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7796" w:rsidRPr="004C265D" w:rsidRDefault="00247796" w:rsidP="00247796">
      <w:pPr>
        <w:rPr>
          <w:sz w:val="22"/>
          <w:szCs w:val="22"/>
        </w:rPr>
      </w:pPr>
      <w:bookmarkStart w:id="0" w:name="_GoBack"/>
      <w:bookmarkEnd w:id="0"/>
    </w:p>
    <w:p w:rsidR="00495EBF" w:rsidRDefault="00495EBF" w:rsidP="004D7800">
      <w:pPr>
        <w:rPr>
          <w:sz w:val="22"/>
          <w:szCs w:val="22"/>
        </w:rPr>
      </w:pPr>
    </w:p>
    <w:p w:rsidR="00775640" w:rsidRDefault="00775640" w:rsidP="008D3B94">
      <w:pPr>
        <w:jc w:val="center"/>
        <w:rPr>
          <w:sz w:val="22"/>
          <w:szCs w:val="22"/>
        </w:rPr>
      </w:pPr>
    </w:p>
    <w:p w:rsidR="00775640" w:rsidRDefault="00775640" w:rsidP="008D3B94">
      <w:pPr>
        <w:jc w:val="center"/>
        <w:rPr>
          <w:sz w:val="22"/>
          <w:szCs w:val="22"/>
        </w:rPr>
      </w:pPr>
    </w:p>
    <w:p w:rsidR="00775640" w:rsidRDefault="00775640" w:rsidP="008D3B94">
      <w:pPr>
        <w:jc w:val="center"/>
        <w:rPr>
          <w:sz w:val="22"/>
          <w:szCs w:val="22"/>
        </w:rPr>
      </w:pPr>
    </w:p>
    <w:p w:rsidR="00775640" w:rsidRDefault="00775640" w:rsidP="008D3B94">
      <w:pPr>
        <w:jc w:val="center"/>
        <w:rPr>
          <w:sz w:val="22"/>
          <w:szCs w:val="22"/>
        </w:rPr>
      </w:pPr>
    </w:p>
    <w:p w:rsidR="00495EBF" w:rsidRPr="008D3B94" w:rsidRDefault="00775640" w:rsidP="008D3B94">
      <w:pPr>
        <w:jc w:val="center"/>
        <w:rPr>
          <w:sz w:val="28"/>
          <w:szCs w:val="22"/>
        </w:rPr>
      </w:pPr>
      <w:r w:rsidRPr="008D3B94">
        <w:rPr>
          <w:sz w:val="28"/>
          <w:szCs w:val="22"/>
        </w:rPr>
        <w:t>CONCEPT OF OPERATIONS</w:t>
      </w:r>
    </w:p>
    <w:p w:rsidR="00775640" w:rsidRPr="008D3B94" w:rsidRDefault="00775640" w:rsidP="008D3B94">
      <w:pPr>
        <w:jc w:val="center"/>
        <w:rPr>
          <w:sz w:val="28"/>
          <w:szCs w:val="22"/>
        </w:rPr>
      </w:pPr>
    </w:p>
    <w:p w:rsidR="00775640" w:rsidRPr="008D3B94" w:rsidRDefault="00775640" w:rsidP="008D3B94">
      <w:pPr>
        <w:jc w:val="center"/>
        <w:rPr>
          <w:sz w:val="28"/>
          <w:szCs w:val="22"/>
        </w:rPr>
      </w:pPr>
      <w:r w:rsidRPr="008D3B94">
        <w:rPr>
          <w:sz w:val="28"/>
          <w:szCs w:val="22"/>
        </w:rPr>
        <w:t>FOR</w:t>
      </w:r>
    </w:p>
    <w:p w:rsidR="00775640" w:rsidRPr="008D3B94" w:rsidRDefault="00775640" w:rsidP="008D3B94">
      <w:pPr>
        <w:jc w:val="center"/>
        <w:rPr>
          <w:sz w:val="28"/>
          <w:szCs w:val="22"/>
        </w:rPr>
      </w:pPr>
    </w:p>
    <w:p w:rsidR="00775640" w:rsidRPr="008D3B94" w:rsidRDefault="00775640" w:rsidP="008D3B94">
      <w:pPr>
        <w:jc w:val="center"/>
        <w:rPr>
          <w:sz w:val="28"/>
          <w:szCs w:val="22"/>
        </w:rPr>
      </w:pPr>
      <w:r w:rsidRPr="008D3B94">
        <w:rPr>
          <w:sz w:val="28"/>
          <w:szCs w:val="22"/>
        </w:rPr>
        <w:t xml:space="preserve">COUNTERING </w:t>
      </w:r>
      <w:r w:rsidR="00F8763C">
        <w:rPr>
          <w:sz w:val="28"/>
          <w:szCs w:val="22"/>
        </w:rPr>
        <w:t>ESPECIALLY DANGEROUS PATHOGEN</w:t>
      </w:r>
      <w:r w:rsidRPr="008D3B94">
        <w:rPr>
          <w:sz w:val="28"/>
          <w:szCs w:val="22"/>
        </w:rPr>
        <w:t xml:space="preserve"> THREATS IN ARMENIA</w:t>
      </w:r>
    </w:p>
    <w:p w:rsidR="00775640" w:rsidRPr="008D3B94" w:rsidRDefault="00775640" w:rsidP="008D3B94">
      <w:pPr>
        <w:jc w:val="center"/>
        <w:rPr>
          <w:sz w:val="28"/>
          <w:szCs w:val="22"/>
        </w:rPr>
      </w:pPr>
    </w:p>
    <w:p w:rsidR="00CA06E0" w:rsidRDefault="00CA06E0" w:rsidP="008D3B94">
      <w:pPr>
        <w:jc w:val="center"/>
        <w:rPr>
          <w:sz w:val="28"/>
          <w:szCs w:val="22"/>
        </w:rPr>
      </w:pPr>
    </w:p>
    <w:p w:rsidR="00775640" w:rsidRPr="008D3B94" w:rsidRDefault="00775640" w:rsidP="008D3B94">
      <w:pPr>
        <w:jc w:val="center"/>
        <w:rPr>
          <w:sz w:val="28"/>
          <w:szCs w:val="22"/>
        </w:rPr>
      </w:pPr>
      <w:r w:rsidRPr="008D3B94">
        <w:rPr>
          <w:sz w:val="28"/>
          <w:szCs w:val="22"/>
        </w:rPr>
        <w:t>2020 – 2025</w:t>
      </w:r>
    </w:p>
    <w:p w:rsidR="00775640" w:rsidRPr="008D3B94" w:rsidRDefault="00775640" w:rsidP="008D3B94">
      <w:pPr>
        <w:jc w:val="center"/>
        <w:rPr>
          <w:sz w:val="28"/>
          <w:szCs w:val="22"/>
        </w:rPr>
      </w:pPr>
    </w:p>
    <w:p w:rsidR="00775640" w:rsidRPr="008D3B94" w:rsidRDefault="00775640" w:rsidP="008D3B94">
      <w:pPr>
        <w:jc w:val="center"/>
        <w:rPr>
          <w:sz w:val="28"/>
          <w:szCs w:val="22"/>
        </w:rPr>
      </w:pPr>
    </w:p>
    <w:p w:rsidR="00775640" w:rsidRPr="008D3B94" w:rsidRDefault="00775640" w:rsidP="008D3B94">
      <w:pPr>
        <w:jc w:val="center"/>
        <w:rPr>
          <w:sz w:val="28"/>
          <w:szCs w:val="22"/>
        </w:rPr>
      </w:pPr>
    </w:p>
    <w:p w:rsidR="00775640" w:rsidRPr="008D3B94" w:rsidRDefault="00775640" w:rsidP="008D3B94">
      <w:pPr>
        <w:jc w:val="center"/>
        <w:rPr>
          <w:sz w:val="28"/>
          <w:szCs w:val="22"/>
        </w:rPr>
      </w:pPr>
    </w:p>
    <w:p w:rsidR="00775640" w:rsidRPr="008D3B94" w:rsidRDefault="00775640" w:rsidP="008D3B94">
      <w:pPr>
        <w:jc w:val="center"/>
        <w:rPr>
          <w:sz w:val="28"/>
          <w:szCs w:val="22"/>
        </w:rPr>
      </w:pPr>
    </w:p>
    <w:p w:rsidR="00775640" w:rsidRPr="008D3B94" w:rsidRDefault="00775640" w:rsidP="008D3B94">
      <w:pPr>
        <w:jc w:val="center"/>
        <w:rPr>
          <w:sz w:val="28"/>
          <w:szCs w:val="22"/>
        </w:rPr>
      </w:pPr>
    </w:p>
    <w:p w:rsidR="00775640" w:rsidRPr="008D3B94" w:rsidRDefault="00775640" w:rsidP="008D3B94">
      <w:pPr>
        <w:jc w:val="center"/>
        <w:rPr>
          <w:sz w:val="28"/>
          <w:szCs w:val="22"/>
        </w:rPr>
      </w:pPr>
      <w:r w:rsidRPr="008D3B94">
        <w:rPr>
          <w:sz w:val="28"/>
          <w:szCs w:val="22"/>
        </w:rPr>
        <w:t>JOINT AGREEMENT BETWEEN</w:t>
      </w:r>
    </w:p>
    <w:p w:rsidR="00775640" w:rsidRPr="008D3B94" w:rsidRDefault="00775640" w:rsidP="008D3B94">
      <w:pPr>
        <w:jc w:val="center"/>
        <w:rPr>
          <w:sz w:val="28"/>
          <w:szCs w:val="22"/>
        </w:rPr>
      </w:pPr>
    </w:p>
    <w:p w:rsidR="00775640" w:rsidRPr="008D3B94" w:rsidRDefault="00775640" w:rsidP="008D3B94">
      <w:pPr>
        <w:jc w:val="center"/>
        <w:rPr>
          <w:sz w:val="28"/>
          <w:szCs w:val="22"/>
        </w:rPr>
      </w:pPr>
      <w:r w:rsidRPr="008D3B94">
        <w:rPr>
          <w:sz w:val="28"/>
          <w:szCs w:val="22"/>
        </w:rPr>
        <w:t xml:space="preserve">GOVERNMENT OF ARMENIA </w:t>
      </w:r>
    </w:p>
    <w:p w:rsidR="00775640" w:rsidRPr="008D3B94" w:rsidRDefault="00775640" w:rsidP="008D3B94">
      <w:pPr>
        <w:jc w:val="center"/>
        <w:rPr>
          <w:sz w:val="28"/>
          <w:szCs w:val="22"/>
        </w:rPr>
      </w:pPr>
      <w:r w:rsidRPr="008D3B94">
        <w:rPr>
          <w:sz w:val="28"/>
          <w:szCs w:val="22"/>
        </w:rPr>
        <w:t>AND</w:t>
      </w:r>
    </w:p>
    <w:p w:rsidR="00775640" w:rsidRPr="008D3B94" w:rsidRDefault="00775640" w:rsidP="008D3B94">
      <w:pPr>
        <w:jc w:val="center"/>
        <w:rPr>
          <w:sz w:val="28"/>
          <w:szCs w:val="22"/>
        </w:rPr>
      </w:pPr>
    </w:p>
    <w:p w:rsidR="00775640" w:rsidRPr="008D3B94" w:rsidRDefault="00775640" w:rsidP="008D3B94">
      <w:pPr>
        <w:jc w:val="center"/>
        <w:rPr>
          <w:sz w:val="28"/>
          <w:szCs w:val="22"/>
        </w:rPr>
      </w:pPr>
      <w:r w:rsidRPr="008D3B94">
        <w:rPr>
          <w:sz w:val="28"/>
          <w:szCs w:val="22"/>
        </w:rPr>
        <w:t>DEFENSE THREAT REDUCTION</w:t>
      </w:r>
      <w:r w:rsidR="00CA06E0">
        <w:rPr>
          <w:sz w:val="28"/>
          <w:szCs w:val="22"/>
        </w:rPr>
        <w:t xml:space="preserve"> AGENCY</w:t>
      </w:r>
      <w:r w:rsidRPr="008D3B94">
        <w:rPr>
          <w:sz w:val="28"/>
          <w:szCs w:val="22"/>
        </w:rPr>
        <w:t xml:space="preserve"> </w:t>
      </w:r>
    </w:p>
    <w:p w:rsidR="00775640" w:rsidRPr="008D3B94" w:rsidRDefault="00775640" w:rsidP="008D3B94">
      <w:pPr>
        <w:jc w:val="center"/>
        <w:rPr>
          <w:sz w:val="28"/>
          <w:szCs w:val="22"/>
        </w:rPr>
      </w:pPr>
      <w:r w:rsidRPr="008D3B94">
        <w:rPr>
          <w:sz w:val="28"/>
          <w:szCs w:val="22"/>
        </w:rPr>
        <w:t xml:space="preserve">DEPARTMENT OF DEFENSE </w:t>
      </w:r>
    </w:p>
    <w:p w:rsidR="00775640" w:rsidRPr="008D3B94" w:rsidRDefault="00775640" w:rsidP="008D3B94">
      <w:pPr>
        <w:jc w:val="center"/>
        <w:rPr>
          <w:sz w:val="28"/>
          <w:szCs w:val="22"/>
        </w:rPr>
      </w:pPr>
      <w:r w:rsidRPr="008D3B94">
        <w:rPr>
          <w:sz w:val="28"/>
          <w:szCs w:val="22"/>
        </w:rPr>
        <w:t>UNITED STATES OF AMERICA</w:t>
      </w:r>
    </w:p>
    <w:p w:rsidR="00775640" w:rsidRDefault="00775640">
      <w:pPr>
        <w:rPr>
          <w:sz w:val="22"/>
          <w:szCs w:val="22"/>
        </w:rPr>
      </w:pPr>
    </w:p>
    <w:p w:rsidR="00775640" w:rsidRDefault="00775640">
      <w:pPr>
        <w:rPr>
          <w:sz w:val="22"/>
          <w:szCs w:val="22"/>
        </w:rPr>
      </w:pPr>
    </w:p>
    <w:p w:rsidR="00775640" w:rsidRDefault="00775640">
      <w:pPr>
        <w:rPr>
          <w:sz w:val="22"/>
          <w:szCs w:val="22"/>
        </w:rPr>
      </w:pPr>
    </w:p>
    <w:p w:rsidR="00495EBF" w:rsidRDefault="00495EBF">
      <w:pPr>
        <w:rPr>
          <w:sz w:val="22"/>
          <w:szCs w:val="22"/>
        </w:rPr>
      </w:pPr>
      <w:r>
        <w:rPr>
          <w:sz w:val="22"/>
          <w:szCs w:val="22"/>
        </w:rPr>
        <w:br w:type="page"/>
      </w:r>
    </w:p>
    <w:p w:rsidR="00033043" w:rsidRDefault="00033043">
      <w:pPr>
        <w:rPr>
          <w:sz w:val="22"/>
          <w:szCs w:val="22"/>
        </w:rPr>
        <w:sectPr w:rsidR="00033043" w:rsidSect="00033043">
          <w:headerReference w:type="even" r:id="rId13"/>
          <w:headerReference w:type="default" r:id="rId14"/>
          <w:footerReference w:type="even" r:id="rId15"/>
          <w:footerReference w:type="default" r:id="rId16"/>
          <w:headerReference w:type="first" r:id="rId17"/>
          <w:footerReference w:type="first" r:id="rId18"/>
          <w:pgSz w:w="12240" w:h="15840" w:code="1"/>
          <w:pgMar w:top="1152" w:right="1440" w:bottom="720" w:left="1440" w:header="540" w:footer="720" w:gutter="0"/>
          <w:pgNumType w:start="1"/>
          <w:cols w:space="360"/>
          <w:docGrid w:linePitch="272"/>
        </w:sectPr>
      </w:pPr>
    </w:p>
    <w:p w:rsidR="00C20297" w:rsidRDefault="00C20297" w:rsidP="008D3B94">
      <w:pPr>
        <w:tabs>
          <w:tab w:val="left" w:pos="2520"/>
          <w:tab w:val="left" w:pos="5760"/>
        </w:tabs>
        <w:jc w:val="center"/>
        <w:rPr>
          <w:sz w:val="24"/>
          <w:szCs w:val="24"/>
        </w:rPr>
      </w:pPr>
    </w:p>
    <w:p w:rsidR="00C20297" w:rsidRDefault="00C20297" w:rsidP="008D3B94">
      <w:pPr>
        <w:tabs>
          <w:tab w:val="left" w:pos="2520"/>
          <w:tab w:val="left" w:pos="5760"/>
        </w:tabs>
        <w:jc w:val="center"/>
        <w:rPr>
          <w:sz w:val="24"/>
          <w:szCs w:val="24"/>
        </w:rPr>
      </w:pPr>
    </w:p>
    <w:p w:rsidR="00C20297" w:rsidRDefault="00C20297" w:rsidP="008D3B94">
      <w:pPr>
        <w:tabs>
          <w:tab w:val="left" w:pos="2520"/>
          <w:tab w:val="left" w:pos="5760"/>
        </w:tabs>
        <w:jc w:val="center"/>
        <w:rPr>
          <w:sz w:val="24"/>
          <w:szCs w:val="24"/>
        </w:rPr>
      </w:pPr>
      <w:r>
        <w:rPr>
          <w:sz w:val="24"/>
          <w:szCs w:val="24"/>
        </w:rPr>
        <w:t>Approved by:</w:t>
      </w:r>
    </w:p>
    <w:p w:rsidR="008B3757" w:rsidRDefault="008B3757" w:rsidP="008B3757">
      <w:pPr>
        <w:tabs>
          <w:tab w:val="left" w:pos="2520"/>
          <w:tab w:val="left" w:pos="5760"/>
        </w:tabs>
        <w:rPr>
          <w:sz w:val="24"/>
          <w:szCs w:val="24"/>
        </w:rPr>
      </w:pPr>
    </w:p>
    <w:p w:rsidR="00C20297" w:rsidRDefault="00C20297" w:rsidP="008B3757">
      <w:pPr>
        <w:tabs>
          <w:tab w:val="left" w:pos="2520"/>
          <w:tab w:val="left" w:pos="5760"/>
        </w:tabs>
        <w:rPr>
          <w:sz w:val="24"/>
          <w:szCs w:val="24"/>
        </w:rPr>
      </w:pPr>
    </w:p>
    <w:p w:rsidR="00C20297" w:rsidRDefault="00C20297" w:rsidP="008B3757">
      <w:pPr>
        <w:tabs>
          <w:tab w:val="left" w:pos="2520"/>
          <w:tab w:val="left" w:pos="5760"/>
        </w:tabs>
        <w:rPr>
          <w:sz w:val="24"/>
          <w:szCs w:val="24"/>
        </w:rPr>
      </w:pPr>
    </w:p>
    <w:p w:rsidR="00C20297" w:rsidRDefault="00C20297" w:rsidP="008B3757">
      <w:pPr>
        <w:tabs>
          <w:tab w:val="left" w:pos="2520"/>
          <w:tab w:val="left" w:pos="5760"/>
        </w:tabs>
        <w:rPr>
          <w:sz w:val="24"/>
          <w:szCs w:val="24"/>
        </w:rPr>
      </w:pPr>
    </w:p>
    <w:p w:rsidR="008B3757" w:rsidRDefault="008B3757" w:rsidP="008B3757">
      <w:pPr>
        <w:tabs>
          <w:tab w:val="left" w:pos="2520"/>
          <w:tab w:val="left" w:pos="5760"/>
        </w:tabs>
        <w:rPr>
          <w:sz w:val="24"/>
          <w:szCs w:val="24"/>
        </w:rPr>
      </w:pPr>
    </w:p>
    <w:p w:rsidR="008B3757" w:rsidRPr="00515E0B" w:rsidRDefault="008B3757" w:rsidP="008D3B94">
      <w:pPr>
        <w:tabs>
          <w:tab w:val="left" w:pos="2520"/>
          <w:tab w:val="left" w:pos="4500"/>
        </w:tabs>
        <w:rPr>
          <w:sz w:val="24"/>
          <w:szCs w:val="24"/>
        </w:rPr>
      </w:pPr>
      <w:r w:rsidRPr="00515E0B">
        <w:rPr>
          <w:sz w:val="24"/>
          <w:szCs w:val="24"/>
        </w:rPr>
        <w:t>_________</w:t>
      </w:r>
      <w:r>
        <w:rPr>
          <w:sz w:val="24"/>
          <w:szCs w:val="24"/>
        </w:rPr>
        <w:t>____________________</w:t>
      </w:r>
      <w:r w:rsidR="00527ECA">
        <w:rPr>
          <w:sz w:val="24"/>
          <w:szCs w:val="24"/>
        </w:rPr>
        <w:t xml:space="preserve"> </w:t>
      </w:r>
      <w:r w:rsidR="00527ECA">
        <w:rPr>
          <w:sz w:val="24"/>
          <w:szCs w:val="24"/>
        </w:rPr>
        <w:tab/>
      </w:r>
      <w:r w:rsidRPr="00515E0B">
        <w:rPr>
          <w:sz w:val="24"/>
          <w:szCs w:val="24"/>
        </w:rPr>
        <w:t>_________</w:t>
      </w:r>
      <w:r>
        <w:rPr>
          <w:sz w:val="24"/>
          <w:szCs w:val="24"/>
        </w:rPr>
        <w:t>____________________</w:t>
      </w:r>
    </w:p>
    <w:p w:rsidR="008B3757" w:rsidRPr="00084A37" w:rsidRDefault="008B3757" w:rsidP="008D3B94">
      <w:pPr>
        <w:tabs>
          <w:tab w:val="left" w:pos="2520"/>
          <w:tab w:val="left" w:pos="4500"/>
        </w:tabs>
        <w:rPr>
          <w:sz w:val="24"/>
          <w:szCs w:val="24"/>
        </w:rPr>
      </w:pPr>
      <w:r w:rsidRPr="00084A37">
        <w:rPr>
          <w:sz w:val="24"/>
          <w:szCs w:val="24"/>
        </w:rPr>
        <w:t>LANCE R. BROOKS</w:t>
      </w:r>
      <w:r w:rsidRPr="008B3757">
        <w:rPr>
          <w:sz w:val="24"/>
          <w:szCs w:val="24"/>
        </w:rPr>
        <w:t xml:space="preserve"> </w:t>
      </w:r>
      <w:r>
        <w:rPr>
          <w:sz w:val="24"/>
          <w:szCs w:val="24"/>
        </w:rPr>
        <w:tab/>
      </w:r>
      <w:r>
        <w:rPr>
          <w:sz w:val="24"/>
          <w:szCs w:val="24"/>
        </w:rPr>
        <w:tab/>
      </w:r>
      <w:r w:rsidR="00CE1F89">
        <w:rPr>
          <w:sz w:val="24"/>
          <w:szCs w:val="24"/>
        </w:rPr>
        <w:t>ARMEN GRIGORYAN</w:t>
      </w:r>
    </w:p>
    <w:p w:rsidR="008B3757" w:rsidRPr="00084A37" w:rsidRDefault="000D0EA6" w:rsidP="008D3B94">
      <w:pPr>
        <w:tabs>
          <w:tab w:val="left" w:pos="2520"/>
          <w:tab w:val="left" w:pos="4500"/>
          <w:tab w:val="left" w:pos="5040"/>
        </w:tabs>
        <w:rPr>
          <w:sz w:val="24"/>
          <w:szCs w:val="24"/>
        </w:rPr>
      </w:pPr>
      <w:r>
        <w:rPr>
          <w:sz w:val="24"/>
          <w:szCs w:val="24"/>
        </w:rPr>
        <w:t xml:space="preserve">BTRP </w:t>
      </w:r>
      <w:r w:rsidR="008B3757">
        <w:rPr>
          <w:sz w:val="24"/>
          <w:szCs w:val="24"/>
        </w:rPr>
        <w:t>DEPARTMENT</w:t>
      </w:r>
      <w:r w:rsidR="008B3757" w:rsidRPr="00084A37">
        <w:rPr>
          <w:sz w:val="24"/>
          <w:szCs w:val="24"/>
        </w:rPr>
        <w:t xml:space="preserve"> CHIEF</w:t>
      </w:r>
      <w:r w:rsidR="008B3757" w:rsidRPr="008B3757">
        <w:rPr>
          <w:sz w:val="24"/>
          <w:szCs w:val="24"/>
        </w:rPr>
        <w:t xml:space="preserve"> </w:t>
      </w:r>
      <w:r>
        <w:rPr>
          <w:sz w:val="24"/>
          <w:szCs w:val="24"/>
        </w:rPr>
        <w:tab/>
      </w:r>
      <w:r w:rsidR="00CE1F89">
        <w:rPr>
          <w:sz w:val="24"/>
          <w:szCs w:val="24"/>
        </w:rPr>
        <w:t>SECRETARY,</w:t>
      </w:r>
      <w:r w:rsidR="00527ECA">
        <w:rPr>
          <w:sz w:val="24"/>
          <w:szCs w:val="24"/>
        </w:rPr>
        <w:t xml:space="preserve"> </w:t>
      </w:r>
      <w:r w:rsidR="00CE1F89">
        <w:rPr>
          <w:sz w:val="24"/>
          <w:szCs w:val="24"/>
        </w:rPr>
        <w:t>SECURITY</w:t>
      </w:r>
      <w:r w:rsidR="00527ECA">
        <w:rPr>
          <w:sz w:val="24"/>
          <w:szCs w:val="24"/>
        </w:rPr>
        <w:t xml:space="preserve"> COUNCIL</w:t>
      </w:r>
    </w:p>
    <w:p w:rsidR="008B3757" w:rsidRDefault="00527ECA" w:rsidP="008D3B94">
      <w:pPr>
        <w:tabs>
          <w:tab w:val="left" w:pos="2520"/>
          <w:tab w:val="left" w:pos="4500"/>
        </w:tabs>
        <w:rPr>
          <w:sz w:val="24"/>
          <w:szCs w:val="24"/>
        </w:rPr>
      </w:pPr>
      <w:r>
        <w:rPr>
          <w:sz w:val="24"/>
          <w:szCs w:val="24"/>
        </w:rPr>
        <w:tab/>
      </w:r>
      <w:r w:rsidR="00C20297">
        <w:rPr>
          <w:sz w:val="24"/>
          <w:szCs w:val="24"/>
        </w:rPr>
        <w:tab/>
      </w:r>
    </w:p>
    <w:p w:rsidR="00C20297" w:rsidRDefault="00C20297" w:rsidP="008B3757">
      <w:pPr>
        <w:tabs>
          <w:tab w:val="left" w:pos="2520"/>
          <w:tab w:val="left" w:pos="5760"/>
        </w:tabs>
        <w:rPr>
          <w:sz w:val="24"/>
          <w:szCs w:val="24"/>
        </w:rPr>
      </w:pPr>
    </w:p>
    <w:p w:rsidR="00C20297" w:rsidRDefault="00C20297" w:rsidP="008B3757">
      <w:pPr>
        <w:tabs>
          <w:tab w:val="left" w:pos="2520"/>
          <w:tab w:val="left" w:pos="5760"/>
        </w:tabs>
        <w:rPr>
          <w:sz w:val="24"/>
          <w:szCs w:val="24"/>
        </w:rPr>
      </w:pPr>
    </w:p>
    <w:p w:rsidR="00C20297" w:rsidRDefault="00C20297" w:rsidP="008B3757">
      <w:pPr>
        <w:tabs>
          <w:tab w:val="left" w:pos="2520"/>
          <w:tab w:val="left" w:pos="5760"/>
        </w:tabs>
        <w:rPr>
          <w:sz w:val="24"/>
          <w:szCs w:val="24"/>
        </w:rPr>
      </w:pPr>
    </w:p>
    <w:p w:rsidR="00C20297" w:rsidRPr="00515E0B" w:rsidRDefault="00C20297" w:rsidP="008D3B94">
      <w:pPr>
        <w:tabs>
          <w:tab w:val="left" w:pos="2520"/>
          <w:tab w:val="left" w:pos="4500"/>
        </w:tabs>
        <w:rPr>
          <w:sz w:val="24"/>
          <w:szCs w:val="24"/>
        </w:rPr>
      </w:pPr>
      <w:r w:rsidRPr="00515E0B">
        <w:rPr>
          <w:sz w:val="24"/>
          <w:szCs w:val="24"/>
        </w:rPr>
        <w:t>_________</w:t>
      </w:r>
      <w:r>
        <w:rPr>
          <w:sz w:val="24"/>
          <w:szCs w:val="24"/>
        </w:rPr>
        <w:t xml:space="preserve">____________________ </w:t>
      </w:r>
      <w:r>
        <w:rPr>
          <w:sz w:val="24"/>
          <w:szCs w:val="24"/>
        </w:rPr>
        <w:tab/>
      </w:r>
      <w:r w:rsidRPr="00515E0B">
        <w:rPr>
          <w:sz w:val="24"/>
          <w:szCs w:val="24"/>
        </w:rPr>
        <w:t>_________</w:t>
      </w:r>
      <w:r>
        <w:rPr>
          <w:sz w:val="24"/>
          <w:szCs w:val="24"/>
        </w:rPr>
        <w:t>____________________</w:t>
      </w:r>
    </w:p>
    <w:p w:rsidR="00C20297" w:rsidRPr="00084A37" w:rsidRDefault="000D0EA6" w:rsidP="008D3B94">
      <w:pPr>
        <w:tabs>
          <w:tab w:val="left" w:pos="2520"/>
          <w:tab w:val="left" w:pos="4500"/>
        </w:tabs>
        <w:rPr>
          <w:sz w:val="24"/>
          <w:szCs w:val="24"/>
        </w:rPr>
      </w:pPr>
      <w:r>
        <w:rPr>
          <w:sz w:val="24"/>
          <w:szCs w:val="24"/>
        </w:rPr>
        <w:t>LUKE J</w:t>
      </w:r>
      <w:r w:rsidR="00C20297">
        <w:rPr>
          <w:sz w:val="24"/>
          <w:szCs w:val="24"/>
        </w:rPr>
        <w:t>. KLUCHKO</w:t>
      </w:r>
      <w:r w:rsidR="00C20297" w:rsidRPr="008B3757">
        <w:rPr>
          <w:sz w:val="24"/>
          <w:szCs w:val="24"/>
        </w:rPr>
        <w:t xml:space="preserve"> </w:t>
      </w:r>
      <w:r w:rsidR="00C20297">
        <w:rPr>
          <w:sz w:val="24"/>
          <w:szCs w:val="24"/>
        </w:rPr>
        <w:tab/>
      </w:r>
      <w:r w:rsidR="00C20297">
        <w:rPr>
          <w:sz w:val="24"/>
          <w:szCs w:val="24"/>
        </w:rPr>
        <w:tab/>
      </w:r>
      <w:r>
        <w:rPr>
          <w:sz w:val="24"/>
          <w:szCs w:val="24"/>
        </w:rPr>
        <w:t>ARTAVAZD VANYAN</w:t>
      </w:r>
    </w:p>
    <w:p w:rsidR="00C20297" w:rsidRPr="00084A37" w:rsidRDefault="00C20297" w:rsidP="008D3B94">
      <w:pPr>
        <w:tabs>
          <w:tab w:val="left" w:pos="2520"/>
          <w:tab w:val="left" w:pos="4500"/>
        </w:tabs>
        <w:rPr>
          <w:sz w:val="24"/>
          <w:szCs w:val="24"/>
        </w:rPr>
      </w:pPr>
      <w:r>
        <w:rPr>
          <w:sz w:val="24"/>
          <w:szCs w:val="24"/>
        </w:rPr>
        <w:t>EUCENT DIVIS</w:t>
      </w:r>
      <w:r w:rsidR="000D0EA6">
        <w:rPr>
          <w:sz w:val="24"/>
          <w:szCs w:val="24"/>
        </w:rPr>
        <w:t>ION CH</w:t>
      </w:r>
      <w:r>
        <w:rPr>
          <w:sz w:val="24"/>
          <w:szCs w:val="24"/>
        </w:rPr>
        <w:t>I</w:t>
      </w:r>
      <w:r w:rsidR="000D0EA6">
        <w:rPr>
          <w:sz w:val="24"/>
          <w:szCs w:val="24"/>
        </w:rPr>
        <w:t>E</w:t>
      </w:r>
      <w:r>
        <w:rPr>
          <w:sz w:val="24"/>
          <w:szCs w:val="24"/>
        </w:rPr>
        <w:t>F</w:t>
      </w:r>
      <w:r>
        <w:rPr>
          <w:sz w:val="24"/>
          <w:szCs w:val="24"/>
        </w:rPr>
        <w:tab/>
      </w:r>
      <w:r w:rsidR="000D0EA6">
        <w:rPr>
          <w:sz w:val="24"/>
          <w:szCs w:val="24"/>
        </w:rPr>
        <w:t>DIRECTOR, NCDCP</w:t>
      </w:r>
    </w:p>
    <w:p w:rsidR="00C20297" w:rsidRPr="00084A37" w:rsidRDefault="00C20297" w:rsidP="00C20297">
      <w:pPr>
        <w:tabs>
          <w:tab w:val="left" w:pos="2520"/>
          <w:tab w:val="left" w:pos="5760"/>
        </w:tabs>
        <w:rPr>
          <w:sz w:val="24"/>
          <w:szCs w:val="24"/>
        </w:rPr>
      </w:pPr>
      <w:r>
        <w:rPr>
          <w:sz w:val="24"/>
          <w:szCs w:val="24"/>
        </w:rPr>
        <w:tab/>
      </w:r>
    </w:p>
    <w:p w:rsidR="00C20297" w:rsidRDefault="00C20297" w:rsidP="008B3757">
      <w:pPr>
        <w:tabs>
          <w:tab w:val="left" w:pos="2520"/>
          <w:tab w:val="left" w:pos="5760"/>
        </w:tabs>
        <w:rPr>
          <w:sz w:val="24"/>
          <w:szCs w:val="24"/>
        </w:rPr>
      </w:pPr>
    </w:p>
    <w:p w:rsidR="00C20297" w:rsidRDefault="00C20297" w:rsidP="008B3757">
      <w:pPr>
        <w:tabs>
          <w:tab w:val="left" w:pos="2520"/>
          <w:tab w:val="left" w:pos="5760"/>
        </w:tabs>
        <w:rPr>
          <w:sz w:val="24"/>
          <w:szCs w:val="24"/>
        </w:rPr>
      </w:pPr>
    </w:p>
    <w:p w:rsidR="00C20297" w:rsidRDefault="00C20297" w:rsidP="008B3757">
      <w:pPr>
        <w:tabs>
          <w:tab w:val="left" w:pos="2520"/>
          <w:tab w:val="left" w:pos="5760"/>
        </w:tabs>
        <w:rPr>
          <w:sz w:val="24"/>
          <w:szCs w:val="24"/>
        </w:rPr>
      </w:pPr>
    </w:p>
    <w:p w:rsidR="00C20297" w:rsidRPr="00515E0B" w:rsidRDefault="00C20297" w:rsidP="008D3B94">
      <w:pPr>
        <w:tabs>
          <w:tab w:val="left" w:pos="2520"/>
          <w:tab w:val="left" w:pos="4500"/>
        </w:tabs>
        <w:rPr>
          <w:sz w:val="24"/>
          <w:szCs w:val="24"/>
        </w:rPr>
      </w:pPr>
      <w:r w:rsidRPr="00515E0B">
        <w:rPr>
          <w:sz w:val="24"/>
          <w:szCs w:val="24"/>
        </w:rPr>
        <w:t>_________</w:t>
      </w:r>
      <w:r>
        <w:rPr>
          <w:sz w:val="24"/>
          <w:szCs w:val="24"/>
        </w:rPr>
        <w:t xml:space="preserve">____________________ </w:t>
      </w:r>
      <w:r>
        <w:rPr>
          <w:sz w:val="24"/>
          <w:szCs w:val="24"/>
        </w:rPr>
        <w:tab/>
      </w:r>
      <w:r w:rsidRPr="00515E0B">
        <w:rPr>
          <w:sz w:val="24"/>
          <w:szCs w:val="24"/>
        </w:rPr>
        <w:t>_________</w:t>
      </w:r>
      <w:r>
        <w:rPr>
          <w:sz w:val="24"/>
          <w:szCs w:val="24"/>
        </w:rPr>
        <w:t>____________________</w:t>
      </w:r>
    </w:p>
    <w:p w:rsidR="00C20297" w:rsidRPr="00084A37" w:rsidRDefault="00C20297" w:rsidP="008D3B94">
      <w:pPr>
        <w:tabs>
          <w:tab w:val="left" w:pos="2520"/>
          <w:tab w:val="left" w:pos="4500"/>
          <w:tab w:val="left" w:pos="5760"/>
        </w:tabs>
        <w:rPr>
          <w:sz w:val="24"/>
          <w:szCs w:val="24"/>
        </w:rPr>
      </w:pPr>
      <w:r>
        <w:rPr>
          <w:sz w:val="24"/>
          <w:szCs w:val="24"/>
        </w:rPr>
        <w:t>NICHOLAS A. ROBINSON</w:t>
      </w:r>
      <w:r>
        <w:rPr>
          <w:sz w:val="24"/>
          <w:szCs w:val="24"/>
        </w:rPr>
        <w:tab/>
      </w:r>
      <w:r w:rsidR="00CE1F89">
        <w:rPr>
          <w:sz w:val="24"/>
          <w:szCs w:val="24"/>
        </w:rPr>
        <w:t>GEORGI AVETISYAN</w:t>
      </w:r>
    </w:p>
    <w:p w:rsidR="00C20297" w:rsidRPr="00084A37" w:rsidRDefault="00CA06E0" w:rsidP="008D3B94">
      <w:pPr>
        <w:tabs>
          <w:tab w:val="left" w:pos="2520"/>
          <w:tab w:val="left" w:pos="4500"/>
        </w:tabs>
        <w:rPr>
          <w:sz w:val="24"/>
          <w:szCs w:val="24"/>
        </w:rPr>
      </w:pPr>
      <w:r>
        <w:rPr>
          <w:sz w:val="24"/>
          <w:szCs w:val="24"/>
        </w:rPr>
        <w:t xml:space="preserve">BTRP </w:t>
      </w:r>
      <w:r w:rsidR="000D0EA6">
        <w:rPr>
          <w:sz w:val="24"/>
          <w:szCs w:val="24"/>
        </w:rPr>
        <w:t>ARMENIA</w:t>
      </w:r>
      <w:r w:rsidR="00C20297">
        <w:rPr>
          <w:sz w:val="24"/>
          <w:szCs w:val="24"/>
        </w:rPr>
        <w:t xml:space="preserve"> PROJECT MANAGER</w:t>
      </w:r>
      <w:r w:rsidR="00C20297">
        <w:rPr>
          <w:sz w:val="24"/>
          <w:szCs w:val="24"/>
        </w:rPr>
        <w:tab/>
      </w:r>
      <w:r w:rsidR="00CE1F89">
        <w:rPr>
          <w:sz w:val="24"/>
          <w:szCs w:val="24"/>
        </w:rPr>
        <w:t xml:space="preserve">HEAD, </w:t>
      </w:r>
      <w:r w:rsidR="00A07041">
        <w:rPr>
          <w:sz w:val="24"/>
          <w:szCs w:val="24"/>
        </w:rPr>
        <w:t>FSIB</w:t>
      </w:r>
    </w:p>
    <w:p w:rsidR="00C20297" w:rsidRPr="00084A37" w:rsidRDefault="00C20297" w:rsidP="00C20297">
      <w:pPr>
        <w:tabs>
          <w:tab w:val="left" w:pos="2520"/>
          <w:tab w:val="left" w:pos="5760"/>
        </w:tabs>
        <w:rPr>
          <w:sz w:val="24"/>
          <w:szCs w:val="24"/>
        </w:rPr>
      </w:pPr>
      <w:r>
        <w:rPr>
          <w:sz w:val="24"/>
          <w:szCs w:val="24"/>
        </w:rPr>
        <w:tab/>
      </w:r>
    </w:p>
    <w:p w:rsidR="00C20297" w:rsidRDefault="00C20297" w:rsidP="008B3757">
      <w:pPr>
        <w:tabs>
          <w:tab w:val="left" w:pos="2520"/>
          <w:tab w:val="left" w:pos="5760"/>
        </w:tabs>
        <w:rPr>
          <w:sz w:val="24"/>
          <w:szCs w:val="24"/>
        </w:rPr>
      </w:pPr>
    </w:p>
    <w:p w:rsidR="00C20297" w:rsidRDefault="00C20297" w:rsidP="008B3757">
      <w:pPr>
        <w:tabs>
          <w:tab w:val="left" w:pos="2520"/>
          <w:tab w:val="left" w:pos="5760"/>
        </w:tabs>
        <w:rPr>
          <w:sz w:val="24"/>
          <w:szCs w:val="24"/>
        </w:rPr>
      </w:pPr>
    </w:p>
    <w:p w:rsidR="00C20297" w:rsidRPr="00084A37" w:rsidRDefault="00C20297" w:rsidP="008B3757">
      <w:pPr>
        <w:tabs>
          <w:tab w:val="left" w:pos="2520"/>
          <w:tab w:val="left" w:pos="5760"/>
        </w:tabs>
        <w:rPr>
          <w:sz w:val="24"/>
          <w:szCs w:val="24"/>
        </w:rPr>
      </w:pPr>
    </w:p>
    <w:p w:rsidR="00495EBF" w:rsidRDefault="00495EBF">
      <w:pPr>
        <w:rPr>
          <w:sz w:val="22"/>
          <w:szCs w:val="22"/>
        </w:rPr>
      </w:pPr>
      <w:r>
        <w:rPr>
          <w:sz w:val="22"/>
          <w:szCs w:val="22"/>
        </w:rPr>
        <w:br w:type="page"/>
      </w:r>
    </w:p>
    <w:p w:rsidR="004C265D" w:rsidRPr="004C265D" w:rsidRDefault="004C265D" w:rsidP="004C265D">
      <w:pPr>
        <w:pStyle w:val="1"/>
        <w:rPr>
          <w:rFonts w:ascii="Times New Roman" w:eastAsiaTheme="majorEastAsia" w:hAnsi="Times New Roman"/>
          <w:sz w:val="32"/>
          <w:szCs w:val="32"/>
        </w:rPr>
      </w:pPr>
      <w:r w:rsidRPr="004C265D">
        <w:rPr>
          <w:rFonts w:ascii="Times New Roman" w:eastAsiaTheme="majorEastAsia" w:hAnsi="Times New Roman"/>
          <w:sz w:val="32"/>
          <w:szCs w:val="32"/>
        </w:rPr>
        <w:lastRenderedPageBreak/>
        <w:t>Program Objectives for BTRP-</w:t>
      </w:r>
      <w:r w:rsidR="009D068E">
        <w:rPr>
          <w:rFonts w:ascii="Times New Roman" w:eastAsiaTheme="majorEastAsia" w:hAnsi="Times New Roman"/>
          <w:sz w:val="32"/>
          <w:szCs w:val="32"/>
        </w:rPr>
        <w:t>Armenia</w:t>
      </w:r>
      <w:r w:rsidRPr="004C265D">
        <w:rPr>
          <w:rFonts w:ascii="Times New Roman" w:eastAsiaTheme="majorEastAsia" w:hAnsi="Times New Roman"/>
          <w:sz w:val="32"/>
          <w:szCs w:val="32"/>
        </w:rPr>
        <w:t xml:space="preserve"> </w:t>
      </w:r>
    </w:p>
    <w:p w:rsidR="004C265D" w:rsidRPr="004C265D" w:rsidRDefault="004C265D" w:rsidP="004C265D">
      <w:pPr>
        <w:jc w:val="center"/>
      </w:pPr>
    </w:p>
    <w:p w:rsidR="004C265D" w:rsidRPr="004C265D" w:rsidRDefault="004C265D" w:rsidP="004C265D">
      <w:pPr>
        <w:pStyle w:val="af4"/>
        <w:numPr>
          <w:ilvl w:val="0"/>
          <w:numId w:val="21"/>
        </w:numPr>
        <w:outlineLvl w:val="1"/>
        <w:rPr>
          <w:rFonts w:ascii="Times New Roman" w:hAnsi="Times New Roman" w:cs="Times New Roman"/>
          <w:b/>
        </w:rPr>
      </w:pPr>
      <w:r w:rsidRPr="004C265D">
        <w:rPr>
          <w:rFonts w:ascii="Times New Roman" w:hAnsi="Times New Roman" w:cs="Times New Roman"/>
          <w:b/>
        </w:rPr>
        <w:t>PURPOSE</w:t>
      </w:r>
    </w:p>
    <w:p w:rsidR="004C265D" w:rsidRDefault="004C265D" w:rsidP="004C265D">
      <w:pPr>
        <w:pStyle w:val="af4"/>
        <w:numPr>
          <w:ilvl w:val="1"/>
          <w:numId w:val="21"/>
        </w:numPr>
        <w:rPr>
          <w:rFonts w:ascii="Times New Roman" w:hAnsi="Times New Roman" w:cs="Times New Roman"/>
        </w:rPr>
      </w:pPr>
      <w:r w:rsidRPr="004C265D">
        <w:rPr>
          <w:rFonts w:ascii="Times New Roman" w:hAnsi="Times New Roman" w:cs="Times New Roman"/>
        </w:rPr>
        <w:t>The intent of the Program Objectives document and accompanying Concept of Operations (</w:t>
      </w:r>
      <w:r w:rsidR="004D1CA5">
        <w:rPr>
          <w:rFonts w:ascii="Times New Roman" w:hAnsi="Times New Roman" w:cs="Times New Roman"/>
        </w:rPr>
        <w:t>CONOPS</w:t>
      </w:r>
      <w:r w:rsidRPr="004C265D">
        <w:rPr>
          <w:rFonts w:ascii="Times New Roman" w:hAnsi="Times New Roman" w:cs="Times New Roman"/>
        </w:rPr>
        <w:t xml:space="preserve">) addendum is to describe potential scope of the Biological Threat Reduction Program (BTRP) activities with the executive agents (EAs) of </w:t>
      </w:r>
      <w:r w:rsidR="009D068E">
        <w:rPr>
          <w:rFonts w:ascii="Times New Roman" w:hAnsi="Times New Roman" w:cs="Times New Roman"/>
        </w:rPr>
        <w:t>Armenia</w:t>
      </w:r>
      <w:r w:rsidRPr="004C265D">
        <w:rPr>
          <w:rFonts w:ascii="Times New Roman" w:hAnsi="Times New Roman" w:cs="Times New Roman"/>
        </w:rPr>
        <w:t xml:space="preserve">.  BTRP and EAs will prioritize potential areas of scope outlined in this </w:t>
      </w:r>
      <w:r w:rsidR="004D1CA5">
        <w:rPr>
          <w:rFonts w:ascii="Times New Roman" w:hAnsi="Times New Roman" w:cs="Times New Roman"/>
        </w:rPr>
        <w:t>CONOPS</w:t>
      </w:r>
      <w:r w:rsidRPr="004C265D">
        <w:rPr>
          <w:rFonts w:ascii="Times New Roman" w:hAnsi="Times New Roman" w:cs="Times New Roman"/>
        </w:rPr>
        <w:t xml:space="preserve"> based on resource availability, mission objectives, and especially dangerous pathogens (EDP) risks.  The </w:t>
      </w:r>
      <w:r w:rsidR="004D1CA5">
        <w:rPr>
          <w:rFonts w:ascii="Times New Roman" w:hAnsi="Times New Roman" w:cs="Times New Roman"/>
        </w:rPr>
        <w:t>CONOPS</w:t>
      </w:r>
      <w:r w:rsidRPr="004C265D">
        <w:rPr>
          <w:rFonts w:ascii="Times New Roman" w:hAnsi="Times New Roman" w:cs="Times New Roman"/>
        </w:rPr>
        <w:t xml:space="preserve"> is not a promise to fulfill all End States but a description of possible areas for mutually established goals, contingent on availability of funds and approval from the </w:t>
      </w:r>
      <w:r w:rsidR="00E2385B">
        <w:rPr>
          <w:rFonts w:ascii="Times New Roman" w:hAnsi="Times New Roman" w:cs="Times New Roman"/>
        </w:rPr>
        <w:t>Armenian</w:t>
      </w:r>
      <w:r w:rsidRPr="004C265D">
        <w:rPr>
          <w:rFonts w:ascii="Times New Roman" w:hAnsi="Times New Roman" w:cs="Times New Roman"/>
        </w:rPr>
        <w:t xml:space="preserve"> government and the U.S. government.  </w:t>
      </w:r>
    </w:p>
    <w:p w:rsidR="00915CA5" w:rsidRPr="004C265D" w:rsidRDefault="00915CA5" w:rsidP="00915CA5">
      <w:pPr>
        <w:pStyle w:val="af4"/>
        <w:ind w:left="1080"/>
        <w:rPr>
          <w:rFonts w:ascii="Times New Roman" w:hAnsi="Times New Roman" w:cs="Times New Roman"/>
        </w:rPr>
      </w:pPr>
    </w:p>
    <w:p w:rsidR="00915CA5" w:rsidRDefault="004C265D" w:rsidP="004C265D">
      <w:pPr>
        <w:pStyle w:val="af4"/>
        <w:numPr>
          <w:ilvl w:val="1"/>
          <w:numId w:val="21"/>
        </w:numPr>
        <w:rPr>
          <w:rFonts w:ascii="Times New Roman" w:hAnsi="Times New Roman" w:cs="Times New Roman"/>
        </w:rPr>
      </w:pPr>
      <w:r w:rsidRPr="004C265D">
        <w:rPr>
          <w:rFonts w:ascii="Times New Roman" w:hAnsi="Times New Roman" w:cs="Times New Roman"/>
        </w:rPr>
        <w:t xml:space="preserve">The Program Objectives document reflects BTRP’s mission scope and will serve as a basis for planning BTRP activities in </w:t>
      </w:r>
      <w:r w:rsidR="00E2385B">
        <w:rPr>
          <w:rFonts w:ascii="Times New Roman" w:hAnsi="Times New Roman" w:cs="Times New Roman"/>
        </w:rPr>
        <w:t>Armenia</w:t>
      </w:r>
      <w:r w:rsidRPr="004C265D">
        <w:rPr>
          <w:rFonts w:ascii="Times New Roman" w:hAnsi="Times New Roman" w:cs="Times New Roman"/>
        </w:rPr>
        <w:t xml:space="preserve">.  </w:t>
      </w:r>
      <w:r w:rsidR="00DF7231">
        <w:rPr>
          <w:rFonts w:ascii="Times New Roman" w:hAnsi="Times New Roman" w:cs="Times New Roman"/>
        </w:rPr>
        <w:t>This document is not subject to change by any organization other than BTRP</w:t>
      </w:r>
      <w:r w:rsidRPr="004C265D">
        <w:rPr>
          <w:rFonts w:ascii="Times New Roman" w:hAnsi="Times New Roman" w:cs="Times New Roman"/>
        </w:rPr>
        <w:t xml:space="preserve">. </w:t>
      </w:r>
    </w:p>
    <w:p w:rsidR="004C265D" w:rsidRPr="00915CA5" w:rsidRDefault="004C265D" w:rsidP="00915CA5">
      <w:r w:rsidRPr="00915CA5">
        <w:t xml:space="preserve"> </w:t>
      </w:r>
    </w:p>
    <w:p w:rsidR="004A7431" w:rsidRPr="00AC5022" w:rsidRDefault="004C265D" w:rsidP="00360998">
      <w:pPr>
        <w:pStyle w:val="af4"/>
        <w:numPr>
          <w:ilvl w:val="1"/>
          <w:numId w:val="21"/>
        </w:numPr>
        <w:rPr>
          <w:rFonts w:ascii="Times New Roman" w:hAnsi="Times New Roman" w:cs="Times New Roman"/>
        </w:rPr>
      </w:pPr>
      <w:r w:rsidRPr="00AC5022">
        <w:rPr>
          <w:rFonts w:ascii="Times New Roman" w:hAnsi="Times New Roman" w:cs="Times New Roman"/>
        </w:rPr>
        <w:t xml:space="preserve">The </w:t>
      </w:r>
      <w:r w:rsidR="004D1CA5" w:rsidRPr="00AC5022">
        <w:rPr>
          <w:rFonts w:ascii="Times New Roman" w:hAnsi="Times New Roman" w:cs="Times New Roman"/>
        </w:rPr>
        <w:t>CONOPS</w:t>
      </w:r>
      <w:r w:rsidRPr="00AC5022">
        <w:rPr>
          <w:rFonts w:ascii="Times New Roman" w:hAnsi="Times New Roman" w:cs="Times New Roman"/>
        </w:rPr>
        <w:t xml:space="preserve"> appended to this document will outline EA and BTRP priority engagement areas</w:t>
      </w:r>
      <w:r w:rsidR="00DB4C11" w:rsidRPr="00AC5022">
        <w:rPr>
          <w:rFonts w:ascii="Times New Roman" w:hAnsi="Times New Roman" w:cs="Times New Roman"/>
        </w:rPr>
        <w:t xml:space="preserve"> and </w:t>
      </w:r>
      <w:r w:rsidRPr="00AC5022">
        <w:rPr>
          <w:rFonts w:ascii="Times New Roman" w:hAnsi="Times New Roman" w:cs="Times New Roman"/>
        </w:rPr>
        <w:t xml:space="preserve">mutually established goals of both EAs and BTRP. </w:t>
      </w:r>
      <w:r w:rsidR="001B4DC1" w:rsidRPr="00AC5022">
        <w:rPr>
          <w:rFonts w:ascii="Times New Roman" w:hAnsi="Times New Roman" w:cs="Times New Roman"/>
        </w:rPr>
        <w:t xml:space="preserve"> </w:t>
      </w:r>
      <w:r w:rsidR="004A7431" w:rsidRPr="00AC5022">
        <w:rPr>
          <w:rFonts w:ascii="Times New Roman" w:hAnsi="Times New Roman" w:cs="Times New Roman"/>
        </w:rPr>
        <w:t>Projects derived from</w:t>
      </w:r>
      <w:r w:rsidR="001B4DC1" w:rsidRPr="00AC5022">
        <w:rPr>
          <w:rFonts w:ascii="Times New Roman" w:hAnsi="Times New Roman" w:cs="Times New Roman"/>
        </w:rPr>
        <w:t xml:space="preserve"> </w:t>
      </w:r>
      <w:r w:rsidR="004A7431" w:rsidRPr="00AC5022">
        <w:rPr>
          <w:rFonts w:ascii="Times New Roman" w:hAnsi="Times New Roman" w:cs="Times New Roman"/>
        </w:rPr>
        <w:t xml:space="preserve">the </w:t>
      </w:r>
      <w:r w:rsidR="004D1CA5" w:rsidRPr="00AC5022">
        <w:rPr>
          <w:rFonts w:ascii="Times New Roman" w:hAnsi="Times New Roman" w:cs="Times New Roman"/>
        </w:rPr>
        <w:t>CONOPS</w:t>
      </w:r>
      <w:r w:rsidR="001B4DC1" w:rsidRPr="00AC5022">
        <w:rPr>
          <w:rFonts w:ascii="Times New Roman" w:hAnsi="Times New Roman" w:cs="Times New Roman"/>
        </w:rPr>
        <w:t xml:space="preserve"> </w:t>
      </w:r>
      <w:r w:rsidRPr="00AC5022">
        <w:rPr>
          <w:rFonts w:ascii="Times New Roman" w:hAnsi="Times New Roman" w:cs="Times New Roman"/>
        </w:rPr>
        <w:t xml:space="preserve">will be agreed to by both BTRP and EAs, and </w:t>
      </w:r>
      <w:r w:rsidR="001B4DC1" w:rsidRPr="00AC5022">
        <w:rPr>
          <w:rFonts w:ascii="Times New Roman" w:hAnsi="Times New Roman" w:cs="Times New Roman"/>
        </w:rPr>
        <w:t xml:space="preserve">may be </w:t>
      </w:r>
      <w:r w:rsidRPr="00AC5022">
        <w:rPr>
          <w:rFonts w:ascii="Times New Roman" w:hAnsi="Times New Roman" w:cs="Times New Roman"/>
        </w:rPr>
        <w:t>revised periodically, as needed.</w:t>
      </w:r>
      <w:r w:rsidR="00360998" w:rsidRPr="00AC5022">
        <w:rPr>
          <w:rFonts w:ascii="Times New Roman" w:hAnsi="Times New Roman" w:cs="Times New Roman"/>
        </w:rPr>
        <w:t xml:space="preserve"> </w:t>
      </w:r>
      <w:r w:rsidR="004A7431" w:rsidRPr="00AC5022">
        <w:rPr>
          <w:rFonts w:ascii="Times New Roman" w:hAnsi="Times New Roman" w:cs="Times New Roman"/>
        </w:rPr>
        <w:t>The CONOPS is a non-binding plan, however either side can withdraw in case of a failure to meet the agreed upon goals.</w:t>
      </w:r>
    </w:p>
    <w:p w:rsidR="00915CA5" w:rsidRPr="00915CA5" w:rsidRDefault="00915CA5" w:rsidP="00915CA5"/>
    <w:p w:rsidR="00495EBF" w:rsidRDefault="004C265D" w:rsidP="00915CA5">
      <w:pPr>
        <w:pStyle w:val="af4"/>
        <w:numPr>
          <w:ilvl w:val="1"/>
          <w:numId w:val="21"/>
        </w:numPr>
        <w:rPr>
          <w:rFonts w:ascii="Times New Roman" w:hAnsi="Times New Roman" w:cs="Times New Roman"/>
        </w:rPr>
      </w:pPr>
      <w:r w:rsidRPr="004C265D">
        <w:rPr>
          <w:rFonts w:ascii="Times New Roman" w:hAnsi="Times New Roman" w:cs="Times New Roman"/>
        </w:rPr>
        <w:t xml:space="preserve">Projects will be consistent with and supportive of </w:t>
      </w:r>
      <w:r w:rsidR="00E2385B">
        <w:rPr>
          <w:rFonts w:ascii="Times New Roman" w:hAnsi="Times New Roman" w:cs="Times New Roman"/>
        </w:rPr>
        <w:t>Armenian</w:t>
      </w:r>
      <w:r w:rsidRPr="004C265D">
        <w:rPr>
          <w:rFonts w:ascii="Times New Roman" w:hAnsi="Times New Roman" w:cs="Times New Roman"/>
        </w:rPr>
        <w:t xml:space="preserve"> government compliance with World Health Organization</w:t>
      </w:r>
      <w:r w:rsidR="00A47BD6">
        <w:rPr>
          <w:rFonts w:ascii="Times New Roman" w:hAnsi="Times New Roman" w:cs="Times New Roman"/>
        </w:rPr>
        <w:t xml:space="preserve"> (WHO) i</w:t>
      </w:r>
      <w:r w:rsidRPr="004C265D">
        <w:rPr>
          <w:rFonts w:ascii="Times New Roman" w:hAnsi="Times New Roman" w:cs="Times New Roman"/>
        </w:rPr>
        <w:t xml:space="preserve">nternational </w:t>
      </w:r>
      <w:r w:rsidR="00A47BD6">
        <w:rPr>
          <w:rFonts w:ascii="Times New Roman" w:hAnsi="Times New Roman" w:cs="Times New Roman"/>
        </w:rPr>
        <w:t>h</w:t>
      </w:r>
      <w:r w:rsidRPr="004C265D">
        <w:rPr>
          <w:rFonts w:ascii="Times New Roman" w:hAnsi="Times New Roman" w:cs="Times New Roman"/>
        </w:rPr>
        <w:t xml:space="preserve">ealth </w:t>
      </w:r>
      <w:r w:rsidR="00A47BD6">
        <w:rPr>
          <w:rFonts w:ascii="Times New Roman" w:hAnsi="Times New Roman" w:cs="Times New Roman"/>
        </w:rPr>
        <w:t>r</w:t>
      </w:r>
      <w:r w:rsidRPr="004C265D">
        <w:rPr>
          <w:rFonts w:ascii="Times New Roman" w:hAnsi="Times New Roman" w:cs="Times New Roman"/>
        </w:rPr>
        <w:t>egulations</w:t>
      </w:r>
      <w:r w:rsidR="00A47BD6">
        <w:rPr>
          <w:rFonts w:ascii="Times New Roman" w:hAnsi="Times New Roman" w:cs="Times New Roman"/>
        </w:rPr>
        <w:t xml:space="preserve"> and World Organization for Animal Health (OIE) international standards</w:t>
      </w:r>
      <w:r w:rsidRPr="004C265D">
        <w:rPr>
          <w:rFonts w:ascii="Times New Roman" w:hAnsi="Times New Roman" w:cs="Times New Roman"/>
        </w:rPr>
        <w:t>.</w:t>
      </w:r>
    </w:p>
    <w:p w:rsidR="00495EBF" w:rsidRPr="008D3B94" w:rsidRDefault="00495EBF" w:rsidP="008D3B94">
      <w:pPr>
        <w:pStyle w:val="af4"/>
        <w:rPr>
          <w:rFonts w:ascii="Times New Roman" w:hAnsi="Times New Roman" w:cs="Times New Roman"/>
        </w:rPr>
      </w:pPr>
    </w:p>
    <w:p w:rsidR="004C265D" w:rsidRPr="00915CA5" w:rsidRDefault="00495EBF" w:rsidP="00915CA5">
      <w:pPr>
        <w:pStyle w:val="af4"/>
        <w:numPr>
          <w:ilvl w:val="1"/>
          <w:numId w:val="21"/>
        </w:numPr>
        <w:rPr>
          <w:rFonts w:ascii="Times New Roman" w:hAnsi="Times New Roman" w:cs="Times New Roman"/>
        </w:rPr>
      </w:pPr>
      <w:r>
        <w:rPr>
          <w:rFonts w:ascii="Times New Roman" w:hAnsi="Times New Roman" w:cs="Times New Roman"/>
        </w:rPr>
        <w:t>BTRP support is contingent on GoAM enforcing proper BS&amp;S measures, to include proper use and maintenance of biosafety equipment (i.e. biosafety cabinets) as well as proper use of personnel protective equipment (PPE). If it is determined by BTRP BS&amp;S assessments that participating laboratories are not in compliance, BTRP will halt all activities and funds until the problem is rectified.</w:t>
      </w:r>
      <w:r w:rsidR="004C265D" w:rsidRPr="004C265D">
        <w:rPr>
          <w:rFonts w:ascii="Times New Roman" w:hAnsi="Times New Roman" w:cs="Times New Roman"/>
        </w:rPr>
        <w:t xml:space="preserve">  </w:t>
      </w:r>
    </w:p>
    <w:p w:rsidR="004C265D" w:rsidRPr="004C265D" w:rsidRDefault="004C265D" w:rsidP="004C265D">
      <w:pPr>
        <w:pStyle w:val="af4"/>
        <w:ind w:left="1080"/>
        <w:rPr>
          <w:rFonts w:ascii="Times New Roman" w:hAnsi="Times New Roman" w:cs="Times New Roman"/>
        </w:rPr>
      </w:pPr>
    </w:p>
    <w:p w:rsidR="004C265D" w:rsidRPr="004C265D" w:rsidRDefault="004C265D" w:rsidP="004C265D">
      <w:pPr>
        <w:pStyle w:val="af4"/>
        <w:numPr>
          <w:ilvl w:val="0"/>
          <w:numId w:val="21"/>
        </w:numPr>
        <w:outlineLvl w:val="1"/>
        <w:rPr>
          <w:rFonts w:ascii="Times New Roman" w:hAnsi="Times New Roman" w:cs="Times New Roman"/>
          <w:b/>
        </w:rPr>
      </w:pPr>
      <w:r w:rsidRPr="004C265D">
        <w:rPr>
          <w:rFonts w:ascii="Times New Roman" w:hAnsi="Times New Roman" w:cs="Times New Roman"/>
          <w:b/>
        </w:rPr>
        <w:t>SCOPE</w:t>
      </w:r>
    </w:p>
    <w:p w:rsidR="004C265D" w:rsidRDefault="004C265D" w:rsidP="004C265D">
      <w:pPr>
        <w:pStyle w:val="af4"/>
        <w:numPr>
          <w:ilvl w:val="1"/>
          <w:numId w:val="21"/>
        </w:numPr>
        <w:rPr>
          <w:rFonts w:ascii="Times New Roman" w:hAnsi="Times New Roman" w:cs="Times New Roman"/>
        </w:rPr>
      </w:pPr>
      <w:r w:rsidRPr="004C265D">
        <w:rPr>
          <w:rFonts w:ascii="Times New Roman" w:hAnsi="Times New Roman" w:cs="Times New Roman"/>
        </w:rPr>
        <w:t xml:space="preserve">This plan shall support and abide by the </w:t>
      </w:r>
      <w:r w:rsidRPr="00FB6610">
        <w:rPr>
          <w:rFonts w:ascii="Times New Roman" w:hAnsi="Times New Roman" w:cs="Times New Roman"/>
          <w:i/>
        </w:rPr>
        <w:t xml:space="preserve">Agreement Between the </w:t>
      </w:r>
      <w:r w:rsidR="00FB6610" w:rsidRPr="00FB6610">
        <w:rPr>
          <w:rFonts w:ascii="Times New Roman" w:hAnsi="Times New Roman" w:cs="Times New Roman"/>
          <w:i/>
        </w:rPr>
        <w:t>Government of the United States of America and the Government of the Republic of Armenia Concerning Cooperation in the Area of Couterproliferation of Weapons of Mass Destruction</w:t>
      </w:r>
      <w:r w:rsidRPr="00FB6610">
        <w:rPr>
          <w:rFonts w:ascii="Times New Roman" w:hAnsi="Times New Roman" w:cs="Times New Roman"/>
          <w:i/>
        </w:rPr>
        <w:t xml:space="preserve"> </w:t>
      </w:r>
      <w:r w:rsidRPr="00FB6610">
        <w:rPr>
          <w:rFonts w:ascii="Times New Roman" w:hAnsi="Times New Roman" w:cs="Times New Roman"/>
        </w:rPr>
        <w:t xml:space="preserve">(signed </w:t>
      </w:r>
      <w:r w:rsidR="00FB6610" w:rsidRPr="00FB6610">
        <w:rPr>
          <w:rFonts w:ascii="Times New Roman" w:hAnsi="Times New Roman" w:cs="Times New Roman"/>
        </w:rPr>
        <w:t>July 24, 2000</w:t>
      </w:r>
      <w:r w:rsidR="00371CF5">
        <w:rPr>
          <w:rFonts w:ascii="Times New Roman" w:hAnsi="Times New Roman" w:cs="Times New Roman"/>
        </w:rPr>
        <w:t xml:space="preserve"> and entered into force November 25, 2002</w:t>
      </w:r>
      <w:r w:rsidRPr="00FB6610">
        <w:rPr>
          <w:rFonts w:ascii="Times New Roman" w:hAnsi="Times New Roman" w:cs="Times New Roman"/>
        </w:rPr>
        <w:t>)</w:t>
      </w:r>
      <w:r w:rsidR="00371CF5">
        <w:rPr>
          <w:rFonts w:ascii="Times New Roman" w:hAnsi="Times New Roman" w:cs="Times New Roman"/>
        </w:rPr>
        <w:t>.</w:t>
      </w:r>
      <w:r w:rsidRPr="004C265D">
        <w:rPr>
          <w:rFonts w:ascii="Times New Roman" w:hAnsi="Times New Roman" w:cs="Times New Roman"/>
        </w:rPr>
        <w:t xml:space="preserve">  </w:t>
      </w:r>
    </w:p>
    <w:p w:rsidR="00915CA5" w:rsidRPr="004C265D" w:rsidRDefault="00915CA5" w:rsidP="00915CA5">
      <w:pPr>
        <w:pStyle w:val="af4"/>
        <w:ind w:left="1080"/>
        <w:rPr>
          <w:rFonts w:ascii="Times New Roman" w:hAnsi="Times New Roman" w:cs="Times New Roman"/>
        </w:rPr>
      </w:pPr>
    </w:p>
    <w:p w:rsidR="004C265D" w:rsidRDefault="004D1CA5" w:rsidP="004C265D">
      <w:pPr>
        <w:pStyle w:val="af4"/>
        <w:numPr>
          <w:ilvl w:val="1"/>
          <w:numId w:val="21"/>
        </w:numPr>
        <w:rPr>
          <w:rFonts w:ascii="Times New Roman" w:hAnsi="Times New Roman" w:cs="Times New Roman"/>
        </w:rPr>
      </w:pPr>
      <w:r>
        <w:rPr>
          <w:rFonts w:ascii="Times New Roman" w:hAnsi="Times New Roman" w:cs="Times New Roman"/>
        </w:rPr>
        <w:t>CONOPS</w:t>
      </w:r>
      <w:r w:rsidR="001B4DC1">
        <w:rPr>
          <w:rFonts w:ascii="Times New Roman" w:hAnsi="Times New Roman" w:cs="Times New Roman"/>
        </w:rPr>
        <w:t xml:space="preserve"> </w:t>
      </w:r>
      <w:r>
        <w:rPr>
          <w:rFonts w:ascii="Times New Roman" w:hAnsi="Times New Roman" w:cs="Times New Roman"/>
        </w:rPr>
        <w:t>p</w:t>
      </w:r>
      <w:r w:rsidR="004C265D" w:rsidRPr="004C265D">
        <w:rPr>
          <w:rFonts w:ascii="Times New Roman" w:hAnsi="Times New Roman" w:cs="Times New Roman"/>
        </w:rPr>
        <w:t>roject activities must focus on achieving the End States below.</w:t>
      </w:r>
    </w:p>
    <w:p w:rsidR="00915CA5" w:rsidRPr="00915CA5" w:rsidRDefault="00915CA5" w:rsidP="00915CA5"/>
    <w:p w:rsidR="004C265D" w:rsidRPr="004C265D" w:rsidRDefault="004C265D" w:rsidP="004C265D">
      <w:pPr>
        <w:pStyle w:val="af4"/>
        <w:numPr>
          <w:ilvl w:val="1"/>
          <w:numId w:val="21"/>
        </w:numPr>
        <w:rPr>
          <w:rFonts w:ascii="Times New Roman" w:hAnsi="Times New Roman" w:cs="Times New Roman"/>
        </w:rPr>
      </w:pPr>
      <w:r w:rsidRPr="004C265D">
        <w:rPr>
          <w:rFonts w:ascii="Times New Roman" w:hAnsi="Times New Roman" w:cs="Times New Roman"/>
        </w:rPr>
        <w:t>BTRP-</w:t>
      </w:r>
      <w:r w:rsidR="00E2385B">
        <w:rPr>
          <w:rFonts w:ascii="Times New Roman" w:hAnsi="Times New Roman" w:cs="Times New Roman"/>
        </w:rPr>
        <w:t>Armenia</w:t>
      </w:r>
      <w:r w:rsidRPr="004C265D">
        <w:rPr>
          <w:rFonts w:ascii="Times New Roman" w:hAnsi="Times New Roman" w:cs="Times New Roman"/>
        </w:rPr>
        <w:t xml:space="preserve"> engagement focuses on especially dangerous pathogens (EDPs</w:t>
      </w:r>
      <w:r w:rsidR="004D1CA5">
        <w:rPr>
          <w:rFonts w:ascii="Times New Roman" w:hAnsi="Times New Roman" w:cs="Times New Roman"/>
        </w:rPr>
        <w:t>)</w:t>
      </w:r>
      <w:r w:rsidRPr="004C265D">
        <w:rPr>
          <w:rFonts w:ascii="Times New Roman" w:hAnsi="Times New Roman" w:cs="Times New Roman"/>
        </w:rPr>
        <w:t xml:space="preserve">. </w:t>
      </w:r>
    </w:p>
    <w:p w:rsidR="004C265D" w:rsidRPr="004C265D" w:rsidRDefault="004C265D" w:rsidP="004C265D">
      <w:pPr>
        <w:pStyle w:val="af4"/>
        <w:ind w:left="1080"/>
        <w:rPr>
          <w:rFonts w:ascii="Times New Roman" w:hAnsi="Times New Roman" w:cs="Times New Roman"/>
        </w:rPr>
      </w:pPr>
    </w:p>
    <w:p w:rsidR="004C265D" w:rsidRPr="0065588D" w:rsidRDefault="004C265D" w:rsidP="004C265D">
      <w:pPr>
        <w:pStyle w:val="af4"/>
        <w:numPr>
          <w:ilvl w:val="0"/>
          <w:numId w:val="21"/>
        </w:numPr>
        <w:outlineLvl w:val="1"/>
        <w:rPr>
          <w:rFonts w:ascii="Times New Roman" w:hAnsi="Times New Roman" w:cs="Times New Roman"/>
          <w:b/>
        </w:rPr>
      </w:pPr>
      <w:r w:rsidRPr="0065588D">
        <w:rPr>
          <w:rFonts w:ascii="Times New Roman" w:hAnsi="Times New Roman" w:cs="Times New Roman"/>
          <w:b/>
        </w:rPr>
        <w:t>BIORISK MANAGEMENT</w:t>
      </w:r>
      <w:r w:rsidR="00B65F11" w:rsidRPr="0065588D">
        <w:rPr>
          <w:rFonts w:ascii="Times New Roman" w:hAnsi="Times New Roman" w:cs="Times New Roman"/>
          <w:b/>
        </w:rPr>
        <w:t xml:space="preserve"> AND BIOSURVEILLANCE</w:t>
      </w:r>
      <w:r w:rsidRPr="0065588D">
        <w:rPr>
          <w:rFonts w:ascii="Times New Roman" w:hAnsi="Times New Roman" w:cs="Times New Roman"/>
          <w:b/>
        </w:rPr>
        <w:t xml:space="preserve"> END STATE:</w:t>
      </w:r>
      <w:r w:rsidRPr="0065588D">
        <w:rPr>
          <w:rFonts w:ascii="Times New Roman" w:hAnsi="Times New Roman" w:cs="Times New Roman"/>
        </w:rPr>
        <w:t xml:space="preserve"> </w:t>
      </w:r>
      <w:r w:rsidR="00CC2C89" w:rsidRPr="0065588D">
        <w:rPr>
          <w:rFonts w:ascii="Times New Roman" w:hAnsi="Times New Roman" w:cs="Times New Roman"/>
          <w:b/>
        </w:rPr>
        <w:t xml:space="preserve">Government of Armenia is sustaining BTRP-provided Biosafety and Biosecurity (BS&amp;S) and Biosurveillance (BSV) capabilities (e.g. training institutionalization, laboratory strengthening, and research). </w:t>
      </w:r>
    </w:p>
    <w:p w:rsidR="004C265D" w:rsidRPr="004C265D" w:rsidRDefault="004C265D" w:rsidP="004C265D">
      <w:pPr>
        <w:pStyle w:val="af4"/>
        <w:ind w:left="360"/>
        <w:rPr>
          <w:rFonts w:ascii="Times New Roman" w:hAnsi="Times New Roman" w:cs="Times New Roman"/>
          <w:b/>
        </w:rPr>
      </w:pPr>
    </w:p>
    <w:p w:rsidR="004C265D" w:rsidRPr="00B80EB0" w:rsidRDefault="004C265D" w:rsidP="004C265D">
      <w:pPr>
        <w:pStyle w:val="af4"/>
        <w:numPr>
          <w:ilvl w:val="1"/>
          <w:numId w:val="21"/>
        </w:numPr>
        <w:rPr>
          <w:rFonts w:ascii="Times New Roman" w:hAnsi="Times New Roman" w:cs="Times New Roman"/>
        </w:rPr>
      </w:pPr>
      <w:r w:rsidRPr="00B80EB0">
        <w:rPr>
          <w:rFonts w:ascii="Times New Roman" w:hAnsi="Times New Roman" w:cs="Times New Roman"/>
        </w:rPr>
        <w:t>Securing, Eliminating, and Consolidating Especially Dangerous Pathogen Collections</w:t>
      </w:r>
    </w:p>
    <w:p w:rsidR="004C265D" w:rsidRPr="00B80EB0" w:rsidRDefault="004C265D" w:rsidP="004C265D">
      <w:pPr>
        <w:pStyle w:val="af4"/>
        <w:numPr>
          <w:ilvl w:val="2"/>
          <w:numId w:val="21"/>
        </w:numPr>
        <w:rPr>
          <w:rFonts w:ascii="Times New Roman" w:hAnsi="Times New Roman" w:cs="Times New Roman"/>
        </w:rPr>
      </w:pPr>
      <w:r w:rsidRPr="00B80EB0">
        <w:rPr>
          <w:rFonts w:ascii="Times New Roman" w:hAnsi="Times New Roman" w:cs="Times New Roman"/>
        </w:rPr>
        <w:t>Especially Dangerous Pathogen (EDP) collections are identified, eliminated, and/or consolidated into a minimum number of facilities.</w:t>
      </w:r>
    </w:p>
    <w:p w:rsidR="004C265D" w:rsidRPr="00B80EB0" w:rsidRDefault="004C265D" w:rsidP="004C265D">
      <w:pPr>
        <w:pStyle w:val="af4"/>
        <w:numPr>
          <w:ilvl w:val="2"/>
          <w:numId w:val="21"/>
        </w:numPr>
        <w:rPr>
          <w:rFonts w:ascii="Times New Roman" w:hAnsi="Times New Roman" w:cs="Times New Roman"/>
        </w:rPr>
      </w:pPr>
      <w:r w:rsidRPr="00B80EB0">
        <w:rPr>
          <w:rFonts w:ascii="Times New Roman" w:hAnsi="Times New Roman" w:cs="Times New Roman"/>
        </w:rPr>
        <w:t>Security and control of EDP collections is adequately maintained.</w:t>
      </w:r>
    </w:p>
    <w:p w:rsidR="004C265D" w:rsidRPr="00B80EB0" w:rsidRDefault="004C265D" w:rsidP="004C265D">
      <w:pPr>
        <w:pStyle w:val="af4"/>
        <w:ind w:left="2160"/>
        <w:rPr>
          <w:rFonts w:ascii="Times New Roman" w:hAnsi="Times New Roman" w:cs="Times New Roman"/>
        </w:rPr>
      </w:pPr>
    </w:p>
    <w:p w:rsidR="004C265D" w:rsidRPr="00B80EB0" w:rsidRDefault="004C265D" w:rsidP="004C265D">
      <w:pPr>
        <w:pStyle w:val="af4"/>
        <w:numPr>
          <w:ilvl w:val="1"/>
          <w:numId w:val="21"/>
        </w:numPr>
        <w:rPr>
          <w:rFonts w:ascii="Times New Roman" w:hAnsi="Times New Roman" w:cs="Times New Roman"/>
        </w:rPr>
      </w:pPr>
      <w:r w:rsidRPr="00B80EB0">
        <w:rPr>
          <w:rFonts w:ascii="Times New Roman" w:hAnsi="Times New Roman" w:cs="Times New Roman"/>
        </w:rPr>
        <w:t xml:space="preserve">Facility-Level Biorisk Management Systems and </w:t>
      </w:r>
      <w:r w:rsidR="00DF7231">
        <w:rPr>
          <w:rFonts w:ascii="Times New Roman" w:hAnsi="Times New Roman" w:cs="Times New Roman"/>
        </w:rPr>
        <w:t>Behavioral Standards</w:t>
      </w:r>
    </w:p>
    <w:p w:rsidR="001B4DC1" w:rsidRPr="00B80EB0" w:rsidRDefault="004C265D" w:rsidP="004C265D">
      <w:pPr>
        <w:pStyle w:val="af4"/>
        <w:numPr>
          <w:ilvl w:val="2"/>
          <w:numId w:val="21"/>
        </w:numPr>
        <w:rPr>
          <w:rFonts w:ascii="Times New Roman" w:hAnsi="Times New Roman" w:cs="Times New Roman"/>
        </w:rPr>
      </w:pPr>
      <w:r w:rsidRPr="00B80EB0">
        <w:rPr>
          <w:rFonts w:ascii="Times New Roman" w:hAnsi="Times New Roman" w:cs="Times New Roman"/>
        </w:rPr>
        <w:t>Safety equipment/primary barriers are available, operable, and maintained properly.</w:t>
      </w:r>
    </w:p>
    <w:p w:rsidR="004C265D" w:rsidRPr="00B80EB0" w:rsidRDefault="004C265D">
      <w:pPr>
        <w:pStyle w:val="af4"/>
        <w:numPr>
          <w:ilvl w:val="2"/>
          <w:numId w:val="21"/>
        </w:numPr>
        <w:rPr>
          <w:rFonts w:ascii="Times New Roman" w:hAnsi="Times New Roman" w:cs="Times New Roman"/>
        </w:rPr>
      </w:pPr>
      <w:r w:rsidRPr="00B80EB0">
        <w:rPr>
          <w:rFonts w:ascii="Times New Roman" w:hAnsi="Times New Roman" w:cs="Times New Roman"/>
        </w:rPr>
        <w:t>Necessary Personal Protective Equipment is available, selected, and used properly.</w:t>
      </w:r>
    </w:p>
    <w:p w:rsidR="004C265D" w:rsidRPr="00B80EB0" w:rsidRDefault="004C265D" w:rsidP="004C265D">
      <w:pPr>
        <w:pStyle w:val="af4"/>
        <w:numPr>
          <w:ilvl w:val="2"/>
          <w:numId w:val="21"/>
        </w:numPr>
        <w:rPr>
          <w:rFonts w:ascii="Times New Roman" w:hAnsi="Times New Roman" w:cs="Times New Roman"/>
        </w:rPr>
      </w:pPr>
      <w:r w:rsidRPr="00B80EB0">
        <w:rPr>
          <w:rFonts w:ascii="Times New Roman" w:hAnsi="Times New Roman" w:cs="Times New Roman"/>
        </w:rPr>
        <w:t>Facilities are designed and constructed to allow for safe and secure work.</w:t>
      </w:r>
    </w:p>
    <w:p w:rsidR="004C265D" w:rsidRPr="00B80EB0" w:rsidRDefault="004C265D" w:rsidP="004C265D">
      <w:pPr>
        <w:pStyle w:val="af4"/>
        <w:numPr>
          <w:ilvl w:val="2"/>
          <w:numId w:val="21"/>
        </w:numPr>
        <w:rPr>
          <w:rFonts w:ascii="Times New Roman" w:hAnsi="Times New Roman" w:cs="Times New Roman"/>
        </w:rPr>
      </w:pPr>
      <w:r w:rsidRPr="00B80EB0">
        <w:rPr>
          <w:rFonts w:ascii="Times New Roman" w:hAnsi="Times New Roman" w:cs="Times New Roman"/>
        </w:rPr>
        <w:t>Biorisk management programs/policies are documented, implemented, and regularly reviewed.</w:t>
      </w:r>
    </w:p>
    <w:p w:rsidR="004C265D" w:rsidRPr="00B80EB0" w:rsidRDefault="004C265D" w:rsidP="004C265D">
      <w:pPr>
        <w:pStyle w:val="af4"/>
        <w:numPr>
          <w:ilvl w:val="2"/>
          <w:numId w:val="21"/>
        </w:numPr>
        <w:rPr>
          <w:rFonts w:ascii="Times New Roman" w:hAnsi="Times New Roman" w:cs="Times New Roman"/>
        </w:rPr>
      </w:pPr>
      <w:r w:rsidRPr="00B80EB0">
        <w:rPr>
          <w:rFonts w:ascii="Times New Roman" w:hAnsi="Times New Roman" w:cs="Times New Roman"/>
        </w:rPr>
        <w:t xml:space="preserve">Facilities maintain and adhere to relevant SOPs and utilize other program documents for successful </w:t>
      </w:r>
      <w:r w:rsidR="00AB63C6">
        <w:rPr>
          <w:rFonts w:ascii="Times New Roman" w:hAnsi="Times New Roman" w:cs="Times New Roman"/>
        </w:rPr>
        <w:t>BS&amp;S</w:t>
      </w:r>
      <w:r w:rsidRPr="00B80EB0">
        <w:rPr>
          <w:rFonts w:ascii="Times New Roman" w:hAnsi="Times New Roman" w:cs="Times New Roman"/>
        </w:rPr>
        <w:t xml:space="preserve"> program implementation.</w:t>
      </w:r>
    </w:p>
    <w:p w:rsidR="004C265D" w:rsidRPr="00B80EB0" w:rsidRDefault="004C265D" w:rsidP="004C265D">
      <w:pPr>
        <w:pStyle w:val="af4"/>
        <w:numPr>
          <w:ilvl w:val="2"/>
          <w:numId w:val="21"/>
        </w:numPr>
        <w:rPr>
          <w:rFonts w:ascii="Times New Roman" w:hAnsi="Times New Roman" w:cs="Times New Roman"/>
        </w:rPr>
      </w:pPr>
      <w:r w:rsidRPr="00B80EB0">
        <w:rPr>
          <w:rFonts w:ascii="Times New Roman" w:hAnsi="Times New Roman" w:cs="Times New Roman"/>
        </w:rPr>
        <w:t>Facility personnel are trained, competent, and adhere to BS&amp;S best practices and demonstrate regional leadership.</w:t>
      </w:r>
    </w:p>
    <w:p w:rsidR="004C265D" w:rsidRPr="00B80EB0" w:rsidRDefault="004C265D" w:rsidP="004C265D">
      <w:pPr>
        <w:pStyle w:val="af4"/>
        <w:ind w:left="2160"/>
        <w:rPr>
          <w:rFonts w:ascii="Times New Roman" w:hAnsi="Times New Roman" w:cs="Times New Roman"/>
        </w:rPr>
      </w:pPr>
    </w:p>
    <w:p w:rsidR="004C265D" w:rsidRPr="00B80EB0" w:rsidRDefault="004C265D" w:rsidP="004C265D">
      <w:pPr>
        <w:pStyle w:val="af4"/>
        <w:numPr>
          <w:ilvl w:val="1"/>
          <w:numId w:val="21"/>
        </w:numPr>
        <w:rPr>
          <w:rFonts w:ascii="Times New Roman" w:hAnsi="Times New Roman" w:cs="Times New Roman"/>
        </w:rPr>
      </w:pPr>
      <w:r w:rsidRPr="00B80EB0">
        <w:rPr>
          <w:rFonts w:ascii="Times New Roman" w:hAnsi="Times New Roman" w:cs="Times New Roman"/>
        </w:rPr>
        <w:t>National-Level Regulatory Frameworks</w:t>
      </w:r>
    </w:p>
    <w:p w:rsidR="004C265D" w:rsidRDefault="004C265D" w:rsidP="004C265D">
      <w:pPr>
        <w:pStyle w:val="af4"/>
        <w:numPr>
          <w:ilvl w:val="2"/>
          <w:numId w:val="21"/>
        </w:numPr>
        <w:rPr>
          <w:rFonts w:ascii="Times New Roman" w:hAnsi="Times New Roman" w:cs="Times New Roman"/>
        </w:rPr>
      </w:pPr>
      <w:r w:rsidRPr="00B80EB0">
        <w:rPr>
          <w:rFonts w:ascii="Times New Roman" w:hAnsi="Times New Roman" w:cs="Times New Roman"/>
        </w:rPr>
        <w:t>National level regulations, guidelines, and policies for BS&amp;S are in place and practiced, and there are mechanisms for oversight and enforcement of BS&amp;S regulations and/or guidelines.</w:t>
      </w:r>
    </w:p>
    <w:p w:rsidR="00BC4806" w:rsidRPr="00B80EB0" w:rsidRDefault="00BC4806" w:rsidP="00BC4806">
      <w:pPr>
        <w:pStyle w:val="af4"/>
        <w:ind w:left="2160"/>
        <w:rPr>
          <w:rFonts w:ascii="Times New Roman" w:hAnsi="Times New Roman" w:cs="Times New Roman"/>
        </w:rPr>
      </w:pPr>
    </w:p>
    <w:p w:rsidR="00B80EB0" w:rsidRPr="00B80EB0" w:rsidRDefault="00B80EB0" w:rsidP="00B80EB0">
      <w:pPr>
        <w:pStyle w:val="af4"/>
        <w:numPr>
          <w:ilvl w:val="1"/>
          <w:numId w:val="21"/>
        </w:numPr>
        <w:rPr>
          <w:rFonts w:ascii="Times New Roman" w:hAnsi="Times New Roman" w:cs="Times New Roman"/>
        </w:rPr>
      </w:pPr>
      <w:r w:rsidRPr="00B80EB0">
        <w:rPr>
          <w:rFonts w:ascii="Times New Roman" w:hAnsi="Times New Roman" w:cs="Times New Roman"/>
        </w:rPr>
        <w:t>Disease Detection</w:t>
      </w:r>
    </w:p>
    <w:p w:rsidR="00B80EB0" w:rsidRPr="00B80EB0" w:rsidRDefault="00B80EB0" w:rsidP="00B80EB0">
      <w:pPr>
        <w:pStyle w:val="af4"/>
        <w:numPr>
          <w:ilvl w:val="2"/>
          <w:numId w:val="21"/>
        </w:numPr>
        <w:rPr>
          <w:rFonts w:ascii="Times New Roman" w:hAnsi="Times New Roman" w:cs="Times New Roman"/>
        </w:rPr>
      </w:pPr>
      <w:r w:rsidRPr="00B80EB0">
        <w:rPr>
          <w:rFonts w:ascii="Times New Roman" w:hAnsi="Times New Roman" w:cs="Times New Roman"/>
        </w:rPr>
        <w:t>Health professionals are trained in and demonstrate relevant clinical skills for disease detection.</w:t>
      </w:r>
    </w:p>
    <w:p w:rsidR="00B80EB0" w:rsidRPr="00B80EB0" w:rsidRDefault="00B80EB0" w:rsidP="00B80EB0">
      <w:pPr>
        <w:pStyle w:val="af4"/>
        <w:numPr>
          <w:ilvl w:val="2"/>
          <w:numId w:val="21"/>
        </w:numPr>
        <w:rPr>
          <w:rFonts w:ascii="Times New Roman" w:hAnsi="Times New Roman" w:cs="Times New Roman"/>
        </w:rPr>
      </w:pPr>
      <w:r w:rsidRPr="00B80EB0">
        <w:rPr>
          <w:rFonts w:ascii="Times New Roman" w:hAnsi="Times New Roman" w:cs="Times New Roman"/>
        </w:rPr>
        <w:t>Clinical protocols/guidelines are developed and used within the country.</w:t>
      </w:r>
    </w:p>
    <w:p w:rsidR="00B80EB0" w:rsidRPr="00B80EB0" w:rsidRDefault="00B80EB0" w:rsidP="00B80EB0">
      <w:pPr>
        <w:pStyle w:val="af4"/>
        <w:ind w:left="2160"/>
        <w:rPr>
          <w:rFonts w:ascii="Times New Roman" w:hAnsi="Times New Roman" w:cs="Times New Roman"/>
        </w:rPr>
      </w:pPr>
    </w:p>
    <w:p w:rsidR="00B80EB0" w:rsidRPr="00B80EB0" w:rsidRDefault="00B80EB0" w:rsidP="00B80EB0">
      <w:pPr>
        <w:pStyle w:val="af4"/>
        <w:numPr>
          <w:ilvl w:val="1"/>
          <w:numId w:val="21"/>
        </w:numPr>
        <w:rPr>
          <w:rFonts w:ascii="Times New Roman" w:hAnsi="Times New Roman" w:cs="Times New Roman"/>
        </w:rPr>
      </w:pPr>
      <w:r w:rsidRPr="00B80EB0">
        <w:rPr>
          <w:rFonts w:ascii="Times New Roman" w:hAnsi="Times New Roman" w:cs="Times New Roman"/>
        </w:rPr>
        <w:t>Laboratory Diagnostics</w:t>
      </w:r>
    </w:p>
    <w:p w:rsidR="00B80EB0" w:rsidRPr="00B80EB0" w:rsidRDefault="00B80EB0" w:rsidP="00B80EB0">
      <w:pPr>
        <w:pStyle w:val="af4"/>
        <w:numPr>
          <w:ilvl w:val="2"/>
          <w:numId w:val="21"/>
        </w:numPr>
        <w:rPr>
          <w:rFonts w:ascii="Times New Roman" w:hAnsi="Times New Roman" w:cs="Times New Roman"/>
        </w:rPr>
      </w:pPr>
      <w:r w:rsidRPr="00B80EB0">
        <w:rPr>
          <w:rFonts w:ascii="Times New Roman" w:hAnsi="Times New Roman" w:cs="Times New Roman"/>
        </w:rPr>
        <w:t>Laboratory staff, including those involved in cooperative biological research, are trained on and able to perform sample collection and transport, with emphasis on sample viability and preserving sample integrity.</w:t>
      </w:r>
    </w:p>
    <w:p w:rsidR="00B80EB0" w:rsidRPr="00B80EB0" w:rsidRDefault="00B80EB0" w:rsidP="00B80EB0">
      <w:pPr>
        <w:pStyle w:val="af4"/>
        <w:numPr>
          <w:ilvl w:val="2"/>
          <w:numId w:val="21"/>
        </w:numPr>
        <w:rPr>
          <w:rFonts w:ascii="Times New Roman" w:hAnsi="Times New Roman" w:cs="Times New Roman"/>
        </w:rPr>
      </w:pPr>
      <w:r w:rsidRPr="00B80EB0">
        <w:rPr>
          <w:rFonts w:ascii="Times New Roman" w:hAnsi="Times New Roman" w:cs="Times New Roman"/>
        </w:rPr>
        <w:t>Laboratory staff, including those involved in cooperative biological research, are trained on and able to perform level-specific diagnostic testing.</w:t>
      </w:r>
    </w:p>
    <w:p w:rsidR="00B80EB0" w:rsidRPr="00B80EB0" w:rsidRDefault="00B80EB0" w:rsidP="00B80EB0">
      <w:pPr>
        <w:pStyle w:val="af4"/>
        <w:numPr>
          <w:ilvl w:val="2"/>
          <w:numId w:val="21"/>
        </w:numPr>
        <w:rPr>
          <w:rFonts w:ascii="Times New Roman" w:hAnsi="Times New Roman" w:cs="Times New Roman"/>
        </w:rPr>
      </w:pPr>
      <w:r w:rsidRPr="00B80EB0">
        <w:rPr>
          <w:rFonts w:ascii="Times New Roman" w:hAnsi="Times New Roman" w:cs="Times New Roman"/>
        </w:rPr>
        <w:t>Equipment and reagents are available in-country to permit effective and rapid detection of priority diseases.</w:t>
      </w:r>
    </w:p>
    <w:p w:rsidR="00B80EB0" w:rsidRPr="00B80EB0" w:rsidRDefault="00B80EB0" w:rsidP="00B80EB0">
      <w:pPr>
        <w:pStyle w:val="af4"/>
        <w:numPr>
          <w:ilvl w:val="2"/>
          <w:numId w:val="21"/>
        </w:numPr>
        <w:rPr>
          <w:rFonts w:ascii="Times New Roman" w:hAnsi="Times New Roman" w:cs="Times New Roman"/>
        </w:rPr>
      </w:pPr>
      <w:r w:rsidRPr="00B80EB0">
        <w:rPr>
          <w:rFonts w:ascii="Times New Roman" w:hAnsi="Times New Roman" w:cs="Times New Roman"/>
        </w:rPr>
        <w:t>Written and established protocols (SOPs and job aids) exist and are consistently used for diagnostics and sample referral, within the country and to international labs.</w:t>
      </w:r>
    </w:p>
    <w:p w:rsidR="00B80EB0" w:rsidRPr="00B80EB0" w:rsidRDefault="00B80EB0" w:rsidP="00B80EB0">
      <w:pPr>
        <w:pStyle w:val="af4"/>
        <w:numPr>
          <w:ilvl w:val="2"/>
          <w:numId w:val="21"/>
        </w:numPr>
        <w:rPr>
          <w:rFonts w:ascii="Times New Roman" w:hAnsi="Times New Roman" w:cs="Times New Roman"/>
        </w:rPr>
      </w:pPr>
      <w:r w:rsidRPr="00B80EB0">
        <w:rPr>
          <w:rFonts w:ascii="Times New Roman" w:hAnsi="Times New Roman" w:cs="Times New Roman"/>
        </w:rPr>
        <w:t xml:space="preserve">The practice and institutionalization of a </w:t>
      </w:r>
      <w:r w:rsidR="00187DD2">
        <w:rPr>
          <w:rFonts w:ascii="Times New Roman" w:hAnsi="Times New Roman" w:cs="Times New Roman"/>
        </w:rPr>
        <w:t>n</w:t>
      </w:r>
      <w:r w:rsidRPr="00B80EB0">
        <w:rPr>
          <w:rFonts w:ascii="Times New Roman" w:hAnsi="Times New Roman" w:cs="Times New Roman"/>
        </w:rPr>
        <w:t xml:space="preserve">ational </w:t>
      </w:r>
      <w:r w:rsidR="00187DD2">
        <w:rPr>
          <w:rFonts w:ascii="Times New Roman" w:hAnsi="Times New Roman" w:cs="Times New Roman"/>
        </w:rPr>
        <w:t>p</w:t>
      </w:r>
      <w:r w:rsidRPr="00B80EB0">
        <w:rPr>
          <w:rFonts w:ascii="Times New Roman" w:hAnsi="Times New Roman" w:cs="Times New Roman"/>
        </w:rPr>
        <w:t xml:space="preserve">ublic </w:t>
      </w:r>
      <w:r w:rsidR="00187DD2">
        <w:rPr>
          <w:rFonts w:ascii="Times New Roman" w:hAnsi="Times New Roman" w:cs="Times New Roman"/>
        </w:rPr>
        <w:t>h</w:t>
      </w:r>
      <w:r w:rsidRPr="00B80EB0">
        <w:rPr>
          <w:rFonts w:ascii="Times New Roman" w:hAnsi="Times New Roman" w:cs="Times New Roman"/>
        </w:rPr>
        <w:t xml:space="preserve">ealth </w:t>
      </w:r>
      <w:r w:rsidR="00187DD2">
        <w:rPr>
          <w:rFonts w:ascii="Times New Roman" w:hAnsi="Times New Roman" w:cs="Times New Roman"/>
        </w:rPr>
        <w:t>l</w:t>
      </w:r>
      <w:r w:rsidRPr="00B80EB0">
        <w:rPr>
          <w:rFonts w:ascii="Times New Roman" w:hAnsi="Times New Roman" w:cs="Times New Roman"/>
        </w:rPr>
        <w:t xml:space="preserve">aboratory system </w:t>
      </w:r>
      <w:r w:rsidR="00187DD2">
        <w:rPr>
          <w:rFonts w:ascii="Times New Roman" w:hAnsi="Times New Roman" w:cs="Times New Roman"/>
        </w:rPr>
        <w:t>and a national animal health laboratory system are</w:t>
      </w:r>
      <w:r w:rsidRPr="00B80EB0">
        <w:rPr>
          <w:rFonts w:ascii="Times New Roman" w:hAnsi="Times New Roman" w:cs="Times New Roman"/>
        </w:rPr>
        <w:t xml:space="preserve"> present within the country.</w:t>
      </w:r>
    </w:p>
    <w:p w:rsidR="00B80EB0" w:rsidRPr="00B80EB0" w:rsidRDefault="00B80EB0" w:rsidP="00B80EB0">
      <w:pPr>
        <w:pStyle w:val="af4"/>
        <w:ind w:left="2160"/>
        <w:rPr>
          <w:rFonts w:ascii="Times New Roman" w:hAnsi="Times New Roman" w:cs="Times New Roman"/>
        </w:rPr>
      </w:pPr>
    </w:p>
    <w:p w:rsidR="00B80EB0" w:rsidRPr="006F60C4" w:rsidRDefault="00B80EB0" w:rsidP="00B80EB0">
      <w:pPr>
        <w:pStyle w:val="af4"/>
        <w:numPr>
          <w:ilvl w:val="1"/>
          <w:numId w:val="21"/>
        </w:numPr>
        <w:rPr>
          <w:rFonts w:ascii="Times New Roman" w:hAnsi="Times New Roman" w:cs="Times New Roman"/>
        </w:rPr>
      </w:pPr>
      <w:r w:rsidRPr="006F60C4">
        <w:rPr>
          <w:rFonts w:ascii="Times New Roman" w:hAnsi="Times New Roman" w:cs="Times New Roman"/>
        </w:rPr>
        <w:t xml:space="preserve">Epidemiological Analysis and Investigation </w:t>
      </w:r>
    </w:p>
    <w:p w:rsidR="00331034" w:rsidRPr="006F60C4" w:rsidRDefault="00331034" w:rsidP="00B80EB0">
      <w:pPr>
        <w:pStyle w:val="af4"/>
        <w:numPr>
          <w:ilvl w:val="2"/>
          <w:numId w:val="21"/>
        </w:numPr>
        <w:rPr>
          <w:rFonts w:ascii="Times New Roman" w:hAnsi="Times New Roman" w:cs="Times New Roman"/>
        </w:rPr>
      </w:pPr>
      <w:r w:rsidRPr="006F60C4">
        <w:rPr>
          <w:rFonts w:ascii="Times New Roman" w:hAnsi="Times New Roman" w:cs="Times New Roman"/>
        </w:rPr>
        <w:t>Epidemiological staff, including those involved in cooperative biological research, are capable of performing routine and timely epidemiological data analysis and investigation.</w:t>
      </w:r>
    </w:p>
    <w:p w:rsidR="00331034" w:rsidRPr="006F60C4" w:rsidRDefault="00331034" w:rsidP="00B80EB0">
      <w:pPr>
        <w:pStyle w:val="af4"/>
        <w:numPr>
          <w:ilvl w:val="2"/>
          <w:numId w:val="21"/>
        </w:numPr>
        <w:rPr>
          <w:rFonts w:ascii="Times New Roman" w:hAnsi="Times New Roman" w:cs="Times New Roman"/>
        </w:rPr>
      </w:pPr>
      <w:r w:rsidRPr="006F60C4">
        <w:rPr>
          <w:rFonts w:ascii="Times New Roman" w:hAnsi="Times New Roman" w:cs="Times New Roman"/>
        </w:rPr>
        <w:t>Guidelines and SOPs in place that outline the use of disease thresholds in identifying and declaring an outbreak for select EDPs.</w:t>
      </w:r>
    </w:p>
    <w:p w:rsidR="00331034" w:rsidRPr="006F60C4" w:rsidRDefault="009B1080" w:rsidP="00B80EB0">
      <w:pPr>
        <w:pStyle w:val="af4"/>
        <w:numPr>
          <w:ilvl w:val="2"/>
          <w:numId w:val="21"/>
        </w:numPr>
        <w:rPr>
          <w:rFonts w:ascii="Times New Roman" w:hAnsi="Times New Roman" w:cs="Times New Roman"/>
        </w:rPr>
      </w:pPr>
      <w:r w:rsidRPr="006F60C4">
        <w:rPr>
          <w:rFonts w:ascii="Times New Roman" w:hAnsi="Times New Roman" w:cs="Times New Roman"/>
        </w:rPr>
        <w:t>Official case investigation forms and case definitions are utilized for select EDPs.</w:t>
      </w:r>
    </w:p>
    <w:p w:rsidR="009B1080" w:rsidRPr="006F60C4" w:rsidRDefault="009B1080" w:rsidP="00B80EB0">
      <w:pPr>
        <w:pStyle w:val="af4"/>
        <w:numPr>
          <w:ilvl w:val="2"/>
          <w:numId w:val="21"/>
        </w:numPr>
        <w:rPr>
          <w:rFonts w:ascii="Times New Roman" w:hAnsi="Times New Roman" w:cs="Times New Roman"/>
        </w:rPr>
      </w:pPr>
      <w:r w:rsidRPr="006F60C4">
        <w:rPr>
          <w:rFonts w:ascii="Times New Roman" w:hAnsi="Times New Roman" w:cs="Times New Roman"/>
        </w:rPr>
        <w:t>Epidemiological staff implement data quality checks to ensure the timeliness, completeness, and accuracy of case reporting.</w:t>
      </w:r>
    </w:p>
    <w:p w:rsidR="00B80EB0" w:rsidRPr="00B80EB0" w:rsidRDefault="00B80EB0" w:rsidP="00B80EB0">
      <w:pPr>
        <w:pStyle w:val="af4"/>
        <w:ind w:left="2160"/>
        <w:rPr>
          <w:rFonts w:ascii="Times New Roman" w:hAnsi="Times New Roman" w:cs="Times New Roman"/>
        </w:rPr>
      </w:pPr>
    </w:p>
    <w:p w:rsidR="00B80EB0" w:rsidRPr="00B80EB0" w:rsidRDefault="00B80EB0" w:rsidP="00B80EB0">
      <w:pPr>
        <w:pStyle w:val="af4"/>
        <w:numPr>
          <w:ilvl w:val="1"/>
          <w:numId w:val="21"/>
        </w:numPr>
        <w:rPr>
          <w:rFonts w:ascii="Times New Roman" w:hAnsi="Times New Roman" w:cs="Times New Roman"/>
        </w:rPr>
      </w:pPr>
      <w:r w:rsidRPr="00B80EB0">
        <w:rPr>
          <w:rFonts w:ascii="Times New Roman" w:hAnsi="Times New Roman" w:cs="Times New Roman"/>
        </w:rPr>
        <w:t>Reporting and Communications</w:t>
      </w:r>
    </w:p>
    <w:p w:rsidR="00B80EB0" w:rsidRPr="00B80EB0" w:rsidRDefault="00B80EB0" w:rsidP="00B80EB0">
      <w:pPr>
        <w:pStyle w:val="af4"/>
        <w:numPr>
          <w:ilvl w:val="2"/>
          <w:numId w:val="21"/>
        </w:numPr>
        <w:rPr>
          <w:rFonts w:ascii="Times New Roman" w:hAnsi="Times New Roman" w:cs="Times New Roman"/>
        </w:rPr>
      </w:pPr>
      <w:r w:rsidRPr="00B80EB0">
        <w:rPr>
          <w:rFonts w:ascii="Times New Roman" w:hAnsi="Times New Roman" w:cs="Times New Roman"/>
        </w:rPr>
        <w:t xml:space="preserve">Reporting duties and reporting chains within the country are documented, effective, and used on a consistent basis by individuals from all </w:t>
      </w:r>
      <w:r w:rsidR="00DF7231">
        <w:rPr>
          <w:rFonts w:ascii="Times New Roman" w:hAnsi="Times New Roman" w:cs="Times New Roman"/>
        </w:rPr>
        <w:t>organizations</w:t>
      </w:r>
      <w:r w:rsidR="00DF7231" w:rsidRPr="00B80EB0">
        <w:rPr>
          <w:rFonts w:ascii="Times New Roman" w:hAnsi="Times New Roman" w:cs="Times New Roman"/>
        </w:rPr>
        <w:t xml:space="preserve"> </w:t>
      </w:r>
      <w:r w:rsidRPr="00B80EB0">
        <w:rPr>
          <w:rFonts w:ascii="Times New Roman" w:hAnsi="Times New Roman" w:cs="Times New Roman"/>
        </w:rPr>
        <w:t>to support reporting to international organizations.</w:t>
      </w:r>
    </w:p>
    <w:p w:rsidR="00B80EB0" w:rsidRPr="00B80EB0" w:rsidRDefault="00B80EB0" w:rsidP="00B80EB0">
      <w:pPr>
        <w:pStyle w:val="af4"/>
        <w:numPr>
          <w:ilvl w:val="2"/>
          <w:numId w:val="21"/>
        </w:numPr>
        <w:rPr>
          <w:rFonts w:ascii="Times New Roman" w:hAnsi="Times New Roman" w:cs="Times New Roman"/>
        </w:rPr>
      </w:pPr>
      <w:r w:rsidRPr="00B80EB0">
        <w:rPr>
          <w:rFonts w:ascii="Times New Roman" w:hAnsi="Times New Roman" w:cs="Times New Roman"/>
        </w:rPr>
        <w:t xml:space="preserve">Communication protocols exist and are exercised on a regular basis for multi-sectoral and multidisciplinary coordination within the country. </w:t>
      </w:r>
    </w:p>
    <w:p w:rsidR="00B80EB0" w:rsidRPr="00B80EB0" w:rsidRDefault="00B80EB0" w:rsidP="00B80EB0">
      <w:pPr>
        <w:pStyle w:val="af4"/>
        <w:numPr>
          <w:ilvl w:val="2"/>
          <w:numId w:val="21"/>
        </w:numPr>
        <w:rPr>
          <w:rFonts w:ascii="Times New Roman" w:hAnsi="Times New Roman" w:cs="Times New Roman"/>
        </w:rPr>
      </w:pPr>
      <w:r w:rsidRPr="00B80EB0">
        <w:rPr>
          <w:rFonts w:ascii="Times New Roman" w:hAnsi="Times New Roman" w:cs="Times New Roman"/>
        </w:rPr>
        <w:t xml:space="preserve">Standardized case definitions exist, are available, and used by relevant health professionals. </w:t>
      </w:r>
    </w:p>
    <w:p w:rsidR="00B80EB0" w:rsidRPr="00B80EB0" w:rsidRDefault="00B80EB0" w:rsidP="00B80EB0">
      <w:pPr>
        <w:pStyle w:val="af4"/>
        <w:numPr>
          <w:ilvl w:val="2"/>
          <w:numId w:val="21"/>
        </w:numPr>
        <w:rPr>
          <w:rFonts w:ascii="Times New Roman" w:hAnsi="Times New Roman" w:cs="Times New Roman"/>
        </w:rPr>
      </w:pPr>
      <w:r w:rsidRPr="00B80EB0">
        <w:rPr>
          <w:rFonts w:ascii="Times New Roman" w:hAnsi="Times New Roman" w:cs="Times New Roman"/>
        </w:rPr>
        <w:t>Clinicians, epidemiologists, and laboratorians have access to and use a list of reportable diseases.</w:t>
      </w:r>
    </w:p>
    <w:p w:rsidR="00B80EB0" w:rsidRPr="00B80EB0" w:rsidRDefault="00B80EB0" w:rsidP="00B80EB0">
      <w:pPr>
        <w:pStyle w:val="af4"/>
        <w:numPr>
          <w:ilvl w:val="2"/>
          <w:numId w:val="21"/>
        </w:numPr>
        <w:rPr>
          <w:rFonts w:ascii="Times New Roman" w:hAnsi="Times New Roman" w:cs="Times New Roman"/>
        </w:rPr>
      </w:pPr>
      <w:r w:rsidRPr="00B80EB0">
        <w:rPr>
          <w:rFonts w:ascii="Times New Roman" w:hAnsi="Times New Roman" w:cs="Times New Roman"/>
        </w:rPr>
        <w:t>Information and communications technology (ICT) infrastructure is present within the country to allow trained end users to conduct reporting and surveillance activities via electronic disease surveillance and reporting systems</w:t>
      </w:r>
      <w:r w:rsidR="00187DD2">
        <w:rPr>
          <w:rFonts w:ascii="Times New Roman" w:hAnsi="Times New Roman" w:cs="Times New Roman"/>
        </w:rPr>
        <w:t>.</w:t>
      </w:r>
    </w:p>
    <w:p w:rsidR="004C265D" w:rsidRPr="004C265D" w:rsidRDefault="004C265D" w:rsidP="004C265D">
      <w:pPr>
        <w:pStyle w:val="af4"/>
        <w:ind w:left="2160"/>
        <w:rPr>
          <w:rFonts w:ascii="Times New Roman" w:hAnsi="Times New Roman" w:cs="Times New Roman"/>
        </w:rPr>
      </w:pPr>
    </w:p>
    <w:p w:rsidR="004C265D" w:rsidRPr="0065588D" w:rsidRDefault="00D30BD5" w:rsidP="004C265D">
      <w:pPr>
        <w:pStyle w:val="af4"/>
        <w:numPr>
          <w:ilvl w:val="0"/>
          <w:numId w:val="21"/>
        </w:numPr>
        <w:outlineLvl w:val="1"/>
        <w:rPr>
          <w:rFonts w:ascii="Times New Roman" w:hAnsi="Times New Roman" w:cs="Times New Roman"/>
          <w:b/>
        </w:rPr>
      </w:pPr>
      <w:r w:rsidRPr="0065588D">
        <w:rPr>
          <w:rFonts w:ascii="Times New Roman" w:hAnsi="Times New Roman" w:cs="Times New Roman"/>
          <w:b/>
        </w:rPr>
        <w:t>ONE HEALTH</w:t>
      </w:r>
      <w:r w:rsidR="004C265D" w:rsidRPr="0065588D">
        <w:rPr>
          <w:rFonts w:ascii="Times New Roman" w:hAnsi="Times New Roman" w:cs="Times New Roman"/>
          <w:b/>
        </w:rPr>
        <w:t xml:space="preserve"> </w:t>
      </w:r>
      <w:r w:rsidR="00AD7F15" w:rsidRPr="0065588D">
        <w:rPr>
          <w:rFonts w:ascii="Times New Roman" w:hAnsi="Times New Roman" w:cs="Times New Roman"/>
          <w:b/>
        </w:rPr>
        <w:t xml:space="preserve">SYSTEM </w:t>
      </w:r>
      <w:r w:rsidR="004C265D" w:rsidRPr="0065588D">
        <w:rPr>
          <w:rFonts w:ascii="Times New Roman" w:hAnsi="Times New Roman" w:cs="Times New Roman"/>
          <w:b/>
        </w:rPr>
        <w:t xml:space="preserve">END STATE: </w:t>
      </w:r>
      <w:r w:rsidRPr="0065588D">
        <w:rPr>
          <w:rFonts w:ascii="Times New Roman" w:hAnsi="Times New Roman" w:cs="Times New Roman"/>
          <w:b/>
        </w:rPr>
        <w:t>The Government of Armenia is implementing a functioning One Health system that includes multi-sectoral ministerial involvement</w:t>
      </w:r>
      <w:r w:rsidR="004C265D" w:rsidRPr="0065588D">
        <w:rPr>
          <w:rFonts w:ascii="Times New Roman" w:hAnsi="Times New Roman" w:cs="Times New Roman"/>
          <w:b/>
        </w:rPr>
        <w:t>.</w:t>
      </w:r>
    </w:p>
    <w:p w:rsidR="004C265D" w:rsidRPr="00BC4806" w:rsidRDefault="004C265D" w:rsidP="004C265D">
      <w:pPr>
        <w:pStyle w:val="af4"/>
        <w:ind w:left="360"/>
        <w:rPr>
          <w:rFonts w:ascii="Times New Roman" w:hAnsi="Times New Roman" w:cs="Times New Roman"/>
          <w:b/>
        </w:rPr>
      </w:pPr>
    </w:p>
    <w:p w:rsidR="004C265D" w:rsidRDefault="00BC4806" w:rsidP="00B80EB0">
      <w:pPr>
        <w:pStyle w:val="af4"/>
        <w:numPr>
          <w:ilvl w:val="1"/>
          <w:numId w:val="21"/>
        </w:numPr>
        <w:rPr>
          <w:rFonts w:ascii="Times New Roman" w:hAnsi="Times New Roman" w:cs="Times New Roman"/>
        </w:rPr>
      </w:pPr>
      <w:r>
        <w:rPr>
          <w:rFonts w:ascii="Times New Roman" w:hAnsi="Times New Roman" w:cs="Times New Roman"/>
        </w:rPr>
        <w:t xml:space="preserve">National One </w:t>
      </w:r>
      <w:r w:rsidRPr="00BC4806">
        <w:rPr>
          <w:rFonts w:ascii="Times New Roman" w:hAnsi="Times New Roman" w:cs="Times New Roman"/>
        </w:rPr>
        <w:t>Health Framework</w:t>
      </w:r>
    </w:p>
    <w:p w:rsidR="00BC4806" w:rsidRDefault="00915CA5" w:rsidP="00BC4806">
      <w:pPr>
        <w:pStyle w:val="af4"/>
        <w:numPr>
          <w:ilvl w:val="2"/>
          <w:numId w:val="21"/>
        </w:numPr>
        <w:rPr>
          <w:rFonts w:ascii="Times New Roman" w:hAnsi="Times New Roman" w:cs="Times New Roman"/>
        </w:rPr>
      </w:pPr>
      <w:r>
        <w:rPr>
          <w:rFonts w:ascii="Times New Roman" w:hAnsi="Times New Roman" w:cs="Times New Roman"/>
        </w:rPr>
        <w:t>A national One Heath framework for detection diagnosis, and reporting of EDPs is developed</w:t>
      </w:r>
      <w:r w:rsidR="00187DD2">
        <w:rPr>
          <w:rFonts w:ascii="Times New Roman" w:hAnsi="Times New Roman" w:cs="Times New Roman"/>
        </w:rPr>
        <w:t>.</w:t>
      </w:r>
    </w:p>
    <w:p w:rsidR="00915CA5" w:rsidRDefault="00915CA5" w:rsidP="00BC4806">
      <w:pPr>
        <w:pStyle w:val="af4"/>
        <w:numPr>
          <w:ilvl w:val="2"/>
          <w:numId w:val="21"/>
        </w:numPr>
        <w:rPr>
          <w:rFonts w:ascii="Times New Roman" w:hAnsi="Times New Roman" w:cs="Times New Roman"/>
        </w:rPr>
      </w:pPr>
      <w:r>
        <w:rPr>
          <w:rFonts w:ascii="Times New Roman" w:hAnsi="Times New Roman" w:cs="Times New Roman"/>
        </w:rPr>
        <w:t>National legislation in support of One Health initiatives is enacted and/or modified to facilitate implementation</w:t>
      </w:r>
      <w:r w:rsidR="00187DD2">
        <w:rPr>
          <w:rFonts w:ascii="Times New Roman" w:hAnsi="Times New Roman" w:cs="Times New Roman"/>
        </w:rPr>
        <w:t>.</w:t>
      </w:r>
    </w:p>
    <w:p w:rsidR="00BC4806" w:rsidRPr="00BC4806" w:rsidRDefault="00BC4806" w:rsidP="00BC4806">
      <w:pPr>
        <w:pStyle w:val="af4"/>
        <w:ind w:left="360"/>
        <w:rPr>
          <w:rFonts w:ascii="Times New Roman" w:hAnsi="Times New Roman" w:cs="Times New Roman"/>
        </w:rPr>
      </w:pPr>
    </w:p>
    <w:p w:rsidR="00915CA5" w:rsidRPr="00915CA5" w:rsidRDefault="00BC4806" w:rsidP="00915CA5">
      <w:pPr>
        <w:pStyle w:val="af4"/>
        <w:numPr>
          <w:ilvl w:val="1"/>
          <w:numId w:val="21"/>
        </w:numPr>
        <w:rPr>
          <w:rFonts w:ascii="Times New Roman" w:hAnsi="Times New Roman" w:cs="Times New Roman"/>
        </w:rPr>
      </w:pPr>
      <w:r>
        <w:rPr>
          <w:rFonts w:ascii="Times New Roman" w:hAnsi="Times New Roman" w:cs="Times New Roman"/>
        </w:rPr>
        <w:t xml:space="preserve">One Health </w:t>
      </w:r>
      <w:r w:rsidRPr="00BC4806">
        <w:rPr>
          <w:rFonts w:ascii="Times New Roman" w:hAnsi="Times New Roman" w:cs="Times New Roman"/>
        </w:rPr>
        <w:t>Training and Institutionalization</w:t>
      </w:r>
    </w:p>
    <w:p w:rsidR="00BC4806" w:rsidRDefault="00915CA5" w:rsidP="00BC4806">
      <w:pPr>
        <w:pStyle w:val="af4"/>
        <w:numPr>
          <w:ilvl w:val="2"/>
          <w:numId w:val="21"/>
        </w:numPr>
        <w:rPr>
          <w:rFonts w:ascii="Times New Roman" w:hAnsi="Times New Roman" w:cs="Times New Roman"/>
        </w:rPr>
      </w:pPr>
      <w:r>
        <w:rPr>
          <w:rFonts w:ascii="Times New Roman" w:hAnsi="Times New Roman" w:cs="Times New Roman"/>
        </w:rPr>
        <w:t>Select health professionals (e.g. clinicians, researchers, law enforcement, first responders, environmental scientists, etc.) are trained on the One Health approach to detecting, diagnosing, and reporting EDPs.</w:t>
      </w:r>
    </w:p>
    <w:p w:rsidR="00915CA5" w:rsidRDefault="00915CA5" w:rsidP="00915CA5">
      <w:pPr>
        <w:pStyle w:val="af4"/>
        <w:numPr>
          <w:ilvl w:val="2"/>
          <w:numId w:val="21"/>
        </w:numPr>
        <w:rPr>
          <w:rFonts w:ascii="Times New Roman" w:hAnsi="Times New Roman" w:cs="Times New Roman"/>
        </w:rPr>
      </w:pPr>
      <w:r>
        <w:rPr>
          <w:rFonts w:ascii="Times New Roman" w:hAnsi="Times New Roman" w:cs="Times New Roman"/>
        </w:rPr>
        <w:t>Healthcare stakeholders are supported in institutionalizing EDPs and One Health education and training in order to maintain a qualified healthcare workforce.</w:t>
      </w:r>
    </w:p>
    <w:p w:rsidR="00AF44E7" w:rsidRDefault="00AF44E7" w:rsidP="00AF44E7">
      <w:pPr>
        <w:pStyle w:val="af4"/>
        <w:numPr>
          <w:ilvl w:val="2"/>
          <w:numId w:val="21"/>
        </w:numPr>
        <w:rPr>
          <w:rFonts w:ascii="Times New Roman" w:hAnsi="Times New Roman" w:cs="Times New Roman"/>
        </w:rPr>
      </w:pPr>
      <w:r>
        <w:rPr>
          <w:rFonts w:ascii="Times New Roman" w:hAnsi="Times New Roman" w:cs="Times New Roman"/>
        </w:rPr>
        <w:t>Requirements for staffing, training, and deploying Rapid Response Teams (RRTs) are defined.</w:t>
      </w:r>
    </w:p>
    <w:p w:rsidR="00AF36C2" w:rsidRPr="006F60C4" w:rsidRDefault="00AF36C2" w:rsidP="00AF36C2">
      <w:pPr>
        <w:pStyle w:val="af4"/>
        <w:numPr>
          <w:ilvl w:val="2"/>
          <w:numId w:val="21"/>
        </w:numPr>
        <w:rPr>
          <w:rFonts w:ascii="Times New Roman" w:hAnsi="Times New Roman" w:cs="Times New Roman"/>
        </w:rPr>
      </w:pPr>
      <w:r w:rsidRPr="006F60C4">
        <w:rPr>
          <w:rFonts w:ascii="Times New Roman" w:hAnsi="Times New Roman" w:cs="Times New Roman"/>
        </w:rPr>
        <w:t>Requirements for staffing, training, and operating EDP Surveillance Coordination Center (ESCC) are defined.</w:t>
      </w:r>
    </w:p>
    <w:p w:rsidR="006B0F73" w:rsidRDefault="006B0F73" w:rsidP="006B0F73">
      <w:pPr>
        <w:pStyle w:val="af4"/>
        <w:ind w:left="2160"/>
        <w:rPr>
          <w:rFonts w:ascii="Times New Roman" w:hAnsi="Times New Roman" w:cs="Times New Roman"/>
        </w:rPr>
      </w:pPr>
    </w:p>
    <w:p w:rsidR="00BC4806" w:rsidRPr="0065588D" w:rsidRDefault="006D54F5" w:rsidP="00BC4806">
      <w:pPr>
        <w:pStyle w:val="af4"/>
        <w:numPr>
          <w:ilvl w:val="0"/>
          <w:numId w:val="21"/>
        </w:numPr>
        <w:rPr>
          <w:rFonts w:ascii="Times New Roman" w:hAnsi="Times New Roman" w:cs="Times New Roman"/>
          <w:b/>
        </w:rPr>
      </w:pPr>
      <w:r w:rsidRPr="0065588D">
        <w:rPr>
          <w:rFonts w:ascii="Times New Roman" w:hAnsi="Times New Roman" w:cs="Times New Roman"/>
          <w:b/>
        </w:rPr>
        <w:t>REGIONAL AND INTERNATIONAL INTEGRATION END STATE: The Government of Armenia strengthens relationships with regional and international partners through collaborative scientific engagement and data sharing (e.g., Lugar Center in Georgia).</w:t>
      </w:r>
    </w:p>
    <w:p w:rsidR="00BC4806" w:rsidRDefault="00BC4806" w:rsidP="00BC4806">
      <w:pPr>
        <w:pStyle w:val="af4"/>
        <w:ind w:left="360"/>
        <w:rPr>
          <w:rFonts w:ascii="Times New Roman" w:hAnsi="Times New Roman" w:cs="Times New Roman"/>
          <w:b/>
          <w:color w:val="00B0F0"/>
        </w:rPr>
      </w:pPr>
    </w:p>
    <w:p w:rsidR="00BC4806" w:rsidRDefault="00BC4806" w:rsidP="00BC4806">
      <w:pPr>
        <w:pStyle w:val="af4"/>
        <w:numPr>
          <w:ilvl w:val="1"/>
          <w:numId w:val="21"/>
        </w:numPr>
        <w:rPr>
          <w:rFonts w:ascii="Times New Roman" w:hAnsi="Times New Roman" w:cs="Times New Roman"/>
        </w:rPr>
      </w:pPr>
      <w:r w:rsidRPr="00BC4806">
        <w:rPr>
          <w:rFonts w:ascii="Times New Roman" w:hAnsi="Times New Roman" w:cs="Times New Roman"/>
        </w:rPr>
        <w:t>Regional and International Exchange of Disease Data</w:t>
      </w:r>
    </w:p>
    <w:p w:rsidR="00BC4806" w:rsidRDefault="00BA1E7C" w:rsidP="00BC4806">
      <w:pPr>
        <w:pStyle w:val="af4"/>
        <w:numPr>
          <w:ilvl w:val="2"/>
          <w:numId w:val="21"/>
        </w:numPr>
        <w:rPr>
          <w:rFonts w:ascii="Times New Roman" w:hAnsi="Times New Roman" w:cs="Times New Roman"/>
        </w:rPr>
      </w:pPr>
      <w:r>
        <w:rPr>
          <w:rFonts w:ascii="Times New Roman" w:hAnsi="Times New Roman" w:cs="Times New Roman"/>
        </w:rPr>
        <w:t>Guidelines that outline criteria for exchanging disease surveillance with regional and international stakeholders are developed and implemented</w:t>
      </w:r>
      <w:r w:rsidR="00187DD2">
        <w:rPr>
          <w:rFonts w:ascii="Times New Roman" w:hAnsi="Times New Roman" w:cs="Times New Roman"/>
        </w:rPr>
        <w:t>.</w:t>
      </w:r>
    </w:p>
    <w:p w:rsidR="00CB5DD2" w:rsidRDefault="00CB5DD2" w:rsidP="00BC4806">
      <w:pPr>
        <w:pStyle w:val="af4"/>
        <w:numPr>
          <w:ilvl w:val="2"/>
          <w:numId w:val="21"/>
        </w:numPr>
        <w:rPr>
          <w:rFonts w:ascii="Times New Roman" w:hAnsi="Times New Roman" w:cs="Times New Roman"/>
        </w:rPr>
      </w:pPr>
      <w:r>
        <w:rPr>
          <w:rFonts w:ascii="Times New Roman" w:hAnsi="Times New Roman" w:cs="Times New Roman"/>
        </w:rPr>
        <w:t xml:space="preserve">Engagement with regional and international organizations focus on disease reporting and prevention. </w:t>
      </w:r>
    </w:p>
    <w:p w:rsidR="00BC4806" w:rsidRPr="00BC4806" w:rsidRDefault="00BC4806" w:rsidP="00BC4806">
      <w:pPr>
        <w:pStyle w:val="af4"/>
        <w:ind w:left="1080"/>
        <w:rPr>
          <w:rFonts w:ascii="Times New Roman" w:hAnsi="Times New Roman" w:cs="Times New Roman"/>
        </w:rPr>
      </w:pPr>
    </w:p>
    <w:p w:rsidR="00BC4806" w:rsidRDefault="00BC4806" w:rsidP="00BC4806">
      <w:pPr>
        <w:pStyle w:val="af4"/>
        <w:numPr>
          <w:ilvl w:val="1"/>
          <w:numId w:val="21"/>
        </w:numPr>
        <w:rPr>
          <w:rFonts w:ascii="Times New Roman" w:hAnsi="Times New Roman" w:cs="Times New Roman"/>
        </w:rPr>
      </w:pPr>
      <w:r w:rsidRPr="00BC4806">
        <w:rPr>
          <w:rFonts w:ascii="Times New Roman" w:hAnsi="Times New Roman" w:cs="Times New Roman"/>
        </w:rPr>
        <w:t>Scientific Engagement and Research</w:t>
      </w:r>
    </w:p>
    <w:p w:rsidR="00BC4806" w:rsidRDefault="00BA1E7C" w:rsidP="00BC4806">
      <w:pPr>
        <w:pStyle w:val="af4"/>
        <w:numPr>
          <w:ilvl w:val="2"/>
          <w:numId w:val="21"/>
        </w:numPr>
        <w:rPr>
          <w:rFonts w:ascii="Times New Roman" w:hAnsi="Times New Roman" w:cs="Times New Roman"/>
        </w:rPr>
      </w:pPr>
      <w:r>
        <w:rPr>
          <w:rFonts w:ascii="Times New Roman" w:hAnsi="Times New Roman" w:cs="Times New Roman"/>
        </w:rPr>
        <w:t>Scientific engagements and research efforts with regional and international partners focused on EDPs are identified, planned, and implemented.</w:t>
      </w:r>
    </w:p>
    <w:p w:rsidR="00CB5DD2" w:rsidRPr="00BC4806" w:rsidRDefault="00CB5DD2" w:rsidP="00BC4806">
      <w:pPr>
        <w:pStyle w:val="af4"/>
        <w:numPr>
          <w:ilvl w:val="2"/>
          <w:numId w:val="21"/>
        </w:numPr>
        <w:rPr>
          <w:rFonts w:ascii="Times New Roman" w:hAnsi="Times New Roman" w:cs="Times New Roman"/>
        </w:rPr>
      </w:pPr>
      <w:r>
        <w:rPr>
          <w:rFonts w:ascii="Times New Roman" w:hAnsi="Times New Roman" w:cs="Times New Roman"/>
        </w:rPr>
        <w:t>Research findings are published in regional and international scientific publications and presented at regional and international conferences.</w:t>
      </w:r>
    </w:p>
    <w:p w:rsidR="008B3757" w:rsidRDefault="008B3757" w:rsidP="004C265D">
      <w:pPr>
        <w:pStyle w:val="1"/>
        <w:rPr>
          <w:rFonts w:ascii="Times New Roman" w:hAnsi="Times New Roman"/>
        </w:rPr>
        <w:sectPr w:rsidR="008B3757" w:rsidSect="008A678A">
          <w:footerReference w:type="default" r:id="rId19"/>
          <w:headerReference w:type="first" r:id="rId20"/>
          <w:pgSz w:w="12240" w:h="15840" w:code="1"/>
          <w:pgMar w:top="1152" w:right="1440" w:bottom="720" w:left="1440" w:header="547" w:footer="720" w:gutter="0"/>
          <w:pgNumType w:start="1"/>
          <w:cols w:space="360"/>
          <w:titlePg/>
          <w:docGrid w:linePitch="272"/>
        </w:sectPr>
      </w:pPr>
    </w:p>
    <w:p w:rsidR="004C265D" w:rsidRDefault="004C265D" w:rsidP="004C265D">
      <w:pPr>
        <w:pStyle w:val="1"/>
        <w:rPr>
          <w:rFonts w:ascii="Times New Roman" w:eastAsiaTheme="majorEastAsia" w:hAnsi="Times New Roman"/>
          <w:sz w:val="32"/>
          <w:szCs w:val="32"/>
        </w:rPr>
      </w:pPr>
      <w:r w:rsidRPr="004C265D">
        <w:rPr>
          <w:rFonts w:ascii="Times New Roman" w:eastAsiaTheme="majorEastAsia" w:hAnsi="Times New Roman"/>
          <w:sz w:val="32"/>
          <w:szCs w:val="32"/>
        </w:rPr>
        <w:t>Concept of Operations</w:t>
      </w:r>
    </w:p>
    <w:p w:rsidR="004C265D" w:rsidRPr="004C265D" w:rsidRDefault="001079E4" w:rsidP="004C265D">
      <w:pPr>
        <w:pStyle w:val="1"/>
        <w:rPr>
          <w:rFonts w:ascii="Times New Roman" w:eastAsiaTheme="majorEastAsia" w:hAnsi="Times New Roman"/>
          <w:sz w:val="32"/>
          <w:szCs w:val="32"/>
        </w:rPr>
      </w:pPr>
      <w:r>
        <w:rPr>
          <w:rFonts w:ascii="Times New Roman" w:eastAsiaTheme="majorEastAsia" w:hAnsi="Times New Roman"/>
          <w:sz w:val="32"/>
          <w:szCs w:val="32"/>
        </w:rPr>
        <w:t>Government of Armenia (GoAM</w:t>
      </w:r>
      <w:r w:rsidR="004C265D" w:rsidRPr="004C265D">
        <w:rPr>
          <w:rFonts w:ascii="Times New Roman" w:eastAsiaTheme="majorEastAsia" w:hAnsi="Times New Roman"/>
          <w:sz w:val="32"/>
          <w:szCs w:val="32"/>
        </w:rPr>
        <w:t>)</w:t>
      </w:r>
    </w:p>
    <w:p w:rsidR="004C265D" w:rsidRPr="004C265D" w:rsidRDefault="004C265D" w:rsidP="004C265D"/>
    <w:p w:rsidR="004C265D" w:rsidRPr="005F099E" w:rsidRDefault="00AD7F15" w:rsidP="004C265D">
      <w:pPr>
        <w:rPr>
          <w:b/>
          <w:sz w:val="22"/>
        </w:rPr>
      </w:pPr>
      <w:r w:rsidRPr="005F099E">
        <w:rPr>
          <w:b/>
          <w:sz w:val="22"/>
        </w:rPr>
        <w:t>BIORISK MANAGEMENT AND BIOSURVEILLANCE END STATE:</w:t>
      </w:r>
      <w:r w:rsidRPr="005F099E">
        <w:rPr>
          <w:sz w:val="22"/>
        </w:rPr>
        <w:t xml:space="preserve"> </w:t>
      </w:r>
      <w:r w:rsidRPr="005F099E">
        <w:rPr>
          <w:b/>
          <w:sz w:val="22"/>
        </w:rPr>
        <w:t xml:space="preserve">Government of Armenia is sustaining BTRP-provided Biosafety and Biosecurity (BS&amp;S) and Biosurveillance (BSV) capabilities (e.g. training institutionalization, laboratory strengthening, and </w:t>
      </w:r>
      <w:r w:rsidR="00446D8C">
        <w:rPr>
          <w:b/>
          <w:sz w:val="22"/>
        </w:rPr>
        <w:t>reporting</w:t>
      </w:r>
      <w:r w:rsidRPr="005F099E">
        <w:rPr>
          <w:b/>
          <w:sz w:val="22"/>
        </w:rPr>
        <w:t xml:space="preserve">). </w:t>
      </w:r>
    </w:p>
    <w:p w:rsidR="004C265D" w:rsidRPr="005F099E" w:rsidRDefault="00AF7858" w:rsidP="004C265D">
      <w:pPr>
        <w:pStyle w:val="af4"/>
        <w:ind w:left="2160"/>
        <w:rPr>
          <w:rFonts w:ascii="Times New Roman" w:hAnsi="Times New Roman" w:cs="Times New Roman"/>
        </w:rPr>
      </w:pPr>
      <w:r>
        <w:rPr>
          <w:rFonts w:ascii="Times New Roman" w:hAnsi="Times New Roman" w:cs="Times New Roman"/>
        </w:rPr>
        <w:t xml:space="preserve"> </w:t>
      </w:r>
    </w:p>
    <w:p w:rsidR="004C265D" w:rsidRPr="00446D8C" w:rsidRDefault="00A111EA" w:rsidP="004C265D">
      <w:pPr>
        <w:pStyle w:val="af4"/>
        <w:numPr>
          <w:ilvl w:val="0"/>
          <w:numId w:val="22"/>
        </w:numPr>
        <w:rPr>
          <w:rFonts w:ascii="Times New Roman" w:hAnsi="Times New Roman" w:cs="Times New Roman"/>
        </w:rPr>
      </w:pPr>
      <w:r w:rsidRPr="00A111EA">
        <w:rPr>
          <w:rFonts w:ascii="Times New Roman" w:hAnsi="Times New Roman" w:cs="Times New Roman"/>
          <w:b/>
        </w:rPr>
        <w:t>SUSTAINMNET PROJECT:</w:t>
      </w:r>
      <w:r>
        <w:rPr>
          <w:rFonts w:ascii="Times New Roman" w:hAnsi="Times New Roman" w:cs="Times New Roman"/>
        </w:rPr>
        <w:t xml:space="preserve"> </w:t>
      </w:r>
      <w:r w:rsidR="00621568">
        <w:rPr>
          <w:rFonts w:ascii="Times New Roman" w:hAnsi="Times New Roman" w:cs="Times New Roman"/>
        </w:rPr>
        <w:t>Sustain</w:t>
      </w:r>
      <w:r w:rsidR="006C35D7" w:rsidRPr="00446D8C">
        <w:rPr>
          <w:rFonts w:ascii="Times New Roman" w:hAnsi="Times New Roman" w:cs="Times New Roman"/>
        </w:rPr>
        <w:t xml:space="preserve"> lab</w:t>
      </w:r>
      <w:r w:rsidR="00BC1AC3">
        <w:rPr>
          <w:rFonts w:ascii="Times New Roman" w:hAnsi="Times New Roman" w:cs="Times New Roman"/>
        </w:rPr>
        <w:t>oratory</w:t>
      </w:r>
      <w:r w:rsidR="006C35D7" w:rsidRPr="00446D8C">
        <w:rPr>
          <w:rFonts w:ascii="Times New Roman" w:hAnsi="Times New Roman" w:cs="Times New Roman"/>
        </w:rPr>
        <w:t xml:space="preserve"> strengthening best </w:t>
      </w:r>
      <w:r w:rsidR="005F099E" w:rsidRPr="00446D8C">
        <w:rPr>
          <w:rFonts w:ascii="Times New Roman" w:hAnsi="Times New Roman" w:cs="Times New Roman"/>
        </w:rPr>
        <w:t>practices</w:t>
      </w:r>
      <w:r w:rsidR="006C35D7" w:rsidRPr="00446D8C">
        <w:rPr>
          <w:rFonts w:ascii="Times New Roman" w:hAnsi="Times New Roman" w:cs="Times New Roman"/>
        </w:rPr>
        <w:t>,</w:t>
      </w:r>
      <w:r w:rsidR="00446D8C" w:rsidRPr="00446D8C">
        <w:rPr>
          <w:rFonts w:ascii="Times New Roman" w:hAnsi="Times New Roman" w:cs="Times New Roman"/>
        </w:rPr>
        <w:t xml:space="preserve"> BS&amp;S</w:t>
      </w:r>
      <w:r w:rsidR="004C265D" w:rsidRPr="00446D8C">
        <w:rPr>
          <w:rFonts w:ascii="Times New Roman" w:hAnsi="Times New Roman" w:cs="Times New Roman"/>
        </w:rPr>
        <w:t xml:space="preserve"> management systems</w:t>
      </w:r>
      <w:r w:rsidR="00446D8C" w:rsidRPr="00446D8C">
        <w:rPr>
          <w:rFonts w:ascii="Times New Roman" w:hAnsi="Times New Roman" w:cs="Times New Roman"/>
        </w:rPr>
        <w:t>,</w:t>
      </w:r>
      <w:r w:rsidR="004C265D" w:rsidRPr="00446D8C">
        <w:rPr>
          <w:rFonts w:ascii="Times New Roman" w:hAnsi="Times New Roman" w:cs="Times New Roman"/>
        </w:rPr>
        <w:t xml:space="preserve"> and culture at </w:t>
      </w:r>
      <w:r w:rsidR="00BD212B" w:rsidRPr="00446D8C">
        <w:rPr>
          <w:rFonts w:ascii="Times New Roman" w:hAnsi="Times New Roman" w:cs="Times New Roman"/>
        </w:rPr>
        <w:t>GoAM</w:t>
      </w:r>
      <w:r w:rsidR="004C265D" w:rsidRPr="00446D8C">
        <w:rPr>
          <w:rFonts w:ascii="Times New Roman" w:hAnsi="Times New Roman" w:cs="Times New Roman"/>
        </w:rPr>
        <w:t xml:space="preserve"> national </w:t>
      </w:r>
      <w:r w:rsidR="00446D8C" w:rsidRPr="00446D8C">
        <w:rPr>
          <w:rFonts w:ascii="Times New Roman" w:hAnsi="Times New Roman" w:cs="Times New Roman"/>
        </w:rPr>
        <w:t xml:space="preserve">and regional </w:t>
      </w:r>
      <w:r w:rsidR="004C265D" w:rsidRPr="00446D8C">
        <w:rPr>
          <w:rFonts w:ascii="Times New Roman" w:hAnsi="Times New Roman" w:cs="Times New Roman"/>
        </w:rPr>
        <w:t>laboratories.</w:t>
      </w:r>
      <w:r w:rsidR="004713C0" w:rsidRPr="00446D8C">
        <w:rPr>
          <w:rFonts w:ascii="Times New Roman" w:hAnsi="Times New Roman" w:cs="Times New Roman"/>
        </w:rPr>
        <w:t xml:space="preserve"> </w:t>
      </w:r>
    </w:p>
    <w:p w:rsidR="004C265D" w:rsidRPr="005F099E" w:rsidRDefault="004C265D" w:rsidP="004C265D">
      <w:pPr>
        <w:pStyle w:val="af4"/>
        <w:numPr>
          <w:ilvl w:val="1"/>
          <w:numId w:val="22"/>
        </w:numPr>
        <w:rPr>
          <w:rFonts w:ascii="Times New Roman" w:hAnsi="Times New Roman" w:cs="Times New Roman"/>
          <w:color w:val="FF0000"/>
        </w:rPr>
      </w:pPr>
      <w:r w:rsidRPr="00446D8C">
        <w:rPr>
          <w:rFonts w:ascii="Times New Roman" w:hAnsi="Times New Roman" w:cs="Times New Roman"/>
        </w:rPr>
        <w:t xml:space="preserve">PROJECT DESCRIPTION:  Facilities, equipment, and consumables present in </w:t>
      </w:r>
      <w:r w:rsidR="00BD212B" w:rsidRPr="00446D8C">
        <w:rPr>
          <w:rFonts w:ascii="Times New Roman" w:hAnsi="Times New Roman" w:cs="Times New Roman"/>
        </w:rPr>
        <w:t>GoAM</w:t>
      </w:r>
      <w:r w:rsidRPr="00446D8C">
        <w:rPr>
          <w:rFonts w:ascii="Times New Roman" w:hAnsi="Times New Roman" w:cs="Times New Roman"/>
        </w:rPr>
        <w:t xml:space="preserve"> laboratories are adequate to meet international biosecurity and biosafety guidelines.  </w:t>
      </w:r>
      <w:r w:rsidR="00BD212B" w:rsidRPr="00446D8C">
        <w:rPr>
          <w:rFonts w:ascii="Times New Roman" w:hAnsi="Times New Roman" w:cs="Times New Roman"/>
        </w:rPr>
        <w:t>GoAM</w:t>
      </w:r>
      <w:r w:rsidRPr="00446D8C">
        <w:rPr>
          <w:rFonts w:ascii="Times New Roman" w:hAnsi="Times New Roman" w:cs="Times New Roman"/>
        </w:rPr>
        <w:t xml:space="preserve"> laboratories </w:t>
      </w:r>
      <w:r w:rsidRPr="000C257E">
        <w:rPr>
          <w:rFonts w:ascii="Times New Roman" w:hAnsi="Times New Roman" w:cs="Times New Roman"/>
        </w:rPr>
        <w:t xml:space="preserve">allocate budgetary resources necessary to procure </w:t>
      </w:r>
      <w:r w:rsidR="0025167C">
        <w:rPr>
          <w:rFonts w:ascii="Times New Roman" w:hAnsi="Times New Roman" w:cs="Times New Roman"/>
        </w:rPr>
        <w:t>biorisk management (</w:t>
      </w:r>
      <w:r w:rsidRPr="000C257E">
        <w:rPr>
          <w:rFonts w:ascii="Times New Roman" w:hAnsi="Times New Roman" w:cs="Times New Roman"/>
        </w:rPr>
        <w:t>BRM</w:t>
      </w:r>
      <w:r w:rsidR="0025167C">
        <w:rPr>
          <w:rFonts w:ascii="Times New Roman" w:hAnsi="Times New Roman" w:cs="Times New Roman"/>
        </w:rPr>
        <w:t>)</w:t>
      </w:r>
      <w:r w:rsidRPr="000C257E">
        <w:rPr>
          <w:rFonts w:ascii="Times New Roman" w:hAnsi="Times New Roman" w:cs="Times New Roman"/>
        </w:rPr>
        <w:t xml:space="preserve"> supplies and operate and maintain BRM equipment/facilities.  </w:t>
      </w:r>
      <w:r w:rsidR="00BD212B" w:rsidRPr="000C257E">
        <w:rPr>
          <w:rFonts w:ascii="Times New Roman" w:hAnsi="Times New Roman" w:cs="Times New Roman"/>
        </w:rPr>
        <w:t>GoAM</w:t>
      </w:r>
      <w:r w:rsidRPr="000C257E">
        <w:rPr>
          <w:rFonts w:ascii="Times New Roman" w:hAnsi="Times New Roman" w:cs="Times New Roman"/>
        </w:rPr>
        <w:t xml:space="preserve"> designates staff devoted wholly to implementing, monitoring, and continuously improving BRM programs at </w:t>
      </w:r>
      <w:r w:rsidR="00BD212B" w:rsidRPr="000C257E">
        <w:rPr>
          <w:rFonts w:ascii="Times New Roman" w:hAnsi="Times New Roman" w:cs="Times New Roman"/>
        </w:rPr>
        <w:t>GoAM</w:t>
      </w:r>
      <w:r w:rsidRPr="000C257E">
        <w:rPr>
          <w:rFonts w:ascii="Times New Roman" w:hAnsi="Times New Roman" w:cs="Times New Roman"/>
        </w:rPr>
        <w:t xml:space="preserve"> laboratories (i.e., Biosafety Officers).  </w:t>
      </w:r>
      <w:r w:rsidR="00BD212B" w:rsidRPr="000C257E">
        <w:rPr>
          <w:rFonts w:ascii="Times New Roman" w:hAnsi="Times New Roman" w:cs="Times New Roman"/>
        </w:rPr>
        <w:t>GoAM</w:t>
      </w:r>
      <w:r w:rsidRPr="000C257E">
        <w:rPr>
          <w:rFonts w:ascii="Times New Roman" w:hAnsi="Times New Roman" w:cs="Times New Roman"/>
        </w:rPr>
        <w:t xml:space="preserve"> staff receive adequate and regular training necessary to implement BRM practices.</w:t>
      </w:r>
    </w:p>
    <w:p w:rsidR="004C265D" w:rsidRPr="004C265D" w:rsidRDefault="004C265D" w:rsidP="004C265D">
      <w:pPr>
        <w:pStyle w:val="af4"/>
        <w:numPr>
          <w:ilvl w:val="1"/>
          <w:numId w:val="22"/>
        </w:numPr>
        <w:rPr>
          <w:rFonts w:ascii="Times New Roman" w:hAnsi="Times New Roman" w:cs="Times New Roman"/>
        </w:rPr>
      </w:pPr>
      <w:r w:rsidRPr="004C265D">
        <w:rPr>
          <w:rFonts w:ascii="Times New Roman" w:hAnsi="Times New Roman" w:cs="Times New Roman"/>
        </w:rPr>
        <w:t>This project ar</w:t>
      </w:r>
      <w:r w:rsidR="001B4DC1">
        <w:rPr>
          <w:rFonts w:ascii="Times New Roman" w:hAnsi="Times New Roman" w:cs="Times New Roman"/>
        </w:rPr>
        <w:t xml:space="preserve">ea addresses Program Objective </w:t>
      </w:r>
      <w:r w:rsidR="00C648E2" w:rsidRPr="00C648E2">
        <w:rPr>
          <w:rFonts w:ascii="Times New Roman" w:hAnsi="Times New Roman" w:cs="Times New Roman"/>
        </w:rPr>
        <w:t xml:space="preserve">3.1, </w:t>
      </w:r>
      <w:r w:rsidR="001B4DC1" w:rsidRPr="00C648E2">
        <w:rPr>
          <w:rFonts w:ascii="Times New Roman" w:hAnsi="Times New Roman" w:cs="Times New Roman"/>
        </w:rPr>
        <w:t>3</w:t>
      </w:r>
      <w:r w:rsidRPr="00C648E2">
        <w:rPr>
          <w:rFonts w:ascii="Times New Roman" w:hAnsi="Times New Roman" w:cs="Times New Roman"/>
        </w:rPr>
        <w:t>.2</w:t>
      </w:r>
      <w:r w:rsidR="00C648E2" w:rsidRPr="00C648E2">
        <w:rPr>
          <w:rFonts w:ascii="Times New Roman" w:hAnsi="Times New Roman" w:cs="Times New Roman"/>
        </w:rPr>
        <w:t>, 3.5</w:t>
      </w:r>
      <w:r w:rsidRPr="00C648E2">
        <w:rPr>
          <w:rFonts w:ascii="Times New Roman" w:hAnsi="Times New Roman" w:cs="Times New Roman"/>
        </w:rPr>
        <w:t xml:space="preserve">.  </w:t>
      </w:r>
    </w:p>
    <w:p w:rsidR="004C265D" w:rsidRPr="004C265D" w:rsidRDefault="004C265D" w:rsidP="004C265D">
      <w:pPr>
        <w:pStyle w:val="af4"/>
        <w:numPr>
          <w:ilvl w:val="1"/>
          <w:numId w:val="22"/>
        </w:numPr>
        <w:rPr>
          <w:rFonts w:ascii="Times New Roman" w:hAnsi="Times New Roman" w:cs="Times New Roman"/>
        </w:rPr>
      </w:pPr>
      <w:r w:rsidRPr="004C265D">
        <w:rPr>
          <w:rFonts w:ascii="Times New Roman" w:hAnsi="Times New Roman" w:cs="Times New Roman"/>
        </w:rPr>
        <w:t>BTRP obligations</w:t>
      </w:r>
    </w:p>
    <w:p w:rsidR="004C265D" w:rsidRPr="00600268" w:rsidRDefault="004C265D" w:rsidP="004C265D">
      <w:pPr>
        <w:pStyle w:val="af4"/>
        <w:numPr>
          <w:ilvl w:val="2"/>
          <w:numId w:val="22"/>
        </w:numPr>
        <w:rPr>
          <w:rFonts w:ascii="Times New Roman" w:hAnsi="Times New Roman" w:cs="Times New Roman"/>
        </w:rPr>
      </w:pPr>
      <w:r w:rsidRPr="00600268">
        <w:rPr>
          <w:rFonts w:ascii="Times New Roman" w:hAnsi="Times New Roman" w:cs="Times New Roman"/>
        </w:rPr>
        <w:t>Provide expert advice for the development and implementation of operations and procurement plans for maintaining national laboratory facilities, equipment, and consumable supplies.</w:t>
      </w:r>
    </w:p>
    <w:p w:rsidR="004C265D" w:rsidRPr="00600268" w:rsidRDefault="004C265D" w:rsidP="004C265D">
      <w:pPr>
        <w:pStyle w:val="af4"/>
        <w:numPr>
          <w:ilvl w:val="2"/>
          <w:numId w:val="22"/>
        </w:numPr>
        <w:rPr>
          <w:rFonts w:ascii="Times New Roman" w:hAnsi="Times New Roman" w:cs="Times New Roman"/>
        </w:rPr>
      </w:pPr>
      <w:r w:rsidRPr="00600268">
        <w:rPr>
          <w:rFonts w:ascii="Times New Roman" w:hAnsi="Times New Roman" w:cs="Times New Roman"/>
        </w:rPr>
        <w:t xml:space="preserve">Train and advise staff on standardizing and evaluating </w:t>
      </w:r>
      <w:r w:rsidR="0025167C">
        <w:rPr>
          <w:rFonts w:ascii="Times New Roman" w:hAnsi="Times New Roman" w:cs="Times New Roman"/>
        </w:rPr>
        <w:t>BRM</w:t>
      </w:r>
      <w:r w:rsidRPr="00600268">
        <w:rPr>
          <w:rFonts w:ascii="Times New Roman" w:hAnsi="Times New Roman" w:cs="Times New Roman"/>
        </w:rPr>
        <w:t xml:space="preserve"> programs and policies across </w:t>
      </w:r>
      <w:r w:rsidR="00BD212B" w:rsidRPr="00600268">
        <w:rPr>
          <w:rFonts w:ascii="Times New Roman" w:hAnsi="Times New Roman" w:cs="Times New Roman"/>
        </w:rPr>
        <w:t>GoAM</w:t>
      </w:r>
      <w:r w:rsidRPr="00600268">
        <w:rPr>
          <w:rFonts w:ascii="Times New Roman" w:hAnsi="Times New Roman" w:cs="Times New Roman"/>
        </w:rPr>
        <w:t xml:space="preserve"> laboratories.</w:t>
      </w:r>
    </w:p>
    <w:p w:rsidR="004C265D" w:rsidRPr="00600268" w:rsidRDefault="004C265D" w:rsidP="004C265D">
      <w:pPr>
        <w:pStyle w:val="af4"/>
        <w:numPr>
          <w:ilvl w:val="2"/>
          <w:numId w:val="22"/>
        </w:numPr>
        <w:rPr>
          <w:rFonts w:ascii="Times New Roman" w:hAnsi="Times New Roman" w:cs="Times New Roman"/>
        </w:rPr>
      </w:pPr>
      <w:r w:rsidRPr="00600268">
        <w:rPr>
          <w:rFonts w:ascii="Times New Roman" w:hAnsi="Times New Roman" w:cs="Times New Roman"/>
        </w:rPr>
        <w:t xml:space="preserve">Provide training and advice to establish </w:t>
      </w:r>
      <w:r w:rsidR="00075B01" w:rsidRPr="00600268">
        <w:rPr>
          <w:rFonts w:ascii="Times New Roman" w:hAnsi="Times New Roman" w:cs="Times New Roman"/>
        </w:rPr>
        <w:t>a</w:t>
      </w:r>
      <w:r w:rsidRPr="00600268">
        <w:rPr>
          <w:rFonts w:ascii="Times New Roman" w:hAnsi="Times New Roman" w:cs="Times New Roman"/>
        </w:rPr>
        <w:t xml:space="preserve"> </w:t>
      </w:r>
      <w:r w:rsidR="00BD212B" w:rsidRPr="00600268">
        <w:rPr>
          <w:rFonts w:ascii="Times New Roman" w:hAnsi="Times New Roman" w:cs="Times New Roman"/>
        </w:rPr>
        <w:t>GoAM</w:t>
      </w:r>
      <w:r w:rsidRPr="00600268">
        <w:rPr>
          <w:rFonts w:ascii="Times New Roman" w:hAnsi="Times New Roman" w:cs="Times New Roman"/>
        </w:rPr>
        <w:t xml:space="preserve"> </w:t>
      </w:r>
      <w:r w:rsidR="00FE4F34">
        <w:rPr>
          <w:rFonts w:ascii="Times New Roman" w:hAnsi="Times New Roman" w:cs="Times New Roman"/>
        </w:rPr>
        <w:t>cadre</w:t>
      </w:r>
      <w:r w:rsidRPr="00600268">
        <w:rPr>
          <w:rFonts w:ascii="Times New Roman" w:hAnsi="Times New Roman" w:cs="Times New Roman"/>
        </w:rPr>
        <w:t xml:space="preserve"> capable of delivering adequate and regular BRM training at </w:t>
      </w:r>
      <w:r w:rsidR="00BD212B" w:rsidRPr="00600268">
        <w:rPr>
          <w:rFonts w:ascii="Times New Roman" w:hAnsi="Times New Roman" w:cs="Times New Roman"/>
        </w:rPr>
        <w:t>GoAM</w:t>
      </w:r>
      <w:r w:rsidRPr="00600268">
        <w:rPr>
          <w:rFonts w:ascii="Times New Roman" w:hAnsi="Times New Roman" w:cs="Times New Roman"/>
        </w:rPr>
        <w:t xml:space="preserve"> laboratories.</w:t>
      </w:r>
    </w:p>
    <w:p w:rsidR="00D1786A" w:rsidRDefault="00600268" w:rsidP="00AB63C6">
      <w:pPr>
        <w:pStyle w:val="af4"/>
        <w:numPr>
          <w:ilvl w:val="2"/>
          <w:numId w:val="22"/>
        </w:numPr>
        <w:rPr>
          <w:rFonts w:ascii="Times New Roman" w:hAnsi="Times New Roman" w:cs="Times New Roman"/>
        </w:rPr>
      </w:pPr>
      <w:r w:rsidRPr="00600268">
        <w:rPr>
          <w:rFonts w:ascii="Times New Roman" w:hAnsi="Times New Roman" w:cs="Times New Roman"/>
        </w:rPr>
        <w:t>Provide expert advice for diagnostic equipment and procure if determined to be necessary.</w:t>
      </w:r>
    </w:p>
    <w:p w:rsidR="00491292" w:rsidRPr="00D473DA" w:rsidRDefault="00DF414E" w:rsidP="00AB63C6">
      <w:pPr>
        <w:pStyle w:val="af4"/>
        <w:numPr>
          <w:ilvl w:val="2"/>
          <w:numId w:val="22"/>
        </w:numPr>
        <w:rPr>
          <w:rFonts w:ascii="Times New Roman" w:hAnsi="Times New Roman" w:cs="Times New Roman"/>
        </w:rPr>
      </w:pPr>
      <w:r w:rsidRPr="00D473DA">
        <w:rPr>
          <w:rFonts w:ascii="Times New Roman" w:hAnsi="Times New Roman" w:cs="Times New Roman"/>
        </w:rPr>
        <w:t>Assess</w:t>
      </w:r>
      <w:r w:rsidR="00491292" w:rsidRPr="00D473DA">
        <w:rPr>
          <w:rFonts w:ascii="Times New Roman" w:hAnsi="Times New Roman" w:cs="Times New Roman"/>
        </w:rPr>
        <w:t xml:space="preserve"> </w:t>
      </w:r>
      <w:r w:rsidR="00CB4DB6" w:rsidRPr="00D473DA">
        <w:rPr>
          <w:rFonts w:ascii="Times New Roman" w:hAnsi="Times New Roman" w:cs="Times New Roman"/>
        </w:rPr>
        <w:t xml:space="preserve">GoAM </w:t>
      </w:r>
      <w:r w:rsidR="00686579" w:rsidRPr="00D473DA">
        <w:rPr>
          <w:rFonts w:ascii="Times New Roman" w:hAnsi="Times New Roman" w:cs="Times New Roman"/>
        </w:rPr>
        <w:t>readiness to assume full responsibility for BS&amp;S capacities and capaiblities.</w:t>
      </w:r>
    </w:p>
    <w:p w:rsidR="004C265D" w:rsidRPr="00D473DA" w:rsidRDefault="00BD212B" w:rsidP="004C265D">
      <w:pPr>
        <w:pStyle w:val="af4"/>
        <w:numPr>
          <w:ilvl w:val="1"/>
          <w:numId w:val="22"/>
        </w:numPr>
        <w:rPr>
          <w:rFonts w:ascii="Times New Roman" w:hAnsi="Times New Roman" w:cs="Times New Roman"/>
        </w:rPr>
      </w:pPr>
      <w:r w:rsidRPr="00D473DA">
        <w:rPr>
          <w:rFonts w:ascii="Times New Roman" w:hAnsi="Times New Roman" w:cs="Times New Roman"/>
        </w:rPr>
        <w:t>GoAM</w:t>
      </w:r>
      <w:r w:rsidR="004C265D" w:rsidRPr="00D473DA">
        <w:rPr>
          <w:rFonts w:ascii="Times New Roman" w:hAnsi="Times New Roman" w:cs="Times New Roman"/>
        </w:rPr>
        <w:t xml:space="preserve"> obligations:</w:t>
      </w:r>
    </w:p>
    <w:p w:rsidR="001209D6" w:rsidRPr="00D473DA" w:rsidRDefault="001209D6" w:rsidP="004C265D">
      <w:pPr>
        <w:pStyle w:val="af4"/>
        <w:numPr>
          <w:ilvl w:val="2"/>
          <w:numId w:val="22"/>
        </w:numPr>
        <w:rPr>
          <w:rFonts w:ascii="Times New Roman" w:hAnsi="Times New Roman" w:cs="Times New Roman"/>
        </w:rPr>
      </w:pPr>
      <w:r w:rsidRPr="00D473DA">
        <w:rPr>
          <w:rFonts w:ascii="Times New Roman" w:hAnsi="Times New Roman" w:cs="Times New Roman"/>
        </w:rPr>
        <w:t>EDP collections are identified and properly protected</w:t>
      </w:r>
    </w:p>
    <w:p w:rsidR="004C265D" w:rsidRPr="00D473DA" w:rsidRDefault="004C265D" w:rsidP="004C265D">
      <w:pPr>
        <w:pStyle w:val="af4"/>
        <w:numPr>
          <w:ilvl w:val="2"/>
          <w:numId w:val="22"/>
        </w:numPr>
        <w:rPr>
          <w:rFonts w:ascii="Times New Roman" w:hAnsi="Times New Roman" w:cs="Times New Roman"/>
        </w:rPr>
      </w:pPr>
      <w:r w:rsidRPr="00D473DA">
        <w:rPr>
          <w:rFonts w:ascii="Times New Roman" w:hAnsi="Times New Roman" w:cs="Times New Roman"/>
        </w:rPr>
        <w:t>Allocate budgetary resources necessary to maintain adequate BRM supplies.</w:t>
      </w:r>
    </w:p>
    <w:p w:rsidR="004C265D" w:rsidRPr="00D473DA" w:rsidRDefault="004C265D" w:rsidP="004C265D">
      <w:pPr>
        <w:pStyle w:val="af4"/>
        <w:numPr>
          <w:ilvl w:val="2"/>
          <w:numId w:val="22"/>
        </w:numPr>
        <w:rPr>
          <w:rFonts w:ascii="Times New Roman" w:hAnsi="Times New Roman" w:cs="Times New Roman"/>
        </w:rPr>
      </w:pPr>
      <w:r w:rsidRPr="00D473DA">
        <w:rPr>
          <w:rFonts w:ascii="Times New Roman" w:hAnsi="Times New Roman" w:cs="Times New Roman"/>
        </w:rPr>
        <w:t>Allocate budgetary resources necessary to operate, maintain, certify, and/or calibrate critical BRM equipment.</w:t>
      </w:r>
    </w:p>
    <w:p w:rsidR="004C265D" w:rsidRPr="00D473DA" w:rsidRDefault="004C265D" w:rsidP="004C265D">
      <w:pPr>
        <w:pStyle w:val="af4"/>
        <w:numPr>
          <w:ilvl w:val="2"/>
          <w:numId w:val="22"/>
        </w:numPr>
        <w:rPr>
          <w:rFonts w:ascii="Times New Roman" w:hAnsi="Times New Roman" w:cs="Times New Roman"/>
        </w:rPr>
      </w:pPr>
      <w:r w:rsidRPr="00D473DA">
        <w:rPr>
          <w:rFonts w:ascii="Times New Roman" w:hAnsi="Times New Roman" w:cs="Times New Roman"/>
        </w:rPr>
        <w:t xml:space="preserve">Designate staff necessary to implement and regularly review BRM programs and procedures across </w:t>
      </w:r>
      <w:r w:rsidR="00600268" w:rsidRPr="00D473DA">
        <w:rPr>
          <w:rFonts w:ascii="Times New Roman" w:hAnsi="Times New Roman" w:cs="Times New Roman"/>
        </w:rPr>
        <w:t>GoAM</w:t>
      </w:r>
      <w:r w:rsidRPr="00D473DA">
        <w:rPr>
          <w:rFonts w:ascii="Times New Roman" w:hAnsi="Times New Roman" w:cs="Times New Roman"/>
        </w:rPr>
        <w:t xml:space="preserve"> laboratories.</w:t>
      </w:r>
    </w:p>
    <w:p w:rsidR="004C265D" w:rsidRPr="00D473DA" w:rsidRDefault="004C265D" w:rsidP="004C265D">
      <w:pPr>
        <w:pStyle w:val="af4"/>
        <w:numPr>
          <w:ilvl w:val="2"/>
          <w:numId w:val="22"/>
        </w:numPr>
        <w:rPr>
          <w:rFonts w:ascii="Times New Roman" w:hAnsi="Times New Roman" w:cs="Times New Roman"/>
        </w:rPr>
      </w:pPr>
      <w:r w:rsidRPr="00D473DA">
        <w:rPr>
          <w:rFonts w:ascii="Times New Roman" w:hAnsi="Times New Roman" w:cs="Times New Roman"/>
        </w:rPr>
        <w:t xml:space="preserve">Establish Biosafety Officer (BSO) positions in </w:t>
      </w:r>
      <w:r w:rsidR="00600268" w:rsidRPr="00D473DA">
        <w:rPr>
          <w:rFonts w:ascii="Times New Roman" w:hAnsi="Times New Roman" w:cs="Times New Roman"/>
        </w:rPr>
        <w:t>GoAM</w:t>
      </w:r>
      <w:r w:rsidRPr="00D473DA">
        <w:rPr>
          <w:rFonts w:ascii="Times New Roman" w:hAnsi="Times New Roman" w:cs="Times New Roman"/>
        </w:rPr>
        <w:t xml:space="preserve"> laboratories.</w:t>
      </w:r>
    </w:p>
    <w:p w:rsidR="001B4DC1" w:rsidRPr="00D473DA" w:rsidRDefault="001B4DC1" w:rsidP="004C265D">
      <w:pPr>
        <w:pStyle w:val="af4"/>
        <w:numPr>
          <w:ilvl w:val="2"/>
          <w:numId w:val="22"/>
        </w:numPr>
        <w:rPr>
          <w:rFonts w:ascii="Times New Roman" w:hAnsi="Times New Roman" w:cs="Times New Roman"/>
        </w:rPr>
      </w:pPr>
      <w:r w:rsidRPr="00D473DA">
        <w:rPr>
          <w:rFonts w:ascii="Times New Roman" w:hAnsi="Times New Roman" w:cs="Times New Roman"/>
        </w:rPr>
        <w:t>Designate BRM staff trainers capable of delivering adequate and regular BRM training.</w:t>
      </w:r>
    </w:p>
    <w:p w:rsidR="00491292" w:rsidRDefault="00491292" w:rsidP="004C265D">
      <w:pPr>
        <w:pStyle w:val="af4"/>
        <w:numPr>
          <w:ilvl w:val="2"/>
          <w:numId w:val="22"/>
        </w:numPr>
        <w:rPr>
          <w:rFonts w:ascii="Times New Roman" w:hAnsi="Times New Roman" w:cs="Times New Roman"/>
        </w:rPr>
      </w:pPr>
      <w:r w:rsidRPr="00D473DA">
        <w:rPr>
          <w:rFonts w:ascii="Times New Roman" w:hAnsi="Times New Roman" w:cs="Times New Roman"/>
        </w:rPr>
        <w:t xml:space="preserve">Assume </w:t>
      </w:r>
      <w:r w:rsidR="00CB4DB6" w:rsidRPr="00D473DA">
        <w:rPr>
          <w:rFonts w:ascii="Times New Roman" w:hAnsi="Times New Roman" w:cs="Times New Roman"/>
        </w:rPr>
        <w:t>full responsibility for BS&amp;S</w:t>
      </w:r>
      <w:r w:rsidRPr="00D473DA">
        <w:rPr>
          <w:rFonts w:ascii="Times New Roman" w:hAnsi="Times New Roman" w:cs="Times New Roman"/>
        </w:rPr>
        <w:t xml:space="preserve"> </w:t>
      </w:r>
      <w:r w:rsidR="00686579" w:rsidRPr="00D473DA">
        <w:rPr>
          <w:rFonts w:ascii="Times New Roman" w:hAnsi="Times New Roman" w:cs="Times New Roman"/>
        </w:rPr>
        <w:t>capacities and capabilities</w:t>
      </w:r>
      <w:r w:rsidRPr="00D473DA">
        <w:rPr>
          <w:rFonts w:ascii="Times New Roman" w:hAnsi="Times New Roman" w:cs="Times New Roman"/>
        </w:rPr>
        <w:t xml:space="preserve"> NLT 31 Dec 2023</w:t>
      </w:r>
      <w:r w:rsidR="00D473DA" w:rsidRPr="00D473DA">
        <w:rPr>
          <w:rFonts w:ascii="Times New Roman" w:hAnsi="Times New Roman" w:cs="Times New Roman"/>
        </w:rPr>
        <w:t>.</w:t>
      </w:r>
    </w:p>
    <w:p w:rsidR="009B5B51" w:rsidRDefault="009B5B51" w:rsidP="008D3B94">
      <w:pPr>
        <w:pStyle w:val="af4"/>
        <w:ind w:left="2160"/>
        <w:rPr>
          <w:rFonts w:ascii="Times New Roman" w:hAnsi="Times New Roman" w:cs="Times New Roman"/>
        </w:rPr>
      </w:pPr>
    </w:p>
    <w:p w:rsidR="009B5B51" w:rsidRPr="008D3B94" w:rsidRDefault="001C42A8" w:rsidP="008D3B94">
      <w:pPr>
        <w:pStyle w:val="af4"/>
        <w:numPr>
          <w:ilvl w:val="0"/>
          <w:numId w:val="26"/>
        </w:numPr>
        <w:ind w:left="720"/>
        <w:rPr>
          <w:rFonts w:ascii="Times New Roman" w:hAnsi="Times New Roman" w:cs="Times New Roman"/>
          <w:i/>
        </w:rPr>
      </w:pPr>
      <w:r w:rsidRPr="008D3B94">
        <w:rPr>
          <w:rFonts w:ascii="Times New Roman" w:hAnsi="Times New Roman" w:cs="Times New Roman"/>
          <w:b/>
        </w:rPr>
        <w:t>BS&amp;S Compliance:</w:t>
      </w:r>
      <w:r w:rsidRPr="008D3B94">
        <w:rPr>
          <w:rFonts w:ascii="Times New Roman" w:hAnsi="Times New Roman" w:cs="Times New Roman"/>
          <w:i/>
        </w:rPr>
        <w:t xml:space="preserve"> </w:t>
      </w:r>
      <w:r w:rsidR="009B5B51" w:rsidRPr="008D3B94">
        <w:rPr>
          <w:rFonts w:ascii="Times New Roman" w:hAnsi="Times New Roman" w:cs="Times New Roman"/>
          <w:i/>
        </w:rPr>
        <w:t>BTRP support is contingent on GoAM enforcing proper BS&amp;S measures, to include proper use and maintenance of biosafety equipment (i.e. biosafety cabinets) as well as proper use of personnel protective equipment (PPE). If it is determined by BTRP BS&amp;S assessments that participating laboratories are not in compliance, BTRP will halt all activities and funds until the problem is rectified.</w:t>
      </w:r>
    </w:p>
    <w:p w:rsidR="0044661D" w:rsidRPr="005F099E" w:rsidRDefault="0044661D" w:rsidP="0044661D">
      <w:pPr>
        <w:pStyle w:val="af4"/>
        <w:ind w:left="2160"/>
        <w:rPr>
          <w:rFonts w:ascii="Times New Roman" w:hAnsi="Times New Roman" w:cs="Times New Roman"/>
          <w:color w:val="FF0000"/>
        </w:rPr>
      </w:pPr>
    </w:p>
    <w:p w:rsidR="004713C0" w:rsidRPr="007C330B" w:rsidRDefault="00A111EA" w:rsidP="004713C0">
      <w:pPr>
        <w:pStyle w:val="af4"/>
        <w:numPr>
          <w:ilvl w:val="0"/>
          <w:numId w:val="22"/>
        </w:numPr>
        <w:rPr>
          <w:rFonts w:ascii="Times New Roman" w:eastAsia="Times New Roman" w:hAnsi="Times New Roman" w:cs="Times New Roman"/>
          <w:b/>
          <w:szCs w:val="20"/>
        </w:rPr>
      </w:pPr>
      <w:r>
        <w:rPr>
          <w:rFonts w:ascii="Times New Roman" w:eastAsia="Times New Roman" w:hAnsi="Times New Roman" w:cs="Times New Roman"/>
          <w:b/>
          <w:szCs w:val="20"/>
        </w:rPr>
        <w:t xml:space="preserve">BIOSURVEILLANCE PROJECT: </w:t>
      </w:r>
      <w:r w:rsidR="004713C0" w:rsidRPr="007C330B">
        <w:rPr>
          <w:rFonts w:ascii="Times New Roman" w:hAnsi="Times New Roman" w:cs="Times New Roman"/>
        </w:rPr>
        <w:t xml:space="preserve">Implement systems and procedures necessary for the rapid </w:t>
      </w:r>
      <w:r w:rsidR="002F6175">
        <w:rPr>
          <w:rFonts w:ascii="Times New Roman" w:hAnsi="Times New Roman" w:cs="Times New Roman"/>
        </w:rPr>
        <w:t xml:space="preserve">determination and </w:t>
      </w:r>
      <w:r w:rsidR="004713C0" w:rsidRPr="007C330B">
        <w:rPr>
          <w:rFonts w:ascii="Times New Roman" w:hAnsi="Times New Roman" w:cs="Times New Roman"/>
        </w:rPr>
        <w:t>reporting of EDP occurrence and communication across sectors and international borders.</w:t>
      </w:r>
      <w:r w:rsidR="00F22511" w:rsidRPr="007C330B">
        <w:rPr>
          <w:rFonts w:ascii="Times New Roman" w:hAnsi="Times New Roman" w:cs="Times New Roman"/>
        </w:rPr>
        <w:t xml:space="preserve"> </w:t>
      </w:r>
    </w:p>
    <w:p w:rsidR="004713C0" w:rsidRPr="00BA65DA" w:rsidRDefault="004713C0" w:rsidP="004713C0">
      <w:pPr>
        <w:pStyle w:val="af4"/>
        <w:numPr>
          <w:ilvl w:val="1"/>
          <w:numId w:val="22"/>
        </w:numPr>
        <w:rPr>
          <w:rFonts w:ascii="Times New Roman" w:hAnsi="Times New Roman" w:cs="Times New Roman"/>
        </w:rPr>
      </w:pPr>
      <w:r w:rsidRPr="004C265D">
        <w:rPr>
          <w:rFonts w:ascii="Times New Roman" w:hAnsi="Times New Roman" w:cs="Times New Roman"/>
        </w:rPr>
        <w:t xml:space="preserve">PROJECT DESCRIPTION: </w:t>
      </w:r>
      <w:r w:rsidR="00BA65DA" w:rsidRPr="00BA65DA">
        <w:rPr>
          <w:rFonts w:ascii="Times New Roman" w:hAnsi="Times New Roman" w:cs="Times New Roman"/>
        </w:rPr>
        <w:t xml:space="preserve">GoAM and its executive agents (NCDCP, </w:t>
      </w:r>
      <w:r w:rsidR="001838A1">
        <w:rPr>
          <w:rFonts w:ascii="Times New Roman" w:hAnsi="Times New Roman" w:cs="Times New Roman"/>
        </w:rPr>
        <w:t>SSFS</w:t>
      </w:r>
      <w:r w:rsidR="00BA65DA" w:rsidRPr="00BA65DA">
        <w:rPr>
          <w:rFonts w:ascii="Times New Roman" w:hAnsi="Times New Roman" w:cs="Times New Roman"/>
        </w:rPr>
        <w:t>) establish and implement reporting duties, communications protocols, and case definitions across Armenia’s surveillance</w:t>
      </w:r>
      <w:r w:rsidR="007F6D6D">
        <w:rPr>
          <w:rFonts w:ascii="Times New Roman" w:hAnsi="Times New Roman" w:cs="Times New Roman"/>
        </w:rPr>
        <w:t xml:space="preserve"> network. Also GoAM ensures its laboratory network is properly configured to support rapid determination of outbreaks, to include the utilization</w:t>
      </w:r>
      <w:r w:rsidRPr="00BA65DA">
        <w:rPr>
          <w:rFonts w:ascii="Times New Roman" w:hAnsi="Times New Roman" w:cs="Times New Roman"/>
        </w:rPr>
        <w:t xml:space="preserve"> the Electronic Integrated Disease Surveillance System (EIDSS) to report and analyze disease data.  </w:t>
      </w:r>
    </w:p>
    <w:p w:rsidR="004713C0" w:rsidRPr="004C265D" w:rsidRDefault="004713C0" w:rsidP="004713C0">
      <w:pPr>
        <w:pStyle w:val="af4"/>
        <w:numPr>
          <w:ilvl w:val="1"/>
          <w:numId w:val="22"/>
        </w:numPr>
        <w:rPr>
          <w:rFonts w:ascii="Times New Roman" w:hAnsi="Times New Roman" w:cs="Times New Roman"/>
        </w:rPr>
      </w:pPr>
      <w:r w:rsidRPr="004C265D">
        <w:rPr>
          <w:rFonts w:ascii="Times New Roman" w:hAnsi="Times New Roman" w:cs="Times New Roman"/>
        </w:rPr>
        <w:t xml:space="preserve">This project area addresses Program Objective </w:t>
      </w:r>
      <w:r w:rsidR="00C648E2" w:rsidRPr="00C648E2">
        <w:rPr>
          <w:rFonts w:ascii="Times New Roman" w:hAnsi="Times New Roman" w:cs="Times New Roman"/>
        </w:rPr>
        <w:t>3.3, 3.4, 3.6, 3.7, 5.1.</w:t>
      </w:r>
    </w:p>
    <w:p w:rsidR="004713C0" w:rsidRPr="000F15FE" w:rsidRDefault="004713C0" w:rsidP="004713C0">
      <w:pPr>
        <w:pStyle w:val="af4"/>
        <w:numPr>
          <w:ilvl w:val="1"/>
          <w:numId w:val="22"/>
        </w:numPr>
        <w:rPr>
          <w:rFonts w:ascii="Times New Roman" w:hAnsi="Times New Roman" w:cs="Times New Roman"/>
        </w:rPr>
      </w:pPr>
      <w:r w:rsidRPr="004C265D">
        <w:rPr>
          <w:rFonts w:ascii="Times New Roman" w:hAnsi="Times New Roman" w:cs="Times New Roman"/>
        </w:rPr>
        <w:t xml:space="preserve">BTRP </w:t>
      </w:r>
      <w:r w:rsidRPr="000F15FE">
        <w:rPr>
          <w:rFonts w:ascii="Times New Roman" w:hAnsi="Times New Roman" w:cs="Times New Roman"/>
        </w:rPr>
        <w:t>obligations:</w:t>
      </w:r>
    </w:p>
    <w:p w:rsidR="00D1786A" w:rsidRPr="000F15FE" w:rsidRDefault="00D1786A" w:rsidP="00D1786A">
      <w:pPr>
        <w:pStyle w:val="af4"/>
        <w:numPr>
          <w:ilvl w:val="2"/>
          <w:numId w:val="22"/>
        </w:numPr>
        <w:rPr>
          <w:rFonts w:ascii="Times New Roman" w:hAnsi="Times New Roman" w:cs="Times New Roman"/>
        </w:rPr>
      </w:pPr>
      <w:r w:rsidRPr="000F15FE">
        <w:rPr>
          <w:rFonts w:ascii="Times New Roman" w:hAnsi="Times New Roman" w:cs="Times New Roman"/>
        </w:rPr>
        <w:t xml:space="preserve">Provide laboratory network analysis and recommendations </w:t>
      </w:r>
      <w:r w:rsidR="00600268" w:rsidRPr="000F15FE">
        <w:rPr>
          <w:rFonts w:ascii="Times New Roman" w:hAnsi="Times New Roman" w:cs="Times New Roman"/>
        </w:rPr>
        <w:t>for laboratory network structure optimized to rapidly identify and categorize outbreaks</w:t>
      </w:r>
      <w:r w:rsidR="00BC1AC3">
        <w:rPr>
          <w:rFonts w:ascii="Times New Roman" w:hAnsi="Times New Roman" w:cs="Times New Roman"/>
        </w:rPr>
        <w:t>.</w:t>
      </w:r>
    </w:p>
    <w:p w:rsidR="00D777F1" w:rsidRDefault="00D777F1" w:rsidP="00D1786A">
      <w:pPr>
        <w:pStyle w:val="af4"/>
        <w:numPr>
          <w:ilvl w:val="2"/>
          <w:numId w:val="22"/>
        </w:numPr>
        <w:rPr>
          <w:rFonts w:ascii="Times New Roman" w:hAnsi="Times New Roman" w:cs="Times New Roman"/>
        </w:rPr>
      </w:pPr>
      <w:r w:rsidRPr="000F15FE">
        <w:rPr>
          <w:rFonts w:ascii="Times New Roman" w:hAnsi="Times New Roman" w:cs="Times New Roman"/>
        </w:rPr>
        <w:t>Support development and implementation of guidelines and SOPs for routine and timely epidemiological data analysis and investigation</w:t>
      </w:r>
      <w:r w:rsidR="00BC1AC3">
        <w:rPr>
          <w:rFonts w:ascii="Times New Roman" w:hAnsi="Times New Roman" w:cs="Times New Roman"/>
        </w:rPr>
        <w:t>.</w:t>
      </w:r>
    </w:p>
    <w:p w:rsidR="0055441F" w:rsidRPr="000F15FE" w:rsidRDefault="0055441F" w:rsidP="00D1786A">
      <w:pPr>
        <w:pStyle w:val="af4"/>
        <w:numPr>
          <w:ilvl w:val="2"/>
          <w:numId w:val="22"/>
        </w:numPr>
        <w:rPr>
          <w:rFonts w:ascii="Times New Roman" w:hAnsi="Times New Roman" w:cs="Times New Roman"/>
        </w:rPr>
      </w:pPr>
      <w:r>
        <w:rPr>
          <w:rFonts w:ascii="Times New Roman" w:hAnsi="Times New Roman" w:cs="Times New Roman"/>
        </w:rPr>
        <w:t>Provide training and advice on basic and advanced epidemiology principles, concepts, and procedures.</w:t>
      </w:r>
    </w:p>
    <w:p w:rsidR="00642757" w:rsidRPr="000F15FE" w:rsidRDefault="00642757" w:rsidP="00D1786A">
      <w:pPr>
        <w:pStyle w:val="af4"/>
        <w:numPr>
          <w:ilvl w:val="2"/>
          <w:numId w:val="22"/>
        </w:numPr>
        <w:rPr>
          <w:rFonts w:ascii="Times New Roman" w:hAnsi="Times New Roman" w:cs="Times New Roman"/>
        </w:rPr>
      </w:pPr>
      <w:r w:rsidRPr="000F15FE">
        <w:rPr>
          <w:rFonts w:ascii="Times New Roman" w:hAnsi="Times New Roman" w:cs="Times New Roman"/>
        </w:rPr>
        <w:t>Assist in the development and implementation of guidelines that outline criteria for exchanging disease surveillance data with national and international stakeholders</w:t>
      </w:r>
    </w:p>
    <w:p w:rsidR="004713C0" w:rsidRDefault="004713C0" w:rsidP="004713C0">
      <w:pPr>
        <w:pStyle w:val="af4"/>
        <w:numPr>
          <w:ilvl w:val="2"/>
          <w:numId w:val="22"/>
        </w:numPr>
        <w:rPr>
          <w:rFonts w:ascii="Times New Roman" w:hAnsi="Times New Roman" w:cs="Times New Roman"/>
        </w:rPr>
      </w:pPr>
      <w:r w:rsidRPr="000F15FE">
        <w:rPr>
          <w:rFonts w:ascii="Times New Roman" w:hAnsi="Times New Roman" w:cs="Times New Roman"/>
        </w:rPr>
        <w:t>Provide</w:t>
      </w:r>
      <w:r w:rsidR="005E5B64" w:rsidRPr="000F15FE">
        <w:rPr>
          <w:rFonts w:ascii="Times New Roman" w:hAnsi="Times New Roman" w:cs="Times New Roman"/>
        </w:rPr>
        <w:t xml:space="preserve"> and install EIDSS hardware and software, while providing corresponding training</w:t>
      </w:r>
    </w:p>
    <w:p w:rsidR="00491292" w:rsidRPr="00D473DA" w:rsidRDefault="00DF414E" w:rsidP="00DF414E">
      <w:pPr>
        <w:pStyle w:val="af4"/>
        <w:numPr>
          <w:ilvl w:val="2"/>
          <w:numId w:val="22"/>
        </w:numPr>
        <w:rPr>
          <w:rFonts w:ascii="Times New Roman" w:hAnsi="Times New Roman" w:cs="Times New Roman"/>
        </w:rPr>
      </w:pPr>
      <w:r w:rsidRPr="00D473DA">
        <w:rPr>
          <w:rFonts w:ascii="Times New Roman" w:hAnsi="Times New Roman" w:cs="Times New Roman"/>
        </w:rPr>
        <w:t xml:space="preserve">Assess GoAM </w:t>
      </w:r>
      <w:r w:rsidR="009617FA" w:rsidRPr="00D473DA">
        <w:rPr>
          <w:rFonts w:ascii="Times New Roman" w:hAnsi="Times New Roman" w:cs="Times New Roman"/>
        </w:rPr>
        <w:t xml:space="preserve">readiness to assume full responsibility of </w:t>
      </w:r>
      <w:r w:rsidRPr="00D473DA">
        <w:rPr>
          <w:rFonts w:ascii="Times New Roman" w:hAnsi="Times New Roman" w:cs="Times New Roman"/>
        </w:rPr>
        <w:t xml:space="preserve">BSV </w:t>
      </w:r>
      <w:r w:rsidR="009617FA" w:rsidRPr="00D473DA">
        <w:rPr>
          <w:rFonts w:ascii="Times New Roman" w:hAnsi="Times New Roman" w:cs="Times New Roman"/>
        </w:rPr>
        <w:t>capacities and capabilities</w:t>
      </w:r>
      <w:r w:rsidR="00C9597F" w:rsidRPr="00D473DA">
        <w:rPr>
          <w:rFonts w:ascii="Times New Roman" w:hAnsi="Times New Roman" w:cs="Times New Roman"/>
        </w:rPr>
        <w:t>.</w:t>
      </w:r>
    </w:p>
    <w:p w:rsidR="004713C0" w:rsidRPr="00D473DA" w:rsidRDefault="005C0630" w:rsidP="004713C0">
      <w:pPr>
        <w:pStyle w:val="af4"/>
        <w:numPr>
          <w:ilvl w:val="1"/>
          <w:numId w:val="22"/>
        </w:numPr>
        <w:rPr>
          <w:rFonts w:ascii="Times New Roman" w:hAnsi="Times New Roman" w:cs="Times New Roman"/>
        </w:rPr>
      </w:pPr>
      <w:r w:rsidRPr="00D473DA">
        <w:rPr>
          <w:rFonts w:ascii="Times New Roman" w:hAnsi="Times New Roman" w:cs="Times New Roman"/>
        </w:rPr>
        <w:t>GoAM</w:t>
      </w:r>
      <w:r w:rsidR="004713C0" w:rsidRPr="00D473DA">
        <w:rPr>
          <w:rFonts w:ascii="Times New Roman" w:hAnsi="Times New Roman" w:cs="Times New Roman"/>
        </w:rPr>
        <w:t xml:space="preserve"> obligations:</w:t>
      </w:r>
    </w:p>
    <w:p w:rsidR="008B2B9A" w:rsidRPr="00D473DA" w:rsidRDefault="00554D3D" w:rsidP="004713C0">
      <w:pPr>
        <w:pStyle w:val="af4"/>
        <w:numPr>
          <w:ilvl w:val="2"/>
          <w:numId w:val="22"/>
        </w:numPr>
        <w:rPr>
          <w:rFonts w:ascii="Times New Roman" w:hAnsi="Times New Roman" w:cs="Times New Roman"/>
        </w:rPr>
      </w:pPr>
      <w:r w:rsidRPr="00D473DA">
        <w:rPr>
          <w:rFonts w:ascii="Times New Roman" w:hAnsi="Times New Roman" w:cs="Times New Roman"/>
        </w:rPr>
        <w:t>Implement a unified national s</w:t>
      </w:r>
      <w:r w:rsidR="008B2B9A" w:rsidRPr="00D473DA">
        <w:rPr>
          <w:rFonts w:ascii="Times New Roman" w:hAnsi="Times New Roman" w:cs="Times New Roman"/>
        </w:rPr>
        <w:t xml:space="preserve">ample </w:t>
      </w:r>
      <w:r w:rsidRPr="00D473DA">
        <w:rPr>
          <w:rFonts w:ascii="Times New Roman" w:hAnsi="Times New Roman" w:cs="Times New Roman"/>
        </w:rPr>
        <w:t>t</w:t>
      </w:r>
      <w:r w:rsidR="008B2B9A" w:rsidRPr="00D473DA">
        <w:rPr>
          <w:rFonts w:ascii="Times New Roman" w:hAnsi="Times New Roman" w:cs="Times New Roman"/>
        </w:rPr>
        <w:t xml:space="preserve">ransport </w:t>
      </w:r>
      <w:r w:rsidRPr="00D473DA">
        <w:rPr>
          <w:rFonts w:ascii="Times New Roman" w:hAnsi="Times New Roman" w:cs="Times New Roman"/>
        </w:rPr>
        <w:t>s</w:t>
      </w:r>
      <w:r w:rsidR="008B2B9A" w:rsidRPr="00D473DA">
        <w:rPr>
          <w:rFonts w:ascii="Times New Roman" w:hAnsi="Times New Roman" w:cs="Times New Roman"/>
        </w:rPr>
        <w:t>ystem</w:t>
      </w:r>
      <w:r w:rsidRPr="00D473DA">
        <w:rPr>
          <w:rFonts w:ascii="Times New Roman" w:hAnsi="Times New Roman" w:cs="Times New Roman"/>
        </w:rPr>
        <w:t xml:space="preserve"> to facilitate</w:t>
      </w:r>
      <w:r w:rsidR="002C576A" w:rsidRPr="00D473DA">
        <w:rPr>
          <w:rFonts w:ascii="Times New Roman" w:hAnsi="Times New Roman" w:cs="Times New Roman"/>
        </w:rPr>
        <w:t xml:space="preserve"> the</w:t>
      </w:r>
      <w:r w:rsidRPr="00D473DA">
        <w:rPr>
          <w:rFonts w:ascii="Times New Roman" w:hAnsi="Times New Roman" w:cs="Times New Roman"/>
        </w:rPr>
        <w:t xml:space="preserve"> most efficient and safest flow of samples within </w:t>
      </w:r>
      <w:r w:rsidR="002C576A" w:rsidRPr="00D473DA">
        <w:rPr>
          <w:rFonts w:ascii="Times New Roman" w:hAnsi="Times New Roman" w:cs="Times New Roman"/>
        </w:rPr>
        <w:t xml:space="preserve">the </w:t>
      </w:r>
      <w:r w:rsidRPr="00D473DA">
        <w:rPr>
          <w:rFonts w:ascii="Times New Roman" w:hAnsi="Times New Roman" w:cs="Times New Roman"/>
        </w:rPr>
        <w:t>laboratory network</w:t>
      </w:r>
    </w:p>
    <w:p w:rsidR="008B2B9A" w:rsidRPr="00D473DA" w:rsidRDefault="00554D3D" w:rsidP="004713C0">
      <w:pPr>
        <w:pStyle w:val="af4"/>
        <w:numPr>
          <w:ilvl w:val="2"/>
          <w:numId w:val="22"/>
        </w:numPr>
        <w:rPr>
          <w:rFonts w:ascii="Times New Roman" w:hAnsi="Times New Roman" w:cs="Times New Roman"/>
        </w:rPr>
      </w:pPr>
      <w:r w:rsidRPr="00D473DA">
        <w:rPr>
          <w:rFonts w:ascii="Times New Roman" w:hAnsi="Times New Roman" w:cs="Times New Roman"/>
        </w:rPr>
        <w:t>Establish a nation</w:t>
      </w:r>
      <w:r w:rsidR="002C576A" w:rsidRPr="00D473DA">
        <w:rPr>
          <w:rFonts w:ascii="Times New Roman" w:hAnsi="Times New Roman" w:cs="Times New Roman"/>
        </w:rPr>
        <w:t>al</w:t>
      </w:r>
      <w:r w:rsidRPr="00D473DA">
        <w:rPr>
          <w:rFonts w:ascii="Times New Roman" w:hAnsi="Times New Roman" w:cs="Times New Roman"/>
        </w:rPr>
        <w:t xml:space="preserve"> r</w:t>
      </w:r>
      <w:r w:rsidR="008B2B9A" w:rsidRPr="00D473DA">
        <w:rPr>
          <w:rFonts w:ascii="Times New Roman" w:hAnsi="Times New Roman" w:cs="Times New Roman"/>
        </w:rPr>
        <w:t xml:space="preserve">eference </w:t>
      </w:r>
      <w:r w:rsidRPr="00D473DA">
        <w:rPr>
          <w:rFonts w:ascii="Times New Roman" w:hAnsi="Times New Roman" w:cs="Times New Roman"/>
        </w:rPr>
        <w:t>laboratory s</w:t>
      </w:r>
      <w:r w:rsidR="008B2B9A" w:rsidRPr="00D473DA">
        <w:rPr>
          <w:rFonts w:ascii="Times New Roman" w:hAnsi="Times New Roman" w:cs="Times New Roman"/>
        </w:rPr>
        <w:t>yste</w:t>
      </w:r>
      <w:r w:rsidR="00D15896" w:rsidRPr="00D473DA">
        <w:rPr>
          <w:rFonts w:ascii="Times New Roman" w:hAnsi="Times New Roman" w:cs="Times New Roman"/>
        </w:rPr>
        <w:t>m</w:t>
      </w:r>
      <w:r w:rsidRPr="00D473DA">
        <w:rPr>
          <w:rFonts w:ascii="Times New Roman" w:hAnsi="Times New Roman" w:cs="Times New Roman"/>
        </w:rPr>
        <w:t xml:space="preserve"> to rapidly and effectively identify EDPs and potential outbreaks.</w:t>
      </w:r>
    </w:p>
    <w:p w:rsidR="008B2B9A" w:rsidRPr="00D473DA" w:rsidRDefault="00554D3D" w:rsidP="004713C0">
      <w:pPr>
        <w:pStyle w:val="af4"/>
        <w:numPr>
          <w:ilvl w:val="2"/>
          <w:numId w:val="22"/>
        </w:numPr>
        <w:rPr>
          <w:rFonts w:ascii="Times New Roman" w:hAnsi="Times New Roman" w:cs="Times New Roman"/>
        </w:rPr>
      </w:pPr>
      <w:r w:rsidRPr="00D473DA">
        <w:rPr>
          <w:rFonts w:ascii="Times New Roman" w:hAnsi="Times New Roman" w:cs="Times New Roman"/>
        </w:rPr>
        <w:t xml:space="preserve">Establish </w:t>
      </w:r>
      <w:r w:rsidR="00BC1AC3" w:rsidRPr="00D473DA">
        <w:rPr>
          <w:rFonts w:ascii="Times New Roman" w:hAnsi="Times New Roman" w:cs="Times New Roman"/>
        </w:rPr>
        <w:t xml:space="preserve">and utilize </w:t>
      </w:r>
      <w:r w:rsidRPr="00D473DA">
        <w:rPr>
          <w:rFonts w:ascii="Times New Roman" w:hAnsi="Times New Roman" w:cs="Times New Roman"/>
        </w:rPr>
        <w:t>t</w:t>
      </w:r>
      <w:r w:rsidR="008B2B9A" w:rsidRPr="00D473DA">
        <w:rPr>
          <w:rFonts w:ascii="Times New Roman" w:hAnsi="Times New Roman" w:cs="Times New Roman"/>
        </w:rPr>
        <w:t xml:space="preserve">iered </w:t>
      </w:r>
      <w:r w:rsidRPr="00D473DA">
        <w:rPr>
          <w:rFonts w:ascii="Times New Roman" w:hAnsi="Times New Roman" w:cs="Times New Roman"/>
        </w:rPr>
        <w:t>l</w:t>
      </w:r>
      <w:r w:rsidR="008B2B9A" w:rsidRPr="00D473DA">
        <w:rPr>
          <w:rFonts w:ascii="Times New Roman" w:hAnsi="Times New Roman" w:cs="Times New Roman"/>
        </w:rPr>
        <w:t>ab</w:t>
      </w:r>
      <w:r w:rsidRPr="00D473DA">
        <w:rPr>
          <w:rFonts w:ascii="Times New Roman" w:hAnsi="Times New Roman" w:cs="Times New Roman"/>
        </w:rPr>
        <w:t>oratory s</w:t>
      </w:r>
      <w:r w:rsidR="008B2B9A" w:rsidRPr="00D473DA">
        <w:rPr>
          <w:rFonts w:ascii="Times New Roman" w:hAnsi="Times New Roman" w:cs="Times New Roman"/>
        </w:rPr>
        <w:t>ystem</w:t>
      </w:r>
      <w:r w:rsidRPr="00D473DA">
        <w:rPr>
          <w:rFonts w:ascii="Times New Roman" w:hAnsi="Times New Roman" w:cs="Times New Roman"/>
        </w:rPr>
        <w:t xml:space="preserve"> to facilitate most efficient use of laboratory resources</w:t>
      </w:r>
      <w:r w:rsidR="00C732DB">
        <w:rPr>
          <w:rFonts w:ascii="Times New Roman" w:hAnsi="Times New Roman" w:cs="Times New Roman"/>
        </w:rPr>
        <w:t>.</w:t>
      </w:r>
    </w:p>
    <w:p w:rsidR="004713C0" w:rsidRPr="00D473DA" w:rsidRDefault="0055441F" w:rsidP="004713C0">
      <w:pPr>
        <w:pStyle w:val="af4"/>
        <w:numPr>
          <w:ilvl w:val="2"/>
          <w:numId w:val="22"/>
        </w:numPr>
        <w:rPr>
          <w:rFonts w:ascii="Times New Roman" w:hAnsi="Times New Roman" w:cs="Times New Roman"/>
        </w:rPr>
      </w:pPr>
      <w:r w:rsidRPr="00D473DA">
        <w:rPr>
          <w:rFonts w:ascii="Times New Roman" w:hAnsi="Times New Roman" w:cs="Times New Roman"/>
        </w:rPr>
        <w:t>Establish and maintain</w:t>
      </w:r>
      <w:r w:rsidR="002C576A" w:rsidRPr="00D473DA">
        <w:rPr>
          <w:rFonts w:ascii="Times New Roman" w:hAnsi="Times New Roman" w:cs="Times New Roman"/>
        </w:rPr>
        <w:t xml:space="preserve"> trained cadre of epidemiologist experts capable of health surveillance, monitoring and analysis, investigation of disease outbreak</w:t>
      </w:r>
      <w:r w:rsidRPr="00D473DA">
        <w:rPr>
          <w:rFonts w:ascii="Times New Roman" w:hAnsi="Times New Roman" w:cs="Times New Roman"/>
        </w:rPr>
        <w:t xml:space="preserve">s, epidemics and risk to health. </w:t>
      </w:r>
    </w:p>
    <w:p w:rsidR="002C576A" w:rsidRPr="00D473DA" w:rsidRDefault="0055441F" w:rsidP="004713C0">
      <w:pPr>
        <w:pStyle w:val="af4"/>
        <w:numPr>
          <w:ilvl w:val="2"/>
          <w:numId w:val="22"/>
        </w:numPr>
        <w:rPr>
          <w:rFonts w:ascii="Times New Roman" w:hAnsi="Times New Roman" w:cs="Times New Roman"/>
        </w:rPr>
      </w:pPr>
      <w:r w:rsidRPr="00D473DA">
        <w:rPr>
          <w:rFonts w:ascii="Times New Roman" w:hAnsi="Times New Roman" w:cs="Times New Roman"/>
        </w:rPr>
        <w:t>Establish and manage health promotion and disease prevention programs.</w:t>
      </w:r>
    </w:p>
    <w:p w:rsidR="004713C0" w:rsidRPr="00D473DA" w:rsidRDefault="004713C0" w:rsidP="004713C0">
      <w:pPr>
        <w:pStyle w:val="af4"/>
        <w:numPr>
          <w:ilvl w:val="2"/>
          <w:numId w:val="22"/>
        </w:numPr>
        <w:rPr>
          <w:rFonts w:ascii="Times New Roman" w:hAnsi="Times New Roman" w:cs="Times New Roman"/>
        </w:rPr>
      </w:pPr>
      <w:r w:rsidRPr="00D473DA">
        <w:rPr>
          <w:rFonts w:ascii="Times New Roman" w:hAnsi="Times New Roman" w:cs="Times New Roman"/>
        </w:rPr>
        <w:t xml:space="preserve">Share disease data with EAs, stakeholders, and international partners.  </w:t>
      </w:r>
    </w:p>
    <w:p w:rsidR="004713C0" w:rsidRPr="00D473DA" w:rsidRDefault="004713C0" w:rsidP="004713C0">
      <w:pPr>
        <w:pStyle w:val="af4"/>
        <w:numPr>
          <w:ilvl w:val="2"/>
          <w:numId w:val="22"/>
        </w:numPr>
        <w:rPr>
          <w:rFonts w:ascii="Times New Roman" w:hAnsi="Times New Roman" w:cs="Times New Roman"/>
        </w:rPr>
      </w:pPr>
      <w:r w:rsidRPr="00D473DA">
        <w:rPr>
          <w:rFonts w:ascii="Times New Roman" w:hAnsi="Times New Roman" w:cs="Times New Roman"/>
        </w:rPr>
        <w:t>Notify WHO of all reportable EDP disease events.</w:t>
      </w:r>
    </w:p>
    <w:p w:rsidR="004713C0" w:rsidRPr="00D473DA" w:rsidRDefault="004713C0" w:rsidP="004713C0">
      <w:pPr>
        <w:pStyle w:val="af4"/>
        <w:numPr>
          <w:ilvl w:val="2"/>
          <w:numId w:val="22"/>
        </w:numPr>
        <w:rPr>
          <w:rFonts w:ascii="Times New Roman" w:hAnsi="Times New Roman" w:cs="Times New Roman"/>
        </w:rPr>
      </w:pPr>
      <w:r w:rsidRPr="00D473DA">
        <w:rPr>
          <w:rFonts w:ascii="Times New Roman" w:hAnsi="Times New Roman" w:cs="Times New Roman"/>
        </w:rPr>
        <w:t>Assume full budgetary responsibility for maintaining and operating EIDSS according to the Transition and Sustainment Plan.</w:t>
      </w:r>
    </w:p>
    <w:p w:rsidR="00491292" w:rsidRPr="00D473DA" w:rsidRDefault="00491292" w:rsidP="00491292">
      <w:pPr>
        <w:pStyle w:val="af4"/>
        <w:numPr>
          <w:ilvl w:val="2"/>
          <w:numId w:val="22"/>
        </w:numPr>
        <w:rPr>
          <w:rFonts w:ascii="Times New Roman" w:hAnsi="Times New Roman" w:cs="Times New Roman"/>
        </w:rPr>
      </w:pPr>
      <w:r w:rsidRPr="00D473DA">
        <w:rPr>
          <w:rFonts w:ascii="Times New Roman" w:hAnsi="Times New Roman" w:cs="Times New Roman"/>
        </w:rPr>
        <w:t xml:space="preserve">Assume full </w:t>
      </w:r>
      <w:r w:rsidR="00DF414E" w:rsidRPr="00D473DA">
        <w:rPr>
          <w:rFonts w:ascii="Times New Roman" w:hAnsi="Times New Roman" w:cs="Times New Roman"/>
        </w:rPr>
        <w:t>responsibility for</w:t>
      </w:r>
      <w:r w:rsidRPr="00D473DA">
        <w:rPr>
          <w:rFonts w:ascii="Times New Roman" w:hAnsi="Times New Roman" w:cs="Times New Roman"/>
        </w:rPr>
        <w:t xml:space="preserve"> national biosurvelliance </w:t>
      </w:r>
      <w:r w:rsidR="009617FA" w:rsidRPr="00D473DA">
        <w:rPr>
          <w:rFonts w:ascii="Times New Roman" w:hAnsi="Times New Roman" w:cs="Times New Roman"/>
        </w:rPr>
        <w:t xml:space="preserve">capacities and capabilities </w:t>
      </w:r>
      <w:r w:rsidRPr="00D473DA">
        <w:rPr>
          <w:rFonts w:ascii="Times New Roman" w:hAnsi="Times New Roman" w:cs="Times New Roman"/>
        </w:rPr>
        <w:t>NLT 31 Dec 2024</w:t>
      </w:r>
      <w:r w:rsidR="005D5D39" w:rsidRPr="00D473DA">
        <w:rPr>
          <w:rFonts w:ascii="Times New Roman" w:hAnsi="Times New Roman" w:cs="Times New Roman"/>
        </w:rPr>
        <w:t>.</w:t>
      </w:r>
    </w:p>
    <w:p w:rsidR="008B2B9A" w:rsidRPr="008B2B9A" w:rsidRDefault="008B2B9A" w:rsidP="008B2B9A">
      <w:pPr>
        <w:pStyle w:val="af4"/>
        <w:ind w:left="2160"/>
        <w:rPr>
          <w:rFonts w:ascii="Times New Roman" w:hAnsi="Times New Roman" w:cs="Times New Roman"/>
        </w:rPr>
      </w:pPr>
    </w:p>
    <w:p w:rsidR="008B2B9A" w:rsidRPr="004C265D" w:rsidRDefault="00A111EA" w:rsidP="008B2B9A">
      <w:pPr>
        <w:pStyle w:val="af4"/>
        <w:numPr>
          <w:ilvl w:val="0"/>
          <w:numId w:val="22"/>
        </w:numPr>
        <w:rPr>
          <w:rFonts w:ascii="Times New Roman" w:hAnsi="Times New Roman" w:cs="Times New Roman"/>
        </w:rPr>
      </w:pPr>
      <w:r w:rsidRPr="006849BC">
        <w:rPr>
          <w:rFonts w:ascii="Times New Roman" w:hAnsi="Times New Roman" w:cs="Times New Roman"/>
          <w:b/>
        </w:rPr>
        <w:t>INSTITUTIONLIZATION</w:t>
      </w:r>
      <w:r>
        <w:rPr>
          <w:rFonts w:ascii="Times New Roman" w:hAnsi="Times New Roman" w:cs="Times New Roman"/>
        </w:rPr>
        <w:t xml:space="preserve"> </w:t>
      </w:r>
      <w:r w:rsidRPr="00A111EA">
        <w:rPr>
          <w:rFonts w:ascii="Times New Roman" w:hAnsi="Times New Roman" w:cs="Times New Roman"/>
          <w:b/>
        </w:rPr>
        <w:t>PROJECT</w:t>
      </w:r>
      <w:r>
        <w:rPr>
          <w:rFonts w:ascii="Times New Roman" w:hAnsi="Times New Roman" w:cs="Times New Roman"/>
        </w:rPr>
        <w:t xml:space="preserve">: </w:t>
      </w:r>
      <w:r w:rsidR="008B2B9A" w:rsidRPr="006849BC">
        <w:rPr>
          <w:rFonts w:ascii="Times New Roman" w:hAnsi="Times New Roman" w:cs="Times New Roman"/>
        </w:rPr>
        <w:t>Institutionalizing BS&amp;S</w:t>
      </w:r>
      <w:r w:rsidR="00A23E21">
        <w:rPr>
          <w:rFonts w:ascii="Times New Roman" w:hAnsi="Times New Roman" w:cs="Times New Roman"/>
        </w:rPr>
        <w:t>, BSV, and One Health</w:t>
      </w:r>
      <w:r w:rsidR="008B2B9A" w:rsidRPr="006849BC">
        <w:rPr>
          <w:rFonts w:ascii="Times New Roman" w:hAnsi="Times New Roman" w:cs="Times New Roman"/>
        </w:rPr>
        <w:t xml:space="preserve"> best practices and </w:t>
      </w:r>
      <w:r w:rsidR="00BC1AC3">
        <w:rPr>
          <w:rFonts w:ascii="Times New Roman" w:hAnsi="Times New Roman" w:cs="Times New Roman"/>
        </w:rPr>
        <w:t>c</w:t>
      </w:r>
      <w:r w:rsidR="008B2B9A" w:rsidRPr="006849BC">
        <w:rPr>
          <w:rFonts w:ascii="Times New Roman" w:hAnsi="Times New Roman" w:cs="Times New Roman"/>
        </w:rPr>
        <w:t xml:space="preserve">ulture within Armenian human and animal health professionals </w:t>
      </w:r>
    </w:p>
    <w:p w:rsidR="008B2B9A" w:rsidRPr="004C265D" w:rsidRDefault="008B2B9A" w:rsidP="008B2B9A">
      <w:pPr>
        <w:pStyle w:val="af4"/>
        <w:numPr>
          <w:ilvl w:val="1"/>
          <w:numId w:val="22"/>
        </w:numPr>
        <w:rPr>
          <w:rFonts w:ascii="Times New Roman" w:hAnsi="Times New Roman" w:cs="Times New Roman"/>
        </w:rPr>
      </w:pPr>
      <w:r w:rsidRPr="004C265D">
        <w:rPr>
          <w:rFonts w:ascii="Times New Roman" w:hAnsi="Times New Roman" w:cs="Times New Roman"/>
        </w:rPr>
        <w:t xml:space="preserve">PROJECT DESCRIPTION:  </w:t>
      </w:r>
      <w:r w:rsidRPr="000C257E">
        <w:rPr>
          <w:rFonts w:ascii="Times New Roman" w:hAnsi="Times New Roman" w:cs="Times New Roman"/>
        </w:rPr>
        <w:t xml:space="preserve">The Government of Armenia (GoAM) enacts </w:t>
      </w:r>
      <w:r>
        <w:rPr>
          <w:rFonts w:ascii="Times New Roman" w:hAnsi="Times New Roman" w:cs="Times New Roman"/>
        </w:rPr>
        <w:t>BRM</w:t>
      </w:r>
      <w:r w:rsidRPr="000C257E">
        <w:rPr>
          <w:rFonts w:ascii="Times New Roman" w:hAnsi="Times New Roman" w:cs="Times New Roman"/>
        </w:rPr>
        <w:t xml:space="preserve"> regulations, including oversight, enforcement, education/training, and attribution mechanisms in alignment with international standards.  GoAM enacts a consistent biosecurity/biosafety curriculum and training requirements across </w:t>
      </w:r>
      <w:r w:rsidR="005E7A65">
        <w:rPr>
          <w:rFonts w:ascii="Times New Roman" w:hAnsi="Times New Roman" w:cs="Times New Roman"/>
        </w:rPr>
        <w:t xml:space="preserve">all governmental </w:t>
      </w:r>
      <w:r w:rsidRPr="000C257E">
        <w:rPr>
          <w:rFonts w:ascii="Times New Roman" w:hAnsi="Times New Roman" w:cs="Times New Roman"/>
        </w:rPr>
        <w:t xml:space="preserve">and academic institutions focused on disease detection, prevention, and treatment. </w:t>
      </w:r>
      <w:r w:rsidRPr="005F099E">
        <w:rPr>
          <w:rFonts w:ascii="Times New Roman" w:hAnsi="Times New Roman" w:cs="Times New Roman"/>
          <w:color w:val="FF0000"/>
        </w:rPr>
        <w:t xml:space="preserve"> </w:t>
      </w:r>
    </w:p>
    <w:p w:rsidR="008B2B9A" w:rsidRPr="0065588D" w:rsidRDefault="008B2B9A" w:rsidP="008B2B9A">
      <w:pPr>
        <w:pStyle w:val="af4"/>
        <w:numPr>
          <w:ilvl w:val="1"/>
          <w:numId w:val="22"/>
        </w:numPr>
        <w:rPr>
          <w:rFonts w:ascii="Times New Roman" w:hAnsi="Times New Roman" w:cs="Times New Roman"/>
          <w:color w:val="FF0000"/>
        </w:rPr>
      </w:pPr>
      <w:r w:rsidRPr="004C265D">
        <w:rPr>
          <w:rFonts w:ascii="Times New Roman" w:hAnsi="Times New Roman" w:cs="Times New Roman"/>
        </w:rPr>
        <w:t xml:space="preserve">This project area addresses Program Objective </w:t>
      </w:r>
      <w:r w:rsidRPr="00C648E2">
        <w:rPr>
          <w:rFonts w:ascii="Times New Roman" w:hAnsi="Times New Roman" w:cs="Times New Roman"/>
        </w:rPr>
        <w:t>3</w:t>
      </w:r>
      <w:r w:rsidR="00C648E2" w:rsidRPr="00C648E2">
        <w:rPr>
          <w:rFonts w:ascii="Times New Roman" w:hAnsi="Times New Roman" w:cs="Times New Roman"/>
        </w:rPr>
        <w:t>.2, 3.3, 3.4, 3.5, 4.2</w:t>
      </w:r>
    </w:p>
    <w:p w:rsidR="008B2B9A" w:rsidRPr="004C265D" w:rsidRDefault="008B2B9A" w:rsidP="008B2B9A">
      <w:pPr>
        <w:pStyle w:val="af4"/>
        <w:numPr>
          <w:ilvl w:val="1"/>
          <w:numId w:val="22"/>
        </w:numPr>
        <w:rPr>
          <w:rFonts w:ascii="Times New Roman" w:hAnsi="Times New Roman" w:cs="Times New Roman"/>
        </w:rPr>
      </w:pPr>
      <w:r w:rsidRPr="004C265D">
        <w:rPr>
          <w:rFonts w:ascii="Times New Roman" w:hAnsi="Times New Roman" w:cs="Times New Roman"/>
        </w:rPr>
        <w:t>BTRP obligations:</w:t>
      </w:r>
    </w:p>
    <w:p w:rsidR="008B2B9A" w:rsidRPr="00200D7B" w:rsidRDefault="004B6A89" w:rsidP="008B2B9A">
      <w:pPr>
        <w:pStyle w:val="af4"/>
        <w:numPr>
          <w:ilvl w:val="2"/>
          <w:numId w:val="22"/>
        </w:numPr>
        <w:rPr>
          <w:rFonts w:ascii="Times New Roman" w:hAnsi="Times New Roman" w:cs="Times New Roman"/>
        </w:rPr>
      </w:pPr>
      <w:r>
        <w:rPr>
          <w:rFonts w:ascii="Times New Roman" w:hAnsi="Times New Roman" w:cs="Times New Roman"/>
        </w:rPr>
        <w:t xml:space="preserve">Provide Subject Matter Expert </w:t>
      </w:r>
      <w:r w:rsidR="008B2B9A" w:rsidRPr="00200D7B">
        <w:rPr>
          <w:rFonts w:ascii="Times New Roman" w:hAnsi="Times New Roman" w:cs="Times New Roman"/>
        </w:rPr>
        <w:t>advice and mentorship for GoAM leadership and staff in developing legislation, regulations, and other governing documents for estab</w:t>
      </w:r>
      <w:r w:rsidR="00BC1AC3">
        <w:rPr>
          <w:rFonts w:ascii="Times New Roman" w:hAnsi="Times New Roman" w:cs="Times New Roman"/>
        </w:rPr>
        <w:t>lishing effective BRM frameworks</w:t>
      </w:r>
      <w:r w:rsidR="008B2B9A" w:rsidRPr="00200D7B">
        <w:rPr>
          <w:rFonts w:ascii="Times New Roman" w:hAnsi="Times New Roman" w:cs="Times New Roman"/>
        </w:rPr>
        <w:t>.</w:t>
      </w:r>
    </w:p>
    <w:p w:rsidR="008B2B9A" w:rsidRPr="00200D7B" w:rsidRDefault="00BC1AC3" w:rsidP="008B2B9A">
      <w:pPr>
        <w:pStyle w:val="af4"/>
        <w:numPr>
          <w:ilvl w:val="2"/>
          <w:numId w:val="22"/>
        </w:numPr>
        <w:rPr>
          <w:rFonts w:ascii="Times New Roman" w:hAnsi="Times New Roman" w:cs="Times New Roman"/>
        </w:rPr>
      </w:pPr>
      <w:r>
        <w:rPr>
          <w:rFonts w:ascii="Times New Roman" w:hAnsi="Times New Roman" w:cs="Times New Roman"/>
        </w:rPr>
        <w:t xml:space="preserve">Execute </w:t>
      </w:r>
      <w:r w:rsidR="008B2B9A" w:rsidRPr="00200D7B">
        <w:rPr>
          <w:rFonts w:ascii="Times New Roman" w:hAnsi="Times New Roman" w:cs="Times New Roman"/>
        </w:rPr>
        <w:t>BS&amp;S, BSV, and One Health continuing training, with a</w:t>
      </w:r>
      <w:r>
        <w:rPr>
          <w:rFonts w:ascii="Times New Roman" w:hAnsi="Times New Roman" w:cs="Times New Roman"/>
        </w:rPr>
        <w:t xml:space="preserve"> focus on train-the-trainer (T3</w:t>
      </w:r>
      <w:r w:rsidR="008B2B9A" w:rsidRPr="00200D7B">
        <w:rPr>
          <w:rFonts w:ascii="Times New Roman" w:hAnsi="Times New Roman" w:cs="Times New Roman"/>
        </w:rPr>
        <w:t>) model</w:t>
      </w:r>
    </w:p>
    <w:p w:rsidR="008B2B9A" w:rsidRPr="00200D7B" w:rsidRDefault="00D15896" w:rsidP="008B2B9A">
      <w:pPr>
        <w:pStyle w:val="af4"/>
        <w:numPr>
          <w:ilvl w:val="2"/>
          <w:numId w:val="22"/>
        </w:numPr>
        <w:rPr>
          <w:rFonts w:ascii="Times New Roman" w:hAnsi="Times New Roman" w:cs="Times New Roman"/>
        </w:rPr>
      </w:pPr>
      <w:r>
        <w:rPr>
          <w:rFonts w:ascii="Times New Roman" w:hAnsi="Times New Roman" w:cs="Times New Roman"/>
        </w:rPr>
        <w:t>Provide technical a</w:t>
      </w:r>
      <w:r w:rsidR="008B2B9A" w:rsidRPr="00200D7B">
        <w:rPr>
          <w:rFonts w:ascii="Times New Roman" w:hAnsi="Times New Roman" w:cs="Times New Roman"/>
        </w:rPr>
        <w:t>ssist</w:t>
      </w:r>
      <w:r>
        <w:rPr>
          <w:rFonts w:ascii="Times New Roman" w:hAnsi="Times New Roman" w:cs="Times New Roman"/>
        </w:rPr>
        <w:t>ance</w:t>
      </w:r>
      <w:r w:rsidR="008B2B9A" w:rsidRPr="00200D7B">
        <w:rPr>
          <w:rFonts w:ascii="Times New Roman" w:hAnsi="Times New Roman" w:cs="Times New Roman"/>
        </w:rPr>
        <w:t xml:space="preserve"> in the production of BS&amp;S, BSV, and One Health standard operating procedures (SOPs) and job aids</w:t>
      </w:r>
    </w:p>
    <w:p w:rsidR="008B2B9A" w:rsidRDefault="00D15896" w:rsidP="008B2B9A">
      <w:pPr>
        <w:pStyle w:val="af4"/>
        <w:numPr>
          <w:ilvl w:val="2"/>
          <w:numId w:val="22"/>
        </w:numPr>
        <w:rPr>
          <w:rFonts w:ascii="Times New Roman" w:hAnsi="Times New Roman" w:cs="Times New Roman"/>
        </w:rPr>
      </w:pPr>
      <w:r>
        <w:rPr>
          <w:rFonts w:ascii="Times New Roman" w:hAnsi="Times New Roman" w:cs="Times New Roman"/>
        </w:rPr>
        <w:t>Provide technical a</w:t>
      </w:r>
      <w:r w:rsidR="008B2B9A" w:rsidRPr="00200D7B">
        <w:rPr>
          <w:rFonts w:ascii="Times New Roman" w:hAnsi="Times New Roman" w:cs="Times New Roman"/>
        </w:rPr>
        <w:t>ssist</w:t>
      </w:r>
      <w:r>
        <w:rPr>
          <w:rFonts w:ascii="Times New Roman" w:hAnsi="Times New Roman" w:cs="Times New Roman"/>
        </w:rPr>
        <w:t>ance</w:t>
      </w:r>
      <w:r w:rsidR="008B2B9A" w:rsidRPr="00200D7B">
        <w:rPr>
          <w:rFonts w:ascii="Times New Roman" w:hAnsi="Times New Roman" w:cs="Times New Roman"/>
        </w:rPr>
        <w:t xml:space="preserve"> </w:t>
      </w:r>
      <w:r w:rsidR="00BC1AC3">
        <w:rPr>
          <w:rFonts w:ascii="Times New Roman" w:hAnsi="Times New Roman" w:cs="Times New Roman"/>
        </w:rPr>
        <w:t>for curriculum</w:t>
      </w:r>
      <w:r w:rsidR="008B2B9A" w:rsidRPr="00200D7B">
        <w:rPr>
          <w:rFonts w:ascii="Times New Roman" w:hAnsi="Times New Roman" w:cs="Times New Roman"/>
        </w:rPr>
        <w:t xml:space="preserve"> development in the areas of BS&amp;S, BSV, and One Health in support of a unified national BRM curriculum.</w:t>
      </w:r>
    </w:p>
    <w:p w:rsidR="00336738" w:rsidRPr="00D473DA" w:rsidRDefault="00DF414E" w:rsidP="008B2B9A">
      <w:pPr>
        <w:pStyle w:val="af4"/>
        <w:numPr>
          <w:ilvl w:val="2"/>
          <w:numId w:val="22"/>
        </w:numPr>
        <w:rPr>
          <w:rFonts w:ascii="Times New Roman" w:hAnsi="Times New Roman" w:cs="Times New Roman"/>
        </w:rPr>
      </w:pPr>
      <w:r w:rsidRPr="00D473DA">
        <w:rPr>
          <w:rFonts w:ascii="Times New Roman" w:hAnsi="Times New Roman" w:cs="Times New Roman"/>
        </w:rPr>
        <w:t>Assess status of BS&amp;S, BSV, and One Health curriculum institutionalization</w:t>
      </w:r>
      <w:r w:rsidR="009617FA" w:rsidRPr="00D473DA">
        <w:rPr>
          <w:rFonts w:ascii="Times New Roman" w:hAnsi="Times New Roman" w:cs="Times New Roman"/>
        </w:rPr>
        <w:t xml:space="preserve"> and GoAM readiness to assume full responsibility </w:t>
      </w:r>
      <w:r w:rsidR="00C9597F" w:rsidRPr="00D473DA">
        <w:rPr>
          <w:rFonts w:ascii="Times New Roman" w:hAnsi="Times New Roman" w:cs="Times New Roman"/>
        </w:rPr>
        <w:t xml:space="preserve">of curriculum </w:t>
      </w:r>
      <w:r w:rsidR="009617FA" w:rsidRPr="00D473DA">
        <w:rPr>
          <w:rFonts w:ascii="Times New Roman" w:hAnsi="Times New Roman" w:cs="Times New Roman"/>
        </w:rPr>
        <w:t>institutionalization.</w:t>
      </w:r>
    </w:p>
    <w:p w:rsidR="008B2B9A" w:rsidRPr="00D473DA" w:rsidRDefault="008B2B9A" w:rsidP="008B2B9A">
      <w:pPr>
        <w:pStyle w:val="af4"/>
        <w:numPr>
          <w:ilvl w:val="1"/>
          <w:numId w:val="22"/>
        </w:numPr>
        <w:rPr>
          <w:rFonts w:ascii="Times New Roman" w:hAnsi="Times New Roman" w:cs="Times New Roman"/>
        </w:rPr>
      </w:pPr>
      <w:r w:rsidRPr="00D473DA">
        <w:rPr>
          <w:rFonts w:ascii="Times New Roman" w:hAnsi="Times New Roman" w:cs="Times New Roman"/>
        </w:rPr>
        <w:t>GoAM obligations:</w:t>
      </w:r>
    </w:p>
    <w:p w:rsidR="008B2B9A" w:rsidRPr="00D473DA" w:rsidRDefault="008B2B9A" w:rsidP="008B2B9A">
      <w:pPr>
        <w:pStyle w:val="af4"/>
        <w:numPr>
          <w:ilvl w:val="2"/>
          <w:numId w:val="22"/>
        </w:numPr>
        <w:rPr>
          <w:rFonts w:ascii="Times New Roman" w:hAnsi="Times New Roman" w:cs="Times New Roman"/>
        </w:rPr>
      </w:pPr>
      <w:r w:rsidRPr="00D473DA">
        <w:rPr>
          <w:rFonts w:ascii="Times New Roman" w:hAnsi="Times New Roman" w:cs="Times New Roman"/>
        </w:rPr>
        <w:t>Develop and enact BRM regulatory framework reforms</w:t>
      </w:r>
      <w:r w:rsidR="00BC1AC3" w:rsidRPr="00D473DA">
        <w:rPr>
          <w:rFonts w:ascii="Times New Roman" w:hAnsi="Times New Roman" w:cs="Times New Roman"/>
        </w:rPr>
        <w:t xml:space="preserve"> consistent with World Health Organization (WHO), International Health Regulations (IHR), and/or World Organization for Animal Health (OIE) best practices</w:t>
      </w:r>
      <w:r w:rsidRPr="00D473DA">
        <w:rPr>
          <w:rFonts w:ascii="Times New Roman" w:hAnsi="Times New Roman" w:cs="Times New Roman"/>
        </w:rPr>
        <w:t>.</w:t>
      </w:r>
    </w:p>
    <w:p w:rsidR="00A15EC6" w:rsidRPr="00D473DA" w:rsidRDefault="00A15EC6" w:rsidP="00A15EC6">
      <w:pPr>
        <w:pStyle w:val="af4"/>
        <w:numPr>
          <w:ilvl w:val="2"/>
          <w:numId w:val="22"/>
        </w:numPr>
        <w:rPr>
          <w:rFonts w:ascii="Times New Roman" w:hAnsi="Times New Roman" w:cs="Times New Roman"/>
        </w:rPr>
      </w:pPr>
      <w:r w:rsidRPr="00D473DA">
        <w:rPr>
          <w:rFonts w:ascii="Times New Roman" w:hAnsi="Times New Roman" w:cs="Times New Roman"/>
        </w:rPr>
        <w:t>Assign a governmental organization to lead, execute, and approve BRM institutionalization curriculum development.</w:t>
      </w:r>
    </w:p>
    <w:p w:rsidR="00A15EC6" w:rsidRPr="00D473DA" w:rsidRDefault="00A15EC6" w:rsidP="008B2B9A">
      <w:pPr>
        <w:pStyle w:val="af4"/>
        <w:numPr>
          <w:ilvl w:val="2"/>
          <w:numId w:val="22"/>
        </w:numPr>
        <w:rPr>
          <w:rFonts w:ascii="Times New Roman" w:hAnsi="Times New Roman" w:cs="Times New Roman"/>
        </w:rPr>
      </w:pPr>
      <w:r w:rsidRPr="00D473DA">
        <w:rPr>
          <w:rFonts w:ascii="Times New Roman" w:hAnsi="Times New Roman" w:cs="Times New Roman"/>
        </w:rPr>
        <w:t>Coordinate curriculum development amongst national BRM institutionalization stakeholders, to include human and veterinary health agencies, educational institutions, research organizations, and private industry.</w:t>
      </w:r>
    </w:p>
    <w:p w:rsidR="00336738" w:rsidRPr="00D473DA" w:rsidRDefault="008B2B9A" w:rsidP="008B2B9A">
      <w:pPr>
        <w:pStyle w:val="af4"/>
        <w:numPr>
          <w:ilvl w:val="2"/>
          <w:numId w:val="22"/>
        </w:numPr>
        <w:rPr>
          <w:rFonts w:ascii="Times New Roman" w:hAnsi="Times New Roman" w:cs="Times New Roman"/>
        </w:rPr>
      </w:pPr>
      <w:r w:rsidRPr="00D473DA">
        <w:rPr>
          <w:rFonts w:ascii="Times New Roman" w:hAnsi="Times New Roman" w:cs="Times New Roman"/>
        </w:rPr>
        <w:t xml:space="preserve">Utilize </w:t>
      </w:r>
      <w:r w:rsidR="00BC1AC3" w:rsidRPr="00D473DA">
        <w:rPr>
          <w:rFonts w:ascii="Times New Roman" w:hAnsi="Times New Roman" w:cs="Times New Roman"/>
        </w:rPr>
        <w:t>T3</w:t>
      </w:r>
      <w:r w:rsidRPr="00D473DA">
        <w:rPr>
          <w:rFonts w:ascii="Times New Roman" w:hAnsi="Times New Roman" w:cs="Times New Roman"/>
        </w:rPr>
        <w:t xml:space="preserve"> development model to grow and maintain a cadre of BS&amp;S, BSV, and One Health trainers</w:t>
      </w:r>
    </w:p>
    <w:p w:rsidR="00336738" w:rsidRPr="00D473DA" w:rsidRDefault="00336738" w:rsidP="008B2B9A">
      <w:pPr>
        <w:pStyle w:val="af4"/>
        <w:numPr>
          <w:ilvl w:val="2"/>
          <w:numId w:val="22"/>
        </w:numPr>
        <w:rPr>
          <w:rFonts w:ascii="Times New Roman" w:hAnsi="Times New Roman" w:cs="Times New Roman"/>
        </w:rPr>
      </w:pPr>
      <w:r w:rsidRPr="00D473DA">
        <w:rPr>
          <w:rFonts w:ascii="Times New Roman" w:hAnsi="Times New Roman" w:cs="Times New Roman"/>
        </w:rPr>
        <w:t xml:space="preserve">Assume full </w:t>
      </w:r>
      <w:r w:rsidR="00DF414E" w:rsidRPr="00D473DA">
        <w:rPr>
          <w:rFonts w:ascii="Times New Roman" w:hAnsi="Times New Roman" w:cs="Times New Roman"/>
        </w:rPr>
        <w:t>responsibility</w:t>
      </w:r>
      <w:r w:rsidRPr="00D473DA">
        <w:rPr>
          <w:rFonts w:ascii="Times New Roman" w:hAnsi="Times New Roman" w:cs="Times New Roman"/>
        </w:rPr>
        <w:t xml:space="preserve"> of national B</w:t>
      </w:r>
      <w:r w:rsidR="00DF414E" w:rsidRPr="00D473DA">
        <w:rPr>
          <w:rFonts w:ascii="Times New Roman" w:hAnsi="Times New Roman" w:cs="Times New Roman"/>
        </w:rPr>
        <w:t xml:space="preserve">S&amp;S, </w:t>
      </w:r>
      <w:r w:rsidRPr="00D473DA">
        <w:rPr>
          <w:rFonts w:ascii="Times New Roman" w:hAnsi="Times New Roman" w:cs="Times New Roman"/>
        </w:rPr>
        <w:t>BSV</w:t>
      </w:r>
      <w:r w:rsidR="00DF414E" w:rsidRPr="00D473DA">
        <w:rPr>
          <w:rFonts w:ascii="Times New Roman" w:hAnsi="Times New Roman" w:cs="Times New Roman"/>
        </w:rPr>
        <w:t>, and One Health</w:t>
      </w:r>
      <w:r w:rsidRPr="00D473DA">
        <w:rPr>
          <w:rFonts w:ascii="Times New Roman" w:hAnsi="Times New Roman" w:cs="Times New Roman"/>
        </w:rPr>
        <w:t xml:space="preserve"> </w:t>
      </w:r>
      <w:r w:rsidR="00DF414E" w:rsidRPr="00D473DA">
        <w:rPr>
          <w:rFonts w:ascii="Times New Roman" w:hAnsi="Times New Roman" w:cs="Times New Roman"/>
        </w:rPr>
        <w:t>curriculum i</w:t>
      </w:r>
      <w:r w:rsidRPr="00D473DA">
        <w:rPr>
          <w:rFonts w:ascii="Times New Roman" w:hAnsi="Times New Roman" w:cs="Times New Roman"/>
        </w:rPr>
        <w:t>nstitutionalization NLT 31 Dec 2022</w:t>
      </w:r>
      <w:r w:rsidR="00DF414E" w:rsidRPr="00D473DA">
        <w:rPr>
          <w:rFonts w:ascii="Times New Roman" w:hAnsi="Times New Roman" w:cs="Times New Roman"/>
        </w:rPr>
        <w:t>.</w:t>
      </w:r>
    </w:p>
    <w:p w:rsidR="004C265D" w:rsidRPr="004C265D" w:rsidRDefault="004C265D" w:rsidP="004C265D">
      <w:pPr>
        <w:rPr>
          <w:b/>
        </w:rPr>
      </w:pPr>
    </w:p>
    <w:p w:rsidR="004C265D" w:rsidRDefault="00CD7B3A" w:rsidP="004C265D">
      <w:pPr>
        <w:rPr>
          <w:b/>
          <w:sz w:val="22"/>
          <w:szCs w:val="22"/>
        </w:rPr>
      </w:pPr>
      <w:r w:rsidRPr="005F099E">
        <w:rPr>
          <w:b/>
          <w:sz w:val="22"/>
          <w:szCs w:val="22"/>
        </w:rPr>
        <w:t xml:space="preserve">ONE HEALTH SYSTEM END STATE: The Government of Armenia is implementing a functioning One Health system that includes multi-sectoral ministerial involvement. </w:t>
      </w:r>
    </w:p>
    <w:p w:rsidR="005F099E" w:rsidRPr="005F099E" w:rsidRDefault="005F099E" w:rsidP="004C265D">
      <w:pPr>
        <w:rPr>
          <w:b/>
          <w:sz w:val="22"/>
          <w:szCs w:val="22"/>
        </w:rPr>
      </w:pPr>
    </w:p>
    <w:p w:rsidR="00F572F8" w:rsidRPr="00A111EA" w:rsidRDefault="00A111EA" w:rsidP="00A111EA">
      <w:pPr>
        <w:pStyle w:val="af4"/>
        <w:numPr>
          <w:ilvl w:val="0"/>
          <w:numId w:val="23"/>
        </w:numPr>
        <w:rPr>
          <w:rFonts w:ascii="Times New Roman" w:hAnsi="Times New Roman" w:cs="Times New Roman"/>
        </w:rPr>
      </w:pPr>
      <w:r>
        <w:rPr>
          <w:rFonts w:ascii="Times New Roman" w:eastAsia="Times New Roman" w:hAnsi="Times New Roman" w:cs="Times New Roman"/>
          <w:b/>
        </w:rPr>
        <w:t xml:space="preserve">ONE HEALTH PROJECT: </w:t>
      </w:r>
      <w:r w:rsidR="00F572F8" w:rsidRPr="00A111EA">
        <w:rPr>
          <w:rFonts w:ascii="Times New Roman" w:hAnsi="Times New Roman" w:cs="Times New Roman"/>
        </w:rPr>
        <w:t>Develop and implement a national One-Health framework for detection, diagnosis, and report of EDPs</w:t>
      </w:r>
      <w:r w:rsidR="007675C9" w:rsidRPr="00A111EA">
        <w:rPr>
          <w:rFonts w:ascii="Times New Roman" w:hAnsi="Times New Roman" w:cs="Times New Roman"/>
        </w:rPr>
        <w:t xml:space="preserve">. </w:t>
      </w:r>
    </w:p>
    <w:p w:rsidR="009E6A85" w:rsidRPr="00D95DFA" w:rsidRDefault="009E6A85" w:rsidP="009E6A85">
      <w:pPr>
        <w:pStyle w:val="af4"/>
        <w:numPr>
          <w:ilvl w:val="1"/>
          <w:numId w:val="23"/>
        </w:numPr>
        <w:rPr>
          <w:rFonts w:ascii="Times New Roman" w:hAnsi="Times New Roman" w:cs="Times New Roman"/>
          <w:color w:val="FF0000"/>
        </w:rPr>
      </w:pPr>
      <w:r w:rsidRPr="0065588D">
        <w:rPr>
          <w:rFonts w:ascii="Times New Roman" w:hAnsi="Times New Roman" w:cs="Times New Roman"/>
        </w:rPr>
        <w:t xml:space="preserve">PROJECT DESCRIPTION: </w:t>
      </w:r>
      <w:r w:rsidR="00104AF5">
        <w:rPr>
          <w:rFonts w:ascii="Times New Roman" w:hAnsi="Times New Roman" w:cs="Times New Roman"/>
        </w:rPr>
        <w:t xml:space="preserve">GoAM enacts regulations that support the implementation of a One Health policy within Armenia for the detection, diagnosis, and reporting of EDPs. </w:t>
      </w:r>
      <w:r w:rsidR="007675C9">
        <w:rPr>
          <w:rFonts w:ascii="Times New Roman" w:hAnsi="Times New Roman" w:cs="Times New Roman"/>
        </w:rPr>
        <w:t>S</w:t>
      </w:r>
      <w:r w:rsidR="007675C9" w:rsidRPr="005F099E">
        <w:rPr>
          <w:rFonts w:ascii="Times New Roman" w:hAnsi="Times New Roman" w:cs="Times New Roman"/>
        </w:rPr>
        <w:t xml:space="preserve">elect health professionals and personnel (e.g. clinicians, researchers, law enforcement, first responders, environmental scientists, etc) </w:t>
      </w:r>
      <w:r w:rsidR="007675C9">
        <w:rPr>
          <w:rFonts w:ascii="Times New Roman" w:hAnsi="Times New Roman" w:cs="Times New Roman"/>
        </w:rPr>
        <w:t xml:space="preserve">are trained </w:t>
      </w:r>
      <w:r w:rsidR="007675C9" w:rsidRPr="005F099E">
        <w:rPr>
          <w:rFonts w:ascii="Times New Roman" w:hAnsi="Times New Roman" w:cs="Times New Roman"/>
        </w:rPr>
        <w:t xml:space="preserve">on One Health approach and institutionalize One Health framework within GoAM.  </w:t>
      </w:r>
    </w:p>
    <w:p w:rsidR="009E6A85" w:rsidRPr="0065588D" w:rsidRDefault="009E6A85" w:rsidP="009E6A85">
      <w:pPr>
        <w:pStyle w:val="af4"/>
        <w:numPr>
          <w:ilvl w:val="1"/>
          <w:numId w:val="23"/>
        </w:numPr>
        <w:rPr>
          <w:rFonts w:ascii="Times New Roman" w:hAnsi="Times New Roman" w:cs="Times New Roman"/>
        </w:rPr>
      </w:pPr>
      <w:r w:rsidRPr="0065588D">
        <w:rPr>
          <w:rFonts w:ascii="Times New Roman" w:hAnsi="Times New Roman" w:cs="Times New Roman"/>
        </w:rPr>
        <w:t>This project area</w:t>
      </w:r>
      <w:r w:rsidR="0065588D" w:rsidRPr="0065588D">
        <w:rPr>
          <w:rFonts w:ascii="Times New Roman" w:hAnsi="Times New Roman" w:cs="Times New Roman"/>
        </w:rPr>
        <w:t xml:space="preserve"> addresses Program Objective 4.1</w:t>
      </w:r>
      <w:r w:rsidR="007675C9">
        <w:rPr>
          <w:rFonts w:ascii="Times New Roman" w:hAnsi="Times New Roman" w:cs="Times New Roman"/>
        </w:rPr>
        <w:t>, 4.2</w:t>
      </w:r>
    </w:p>
    <w:p w:rsidR="009E6A85" w:rsidRPr="0065588D" w:rsidRDefault="009E6A85" w:rsidP="009E6A85">
      <w:pPr>
        <w:pStyle w:val="af4"/>
        <w:numPr>
          <w:ilvl w:val="1"/>
          <w:numId w:val="23"/>
        </w:numPr>
        <w:rPr>
          <w:rFonts w:ascii="Times New Roman" w:hAnsi="Times New Roman" w:cs="Times New Roman"/>
        </w:rPr>
      </w:pPr>
      <w:r w:rsidRPr="0065588D">
        <w:rPr>
          <w:rFonts w:ascii="Times New Roman" w:hAnsi="Times New Roman" w:cs="Times New Roman"/>
        </w:rPr>
        <w:t>BTRP obligations:</w:t>
      </w:r>
    </w:p>
    <w:p w:rsidR="00BE5BEC" w:rsidRPr="00B73627" w:rsidRDefault="00BE5BEC" w:rsidP="009E6A85">
      <w:pPr>
        <w:pStyle w:val="af4"/>
        <w:numPr>
          <w:ilvl w:val="2"/>
          <w:numId w:val="23"/>
        </w:numPr>
        <w:rPr>
          <w:rFonts w:ascii="Times New Roman" w:hAnsi="Times New Roman" w:cs="Times New Roman"/>
        </w:rPr>
      </w:pPr>
      <w:r w:rsidRPr="00B73627">
        <w:rPr>
          <w:rFonts w:ascii="Times New Roman" w:hAnsi="Times New Roman" w:cs="Times New Roman"/>
        </w:rPr>
        <w:t>Support GoAM in developing and institutionalizing a One Health framework for detecting, diagnosing, and reporting EDPs</w:t>
      </w:r>
    </w:p>
    <w:p w:rsidR="00BE5BEC" w:rsidRPr="00B73627" w:rsidRDefault="00BE5BEC" w:rsidP="009E6A85">
      <w:pPr>
        <w:pStyle w:val="af4"/>
        <w:numPr>
          <w:ilvl w:val="2"/>
          <w:numId w:val="23"/>
        </w:numPr>
        <w:rPr>
          <w:rFonts w:ascii="Times New Roman" w:hAnsi="Times New Roman" w:cs="Times New Roman"/>
        </w:rPr>
      </w:pPr>
      <w:r w:rsidRPr="00B73627">
        <w:rPr>
          <w:rFonts w:ascii="Times New Roman" w:hAnsi="Times New Roman" w:cs="Times New Roman"/>
        </w:rPr>
        <w:t>Train select health professionals and personnel across multiple ministries on the One Health approach with a focus on an integrated and inter-governmental response to potential biological incident</w:t>
      </w:r>
    </w:p>
    <w:p w:rsidR="004F621B" w:rsidRDefault="00BE5BEC" w:rsidP="009E6A85">
      <w:pPr>
        <w:pStyle w:val="af4"/>
        <w:numPr>
          <w:ilvl w:val="2"/>
          <w:numId w:val="23"/>
        </w:numPr>
        <w:rPr>
          <w:rFonts w:ascii="Times New Roman" w:hAnsi="Times New Roman" w:cs="Times New Roman"/>
        </w:rPr>
      </w:pPr>
      <w:r w:rsidRPr="00B73627">
        <w:rPr>
          <w:rFonts w:ascii="Times New Roman" w:hAnsi="Times New Roman" w:cs="Times New Roman"/>
        </w:rPr>
        <w:t>Assist GoAM in defining requirements for staffing, training</w:t>
      </w:r>
      <w:r>
        <w:rPr>
          <w:rFonts w:ascii="Times New Roman" w:hAnsi="Times New Roman" w:cs="Times New Roman"/>
        </w:rPr>
        <w:t xml:space="preserve">, and deploying </w:t>
      </w:r>
      <w:r w:rsidR="00384274">
        <w:rPr>
          <w:rFonts w:ascii="Times New Roman" w:hAnsi="Times New Roman" w:cs="Times New Roman"/>
        </w:rPr>
        <w:t xml:space="preserve">epidemiological </w:t>
      </w:r>
      <w:r w:rsidR="00FE3935">
        <w:rPr>
          <w:rFonts w:ascii="Times New Roman" w:hAnsi="Times New Roman" w:cs="Times New Roman"/>
        </w:rPr>
        <w:t>ra</w:t>
      </w:r>
      <w:r>
        <w:rPr>
          <w:rFonts w:ascii="Times New Roman" w:hAnsi="Times New Roman" w:cs="Times New Roman"/>
        </w:rPr>
        <w:t xml:space="preserve">pid </w:t>
      </w:r>
      <w:r w:rsidR="00FE3935">
        <w:rPr>
          <w:rFonts w:ascii="Times New Roman" w:hAnsi="Times New Roman" w:cs="Times New Roman"/>
        </w:rPr>
        <w:t>response</w:t>
      </w:r>
      <w:r>
        <w:rPr>
          <w:rFonts w:ascii="Times New Roman" w:hAnsi="Times New Roman" w:cs="Times New Roman"/>
        </w:rPr>
        <w:t xml:space="preserve"> </w:t>
      </w:r>
      <w:r w:rsidR="00FE3935">
        <w:rPr>
          <w:rFonts w:ascii="Times New Roman" w:hAnsi="Times New Roman" w:cs="Times New Roman"/>
        </w:rPr>
        <w:t>t</w:t>
      </w:r>
      <w:r>
        <w:rPr>
          <w:rFonts w:ascii="Times New Roman" w:hAnsi="Times New Roman" w:cs="Times New Roman"/>
        </w:rPr>
        <w:t>eams (</w:t>
      </w:r>
      <w:r w:rsidR="004F621B" w:rsidRPr="004F621B">
        <w:rPr>
          <w:rFonts w:ascii="Times New Roman" w:hAnsi="Times New Roman" w:cs="Times New Roman"/>
        </w:rPr>
        <w:t>RRTs</w:t>
      </w:r>
      <w:r>
        <w:rPr>
          <w:rFonts w:ascii="Times New Roman" w:hAnsi="Times New Roman" w:cs="Times New Roman"/>
        </w:rPr>
        <w:t>)</w:t>
      </w:r>
      <w:r w:rsidR="00384274">
        <w:rPr>
          <w:rFonts w:ascii="Times New Roman" w:hAnsi="Times New Roman" w:cs="Times New Roman"/>
        </w:rPr>
        <w:t xml:space="preserve"> in order to ensure sufficient workforce for outbreak investigation and response efforts.</w:t>
      </w:r>
    </w:p>
    <w:p w:rsidR="00421930" w:rsidRPr="006F60C4" w:rsidRDefault="00421930" w:rsidP="009E6A85">
      <w:pPr>
        <w:pStyle w:val="af4"/>
        <w:numPr>
          <w:ilvl w:val="2"/>
          <w:numId w:val="23"/>
        </w:numPr>
        <w:rPr>
          <w:rFonts w:ascii="Times New Roman" w:hAnsi="Times New Roman" w:cs="Times New Roman"/>
        </w:rPr>
      </w:pPr>
      <w:r w:rsidRPr="006F60C4">
        <w:rPr>
          <w:rFonts w:ascii="Times New Roman" w:hAnsi="Times New Roman" w:cs="Times New Roman"/>
        </w:rPr>
        <w:t>Assist GoAM in defining requirements for staffing, training, and operating EDP Surveillance Coordination Center (ESCC) in order to ensure coordinated efforts for outbreak investigation and response efforts.</w:t>
      </w:r>
    </w:p>
    <w:p w:rsidR="00BE5BEC" w:rsidRDefault="00BE5BEC" w:rsidP="009E6A85">
      <w:pPr>
        <w:pStyle w:val="af4"/>
        <w:numPr>
          <w:ilvl w:val="2"/>
          <w:numId w:val="23"/>
        </w:numPr>
        <w:rPr>
          <w:rFonts w:ascii="Times New Roman" w:hAnsi="Times New Roman" w:cs="Times New Roman"/>
        </w:rPr>
      </w:pPr>
      <w:r>
        <w:rPr>
          <w:rFonts w:ascii="Times New Roman" w:hAnsi="Times New Roman" w:cs="Times New Roman"/>
        </w:rPr>
        <w:t>Support healthcare stakeholders in institutionalizing EDPs and One Health education and training to maintain a qualified healthcare workforce</w:t>
      </w:r>
    </w:p>
    <w:p w:rsidR="003221EF" w:rsidRPr="00D473DA" w:rsidRDefault="003221EF" w:rsidP="003221EF">
      <w:pPr>
        <w:pStyle w:val="af4"/>
        <w:numPr>
          <w:ilvl w:val="2"/>
          <w:numId w:val="23"/>
        </w:numPr>
        <w:rPr>
          <w:rFonts w:ascii="Times New Roman" w:hAnsi="Times New Roman" w:cs="Times New Roman"/>
        </w:rPr>
      </w:pPr>
      <w:r w:rsidRPr="00D473DA">
        <w:rPr>
          <w:rFonts w:ascii="Times New Roman" w:hAnsi="Times New Roman" w:cs="Times New Roman"/>
        </w:rPr>
        <w:t xml:space="preserve">Assess GoAM </w:t>
      </w:r>
      <w:r w:rsidR="00C9597F" w:rsidRPr="00D473DA">
        <w:rPr>
          <w:rFonts w:ascii="Times New Roman" w:hAnsi="Times New Roman" w:cs="Times New Roman"/>
        </w:rPr>
        <w:t xml:space="preserve">readiness to assume full responsibility for </w:t>
      </w:r>
      <w:r w:rsidRPr="00D473DA">
        <w:rPr>
          <w:rFonts w:ascii="Times New Roman" w:hAnsi="Times New Roman" w:cs="Times New Roman"/>
        </w:rPr>
        <w:t xml:space="preserve">One Health </w:t>
      </w:r>
      <w:r w:rsidR="00C9597F" w:rsidRPr="00D473DA">
        <w:rPr>
          <w:rFonts w:ascii="Times New Roman" w:hAnsi="Times New Roman" w:cs="Times New Roman"/>
        </w:rPr>
        <w:t>capacities, capabilities, processes and procedures.</w:t>
      </w:r>
    </w:p>
    <w:p w:rsidR="009E6A85" w:rsidRPr="00D473DA" w:rsidRDefault="0065588D" w:rsidP="009E6A85">
      <w:pPr>
        <w:pStyle w:val="af4"/>
        <w:numPr>
          <w:ilvl w:val="1"/>
          <w:numId w:val="23"/>
        </w:numPr>
        <w:rPr>
          <w:rFonts w:ascii="Times New Roman" w:hAnsi="Times New Roman" w:cs="Times New Roman"/>
        </w:rPr>
      </w:pPr>
      <w:r w:rsidRPr="00D473DA">
        <w:rPr>
          <w:rFonts w:ascii="Times New Roman" w:hAnsi="Times New Roman" w:cs="Times New Roman"/>
        </w:rPr>
        <w:t>GoAM</w:t>
      </w:r>
      <w:r w:rsidR="009E6A85" w:rsidRPr="00D473DA">
        <w:rPr>
          <w:rFonts w:ascii="Times New Roman" w:hAnsi="Times New Roman" w:cs="Times New Roman"/>
        </w:rPr>
        <w:t xml:space="preserve"> obligations:</w:t>
      </w:r>
    </w:p>
    <w:p w:rsidR="00B73627" w:rsidRPr="00D473DA" w:rsidRDefault="00B73627" w:rsidP="009E6A85">
      <w:pPr>
        <w:pStyle w:val="af4"/>
        <w:numPr>
          <w:ilvl w:val="2"/>
          <w:numId w:val="23"/>
        </w:numPr>
        <w:rPr>
          <w:rFonts w:ascii="Times New Roman" w:hAnsi="Times New Roman" w:cs="Times New Roman"/>
        </w:rPr>
      </w:pPr>
      <w:r w:rsidRPr="00D473DA">
        <w:rPr>
          <w:rFonts w:ascii="Times New Roman" w:hAnsi="Times New Roman" w:cs="Times New Roman"/>
        </w:rPr>
        <w:t>Implement a unified national One Health framework across all ministries that have a role in combating EDPs and/or a role in response to a biological incident, whether naturally occurring or man-made.</w:t>
      </w:r>
    </w:p>
    <w:p w:rsidR="00B73627" w:rsidRPr="00D473DA" w:rsidRDefault="00B73627" w:rsidP="009E6A85">
      <w:pPr>
        <w:pStyle w:val="af4"/>
        <w:numPr>
          <w:ilvl w:val="2"/>
          <w:numId w:val="23"/>
        </w:numPr>
        <w:rPr>
          <w:rFonts w:ascii="Times New Roman" w:hAnsi="Times New Roman" w:cs="Times New Roman"/>
        </w:rPr>
      </w:pPr>
      <w:r w:rsidRPr="00D473DA">
        <w:rPr>
          <w:rFonts w:ascii="Times New Roman" w:hAnsi="Times New Roman" w:cs="Times New Roman"/>
        </w:rPr>
        <w:t xml:space="preserve">Staff, train, and deploy </w:t>
      </w:r>
      <w:r w:rsidR="00FE3935" w:rsidRPr="00D473DA">
        <w:rPr>
          <w:rFonts w:ascii="Times New Roman" w:hAnsi="Times New Roman" w:cs="Times New Roman"/>
        </w:rPr>
        <w:t>RRTs</w:t>
      </w:r>
      <w:r w:rsidRPr="00D473DA">
        <w:rPr>
          <w:rFonts w:ascii="Times New Roman" w:hAnsi="Times New Roman" w:cs="Times New Roman"/>
        </w:rPr>
        <w:t xml:space="preserve"> in </w:t>
      </w:r>
      <w:r w:rsidR="00FE3935" w:rsidRPr="00D473DA">
        <w:rPr>
          <w:rFonts w:ascii="Times New Roman" w:hAnsi="Times New Roman" w:cs="Times New Roman"/>
        </w:rPr>
        <w:t>response</w:t>
      </w:r>
      <w:r w:rsidRPr="00D473DA">
        <w:rPr>
          <w:rFonts w:ascii="Times New Roman" w:hAnsi="Times New Roman" w:cs="Times New Roman"/>
        </w:rPr>
        <w:t xml:space="preserve"> to potential biological incidents</w:t>
      </w:r>
    </w:p>
    <w:p w:rsidR="00A10F9E" w:rsidRPr="00D473DA" w:rsidRDefault="00B73627" w:rsidP="00B73627">
      <w:pPr>
        <w:pStyle w:val="af4"/>
        <w:numPr>
          <w:ilvl w:val="2"/>
          <w:numId w:val="23"/>
        </w:numPr>
        <w:rPr>
          <w:rFonts w:ascii="Times New Roman" w:hAnsi="Times New Roman" w:cs="Times New Roman"/>
        </w:rPr>
      </w:pPr>
      <w:r w:rsidRPr="00D473DA">
        <w:rPr>
          <w:rFonts w:ascii="Times New Roman" w:hAnsi="Times New Roman" w:cs="Times New Roman"/>
        </w:rPr>
        <w:t xml:space="preserve">Commit to developing a cadre of One Health trainers capable </w:t>
      </w:r>
      <w:r w:rsidR="00A10F9E" w:rsidRPr="00D473DA">
        <w:rPr>
          <w:rFonts w:ascii="Times New Roman" w:hAnsi="Times New Roman" w:cs="Times New Roman"/>
        </w:rPr>
        <w:t xml:space="preserve">of providing this training. </w:t>
      </w:r>
    </w:p>
    <w:p w:rsidR="00B73627" w:rsidRPr="00D473DA" w:rsidRDefault="00A10F9E" w:rsidP="00B73627">
      <w:pPr>
        <w:pStyle w:val="af4"/>
        <w:numPr>
          <w:ilvl w:val="2"/>
          <w:numId w:val="23"/>
        </w:numPr>
        <w:rPr>
          <w:rFonts w:ascii="Times New Roman" w:hAnsi="Times New Roman" w:cs="Times New Roman"/>
        </w:rPr>
      </w:pPr>
      <w:r w:rsidRPr="00D473DA">
        <w:rPr>
          <w:rFonts w:ascii="Times New Roman" w:hAnsi="Times New Roman" w:cs="Times New Roman"/>
        </w:rPr>
        <w:t>I</w:t>
      </w:r>
      <w:r w:rsidR="00B73627" w:rsidRPr="00D473DA">
        <w:rPr>
          <w:rFonts w:ascii="Times New Roman" w:hAnsi="Times New Roman" w:cs="Times New Roman"/>
        </w:rPr>
        <w:t>nstitutionalize One Health education throughout national, regional, and academic biorisk organizations.</w:t>
      </w:r>
    </w:p>
    <w:p w:rsidR="00336738" w:rsidRPr="00D473DA" w:rsidRDefault="00336738" w:rsidP="00336738">
      <w:pPr>
        <w:pStyle w:val="af4"/>
        <w:numPr>
          <w:ilvl w:val="2"/>
          <w:numId w:val="23"/>
        </w:numPr>
        <w:rPr>
          <w:rFonts w:ascii="Times New Roman" w:hAnsi="Times New Roman" w:cs="Times New Roman"/>
        </w:rPr>
      </w:pPr>
      <w:r w:rsidRPr="00D473DA">
        <w:rPr>
          <w:rFonts w:ascii="Times New Roman" w:hAnsi="Times New Roman" w:cs="Times New Roman"/>
        </w:rPr>
        <w:t xml:space="preserve">Assume full </w:t>
      </w:r>
      <w:r w:rsidR="005D5D39" w:rsidRPr="00D473DA">
        <w:rPr>
          <w:rFonts w:ascii="Times New Roman" w:hAnsi="Times New Roman" w:cs="Times New Roman"/>
        </w:rPr>
        <w:t>responsibility</w:t>
      </w:r>
      <w:r w:rsidRPr="00D473DA">
        <w:rPr>
          <w:rFonts w:ascii="Times New Roman" w:hAnsi="Times New Roman" w:cs="Times New Roman"/>
        </w:rPr>
        <w:t xml:space="preserve"> </w:t>
      </w:r>
      <w:r w:rsidR="00C9597F" w:rsidRPr="00D473DA">
        <w:rPr>
          <w:rFonts w:ascii="Times New Roman" w:hAnsi="Times New Roman" w:cs="Times New Roman"/>
        </w:rPr>
        <w:t>for</w:t>
      </w:r>
      <w:r w:rsidRPr="00D473DA">
        <w:rPr>
          <w:rFonts w:ascii="Times New Roman" w:hAnsi="Times New Roman" w:cs="Times New Roman"/>
        </w:rPr>
        <w:t xml:space="preserve"> national One Health </w:t>
      </w:r>
      <w:r w:rsidR="00C9597F" w:rsidRPr="00D473DA">
        <w:rPr>
          <w:rFonts w:ascii="Times New Roman" w:hAnsi="Times New Roman" w:cs="Times New Roman"/>
        </w:rPr>
        <w:t xml:space="preserve">capacities, capabilities, processes and procedures </w:t>
      </w:r>
      <w:r w:rsidRPr="00D473DA">
        <w:rPr>
          <w:rFonts w:ascii="Times New Roman" w:hAnsi="Times New Roman" w:cs="Times New Roman"/>
        </w:rPr>
        <w:t>NLT 31 Dec 2025</w:t>
      </w:r>
      <w:r w:rsidR="005D5D39" w:rsidRPr="00D473DA">
        <w:rPr>
          <w:rFonts w:ascii="Times New Roman" w:hAnsi="Times New Roman" w:cs="Times New Roman"/>
        </w:rPr>
        <w:t>.</w:t>
      </w:r>
    </w:p>
    <w:p w:rsidR="004C265D" w:rsidRPr="004C265D" w:rsidRDefault="004C265D" w:rsidP="004C265D"/>
    <w:p w:rsidR="00CD7B3A" w:rsidRPr="008D3B94" w:rsidRDefault="00CD7B3A" w:rsidP="00CD7B3A">
      <w:pPr>
        <w:rPr>
          <w:b/>
          <w:sz w:val="22"/>
          <w:szCs w:val="22"/>
        </w:rPr>
      </w:pPr>
      <w:r w:rsidRPr="008D3B94">
        <w:rPr>
          <w:b/>
          <w:sz w:val="22"/>
          <w:szCs w:val="22"/>
        </w:rPr>
        <w:t xml:space="preserve">REGIONAL AND INTERNATIONAL INTEGRATION END STATE: </w:t>
      </w:r>
      <w:r w:rsidRPr="00AE190C">
        <w:rPr>
          <w:b/>
          <w:sz w:val="22"/>
          <w:szCs w:val="22"/>
        </w:rPr>
        <w:t>The Government of Armenia strengthens relationships with regional and international partners through collaborative scientific engagement and data sharing (e.g., Lugar Center in Georgia)</w:t>
      </w:r>
      <w:r w:rsidRPr="008D3B94">
        <w:rPr>
          <w:b/>
          <w:sz w:val="22"/>
          <w:szCs w:val="22"/>
        </w:rPr>
        <w:t>.</w:t>
      </w:r>
    </w:p>
    <w:p w:rsidR="00CD7B3A" w:rsidRPr="005F099E" w:rsidRDefault="00CD7B3A" w:rsidP="00CD7B3A"/>
    <w:p w:rsidR="00E3606F" w:rsidRPr="005F099E" w:rsidRDefault="00E66BC6" w:rsidP="004713C0">
      <w:pPr>
        <w:pStyle w:val="af4"/>
        <w:numPr>
          <w:ilvl w:val="0"/>
          <w:numId w:val="24"/>
        </w:numPr>
        <w:rPr>
          <w:rFonts w:ascii="Times New Roman" w:hAnsi="Times New Roman" w:cs="Times New Roman"/>
        </w:rPr>
      </w:pPr>
      <w:r>
        <w:rPr>
          <w:rFonts w:ascii="Times New Roman" w:eastAsia="Times New Roman" w:hAnsi="Times New Roman" w:cs="Times New Roman"/>
          <w:b/>
        </w:rPr>
        <w:t xml:space="preserve">INTEGRATION PROJECT: </w:t>
      </w:r>
      <w:r w:rsidR="00E3606F" w:rsidRPr="005F099E">
        <w:rPr>
          <w:rFonts w:ascii="Times New Roman" w:hAnsi="Times New Roman" w:cs="Times New Roman"/>
        </w:rPr>
        <w:t xml:space="preserve">Engage cross-border and regional activities that strengthen biosurveillance and share </w:t>
      </w:r>
      <w:r w:rsidR="00C732DB">
        <w:rPr>
          <w:rFonts w:ascii="Times New Roman" w:hAnsi="Times New Roman" w:cs="Times New Roman"/>
        </w:rPr>
        <w:t>BS&amp;S, BSV,</w:t>
      </w:r>
      <w:r w:rsidR="00E3606F" w:rsidRPr="005F099E">
        <w:rPr>
          <w:rFonts w:ascii="Times New Roman" w:hAnsi="Times New Roman" w:cs="Times New Roman"/>
        </w:rPr>
        <w:t xml:space="preserve"> and One Health best practices</w:t>
      </w:r>
      <w:r>
        <w:rPr>
          <w:rFonts w:ascii="Times New Roman" w:hAnsi="Times New Roman" w:cs="Times New Roman"/>
        </w:rPr>
        <w:t>.</w:t>
      </w:r>
      <w:r w:rsidR="00E3606F" w:rsidRPr="005F099E">
        <w:rPr>
          <w:rFonts w:ascii="Times New Roman" w:hAnsi="Times New Roman" w:cs="Times New Roman"/>
        </w:rPr>
        <w:t xml:space="preserve"> </w:t>
      </w:r>
    </w:p>
    <w:p w:rsidR="009E6A85" w:rsidRPr="004F621B" w:rsidRDefault="009E6A85" w:rsidP="009E6A85">
      <w:pPr>
        <w:pStyle w:val="af4"/>
        <w:numPr>
          <w:ilvl w:val="1"/>
          <w:numId w:val="24"/>
        </w:numPr>
        <w:rPr>
          <w:rFonts w:ascii="Times New Roman" w:hAnsi="Times New Roman" w:cs="Times New Roman"/>
        </w:rPr>
      </w:pPr>
      <w:r w:rsidRPr="004F621B">
        <w:rPr>
          <w:rFonts w:ascii="Times New Roman" w:hAnsi="Times New Roman" w:cs="Times New Roman"/>
        </w:rPr>
        <w:t xml:space="preserve">PROJECT DESCRIPTION: </w:t>
      </w:r>
      <w:r w:rsidR="00834AE0" w:rsidRPr="004F621B">
        <w:rPr>
          <w:rFonts w:ascii="Times New Roman" w:hAnsi="Times New Roman" w:cs="Times New Roman"/>
        </w:rPr>
        <w:t xml:space="preserve">GoAM engages with regional and international partners on issues concerning BS&amp;S, biosurveillance, and One Health via </w:t>
      </w:r>
      <w:r w:rsidR="00C30AA2">
        <w:rPr>
          <w:rFonts w:ascii="Times New Roman" w:hAnsi="Times New Roman" w:cs="Times New Roman"/>
        </w:rPr>
        <w:t>bilateral</w:t>
      </w:r>
      <w:r w:rsidR="00834AE0" w:rsidRPr="004F621B">
        <w:rPr>
          <w:rFonts w:ascii="Times New Roman" w:hAnsi="Times New Roman" w:cs="Times New Roman"/>
        </w:rPr>
        <w:t xml:space="preserve"> collaboration and multi-</w:t>
      </w:r>
      <w:r w:rsidR="00C30AA2">
        <w:rPr>
          <w:rFonts w:ascii="Times New Roman" w:hAnsi="Times New Roman" w:cs="Times New Roman"/>
        </w:rPr>
        <w:t>lateral</w:t>
      </w:r>
      <w:r w:rsidR="00834AE0" w:rsidRPr="004F621B">
        <w:rPr>
          <w:rFonts w:ascii="Times New Roman" w:hAnsi="Times New Roman" w:cs="Times New Roman"/>
        </w:rPr>
        <w:t xml:space="preserve"> events, </w:t>
      </w:r>
      <w:r w:rsidR="00607268">
        <w:rPr>
          <w:rFonts w:ascii="Times New Roman" w:hAnsi="Times New Roman" w:cs="Times New Roman"/>
        </w:rPr>
        <w:t>such as the</w:t>
      </w:r>
      <w:r w:rsidR="00834AE0" w:rsidRPr="004F621B">
        <w:rPr>
          <w:rFonts w:ascii="Times New Roman" w:hAnsi="Times New Roman" w:cs="Times New Roman"/>
        </w:rPr>
        <w:t xml:space="preserve"> </w:t>
      </w:r>
      <w:r w:rsidR="004F621B" w:rsidRPr="004F621B">
        <w:rPr>
          <w:rFonts w:ascii="Times New Roman" w:hAnsi="Times New Roman" w:cs="Times New Roman"/>
        </w:rPr>
        <w:t>Biosafety Association of Central Asia and the Caucuses</w:t>
      </w:r>
      <w:r w:rsidR="00BF4D96">
        <w:rPr>
          <w:rFonts w:ascii="Times New Roman" w:hAnsi="Times New Roman" w:cs="Times New Roman"/>
        </w:rPr>
        <w:t xml:space="preserve"> (BACAC)</w:t>
      </w:r>
      <w:r w:rsidR="00834AE0" w:rsidRPr="004F621B">
        <w:rPr>
          <w:rFonts w:ascii="Times New Roman" w:hAnsi="Times New Roman" w:cs="Times New Roman"/>
        </w:rPr>
        <w:t xml:space="preserve">. GoAM </w:t>
      </w:r>
      <w:r w:rsidR="00BF4D96">
        <w:rPr>
          <w:rFonts w:ascii="Times New Roman" w:hAnsi="Times New Roman" w:cs="Times New Roman"/>
        </w:rPr>
        <w:t xml:space="preserve">also </w:t>
      </w:r>
      <w:r w:rsidR="00834AE0" w:rsidRPr="004F621B">
        <w:rPr>
          <w:rFonts w:ascii="Times New Roman" w:hAnsi="Times New Roman" w:cs="Times New Roman"/>
        </w:rPr>
        <w:t>establishes guidelines that outline criteria for exchanging disease surveillance data with regional and international stakeholders.</w:t>
      </w:r>
      <w:r w:rsidRPr="004F621B">
        <w:rPr>
          <w:rFonts w:ascii="Times New Roman" w:hAnsi="Times New Roman" w:cs="Times New Roman"/>
        </w:rPr>
        <w:t xml:space="preserve">  </w:t>
      </w:r>
    </w:p>
    <w:p w:rsidR="009E6A85" w:rsidRPr="0065588D" w:rsidRDefault="009E6A85" w:rsidP="009E6A85">
      <w:pPr>
        <w:pStyle w:val="af4"/>
        <w:numPr>
          <w:ilvl w:val="1"/>
          <w:numId w:val="24"/>
        </w:numPr>
        <w:rPr>
          <w:rFonts w:ascii="Times New Roman" w:hAnsi="Times New Roman" w:cs="Times New Roman"/>
        </w:rPr>
      </w:pPr>
      <w:r w:rsidRPr="0065588D">
        <w:rPr>
          <w:rFonts w:ascii="Times New Roman" w:hAnsi="Times New Roman" w:cs="Times New Roman"/>
        </w:rPr>
        <w:t xml:space="preserve">This project area addresses Program Objective </w:t>
      </w:r>
      <w:r w:rsidR="00CF4EC9">
        <w:rPr>
          <w:rFonts w:ascii="Times New Roman" w:hAnsi="Times New Roman" w:cs="Times New Roman"/>
        </w:rPr>
        <w:t xml:space="preserve">3.7, </w:t>
      </w:r>
      <w:r w:rsidR="0065588D" w:rsidRPr="0065588D">
        <w:rPr>
          <w:rFonts w:ascii="Times New Roman" w:hAnsi="Times New Roman" w:cs="Times New Roman"/>
        </w:rPr>
        <w:t>5.1</w:t>
      </w:r>
    </w:p>
    <w:p w:rsidR="009E6A85" w:rsidRPr="0065588D" w:rsidRDefault="009E6A85" w:rsidP="009E6A85">
      <w:pPr>
        <w:pStyle w:val="af4"/>
        <w:numPr>
          <w:ilvl w:val="1"/>
          <w:numId w:val="24"/>
        </w:numPr>
        <w:rPr>
          <w:rFonts w:ascii="Times New Roman" w:hAnsi="Times New Roman" w:cs="Times New Roman"/>
        </w:rPr>
      </w:pPr>
      <w:r w:rsidRPr="0065588D">
        <w:rPr>
          <w:rFonts w:ascii="Times New Roman" w:hAnsi="Times New Roman" w:cs="Times New Roman"/>
        </w:rPr>
        <w:t>BTRP obligations:</w:t>
      </w:r>
    </w:p>
    <w:p w:rsidR="009E6A85" w:rsidRPr="00654F6E" w:rsidRDefault="00654F6E" w:rsidP="009E6A85">
      <w:pPr>
        <w:pStyle w:val="af4"/>
        <w:numPr>
          <w:ilvl w:val="2"/>
          <w:numId w:val="24"/>
        </w:numPr>
        <w:rPr>
          <w:rFonts w:ascii="Times New Roman" w:hAnsi="Times New Roman" w:cs="Times New Roman"/>
        </w:rPr>
      </w:pPr>
      <w:r w:rsidRPr="00654F6E">
        <w:rPr>
          <w:rFonts w:ascii="Times New Roman" w:hAnsi="Times New Roman" w:cs="Times New Roman"/>
        </w:rPr>
        <w:t xml:space="preserve">Assist GoAM in the development and implementation of guidelines that outline criteria for exchanging disease surveillance data </w:t>
      </w:r>
      <w:r>
        <w:rPr>
          <w:rFonts w:ascii="Times New Roman" w:hAnsi="Times New Roman" w:cs="Times New Roman"/>
        </w:rPr>
        <w:t xml:space="preserve">and BS&amp;S/BSV/One Health best practices </w:t>
      </w:r>
      <w:r w:rsidRPr="00654F6E">
        <w:rPr>
          <w:rFonts w:ascii="Times New Roman" w:hAnsi="Times New Roman" w:cs="Times New Roman"/>
        </w:rPr>
        <w:t>with national and international stakeholders.</w:t>
      </w:r>
    </w:p>
    <w:p w:rsidR="009E6A85" w:rsidRDefault="00654F6E" w:rsidP="009E6A85">
      <w:pPr>
        <w:pStyle w:val="af4"/>
        <w:numPr>
          <w:ilvl w:val="2"/>
          <w:numId w:val="24"/>
        </w:numPr>
        <w:rPr>
          <w:rFonts w:ascii="Times New Roman" w:hAnsi="Times New Roman" w:cs="Times New Roman"/>
        </w:rPr>
      </w:pPr>
      <w:r w:rsidRPr="00654F6E">
        <w:rPr>
          <w:rFonts w:ascii="Times New Roman" w:hAnsi="Times New Roman" w:cs="Times New Roman"/>
        </w:rPr>
        <w:t>Fund travel and associated expenses for relevant regional and international organizational conferences focused on BS&amp;S, EDP related disease surveillance, and One Health initiatives.</w:t>
      </w:r>
    </w:p>
    <w:p w:rsidR="00654F6E" w:rsidRDefault="00654F6E" w:rsidP="009E6A85">
      <w:pPr>
        <w:pStyle w:val="af4"/>
        <w:numPr>
          <w:ilvl w:val="2"/>
          <w:numId w:val="24"/>
        </w:numPr>
        <w:rPr>
          <w:rFonts w:ascii="Times New Roman" w:hAnsi="Times New Roman" w:cs="Times New Roman"/>
        </w:rPr>
      </w:pPr>
      <w:r>
        <w:rPr>
          <w:rFonts w:ascii="Times New Roman" w:hAnsi="Times New Roman" w:cs="Times New Roman"/>
        </w:rPr>
        <w:t>Provide assistance in hosting regional and international events within Armenia</w:t>
      </w:r>
    </w:p>
    <w:p w:rsidR="00F331D4" w:rsidRPr="00D473DA" w:rsidRDefault="00F331D4" w:rsidP="00336738">
      <w:pPr>
        <w:pStyle w:val="af4"/>
        <w:numPr>
          <w:ilvl w:val="2"/>
          <w:numId w:val="24"/>
        </w:numPr>
        <w:rPr>
          <w:rFonts w:ascii="Times New Roman" w:hAnsi="Times New Roman" w:cs="Times New Roman"/>
        </w:rPr>
      </w:pPr>
      <w:r w:rsidRPr="00D473DA">
        <w:rPr>
          <w:rFonts w:ascii="Times New Roman" w:hAnsi="Times New Roman" w:cs="Times New Roman"/>
        </w:rPr>
        <w:t>Assess status of GoAM regional and international BS&amp;S, BSV, and One Health integration</w:t>
      </w:r>
      <w:r w:rsidR="001D5C60" w:rsidRPr="00D473DA">
        <w:rPr>
          <w:rFonts w:ascii="Times New Roman" w:hAnsi="Times New Roman" w:cs="Times New Roman"/>
        </w:rPr>
        <w:t xml:space="preserve"> and GoAM readiness to assume full responsibility for regional and international integration</w:t>
      </w:r>
      <w:r w:rsidRPr="00D473DA">
        <w:rPr>
          <w:rFonts w:ascii="Times New Roman" w:hAnsi="Times New Roman" w:cs="Times New Roman"/>
        </w:rPr>
        <w:t>.</w:t>
      </w:r>
    </w:p>
    <w:p w:rsidR="009E6A85" w:rsidRPr="00D473DA" w:rsidRDefault="0065588D" w:rsidP="009E6A85">
      <w:pPr>
        <w:pStyle w:val="af4"/>
        <w:numPr>
          <w:ilvl w:val="1"/>
          <w:numId w:val="24"/>
        </w:numPr>
        <w:rPr>
          <w:rFonts w:ascii="Times New Roman" w:hAnsi="Times New Roman" w:cs="Times New Roman"/>
        </w:rPr>
      </w:pPr>
      <w:r w:rsidRPr="00D473DA">
        <w:rPr>
          <w:rFonts w:ascii="Times New Roman" w:hAnsi="Times New Roman" w:cs="Times New Roman"/>
        </w:rPr>
        <w:t>GoAM</w:t>
      </w:r>
      <w:r w:rsidR="009E6A85" w:rsidRPr="00D473DA">
        <w:rPr>
          <w:rFonts w:ascii="Times New Roman" w:hAnsi="Times New Roman" w:cs="Times New Roman"/>
        </w:rPr>
        <w:t xml:space="preserve"> obligations:</w:t>
      </w:r>
    </w:p>
    <w:p w:rsidR="00654F6E" w:rsidRPr="00D473DA" w:rsidRDefault="00654F6E" w:rsidP="009E6A85">
      <w:pPr>
        <w:pStyle w:val="af4"/>
        <w:numPr>
          <w:ilvl w:val="2"/>
          <w:numId w:val="24"/>
        </w:numPr>
        <w:rPr>
          <w:rFonts w:ascii="Times New Roman" w:hAnsi="Times New Roman" w:cs="Times New Roman"/>
        </w:rPr>
      </w:pPr>
      <w:r w:rsidRPr="00D473DA">
        <w:rPr>
          <w:rFonts w:ascii="Times New Roman" w:hAnsi="Times New Roman" w:cs="Times New Roman"/>
        </w:rPr>
        <w:t xml:space="preserve">Exchange disease surveillance data and BS&amp;S/BSV/One Health best practices with national and international stakeholders </w:t>
      </w:r>
    </w:p>
    <w:p w:rsidR="009E6A85" w:rsidRPr="00D473DA" w:rsidRDefault="00654F6E" w:rsidP="009E6A85">
      <w:pPr>
        <w:pStyle w:val="af4"/>
        <w:numPr>
          <w:ilvl w:val="2"/>
          <w:numId w:val="24"/>
        </w:numPr>
        <w:rPr>
          <w:rFonts w:ascii="Times New Roman" w:hAnsi="Times New Roman" w:cs="Times New Roman"/>
        </w:rPr>
      </w:pPr>
      <w:r w:rsidRPr="00D473DA">
        <w:rPr>
          <w:rFonts w:ascii="Times New Roman" w:hAnsi="Times New Roman" w:cs="Times New Roman"/>
        </w:rPr>
        <w:t>Allow local Armenian BS&amp;S, BSV, and One Health personnel to travel to regional and international events, working with DTRA and embassy staff to facilitate attendance at such events.</w:t>
      </w:r>
    </w:p>
    <w:p w:rsidR="009E6A85" w:rsidRPr="00D473DA" w:rsidRDefault="00654F6E" w:rsidP="009E6A85">
      <w:pPr>
        <w:pStyle w:val="af4"/>
        <w:numPr>
          <w:ilvl w:val="2"/>
          <w:numId w:val="24"/>
        </w:numPr>
        <w:rPr>
          <w:rFonts w:ascii="Times New Roman" w:hAnsi="Times New Roman" w:cs="Times New Roman"/>
        </w:rPr>
      </w:pPr>
      <w:r w:rsidRPr="00D473DA">
        <w:rPr>
          <w:rFonts w:ascii="Times New Roman" w:hAnsi="Times New Roman" w:cs="Times New Roman"/>
        </w:rPr>
        <w:t>Integrate into relevant regional and international BS&amp;S/BSV/One Health organizations (e.g. BACAC) working towards reducing risk from biological events</w:t>
      </w:r>
    </w:p>
    <w:p w:rsidR="00336738" w:rsidRPr="00D473DA" w:rsidRDefault="00654F6E" w:rsidP="009E6A85">
      <w:pPr>
        <w:pStyle w:val="af4"/>
        <w:numPr>
          <w:ilvl w:val="2"/>
          <w:numId w:val="24"/>
        </w:numPr>
        <w:rPr>
          <w:rFonts w:ascii="Times New Roman" w:hAnsi="Times New Roman" w:cs="Times New Roman"/>
        </w:rPr>
      </w:pPr>
      <w:r w:rsidRPr="00D473DA">
        <w:rPr>
          <w:rFonts w:ascii="Times New Roman" w:hAnsi="Times New Roman" w:cs="Times New Roman"/>
        </w:rPr>
        <w:t>Inviting regional and international BS&amp;S/BSV/One Health partners to Armenia for further engagements</w:t>
      </w:r>
    </w:p>
    <w:p w:rsidR="009E6A85" w:rsidRPr="00D473DA" w:rsidRDefault="00336738" w:rsidP="00336738">
      <w:pPr>
        <w:pStyle w:val="af4"/>
        <w:numPr>
          <w:ilvl w:val="2"/>
          <w:numId w:val="24"/>
        </w:numPr>
        <w:rPr>
          <w:rFonts w:ascii="Times New Roman" w:hAnsi="Times New Roman" w:cs="Times New Roman"/>
        </w:rPr>
      </w:pPr>
      <w:r w:rsidRPr="00D473DA">
        <w:rPr>
          <w:rFonts w:ascii="Times New Roman" w:hAnsi="Times New Roman" w:cs="Times New Roman"/>
        </w:rPr>
        <w:t xml:space="preserve">Assume full </w:t>
      </w:r>
      <w:r w:rsidR="00F331D4" w:rsidRPr="00D473DA">
        <w:rPr>
          <w:rFonts w:ascii="Times New Roman" w:hAnsi="Times New Roman" w:cs="Times New Roman"/>
        </w:rPr>
        <w:t>responsibility</w:t>
      </w:r>
      <w:r w:rsidRPr="00D473DA">
        <w:rPr>
          <w:rFonts w:ascii="Times New Roman" w:hAnsi="Times New Roman" w:cs="Times New Roman"/>
        </w:rPr>
        <w:t xml:space="preserve"> of national B</w:t>
      </w:r>
      <w:r w:rsidR="00F331D4" w:rsidRPr="00D473DA">
        <w:rPr>
          <w:rFonts w:ascii="Times New Roman" w:hAnsi="Times New Roman" w:cs="Times New Roman"/>
        </w:rPr>
        <w:t xml:space="preserve">S&amp;S, </w:t>
      </w:r>
      <w:r w:rsidRPr="00D473DA">
        <w:rPr>
          <w:rFonts w:ascii="Times New Roman" w:hAnsi="Times New Roman" w:cs="Times New Roman"/>
        </w:rPr>
        <w:t>BSV</w:t>
      </w:r>
      <w:r w:rsidR="00F331D4" w:rsidRPr="00D473DA">
        <w:rPr>
          <w:rFonts w:ascii="Times New Roman" w:hAnsi="Times New Roman" w:cs="Times New Roman"/>
        </w:rPr>
        <w:t>, and One Health integration efforts</w:t>
      </w:r>
      <w:r w:rsidRPr="00D473DA">
        <w:rPr>
          <w:rFonts w:ascii="Times New Roman" w:hAnsi="Times New Roman" w:cs="Times New Roman"/>
        </w:rPr>
        <w:t xml:space="preserve"> </w:t>
      </w:r>
      <w:r w:rsidR="00F331D4" w:rsidRPr="00D473DA">
        <w:rPr>
          <w:rFonts w:ascii="Times New Roman" w:hAnsi="Times New Roman" w:cs="Times New Roman"/>
        </w:rPr>
        <w:t>N</w:t>
      </w:r>
      <w:r w:rsidRPr="00D473DA">
        <w:rPr>
          <w:rFonts w:ascii="Times New Roman" w:hAnsi="Times New Roman" w:cs="Times New Roman"/>
        </w:rPr>
        <w:t>LT 31 Dec 202</w:t>
      </w:r>
      <w:r w:rsidR="00F331D4" w:rsidRPr="00D473DA">
        <w:rPr>
          <w:rFonts w:ascii="Times New Roman" w:hAnsi="Times New Roman" w:cs="Times New Roman"/>
        </w:rPr>
        <w:t>4.</w:t>
      </w:r>
      <w:r w:rsidR="00654F6E" w:rsidRPr="00D473DA">
        <w:rPr>
          <w:rFonts w:ascii="Times New Roman" w:hAnsi="Times New Roman" w:cs="Times New Roman"/>
        </w:rPr>
        <w:t xml:space="preserve"> </w:t>
      </w:r>
    </w:p>
    <w:p w:rsidR="0044661D" w:rsidRPr="00D95DFA" w:rsidRDefault="0044661D" w:rsidP="0044661D">
      <w:pPr>
        <w:pStyle w:val="af4"/>
        <w:ind w:left="2160"/>
        <w:rPr>
          <w:rFonts w:ascii="Times New Roman" w:hAnsi="Times New Roman" w:cs="Times New Roman"/>
          <w:color w:val="FF0000"/>
        </w:rPr>
      </w:pPr>
    </w:p>
    <w:p w:rsidR="004713C0" w:rsidRPr="004C265D" w:rsidRDefault="00E66BC6" w:rsidP="004713C0">
      <w:pPr>
        <w:pStyle w:val="af4"/>
        <w:numPr>
          <w:ilvl w:val="0"/>
          <w:numId w:val="24"/>
        </w:numPr>
        <w:rPr>
          <w:rFonts w:ascii="Times New Roman" w:hAnsi="Times New Roman" w:cs="Times New Roman"/>
        </w:rPr>
      </w:pPr>
      <w:r>
        <w:rPr>
          <w:rFonts w:ascii="Times New Roman" w:eastAsia="Times New Roman" w:hAnsi="Times New Roman" w:cs="Times New Roman"/>
          <w:b/>
        </w:rPr>
        <w:t xml:space="preserve">RESEARCH PROJECT: </w:t>
      </w:r>
      <w:r w:rsidR="004713C0" w:rsidRPr="004C265D">
        <w:rPr>
          <w:rFonts w:ascii="Times New Roman" w:hAnsi="Times New Roman" w:cs="Times New Roman"/>
        </w:rPr>
        <w:t xml:space="preserve">Perform grant-worthy, peer-reviewed research on EDPs that </w:t>
      </w:r>
      <w:r w:rsidR="004713C0" w:rsidRPr="007C330B">
        <w:rPr>
          <w:rFonts w:ascii="Times New Roman" w:hAnsi="Times New Roman" w:cs="Times New Roman"/>
        </w:rPr>
        <w:t>reinforces internationally accepted best practices and norms in research and professional development.</w:t>
      </w:r>
      <w:r w:rsidR="00F22511" w:rsidRPr="007C330B">
        <w:rPr>
          <w:rFonts w:ascii="Times New Roman" w:hAnsi="Times New Roman" w:cs="Times New Roman"/>
        </w:rPr>
        <w:t xml:space="preserve"> </w:t>
      </w:r>
    </w:p>
    <w:p w:rsidR="004713C0" w:rsidRPr="004C265D" w:rsidRDefault="004713C0" w:rsidP="004713C0">
      <w:pPr>
        <w:pStyle w:val="af4"/>
        <w:numPr>
          <w:ilvl w:val="1"/>
          <w:numId w:val="24"/>
        </w:numPr>
        <w:rPr>
          <w:rFonts w:ascii="Times New Roman" w:hAnsi="Times New Roman" w:cs="Times New Roman"/>
        </w:rPr>
      </w:pPr>
      <w:r w:rsidRPr="004C265D">
        <w:rPr>
          <w:rFonts w:ascii="Times New Roman" w:hAnsi="Times New Roman" w:cs="Times New Roman"/>
        </w:rPr>
        <w:t xml:space="preserve">PROJECT DESCRIPTION: </w:t>
      </w:r>
      <w:r w:rsidR="000C257E" w:rsidRPr="000C257E">
        <w:rPr>
          <w:rFonts w:ascii="Times New Roman" w:hAnsi="Times New Roman" w:cs="Times New Roman"/>
        </w:rPr>
        <w:t>Armenian</w:t>
      </w:r>
      <w:r w:rsidRPr="000C257E">
        <w:rPr>
          <w:rFonts w:ascii="Times New Roman" w:hAnsi="Times New Roman" w:cs="Times New Roman"/>
        </w:rPr>
        <w:t xml:space="preserve"> researchers collaborate with international experts in developing research projects funded through BTRP and other international funding sources.  Staff learn best practices in biosurveillance and biorisk management, and incorporate those practices in their home institutions.  Staff also forge collaborative relationships with </w:t>
      </w:r>
      <w:r w:rsidR="000C257E" w:rsidRPr="000C257E">
        <w:rPr>
          <w:rFonts w:ascii="Times New Roman" w:hAnsi="Times New Roman" w:cs="Times New Roman"/>
        </w:rPr>
        <w:t>Armenian</w:t>
      </w:r>
      <w:r w:rsidRPr="000C257E">
        <w:rPr>
          <w:rFonts w:ascii="Times New Roman" w:hAnsi="Times New Roman" w:cs="Times New Roman"/>
        </w:rPr>
        <w:t xml:space="preserve"> and international researchers focused on reducing biological threats of EDPs.  </w:t>
      </w:r>
      <w:r w:rsidR="000C257E" w:rsidRPr="000C257E">
        <w:rPr>
          <w:rFonts w:ascii="Times New Roman" w:hAnsi="Times New Roman" w:cs="Times New Roman"/>
        </w:rPr>
        <w:t>Armenian</w:t>
      </w:r>
      <w:r w:rsidRPr="000C257E">
        <w:rPr>
          <w:rFonts w:ascii="Times New Roman" w:hAnsi="Times New Roman" w:cs="Times New Roman"/>
        </w:rPr>
        <w:t xml:space="preserve"> researchers participate in international conferences and fora, and share research on EDPs and related topics.</w:t>
      </w:r>
    </w:p>
    <w:p w:rsidR="004713C0" w:rsidRPr="004C265D" w:rsidRDefault="004713C0" w:rsidP="004713C0">
      <w:pPr>
        <w:pStyle w:val="af4"/>
        <w:numPr>
          <w:ilvl w:val="1"/>
          <w:numId w:val="24"/>
        </w:numPr>
        <w:rPr>
          <w:rFonts w:ascii="Times New Roman" w:hAnsi="Times New Roman" w:cs="Times New Roman"/>
        </w:rPr>
      </w:pPr>
      <w:r w:rsidRPr="004C265D">
        <w:rPr>
          <w:rFonts w:ascii="Times New Roman" w:hAnsi="Times New Roman" w:cs="Times New Roman"/>
        </w:rPr>
        <w:t xml:space="preserve">This project area addresses Program Objectives </w:t>
      </w:r>
      <w:r w:rsidR="00CF4EC9" w:rsidRPr="00CF4EC9">
        <w:rPr>
          <w:rFonts w:ascii="Times New Roman" w:hAnsi="Times New Roman" w:cs="Times New Roman"/>
        </w:rPr>
        <w:t>3.4, 3.5, 5.2</w:t>
      </w:r>
      <w:r w:rsidRPr="004C265D">
        <w:rPr>
          <w:rFonts w:ascii="Times New Roman" w:hAnsi="Times New Roman" w:cs="Times New Roman"/>
        </w:rPr>
        <w:t>.</w:t>
      </w:r>
    </w:p>
    <w:p w:rsidR="004713C0" w:rsidRPr="004C265D" w:rsidRDefault="004713C0" w:rsidP="004713C0">
      <w:pPr>
        <w:pStyle w:val="af4"/>
        <w:numPr>
          <w:ilvl w:val="1"/>
          <w:numId w:val="24"/>
        </w:numPr>
        <w:rPr>
          <w:rFonts w:ascii="Times New Roman" w:hAnsi="Times New Roman" w:cs="Times New Roman"/>
        </w:rPr>
      </w:pPr>
      <w:r w:rsidRPr="004C265D">
        <w:rPr>
          <w:rFonts w:ascii="Times New Roman" w:hAnsi="Times New Roman" w:cs="Times New Roman"/>
        </w:rPr>
        <w:t>BTRP obligations:</w:t>
      </w:r>
    </w:p>
    <w:p w:rsidR="004713C0" w:rsidRPr="000C257E" w:rsidRDefault="004713C0" w:rsidP="004713C0">
      <w:pPr>
        <w:pStyle w:val="af4"/>
        <w:numPr>
          <w:ilvl w:val="2"/>
          <w:numId w:val="24"/>
        </w:numPr>
        <w:rPr>
          <w:rFonts w:ascii="Times New Roman" w:hAnsi="Times New Roman" w:cs="Times New Roman"/>
        </w:rPr>
      </w:pPr>
      <w:r w:rsidRPr="000C257E">
        <w:rPr>
          <w:rFonts w:ascii="Times New Roman" w:hAnsi="Times New Roman" w:cs="Times New Roman"/>
        </w:rPr>
        <w:t>Provide limited equipment and supplies.</w:t>
      </w:r>
    </w:p>
    <w:p w:rsidR="004713C0" w:rsidRPr="000C257E" w:rsidRDefault="004713C0" w:rsidP="004713C0">
      <w:pPr>
        <w:pStyle w:val="af4"/>
        <w:numPr>
          <w:ilvl w:val="2"/>
          <w:numId w:val="24"/>
        </w:numPr>
        <w:rPr>
          <w:rFonts w:ascii="Times New Roman" w:hAnsi="Times New Roman" w:cs="Times New Roman"/>
        </w:rPr>
      </w:pPr>
      <w:r w:rsidRPr="000C257E">
        <w:rPr>
          <w:rFonts w:ascii="Times New Roman" w:hAnsi="Times New Roman" w:cs="Times New Roman"/>
        </w:rPr>
        <w:t>Mentor staff developing grant applications, manuscripts, research proposals, and conference submissions.</w:t>
      </w:r>
    </w:p>
    <w:p w:rsidR="004713C0" w:rsidRPr="000C257E" w:rsidRDefault="004713C0" w:rsidP="004713C0">
      <w:pPr>
        <w:pStyle w:val="af4"/>
        <w:numPr>
          <w:ilvl w:val="2"/>
          <w:numId w:val="24"/>
        </w:numPr>
        <w:rPr>
          <w:rFonts w:ascii="Times New Roman" w:hAnsi="Times New Roman" w:cs="Times New Roman"/>
        </w:rPr>
      </w:pPr>
      <w:r w:rsidRPr="000C257E">
        <w:rPr>
          <w:rFonts w:ascii="Times New Roman" w:hAnsi="Times New Roman" w:cs="Times New Roman"/>
        </w:rPr>
        <w:t>Fund travel expenses for relevant conference attendance of researchers performing EDP-related research or disease surveillance.</w:t>
      </w:r>
    </w:p>
    <w:p w:rsidR="004713C0" w:rsidRDefault="004713C0" w:rsidP="004713C0">
      <w:pPr>
        <w:pStyle w:val="af4"/>
        <w:numPr>
          <w:ilvl w:val="2"/>
          <w:numId w:val="24"/>
        </w:numPr>
        <w:rPr>
          <w:rFonts w:ascii="Times New Roman" w:hAnsi="Times New Roman" w:cs="Times New Roman"/>
        </w:rPr>
      </w:pPr>
      <w:r w:rsidRPr="000C257E">
        <w:rPr>
          <w:rFonts w:ascii="Times New Roman" w:hAnsi="Times New Roman" w:cs="Times New Roman"/>
        </w:rPr>
        <w:t xml:space="preserve">Fund cooperative biological research with </w:t>
      </w:r>
      <w:r w:rsidR="000C257E" w:rsidRPr="000C257E">
        <w:rPr>
          <w:rFonts w:ascii="Times New Roman" w:hAnsi="Times New Roman" w:cs="Times New Roman"/>
        </w:rPr>
        <w:t>Armenians</w:t>
      </w:r>
      <w:r w:rsidRPr="000C257E">
        <w:rPr>
          <w:rFonts w:ascii="Times New Roman" w:hAnsi="Times New Roman" w:cs="Times New Roman"/>
        </w:rPr>
        <w:t>, U.S. and international experts</w:t>
      </w:r>
      <w:r w:rsidR="00812D81">
        <w:rPr>
          <w:rFonts w:ascii="Times New Roman" w:hAnsi="Times New Roman" w:cs="Times New Roman"/>
        </w:rPr>
        <w:t xml:space="preserve"> that builds Armenian capacity to detect and address EDPs</w:t>
      </w:r>
      <w:r w:rsidRPr="000C257E">
        <w:rPr>
          <w:rFonts w:ascii="Times New Roman" w:hAnsi="Times New Roman" w:cs="Times New Roman"/>
        </w:rPr>
        <w:t>.</w:t>
      </w:r>
    </w:p>
    <w:p w:rsidR="00336738" w:rsidRPr="00D473DA" w:rsidRDefault="00336738" w:rsidP="004713C0">
      <w:pPr>
        <w:pStyle w:val="af4"/>
        <w:numPr>
          <w:ilvl w:val="2"/>
          <w:numId w:val="24"/>
        </w:numPr>
        <w:rPr>
          <w:rFonts w:ascii="Times New Roman" w:hAnsi="Times New Roman" w:cs="Times New Roman"/>
        </w:rPr>
      </w:pPr>
      <w:r w:rsidRPr="00D473DA">
        <w:rPr>
          <w:rFonts w:ascii="Times New Roman" w:hAnsi="Times New Roman" w:cs="Times New Roman"/>
        </w:rPr>
        <w:t>Co</w:t>
      </w:r>
      <w:r w:rsidR="00F331D4" w:rsidRPr="00D473DA">
        <w:rPr>
          <w:rFonts w:ascii="Times New Roman" w:hAnsi="Times New Roman" w:cs="Times New Roman"/>
        </w:rPr>
        <w:t>ntinue to fund</w:t>
      </w:r>
      <w:r w:rsidRPr="00D473DA">
        <w:rPr>
          <w:rFonts w:ascii="Times New Roman" w:hAnsi="Times New Roman" w:cs="Times New Roman"/>
        </w:rPr>
        <w:t xml:space="preserve"> </w:t>
      </w:r>
      <w:r w:rsidR="00F331D4" w:rsidRPr="00D473DA">
        <w:rPr>
          <w:rFonts w:ascii="Times New Roman" w:hAnsi="Times New Roman" w:cs="Times New Roman"/>
        </w:rPr>
        <w:t>cooperative research focused on addressing EDPs past year 2025.</w:t>
      </w:r>
    </w:p>
    <w:p w:rsidR="004713C0" w:rsidRPr="000C257E" w:rsidRDefault="00CD182C" w:rsidP="004713C0">
      <w:pPr>
        <w:pStyle w:val="af4"/>
        <w:numPr>
          <w:ilvl w:val="1"/>
          <w:numId w:val="24"/>
        </w:numPr>
        <w:rPr>
          <w:rFonts w:ascii="Times New Roman" w:hAnsi="Times New Roman" w:cs="Times New Roman"/>
        </w:rPr>
      </w:pPr>
      <w:r w:rsidRPr="000C257E">
        <w:rPr>
          <w:rFonts w:ascii="Times New Roman" w:hAnsi="Times New Roman" w:cs="Times New Roman"/>
        </w:rPr>
        <w:t>GoAM</w:t>
      </w:r>
      <w:r w:rsidR="004713C0" w:rsidRPr="000C257E">
        <w:rPr>
          <w:rFonts w:ascii="Times New Roman" w:hAnsi="Times New Roman" w:cs="Times New Roman"/>
        </w:rPr>
        <w:t xml:space="preserve"> obligations:</w:t>
      </w:r>
    </w:p>
    <w:p w:rsidR="004713C0" w:rsidRPr="000C257E" w:rsidRDefault="004713C0" w:rsidP="004713C0">
      <w:pPr>
        <w:pStyle w:val="af4"/>
        <w:numPr>
          <w:ilvl w:val="2"/>
          <w:numId w:val="24"/>
        </w:numPr>
        <w:rPr>
          <w:rFonts w:ascii="Times New Roman" w:hAnsi="Times New Roman" w:cs="Times New Roman"/>
        </w:rPr>
      </w:pPr>
      <w:r w:rsidRPr="000C257E">
        <w:rPr>
          <w:rFonts w:ascii="Times New Roman" w:hAnsi="Times New Roman" w:cs="Times New Roman"/>
        </w:rPr>
        <w:t>Commit budgetary resources to sustain new capabilities acquired during research projects.</w:t>
      </w:r>
    </w:p>
    <w:p w:rsidR="004713C0" w:rsidRPr="000C257E" w:rsidRDefault="004713C0" w:rsidP="004713C0">
      <w:pPr>
        <w:pStyle w:val="af4"/>
        <w:numPr>
          <w:ilvl w:val="2"/>
          <w:numId w:val="24"/>
        </w:numPr>
        <w:rPr>
          <w:rFonts w:ascii="Times New Roman" w:hAnsi="Times New Roman" w:cs="Times New Roman"/>
        </w:rPr>
      </w:pPr>
      <w:r w:rsidRPr="000C257E">
        <w:rPr>
          <w:rFonts w:ascii="Times New Roman" w:hAnsi="Times New Roman" w:cs="Times New Roman"/>
        </w:rPr>
        <w:t xml:space="preserve">Authorize and support </w:t>
      </w:r>
      <w:r w:rsidR="004276A5">
        <w:rPr>
          <w:rFonts w:ascii="Times New Roman" w:hAnsi="Times New Roman" w:cs="Times New Roman"/>
        </w:rPr>
        <w:t xml:space="preserve">Armenian scientists from across the national EDP research scientific community, including government, academic, and hospital research organizations, </w:t>
      </w:r>
      <w:r w:rsidRPr="000C257E">
        <w:rPr>
          <w:rFonts w:ascii="Times New Roman" w:hAnsi="Times New Roman" w:cs="Times New Roman"/>
        </w:rPr>
        <w:t xml:space="preserve">to participate in </w:t>
      </w:r>
      <w:r w:rsidR="000C257E" w:rsidRPr="000C257E">
        <w:rPr>
          <w:rFonts w:ascii="Times New Roman" w:hAnsi="Times New Roman" w:cs="Times New Roman"/>
        </w:rPr>
        <w:t>regional</w:t>
      </w:r>
      <w:r w:rsidRPr="000C257E">
        <w:rPr>
          <w:rFonts w:ascii="Times New Roman" w:hAnsi="Times New Roman" w:cs="Times New Roman"/>
        </w:rPr>
        <w:t xml:space="preserve"> and international conferences.</w:t>
      </w:r>
    </w:p>
    <w:p w:rsidR="004D7800" w:rsidRDefault="004713C0" w:rsidP="004D7800">
      <w:pPr>
        <w:pStyle w:val="af4"/>
        <w:numPr>
          <w:ilvl w:val="2"/>
          <w:numId w:val="24"/>
        </w:numPr>
        <w:rPr>
          <w:rFonts w:ascii="Times New Roman" w:hAnsi="Times New Roman" w:cs="Times New Roman"/>
        </w:rPr>
      </w:pPr>
      <w:r w:rsidRPr="000C257E">
        <w:rPr>
          <w:rFonts w:ascii="Times New Roman" w:hAnsi="Times New Roman" w:cs="Times New Roman"/>
        </w:rPr>
        <w:t>Follow international norms for authorship, peer review, and attribution in publications, abstracts, posters, and presentations.</w:t>
      </w:r>
    </w:p>
    <w:p w:rsidR="00FC524A" w:rsidRPr="00E66BC6" w:rsidRDefault="00FC524A" w:rsidP="00FC524A">
      <w:pPr>
        <w:pStyle w:val="af4"/>
        <w:numPr>
          <w:ilvl w:val="2"/>
          <w:numId w:val="24"/>
        </w:numPr>
        <w:rPr>
          <w:rFonts w:ascii="Times New Roman" w:hAnsi="Times New Roman" w:cs="Times New Roman"/>
        </w:rPr>
      </w:pPr>
      <w:r>
        <w:rPr>
          <w:rFonts w:ascii="Times New Roman" w:hAnsi="Times New Roman" w:cs="Times New Roman"/>
        </w:rPr>
        <w:t xml:space="preserve">Allocate resources to start funding national biological research as a supplement to BTRP funding </w:t>
      </w:r>
      <w:r w:rsidRPr="00D473DA">
        <w:rPr>
          <w:rFonts w:ascii="Times New Roman" w:hAnsi="Times New Roman" w:cs="Times New Roman"/>
        </w:rPr>
        <w:t>NLT 31 Dec 2024.</w:t>
      </w:r>
    </w:p>
    <w:sectPr w:rsidR="00FC524A" w:rsidRPr="00E66BC6" w:rsidSect="008D3B94">
      <w:pgSz w:w="12240" w:h="15840" w:code="1"/>
      <w:pgMar w:top="1152" w:right="1440" w:bottom="720" w:left="1440" w:header="540" w:footer="720" w:gutter="0"/>
      <w:pgNumType w:start="1"/>
      <w:cols w:space="36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7D4D" w:rsidRDefault="00487D4D">
      <w:r>
        <w:separator/>
      </w:r>
    </w:p>
  </w:endnote>
  <w:endnote w:type="continuationSeparator" w:id="0">
    <w:p w:rsidR="00487D4D" w:rsidRDefault="00487D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pperplate Gothic Bold">
    <w:panose1 w:val="020E07050202060204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0297" w:rsidRDefault="00C20297">
    <w:pPr>
      <w:pStyle w:val="a4"/>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C20297" w:rsidRDefault="00C20297">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11CF" w:rsidRDefault="00D211CF">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678A" w:rsidRDefault="008A678A" w:rsidP="00D211CF">
    <w:pPr>
      <w:pStyle w:val="a4"/>
      <w:tabs>
        <w:tab w:val="clear" w:pos="4320"/>
        <w:tab w:val="clear" w:pos="8640"/>
        <w:tab w:val="left" w:pos="6555"/>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0297" w:rsidRDefault="00C20297" w:rsidP="00315D69">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7D4D" w:rsidRDefault="00487D4D">
      <w:r>
        <w:separator/>
      </w:r>
    </w:p>
  </w:footnote>
  <w:footnote w:type="continuationSeparator" w:id="0">
    <w:p w:rsidR="00487D4D" w:rsidRDefault="00487D4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11CF" w:rsidRDefault="00D211CF">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0297" w:rsidRDefault="00C20297" w:rsidP="008D3B94">
    <w:pPr>
      <w:pStyle w:val="a4"/>
      <w:jc w:val="center"/>
    </w:pPr>
    <w:r w:rsidRPr="008B3757">
      <w:rPr>
        <w:i/>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0297" w:rsidRPr="00212DDF" w:rsidRDefault="00C20297" w:rsidP="000137F0">
    <w:pPr>
      <w:pStyle w:val="a3"/>
      <w:jc w:val="center"/>
      <w:rPr>
        <w:rFonts w:ascii="Copperplate Gothic Bold" w:hAnsi="Copperplate Gothic Bold"/>
        <w:color w:val="295694"/>
        <w:sz w:val="22"/>
        <w:szCs w:val="22"/>
      </w:rPr>
    </w:pPr>
    <w:r w:rsidRPr="00212DDF">
      <w:rPr>
        <w:rFonts w:ascii="Copperplate Gothic Bold" w:hAnsi="Copperplate Gothic Bold"/>
        <w:color w:val="295694"/>
        <w:sz w:val="22"/>
        <w:szCs w:val="22"/>
      </w:rPr>
      <w:t xml:space="preserve">Defense Threat Reduction Agency </w:t>
    </w:r>
  </w:p>
  <w:p w:rsidR="00C20297" w:rsidRPr="00212DDF" w:rsidRDefault="00C20297">
    <w:pPr>
      <w:pStyle w:val="1"/>
      <w:rPr>
        <w:rFonts w:ascii="Copperplate Gothic Bold" w:hAnsi="Copperplate Gothic Bold"/>
        <w:b w:val="0"/>
        <w:color w:val="295694"/>
        <w:sz w:val="17"/>
        <w:szCs w:val="17"/>
      </w:rPr>
    </w:pPr>
    <w:r w:rsidRPr="00212DDF">
      <w:rPr>
        <w:rFonts w:ascii="Copperplate Gothic Bold" w:hAnsi="Copperplate Gothic Bold"/>
        <w:b w:val="0"/>
        <w:color w:val="295694"/>
        <w:sz w:val="17"/>
        <w:szCs w:val="17"/>
      </w:rPr>
      <w:t>8725 John J. Kingman Road, Stop 6201</w:t>
    </w:r>
  </w:p>
  <w:p w:rsidR="00C20297" w:rsidRPr="00212DDF" w:rsidRDefault="00C20297">
    <w:pPr>
      <w:pStyle w:val="a3"/>
      <w:jc w:val="center"/>
      <w:rPr>
        <w:rFonts w:ascii="Copperplate Gothic Bold" w:hAnsi="Copperplate Gothic Bold" w:cs="Arial"/>
        <w:color w:val="295694"/>
        <w:sz w:val="17"/>
        <w:szCs w:val="17"/>
      </w:rPr>
    </w:pPr>
    <w:r w:rsidRPr="00212DDF">
      <w:rPr>
        <w:rFonts w:ascii="Copperplate Gothic Bold" w:hAnsi="Copperplate Gothic Bold" w:cs="Arial"/>
        <w:color w:val="295694"/>
        <w:sz w:val="17"/>
        <w:szCs w:val="17"/>
      </w:rPr>
      <w:t>Fort Belvoir, VA  22060-6201</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0297" w:rsidRPr="004C265D" w:rsidRDefault="00C20297" w:rsidP="004C265D">
    <w:pPr>
      <w:pStyle w:val="a4"/>
      <w:jc w:val="center"/>
      <w:rPr>
        <w: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5F1CEB"/>
    <w:multiLevelType w:val="singleLevel"/>
    <w:tmpl w:val="259E94B4"/>
    <w:lvl w:ilvl="0">
      <w:start w:val="1"/>
      <w:numFmt w:val="decimal"/>
      <w:lvlText w:val="%1."/>
      <w:lvlJc w:val="left"/>
      <w:pPr>
        <w:tabs>
          <w:tab w:val="num" w:pos="540"/>
        </w:tabs>
        <w:ind w:left="540" w:hanging="540"/>
      </w:pPr>
      <w:rPr>
        <w:rFonts w:hint="default"/>
      </w:rPr>
    </w:lvl>
  </w:abstractNum>
  <w:abstractNum w:abstractNumId="1">
    <w:nsid w:val="0C3F0E0F"/>
    <w:multiLevelType w:val="singleLevel"/>
    <w:tmpl w:val="0409000F"/>
    <w:lvl w:ilvl="0">
      <w:start w:val="4"/>
      <w:numFmt w:val="decimal"/>
      <w:lvlText w:val="%1."/>
      <w:lvlJc w:val="left"/>
      <w:pPr>
        <w:tabs>
          <w:tab w:val="num" w:pos="360"/>
        </w:tabs>
        <w:ind w:left="360" w:hanging="360"/>
      </w:pPr>
      <w:rPr>
        <w:rFonts w:hint="default"/>
      </w:rPr>
    </w:lvl>
  </w:abstractNum>
  <w:abstractNum w:abstractNumId="2">
    <w:nsid w:val="100B3A47"/>
    <w:multiLevelType w:val="singleLevel"/>
    <w:tmpl w:val="CBDA02C8"/>
    <w:lvl w:ilvl="0">
      <w:start w:val="4"/>
      <w:numFmt w:val="decimal"/>
      <w:lvlText w:val="%1."/>
      <w:lvlJc w:val="left"/>
      <w:pPr>
        <w:tabs>
          <w:tab w:val="num" w:pos="540"/>
        </w:tabs>
        <w:ind w:left="540" w:hanging="540"/>
      </w:pPr>
      <w:rPr>
        <w:rFonts w:hint="default"/>
      </w:rPr>
    </w:lvl>
  </w:abstractNum>
  <w:abstractNum w:abstractNumId="3">
    <w:nsid w:val="137B09B1"/>
    <w:multiLevelType w:val="singleLevel"/>
    <w:tmpl w:val="0409000F"/>
    <w:lvl w:ilvl="0">
      <w:start w:val="1"/>
      <w:numFmt w:val="decimal"/>
      <w:lvlText w:val="%1."/>
      <w:lvlJc w:val="left"/>
      <w:pPr>
        <w:tabs>
          <w:tab w:val="num" w:pos="360"/>
        </w:tabs>
        <w:ind w:left="360" w:hanging="360"/>
      </w:pPr>
      <w:rPr>
        <w:rFonts w:hint="default"/>
      </w:rPr>
    </w:lvl>
  </w:abstractNum>
  <w:abstractNum w:abstractNumId="4">
    <w:nsid w:val="17861831"/>
    <w:multiLevelType w:val="singleLevel"/>
    <w:tmpl w:val="77F0C368"/>
    <w:lvl w:ilvl="0">
      <w:start w:val="3"/>
      <w:numFmt w:val="decimal"/>
      <w:lvlText w:val="%1."/>
      <w:lvlJc w:val="left"/>
      <w:pPr>
        <w:tabs>
          <w:tab w:val="num" w:pos="540"/>
        </w:tabs>
        <w:ind w:left="540" w:hanging="540"/>
      </w:pPr>
      <w:rPr>
        <w:rFonts w:hint="default"/>
      </w:rPr>
    </w:lvl>
  </w:abstractNum>
  <w:abstractNum w:abstractNumId="5">
    <w:nsid w:val="183F50D6"/>
    <w:multiLevelType w:val="singleLevel"/>
    <w:tmpl w:val="D2327B88"/>
    <w:lvl w:ilvl="0">
      <w:start w:val="2"/>
      <w:numFmt w:val="lowerLetter"/>
      <w:lvlText w:val="%1."/>
      <w:lvlJc w:val="left"/>
      <w:pPr>
        <w:tabs>
          <w:tab w:val="num" w:pos="1065"/>
        </w:tabs>
        <w:ind w:left="1065" w:hanging="525"/>
      </w:pPr>
      <w:rPr>
        <w:rFonts w:hint="default"/>
      </w:rPr>
    </w:lvl>
  </w:abstractNum>
  <w:abstractNum w:abstractNumId="6">
    <w:nsid w:val="21CB3226"/>
    <w:multiLevelType w:val="hybridMultilevel"/>
    <w:tmpl w:val="E43C7AF4"/>
    <w:lvl w:ilvl="0" w:tplc="0409000F">
      <w:start w:val="1"/>
      <w:numFmt w:val="decimal"/>
      <w:lvlText w:val="%1."/>
      <w:lvlJc w:val="left"/>
      <w:pPr>
        <w:ind w:left="720" w:hanging="360"/>
      </w:pPr>
      <w:rPr>
        <w:rFonts w:hint="default"/>
      </w:rPr>
    </w:lvl>
    <w:lvl w:ilvl="1" w:tplc="67689F40">
      <w:start w:val="1"/>
      <w:numFmt w:val="lowerLetter"/>
      <w:lvlText w:val="%2."/>
      <w:lvlJc w:val="left"/>
      <w:pPr>
        <w:ind w:left="1440" w:hanging="360"/>
      </w:pPr>
      <w:rPr>
        <w:color w:val="auto"/>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C915FC5"/>
    <w:multiLevelType w:val="singleLevel"/>
    <w:tmpl w:val="8F3686F2"/>
    <w:lvl w:ilvl="0">
      <w:start w:val="4"/>
      <w:numFmt w:val="decimal"/>
      <w:lvlText w:val="%1."/>
      <w:lvlJc w:val="left"/>
      <w:pPr>
        <w:tabs>
          <w:tab w:val="num" w:pos="540"/>
        </w:tabs>
        <w:ind w:left="540" w:hanging="540"/>
      </w:pPr>
      <w:rPr>
        <w:rFonts w:hint="default"/>
      </w:rPr>
    </w:lvl>
  </w:abstractNum>
  <w:abstractNum w:abstractNumId="8">
    <w:nsid w:val="31537544"/>
    <w:multiLevelType w:val="singleLevel"/>
    <w:tmpl w:val="0409000F"/>
    <w:lvl w:ilvl="0">
      <w:start w:val="1"/>
      <w:numFmt w:val="decimal"/>
      <w:lvlText w:val="%1."/>
      <w:lvlJc w:val="left"/>
      <w:pPr>
        <w:tabs>
          <w:tab w:val="num" w:pos="360"/>
        </w:tabs>
        <w:ind w:left="360" w:hanging="360"/>
      </w:pPr>
      <w:rPr>
        <w:rFonts w:hint="default"/>
      </w:rPr>
    </w:lvl>
  </w:abstractNum>
  <w:abstractNum w:abstractNumId="9">
    <w:nsid w:val="31EB51F0"/>
    <w:multiLevelType w:val="hybridMultilevel"/>
    <w:tmpl w:val="7846A5C8"/>
    <w:lvl w:ilvl="0" w:tplc="04090001">
      <w:start w:val="1"/>
      <w:numFmt w:val="bullet"/>
      <w:lvlText w:val=""/>
      <w:lvlJc w:val="left"/>
      <w:pPr>
        <w:tabs>
          <w:tab w:val="num" w:pos="1440"/>
        </w:tabs>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nsid w:val="338B298A"/>
    <w:multiLevelType w:val="hybridMultilevel"/>
    <w:tmpl w:val="AB2AEA58"/>
    <w:lvl w:ilvl="0" w:tplc="0409000F">
      <w:start w:val="1"/>
      <w:numFmt w:val="decimal"/>
      <w:lvlText w:val="%1."/>
      <w:lvlJc w:val="left"/>
      <w:pPr>
        <w:ind w:left="720" w:hanging="360"/>
      </w:pPr>
      <w:rPr>
        <w:rFonts w:hint="default"/>
      </w:rPr>
    </w:lvl>
    <w:lvl w:ilvl="1" w:tplc="BCE4FBDE">
      <w:start w:val="1"/>
      <w:numFmt w:val="lowerLetter"/>
      <w:lvlText w:val="%2."/>
      <w:lvlJc w:val="left"/>
      <w:pPr>
        <w:ind w:left="1440" w:hanging="360"/>
      </w:pPr>
      <w:rPr>
        <w:color w:val="auto"/>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8263AF4"/>
    <w:multiLevelType w:val="singleLevel"/>
    <w:tmpl w:val="A0EE7870"/>
    <w:lvl w:ilvl="0">
      <w:start w:val="1"/>
      <w:numFmt w:val="decimal"/>
      <w:lvlText w:val="%1."/>
      <w:lvlJc w:val="left"/>
      <w:pPr>
        <w:tabs>
          <w:tab w:val="num" w:pos="405"/>
        </w:tabs>
        <w:ind w:left="405" w:hanging="405"/>
      </w:pPr>
      <w:rPr>
        <w:rFonts w:hint="default"/>
      </w:rPr>
    </w:lvl>
  </w:abstractNum>
  <w:abstractNum w:abstractNumId="12">
    <w:nsid w:val="3A760648"/>
    <w:multiLevelType w:val="hybridMultilevel"/>
    <w:tmpl w:val="8556ADCE"/>
    <w:lvl w:ilvl="0" w:tplc="04090001">
      <w:start w:val="1"/>
      <w:numFmt w:val="bullet"/>
      <w:lvlText w:val=""/>
      <w:lvlJc w:val="left"/>
      <w:pPr>
        <w:tabs>
          <w:tab w:val="num" w:pos="540"/>
        </w:tabs>
        <w:ind w:left="540" w:hanging="360"/>
      </w:pPr>
      <w:rPr>
        <w:rFonts w:ascii="Symbol" w:hAnsi="Symbol" w:hint="default"/>
      </w:rPr>
    </w:lvl>
    <w:lvl w:ilvl="1" w:tplc="04090003">
      <w:start w:val="1"/>
      <w:numFmt w:val="bullet"/>
      <w:lvlText w:val="o"/>
      <w:lvlJc w:val="left"/>
      <w:pPr>
        <w:tabs>
          <w:tab w:val="num" w:pos="1260"/>
        </w:tabs>
        <w:ind w:left="1260" w:hanging="360"/>
      </w:pPr>
      <w:rPr>
        <w:rFonts w:ascii="Courier New" w:hAnsi="Courier New" w:cs="Courier New" w:hint="default"/>
      </w:rPr>
    </w:lvl>
    <w:lvl w:ilvl="2" w:tplc="04090005">
      <w:start w:val="1"/>
      <w:numFmt w:val="bullet"/>
      <w:lvlText w:val=""/>
      <w:lvlJc w:val="left"/>
      <w:pPr>
        <w:tabs>
          <w:tab w:val="num" w:pos="1980"/>
        </w:tabs>
        <w:ind w:left="1980" w:hanging="360"/>
      </w:pPr>
      <w:rPr>
        <w:rFonts w:ascii="Wingdings" w:hAnsi="Wingdings" w:hint="default"/>
      </w:rPr>
    </w:lvl>
    <w:lvl w:ilvl="3" w:tplc="04090001">
      <w:start w:val="1"/>
      <w:numFmt w:val="bullet"/>
      <w:lvlText w:val=""/>
      <w:lvlJc w:val="left"/>
      <w:pPr>
        <w:tabs>
          <w:tab w:val="num" w:pos="2700"/>
        </w:tabs>
        <w:ind w:left="2700" w:hanging="360"/>
      </w:pPr>
      <w:rPr>
        <w:rFonts w:ascii="Symbol" w:hAnsi="Symbol" w:hint="default"/>
      </w:rPr>
    </w:lvl>
    <w:lvl w:ilvl="4" w:tplc="04090003">
      <w:start w:val="1"/>
      <w:numFmt w:val="bullet"/>
      <w:lvlText w:val="o"/>
      <w:lvlJc w:val="left"/>
      <w:pPr>
        <w:tabs>
          <w:tab w:val="num" w:pos="3420"/>
        </w:tabs>
        <w:ind w:left="3420" w:hanging="360"/>
      </w:pPr>
      <w:rPr>
        <w:rFonts w:ascii="Courier New" w:hAnsi="Courier New" w:cs="Courier New" w:hint="default"/>
      </w:rPr>
    </w:lvl>
    <w:lvl w:ilvl="5" w:tplc="04090005">
      <w:start w:val="1"/>
      <w:numFmt w:val="bullet"/>
      <w:lvlText w:val=""/>
      <w:lvlJc w:val="left"/>
      <w:pPr>
        <w:tabs>
          <w:tab w:val="num" w:pos="4140"/>
        </w:tabs>
        <w:ind w:left="4140" w:hanging="360"/>
      </w:pPr>
      <w:rPr>
        <w:rFonts w:ascii="Wingdings" w:hAnsi="Wingdings" w:hint="default"/>
      </w:rPr>
    </w:lvl>
    <w:lvl w:ilvl="6" w:tplc="04090001">
      <w:start w:val="1"/>
      <w:numFmt w:val="bullet"/>
      <w:lvlText w:val=""/>
      <w:lvlJc w:val="left"/>
      <w:pPr>
        <w:tabs>
          <w:tab w:val="num" w:pos="4860"/>
        </w:tabs>
        <w:ind w:left="4860" w:hanging="360"/>
      </w:pPr>
      <w:rPr>
        <w:rFonts w:ascii="Symbol" w:hAnsi="Symbol" w:hint="default"/>
      </w:rPr>
    </w:lvl>
    <w:lvl w:ilvl="7" w:tplc="04090003">
      <w:start w:val="1"/>
      <w:numFmt w:val="bullet"/>
      <w:lvlText w:val="o"/>
      <w:lvlJc w:val="left"/>
      <w:pPr>
        <w:tabs>
          <w:tab w:val="num" w:pos="5580"/>
        </w:tabs>
        <w:ind w:left="5580" w:hanging="360"/>
      </w:pPr>
      <w:rPr>
        <w:rFonts w:ascii="Courier New" w:hAnsi="Courier New" w:cs="Courier New" w:hint="default"/>
      </w:rPr>
    </w:lvl>
    <w:lvl w:ilvl="8" w:tplc="04090005">
      <w:start w:val="1"/>
      <w:numFmt w:val="bullet"/>
      <w:lvlText w:val=""/>
      <w:lvlJc w:val="left"/>
      <w:pPr>
        <w:tabs>
          <w:tab w:val="num" w:pos="6300"/>
        </w:tabs>
        <w:ind w:left="6300" w:hanging="360"/>
      </w:pPr>
      <w:rPr>
        <w:rFonts w:ascii="Wingdings" w:hAnsi="Wingdings" w:hint="default"/>
      </w:rPr>
    </w:lvl>
  </w:abstractNum>
  <w:abstractNum w:abstractNumId="13">
    <w:nsid w:val="406B0BDB"/>
    <w:multiLevelType w:val="hybridMultilevel"/>
    <w:tmpl w:val="FC447D38"/>
    <w:lvl w:ilvl="0" w:tplc="04090001">
      <w:start w:val="1"/>
      <w:numFmt w:val="bullet"/>
      <w:lvlText w:val=""/>
      <w:lvlJc w:val="left"/>
      <w:pPr>
        <w:tabs>
          <w:tab w:val="num" w:pos="1440"/>
        </w:tabs>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
    <w:nsid w:val="41E95AAE"/>
    <w:multiLevelType w:val="multilevel"/>
    <w:tmpl w:val="30D6F11A"/>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nsid w:val="43920714"/>
    <w:multiLevelType w:val="hybridMultilevel"/>
    <w:tmpl w:val="FE12C3C4"/>
    <w:lvl w:ilvl="0" w:tplc="3ED2605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CCA23E3"/>
    <w:multiLevelType w:val="hybridMultilevel"/>
    <w:tmpl w:val="E4C03D5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9A7251F"/>
    <w:multiLevelType w:val="singleLevel"/>
    <w:tmpl w:val="984AF2DA"/>
    <w:lvl w:ilvl="0">
      <w:start w:val="4"/>
      <w:numFmt w:val="decimal"/>
      <w:lvlText w:val="%1."/>
      <w:lvlJc w:val="left"/>
      <w:pPr>
        <w:tabs>
          <w:tab w:val="num" w:pos="540"/>
        </w:tabs>
        <w:ind w:left="540" w:hanging="540"/>
      </w:pPr>
      <w:rPr>
        <w:rFonts w:hint="default"/>
      </w:rPr>
    </w:lvl>
  </w:abstractNum>
  <w:abstractNum w:abstractNumId="18">
    <w:nsid w:val="59C9318B"/>
    <w:multiLevelType w:val="hybridMultilevel"/>
    <w:tmpl w:val="F7A296BE"/>
    <w:lvl w:ilvl="0" w:tplc="E0F220D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A246CFC"/>
    <w:multiLevelType w:val="singleLevel"/>
    <w:tmpl w:val="B23642D4"/>
    <w:lvl w:ilvl="0">
      <w:start w:val="1"/>
      <w:numFmt w:val="decimal"/>
      <w:lvlText w:val="(%1)"/>
      <w:lvlJc w:val="left"/>
      <w:pPr>
        <w:tabs>
          <w:tab w:val="num" w:pos="2160"/>
        </w:tabs>
        <w:ind w:left="2160" w:hanging="720"/>
      </w:pPr>
      <w:rPr>
        <w:rFonts w:hint="default"/>
      </w:rPr>
    </w:lvl>
  </w:abstractNum>
  <w:abstractNum w:abstractNumId="20">
    <w:nsid w:val="61D0336E"/>
    <w:multiLevelType w:val="hybridMultilevel"/>
    <w:tmpl w:val="1FF20D1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62800338"/>
    <w:multiLevelType w:val="hybridMultilevel"/>
    <w:tmpl w:val="30860840"/>
    <w:lvl w:ilvl="0" w:tplc="E5C0B8AA">
      <w:start w:val="1"/>
      <w:numFmt w:val="bullet"/>
      <w:lvlText w:val=""/>
      <w:lvlJc w:val="left"/>
      <w:pPr>
        <w:ind w:left="180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67E61D70"/>
    <w:multiLevelType w:val="singleLevel"/>
    <w:tmpl w:val="370ACD4A"/>
    <w:lvl w:ilvl="0">
      <w:start w:val="4"/>
      <w:numFmt w:val="decimal"/>
      <w:lvlText w:val="%1."/>
      <w:lvlJc w:val="left"/>
      <w:pPr>
        <w:tabs>
          <w:tab w:val="num" w:pos="540"/>
        </w:tabs>
        <w:ind w:left="540" w:hanging="540"/>
      </w:pPr>
      <w:rPr>
        <w:rFonts w:hint="default"/>
      </w:rPr>
    </w:lvl>
  </w:abstractNum>
  <w:abstractNum w:abstractNumId="23">
    <w:nsid w:val="77CC1F82"/>
    <w:multiLevelType w:val="singleLevel"/>
    <w:tmpl w:val="F470294C"/>
    <w:lvl w:ilvl="0">
      <w:start w:val="8"/>
      <w:numFmt w:val="decimal"/>
      <w:lvlText w:val="%1."/>
      <w:lvlJc w:val="left"/>
      <w:pPr>
        <w:tabs>
          <w:tab w:val="num" w:pos="540"/>
        </w:tabs>
        <w:ind w:left="540" w:hanging="540"/>
      </w:pPr>
      <w:rPr>
        <w:rFonts w:hint="default"/>
      </w:rPr>
    </w:lvl>
  </w:abstractNum>
  <w:abstractNum w:abstractNumId="24">
    <w:nsid w:val="78854708"/>
    <w:multiLevelType w:val="hybridMultilevel"/>
    <w:tmpl w:val="5F66381C"/>
    <w:lvl w:ilvl="0" w:tplc="149CF5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2"/>
  </w:num>
  <w:num w:numId="2">
    <w:abstractNumId w:val="1"/>
  </w:num>
  <w:num w:numId="3">
    <w:abstractNumId w:val="5"/>
  </w:num>
  <w:num w:numId="4">
    <w:abstractNumId w:val="19"/>
  </w:num>
  <w:num w:numId="5">
    <w:abstractNumId w:val="23"/>
  </w:num>
  <w:num w:numId="6">
    <w:abstractNumId w:val="17"/>
  </w:num>
  <w:num w:numId="7">
    <w:abstractNumId w:val="2"/>
  </w:num>
  <w:num w:numId="8">
    <w:abstractNumId w:val="11"/>
  </w:num>
  <w:num w:numId="9">
    <w:abstractNumId w:val="0"/>
  </w:num>
  <w:num w:numId="10">
    <w:abstractNumId w:val="8"/>
  </w:num>
  <w:num w:numId="11">
    <w:abstractNumId w:val="3"/>
  </w:num>
  <w:num w:numId="12">
    <w:abstractNumId w:val="7"/>
  </w:num>
  <w:num w:numId="13">
    <w:abstractNumId w:val="4"/>
  </w:num>
  <w:num w:numId="14">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num>
  <w:num w:numId="17">
    <w:abstractNumId w:val="20"/>
  </w:num>
  <w:num w:numId="18">
    <w:abstractNumId w:val="24"/>
  </w:num>
  <w:num w:numId="19">
    <w:abstractNumId w:val="15"/>
  </w:num>
  <w:num w:numId="20">
    <w:abstractNumId w:val="18"/>
  </w:num>
  <w:num w:numId="21">
    <w:abstractNumId w:val="14"/>
  </w:num>
  <w:num w:numId="22">
    <w:abstractNumId w:val="6"/>
  </w:num>
  <w:num w:numId="23">
    <w:abstractNumId w:val="10"/>
  </w:num>
  <w:num w:numId="24">
    <w:abstractNumId w:val="16"/>
  </w:num>
  <w:num w:numId="25">
    <w:abstractNumId w:val="9"/>
  </w:num>
  <w:num w:numId="2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IPSpeechSession$" w:val="FALSE"/>
    <w:docVar w:name="IPSpeechSessionSaved$" w:val="FALSE"/>
  </w:docVars>
  <w:rsids>
    <w:rsidRoot w:val="00DD53B6"/>
    <w:rsid w:val="000137F0"/>
    <w:rsid w:val="00033043"/>
    <w:rsid w:val="00041C46"/>
    <w:rsid w:val="00075B01"/>
    <w:rsid w:val="00080614"/>
    <w:rsid w:val="0009785B"/>
    <w:rsid w:val="000B2626"/>
    <w:rsid w:val="000B4A7F"/>
    <w:rsid w:val="000C257E"/>
    <w:rsid w:val="000D0EA6"/>
    <w:rsid w:val="000E045B"/>
    <w:rsid w:val="000F15FE"/>
    <w:rsid w:val="000F2EDB"/>
    <w:rsid w:val="00100971"/>
    <w:rsid w:val="00104AF5"/>
    <w:rsid w:val="001079E4"/>
    <w:rsid w:val="001209D6"/>
    <w:rsid w:val="00142E3A"/>
    <w:rsid w:val="001441A3"/>
    <w:rsid w:val="001838A1"/>
    <w:rsid w:val="00187DD2"/>
    <w:rsid w:val="00195C75"/>
    <w:rsid w:val="001B4DC1"/>
    <w:rsid w:val="001C42A8"/>
    <w:rsid w:val="001D5C60"/>
    <w:rsid w:val="001E0C44"/>
    <w:rsid w:val="001E297E"/>
    <w:rsid w:val="00200D7B"/>
    <w:rsid w:val="002114E3"/>
    <w:rsid w:val="00212DDF"/>
    <w:rsid w:val="002328D5"/>
    <w:rsid w:val="00236C7F"/>
    <w:rsid w:val="0024738D"/>
    <w:rsid w:val="00247796"/>
    <w:rsid w:val="0025167C"/>
    <w:rsid w:val="00252171"/>
    <w:rsid w:val="00281978"/>
    <w:rsid w:val="0028384F"/>
    <w:rsid w:val="002844B0"/>
    <w:rsid w:val="002A280D"/>
    <w:rsid w:val="002C2E66"/>
    <w:rsid w:val="002C576A"/>
    <w:rsid w:val="002C6EF5"/>
    <w:rsid w:val="002D4629"/>
    <w:rsid w:val="002D4A0F"/>
    <w:rsid w:val="002E15F6"/>
    <w:rsid w:val="002F6175"/>
    <w:rsid w:val="00302003"/>
    <w:rsid w:val="00315D69"/>
    <w:rsid w:val="003164CA"/>
    <w:rsid w:val="003221EF"/>
    <w:rsid w:val="0032572E"/>
    <w:rsid w:val="00331034"/>
    <w:rsid w:val="00336738"/>
    <w:rsid w:val="00347D03"/>
    <w:rsid w:val="003600AA"/>
    <w:rsid w:val="00360998"/>
    <w:rsid w:val="00371CF5"/>
    <w:rsid w:val="00384274"/>
    <w:rsid w:val="003A1D78"/>
    <w:rsid w:val="003B6BD1"/>
    <w:rsid w:val="004006BC"/>
    <w:rsid w:val="0040228D"/>
    <w:rsid w:val="004121F4"/>
    <w:rsid w:val="00421930"/>
    <w:rsid w:val="00424A28"/>
    <w:rsid w:val="004276A5"/>
    <w:rsid w:val="0042797D"/>
    <w:rsid w:val="00433456"/>
    <w:rsid w:val="0044661D"/>
    <w:rsid w:val="00446D8C"/>
    <w:rsid w:val="004713C0"/>
    <w:rsid w:val="00487D4D"/>
    <w:rsid w:val="00491292"/>
    <w:rsid w:val="00495EBF"/>
    <w:rsid w:val="004A07E9"/>
    <w:rsid w:val="004A7431"/>
    <w:rsid w:val="004B6A89"/>
    <w:rsid w:val="004C265D"/>
    <w:rsid w:val="004D1CA5"/>
    <w:rsid w:val="004D22BF"/>
    <w:rsid w:val="004D7800"/>
    <w:rsid w:val="004E3063"/>
    <w:rsid w:val="004F621B"/>
    <w:rsid w:val="004F7D5B"/>
    <w:rsid w:val="0050474B"/>
    <w:rsid w:val="00517B5E"/>
    <w:rsid w:val="005253F9"/>
    <w:rsid w:val="00525639"/>
    <w:rsid w:val="00527ECA"/>
    <w:rsid w:val="00547284"/>
    <w:rsid w:val="00553FC9"/>
    <w:rsid w:val="0055441F"/>
    <w:rsid w:val="00554D3D"/>
    <w:rsid w:val="005747E4"/>
    <w:rsid w:val="005C0630"/>
    <w:rsid w:val="005D5D39"/>
    <w:rsid w:val="005D7A0F"/>
    <w:rsid w:val="005E5B64"/>
    <w:rsid w:val="005E7A65"/>
    <w:rsid w:val="005F099E"/>
    <w:rsid w:val="00600268"/>
    <w:rsid w:val="006013B6"/>
    <w:rsid w:val="00603A36"/>
    <w:rsid w:val="006046C1"/>
    <w:rsid w:val="00607268"/>
    <w:rsid w:val="00615DEB"/>
    <w:rsid w:val="0061733B"/>
    <w:rsid w:val="00621568"/>
    <w:rsid w:val="00642757"/>
    <w:rsid w:val="00654F6E"/>
    <w:rsid w:val="0065588D"/>
    <w:rsid w:val="006849BC"/>
    <w:rsid w:val="00686579"/>
    <w:rsid w:val="006A2122"/>
    <w:rsid w:val="006B0F73"/>
    <w:rsid w:val="006B704E"/>
    <w:rsid w:val="006C35D7"/>
    <w:rsid w:val="006D54F5"/>
    <w:rsid w:val="006D6B16"/>
    <w:rsid w:val="006D7F6D"/>
    <w:rsid w:val="006E3B81"/>
    <w:rsid w:val="006F60C4"/>
    <w:rsid w:val="007426AE"/>
    <w:rsid w:val="007474FE"/>
    <w:rsid w:val="00760FC0"/>
    <w:rsid w:val="007637B2"/>
    <w:rsid w:val="007675C9"/>
    <w:rsid w:val="00775640"/>
    <w:rsid w:val="007A22CE"/>
    <w:rsid w:val="007C330B"/>
    <w:rsid w:val="007E44B2"/>
    <w:rsid w:val="007F07D1"/>
    <w:rsid w:val="007F2885"/>
    <w:rsid w:val="007F3469"/>
    <w:rsid w:val="007F6D6D"/>
    <w:rsid w:val="00812D81"/>
    <w:rsid w:val="0082652C"/>
    <w:rsid w:val="00833945"/>
    <w:rsid w:val="00834AE0"/>
    <w:rsid w:val="00842AE3"/>
    <w:rsid w:val="00892113"/>
    <w:rsid w:val="00893CAC"/>
    <w:rsid w:val="008A5B24"/>
    <w:rsid w:val="008A678A"/>
    <w:rsid w:val="008B2B9A"/>
    <w:rsid w:val="008B3757"/>
    <w:rsid w:val="008C28B8"/>
    <w:rsid w:val="008C3475"/>
    <w:rsid w:val="008D3B94"/>
    <w:rsid w:val="008E4173"/>
    <w:rsid w:val="008F4BCD"/>
    <w:rsid w:val="00903257"/>
    <w:rsid w:val="00915CA5"/>
    <w:rsid w:val="009261B6"/>
    <w:rsid w:val="0094001B"/>
    <w:rsid w:val="0094288E"/>
    <w:rsid w:val="0095118B"/>
    <w:rsid w:val="009617FA"/>
    <w:rsid w:val="00991D60"/>
    <w:rsid w:val="009B1080"/>
    <w:rsid w:val="009B474C"/>
    <w:rsid w:val="009B5B51"/>
    <w:rsid w:val="009C0FD0"/>
    <w:rsid w:val="009D068E"/>
    <w:rsid w:val="009E1DD5"/>
    <w:rsid w:val="009E6A85"/>
    <w:rsid w:val="00A07041"/>
    <w:rsid w:val="00A10F9E"/>
    <w:rsid w:val="00A111EA"/>
    <w:rsid w:val="00A15EC6"/>
    <w:rsid w:val="00A2306D"/>
    <w:rsid w:val="00A23E21"/>
    <w:rsid w:val="00A23F49"/>
    <w:rsid w:val="00A47BD6"/>
    <w:rsid w:val="00A62159"/>
    <w:rsid w:val="00A76E7C"/>
    <w:rsid w:val="00A7765E"/>
    <w:rsid w:val="00A84D8C"/>
    <w:rsid w:val="00AB0336"/>
    <w:rsid w:val="00AB63C6"/>
    <w:rsid w:val="00AC5022"/>
    <w:rsid w:val="00AD3465"/>
    <w:rsid w:val="00AD7F15"/>
    <w:rsid w:val="00AE190C"/>
    <w:rsid w:val="00AF36C2"/>
    <w:rsid w:val="00AF4324"/>
    <w:rsid w:val="00AF44E7"/>
    <w:rsid w:val="00AF7858"/>
    <w:rsid w:val="00B167D4"/>
    <w:rsid w:val="00B32481"/>
    <w:rsid w:val="00B42E26"/>
    <w:rsid w:val="00B6583D"/>
    <w:rsid w:val="00B65F11"/>
    <w:rsid w:val="00B73627"/>
    <w:rsid w:val="00B806DC"/>
    <w:rsid w:val="00B80EB0"/>
    <w:rsid w:val="00B879FE"/>
    <w:rsid w:val="00BA1E7C"/>
    <w:rsid w:val="00BA65DA"/>
    <w:rsid w:val="00BC1AC3"/>
    <w:rsid w:val="00BC4806"/>
    <w:rsid w:val="00BD212B"/>
    <w:rsid w:val="00BE1906"/>
    <w:rsid w:val="00BE5BEC"/>
    <w:rsid w:val="00BF4D96"/>
    <w:rsid w:val="00C1517B"/>
    <w:rsid w:val="00C20297"/>
    <w:rsid w:val="00C22953"/>
    <w:rsid w:val="00C24F65"/>
    <w:rsid w:val="00C30AA2"/>
    <w:rsid w:val="00C443E1"/>
    <w:rsid w:val="00C55DD0"/>
    <w:rsid w:val="00C63234"/>
    <w:rsid w:val="00C64456"/>
    <w:rsid w:val="00C648E2"/>
    <w:rsid w:val="00C732DB"/>
    <w:rsid w:val="00C9597F"/>
    <w:rsid w:val="00CA06E0"/>
    <w:rsid w:val="00CB4C93"/>
    <w:rsid w:val="00CB4DB6"/>
    <w:rsid w:val="00CB5DD2"/>
    <w:rsid w:val="00CC2C89"/>
    <w:rsid w:val="00CD182C"/>
    <w:rsid w:val="00CD3BB3"/>
    <w:rsid w:val="00CD7B3A"/>
    <w:rsid w:val="00CE1F89"/>
    <w:rsid w:val="00CF3C89"/>
    <w:rsid w:val="00CF4EC9"/>
    <w:rsid w:val="00D0017D"/>
    <w:rsid w:val="00D022F9"/>
    <w:rsid w:val="00D15896"/>
    <w:rsid w:val="00D159B2"/>
    <w:rsid w:val="00D1786A"/>
    <w:rsid w:val="00D20983"/>
    <w:rsid w:val="00D211CF"/>
    <w:rsid w:val="00D240BD"/>
    <w:rsid w:val="00D30BD5"/>
    <w:rsid w:val="00D310BE"/>
    <w:rsid w:val="00D473DA"/>
    <w:rsid w:val="00D777F1"/>
    <w:rsid w:val="00D77A7F"/>
    <w:rsid w:val="00D8547D"/>
    <w:rsid w:val="00D863C2"/>
    <w:rsid w:val="00D86B09"/>
    <w:rsid w:val="00D90E4D"/>
    <w:rsid w:val="00D95DFA"/>
    <w:rsid w:val="00D970D1"/>
    <w:rsid w:val="00DB4C11"/>
    <w:rsid w:val="00DD53B6"/>
    <w:rsid w:val="00DE1E8C"/>
    <w:rsid w:val="00DF414E"/>
    <w:rsid w:val="00DF7231"/>
    <w:rsid w:val="00E038FE"/>
    <w:rsid w:val="00E221D7"/>
    <w:rsid w:val="00E2385B"/>
    <w:rsid w:val="00E30EDD"/>
    <w:rsid w:val="00E3606F"/>
    <w:rsid w:val="00E37ADC"/>
    <w:rsid w:val="00E562FF"/>
    <w:rsid w:val="00E66BC6"/>
    <w:rsid w:val="00E71FD7"/>
    <w:rsid w:val="00EC5B26"/>
    <w:rsid w:val="00EE3588"/>
    <w:rsid w:val="00EE7DBC"/>
    <w:rsid w:val="00F11A82"/>
    <w:rsid w:val="00F22511"/>
    <w:rsid w:val="00F331D4"/>
    <w:rsid w:val="00F42075"/>
    <w:rsid w:val="00F473F5"/>
    <w:rsid w:val="00F572F8"/>
    <w:rsid w:val="00F618AA"/>
    <w:rsid w:val="00F73C3E"/>
    <w:rsid w:val="00F8763C"/>
    <w:rsid w:val="00F9022D"/>
    <w:rsid w:val="00FA5FE3"/>
    <w:rsid w:val="00FB5CE1"/>
    <w:rsid w:val="00FB6610"/>
    <w:rsid w:val="00FC524A"/>
    <w:rsid w:val="00FD7A7B"/>
    <w:rsid w:val="00FE3935"/>
    <w:rsid w:val="00FE4F34"/>
    <w:rsid w:val="00FF6D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qFormat/>
    <w:pPr>
      <w:keepNext/>
      <w:jc w:val="center"/>
      <w:outlineLvl w:val="0"/>
    </w:pPr>
    <w:rPr>
      <w:rFonts w:ascii="Arial" w:hAnsi="Arial"/>
      <w:b/>
    </w:rPr>
  </w:style>
  <w:style w:type="paragraph" w:styleId="2">
    <w:name w:val="heading 2"/>
    <w:basedOn w:val="a"/>
    <w:next w:val="a"/>
    <w:qFormat/>
    <w:pPr>
      <w:keepNext/>
      <w:outlineLvl w:val="1"/>
    </w:pPr>
    <w:rPr>
      <w:b/>
    </w:rPr>
  </w:style>
  <w:style w:type="paragraph" w:styleId="3">
    <w:name w:val="heading 3"/>
    <w:basedOn w:val="a"/>
    <w:next w:val="a"/>
    <w:qFormat/>
    <w:pPr>
      <w:keepNext/>
      <w:outlineLvl w:val="2"/>
    </w:pPr>
    <w:rPr>
      <w:b/>
      <w:sz w:val="24"/>
      <w:u w:val="single"/>
    </w:rPr>
  </w:style>
  <w:style w:type="paragraph" w:styleId="4">
    <w:name w:val="heading 4"/>
    <w:basedOn w:val="a"/>
    <w:next w:val="a"/>
    <w:qFormat/>
    <w:pPr>
      <w:keepNext/>
      <w:outlineLvl w:val="3"/>
    </w:pPr>
    <w:rPr>
      <w:rFonts w:ascii="Courier New" w:hAnsi="Courier New"/>
      <w:b/>
      <w:sz w:val="22"/>
    </w:rPr>
  </w:style>
  <w:style w:type="paragraph" w:styleId="5">
    <w:name w:val="heading 5"/>
    <w:basedOn w:val="a"/>
    <w:next w:val="a"/>
    <w:qFormat/>
    <w:pPr>
      <w:keepNext/>
      <w:outlineLvl w:val="4"/>
    </w:pPr>
    <w:rPr>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EALetterHead">
    <w:name w:val="TEA Letter Head"/>
    <w:basedOn w:val="a"/>
    <w:pPr>
      <w:tabs>
        <w:tab w:val="left" w:pos="288"/>
        <w:tab w:val="left" w:pos="576"/>
        <w:tab w:val="left" w:pos="2635"/>
        <w:tab w:val="left" w:pos="4608"/>
      </w:tabs>
    </w:pPr>
    <w:rPr>
      <w:sz w:val="24"/>
    </w:rPr>
  </w:style>
  <w:style w:type="paragraph" w:styleId="a3">
    <w:name w:val="header"/>
    <w:basedOn w:val="a"/>
    <w:pPr>
      <w:tabs>
        <w:tab w:val="center" w:pos="4320"/>
        <w:tab w:val="right" w:pos="8640"/>
      </w:tabs>
    </w:pPr>
  </w:style>
  <w:style w:type="paragraph" w:styleId="a4">
    <w:name w:val="footer"/>
    <w:basedOn w:val="a"/>
    <w:link w:val="a5"/>
    <w:uiPriority w:val="99"/>
    <w:pPr>
      <w:tabs>
        <w:tab w:val="center" w:pos="4320"/>
        <w:tab w:val="right" w:pos="8640"/>
      </w:tabs>
    </w:pPr>
  </w:style>
  <w:style w:type="paragraph" w:styleId="a6">
    <w:name w:val="Body Text Indent"/>
    <w:basedOn w:val="a"/>
    <w:pPr>
      <w:suppressAutoHyphens/>
      <w:ind w:left="2520" w:hanging="2520"/>
    </w:pPr>
  </w:style>
  <w:style w:type="paragraph" w:styleId="a7">
    <w:name w:val="Body Text"/>
    <w:basedOn w:val="a"/>
    <w:pPr>
      <w:tabs>
        <w:tab w:val="left" w:pos="0"/>
      </w:tabs>
      <w:suppressAutoHyphens/>
    </w:pPr>
    <w:rPr>
      <w:rFonts w:ascii="Courier New" w:hAnsi="Courier New"/>
      <w:sz w:val="22"/>
    </w:rPr>
  </w:style>
  <w:style w:type="paragraph" w:styleId="20">
    <w:name w:val="Body Text Indent 2"/>
    <w:basedOn w:val="a"/>
    <w:pPr>
      <w:ind w:firstLine="720"/>
    </w:pPr>
    <w:rPr>
      <w:rFonts w:ascii="Courier New" w:hAnsi="Courier New"/>
      <w:sz w:val="22"/>
    </w:rPr>
  </w:style>
  <w:style w:type="character" w:styleId="a8">
    <w:name w:val="page number"/>
    <w:basedOn w:val="a0"/>
  </w:style>
  <w:style w:type="paragraph" w:styleId="30">
    <w:name w:val="Body Text Indent 3"/>
    <w:basedOn w:val="a"/>
    <w:pPr>
      <w:ind w:right="-360" w:firstLine="1800"/>
    </w:pPr>
    <w:rPr>
      <w:rFonts w:ascii="Courier New" w:hAnsi="Courier New"/>
      <w:sz w:val="22"/>
    </w:rPr>
  </w:style>
  <w:style w:type="paragraph" w:styleId="a9">
    <w:name w:val="Block Text"/>
    <w:basedOn w:val="a"/>
    <w:pPr>
      <w:ind w:left="-90" w:right="-360" w:firstLine="1890"/>
    </w:pPr>
    <w:rPr>
      <w:rFonts w:ascii="Courier New" w:hAnsi="Courier New"/>
      <w:sz w:val="22"/>
    </w:rPr>
  </w:style>
  <w:style w:type="paragraph" w:styleId="21">
    <w:name w:val="Body Text 2"/>
    <w:basedOn w:val="a"/>
    <w:pPr>
      <w:ind w:right="-360"/>
    </w:pPr>
    <w:rPr>
      <w:rFonts w:ascii="Courier New" w:hAnsi="Courier New"/>
      <w:sz w:val="22"/>
    </w:rPr>
  </w:style>
  <w:style w:type="character" w:styleId="aa">
    <w:name w:val="line number"/>
    <w:basedOn w:val="a0"/>
  </w:style>
  <w:style w:type="paragraph" w:customStyle="1" w:styleId="SigBlock">
    <w:name w:val="SigBlock"/>
    <w:basedOn w:val="a"/>
    <w:autoRedefine/>
    <w:rsid w:val="00B6583D"/>
    <w:pPr>
      <w:tabs>
        <w:tab w:val="left" w:pos="4680"/>
      </w:tabs>
      <w:ind w:right="1440"/>
    </w:pPr>
    <w:rPr>
      <w:sz w:val="24"/>
    </w:rPr>
  </w:style>
  <w:style w:type="character" w:styleId="ab">
    <w:name w:val="Hyperlink"/>
    <w:rsid w:val="0032572E"/>
    <w:rPr>
      <w:color w:val="0000FF"/>
      <w:u w:val="single"/>
    </w:rPr>
  </w:style>
  <w:style w:type="paragraph" w:styleId="22">
    <w:name w:val="Quote"/>
    <w:basedOn w:val="a"/>
    <w:next w:val="a"/>
    <w:link w:val="23"/>
    <w:uiPriority w:val="29"/>
    <w:qFormat/>
    <w:rsid w:val="00D310BE"/>
    <w:pPr>
      <w:spacing w:before="200" w:after="160"/>
      <w:ind w:left="864" w:right="864"/>
      <w:jc w:val="center"/>
    </w:pPr>
    <w:rPr>
      <w:i/>
      <w:iCs/>
      <w:color w:val="404040" w:themeColor="text1" w:themeTint="BF"/>
    </w:rPr>
  </w:style>
  <w:style w:type="character" w:customStyle="1" w:styleId="23">
    <w:name w:val="Цитата 2 Знак"/>
    <w:basedOn w:val="a0"/>
    <w:link w:val="22"/>
    <w:uiPriority w:val="29"/>
    <w:rsid w:val="00D310BE"/>
    <w:rPr>
      <w:i/>
      <w:iCs/>
      <w:color w:val="404040" w:themeColor="text1" w:themeTint="BF"/>
    </w:rPr>
  </w:style>
  <w:style w:type="paragraph" w:styleId="ac">
    <w:name w:val="Plain Text"/>
    <w:basedOn w:val="a"/>
    <w:link w:val="ad"/>
    <w:uiPriority w:val="99"/>
    <w:unhideWhenUsed/>
    <w:rsid w:val="00D310BE"/>
    <w:rPr>
      <w:rFonts w:ascii="Calibri" w:eastAsiaTheme="minorHAnsi" w:hAnsi="Calibri" w:cstheme="minorBidi"/>
      <w:sz w:val="22"/>
      <w:szCs w:val="21"/>
    </w:rPr>
  </w:style>
  <w:style w:type="character" w:customStyle="1" w:styleId="ad">
    <w:name w:val="Текст Знак"/>
    <w:basedOn w:val="a0"/>
    <w:link w:val="ac"/>
    <w:uiPriority w:val="99"/>
    <w:rsid w:val="00D310BE"/>
    <w:rPr>
      <w:rFonts w:ascii="Calibri" w:eastAsiaTheme="minorHAnsi" w:hAnsi="Calibri" w:cstheme="minorBidi"/>
      <w:sz w:val="22"/>
      <w:szCs w:val="21"/>
    </w:rPr>
  </w:style>
  <w:style w:type="paragraph" w:styleId="ae">
    <w:name w:val="Intense Quote"/>
    <w:basedOn w:val="a"/>
    <w:next w:val="a"/>
    <w:link w:val="af"/>
    <w:uiPriority w:val="30"/>
    <w:qFormat/>
    <w:rsid w:val="00D310BE"/>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af">
    <w:name w:val="Выделенная цитата Знак"/>
    <w:basedOn w:val="a0"/>
    <w:link w:val="ae"/>
    <w:uiPriority w:val="30"/>
    <w:rsid w:val="00D310BE"/>
    <w:rPr>
      <w:i/>
      <w:iCs/>
      <w:color w:val="5B9BD5" w:themeColor="accent1"/>
    </w:rPr>
  </w:style>
  <w:style w:type="paragraph" w:styleId="af0">
    <w:name w:val="No Spacing"/>
    <w:uiPriority w:val="1"/>
    <w:qFormat/>
    <w:rsid w:val="00D310BE"/>
  </w:style>
  <w:style w:type="paragraph" w:styleId="af1">
    <w:name w:val="footnote text"/>
    <w:basedOn w:val="a"/>
    <w:link w:val="af2"/>
    <w:rsid w:val="008F4BCD"/>
  </w:style>
  <w:style w:type="character" w:customStyle="1" w:styleId="af2">
    <w:name w:val="Текст сноски Знак"/>
    <w:basedOn w:val="a0"/>
    <w:link w:val="af1"/>
    <w:rsid w:val="008F4BCD"/>
  </w:style>
  <w:style w:type="character" w:styleId="af3">
    <w:name w:val="footnote reference"/>
    <w:basedOn w:val="a0"/>
    <w:rsid w:val="008F4BCD"/>
    <w:rPr>
      <w:vertAlign w:val="superscript"/>
    </w:rPr>
  </w:style>
  <w:style w:type="character" w:customStyle="1" w:styleId="a5">
    <w:name w:val="Нижний колонтитул Знак"/>
    <w:basedOn w:val="a0"/>
    <w:link w:val="a4"/>
    <w:uiPriority w:val="99"/>
    <w:rsid w:val="004C265D"/>
  </w:style>
  <w:style w:type="paragraph" w:styleId="af4">
    <w:name w:val="List Paragraph"/>
    <w:basedOn w:val="a"/>
    <w:uiPriority w:val="34"/>
    <w:qFormat/>
    <w:rsid w:val="004C265D"/>
    <w:pPr>
      <w:spacing w:after="160" w:line="259" w:lineRule="auto"/>
      <w:ind w:left="720"/>
      <w:contextualSpacing/>
    </w:pPr>
    <w:rPr>
      <w:rFonts w:asciiTheme="minorHAnsi" w:eastAsiaTheme="minorHAnsi" w:hAnsiTheme="minorHAnsi" w:cstheme="minorBidi"/>
      <w:sz w:val="22"/>
      <w:szCs w:val="22"/>
    </w:rPr>
  </w:style>
  <w:style w:type="character" w:customStyle="1" w:styleId="ilfuvd">
    <w:name w:val="ilfuvd"/>
    <w:basedOn w:val="a0"/>
    <w:rsid w:val="002C576A"/>
  </w:style>
  <w:style w:type="paragraph" w:styleId="af5">
    <w:name w:val="Balloon Text"/>
    <w:basedOn w:val="a"/>
    <w:link w:val="af6"/>
    <w:rsid w:val="00607268"/>
    <w:rPr>
      <w:rFonts w:ascii="Segoe UI" w:hAnsi="Segoe UI" w:cs="Segoe UI"/>
      <w:sz w:val="18"/>
      <w:szCs w:val="18"/>
    </w:rPr>
  </w:style>
  <w:style w:type="character" w:customStyle="1" w:styleId="af6">
    <w:name w:val="Текст выноски Знак"/>
    <w:basedOn w:val="a0"/>
    <w:link w:val="af5"/>
    <w:rsid w:val="00607268"/>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qFormat/>
    <w:pPr>
      <w:keepNext/>
      <w:jc w:val="center"/>
      <w:outlineLvl w:val="0"/>
    </w:pPr>
    <w:rPr>
      <w:rFonts w:ascii="Arial" w:hAnsi="Arial"/>
      <w:b/>
    </w:rPr>
  </w:style>
  <w:style w:type="paragraph" w:styleId="2">
    <w:name w:val="heading 2"/>
    <w:basedOn w:val="a"/>
    <w:next w:val="a"/>
    <w:qFormat/>
    <w:pPr>
      <w:keepNext/>
      <w:outlineLvl w:val="1"/>
    </w:pPr>
    <w:rPr>
      <w:b/>
    </w:rPr>
  </w:style>
  <w:style w:type="paragraph" w:styleId="3">
    <w:name w:val="heading 3"/>
    <w:basedOn w:val="a"/>
    <w:next w:val="a"/>
    <w:qFormat/>
    <w:pPr>
      <w:keepNext/>
      <w:outlineLvl w:val="2"/>
    </w:pPr>
    <w:rPr>
      <w:b/>
      <w:sz w:val="24"/>
      <w:u w:val="single"/>
    </w:rPr>
  </w:style>
  <w:style w:type="paragraph" w:styleId="4">
    <w:name w:val="heading 4"/>
    <w:basedOn w:val="a"/>
    <w:next w:val="a"/>
    <w:qFormat/>
    <w:pPr>
      <w:keepNext/>
      <w:outlineLvl w:val="3"/>
    </w:pPr>
    <w:rPr>
      <w:rFonts w:ascii="Courier New" w:hAnsi="Courier New"/>
      <w:b/>
      <w:sz w:val="22"/>
    </w:rPr>
  </w:style>
  <w:style w:type="paragraph" w:styleId="5">
    <w:name w:val="heading 5"/>
    <w:basedOn w:val="a"/>
    <w:next w:val="a"/>
    <w:qFormat/>
    <w:pPr>
      <w:keepNext/>
      <w:outlineLvl w:val="4"/>
    </w:pPr>
    <w:rPr>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EALetterHead">
    <w:name w:val="TEA Letter Head"/>
    <w:basedOn w:val="a"/>
    <w:pPr>
      <w:tabs>
        <w:tab w:val="left" w:pos="288"/>
        <w:tab w:val="left" w:pos="576"/>
        <w:tab w:val="left" w:pos="2635"/>
        <w:tab w:val="left" w:pos="4608"/>
      </w:tabs>
    </w:pPr>
    <w:rPr>
      <w:sz w:val="24"/>
    </w:rPr>
  </w:style>
  <w:style w:type="paragraph" w:styleId="a3">
    <w:name w:val="header"/>
    <w:basedOn w:val="a"/>
    <w:pPr>
      <w:tabs>
        <w:tab w:val="center" w:pos="4320"/>
        <w:tab w:val="right" w:pos="8640"/>
      </w:tabs>
    </w:pPr>
  </w:style>
  <w:style w:type="paragraph" w:styleId="a4">
    <w:name w:val="footer"/>
    <w:basedOn w:val="a"/>
    <w:link w:val="a5"/>
    <w:uiPriority w:val="99"/>
    <w:pPr>
      <w:tabs>
        <w:tab w:val="center" w:pos="4320"/>
        <w:tab w:val="right" w:pos="8640"/>
      </w:tabs>
    </w:pPr>
  </w:style>
  <w:style w:type="paragraph" w:styleId="a6">
    <w:name w:val="Body Text Indent"/>
    <w:basedOn w:val="a"/>
    <w:pPr>
      <w:suppressAutoHyphens/>
      <w:ind w:left="2520" w:hanging="2520"/>
    </w:pPr>
  </w:style>
  <w:style w:type="paragraph" w:styleId="a7">
    <w:name w:val="Body Text"/>
    <w:basedOn w:val="a"/>
    <w:pPr>
      <w:tabs>
        <w:tab w:val="left" w:pos="0"/>
      </w:tabs>
      <w:suppressAutoHyphens/>
    </w:pPr>
    <w:rPr>
      <w:rFonts w:ascii="Courier New" w:hAnsi="Courier New"/>
      <w:sz w:val="22"/>
    </w:rPr>
  </w:style>
  <w:style w:type="paragraph" w:styleId="20">
    <w:name w:val="Body Text Indent 2"/>
    <w:basedOn w:val="a"/>
    <w:pPr>
      <w:ind w:firstLine="720"/>
    </w:pPr>
    <w:rPr>
      <w:rFonts w:ascii="Courier New" w:hAnsi="Courier New"/>
      <w:sz w:val="22"/>
    </w:rPr>
  </w:style>
  <w:style w:type="character" w:styleId="a8">
    <w:name w:val="page number"/>
    <w:basedOn w:val="a0"/>
  </w:style>
  <w:style w:type="paragraph" w:styleId="30">
    <w:name w:val="Body Text Indent 3"/>
    <w:basedOn w:val="a"/>
    <w:pPr>
      <w:ind w:right="-360" w:firstLine="1800"/>
    </w:pPr>
    <w:rPr>
      <w:rFonts w:ascii="Courier New" w:hAnsi="Courier New"/>
      <w:sz w:val="22"/>
    </w:rPr>
  </w:style>
  <w:style w:type="paragraph" w:styleId="a9">
    <w:name w:val="Block Text"/>
    <w:basedOn w:val="a"/>
    <w:pPr>
      <w:ind w:left="-90" w:right="-360" w:firstLine="1890"/>
    </w:pPr>
    <w:rPr>
      <w:rFonts w:ascii="Courier New" w:hAnsi="Courier New"/>
      <w:sz w:val="22"/>
    </w:rPr>
  </w:style>
  <w:style w:type="paragraph" w:styleId="21">
    <w:name w:val="Body Text 2"/>
    <w:basedOn w:val="a"/>
    <w:pPr>
      <w:ind w:right="-360"/>
    </w:pPr>
    <w:rPr>
      <w:rFonts w:ascii="Courier New" w:hAnsi="Courier New"/>
      <w:sz w:val="22"/>
    </w:rPr>
  </w:style>
  <w:style w:type="character" w:styleId="aa">
    <w:name w:val="line number"/>
    <w:basedOn w:val="a0"/>
  </w:style>
  <w:style w:type="paragraph" w:customStyle="1" w:styleId="SigBlock">
    <w:name w:val="SigBlock"/>
    <w:basedOn w:val="a"/>
    <w:autoRedefine/>
    <w:rsid w:val="00B6583D"/>
    <w:pPr>
      <w:tabs>
        <w:tab w:val="left" w:pos="4680"/>
      </w:tabs>
      <w:ind w:right="1440"/>
    </w:pPr>
    <w:rPr>
      <w:sz w:val="24"/>
    </w:rPr>
  </w:style>
  <w:style w:type="character" w:styleId="ab">
    <w:name w:val="Hyperlink"/>
    <w:rsid w:val="0032572E"/>
    <w:rPr>
      <w:color w:val="0000FF"/>
      <w:u w:val="single"/>
    </w:rPr>
  </w:style>
  <w:style w:type="paragraph" w:styleId="22">
    <w:name w:val="Quote"/>
    <w:basedOn w:val="a"/>
    <w:next w:val="a"/>
    <w:link w:val="23"/>
    <w:uiPriority w:val="29"/>
    <w:qFormat/>
    <w:rsid w:val="00D310BE"/>
    <w:pPr>
      <w:spacing w:before="200" w:after="160"/>
      <w:ind w:left="864" w:right="864"/>
      <w:jc w:val="center"/>
    </w:pPr>
    <w:rPr>
      <w:i/>
      <w:iCs/>
      <w:color w:val="404040" w:themeColor="text1" w:themeTint="BF"/>
    </w:rPr>
  </w:style>
  <w:style w:type="character" w:customStyle="1" w:styleId="23">
    <w:name w:val="Цитата 2 Знак"/>
    <w:basedOn w:val="a0"/>
    <w:link w:val="22"/>
    <w:uiPriority w:val="29"/>
    <w:rsid w:val="00D310BE"/>
    <w:rPr>
      <w:i/>
      <w:iCs/>
      <w:color w:val="404040" w:themeColor="text1" w:themeTint="BF"/>
    </w:rPr>
  </w:style>
  <w:style w:type="paragraph" w:styleId="ac">
    <w:name w:val="Plain Text"/>
    <w:basedOn w:val="a"/>
    <w:link w:val="ad"/>
    <w:uiPriority w:val="99"/>
    <w:unhideWhenUsed/>
    <w:rsid w:val="00D310BE"/>
    <w:rPr>
      <w:rFonts w:ascii="Calibri" w:eastAsiaTheme="minorHAnsi" w:hAnsi="Calibri" w:cstheme="minorBidi"/>
      <w:sz w:val="22"/>
      <w:szCs w:val="21"/>
    </w:rPr>
  </w:style>
  <w:style w:type="character" w:customStyle="1" w:styleId="ad">
    <w:name w:val="Текст Знак"/>
    <w:basedOn w:val="a0"/>
    <w:link w:val="ac"/>
    <w:uiPriority w:val="99"/>
    <w:rsid w:val="00D310BE"/>
    <w:rPr>
      <w:rFonts w:ascii="Calibri" w:eastAsiaTheme="minorHAnsi" w:hAnsi="Calibri" w:cstheme="minorBidi"/>
      <w:sz w:val="22"/>
      <w:szCs w:val="21"/>
    </w:rPr>
  </w:style>
  <w:style w:type="paragraph" w:styleId="ae">
    <w:name w:val="Intense Quote"/>
    <w:basedOn w:val="a"/>
    <w:next w:val="a"/>
    <w:link w:val="af"/>
    <w:uiPriority w:val="30"/>
    <w:qFormat/>
    <w:rsid w:val="00D310BE"/>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af">
    <w:name w:val="Выделенная цитата Знак"/>
    <w:basedOn w:val="a0"/>
    <w:link w:val="ae"/>
    <w:uiPriority w:val="30"/>
    <w:rsid w:val="00D310BE"/>
    <w:rPr>
      <w:i/>
      <w:iCs/>
      <w:color w:val="5B9BD5" w:themeColor="accent1"/>
    </w:rPr>
  </w:style>
  <w:style w:type="paragraph" w:styleId="af0">
    <w:name w:val="No Spacing"/>
    <w:uiPriority w:val="1"/>
    <w:qFormat/>
    <w:rsid w:val="00D310BE"/>
  </w:style>
  <w:style w:type="paragraph" w:styleId="af1">
    <w:name w:val="footnote text"/>
    <w:basedOn w:val="a"/>
    <w:link w:val="af2"/>
    <w:rsid w:val="008F4BCD"/>
  </w:style>
  <w:style w:type="character" w:customStyle="1" w:styleId="af2">
    <w:name w:val="Текст сноски Знак"/>
    <w:basedOn w:val="a0"/>
    <w:link w:val="af1"/>
    <w:rsid w:val="008F4BCD"/>
  </w:style>
  <w:style w:type="character" w:styleId="af3">
    <w:name w:val="footnote reference"/>
    <w:basedOn w:val="a0"/>
    <w:rsid w:val="008F4BCD"/>
    <w:rPr>
      <w:vertAlign w:val="superscript"/>
    </w:rPr>
  </w:style>
  <w:style w:type="character" w:customStyle="1" w:styleId="a5">
    <w:name w:val="Нижний колонтитул Знак"/>
    <w:basedOn w:val="a0"/>
    <w:link w:val="a4"/>
    <w:uiPriority w:val="99"/>
    <w:rsid w:val="004C265D"/>
  </w:style>
  <w:style w:type="paragraph" w:styleId="af4">
    <w:name w:val="List Paragraph"/>
    <w:basedOn w:val="a"/>
    <w:uiPriority w:val="34"/>
    <w:qFormat/>
    <w:rsid w:val="004C265D"/>
    <w:pPr>
      <w:spacing w:after="160" w:line="259" w:lineRule="auto"/>
      <w:ind w:left="720"/>
      <w:contextualSpacing/>
    </w:pPr>
    <w:rPr>
      <w:rFonts w:asciiTheme="minorHAnsi" w:eastAsiaTheme="minorHAnsi" w:hAnsiTheme="minorHAnsi" w:cstheme="minorBidi"/>
      <w:sz w:val="22"/>
      <w:szCs w:val="22"/>
    </w:rPr>
  </w:style>
  <w:style w:type="character" w:customStyle="1" w:styleId="ilfuvd">
    <w:name w:val="ilfuvd"/>
    <w:basedOn w:val="a0"/>
    <w:rsid w:val="002C576A"/>
  </w:style>
  <w:style w:type="paragraph" w:styleId="af5">
    <w:name w:val="Balloon Text"/>
    <w:basedOn w:val="a"/>
    <w:link w:val="af6"/>
    <w:rsid w:val="00607268"/>
    <w:rPr>
      <w:rFonts w:ascii="Segoe UI" w:hAnsi="Segoe UI" w:cs="Segoe UI"/>
      <w:sz w:val="18"/>
      <w:szCs w:val="18"/>
    </w:rPr>
  </w:style>
  <w:style w:type="character" w:customStyle="1" w:styleId="af6">
    <w:name w:val="Текст выноски Знак"/>
    <w:basedOn w:val="a0"/>
    <w:link w:val="af5"/>
    <w:rsid w:val="0060726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4739752">
      <w:bodyDiv w:val="1"/>
      <w:marLeft w:val="0"/>
      <w:marRight w:val="0"/>
      <w:marTop w:val="0"/>
      <w:marBottom w:val="0"/>
      <w:divBdr>
        <w:top w:val="none" w:sz="0" w:space="0" w:color="auto"/>
        <w:left w:val="none" w:sz="0" w:space="0" w:color="auto"/>
        <w:bottom w:val="none" w:sz="0" w:space="0" w:color="auto"/>
        <w:right w:val="none" w:sz="0" w:space="0" w:color="auto"/>
      </w:divBdr>
    </w:div>
    <w:div w:id="872424098">
      <w:bodyDiv w:val="1"/>
      <w:marLeft w:val="0"/>
      <w:marRight w:val="0"/>
      <w:marTop w:val="0"/>
      <w:marBottom w:val="0"/>
      <w:divBdr>
        <w:top w:val="none" w:sz="0" w:space="0" w:color="auto"/>
        <w:left w:val="none" w:sz="0" w:space="0" w:color="auto"/>
        <w:bottom w:val="none" w:sz="0" w:space="0" w:color="auto"/>
        <w:right w:val="none" w:sz="0" w:space="0" w:color="auto"/>
      </w:divBdr>
    </w:div>
    <w:div w:id="1129862590">
      <w:bodyDiv w:val="1"/>
      <w:marLeft w:val="0"/>
      <w:marRight w:val="0"/>
      <w:marTop w:val="0"/>
      <w:marBottom w:val="0"/>
      <w:divBdr>
        <w:top w:val="none" w:sz="0" w:space="0" w:color="auto"/>
        <w:left w:val="none" w:sz="0" w:space="0" w:color="auto"/>
        <w:bottom w:val="none" w:sz="0" w:space="0" w:color="auto"/>
        <w:right w:val="none" w:sz="0" w:space="0" w:color="auto"/>
      </w:divBdr>
    </w:div>
    <w:div w:id="1497769685">
      <w:bodyDiv w:val="1"/>
      <w:marLeft w:val="0"/>
      <w:marRight w:val="0"/>
      <w:marTop w:val="0"/>
      <w:marBottom w:val="0"/>
      <w:divBdr>
        <w:top w:val="none" w:sz="0" w:space="0" w:color="auto"/>
        <w:left w:val="none" w:sz="0" w:space="0" w:color="auto"/>
        <w:bottom w:val="none" w:sz="0" w:space="0" w:color="auto"/>
        <w:right w:val="none" w:sz="0" w:space="0" w:color="auto"/>
      </w:divBdr>
    </w:div>
    <w:div w:id="1596673309">
      <w:bodyDiv w:val="1"/>
      <w:marLeft w:val="0"/>
      <w:marRight w:val="0"/>
      <w:marTop w:val="0"/>
      <w:marBottom w:val="0"/>
      <w:divBdr>
        <w:top w:val="none" w:sz="0" w:space="0" w:color="auto"/>
        <w:left w:val="none" w:sz="0" w:space="0" w:color="auto"/>
        <w:bottom w:val="none" w:sz="0" w:space="0" w:color="auto"/>
        <w:right w:val="none" w:sz="0" w:space="0" w:color="auto"/>
      </w:divBdr>
    </w:div>
    <w:div w:id="1937208200">
      <w:bodyDiv w:val="1"/>
      <w:marLeft w:val="0"/>
      <w:marRight w:val="0"/>
      <w:marTop w:val="0"/>
      <w:marBottom w:val="0"/>
      <w:divBdr>
        <w:top w:val="none" w:sz="0" w:space="0" w:color="auto"/>
        <w:left w:val="none" w:sz="0" w:space="0" w:color="auto"/>
        <w:bottom w:val="none" w:sz="0" w:space="0" w:color="auto"/>
        <w:right w:val="none" w:sz="0" w:space="0" w:color="auto"/>
      </w:divBdr>
    </w:div>
    <w:div w:id="2067072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68655A18BBD0E49AE7FF3FB1CC880D3" ma:contentTypeVersion="0" ma:contentTypeDescription="Create a new document." ma:contentTypeScope="" ma:versionID="12e1e825e93165b177ec7eb837c56dda">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756555-5723-44DE-AF6A-F4BB26AB184E}">
  <ds:schemaRefs>
    <ds:schemaRef ds:uri="http://schemas.microsoft.com/sharepoint/v3/contenttype/forms"/>
  </ds:schemaRefs>
</ds:datastoreItem>
</file>

<file path=customXml/itemProps2.xml><?xml version="1.0" encoding="utf-8"?>
<ds:datastoreItem xmlns:ds="http://schemas.openxmlformats.org/officeDocument/2006/customXml" ds:itemID="{6377029E-2B5F-4487-A052-9C1FE5F0F6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FAD7D90E-163A-4E87-AFC1-D971BE37176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72BA739-3265-487B-AC76-09268F71FD03}">
  <ds:schemaRefs>
    <ds:schemaRef ds:uri="http://schemas.microsoft.com/office/2006/metadata/longProperties"/>
  </ds:schemaRefs>
</ds:datastoreItem>
</file>

<file path=customXml/itemProps5.xml><?xml version="1.0" encoding="utf-8"?>
<ds:datastoreItem xmlns:ds="http://schemas.openxmlformats.org/officeDocument/2006/customXml" ds:itemID="{D1102208-A68F-4F5D-B080-F26143122A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3347</Words>
  <Characters>19083</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GKMT Memo to DASD(TRAC)_Final</vt:lpstr>
    </vt:vector>
  </TitlesOfParts>
  <Company>Dell Computer Corporation</Company>
  <LinksUpToDate>false</LinksUpToDate>
  <CharactersWithSpaces>22386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GKMT Memo to DASD(TRAC)_Final</dc:title>
  <dc:creator>smithbr</dc:creator>
  <cp:lastModifiedBy>Юрий Лукин</cp:lastModifiedBy>
  <cp:revision>2</cp:revision>
  <cp:lastPrinted>2019-05-07T06:36:00Z</cp:lastPrinted>
  <dcterms:created xsi:type="dcterms:W3CDTF">2020-08-25T12:26:00Z</dcterms:created>
  <dcterms:modified xsi:type="dcterms:W3CDTF">2020-08-25T12:26:00Z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EIS Document</vt:lpwstr>
  </property>
  <property fmtid="{D5CDD505-2E9C-101B-9397-08002B2CF9AE}" pid="3" name="Item Classification">
    <vt:lpwstr>1</vt:lpwstr>
  </property>
  <property fmtid="{D5CDD505-2E9C-101B-9397-08002B2CF9AE}" pid="4" name="display_urn:schemas-microsoft-com:office:office#Editor">
    <vt:lpwstr>Deckard, Reed  CIVILIAN</vt:lpwstr>
  </property>
  <property fmtid="{D5CDD505-2E9C-101B-9397-08002B2CF9AE}" pid="5" name="TemplateUrl">
    <vt:lpwstr/>
  </property>
  <property fmtid="{D5CDD505-2E9C-101B-9397-08002B2CF9AE}" pid="6" name="xd_ProgID">
    <vt:lpwstr/>
  </property>
  <property fmtid="{D5CDD505-2E9C-101B-9397-08002B2CF9AE}" pid="7" name="display_urn:schemas-microsoft-com:office:office#Author">
    <vt:lpwstr>Deckard, Reed  CIVILIAN</vt:lpwstr>
  </property>
</Properties>
</file>