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53" w:rsidRDefault="002D1053" w:rsidP="000054DE">
      <w:pPr>
        <w:jc w:val="center"/>
        <w:rPr>
          <w:b/>
        </w:rPr>
      </w:pPr>
      <w:bookmarkStart w:id="0" w:name="_GoBack"/>
      <w:bookmarkEnd w:id="0"/>
      <w:r>
        <w:rPr>
          <w:noProof/>
        </w:rPr>
        <w:drawing>
          <wp:anchor distT="0" distB="0" distL="114300" distR="114300" simplePos="0" relativeHeight="251658240" behindDoc="1" locked="0" layoutInCell="1" allowOverlap="1" wp14:anchorId="0CD715C5" wp14:editId="326AE74E">
            <wp:simplePos x="0" y="0"/>
            <wp:positionH relativeFrom="column">
              <wp:posOffset>590550</wp:posOffset>
            </wp:positionH>
            <wp:positionV relativeFrom="paragraph">
              <wp:posOffset>-363220</wp:posOffset>
            </wp:positionV>
            <wp:extent cx="4438650" cy="599440"/>
            <wp:effectExtent l="0" t="0" r="0" b="0"/>
            <wp:wrapTight wrapText="bothSides">
              <wp:wrapPolygon edited="0">
                <wp:start x="0" y="0"/>
                <wp:lineTo x="0" y="20593"/>
                <wp:lineTo x="21507" y="20593"/>
                <wp:lineTo x="21507" y="0"/>
                <wp:lineTo x="0" y="0"/>
              </wp:wrapPolygon>
            </wp:wrapTight>
            <wp:docPr id="1" name="Picture 1" descr="Lockup_ARMENIA_RGB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kup_ARMENIA_RGB_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8650" cy="599440"/>
                    </a:xfrm>
                    <a:prstGeom prst="rect">
                      <a:avLst/>
                    </a:prstGeom>
                    <a:noFill/>
                    <a:ln>
                      <a:noFill/>
                    </a:ln>
                  </pic:spPr>
                </pic:pic>
              </a:graphicData>
            </a:graphic>
            <wp14:sizeRelH relativeFrom="page">
              <wp14:pctWidth>0</wp14:pctWidth>
            </wp14:sizeRelH>
            <wp14:sizeRelV relativeFrom="page">
              <wp14:pctHeight>0</wp14:pctHeight>
            </wp14:sizeRelV>
          </wp:anchor>
        </w:drawing>
      </w:r>
      <w:r w:rsidR="00C23EF1">
        <w:rPr>
          <w:b/>
        </w:rPr>
        <w:t xml:space="preserve"> </w:t>
      </w:r>
    </w:p>
    <w:p w:rsidR="00112B17" w:rsidRDefault="00112B17" w:rsidP="00112B17">
      <w:pPr>
        <w:rPr>
          <w:b/>
          <w:caps/>
        </w:rPr>
      </w:pPr>
    </w:p>
    <w:p w:rsidR="0010671C" w:rsidRDefault="0010671C" w:rsidP="00112B17">
      <w:pPr>
        <w:jc w:val="center"/>
        <w:rPr>
          <w:b/>
          <w:caps/>
        </w:rPr>
      </w:pPr>
    </w:p>
    <w:p w:rsidR="00112B17" w:rsidRPr="00112B17" w:rsidRDefault="00AB5BF5" w:rsidP="00F7614F">
      <w:pPr>
        <w:jc w:val="center"/>
        <w:rPr>
          <w:b/>
          <w:caps/>
        </w:rPr>
      </w:pPr>
      <w:r>
        <w:rPr>
          <w:b/>
          <w:caps/>
        </w:rPr>
        <w:t>ECONOMIC GROWTH:</w:t>
      </w:r>
      <w:r w:rsidR="005C452F">
        <w:rPr>
          <w:b/>
          <w:caps/>
        </w:rPr>
        <w:t xml:space="preserve"> MORE COMPETITIVE AND DIVERSIFIED PRIVATE SECTOR</w:t>
      </w:r>
    </w:p>
    <w:p w:rsidR="00E07C3A" w:rsidRDefault="00E07C3A" w:rsidP="00F7614F">
      <w:pPr>
        <w:jc w:val="center"/>
        <w:rPr>
          <w:b/>
        </w:rPr>
      </w:pPr>
    </w:p>
    <w:p w:rsidR="00E07C3A" w:rsidRPr="0010671C" w:rsidRDefault="00E26806" w:rsidP="00E07C3A">
      <w:pPr>
        <w:ind w:left="360"/>
        <w:jc w:val="center"/>
        <w:rPr>
          <w:b/>
          <w:szCs w:val="22"/>
        </w:rPr>
      </w:pPr>
      <w:r>
        <w:rPr>
          <w:b/>
          <w:szCs w:val="22"/>
        </w:rPr>
        <w:t>Current</w:t>
      </w:r>
      <w:r w:rsidR="00E07C3A">
        <w:rPr>
          <w:b/>
          <w:szCs w:val="22"/>
        </w:rPr>
        <w:t xml:space="preserve"> </w:t>
      </w:r>
      <w:r w:rsidR="00E07C3A" w:rsidRPr="0010671C">
        <w:rPr>
          <w:b/>
          <w:szCs w:val="22"/>
        </w:rPr>
        <w:t>Activities:</w:t>
      </w:r>
    </w:p>
    <w:p w:rsidR="00E07C3A" w:rsidRDefault="00E07C3A" w:rsidP="00E07C3A">
      <w:pPr>
        <w:ind w:left="360"/>
        <w:rPr>
          <w:u w:val="single"/>
        </w:rPr>
      </w:pPr>
    </w:p>
    <w:p w:rsidR="00CC0CFC" w:rsidRDefault="00CB25B2" w:rsidP="00BA36F3">
      <w:pPr>
        <w:pStyle w:val="ListParagraph"/>
        <w:numPr>
          <w:ilvl w:val="0"/>
          <w:numId w:val="1"/>
        </w:numPr>
      </w:pPr>
      <w:r>
        <w:rPr>
          <w:u w:val="single"/>
        </w:rPr>
        <w:t xml:space="preserve">“My Armenia” </w:t>
      </w:r>
      <w:r w:rsidR="00CC0CFC" w:rsidRPr="00CC0CFC">
        <w:rPr>
          <w:u w:val="single"/>
        </w:rPr>
        <w:t xml:space="preserve">Cultural Tourism </w:t>
      </w:r>
      <w:r>
        <w:rPr>
          <w:u w:val="single"/>
        </w:rPr>
        <w:t>project</w:t>
      </w:r>
      <w:r w:rsidR="00CC0CFC" w:rsidRPr="00CC0CFC">
        <w:rPr>
          <w:u w:val="single"/>
        </w:rPr>
        <w:t>, Smithsonian Institution (</w:t>
      </w:r>
      <w:r w:rsidR="00CC0CFC">
        <w:rPr>
          <w:u w:val="single"/>
        </w:rPr>
        <w:t>July 2015-</w:t>
      </w:r>
      <w:r w:rsidR="007D35B9">
        <w:rPr>
          <w:u w:val="single"/>
        </w:rPr>
        <w:t>Sep 2020</w:t>
      </w:r>
      <w:r w:rsidR="00CC0CFC" w:rsidRPr="00CC0CFC">
        <w:rPr>
          <w:u w:val="single"/>
        </w:rPr>
        <w:t>, $</w:t>
      </w:r>
      <w:r w:rsidR="007D35B9">
        <w:rPr>
          <w:u w:val="single"/>
        </w:rPr>
        <w:t>7.8</w:t>
      </w:r>
      <w:r w:rsidR="00CC0CFC">
        <w:rPr>
          <w:u w:val="single"/>
        </w:rPr>
        <w:t xml:space="preserve"> mil</w:t>
      </w:r>
      <w:r w:rsidR="00CC0CFC" w:rsidRPr="00CC0CFC">
        <w:rPr>
          <w:u w:val="single"/>
        </w:rPr>
        <w:t>)-</w:t>
      </w:r>
      <w:r w:rsidR="00CC0CFC" w:rsidRPr="00CC0CFC">
        <w:t xml:space="preserve"> works with the private sector to develop </w:t>
      </w:r>
      <w:r w:rsidR="002527F7">
        <w:t xml:space="preserve">and </w:t>
      </w:r>
      <w:r w:rsidR="00CC0CFC" w:rsidRPr="00CC0CFC">
        <w:t>offer a wider range of cultural tourism products, helping Armenia become a unique and recognizable tourism destination, especially for cultural tourism.</w:t>
      </w:r>
    </w:p>
    <w:p w:rsidR="00DE1804" w:rsidRDefault="00DE1804" w:rsidP="00DE1804">
      <w:pPr>
        <w:pStyle w:val="ListParagraph"/>
      </w:pPr>
    </w:p>
    <w:p w:rsidR="00DE1804" w:rsidRPr="00DE1804" w:rsidRDefault="00DE1804" w:rsidP="00BA36F3">
      <w:pPr>
        <w:pStyle w:val="ListParagraph"/>
        <w:numPr>
          <w:ilvl w:val="0"/>
          <w:numId w:val="1"/>
        </w:numPr>
      </w:pPr>
      <w:r w:rsidRPr="00DE1804">
        <w:rPr>
          <w:u w:val="single"/>
        </w:rPr>
        <w:t>Rural Economic Development-New Economic Op</w:t>
      </w:r>
      <w:r>
        <w:rPr>
          <w:u w:val="single"/>
        </w:rPr>
        <w:t xml:space="preserve">portunities (RED-NEO), Center for Agribusiness and </w:t>
      </w:r>
      <w:r w:rsidR="006201CB">
        <w:rPr>
          <w:u w:val="single"/>
        </w:rPr>
        <w:t>Rural D</w:t>
      </w:r>
      <w:r>
        <w:rPr>
          <w:u w:val="single"/>
        </w:rPr>
        <w:t>evelopment Foundation (CARD)</w:t>
      </w:r>
      <w:r w:rsidRPr="00DE1804">
        <w:rPr>
          <w:u w:val="single"/>
        </w:rPr>
        <w:t xml:space="preserve"> (</w:t>
      </w:r>
      <w:r>
        <w:rPr>
          <w:u w:val="single"/>
        </w:rPr>
        <w:t>Feb 2019-Feb 2024, $3.99 mil</w:t>
      </w:r>
      <w:r w:rsidR="00D326A7">
        <w:rPr>
          <w:u w:val="single"/>
        </w:rPr>
        <w:t>)</w:t>
      </w:r>
      <w:r>
        <w:t xml:space="preserve">- </w:t>
      </w:r>
      <w:r w:rsidRPr="00DE1804">
        <w:t>promote</w:t>
      </w:r>
      <w:r>
        <w:t>s</w:t>
      </w:r>
      <w:r w:rsidRPr="00DE1804">
        <w:t xml:space="preserve"> resilience and economic security in disadvantaged rural areas through entrepreneurship, job creation, improved business infrastructure</w:t>
      </w:r>
      <w:r w:rsidR="00FC191E">
        <w:t>,</w:t>
      </w:r>
      <w:r w:rsidRPr="00DE1804">
        <w:t xml:space="preserve"> and market linkages. </w:t>
      </w:r>
    </w:p>
    <w:p w:rsidR="00574A20" w:rsidRDefault="00574A20" w:rsidP="00EE571A">
      <w:pPr>
        <w:pStyle w:val="ListParagraph"/>
      </w:pPr>
    </w:p>
    <w:p w:rsidR="0071348A" w:rsidRDefault="0071348A" w:rsidP="00BA36F3">
      <w:pPr>
        <w:pStyle w:val="ListParagraph"/>
        <w:numPr>
          <w:ilvl w:val="0"/>
          <w:numId w:val="1"/>
        </w:numPr>
      </w:pPr>
      <w:r w:rsidRPr="0071348A">
        <w:rPr>
          <w:u w:val="single"/>
        </w:rPr>
        <w:t>Support to the Agribusiness T</w:t>
      </w:r>
      <w:r w:rsidR="00057B5D">
        <w:rPr>
          <w:u w:val="single"/>
        </w:rPr>
        <w:t>eaching</w:t>
      </w:r>
      <w:r w:rsidRPr="0071348A">
        <w:rPr>
          <w:u w:val="single"/>
        </w:rPr>
        <w:t xml:space="preserve"> Center, </w:t>
      </w:r>
      <w:r>
        <w:rPr>
          <w:u w:val="single"/>
        </w:rPr>
        <w:t>Virginia Tech</w:t>
      </w:r>
      <w:r w:rsidRPr="0071348A">
        <w:rPr>
          <w:u w:val="single"/>
        </w:rPr>
        <w:t xml:space="preserve"> (</w:t>
      </w:r>
      <w:r w:rsidR="00664786">
        <w:rPr>
          <w:u w:val="single"/>
        </w:rPr>
        <w:t>July 2014-Oct</w:t>
      </w:r>
      <w:r w:rsidR="00C666CE">
        <w:rPr>
          <w:u w:val="single"/>
        </w:rPr>
        <w:t xml:space="preserve"> 2019</w:t>
      </w:r>
      <w:r w:rsidRPr="0071348A">
        <w:rPr>
          <w:u w:val="single"/>
        </w:rPr>
        <w:t>, $2.5 mil)</w:t>
      </w:r>
      <w:r w:rsidRPr="00AD3F91">
        <w:t>-</w:t>
      </w:r>
      <w:r w:rsidRPr="0071348A">
        <w:t>assist</w:t>
      </w:r>
      <w:r>
        <w:t>s</w:t>
      </w:r>
      <w:r w:rsidR="00381C6C">
        <w:t xml:space="preserve"> </w:t>
      </w:r>
      <w:r w:rsidR="00B06D31">
        <w:t>the Agribusiness T</w:t>
      </w:r>
      <w:r w:rsidR="00057B5D">
        <w:t>eachin</w:t>
      </w:r>
      <w:r w:rsidRPr="0071348A">
        <w:t>g Center (ATC) and International Center of Agribusiness Research and Education (ICARE) and build</w:t>
      </w:r>
      <w:r w:rsidR="00C666CE">
        <w:t>s</w:t>
      </w:r>
      <w:r w:rsidRPr="0071348A">
        <w:t xml:space="preserve"> their capacity to serve as a leading educational and research institution and center of excellence in agriculture and agribusiness in Armenia and in the region.  </w:t>
      </w:r>
    </w:p>
    <w:p w:rsidR="00886E10" w:rsidRDefault="00886E10" w:rsidP="00886E10">
      <w:pPr>
        <w:pStyle w:val="ListParagraph"/>
      </w:pPr>
    </w:p>
    <w:p w:rsidR="00886E10" w:rsidRDefault="00886E10" w:rsidP="00BA36F3">
      <w:pPr>
        <w:pStyle w:val="ListParagraph"/>
        <w:numPr>
          <w:ilvl w:val="0"/>
          <w:numId w:val="1"/>
        </w:numPr>
      </w:pPr>
      <w:r w:rsidRPr="00886E10">
        <w:rPr>
          <w:u w:val="single"/>
        </w:rPr>
        <w:t>Advanced Science and Partnerships for Integrated Resource Development (ASPIRED), Mendez England and Associates  (</w:t>
      </w:r>
      <w:r>
        <w:rPr>
          <w:u w:val="single"/>
        </w:rPr>
        <w:t>Sep 2015-</w:t>
      </w:r>
      <w:r w:rsidR="00BA0780">
        <w:rPr>
          <w:u w:val="single"/>
        </w:rPr>
        <w:t>Sep 2020</w:t>
      </w:r>
      <w:r w:rsidRPr="00886E10">
        <w:rPr>
          <w:u w:val="single"/>
        </w:rPr>
        <w:t>, $</w:t>
      </w:r>
      <w:r w:rsidR="00BA0780">
        <w:rPr>
          <w:u w:val="single"/>
        </w:rPr>
        <w:t>4</w:t>
      </w:r>
      <w:r w:rsidRPr="00886E10">
        <w:rPr>
          <w:u w:val="single"/>
        </w:rPr>
        <w:t>.9</w:t>
      </w:r>
      <w:r>
        <w:rPr>
          <w:u w:val="single"/>
        </w:rPr>
        <w:t>9 mil</w:t>
      </w:r>
      <w:r w:rsidRPr="00886E10">
        <w:rPr>
          <w:u w:val="single"/>
        </w:rPr>
        <w:t>)</w:t>
      </w:r>
      <w:r w:rsidRPr="00AD3F91">
        <w:t>-</w:t>
      </w:r>
      <w:r w:rsidRPr="00886E10">
        <w:t>work</w:t>
      </w:r>
      <w:r>
        <w:t>s</w:t>
      </w:r>
      <w:r w:rsidRPr="00886E10">
        <w:t xml:space="preserve"> with the private sector to encourage investments for employing efficient water management systems in </w:t>
      </w:r>
      <w:r w:rsidR="005C64F5">
        <w:t xml:space="preserve">the </w:t>
      </w:r>
      <w:r w:rsidRPr="00886E10">
        <w:t>Ararat Valley; supporting environmentally friendly fish-farming practices; and investing in clean energy options.</w:t>
      </w:r>
    </w:p>
    <w:p w:rsidR="00886E10" w:rsidRDefault="00886E10" w:rsidP="00886E10">
      <w:pPr>
        <w:pStyle w:val="ListParagraph"/>
      </w:pPr>
    </w:p>
    <w:p w:rsidR="007A2DC0" w:rsidRDefault="007A2DC0" w:rsidP="00BA36F3">
      <w:pPr>
        <w:pStyle w:val="ListParagraph"/>
        <w:numPr>
          <w:ilvl w:val="0"/>
          <w:numId w:val="1"/>
        </w:numPr>
      </w:pPr>
      <w:r w:rsidRPr="00BB5B72">
        <w:rPr>
          <w:u w:val="single"/>
        </w:rPr>
        <w:t>Market Liberalization and Electricity Trade Program</w:t>
      </w:r>
      <w:r w:rsidRPr="00B11AD3">
        <w:rPr>
          <w:u w:val="single"/>
        </w:rPr>
        <w:t>, Tetra Tech (June 2018-June 2023, $7.99 mil)</w:t>
      </w:r>
      <w:r w:rsidR="00FD4139">
        <w:t>-</w:t>
      </w:r>
      <w:r w:rsidRPr="00B11AD3">
        <w:t xml:space="preserve">promotes market liberalization reforms, supports electricity trade with Georgia, and improves energy supply diversification, efficiency and transparency. </w:t>
      </w:r>
    </w:p>
    <w:p w:rsidR="00C03B24" w:rsidRDefault="00C03B24" w:rsidP="00C03B24">
      <w:pPr>
        <w:pStyle w:val="ListParagraph"/>
      </w:pPr>
    </w:p>
    <w:p w:rsidR="00E07C3A" w:rsidRDefault="00C03B24" w:rsidP="00BB08E4">
      <w:pPr>
        <w:pStyle w:val="ListParagraph"/>
        <w:numPr>
          <w:ilvl w:val="0"/>
          <w:numId w:val="1"/>
        </w:numPr>
      </w:pPr>
      <w:r w:rsidRPr="00BB08E4">
        <w:rPr>
          <w:u w:val="single"/>
        </w:rPr>
        <w:t>Investment Support Program, Dalberg Consulting (June 2019-March 2020. $</w:t>
      </w:r>
      <w:r w:rsidR="00CC5513">
        <w:rPr>
          <w:u w:val="single"/>
        </w:rPr>
        <w:t>2</w:t>
      </w:r>
      <w:r w:rsidRPr="00BB08E4">
        <w:rPr>
          <w:u w:val="single"/>
        </w:rPr>
        <w:t xml:space="preserve"> mil</w:t>
      </w:r>
      <w:r>
        <w:t xml:space="preserve">)- </w:t>
      </w:r>
      <w:r w:rsidR="00BB08E4" w:rsidRPr="00BB08E4">
        <w:t>aid</w:t>
      </w:r>
      <w:r w:rsidR="00BB08E4">
        <w:t>s</w:t>
      </w:r>
      <w:r w:rsidR="00BB08E4" w:rsidRPr="00BB08E4">
        <w:t xml:space="preserve"> the Government of Armenia’s economic reform agenda through providing technical assistance on a broad range of economic growth initiatives, including tourism, agriculture, employment, trade, ICT, and sectoral strategy development.</w:t>
      </w:r>
    </w:p>
    <w:p w:rsidR="0072333C" w:rsidRDefault="0072333C" w:rsidP="0016667A">
      <w:pPr>
        <w:pStyle w:val="ListParagraph"/>
        <w:ind w:left="360"/>
        <w:jc w:val="center"/>
        <w:rPr>
          <w:b/>
          <w:bCs/>
        </w:rPr>
      </w:pPr>
    </w:p>
    <w:p w:rsidR="00B11AD3" w:rsidRPr="00F0217B" w:rsidRDefault="00B11AD3" w:rsidP="004F596E">
      <w:pPr>
        <w:pStyle w:val="ListParagraph"/>
        <w:jc w:val="both"/>
        <w:rPr>
          <w:b/>
          <w:caps/>
        </w:rPr>
      </w:pPr>
    </w:p>
    <w:p w:rsidR="00AA7056" w:rsidRPr="00030A2A" w:rsidRDefault="00AB5BF5" w:rsidP="00F7614F">
      <w:pPr>
        <w:jc w:val="center"/>
        <w:rPr>
          <w:b/>
          <w:caps/>
        </w:rPr>
      </w:pPr>
      <w:r>
        <w:rPr>
          <w:b/>
          <w:caps/>
        </w:rPr>
        <w:t>democracy, human rights and governance:</w:t>
      </w:r>
    </w:p>
    <w:p w:rsidR="00AA7056" w:rsidRPr="00030A2A" w:rsidRDefault="00AA7056" w:rsidP="00F7614F">
      <w:pPr>
        <w:jc w:val="center"/>
        <w:rPr>
          <w:b/>
          <w:caps/>
        </w:rPr>
      </w:pPr>
      <w:r w:rsidRPr="00030A2A">
        <w:rPr>
          <w:b/>
          <w:caps/>
        </w:rPr>
        <w:t>More Participatory, Effective and Accountable Governance</w:t>
      </w:r>
    </w:p>
    <w:p w:rsidR="009D2EDA" w:rsidRDefault="009D2EDA" w:rsidP="00E07C3A">
      <w:pPr>
        <w:rPr>
          <w:b/>
        </w:rPr>
      </w:pPr>
    </w:p>
    <w:p w:rsidR="00AA7056" w:rsidRDefault="00C45052" w:rsidP="00AA7056">
      <w:pPr>
        <w:pStyle w:val="ListParagraph"/>
        <w:jc w:val="center"/>
        <w:rPr>
          <w:b/>
          <w:bCs/>
        </w:rPr>
      </w:pPr>
      <w:r>
        <w:rPr>
          <w:b/>
          <w:bCs/>
        </w:rPr>
        <w:t>Current</w:t>
      </w:r>
      <w:r w:rsidR="00AA7056" w:rsidRPr="00CC5C0F">
        <w:rPr>
          <w:b/>
          <w:bCs/>
        </w:rPr>
        <w:t xml:space="preserve"> Activities:</w:t>
      </w:r>
    </w:p>
    <w:p w:rsidR="00AB5BF5" w:rsidRDefault="00AB5BF5" w:rsidP="00AA7056">
      <w:pPr>
        <w:pStyle w:val="ListParagraph"/>
        <w:jc w:val="center"/>
        <w:rPr>
          <w:b/>
          <w:bCs/>
        </w:rPr>
      </w:pPr>
    </w:p>
    <w:p w:rsidR="009D2EDA" w:rsidRPr="00AB5BF5" w:rsidRDefault="00AB5BF5" w:rsidP="00AB5BF5">
      <w:pPr>
        <w:pStyle w:val="ListParagraph"/>
        <w:numPr>
          <w:ilvl w:val="0"/>
          <w:numId w:val="3"/>
        </w:numPr>
        <w:ind w:left="360"/>
        <w:rPr>
          <w:bCs/>
        </w:rPr>
      </w:pPr>
      <w:r w:rsidRPr="00AB5BF5">
        <w:rPr>
          <w:bCs/>
          <w:u w:val="single"/>
        </w:rPr>
        <w:t xml:space="preserve">Strengthening Electoral Processes and Political Accountability, CEPPS (Sep 2018-Sep 2022, $12 mil)- </w:t>
      </w:r>
      <w:r w:rsidRPr="00AB5BF5">
        <w:rPr>
          <w:bCs/>
        </w:rPr>
        <w:t>leverages the political will and energy created by the recent power transition in Armenia to build government capacity to respond to strategic priorities, improve election administration and oversight, and strengthen institutions of political accountability for inclusive political competition.</w:t>
      </w:r>
    </w:p>
    <w:p w:rsidR="00ED6E21" w:rsidRDefault="00ED6E21" w:rsidP="00ED6E21">
      <w:pPr>
        <w:pStyle w:val="ListParagraph"/>
        <w:ind w:left="360"/>
        <w:rPr>
          <w:bCs/>
        </w:rPr>
      </w:pPr>
    </w:p>
    <w:p w:rsidR="00196BCD" w:rsidRDefault="00196BCD" w:rsidP="00BA36F3">
      <w:pPr>
        <w:pStyle w:val="ListParagraph"/>
        <w:numPr>
          <w:ilvl w:val="0"/>
          <w:numId w:val="3"/>
        </w:numPr>
        <w:ind w:left="360"/>
        <w:rPr>
          <w:bCs/>
        </w:rPr>
      </w:pPr>
      <w:r w:rsidRPr="00CB73D0">
        <w:rPr>
          <w:bCs/>
          <w:u w:val="single"/>
        </w:rPr>
        <w:t xml:space="preserve">Media for Informed Civic Engagement, </w:t>
      </w:r>
      <w:r>
        <w:rPr>
          <w:bCs/>
          <w:u w:val="single"/>
        </w:rPr>
        <w:t>M</w:t>
      </w:r>
      <w:r w:rsidR="00E30C66">
        <w:rPr>
          <w:bCs/>
          <w:u w:val="single"/>
        </w:rPr>
        <w:t xml:space="preserve">edia </w:t>
      </w:r>
      <w:r>
        <w:rPr>
          <w:bCs/>
          <w:u w:val="single"/>
        </w:rPr>
        <w:t>I</w:t>
      </w:r>
      <w:r w:rsidR="00E30C66">
        <w:rPr>
          <w:bCs/>
          <w:u w:val="single"/>
        </w:rPr>
        <w:t xml:space="preserve">nitiatives </w:t>
      </w:r>
      <w:r>
        <w:rPr>
          <w:bCs/>
          <w:u w:val="single"/>
        </w:rPr>
        <w:t>C</w:t>
      </w:r>
      <w:r w:rsidR="00E30C66">
        <w:rPr>
          <w:bCs/>
          <w:u w:val="single"/>
        </w:rPr>
        <w:t>enter</w:t>
      </w:r>
      <w:r w:rsidRPr="00CB73D0">
        <w:rPr>
          <w:bCs/>
          <w:u w:val="single"/>
        </w:rPr>
        <w:t xml:space="preserve"> (</w:t>
      </w:r>
      <w:r w:rsidR="008C32BB">
        <w:rPr>
          <w:bCs/>
          <w:u w:val="single"/>
        </w:rPr>
        <w:t>Sep 2014-May</w:t>
      </w:r>
      <w:r w:rsidR="00DE4F9C">
        <w:rPr>
          <w:bCs/>
          <w:u w:val="single"/>
        </w:rPr>
        <w:t xml:space="preserve"> 2021, $5.1</w:t>
      </w:r>
      <w:r w:rsidRPr="00CB73D0">
        <w:rPr>
          <w:bCs/>
          <w:u w:val="single"/>
        </w:rPr>
        <w:t xml:space="preserve"> mil</w:t>
      </w:r>
      <w:r w:rsidR="007A39C5">
        <w:rPr>
          <w:bCs/>
        </w:rPr>
        <w:t>)-</w:t>
      </w:r>
      <w:r w:rsidRPr="00CB73D0">
        <w:rPr>
          <w:bCs/>
        </w:rPr>
        <w:t>improve</w:t>
      </w:r>
      <w:r>
        <w:rPr>
          <w:bCs/>
        </w:rPr>
        <w:t>s</w:t>
      </w:r>
      <w:r w:rsidRPr="00CB73D0">
        <w:rPr>
          <w:bCs/>
        </w:rPr>
        <w:t xml:space="preserve"> citizens’ access to independent and reliable sources of information. While specifically focusing on priority reform areas, this media-for-development approach will strengthen media capacity to meet professional standards and foster independent media.</w:t>
      </w:r>
    </w:p>
    <w:p w:rsidR="00196BCD" w:rsidRPr="00CB73D0" w:rsidRDefault="00196BCD" w:rsidP="00196BCD">
      <w:pPr>
        <w:pStyle w:val="ListParagraph"/>
        <w:rPr>
          <w:bCs/>
        </w:rPr>
      </w:pPr>
    </w:p>
    <w:p w:rsidR="00196BCD" w:rsidRDefault="00196BCD" w:rsidP="00BA36F3">
      <w:pPr>
        <w:pStyle w:val="ListParagraph"/>
        <w:numPr>
          <w:ilvl w:val="0"/>
          <w:numId w:val="3"/>
        </w:numPr>
        <w:ind w:left="360"/>
        <w:rPr>
          <w:bCs/>
        </w:rPr>
      </w:pPr>
      <w:r w:rsidRPr="00CB73D0">
        <w:rPr>
          <w:bCs/>
          <w:u w:val="single"/>
        </w:rPr>
        <w:t xml:space="preserve">Civic Engagement in Local Governance, </w:t>
      </w:r>
      <w:r w:rsidR="00E21374" w:rsidRPr="00CB73D0">
        <w:rPr>
          <w:bCs/>
          <w:u w:val="single"/>
        </w:rPr>
        <w:t>C</w:t>
      </w:r>
      <w:r w:rsidR="00493043">
        <w:rPr>
          <w:bCs/>
          <w:u w:val="single"/>
        </w:rPr>
        <w:t>ommunities</w:t>
      </w:r>
      <w:r w:rsidR="00E21374">
        <w:rPr>
          <w:bCs/>
          <w:u w:val="single"/>
        </w:rPr>
        <w:t xml:space="preserve"> Finance Officers Association</w:t>
      </w:r>
      <w:r w:rsidRPr="00CB73D0">
        <w:rPr>
          <w:bCs/>
          <w:u w:val="single"/>
        </w:rPr>
        <w:t xml:space="preserve"> (Sep 2014-</w:t>
      </w:r>
      <w:r w:rsidR="006354C0">
        <w:rPr>
          <w:bCs/>
          <w:u w:val="single"/>
        </w:rPr>
        <w:t>Aug</w:t>
      </w:r>
      <w:r w:rsidRPr="00CB73D0">
        <w:rPr>
          <w:bCs/>
          <w:u w:val="single"/>
        </w:rPr>
        <w:t xml:space="preserve"> </w:t>
      </w:r>
      <w:r w:rsidR="006354C0" w:rsidRPr="00CB73D0">
        <w:rPr>
          <w:bCs/>
          <w:u w:val="single"/>
        </w:rPr>
        <w:t>20</w:t>
      </w:r>
      <w:r w:rsidR="006354C0">
        <w:rPr>
          <w:bCs/>
          <w:u w:val="single"/>
        </w:rPr>
        <w:t>20</w:t>
      </w:r>
      <w:r w:rsidRPr="00CB73D0">
        <w:rPr>
          <w:bCs/>
          <w:u w:val="single"/>
        </w:rPr>
        <w:t>, $</w:t>
      </w:r>
      <w:r w:rsidR="006354C0">
        <w:rPr>
          <w:bCs/>
          <w:u w:val="single"/>
        </w:rPr>
        <w:t>4.3</w:t>
      </w:r>
      <w:r w:rsidRPr="00CB73D0">
        <w:rPr>
          <w:bCs/>
          <w:u w:val="single"/>
        </w:rPr>
        <w:t xml:space="preserve"> mil)</w:t>
      </w:r>
      <w:r w:rsidR="00357A69">
        <w:rPr>
          <w:bCs/>
        </w:rPr>
        <w:t>-</w:t>
      </w:r>
      <w:r w:rsidRPr="00CB73D0">
        <w:rPr>
          <w:bCs/>
        </w:rPr>
        <w:t>support</w:t>
      </w:r>
      <w:r>
        <w:rPr>
          <w:bCs/>
        </w:rPr>
        <w:t>s</w:t>
      </w:r>
      <w:r w:rsidRPr="00CB73D0">
        <w:rPr>
          <w:bCs/>
        </w:rPr>
        <w:t xml:space="preserve"> locally-led civil society consortia to mobilize citizens around targeted reform ar</w:t>
      </w:r>
      <w:r>
        <w:rPr>
          <w:bCs/>
        </w:rPr>
        <w:t>eas, including decentralization and</w:t>
      </w:r>
      <w:r w:rsidRPr="00CB73D0">
        <w:rPr>
          <w:bCs/>
        </w:rPr>
        <w:t xml:space="preserve"> improved local governance</w:t>
      </w:r>
      <w:r>
        <w:rPr>
          <w:bCs/>
        </w:rPr>
        <w:t>.</w:t>
      </w:r>
    </w:p>
    <w:p w:rsidR="00196BCD" w:rsidRPr="00CB73D0" w:rsidRDefault="00196BCD" w:rsidP="00196BCD">
      <w:pPr>
        <w:pStyle w:val="ListParagraph"/>
        <w:ind w:left="360"/>
        <w:rPr>
          <w:bCs/>
          <w:u w:val="single"/>
        </w:rPr>
      </w:pPr>
    </w:p>
    <w:p w:rsidR="00196BCD" w:rsidRDefault="00196BCD" w:rsidP="00BA36F3">
      <w:pPr>
        <w:pStyle w:val="ListParagraph"/>
        <w:numPr>
          <w:ilvl w:val="0"/>
          <w:numId w:val="3"/>
        </w:numPr>
        <w:ind w:left="360"/>
        <w:rPr>
          <w:bCs/>
        </w:rPr>
      </w:pPr>
      <w:r w:rsidRPr="00CB73D0">
        <w:rPr>
          <w:bCs/>
          <w:u w:val="single"/>
        </w:rPr>
        <w:t>Promoting Transparency and Accountability through Advanc</w:t>
      </w:r>
      <w:r w:rsidR="00493043">
        <w:rPr>
          <w:bCs/>
          <w:u w:val="single"/>
        </w:rPr>
        <w:t xml:space="preserve">ed Civil Society Participation, </w:t>
      </w:r>
      <w:r w:rsidR="00493043" w:rsidRPr="00493043">
        <w:rPr>
          <w:u w:val="single"/>
        </w:rPr>
        <w:t>Transparency International Anticorruption Center</w:t>
      </w:r>
      <w:r w:rsidRPr="00493043">
        <w:rPr>
          <w:bCs/>
          <w:u w:val="single"/>
        </w:rPr>
        <w:t xml:space="preserve"> </w:t>
      </w:r>
      <w:r w:rsidRPr="00CB73D0">
        <w:rPr>
          <w:bCs/>
          <w:u w:val="single"/>
        </w:rPr>
        <w:t>(Nov 2014-</w:t>
      </w:r>
      <w:r w:rsidR="00204947">
        <w:rPr>
          <w:bCs/>
          <w:u w:val="single"/>
        </w:rPr>
        <w:t>May 2021, $4.2</w:t>
      </w:r>
      <w:r w:rsidRPr="00CB73D0">
        <w:rPr>
          <w:bCs/>
          <w:u w:val="single"/>
        </w:rPr>
        <w:t xml:space="preserve"> mil)</w:t>
      </w:r>
      <w:r w:rsidR="00357A69">
        <w:rPr>
          <w:bCs/>
        </w:rPr>
        <w:t>-</w:t>
      </w:r>
      <w:r w:rsidRPr="00CB73D0">
        <w:rPr>
          <w:bCs/>
        </w:rPr>
        <w:t>supports locally-led civil society consortia to mobilize citizens around targeted reform areas of anti-corruption and improved transparency and accountability.</w:t>
      </w:r>
    </w:p>
    <w:p w:rsidR="00AB5BF5" w:rsidRPr="00AB5BF5" w:rsidRDefault="00AB5BF5" w:rsidP="00AB5BF5">
      <w:pPr>
        <w:pStyle w:val="ListParagraph"/>
        <w:ind w:left="360"/>
        <w:rPr>
          <w:bCs/>
          <w:u w:val="single"/>
        </w:rPr>
      </w:pPr>
    </w:p>
    <w:p w:rsidR="00AB5BF5" w:rsidRPr="00AB5BF5" w:rsidRDefault="00AB5BF5" w:rsidP="00AB5BF5">
      <w:pPr>
        <w:pStyle w:val="ListParagraph"/>
        <w:numPr>
          <w:ilvl w:val="0"/>
          <w:numId w:val="3"/>
        </w:numPr>
        <w:ind w:left="360"/>
        <w:rPr>
          <w:bCs/>
        </w:rPr>
      </w:pPr>
      <w:r w:rsidRPr="00AB5BF5">
        <w:rPr>
          <w:bCs/>
          <w:u w:val="single"/>
        </w:rPr>
        <w:t>Civil Society Organizations Development Program, Eurasia Partnership Foundation (June 2014-Nov 2019, $1.99 mil)-</w:t>
      </w:r>
      <w:r w:rsidRPr="00AB5BF5">
        <w:rPr>
          <w:bCs/>
        </w:rPr>
        <w:t xml:space="preserve">supports institutional capacity strengthening initiatives to expand the pool of technically qualified and organizationally strong local partners in the country.   </w:t>
      </w:r>
    </w:p>
    <w:p w:rsidR="00390165" w:rsidRPr="00390165" w:rsidRDefault="00390165" w:rsidP="00332338">
      <w:pPr>
        <w:pStyle w:val="ListParagraph"/>
        <w:rPr>
          <w:bCs/>
        </w:rPr>
      </w:pPr>
    </w:p>
    <w:p w:rsidR="002B42D8" w:rsidRDefault="00390165" w:rsidP="00BA36F3">
      <w:pPr>
        <w:pStyle w:val="ListParagraph"/>
        <w:numPr>
          <w:ilvl w:val="0"/>
          <w:numId w:val="3"/>
        </w:numPr>
        <w:ind w:left="360"/>
        <w:rPr>
          <w:bCs/>
        </w:rPr>
      </w:pPr>
      <w:r w:rsidRPr="00FD086E">
        <w:rPr>
          <w:bCs/>
          <w:u w:val="single"/>
        </w:rPr>
        <w:t>Stronger Institutional Guarantees for Huma</w:t>
      </w:r>
      <w:r w:rsidR="00E46552">
        <w:rPr>
          <w:bCs/>
          <w:u w:val="single"/>
        </w:rPr>
        <w:t xml:space="preserve">n Rights Protection in Armenia, </w:t>
      </w:r>
      <w:r w:rsidRPr="00FD086E">
        <w:rPr>
          <w:bCs/>
          <w:u w:val="single"/>
        </w:rPr>
        <w:t>Freedom House</w:t>
      </w:r>
      <w:r w:rsidR="00E46552">
        <w:rPr>
          <w:bCs/>
          <w:u w:val="single"/>
        </w:rPr>
        <w:t>, ABA/ROLI</w:t>
      </w:r>
      <w:r w:rsidRPr="00FD086E">
        <w:rPr>
          <w:bCs/>
          <w:u w:val="single"/>
        </w:rPr>
        <w:t xml:space="preserve"> (Sep 2017-Nov 2019, $</w:t>
      </w:r>
      <w:r w:rsidR="006A5615">
        <w:rPr>
          <w:bCs/>
          <w:u w:val="single"/>
        </w:rPr>
        <w:t>1.0</w:t>
      </w:r>
      <w:r w:rsidRPr="00FD086E">
        <w:rPr>
          <w:bCs/>
          <w:u w:val="single"/>
        </w:rPr>
        <w:t xml:space="preserve"> mil)</w:t>
      </w:r>
      <w:r w:rsidR="000065E2">
        <w:rPr>
          <w:bCs/>
        </w:rPr>
        <w:t>-</w:t>
      </w:r>
      <w:r w:rsidR="00FD086E" w:rsidRPr="00FD086E">
        <w:rPr>
          <w:bCs/>
        </w:rPr>
        <w:t>focuses on the promotion and enforcement of human rights protection policy, and strengthens the capacity of the human rights protection community to effectively monitor, prevent, and report human rights abuses.</w:t>
      </w:r>
    </w:p>
    <w:p w:rsidR="007121E6" w:rsidRPr="007121E6" w:rsidRDefault="007121E6" w:rsidP="007121E6">
      <w:pPr>
        <w:pStyle w:val="ListParagraph"/>
        <w:rPr>
          <w:bCs/>
        </w:rPr>
      </w:pPr>
    </w:p>
    <w:p w:rsidR="007121E6" w:rsidRPr="007121E6" w:rsidRDefault="007121E6" w:rsidP="007121E6">
      <w:pPr>
        <w:pStyle w:val="ListParagraph"/>
        <w:numPr>
          <w:ilvl w:val="0"/>
          <w:numId w:val="3"/>
        </w:numPr>
        <w:ind w:left="360"/>
        <w:rPr>
          <w:bCs/>
        </w:rPr>
      </w:pPr>
      <w:r w:rsidRPr="007121E6">
        <w:rPr>
          <w:bCs/>
          <w:u w:val="single"/>
        </w:rPr>
        <w:t xml:space="preserve">Promoting the Human Rights of LGBTI People in Armenia, PINK (Sep 2019-Sep 2022, $1.1 mil) - </w:t>
      </w:r>
      <w:r w:rsidRPr="007121E6">
        <w:rPr>
          <w:bCs/>
        </w:rPr>
        <w:t>advances human rights and protect LGBTI people from violence and discrimination.  The activity will specifically focus on strengthening data collection and research; conducting behavior change communications; promoting legal inclusiveness; and providing emergency assistance in case of violence.</w:t>
      </w:r>
    </w:p>
    <w:p w:rsidR="00755E44" w:rsidRPr="00755E44" w:rsidRDefault="00755E44" w:rsidP="0072333C">
      <w:pPr>
        <w:pStyle w:val="ListParagraph"/>
        <w:rPr>
          <w:bCs/>
        </w:rPr>
      </w:pPr>
    </w:p>
    <w:p w:rsidR="00100B84" w:rsidRDefault="007E1F4B" w:rsidP="0058737B">
      <w:pPr>
        <w:pStyle w:val="ListParagraph"/>
        <w:numPr>
          <w:ilvl w:val="0"/>
          <w:numId w:val="3"/>
        </w:numPr>
        <w:ind w:left="270"/>
        <w:rPr>
          <w:bCs/>
          <w:u w:val="single"/>
        </w:rPr>
      </w:pPr>
      <w:r w:rsidRPr="007E1F4B">
        <w:rPr>
          <w:bCs/>
          <w:u w:val="single"/>
        </w:rPr>
        <w:t>Support for the Sustainability of the Center for Development of Legislation and Legal Studies</w:t>
      </w:r>
      <w:r w:rsidR="00100B84" w:rsidRPr="007E1F4B">
        <w:rPr>
          <w:bCs/>
          <w:u w:val="single"/>
        </w:rPr>
        <w:t>, MOJ (</w:t>
      </w:r>
      <w:r>
        <w:rPr>
          <w:bCs/>
          <w:u w:val="single"/>
        </w:rPr>
        <w:t>Sep 2019</w:t>
      </w:r>
      <w:r w:rsidR="00100B84" w:rsidRPr="007E1F4B">
        <w:rPr>
          <w:bCs/>
          <w:u w:val="single"/>
        </w:rPr>
        <w:t>-</w:t>
      </w:r>
      <w:r>
        <w:rPr>
          <w:bCs/>
          <w:u w:val="single"/>
        </w:rPr>
        <w:t xml:space="preserve"> March 2021, $0.12</w:t>
      </w:r>
      <w:r w:rsidR="00100B84" w:rsidRPr="007E1F4B">
        <w:rPr>
          <w:bCs/>
          <w:u w:val="single"/>
        </w:rPr>
        <w:t xml:space="preserve"> mil)-</w:t>
      </w:r>
      <w:r w:rsidR="00100B84" w:rsidRPr="0058737B">
        <w:rPr>
          <w:bCs/>
          <w:u w:val="single"/>
        </w:rPr>
        <w:t xml:space="preserve"> </w:t>
      </w:r>
      <w:r w:rsidR="00100B84" w:rsidRPr="0058737B">
        <w:rPr>
          <w:bCs/>
        </w:rPr>
        <w:t>supports the Ministry of Justice to enhance its institutional capacity and expertise in legislative drafting, review, and analysis through establishment of the Center for Development of Legislation and Legal Studies</w:t>
      </w:r>
      <w:r w:rsidR="00AB5BF5">
        <w:rPr>
          <w:bCs/>
        </w:rPr>
        <w:t>.</w:t>
      </w:r>
    </w:p>
    <w:p w:rsidR="00AB5BF5" w:rsidRPr="00AB5BF5" w:rsidRDefault="00AB5BF5" w:rsidP="00AB5BF5">
      <w:pPr>
        <w:pStyle w:val="ListParagraph"/>
        <w:rPr>
          <w:bCs/>
          <w:u w:val="single"/>
        </w:rPr>
      </w:pPr>
    </w:p>
    <w:p w:rsidR="00AB5BF5" w:rsidRPr="00174DD1" w:rsidRDefault="00AB5BF5" w:rsidP="00AB5BF5">
      <w:pPr>
        <w:pStyle w:val="ListParagraph"/>
        <w:numPr>
          <w:ilvl w:val="0"/>
          <w:numId w:val="3"/>
        </w:numPr>
        <w:ind w:left="270"/>
        <w:rPr>
          <w:bCs/>
        </w:rPr>
      </w:pPr>
      <w:r w:rsidRPr="00AB5BF5">
        <w:rPr>
          <w:bCs/>
          <w:u w:val="single"/>
        </w:rPr>
        <w:t>Local Governance Reform Activity, Armenian Territorial Development Fund (Aug 2015- Aug 2020, $8.6 mil)-</w:t>
      </w:r>
      <w:r w:rsidRPr="00174DD1">
        <w:rPr>
          <w:bCs/>
        </w:rPr>
        <w:t>provides assistance to the Ministry of Territorial Administration and Development for implementing its decentralization policy and providing matching grants for community development in consolidated clusters.</w:t>
      </w:r>
    </w:p>
    <w:p w:rsidR="00AB5BF5" w:rsidRPr="0058737B" w:rsidRDefault="00AB5BF5" w:rsidP="00AB5BF5">
      <w:pPr>
        <w:pStyle w:val="ListParagraph"/>
        <w:ind w:left="270"/>
        <w:rPr>
          <w:bCs/>
          <w:u w:val="single"/>
        </w:rPr>
      </w:pPr>
    </w:p>
    <w:p w:rsidR="00855556" w:rsidRDefault="00855556" w:rsidP="00BA36F3">
      <w:pPr>
        <w:pStyle w:val="ListParagraph"/>
        <w:numPr>
          <w:ilvl w:val="0"/>
          <w:numId w:val="3"/>
        </w:numPr>
        <w:ind w:left="270"/>
        <w:rPr>
          <w:bCs/>
        </w:rPr>
      </w:pPr>
      <w:r w:rsidRPr="009948A8">
        <w:rPr>
          <w:bCs/>
          <w:u w:val="single"/>
        </w:rPr>
        <w:t>Participatory Utilization and Resource Efficiency of Water in the Ararat Valley, Urban Foundation for Sustainable Development (</w:t>
      </w:r>
      <w:r w:rsidR="009948A8">
        <w:rPr>
          <w:bCs/>
          <w:u w:val="single"/>
        </w:rPr>
        <w:t>March 2017-M</w:t>
      </w:r>
      <w:r w:rsidRPr="009948A8">
        <w:rPr>
          <w:bCs/>
          <w:u w:val="single"/>
        </w:rPr>
        <w:t>arch 2020, $1.04 mil)-</w:t>
      </w:r>
      <w:r w:rsidRPr="00855556">
        <w:rPr>
          <w:bCs/>
        </w:rPr>
        <w:t>support</w:t>
      </w:r>
      <w:r>
        <w:rPr>
          <w:bCs/>
        </w:rPr>
        <w:t xml:space="preserve">s </w:t>
      </w:r>
      <w:r w:rsidRPr="00855556">
        <w:rPr>
          <w:bCs/>
        </w:rPr>
        <w:t>development of a policy and regulatory framework for improved access to water; facilitate</w:t>
      </w:r>
      <w:r>
        <w:rPr>
          <w:bCs/>
        </w:rPr>
        <w:t>s</w:t>
      </w:r>
      <w:r w:rsidRPr="00855556">
        <w:rPr>
          <w:bCs/>
        </w:rPr>
        <w:t xml:space="preserve"> participation and oversight of integrated water management practices in target communities; and raise</w:t>
      </w:r>
      <w:r>
        <w:rPr>
          <w:bCs/>
        </w:rPr>
        <w:t>s</w:t>
      </w:r>
      <w:r w:rsidRPr="00855556">
        <w:rPr>
          <w:bCs/>
        </w:rPr>
        <w:t xml:space="preserve"> </w:t>
      </w:r>
      <w:r>
        <w:rPr>
          <w:bCs/>
        </w:rPr>
        <w:t xml:space="preserve">public </w:t>
      </w:r>
      <w:r w:rsidRPr="00855556">
        <w:rPr>
          <w:bCs/>
        </w:rPr>
        <w:t xml:space="preserve">awareness </w:t>
      </w:r>
      <w:r w:rsidR="008E23C9">
        <w:rPr>
          <w:bCs/>
        </w:rPr>
        <w:t xml:space="preserve">on </w:t>
      </w:r>
      <w:r w:rsidR="0099481B">
        <w:rPr>
          <w:bCs/>
        </w:rPr>
        <w:t>water resources conservation and protection.</w:t>
      </w:r>
    </w:p>
    <w:p w:rsidR="007121E6" w:rsidRPr="007121E6" w:rsidRDefault="007121E6" w:rsidP="007121E6">
      <w:pPr>
        <w:pStyle w:val="ListParagraph"/>
        <w:rPr>
          <w:bCs/>
        </w:rPr>
      </w:pPr>
    </w:p>
    <w:p w:rsidR="00EC76DC" w:rsidRDefault="00EC76DC" w:rsidP="00EC76DC">
      <w:pPr>
        <w:pStyle w:val="ListParagraph"/>
        <w:numPr>
          <w:ilvl w:val="0"/>
          <w:numId w:val="3"/>
        </w:numPr>
        <w:ind w:left="270"/>
        <w:rPr>
          <w:bCs/>
        </w:rPr>
      </w:pPr>
      <w:r w:rsidRPr="00EC76DC">
        <w:rPr>
          <w:bCs/>
          <w:u w:val="single"/>
        </w:rPr>
        <w:lastRenderedPageBreak/>
        <w:t xml:space="preserve">Small Project Assistance (SPA), Peace Corps (632 (b) Inter-Agency agreement- </w:t>
      </w:r>
      <w:r w:rsidRPr="00EC76DC">
        <w:rPr>
          <w:bCs/>
        </w:rPr>
        <w:t xml:space="preserve">provides small grant assistance to remote and vulnerable communities in Armenia to pursue low-cost, grassroots sustainable development. </w:t>
      </w:r>
    </w:p>
    <w:p w:rsidR="00631472" w:rsidRPr="00631472" w:rsidRDefault="00631472" w:rsidP="00631472">
      <w:pPr>
        <w:pStyle w:val="ListParagraph"/>
        <w:rPr>
          <w:bCs/>
        </w:rPr>
      </w:pPr>
    </w:p>
    <w:p w:rsidR="00631472" w:rsidRPr="00631472" w:rsidRDefault="00631472" w:rsidP="00631472">
      <w:pPr>
        <w:pStyle w:val="ListParagraph"/>
        <w:numPr>
          <w:ilvl w:val="0"/>
          <w:numId w:val="3"/>
        </w:numPr>
        <w:ind w:left="270"/>
        <w:rPr>
          <w:bCs/>
        </w:rPr>
      </w:pPr>
      <w:r w:rsidRPr="00631472">
        <w:rPr>
          <w:bCs/>
          <w:u w:val="single"/>
        </w:rPr>
        <w:t>Leading for Independent Living, Mobility International USA (Sep 2019-Sep 2022, $1 mil)-</w:t>
      </w:r>
      <w:r w:rsidRPr="00631472">
        <w:rPr>
          <w:bCs/>
        </w:rPr>
        <w:t xml:space="preserve"> aims to promote independent living and the inclusion of persons with disabilities by facilitating accessible, affordable and sustainable community based support and services</w:t>
      </w:r>
    </w:p>
    <w:p w:rsidR="007121E6" w:rsidRPr="007121E6" w:rsidRDefault="007121E6" w:rsidP="007121E6">
      <w:pPr>
        <w:pStyle w:val="ListParagraph"/>
        <w:rPr>
          <w:bCs/>
        </w:rPr>
      </w:pPr>
    </w:p>
    <w:p w:rsidR="007121E6" w:rsidRPr="007121E6" w:rsidRDefault="007121E6" w:rsidP="007121E6">
      <w:pPr>
        <w:pStyle w:val="ListParagraph"/>
        <w:numPr>
          <w:ilvl w:val="0"/>
          <w:numId w:val="3"/>
        </w:numPr>
        <w:ind w:left="270"/>
        <w:rPr>
          <w:bCs/>
        </w:rPr>
      </w:pPr>
      <w:r w:rsidRPr="007121E6">
        <w:rPr>
          <w:bCs/>
          <w:u w:val="single"/>
        </w:rPr>
        <w:t>Strengthening of Inclusive Education System, Ministry of Education and Science (Apr 2016-Apr 2021, $0.82 mil)-</w:t>
      </w:r>
      <w:r w:rsidRPr="007121E6">
        <w:rPr>
          <w:bCs/>
        </w:rPr>
        <w:t xml:space="preserve">works directly with the Ministry of Education and Science (MOES) to strengthen the inclusive education system in order to implement national child welfare reforms. </w:t>
      </w:r>
    </w:p>
    <w:p w:rsidR="007121E6" w:rsidRPr="007121E6" w:rsidRDefault="007121E6" w:rsidP="007121E6">
      <w:pPr>
        <w:pStyle w:val="ListParagraph"/>
        <w:ind w:left="630"/>
        <w:rPr>
          <w:bCs/>
        </w:rPr>
      </w:pPr>
    </w:p>
    <w:p w:rsidR="007121E6" w:rsidRPr="007121E6" w:rsidRDefault="007121E6" w:rsidP="007121E6">
      <w:pPr>
        <w:pStyle w:val="ListParagraph"/>
        <w:numPr>
          <w:ilvl w:val="0"/>
          <w:numId w:val="3"/>
        </w:numPr>
        <w:ind w:left="270"/>
        <w:rPr>
          <w:bCs/>
        </w:rPr>
      </w:pPr>
      <w:r w:rsidRPr="007121E6">
        <w:rPr>
          <w:bCs/>
          <w:u w:val="single"/>
        </w:rPr>
        <w:t>Community Level Access to Social Services, World Vision (Sep 2017-Sep 2020, $1.35 mil)-</w:t>
      </w:r>
      <w:r w:rsidRPr="007121E6">
        <w:rPr>
          <w:bCs/>
        </w:rPr>
        <w:t>improves access to and quality of community level social services, with a special focus on child protection rights.  The activity will strengthen the community-based social workers’ role and promote cooperation of key social sector protection actors at local and regional levels.</w:t>
      </w:r>
    </w:p>
    <w:p w:rsidR="007121E6" w:rsidRPr="007121E6" w:rsidRDefault="007121E6" w:rsidP="007121E6">
      <w:pPr>
        <w:pStyle w:val="ListParagraph"/>
        <w:ind w:left="630"/>
        <w:rPr>
          <w:bCs/>
        </w:rPr>
      </w:pPr>
    </w:p>
    <w:p w:rsidR="00513ED0" w:rsidRPr="00F8058A" w:rsidRDefault="00513ED0" w:rsidP="00513ED0">
      <w:pPr>
        <w:pStyle w:val="ListParagraph"/>
        <w:numPr>
          <w:ilvl w:val="0"/>
          <w:numId w:val="3"/>
        </w:numPr>
        <w:ind w:left="270"/>
        <w:rPr>
          <w:bCs/>
          <w:u w:val="single"/>
        </w:rPr>
      </w:pPr>
      <w:r w:rsidRPr="00513ED0">
        <w:rPr>
          <w:bCs/>
          <w:u w:val="single"/>
        </w:rPr>
        <w:t xml:space="preserve">Support to </w:t>
      </w:r>
      <w:r w:rsidR="00F8058A">
        <w:rPr>
          <w:bCs/>
          <w:u w:val="single"/>
        </w:rPr>
        <w:t xml:space="preserve">the </w:t>
      </w:r>
      <w:r w:rsidRPr="00513ED0">
        <w:rPr>
          <w:bCs/>
          <w:u w:val="single"/>
        </w:rPr>
        <w:t>American University of Armenia, American Schools and Hospitals Abroad (ASHA)</w:t>
      </w:r>
      <w:r w:rsidR="003C3910">
        <w:rPr>
          <w:bCs/>
          <w:u w:val="single"/>
        </w:rPr>
        <w:t xml:space="preserve"> (Sep 2019-Sep 2020</w:t>
      </w:r>
      <w:r>
        <w:rPr>
          <w:bCs/>
          <w:u w:val="single"/>
        </w:rPr>
        <w:t>, $0.75 mil)</w:t>
      </w:r>
      <w:r>
        <w:rPr>
          <w:bCs/>
        </w:rPr>
        <w:t>- supports the establishment of various educational</w:t>
      </w:r>
      <w:r w:rsidR="00F8058A">
        <w:rPr>
          <w:bCs/>
        </w:rPr>
        <w:t xml:space="preserve"> and learning facilities, including the Triangle Park, a </w:t>
      </w:r>
      <w:r w:rsidRPr="00513ED0">
        <w:rPr>
          <w:bCs/>
        </w:rPr>
        <w:t xml:space="preserve">green, open, </w:t>
      </w:r>
      <w:r w:rsidR="00F8058A">
        <w:rPr>
          <w:bCs/>
        </w:rPr>
        <w:t xml:space="preserve">and </w:t>
      </w:r>
      <w:r w:rsidRPr="00513ED0">
        <w:rPr>
          <w:bCs/>
        </w:rPr>
        <w:t>sustainable living lab</w:t>
      </w:r>
      <w:r w:rsidR="00F8058A">
        <w:rPr>
          <w:bCs/>
        </w:rPr>
        <w:t xml:space="preserve">. </w:t>
      </w:r>
    </w:p>
    <w:p w:rsidR="00F8058A" w:rsidRPr="00F8058A" w:rsidRDefault="00F8058A" w:rsidP="00F8058A">
      <w:pPr>
        <w:pStyle w:val="ListParagraph"/>
        <w:rPr>
          <w:bCs/>
          <w:u w:val="single"/>
        </w:rPr>
      </w:pPr>
    </w:p>
    <w:p w:rsidR="00F8058A" w:rsidRDefault="00F8058A" w:rsidP="00513ED0">
      <w:pPr>
        <w:pStyle w:val="ListParagraph"/>
        <w:numPr>
          <w:ilvl w:val="0"/>
          <w:numId w:val="3"/>
        </w:numPr>
        <w:ind w:left="270"/>
        <w:rPr>
          <w:bCs/>
          <w:u w:val="single"/>
        </w:rPr>
      </w:pPr>
      <w:r>
        <w:rPr>
          <w:bCs/>
          <w:u w:val="single"/>
        </w:rPr>
        <w:t>Support to the Armenian American Wellness Center, American Schools and Hospitals Abroad (ASHA) ( Sep 201</w:t>
      </w:r>
      <w:r w:rsidR="003C3910">
        <w:rPr>
          <w:bCs/>
          <w:u w:val="single"/>
        </w:rPr>
        <w:t>9</w:t>
      </w:r>
      <w:r>
        <w:rPr>
          <w:bCs/>
          <w:u w:val="single"/>
        </w:rPr>
        <w:t>-Sep 20</w:t>
      </w:r>
      <w:r w:rsidR="003C3910">
        <w:rPr>
          <w:bCs/>
          <w:u w:val="single"/>
        </w:rPr>
        <w:t>20</w:t>
      </w:r>
      <w:r>
        <w:rPr>
          <w:bCs/>
          <w:u w:val="single"/>
        </w:rPr>
        <w:t>, $0.65 mil)-</w:t>
      </w:r>
      <w:r w:rsidRPr="00F8058A">
        <w:t xml:space="preserve"> </w:t>
      </w:r>
      <w:r w:rsidRPr="000E1E56">
        <w:t>promote</w:t>
      </w:r>
      <w:r>
        <w:t>s</w:t>
      </w:r>
      <w:r w:rsidRPr="000E1E56">
        <w:t xml:space="preserve"> primary healthcare services through annual physical examinations, health promotion, breast</w:t>
      </w:r>
      <w:r>
        <w:t xml:space="preserve"> and cervical cancer screening,</w:t>
      </w:r>
      <w:r w:rsidRPr="000E1E56">
        <w:t xml:space="preserve"> and monthly outreach missions.</w:t>
      </w:r>
    </w:p>
    <w:p w:rsidR="00513ED0" w:rsidRPr="00513ED0" w:rsidRDefault="00513ED0" w:rsidP="00513ED0">
      <w:pPr>
        <w:pStyle w:val="ListParagraph"/>
        <w:ind w:left="270"/>
        <w:rPr>
          <w:bCs/>
          <w:u w:val="single"/>
        </w:rPr>
      </w:pPr>
    </w:p>
    <w:p w:rsidR="00513ED0" w:rsidRPr="00625929" w:rsidRDefault="00513ED0" w:rsidP="00513ED0">
      <w:pPr>
        <w:pStyle w:val="ListParagraph"/>
        <w:numPr>
          <w:ilvl w:val="0"/>
          <w:numId w:val="3"/>
        </w:numPr>
        <w:ind w:left="270"/>
        <w:rPr>
          <w:bCs/>
        </w:rPr>
      </w:pPr>
      <w:r w:rsidRPr="00513ED0">
        <w:rPr>
          <w:bCs/>
          <w:u w:val="single"/>
        </w:rPr>
        <w:t>Construction Supervision and Oversight, BPA, Hamkar Design (May 2017-April 2022, $0.5 mil)-</w:t>
      </w:r>
      <w:r w:rsidRPr="00625929">
        <w:rPr>
          <w:bCs/>
        </w:rPr>
        <w:t>provides supervision and oversight services to construction components of USAID-funded activities.</w:t>
      </w:r>
    </w:p>
    <w:p w:rsidR="00C07075" w:rsidRPr="007121E6" w:rsidRDefault="00C07075" w:rsidP="00C61BEA">
      <w:pPr>
        <w:pStyle w:val="ListParagraph"/>
        <w:rPr>
          <w:bCs/>
        </w:rPr>
      </w:pPr>
    </w:p>
    <w:p w:rsidR="002966D1" w:rsidRDefault="006C3DF6" w:rsidP="006C3DF6">
      <w:pPr>
        <w:pStyle w:val="ListParagraph"/>
        <w:ind w:left="360"/>
        <w:jc w:val="center"/>
        <w:rPr>
          <w:b/>
          <w:bCs/>
        </w:rPr>
      </w:pPr>
      <w:r w:rsidRPr="006C3DF6">
        <w:rPr>
          <w:b/>
          <w:bCs/>
        </w:rPr>
        <w:t>New Starts:</w:t>
      </w:r>
    </w:p>
    <w:p w:rsidR="006C3DF6" w:rsidRDefault="006C3DF6" w:rsidP="00494C85">
      <w:pPr>
        <w:pStyle w:val="ListParagraph"/>
        <w:ind w:left="90"/>
        <w:rPr>
          <w:b/>
          <w:bCs/>
        </w:rPr>
      </w:pPr>
    </w:p>
    <w:p w:rsidR="00390FDB" w:rsidRDefault="00264F45" w:rsidP="00BA36F3">
      <w:pPr>
        <w:pStyle w:val="ListParagraph"/>
        <w:numPr>
          <w:ilvl w:val="0"/>
          <w:numId w:val="6"/>
        </w:numPr>
        <w:rPr>
          <w:bCs/>
        </w:rPr>
      </w:pPr>
      <w:r w:rsidRPr="00264F45">
        <w:rPr>
          <w:bCs/>
          <w:u w:val="single"/>
        </w:rPr>
        <w:t>Government of Armenia Technical Assistance (GATA), new start (</w:t>
      </w:r>
      <w:r w:rsidR="00A74084">
        <w:rPr>
          <w:bCs/>
          <w:u w:val="single"/>
        </w:rPr>
        <w:t>TBD</w:t>
      </w:r>
      <w:r w:rsidR="00390FDB" w:rsidRPr="00264F45">
        <w:rPr>
          <w:bCs/>
          <w:u w:val="single"/>
        </w:rPr>
        <w:t>)-</w:t>
      </w:r>
      <w:r w:rsidR="00390FDB" w:rsidRPr="00264F45">
        <w:rPr>
          <w:bCs/>
        </w:rPr>
        <w:t>will</w:t>
      </w:r>
      <w:r w:rsidRPr="00264F45">
        <w:rPr>
          <w:bCs/>
        </w:rPr>
        <w:t xml:space="preserve"> provide technical assistance to the GOAM to strengthen its ability to formulate and successfully impleme</w:t>
      </w:r>
      <w:r>
        <w:rPr>
          <w:bCs/>
        </w:rPr>
        <w:t>nt governance reform priorities</w:t>
      </w:r>
      <w:r w:rsidR="002D331D">
        <w:rPr>
          <w:bCs/>
        </w:rPr>
        <w:t xml:space="preserve"> and facilitate evidence-based decision making processes</w:t>
      </w:r>
      <w:r w:rsidR="00AC01E3">
        <w:rPr>
          <w:bCs/>
        </w:rPr>
        <w:t>.</w:t>
      </w:r>
    </w:p>
    <w:p w:rsidR="005003BC" w:rsidRDefault="005003BC" w:rsidP="005003BC">
      <w:pPr>
        <w:pStyle w:val="ListParagraph"/>
        <w:ind w:left="360"/>
        <w:rPr>
          <w:bCs/>
        </w:rPr>
      </w:pPr>
    </w:p>
    <w:p w:rsidR="005003BC" w:rsidRPr="005003BC" w:rsidRDefault="005003BC" w:rsidP="005003BC">
      <w:pPr>
        <w:pStyle w:val="ListParagraph"/>
        <w:numPr>
          <w:ilvl w:val="0"/>
          <w:numId w:val="6"/>
        </w:numPr>
        <w:rPr>
          <w:bCs/>
        </w:rPr>
      </w:pPr>
      <w:r w:rsidRPr="005003BC">
        <w:rPr>
          <w:bCs/>
          <w:u w:val="single"/>
        </w:rPr>
        <w:t>Support to the Audit Chamber of the Republic of Armenia, new start, (TBD</w:t>
      </w:r>
      <w:r w:rsidRPr="005003BC">
        <w:rPr>
          <w:bCs/>
        </w:rPr>
        <w:t>)-</w:t>
      </w:r>
      <w:r>
        <w:rPr>
          <w:bCs/>
        </w:rPr>
        <w:t xml:space="preserve"> will provide </w:t>
      </w:r>
      <w:r w:rsidRPr="005003BC">
        <w:rPr>
          <w:bCs/>
        </w:rPr>
        <w:t>capacity building assistance to the Chamber of Audit to strengthen its financial auditing</w:t>
      </w:r>
      <w:r>
        <w:rPr>
          <w:bCs/>
        </w:rPr>
        <w:t xml:space="preserve"> and oversight</w:t>
      </w:r>
      <w:r w:rsidRPr="005003BC">
        <w:rPr>
          <w:bCs/>
        </w:rPr>
        <w:t xml:space="preserve"> functions</w:t>
      </w:r>
      <w:r>
        <w:rPr>
          <w:bCs/>
        </w:rPr>
        <w:t xml:space="preserve"> as part of broader efforts to strengthen governance accountability and transparency</w:t>
      </w:r>
      <w:r w:rsidRPr="005003BC">
        <w:rPr>
          <w:bCs/>
        </w:rPr>
        <w:t xml:space="preserve">. </w:t>
      </w:r>
    </w:p>
    <w:p w:rsidR="00E44104" w:rsidRDefault="00E44104" w:rsidP="00E44104">
      <w:pPr>
        <w:pStyle w:val="ListParagraph"/>
        <w:ind w:left="360"/>
        <w:rPr>
          <w:bCs/>
        </w:rPr>
      </w:pPr>
    </w:p>
    <w:p w:rsidR="005C3889" w:rsidRPr="00264F45" w:rsidRDefault="005C3889" w:rsidP="005C3889">
      <w:pPr>
        <w:pStyle w:val="ListParagraph"/>
        <w:numPr>
          <w:ilvl w:val="0"/>
          <w:numId w:val="6"/>
        </w:numPr>
        <w:rPr>
          <w:bCs/>
        </w:rPr>
      </w:pPr>
      <w:r w:rsidRPr="005C3889">
        <w:rPr>
          <w:bCs/>
          <w:u w:val="single"/>
        </w:rPr>
        <w:t>Data for Accountable and Transparent Action (DATA), new start (TBD)-</w:t>
      </w:r>
      <w:r>
        <w:rPr>
          <w:bCs/>
        </w:rPr>
        <w:t xml:space="preserve"> will further strengthen the institutional capacity of CSO(s), improve evidence-based policy analysis, </w:t>
      </w:r>
      <w:r w:rsidR="000213B8">
        <w:rPr>
          <w:bCs/>
        </w:rPr>
        <w:t>input</w:t>
      </w:r>
      <w:r>
        <w:rPr>
          <w:bCs/>
        </w:rPr>
        <w:t>, and effective communication, and promote CSO networks through a “value chain” approach.</w:t>
      </w:r>
    </w:p>
    <w:p w:rsidR="00C76831" w:rsidRDefault="00C76831" w:rsidP="006E3F14"/>
    <w:p w:rsidR="00C447AB" w:rsidRPr="00EA7BAE" w:rsidRDefault="00C447AB" w:rsidP="00631472">
      <w:pPr>
        <w:pStyle w:val="ListParagraph"/>
        <w:numPr>
          <w:ilvl w:val="0"/>
          <w:numId w:val="6"/>
        </w:numPr>
        <w:rPr>
          <w:u w:val="single"/>
        </w:rPr>
      </w:pPr>
      <w:r w:rsidRPr="00C447AB">
        <w:rPr>
          <w:u w:val="single"/>
        </w:rPr>
        <w:lastRenderedPageBreak/>
        <w:t>Local Works, new start, multiple awards (TBD)</w:t>
      </w:r>
      <w:r w:rsidRPr="00BA36F3">
        <w:t xml:space="preserve">- </w:t>
      </w:r>
      <w:r>
        <w:t xml:space="preserve"> activities will promote locally-led and community-centered development in consolidated communities. </w:t>
      </w:r>
    </w:p>
    <w:p w:rsidR="00EA7BAE" w:rsidRDefault="00EA7BAE" w:rsidP="00EA7BAE">
      <w:pPr>
        <w:rPr>
          <w:u w:val="single"/>
        </w:rPr>
      </w:pPr>
    </w:p>
    <w:p w:rsidR="00E12B6E" w:rsidRDefault="00DC7557" w:rsidP="00631472">
      <w:pPr>
        <w:pStyle w:val="ListParagraph"/>
        <w:numPr>
          <w:ilvl w:val="0"/>
          <w:numId w:val="6"/>
        </w:numPr>
      </w:pPr>
      <w:r>
        <w:rPr>
          <w:u w:val="single"/>
        </w:rPr>
        <w:t>Armenia Support Initiative</w:t>
      </w:r>
      <w:r w:rsidR="00BA36F3" w:rsidRPr="00BA36F3">
        <w:rPr>
          <w:u w:val="single"/>
        </w:rPr>
        <w:t>, USAID Office of Transition Initiatives</w:t>
      </w:r>
      <w:r w:rsidR="00BA36F3">
        <w:rPr>
          <w:u w:val="single"/>
        </w:rPr>
        <w:t xml:space="preserve">, </w:t>
      </w:r>
      <w:r w:rsidR="00D50179">
        <w:rPr>
          <w:u w:val="single"/>
        </w:rPr>
        <w:t>Management Systems International</w:t>
      </w:r>
      <w:r w:rsidR="00BA36F3">
        <w:rPr>
          <w:u w:val="single"/>
        </w:rPr>
        <w:t xml:space="preserve"> (TBD)</w:t>
      </w:r>
      <w:r w:rsidR="00BA36F3">
        <w:t xml:space="preserve"> -</w:t>
      </w:r>
      <w:r w:rsidR="00BA36F3" w:rsidRPr="00BA36F3">
        <w:t xml:space="preserve"> the program will support the Armenian government’s reform agenda including support for national, regional and local governments, as well as civil society through small grants to help advance Armenia’s democratic progress and economic growth.</w:t>
      </w:r>
    </w:p>
    <w:p w:rsidR="002A5D70" w:rsidRPr="00BA36F3" w:rsidRDefault="002A5D70" w:rsidP="002A5D70">
      <w:pPr>
        <w:pStyle w:val="ListParagraph"/>
        <w:ind w:left="360"/>
      </w:pPr>
    </w:p>
    <w:p w:rsidR="006E3F14" w:rsidRDefault="006E3F14" w:rsidP="006E3F14">
      <w:pPr>
        <w:rPr>
          <w:bCs/>
        </w:rPr>
      </w:pPr>
    </w:p>
    <w:p w:rsidR="0042259B" w:rsidRDefault="0042259B" w:rsidP="0042259B">
      <w:pPr>
        <w:jc w:val="center"/>
        <w:rPr>
          <w:b/>
          <w:caps/>
        </w:rPr>
      </w:pPr>
      <w:r w:rsidRPr="0042259B">
        <w:rPr>
          <w:b/>
          <w:caps/>
        </w:rPr>
        <w:t>Humanitarian Assistance, Eurasia Regional</w:t>
      </w:r>
    </w:p>
    <w:p w:rsidR="0042259B" w:rsidRDefault="0042259B" w:rsidP="0042259B">
      <w:pPr>
        <w:rPr>
          <w:caps/>
        </w:rPr>
      </w:pPr>
    </w:p>
    <w:p w:rsidR="0042259B" w:rsidRPr="0042259B" w:rsidRDefault="0042259B" w:rsidP="00BA36F3">
      <w:pPr>
        <w:pStyle w:val="ListParagraph"/>
        <w:numPr>
          <w:ilvl w:val="0"/>
          <w:numId w:val="5"/>
        </w:numPr>
      </w:pPr>
      <w:r w:rsidRPr="0033618F">
        <w:rPr>
          <w:caps/>
          <w:u w:val="single"/>
        </w:rPr>
        <w:t>NK H</w:t>
      </w:r>
      <w:r w:rsidRPr="0033618F">
        <w:rPr>
          <w:u w:val="single"/>
        </w:rPr>
        <w:t>umanitarian Mine Clearance, Halo Trust (Oct 2013-</w:t>
      </w:r>
      <w:r w:rsidR="00455502" w:rsidRPr="008D0B71">
        <w:rPr>
          <w:u w:val="single"/>
        </w:rPr>
        <w:t>Nov</w:t>
      </w:r>
      <w:r w:rsidRPr="008D0B71">
        <w:rPr>
          <w:u w:val="single"/>
        </w:rPr>
        <w:t xml:space="preserve"> 201</w:t>
      </w:r>
      <w:r w:rsidR="009254BF" w:rsidRPr="008D0B71">
        <w:rPr>
          <w:u w:val="single"/>
        </w:rPr>
        <w:t>9</w:t>
      </w:r>
      <w:r w:rsidRPr="0033618F">
        <w:rPr>
          <w:u w:val="single"/>
        </w:rPr>
        <w:t>, $</w:t>
      </w:r>
      <w:r w:rsidR="009254BF">
        <w:rPr>
          <w:u w:val="single"/>
        </w:rPr>
        <w:t>8.9</w:t>
      </w:r>
      <w:r w:rsidRPr="0033618F">
        <w:rPr>
          <w:u w:val="single"/>
        </w:rPr>
        <w:t xml:space="preserve"> mil)</w:t>
      </w:r>
      <w:r>
        <w:t>- provides humanitarian mine clearance assistance with the aim of declaring NK</w:t>
      </w:r>
      <w:r w:rsidR="00800BD0">
        <w:t xml:space="preserve"> territory</w:t>
      </w:r>
      <w:r>
        <w:t xml:space="preserve"> mine free. </w:t>
      </w:r>
    </w:p>
    <w:sectPr w:rsidR="0042259B" w:rsidRPr="0042259B" w:rsidSect="0010671C">
      <w:footerReference w:type="default" r:id="rId10"/>
      <w:pgSz w:w="12240" w:h="15840"/>
      <w:pgMar w:top="1080" w:right="1440" w:bottom="900" w:left="180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88" w:rsidRDefault="00C81688" w:rsidP="00215DFB">
      <w:r>
        <w:separator/>
      </w:r>
    </w:p>
  </w:endnote>
  <w:endnote w:type="continuationSeparator" w:id="0">
    <w:p w:rsidR="00C81688" w:rsidRDefault="00C81688" w:rsidP="0021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971342"/>
      <w:docPartObj>
        <w:docPartGallery w:val="Page Numbers (Bottom of Page)"/>
        <w:docPartUnique/>
      </w:docPartObj>
    </w:sdtPr>
    <w:sdtEndPr>
      <w:rPr>
        <w:noProof/>
      </w:rPr>
    </w:sdtEndPr>
    <w:sdtContent>
      <w:p w:rsidR="00BB6256" w:rsidRDefault="00BB6256">
        <w:pPr>
          <w:pStyle w:val="Footer"/>
          <w:jc w:val="center"/>
        </w:pPr>
        <w:r>
          <w:fldChar w:fldCharType="begin"/>
        </w:r>
        <w:r>
          <w:instrText xml:space="preserve"> PAGE   \* MERGEFORMAT </w:instrText>
        </w:r>
        <w:r>
          <w:fldChar w:fldCharType="separate"/>
        </w:r>
        <w:r w:rsidR="00D1423B">
          <w:rPr>
            <w:noProof/>
          </w:rPr>
          <w:t>1</w:t>
        </w:r>
        <w:r>
          <w:rPr>
            <w:noProof/>
          </w:rPr>
          <w:fldChar w:fldCharType="end"/>
        </w:r>
      </w:p>
    </w:sdtContent>
  </w:sdt>
  <w:p w:rsidR="00535CE6" w:rsidRDefault="00535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88" w:rsidRDefault="00C81688" w:rsidP="00215DFB">
      <w:r>
        <w:separator/>
      </w:r>
    </w:p>
  </w:footnote>
  <w:footnote w:type="continuationSeparator" w:id="0">
    <w:p w:rsidR="00C81688" w:rsidRDefault="00C81688" w:rsidP="00215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9C3"/>
    <w:multiLevelType w:val="hybridMultilevel"/>
    <w:tmpl w:val="05EED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E663BD"/>
    <w:multiLevelType w:val="hybridMultilevel"/>
    <w:tmpl w:val="B038D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8C21A8"/>
    <w:multiLevelType w:val="hybridMultilevel"/>
    <w:tmpl w:val="4E98954A"/>
    <w:lvl w:ilvl="0" w:tplc="955EA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E97CA6"/>
    <w:multiLevelType w:val="hybridMultilevel"/>
    <w:tmpl w:val="89725A8C"/>
    <w:lvl w:ilvl="0" w:tplc="D0A02F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E57CB8"/>
    <w:multiLevelType w:val="hybridMultilevel"/>
    <w:tmpl w:val="79A65280"/>
    <w:lvl w:ilvl="0" w:tplc="D0A02F80">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56F5D"/>
    <w:multiLevelType w:val="hybridMultilevel"/>
    <w:tmpl w:val="85B614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784F35"/>
    <w:multiLevelType w:val="hybridMultilevel"/>
    <w:tmpl w:val="C0809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DE"/>
    <w:rsid w:val="0000124F"/>
    <w:rsid w:val="00001372"/>
    <w:rsid w:val="00001D27"/>
    <w:rsid w:val="0000261B"/>
    <w:rsid w:val="00003855"/>
    <w:rsid w:val="00004A98"/>
    <w:rsid w:val="00004B86"/>
    <w:rsid w:val="00004DD8"/>
    <w:rsid w:val="0000524C"/>
    <w:rsid w:val="00005361"/>
    <w:rsid w:val="000054DE"/>
    <w:rsid w:val="00005EC4"/>
    <w:rsid w:val="000065E2"/>
    <w:rsid w:val="00006B7B"/>
    <w:rsid w:val="00012679"/>
    <w:rsid w:val="00012E78"/>
    <w:rsid w:val="000145E2"/>
    <w:rsid w:val="0001462B"/>
    <w:rsid w:val="0001562D"/>
    <w:rsid w:val="00017283"/>
    <w:rsid w:val="000179C6"/>
    <w:rsid w:val="00020D9B"/>
    <w:rsid w:val="00021226"/>
    <w:rsid w:val="000213B8"/>
    <w:rsid w:val="00021B72"/>
    <w:rsid w:val="00021E1C"/>
    <w:rsid w:val="000230B4"/>
    <w:rsid w:val="00023514"/>
    <w:rsid w:val="000247A4"/>
    <w:rsid w:val="00025DAA"/>
    <w:rsid w:val="00026CC6"/>
    <w:rsid w:val="00026F4D"/>
    <w:rsid w:val="000275F2"/>
    <w:rsid w:val="0002782A"/>
    <w:rsid w:val="00027D50"/>
    <w:rsid w:val="000302DB"/>
    <w:rsid w:val="00030A2A"/>
    <w:rsid w:val="00031F03"/>
    <w:rsid w:val="00032BE2"/>
    <w:rsid w:val="00033A03"/>
    <w:rsid w:val="00035587"/>
    <w:rsid w:val="00035A82"/>
    <w:rsid w:val="00035C74"/>
    <w:rsid w:val="00037BF5"/>
    <w:rsid w:val="00040999"/>
    <w:rsid w:val="0004191A"/>
    <w:rsid w:val="000423FC"/>
    <w:rsid w:val="00042490"/>
    <w:rsid w:val="00042B1D"/>
    <w:rsid w:val="0004326C"/>
    <w:rsid w:val="00043753"/>
    <w:rsid w:val="00047261"/>
    <w:rsid w:val="00047631"/>
    <w:rsid w:val="000504B9"/>
    <w:rsid w:val="000513BC"/>
    <w:rsid w:val="00052F84"/>
    <w:rsid w:val="0005403C"/>
    <w:rsid w:val="00054E2D"/>
    <w:rsid w:val="000571DD"/>
    <w:rsid w:val="00057426"/>
    <w:rsid w:val="00057499"/>
    <w:rsid w:val="00057B5D"/>
    <w:rsid w:val="00060923"/>
    <w:rsid w:val="000617A7"/>
    <w:rsid w:val="000626C6"/>
    <w:rsid w:val="000628BE"/>
    <w:rsid w:val="00064BE7"/>
    <w:rsid w:val="00066E15"/>
    <w:rsid w:val="000672BD"/>
    <w:rsid w:val="00067755"/>
    <w:rsid w:val="00067910"/>
    <w:rsid w:val="00070476"/>
    <w:rsid w:val="00072BCD"/>
    <w:rsid w:val="00073527"/>
    <w:rsid w:val="00073B39"/>
    <w:rsid w:val="00073DE5"/>
    <w:rsid w:val="00075937"/>
    <w:rsid w:val="00080C99"/>
    <w:rsid w:val="0008114F"/>
    <w:rsid w:val="00082938"/>
    <w:rsid w:val="00083019"/>
    <w:rsid w:val="000831A4"/>
    <w:rsid w:val="000837CF"/>
    <w:rsid w:val="00083AD8"/>
    <w:rsid w:val="00083EC2"/>
    <w:rsid w:val="000845E9"/>
    <w:rsid w:val="00084DB6"/>
    <w:rsid w:val="0008545B"/>
    <w:rsid w:val="00085612"/>
    <w:rsid w:val="00087778"/>
    <w:rsid w:val="00090356"/>
    <w:rsid w:val="0009058F"/>
    <w:rsid w:val="00091524"/>
    <w:rsid w:val="00092921"/>
    <w:rsid w:val="00092A3C"/>
    <w:rsid w:val="00093869"/>
    <w:rsid w:val="00094503"/>
    <w:rsid w:val="0009458B"/>
    <w:rsid w:val="00095175"/>
    <w:rsid w:val="0009522C"/>
    <w:rsid w:val="000965A2"/>
    <w:rsid w:val="00096ABE"/>
    <w:rsid w:val="00097185"/>
    <w:rsid w:val="0009719F"/>
    <w:rsid w:val="0009787E"/>
    <w:rsid w:val="000A10E1"/>
    <w:rsid w:val="000A2438"/>
    <w:rsid w:val="000A42C0"/>
    <w:rsid w:val="000A483F"/>
    <w:rsid w:val="000A4C11"/>
    <w:rsid w:val="000A6302"/>
    <w:rsid w:val="000A6868"/>
    <w:rsid w:val="000A7DB4"/>
    <w:rsid w:val="000B09DD"/>
    <w:rsid w:val="000B2298"/>
    <w:rsid w:val="000B3007"/>
    <w:rsid w:val="000B74C5"/>
    <w:rsid w:val="000B7528"/>
    <w:rsid w:val="000C00C4"/>
    <w:rsid w:val="000C08AE"/>
    <w:rsid w:val="000C0BA6"/>
    <w:rsid w:val="000C121B"/>
    <w:rsid w:val="000C2288"/>
    <w:rsid w:val="000C25B6"/>
    <w:rsid w:val="000C3A04"/>
    <w:rsid w:val="000C425A"/>
    <w:rsid w:val="000C61F3"/>
    <w:rsid w:val="000C6371"/>
    <w:rsid w:val="000C64DE"/>
    <w:rsid w:val="000C6B05"/>
    <w:rsid w:val="000C6E7E"/>
    <w:rsid w:val="000C6F9E"/>
    <w:rsid w:val="000C7192"/>
    <w:rsid w:val="000C7AC5"/>
    <w:rsid w:val="000D229D"/>
    <w:rsid w:val="000D22A6"/>
    <w:rsid w:val="000D70F5"/>
    <w:rsid w:val="000D7CCF"/>
    <w:rsid w:val="000E09A8"/>
    <w:rsid w:val="000E0A82"/>
    <w:rsid w:val="000E1E56"/>
    <w:rsid w:val="000E2A3C"/>
    <w:rsid w:val="000E3850"/>
    <w:rsid w:val="000E3A41"/>
    <w:rsid w:val="000E4108"/>
    <w:rsid w:val="000E45BE"/>
    <w:rsid w:val="000E578A"/>
    <w:rsid w:val="000F02A1"/>
    <w:rsid w:val="000F148C"/>
    <w:rsid w:val="000F2D62"/>
    <w:rsid w:val="000F3E4C"/>
    <w:rsid w:val="000F3E52"/>
    <w:rsid w:val="000F59A2"/>
    <w:rsid w:val="000F6364"/>
    <w:rsid w:val="000F6815"/>
    <w:rsid w:val="000F6906"/>
    <w:rsid w:val="000F69C5"/>
    <w:rsid w:val="000F69D7"/>
    <w:rsid w:val="000F7BC2"/>
    <w:rsid w:val="000F7EE4"/>
    <w:rsid w:val="00100B84"/>
    <w:rsid w:val="00101293"/>
    <w:rsid w:val="00101935"/>
    <w:rsid w:val="001025F9"/>
    <w:rsid w:val="0010671C"/>
    <w:rsid w:val="001079C7"/>
    <w:rsid w:val="00107BD4"/>
    <w:rsid w:val="00110EFC"/>
    <w:rsid w:val="001113D5"/>
    <w:rsid w:val="00111511"/>
    <w:rsid w:val="00111BE8"/>
    <w:rsid w:val="00111DD9"/>
    <w:rsid w:val="00111DDB"/>
    <w:rsid w:val="001121ED"/>
    <w:rsid w:val="00112B17"/>
    <w:rsid w:val="001138C3"/>
    <w:rsid w:val="00113B94"/>
    <w:rsid w:val="00114595"/>
    <w:rsid w:val="00114F58"/>
    <w:rsid w:val="0011508F"/>
    <w:rsid w:val="001164F4"/>
    <w:rsid w:val="001167F6"/>
    <w:rsid w:val="00117048"/>
    <w:rsid w:val="001179ED"/>
    <w:rsid w:val="00121611"/>
    <w:rsid w:val="001218B7"/>
    <w:rsid w:val="00121C45"/>
    <w:rsid w:val="00122354"/>
    <w:rsid w:val="00122597"/>
    <w:rsid w:val="00122BEB"/>
    <w:rsid w:val="001233B8"/>
    <w:rsid w:val="00125341"/>
    <w:rsid w:val="00125761"/>
    <w:rsid w:val="00126495"/>
    <w:rsid w:val="00126CAD"/>
    <w:rsid w:val="00130176"/>
    <w:rsid w:val="001302ED"/>
    <w:rsid w:val="001307FC"/>
    <w:rsid w:val="00130A44"/>
    <w:rsid w:val="00130C74"/>
    <w:rsid w:val="00131D28"/>
    <w:rsid w:val="001328BF"/>
    <w:rsid w:val="001334A1"/>
    <w:rsid w:val="00135AA6"/>
    <w:rsid w:val="00135AD5"/>
    <w:rsid w:val="001372A6"/>
    <w:rsid w:val="001429BC"/>
    <w:rsid w:val="00142AF3"/>
    <w:rsid w:val="00143C46"/>
    <w:rsid w:val="0014586F"/>
    <w:rsid w:val="00146DA2"/>
    <w:rsid w:val="00146DDF"/>
    <w:rsid w:val="00147341"/>
    <w:rsid w:val="00147C1F"/>
    <w:rsid w:val="00147CC4"/>
    <w:rsid w:val="00150E89"/>
    <w:rsid w:val="00151539"/>
    <w:rsid w:val="001518E5"/>
    <w:rsid w:val="00152A25"/>
    <w:rsid w:val="00153204"/>
    <w:rsid w:val="00154B61"/>
    <w:rsid w:val="00155212"/>
    <w:rsid w:val="001566D9"/>
    <w:rsid w:val="00156DC3"/>
    <w:rsid w:val="00157DCD"/>
    <w:rsid w:val="00160D7D"/>
    <w:rsid w:val="001630E3"/>
    <w:rsid w:val="0016374B"/>
    <w:rsid w:val="001648BD"/>
    <w:rsid w:val="0016601F"/>
    <w:rsid w:val="0016667A"/>
    <w:rsid w:val="0016674A"/>
    <w:rsid w:val="00167186"/>
    <w:rsid w:val="00167436"/>
    <w:rsid w:val="00167707"/>
    <w:rsid w:val="00167C30"/>
    <w:rsid w:val="00167CA4"/>
    <w:rsid w:val="001703E6"/>
    <w:rsid w:val="00170FF1"/>
    <w:rsid w:val="0017224C"/>
    <w:rsid w:val="0017240C"/>
    <w:rsid w:val="001724EE"/>
    <w:rsid w:val="00172651"/>
    <w:rsid w:val="001736D3"/>
    <w:rsid w:val="0017372D"/>
    <w:rsid w:val="00174904"/>
    <w:rsid w:val="00174CDA"/>
    <w:rsid w:val="00174DD1"/>
    <w:rsid w:val="001752C5"/>
    <w:rsid w:val="0017548B"/>
    <w:rsid w:val="0017681E"/>
    <w:rsid w:val="00176D05"/>
    <w:rsid w:val="001771C5"/>
    <w:rsid w:val="00177B13"/>
    <w:rsid w:val="0018091B"/>
    <w:rsid w:val="001825BE"/>
    <w:rsid w:val="0018497F"/>
    <w:rsid w:val="001849DC"/>
    <w:rsid w:val="00185371"/>
    <w:rsid w:val="001858AD"/>
    <w:rsid w:val="001901C9"/>
    <w:rsid w:val="001919E4"/>
    <w:rsid w:val="00192707"/>
    <w:rsid w:val="00192DEC"/>
    <w:rsid w:val="00193574"/>
    <w:rsid w:val="0019398F"/>
    <w:rsid w:val="00194AF4"/>
    <w:rsid w:val="00196BCD"/>
    <w:rsid w:val="001970CC"/>
    <w:rsid w:val="001976B0"/>
    <w:rsid w:val="00197D45"/>
    <w:rsid w:val="001A049A"/>
    <w:rsid w:val="001A15CD"/>
    <w:rsid w:val="001A39BC"/>
    <w:rsid w:val="001A3C09"/>
    <w:rsid w:val="001A4222"/>
    <w:rsid w:val="001A6194"/>
    <w:rsid w:val="001A6D48"/>
    <w:rsid w:val="001A7C06"/>
    <w:rsid w:val="001B01D2"/>
    <w:rsid w:val="001B089B"/>
    <w:rsid w:val="001B1591"/>
    <w:rsid w:val="001B2BB0"/>
    <w:rsid w:val="001B3F0C"/>
    <w:rsid w:val="001B4751"/>
    <w:rsid w:val="001B5265"/>
    <w:rsid w:val="001B52C1"/>
    <w:rsid w:val="001B5D14"/>
    <w:rsid w:val="001B6770"/>
    <w:rsid w:val="001B6CF5"/>
    <w:rsid w:val="001C0481"/>
    <w:rsid w:val="001C1665"/>
    <w:rsid w:val="001C1EFE"/>
    <w:rsid w:val="001C2EA9"/>
    <w:rsid w:val="001C49FF"/>
    <w:rsid w:val="001C59F6"/>
    <w:rsid w:val="001C5CF9"/>
    <w:rsid w:val="001C60C1"/>
    <w:rsid w:val="001C6947"/>
    <w:rsid w:val="001D0239"/>
    <w:rsid w:val="001D2E6F"/>
    <w:rsid w:val="001D33E9"/>
    <w:rsid w:val="001D34E2"/>
    <w:rsid w:val="001D3FC4"/>
    <w:rsid w:val="001D40D4"/>
    <w:rsid w:val="001D4DF8"/>
    <w:rsid w:val="001D5E23"/>
    <w:rsid w:val="001D659F"/>
    <w:rsid w:val="001E0363"/>
    <w:rsid w:val="001E0508"/>
    <w:rsid w:val="001E09EB"/>
    <w:rsid w:val="001E0CCD"/>
    <w:rsid w:val="001E2107"/>
    <w:rsid w:val="001E212A"/>
    <w:rsid w:val="001E3303"/>
    <w:rsid w:val="001E5748"/>
    <w:rsid w:val="001E5D63"/>
    <w:rsid w:val="001E651C"/>
    <w:rsid w:val="001E6669"/>
    <w:rsid w:val="001E6C19"/>
    <w:rsid w:val="001E6E06"/>
    <w:rsid w:val="001E70A7"/>
    <w:rsid w:val="001F0B59"/>
    <w:rsid w:val="001F0CBA"/>
    <w:rsid w:val="001F1210"/>
    <w:rsid w:val="001F326E"/>
    <w:rsid w:val="001F4155"/>
    <w:rsid w:val="001F4396"/>
    <w:rsid w:val="001F4957"/>
    <w:rsid w:val="001F6472"/>
    <w:rsid w:val="001F6EB1"/>
    <w:rsid w:val="001F79DA"/>
    <w:rsid w:val="00201083"/>
    <w:rsid w:val="00201239"/>
    <w:rsid w:val="00203604"/>
    <w:rsid w:val="002038B0"/>
    <w:rsid w:val="002038BA"/>
    <w:rsid w:val="00204947"/>
    <w:rsid w:val="002065FE"/>
    <w:rsid w:val="0020748A"/>
    <w:rsid w:val="00207649"/>
    <w:rsid w:val="002102FE"/>
    <w:rsid w:val="00212D04"/>
    <w:rsid w:val="00213E00"/>
    <w:rsid w:val="00213E94"/>
    <w:rsid w:val="00214C70"/>
    <w:rsid w:val="00215259"/>
    <w:rsid w:val="00215983"/>
    <w:rsid w:val="00215DFB"/>
    <w:rsid w:val="0021695F"/>
    <w:rsid w:val="0021748D"/>
    <w:rsid w:val="00220577"/>
    <w:rsid w:val="00220993"/>
    <w:rsid w:val="00221154"/>
    <w:rsid w:val="002219B0"/>
    <w:rsid w:val="002237D7"/>
    <w:rsid w:val="00223C81"/>
    <w:rsid w:val="00223E32"/>
    <w:rsid w:val="00224575"/>
    <w:rsid w:val="00225419"/>
    <w:rsid w:val="00225DD2"/>
    <w:rsid w:val="00225F23"/>
    <w:rsid w:val="002271F1"/>
    <w:rsid w:val="0022720B"/>
    <w:rsid w:val="002274CA"/>
    <w:rsid w:val="00231813"/>
    <w:rsid w:val="002328DE"/>
    <w:rsid w:val="0023431C"/>
    <w:rsid w:val="00235899"/>
    <w:rsid w:val="00236CEB"/>
    <w:rsid w:val="0024029F"/>
    <w:rsid w:val="002412AD"/>
    <w:rsid w:val="00241E3A"/>
    <w:rsid w:val="0024298B"/>
    <w:rsid w:val="00242B6C"/>
    <w:rsid w:val="002434E8"/>
    <w:rsid w:val="002457B7"/>
    <w:rsid w:val="00245D20"/>
    <w:rsid w:val="00250B31"/>
    <w:rsid w:val="00251D46"/>
    <w:rsid w:val="00252265"/>
    <w:rsid w:val="002527F7"/>
    <w:rsid w:val="0025370B"/>
    <w:rsid w:val="002549F1"/>
    <w:rsid w:val="00256DC2"/>
    <w:rsid w:val="00256E8F"/>
    <w:rsid w:val="0025702A"/>
    <w:rsid w:val="00257E2A"/>
    <w:rsid w:val="00257E3F"/>
    <w:rsid w:val="00257F25"/>
    <w:rsid w:val="002610CE"/>
    <w:rsid w:val="00261FA9"/>
    <w:rsid w:val="002620BA"/>
    <w:rsid w:val="0026406C"/>
    <w:rsid w:val="00264826"/>
    <w:rsid w:val="002648DC"/>
    <w:rsid w:val="00264F45"/>
    <w:rsid w:val="002658AF"/>
    <w:rsid w:val="002658EF"/>
    <w:rsid w:val="002660B8"/>
    <w:rsid w:val="002700A9"/>
    <w:rsid w:val="00270426"/>
    <w:rsid w:val="00270744"/>
    <w:rsid w:val="00270DB3"/>
    <w:rsid w:val="002710EF"/>
    <w:rsid w:val="00272323"/>
    <w:rsid w:val="00272A37"/>
    <w:rsid w:val="00272B39"/>
    <w:rsid w:val="00273481"/>
    <w:rsid w:val="00273E51"/>
    <w:rsid w:val="002751C6"/>
    <w:rsid w:val="00275BE9"/>
    <w:rsid w:val="00275D19"/>
    <w:rsid w:val="0027664B"/>
    <w:rsid w:val="0027691F"/>
    <w:rsid w:val="00280859"/>
    <w:rsid w:val="00281FE3"/>
    <w:rsid w:val="002822D4"/>
    <w:rsid w:val="00282A8E"/>
    <w:rsid w:val="0028492A"/>
    <w:rsid w:val="0028592A"/>
    <w:rsid w:val="0028681F"/>
    <w:rsid w:val="0028746E"/>
    <w:rsid w:val="00287BCD"/>
    <w:rsid w:val="00290373"/>
    <w:rsid w:val="00291467"/>
    <w:rsid w:val="00292A06"/>
    <w:rsid w:val="00294AEA"/>
    <w:rsid w:val="00294C38"/>
    <w:rsid w:val="00294DF9"/>
    <w:rsid w:val="0029585F"/>
    <w:rsid w:val="002966D1"/>
    <w:rsid w:val="00297CED"/>
    <w:rsid w:val="002A0019"/>
    <w:rsid w:val="002A1CC2"/>
    <w:rsid w:val="002A572E"/>
    <w:rsid w:val="002A5D70"/>
    <w:rsid w:val="002A6576"/>
    <w:rsid w:val="002B1016"/>
    <w:rsid w:val="002B30C3"/>
    <w:rsid w:val="002B353C"/>
    <w:rsid w:val="002B38D5"/>
    <w:rsid w:val="002B42D8"/>
    <w:rsid w:val="002B4E44"/>
    <w:rsid w:val="002B5A66"/>
    <w:rsid w:val="002C01EF"/>
    <w:rsid w:val="002C0EA1"/>
    <w:rsid w:val="002C106B"/>
    <w:rsid w:val="002C1FF1"/>
    <w:rsid w:val="002C2101"/>
    <w:rsid w:val="002C2DBA"/>
    <w:rsid w:val="002C503D"/>
    <w:rsid w:val="002C5A1C"/>
    <w:rsid w:val="002D1053"/>
    <w:rsid w:val="002D2449"/>
    <w:rsid w:val="002D2939"/>
    <w:rsid w:val="002D331D"/>
    <w:rsid w:val="002D418F"/>
    <w:rsid w:val="002D44F5"/>
    <w:rsid w:val="002D491C"/>
    <w:rsid w:val="002D5CCA"/>
    <w:rsid w:val="002E0B35"/>
    <w:rsid w:val="002E1903"/>
    <w:rsid w:val="002E3DE1"/>
    <w:rsid w:val="002E46AB"/>
    <w:rsid w:val="002E57E2"/>
    <w:rsid w:val="002E7BEF"/>
    <w:rsid w:val="002F05F7"/>
    <w:rsid w:val="002F12F5"/>
    <w:rsid w:val="002F19A5"/>
    <w:rsid w:val="002F2534"/>
    <w:rsid w:val="002F34D2"/>
    <w:rsid w:val="002F35C0"/>
    <w:rsid w:val="002F4BF6"/>
    <w:rsid w:val="002F4F4E"/>
    <w:rsid w:val="002F6606"/>
    <w:rsid w:val="002F6A04"/>
    <w:rsid w:val="002F6BBE"/>
    <w:rsid w:val="002F74C9"/>
    <w:rsid w:val="0030130E"/>
    <w:rsid w:val="00301805"/>
    <w:rsid w:val="003020DB"/>
    <w:rsid w:val="00304CD7"/>
    <w:rsid w:val="00305CF0"/>
    <w:rsid w:val="003060FD"/>
    <w:rsid w:val="0030667E"/>
    <w:rsid w:val="00306E5C"/>
    <w:rsid w:val="00307ECE"/>
    <w:rsid w:val="00310EB0"/>
    <w:rsid w:val="00312C1F"/>
    <w:rsid w:val="00313616"/>
    <w:rsid w:val="00313DB9"/>
    <w:rsid w:val="00314E9F"/>
    <w:rsid w:val="003151FB"/>
    <w:rsid w:val="00316818"/>
    <w:rsid w:val="003216E8"/>
    <w:rsid w:val="00321D16"/>
    <w:rsid w:val="003226B7"/>
    <w:rsid w:val="00322782"/>
    <w:rsid w:val="00322A4E"/>
    <w:rsid w:val="00322ED6"/>
    <w:rsid w:val="00323922"/>
    <w:rsid w:val="00324ED1"/>
    <w:rsid w:val="00326454"/>
    <w:rsid w:val="0032776E"/>
    <w:rsid w:val="003301B4"/>
    <w:rsid w:val="003304F4"/>
    <w:rsid w:val="0033091F"/>
    <w:rsid w:val="00331638"/>
    <w:rsid w:val="00332338"/>
    <w:rsid w:val="00333C7F"/>
    <w:rsid w:val="00333CC1"/>
    <w:rsid w:val="00334B35"/>
    <w:rsid w:val="00334E45"/>
    <w:rsid w:val="00335B11"/>
    <w:rsid w:val="0033618F"/>
    <w:rsid w:val="00336CC6"/>
    <w:rsid w:val="00340B73"/>
    <w:rsid w:val="00341BDB"/>
    <w:rsid w:val="00343F07"/>
    <w:rsid w:val="00344162"/>
    <w:rsid w:val="00345039"/>
    <w:rsid w:val="00346642"/>
    <w:rsid w:val="0034719E"/>
    <w:rsid w:val="003473E7"/>
    <w:rsid w:val="00347A91"/>
    <w:rsid w:val="00351569"/>
    <w:rsid w:val="0035193C"/>
    <w:rsid w:val="00351AD0"/>
    <w:rsid w:val="00351C93"/>
    <w:rsid w:val="00351E0D"/>
    <w:rsid w:val="00353322"/>
    <w:rsid w:val="003544CA"/>
    <w:rsid w:val="00354B16"/>
    <w:rsid w:val="00357281"/>
    <w:rsid w:val="00357A69"/>
    <w:rsid w:val="00357D41"/>
    <w:rsid w:val="0036003E"/>
    <w:rsid w:val="003610EE"/>
    <w:rsid w:val="0036194B"/>
    <w:rsid w:val="003628F2"/>
    <w:rsid w:val="003632AE"/>
    <w:rsid w:val="00363974"/>
    <w:rsid w:val="00363CCD"/>
    <w:rsid w:val="00363CE4"/>
    <w:rsid w:val="003643A3"/>
    <w:rsid w:val="003643F2"/>
    <w:rsid w:val="0036528E"/>
    <w:rsid w:val="0036651B"/>
    <w:rsid w:val="00366619"/>
    <w:rsid w:val="00367B9A"/>
    <w:rsid w:val="00370A66"/>
    <w:rsid w:val="003713FF"/>
    <w:rsid w:val="003716AA"/>
    <w:rsid w:val="00371C10"/>
    <w:rsid w:val="00371FCA"/>
    <w:rsid w:val="003743A1"/>
    <w:rsid w:val="003750FA"/>
    <w:rsid w:val="00376633"/>
    <w:rsid w:val="0037671D"/>
    <w:rsid w:val="0037688E"/>
    <w:rsid w:val="003769E4"/>
    <w:rsid w:val="00377692"/>
    <w:rsid w:val="003812B4"/>
    <w:rsid w:val="003813B4"/>
    <w:rsid w:val="00381C6C"/>
    <w:rsid w:val="00381FD2"/>
    <w:rsid w:val="00382B16"/>
    <w:rsid w:val="00382B4E"/>
    <w:rsid w:val="00382F5B"/>
    <w:rsid w:val="00384610"/>
    <w:rsid w:val="00384A92"/>
    <w:rsid w:val="00385000"/>
    <w:rsid w:val="00385DC5"/>
    <w:rsid w:val="00386934"/>
    <w:rsid w:val="00387943"/>
    <w:rsid w:val="00390165"/>
    <w:rsid w:val="0039055A"/>
    <w:rsid w:val="003909AC"/>
    <w:rsid w:val="00390FDB"/>
    <w:rsid w:val="00392088"/>
    <w:rsid w:val="00393ACF"/>
    <w:rsid w:val="00394F5E"/>
    <w:rsid w:val="0039687C"/>
    <w:rsid w:val="00396DF2"/>
    <w:rsid w:val="0039730C"/>
    <w:rsid w:val="00397525"/>
    <w:rsid w:val="00397F65"/>
    <w:rsid w:val="003A01DD"/>
    <w:rsid w:val="003A0728"/>
    <w:rsid w:val="003A0A52"/>
    <w:rsid w:val="003A1852"/>
    <w:rsid w:val="003A20C6"/>
    <w:rsid w:val="003A2C1F"/>
    <w:rsid w:val="003A4AF8"/>
    <w:rsid w:val="003A7754"/>
    <w:rsid w:val="003B031C"/>
    <w:rsid w:val="003B0C05"/>
    <w:rsid w:val="003B17EA"/>
    <w:rsid w:val="003B2A75"/>
    <w:rsid w:val="003B3A39"/>
    <w:rsid w:val="003B3B44"/>
    <w:rsid w:val="003B4024"/>
    <w:rsid w:val="003B5E68"/>
    <w:rsid w:val="003B6A79"/>
    <w:rsid w:val="003B7EBB"/>
    <w:rsid w:val="003C09BC"/>
    <w:rsid w:val="003C0DC8"/>
    <w:rsid w:val="003C19B6"/>
    <w:rsid w:val="003C3910"/>
    <w:rsid w:val="003C46E9"/>
    <w:rsid w:val="003C5D73"/>
    <w:rsid w:val="003C6937"/>
    <w:rsid w:val="003C6FCF"/>
    <w:rsid w:val="003C7244"/>
    <w:rsid w:val="003D0002"/>
    <w:rsid w:val="003D09D9"/>
    <w:rsid w:val="003D23C3"/>
    <w:rsid w:val="003D29E2"/>
    <w:rsid w:val="003D30E0"/>
    <w:rsid w:val="003D33A5"/>
    <w:rsid w:val="003D5B25"/>
    <w:rsid w:val="003E186F"/>
    <w:rsid w:val="003E3A48"/>
    <w:rsid w:val="003E3DA4"/>
    <w:rsid w:val="003E5366"/>
    <w:rsid w:val="003F1D0E"/>
    <w:rsid w:val="003F24CB"/>
    <w:rsid w:val="003F256B"/>
    <w:rsid w:val="003F3C2B"/>
    <w:rsid w:val="003F3DCC"/>
    <w:rsid w:val="003F42F2"/>
    <w:rsid w:val="003F45FC"/>
    <w:rsid w:val="003F5346"/>
    <w:rsid w:val="003F69C1"/>
    <w:rsid w:val="003F7793"/>
    <w:rsid w:val="00400AF5"/>
    <w:rsid w:val="00401091"/>
    <w:rsid w:val="00403CFC"/>
    <w:rsid w:val="00407FF7"/>
    <w:rsid w:val="0041153E"/>
    <w:rsid w:val="00411606"/>
    <w:rsid w:val="00412C1A"/>
    <w:rsid w:val="00413C03"/>
    <w:rsid w:val="00415C4D"/>
    <w:rsid w:val="00415E4A"/>
    <w:rsid w:val="00415FA6"/>
    <w:rsid w:val="004164BA"/>
    <w:rsid w:val="00417842"/>
    <w:rsid w:val="00420730"/>
    <w:rsid w:val="00420C0B"/>
    <w:rsid w:val="0042124D"/>
    <w:rsid w:val="0042259B"/>
    <w:rsid w:val="004246F2"/>
    <w:rsid w:val="00424DD1"/>
    <w:rsid w:val="00424F59"/>
    <w:rsid w:val="00425B7F"/>
    <w:rsid w:val="00426BF9"/>
    <w:rsid w:val="00430EF0"/>
    <w:rsid w:val="00431A59"/>
    <w:rsid w:val="004322D7"/>
    <w:rsid w:val="00432888"/>
    <w:rsid w:val="004346C1"/>
    <w:rsid w:val="0043570C"/>
    <w:rsid w:val="0043674E"/>
    <w:rsid w:val="004377D4"/>
    <w:rsid w:val="00437CEA"/>
    <w:rsid w:val="00440755"/>
    <w:rsid w:val="004413C6"/>
    <w:rsid w:val="00442053"/>
    <w:rsid w:val="00442955"/>
    <w:rsid w:val="00443D4E"/>
    <w:rsid w:val="00444BE6"/>
    <w:rsid w:val="00444EB1"/>
    <w:rsid w:val="00445BAA"/>
    <w:rsid w:val="0044609E"/>
    <w:rsid w:val="00446AB7"/>
    <w:rsid w:val="00446AFD"/>
    <w:rsid w:val="00451653"/>
    <w:rsid w:val="00452018"/>
    <w:rsid w:val="00452CF7"/>
    <w:rsid w:val="004538C3"/>
    <w:rsid w:val="004538CC"/>
    <w:rsid w:val="0045410B"/>
    <w:rsid w:val="004542EC"/>
    <w:rsid w:val="00455502"/>
    <w:rsid w:val="004563FE"/>
    <w:rsid w:val="00456BF4"/>
    <w:rsid w:val="00456C40"/>
    <w:rsid w:val="0045751F"/>
    <w:rsid w:val="00457DEA"/>
    <w:rsid w:val="00457ECD"/>
    <w:rsid w:val="00462948"/>
    <w:rsid w:val="00463FBD"/>
    <w:rsid w:val="004649CF"/>
    <w:rsid w:val="00464E50"/>
    <w:rsid w:val="00465645"/>
    <w:rsid w:val="004669B4"/>
    <w:rsid w:val="004716BC"/>
    <w:rsid w:val="004718E4"/>
    <w:rsid w:val="00472A61"/>
    <w:rsid w:val="00472B65"/>
    <w:rsid w:val="00474C14"/>
    <w:rsid w:val="00475AD5"/>
    <w:rsid w:val="00476026"/>
    <w:rsid w:val="004774DB"/>
    <w:rsid w:val="00477869"/>
    <w:rsid w:val="00481E8A"/>
    <w:rsid w:val="004836FB"/>
    <w:rsid w:val="00483D84"/>
    <w:rsid w:val="004843B3"/>
    <w:rsid w:val="004844F3"/>
    <w:rsid w:val="00484E49"/>
    <w:rsid w:val="00485FE5"/>
    <w:rsid w:val="00487067"/>
    <w:rsid w:val="00487C2B"/>
    <w:rsid w:val="00487C99"/>
    <w:rsid w:val="004904D6"/>
    <w:rsid w:val="00490563"/>
    <w:rsid w:val="00491060"/>
    <w:rsid w:val="004910BC"/>
    <w:rsid w:val="004916CA"/>
    <w:rsid w:val="00492054"/>
    <w:rsid w:val="00493043"/>
    <w:rsid w:val="004931B2"/>
    <w:rsid w:val="0049321A"/>
    <w:rsid w:val="00494790"/>
    <w:rsid w:val="00494794"/>
    <w:rsid w:val="00494974"/>
    <w:rsid w:val="00494C85"/>
    <w:rsid w:val="00496D10"/>
    <w:rsid w:val="004972D9"/>
    <w:rsid w:val="004A0001"/>
    <w:rsid w:val="004A004D"/>
    <w:rsid w:val="004A039D"/>
    <w:rsid w:val="004A049F"/>
    <w:rsid w:val="004A0E02"/>
    <w:rsid w:val="004A18DC"/>
    <w:rsid w:val="004A2855"/>
    <w:rsid w:val="004A2EC8"/>
    <w:rsid w:val="004A3C3D"/>
    <w:rsid w:val="004A3E7C"/>
    <w:rsid w:val="004A5306"/>
    <w:rsid w:val="004A6F86"/>
    <w:rsid w:val="004A6FDD"/>
    <w:rsid w:val="004A7265"/>
    <w:rsid w:val="004B0053"/>
    <w:rsid w:val="004B00AC"/>
    <w:rsid w:val="004B0424"/>
    <w:rsid w:val="004B0BF4"/>
    <w:rsid w:val="004B1153"/>
    <w:rsid w:val="004B1D89"/>
    <w:rsid w:val="004B30BE"/>
    <w:rsid w:val="004B495F"/>
    <w:rsid w:val="004B621C"/>
    <w:rsid w:val="004B6907"/>
    <w:rsid w:val="004B734B"/>
    <w:rsid w:val="004C1DBC"/>
    <w:rsid w:val="004C26CA"/>
    <w:rsid w:val="004C2937"/>
    <w:rsid w:val="004C2F26"/>
    <w:rsid w:val="004C4E1B"/>
    <w:rsid w:val="004C5450"/>
    <w:rsid w:val="004C6B05"/>
    <w:rsid w:val="004C7446"/>
    <w:rsid w:val="004C78E5"/>
    <w:rsid w:val="004C7E90"/>
    <w:rsid w:val="004D0262"/>
    <w:rsid w:val="004D0526"/>
    <w:rsid w:val="004D146B"/>
    <w:rsid w:val="004D1A00"/>
    <w:rsid w:val="004D1C4C"/>
    <w:rsid w:val="004D3F6E"/>
    <w:rsid w:val="004D56D0"/>
    <w:rsid w:val="004D5E50"/>
    <w:rsid w:val="004D644B"/>
    <w:rsid w:val="004D6727"/>
    <w:rsid w:val="004D7663"/>
    <w:rsid w:val="004D78E1"/>
    <w:rsid w:val="004E13F3"/>
    <w:rsid w:val="004E1451"/>
    <w:rsid w:val="004E14AF"/>
    <w:rsid w:val="004E165F"/>
    <w:rsid w:val="004E2537"/>
    <w:rsid w:val="004E26A1"/>
    <w:rsid w:val="004E479F"/>
    <w:rsid w:val="004E5182"/>
    <w:rsid w:val="004E6951"/>
    <w:rsid w:val="004E78D4"/>
    <w:rsid w:val="004E7E80"/>
    <w:rsid w:val="004F0ACA"/>
    <w:rsid w:val="004F10AB"/>
    <w:rsid w:val="004F11A4"/>
    <w:rsid w:val="004F27C0"/>
    <w:rsid w:val="004F3A21"/>
    <w:rsid w:val="004F4E12"/>
    <w:rsid w:val="004F50B2"/>
    <w:rsid w:val="004F5183"/>
    <w:rsid w:val="004F5539"/>
    <w:rsid w:val="004F596E"/>
    <w:rsid w:val="004F620C"/>
    <w:rsid w:val="004F6831"/>
    <w:rsid w:val="004F6BC5"/>
    <w:rsid w:val="004F791E"/>
    <w:rsid w:val="004F7F89"/>
    <w:rsid w:val="005001D9"/>
    <w:rsid w:val="005002DB"/>
    <w:rsid w:val="005003BC"/>
    <w:rsid w:val="00501346"/>
    <w:rsid w:val="00501520"/>
    <w:rsid w:val="005015DA"/>
    <w:rsid w:val="0050167C"/>
    <w:rsid w:val="0050413D"/>
    <w:rsid w:val="005055CD"/>
    <w:rsid w:val="0050572C"/>
    <w:rsid w:val="0051156D"/>
    <w:rsid w:val="0051224A"/>
    <w:rsid w:val="005134B5"/>
    <w:rsid w:val="00513B7E"/>
    <w:rsid w:val="00513ED0"/>
    <w:rsid w:val="00514182"/>
    <w:rsid w:val="00514639"/>
    <w:rsid w:val="00514DE9"/>
    <w:rsid w:val="0051566D"/>
    <w:rsid w:val="00515DAA"/>
    <w:rsid w:val="005169D6"/>
    <w:rsid w:val="00517D91"/>
    <w:rsid w:val="00520AC4"/>
    <w:rsid w:val="00520BD8"/>
    <w:rsid w:val="0052178E"/>
    <w:rsid w:val="00521A1E"/>
    <w:rsid w:val="00521B90"/>
    <w:rsid w:val="0052282B"/>
    <w:rsid w:val="00524214"/>
    <w:rsid w:val="0052441F"/>
    <w:rsid w:val="0052461B"/>
    <w:rsid w:val="0052496A"/>
    <w:rsid w:val="00524A23"/>
    <w:rsid w:val="00524B1E"/>
    <w:rsid w:val="005257DC"/>
    <w:rsid w:val="005259EC"/>
    <w:rsid w:val="0052688C"/>
    <w:rsid w:val="0052707F"/>
    <w:rsid w:val="00532046"/>
    <w:rsid w:val="00532683"/>
    <w:rsid w:val="00532DA6"/>
    <w:rsid w:val="00533ADB"/>
    <w:rsid w:val="00535CE6"/>
    <w:rsid w:val="0053711F"/>
    <w:rsid w:val="00541935"/>
    <w:rsid w:val="00541AE5"/>
    <w:rsid w:val="00545665"/>
    <w:rsid w:val="005462C9"/>
    <w:rsid w:val="00546ECA"/>
    <w:rsid w:val="00547EA9"/>
    <w:rsid w:val="00547F95"/>
    <w:rsid w:val="00550F93"/>
    <w:rsid w:val="0055272A"/>
    <w:rsid w:val="005536BF"/>
    <w:rsid w:val="00557AF5"/>
    <w:rsid w:val="00557EC1"/>
    <w:rsid w:val="00560035"/>
    <w:rsid w:val="00560223"/>
    <w:rsid w:val="00560A25"/>
    <w:rsid w:val="005623A0"/>
    <w:rsid w:val="00562B46"/>
    <w:rsid w:val="00563CA9"/>
    <w:rsid w:val="0056416A"/>
    <w:rsid w:val="00564E19"/>
    <w:rsid w:val="00571AB1"/>
    <w:rsid w:val="00572547"/>
    <w:rsid w:val="00574021"/>
    <w:rsid w:val="00574A20"/>
    <w:rsid w:val="00574B7F"/>
    <w:rsid w:val="00574C77"/>
    <w:rsid w:val="00576131"/>
    <w:rsid w:val="00577221"/>
    <w:rsid w:val="0058036F"/>
    <w:rsid w:val="0058140A"/>
    <w:rsid w:val="00581503"/>
    <w:rsid w:val="005815BE"/>
    <w:rsid w:val="00581ECC"/>
    <w:rsid w:val="00583678"/>
    <w:rsid w:val="0058496D"/>
    <w:rsid w:val="00584BF8"/>
    <w:rsid w:val="0058694B"/>
    <w:rsid w:val="00586B6D"/>
    <w:rsid w:val="0058737B"/>
    <w:rsid w:val="005877AD"/>
    <w:rsid w:val="0058794A"/>
    <w:rsid w:val="00587AD5"/>
    <w:rsid w:val="005912DD"/>
    <w:rsid w:val="0059130B"/>
    <w:rsid w:val="00591422"/>
    <w:rsid w:val="00592E7E"/>
    <w:rsid w:val="00597EBB"/>
    <w:rsid w:val="005A0208"/>
    <w:rsid w:val="005A0773"/>
    <w:rsid w:val="005A0E6B"/>
    <w:rsid w:val="005A1407"/>
    <w:rsid w:val="005A1C50"/>
    <w:rsid w:val="005A32D0"/>
    <w:rsid w:val="005A3341"/>
    <w:rsid w:val="005A3C7E"/>
    <w:rsid w:val="005A5D9A"/>
    <w:rsid w:val="005B0569"/>
    <w:rsid w:val="005B15A8"/>
    <w:rsid w:val="005B1DBE"/>
    <w:rsid w:val="005B3FC3"/>
    <w:rsid w:val="005B76E7"/>
    <w:rsid w:val="005C129B"/>
    <w:rsid w:val="005C242B"/>
    <w:rsid w:val="005C274B"/>
    <w:rsid w:val="005C29B2"/>
    <w:rsid w:val="005C3889"/>
    <w:rsid w:val="005C3D48"/>
    <w:rsid w:val="005C452F"/>
    <w:rsid w:val="005C47C4"/>
    <w:rsid w:val="005C64F5"/>
    <w:rsid w:val="005D10A2"/>
    <w:rsid w:val="005D1485"/>
    <w:rsid w:val="005D279C"/>
    <w:rsid w:val="005D3520"/>
    <w:rsid w:val="005D460C"/>
    <w:rsid w:val="005D4A05"/>
    <w:rsid w:val="005E332B"/>
    <w:rsid w:val="005E5268"/>
    <w:rsid w:val="005E5748"/>
    <w:rsid w:val="005E6CA9"/>
    <w:rsid w:val="005F0743"/>
    <w:rsid w:val="005F0B6E"/>
    <w:rsid w:val="005F23BD"/>
    <w:rsid w:val="005F2B52"/>
    <w:rsid w:val="005F306E"/>
    <w:rsid w:val="005F41CF"/>
    <w:rsid w:val="005F4391"/>
    <w:rsid w:val="005F4BC1"/>
    <w:rsid w:val="005F5218"/>
    <w:rsid w:val="005F5E68"/>
    <w:rsid w:val="005F66C0"/>
    <w:rsid w:val="005F76F8"/>
    <w:rsid w:val="006014E3"/>
    <w:rsid w:val="0060157C"/>
    <w:rsid w:val="00601F61"/>
    <w:rsid w:val="00603CD1"/>
    <w:rsid w:val="006040D5"/>
    <w:rsid w:val="006046F3"/>
    <w:rsid w:val="00607B24"/>
    <w:rsid w:val="00610675"/>
    <w:rsid w:val="00610689"/>
    <w:rsid w:val="006107A7"/>
    <w:rsid w:val="006109B1"/>
    <w:rsid w:val="006118CC"/>
    <w:rsid w:val="006118E9"/>
    <w:rsid w:val="006119CB"/>
    <w:rsid w:val="0061390B"/>
    <w:rsid w:val="00613F33"/>
    <w:rsid w:val="0061464B"/>
    <w:rsid w:val="00615928"/>
    <w:rsid w:val="00615FC3"/>
    <w:rsid w:val="0061668B"/>
    <w:rsid w:val="00620160"/>
    <w:rsid w:val="006201CB"/>
    <w:rsid w:val="006207E2"/>
    <w:rsid w:val="00622E67"/>
    <w:rsid w:val="006241FB"/>
    <w:rsid w:val="006247B3"/>
    <w:rsid w:val="00625929"/>
    <w:rsid w:val="00625AF2"/>
    <w:rsid w:val="006260C8"/>
    <w:rsid w:val="00627E9A"/>
    <w:rsid w:val="0063058C"/>
    <w:rsid w:val="0063083C"/>
    <w:rsid w:val="00631472"/>
    <w:rsid w:val="00631E85"/>
    <w:rsid w:val="00631F9D"/>
    <w:rsid w:val="0063389B"/>
    <w:rsid w:val="00634902"/>
    <w:rsid w:val="00634A55"/>
    <w:rsid w:val="006354C0"/>
    <w:rsid w:val="0063618A"/>
    <w:rsid w:val="00637244"/>
    <w:rsid w:val="00637D4D"/>
    <w:rsid w:val="00640C31"/>
    <w:rsid w:val="006421A7"/>
    <w:rsid w:val="00642E04"/>
    <w:rsid w:val="00643E86"/>
    <w:rsid w:val="00643F57"/>
    <w:rsid w:val="006441F9"/>
    <w:rsid w:val="00644529"/>
    <w:rsid w:val="00645F27"/>
    <w:rsid w:val="006461D7"/>
    <w:rsid w:val="00646285"/>
    <w:rsid w:val="006462A9"/>
    <w:rsid w:val="00647368"/>
    <w:rsid w:val="006509EB"/>
    <w:rsid w:val="00650B6C"/>
    <w:rsid w:val="00650BF5"/>
    <w:rsid w:val="00651136"/>
    <w:rsid w:val="006514E5"/>
    <w:rsid w:val="006536BC"/>
    <w:rsid w:val="00654A89"/>
    <w:rsid w:val="00655FE9"/>
    <w:rsid w:val="00656BBA"/>
    <w:rsid w:val="00656C81"/>
    <w:rsid w:val="00660568"/>
    <w:rsid w:val="00661CEA"/>
    <w:rsid w:val="006626C9"/>
    <w:rsid w:val="006646C8"/>
    <w:rsid w:val="00664786"/>
    <w:rsid w:val="0066500E"/>
    <w:rsid w:val="00665744"/>
    <w:rsid w:val="0066580A"/>
    <w:rsid w:val="00665D29"/>
    <w:rsid w:val="0066635D"/>
    <w:rsid w:val="006667C5"/>
    <w:rsid w:val="00666D97"/>
    <w:rsid w:val="00666E0A"/>
    <w:rsid w:val="0066726C"/>
    <w:rsid w:val="006673E4"/>
    <w:rsid w:val="0067060B"/>
    <w:rsid w:val="00670D25"/>
    <w:rsid w:val="00671885"/>
    <w:rsid w:val="006723EF"/>
    <w:rsid w:val="0067607A"/>
    <w:rsid w:val="0067608A"/>
    <w:rsid w:val="0067614B"/>
    <w:rsid w:val="00676BD2"/>
    <w:rsid w:val="0067786F"/>
    <w:rsid w:val="006803DB"/>
    <w:rsid w:val="00681E1E"/>
    <w:rsid w:val="00682826"/>
    <w:rsid w:val="0068330E"/>
    <w:rsid w:val="0068641D"/>
    <w:rsid w:val="00686785"/>
    <w:rsid w:val="00687DEF"/>
    <w:rsid w:val="00690ACA"/>
    <w:rsid w:val="00691C16"/>
    <w:rsid w:val="00692229"/>
    <w:rsid w:val="006925D5"/>
    <w:rsid w:val="00693BE9"/>
    <w:rsid w:val="00695EAC"/>
    <w:rsid w:val="006965DC"/>
    <w:rsid w:val="00697A87"/>
    <w:rsid w:val="00697C94"/>
    <w:rsid w:val="00697EAF"/>
    <w:rsid w:val="006A06D0"/>
    <w:rsid w:val="006A16D3"/>
    <w:rsid w:val="006A2367"/>
    <w:rsid w:val="006A2BB4"/>
    <w:rsid w:val="006A3AC5"/>
    <w:rsid w:val="006A3D0E"/>
    <w:rsid w:val="006A4320"/>
    <w:rsid w:val="006A5615"/>
    <w:rsid w:val="006A6BA6"/>
    <w:rsid w:val="006A6E3B"/>
    <w:rsid w:val="006A7213"/>
    <w:rsid w:val="006A7F32"/>
    <w:rsid w:val="006B03E2"/>
    <w:rsid w:val="006B16B8"/>
    <w:rsid w:val="006B2448"/>
    <w:rsid w:val="006B3BAB"/>
    <w:rsid w:val="006B5089"/>
    <w:rsid w:val="006B5DCB"/>
    <w:rsid w:val="006B67F1"/>
    <w:rsid w:val="006B7B03"/>
    <w:rsid w:val="006B7E03"/>
    <w:rsid w:val="006C05F8"/>
    <w:rsid w:val="006C076B"/>
    <w:rsid w:val="006C0B27"/>
    <w:rsid w:val="006C254A"/>
    <w:rsid w:val="006C337F"/>
    <w:rsid w:val="006C3971"/>
    <w:rsid w:val="006C3DF6"/>
    <w:rsid w:val="006C501C"/>
    <w:rsid w:val="006C61B9"/>
    <w:rsid w:val="006C769D"/>
    <w:rsid w:val="006D037A"/>
    <w:rsid w:val="006D07A5"/>
    <w:rsid w:val="006D0D80"/>
    <w:rsid w:val="006D23AE"/>
    <w:rsid w:val="006D2B3E"/>
    <w:rsid w:val="006D3CA1"/>
    <w:rsid w:val="006D60AB"/>
    <w:rsid w:val="006D6117"/>
    <w:rsid w:val="006D6BB6"/>
    <w:rsid w:val="006D7BF2"/>
    <w:rsid w:val="006E0DC7"/>
    <w:rsid w:val="006E10AE"/>
    <w:rsid w:val="006E11CD"/>
    <w:rsid w:val="006E18F5"/>
    <w:rsid w:val="006E1EA2"/>
    <w:rsid w:val="006E3E7B"/>
    <w:rsid w:val="006E3F14"/>
    <w:rsid w:val="006E58A4"/>
    <w:rsid w:val="006E6DDA"/>
    <w:rsid w:val="006E70B7"/>
    <w:rsid w:val="006E7C7D"/>
    <w:rsid w:val="006F0C18"/>
    <w:rsid w:val="006F1F48"/>
    <w:rsid w:val="006F1FD1"/>
    <w:rsid w:val="006F3AA1"/>
    <w:rsid w:val="006F4000"/>
    <w:rsid w:val="006F4370"/>
    <w:rsid w:val="006F4680"/>
    <w:rsid w:val="006F59CC"/>
    <w:rsid w:val="006F652F"/>
    <w:rsid w:val="006F6628"/>
    <w:rsid w:val="006F6C87"/>
    <w:rsid w:val="006F6FF9"/>
    <w:rsid w:val="007002BF"/>
    <w:rsid w:val="007004A4"/>
    <w:rsid w:val="0070222C"/>
    <w:rsid w:val="00702DC0"/>
    <w:rsid w:val="00703A26"/>
    <w:rsid w:val="0070473B"/>
    <w:rsid w:val="00704F30"/>
    <w:rsid w:val="00706A3B"/>
    <w:rsid w:val="00707EB7"/>
    <w:rsid w:val="00710923"/>
    <w:rsid w:val="00711952"/>
    <w:rsid w:val="007121E6"/>
    <w:rsid w:val="0071348A"/>
    <w:rsid w:val="007142AC"/>
    <w:rsid w:val="0071569B"/>
    <w:rsid w:val="00716C4A"/>
    <w:rsid w:val="00716C5B"/>
    <w:rsid w:val="00717CF4"/>
    <w:rsid w:val="007214B4"/>
    <w:rsid w:val="007214F6"/>
    <w:rsid w:val="00721F2F"/>
    <w:rsid w:val="0072333C"/>
    <w:rsid w:val="00723439"/>
    <w:rsid w:val="00723725"/>
    <w:rsid w:val="007242B8"/>
    <w:rsid w:val="00725084"/>
    <w:rsid w:val="00725F60"/>
    <w:rsid w:val="00726592"/>
    <w:rsid w:val="00727CBD"/>
    <w:rsid w:val="00727DF2"/>
    <w:rsid w:val="007309EC"/>
    <w:rsid w:val="007328A3"/>
    <w:rsid w:val="0073365B"/>
    <w:rsid w:val="00733BF6"/>
    <w:rsid w:val="00735779"/>
    <w:rsid w:val="00735D7C"/>
    <w:rsid w:val="00736F75"/>
    <w:rsid w:val="0073716F"/>
    <w:rsid w:val="00740428"/>
    <w:rsid w:val="00740B2E"/>
    <w:rsid w:val="0074102A"/>
    <w:rsid w:val="007433CF"/>
    <w:rsid w:val="00747D39"/>
    <w:rsid w:val="007503CC"/>
    <w:rsid w:val="0075104A"/>
    <w:rsid w:val="00752192"/>
    <w:rsid w:val="00752193"/>
    <w:rsid w:val="0075288C"/>
    <w:rsid w:val="00753D3F"/>
    <w:rsid w:val="0075490D"/>
    <w:rsid w:val="0075514C"/>
    <w:rsid w:val="00755450"/>
    <w:rsid w:val="00755E44"/>
    <w:rsid w:val="00756C2F"/>
    <w:rsid w:val="00756E3C"/>
    <w:rsid w:val="007574E7"/>
    <w:rsid w:val="00760199"/>
    <w:rsid w:val="007601C2"/>
    <w:rsid w:val="007614D4"/>
    <w:rsid w:val="007624CB"/>
    <w:rsid w:val="00762D48"/>
    <w:rsid w:val="00763538"/>
    <w:rsid w:val="00764BFC"/>
    <w:rsid w:val="0076512B"/>
    <w:rsid w:val="0076758A"/>
    <w:rsid w:val="007679A2"/>
    <w:rsid w:val="007754E1"/>
    <w:rsid w:val="00775F8A"/>
    <w:rsid w:val="00776A9B"/>
    <w:rsid w:val="007774AC"/>
    <w:rsid w:val="007810BE"/>
    <w:rsid w:val="0078260F"/>
    <w:rsid w:val="00782BF2"/>
    <w:rsid w:val="00782E6C"/>
    <w:rsid w:val="00783C71"/>
    <w:rsid w:val="00784E58"/>
    <w:rsid w:val="00787192"/>
    <w:rsid w:val="007876F8"/>
    <w:rsid w:val="0079127F"/>
    <w:rsid w:val="0079206B"/>
    <w:rsid w:val="007925EE"/>
    <w:rsid w:val="00793C32"/>
    <w:rsid w:val="00793ED3"/>
    <w:rsid w:val="00795F82"/>
    <w:rsid w:val="007972C8"/>
    <w:rsid w:val="00797589"/>
    <w:rsid w:val="00797AC3"/>
    <w:rsid w:val="007A190F"/>
    <w:rsid w:val="007A20CD"/>
    <w:rsid w:val="007A2DC0"/>
    <w:rsid w:val="007A2EAE"/>
    <w:rsid w:val="007A36AA"/>
    <w:rsid w:val="007A39C5"/>
    <w:rsid w:val="007A3C02"/>
    <w:rsid w:val="007A3E87"/>
    <w:rsid w:val="007A466E"/>
    <w:rsid w:val="007A5123"/>
    <w:rsid w:val="007A57B6"/>
    <w:rsid w:val="007A58CE"/>
    <w:rsid w:val="007A6B75"/>
    <w:rsid w:val="007A70BE"/>
    <w:rsid w:val="007B146E"/>
    <w:rsid w:val="007B1780"/>
    <w:rsid w:val="007B201C"/>
    <w:rsid w:val="007B2C89"/>
    <w:rsid w:val="007B3563"/>
    <w:rsid w:val="007B3669"/>
    <w:rsid w:val="007B424B"/>
    <w:rsid w:val="007B43AF"/>
    <w:rsid w:val="007B4ECE"/>
    <w:rsid w:val="007B620D"/>
    <w:rsid w:val="007B6C2B"/>
    <w:rsid w:val="007B70AF"/>
    <w:rsid w:val="007C0AA4"/>
    <w:rsid w:val="007C267B"/>
    <w:rsid w:val="007C396D"/>
    <w:rsid w:val="007C399E"/>
    <w:rsid w:val="007C5000"/>
    <w:rsid w:val="007C5933"/>
    <w:rsid w:val="007C5C89"/>
    <w:rsid w:val="007C68A6"/>
    <w:rsid w:val="007D05B0"/>
    <w:rsid w:val="007D0963"/>
    <w:rsid w:val="007D1523"/>
    <w:rsid w:val="007D1BD2"/>
    <w:rsid w:val="007D1E28"/>
    <w:rsid w:val="007D2648"/>
    <w:rsid w:val="007D28D6"/>
    <w:rsid w:val="007D2E93"/>
    <w:rsid w:val="007D35B9"/>
    <w:rsid w:val="007D40CE"/>
    <w:rsid w:val="007D5B0C"/>
    <w:rsid w:val="007D65AA"/>
    <w:rsid w:val="007E00CA"/>
    <w:rsid w:val="007E034E"/>
    <w:rsid w:val="007E1795"/>
    <w:rsid w:val="007E191B"/>
    <w:rsid w:val="007E1F4B"/>
    <w:rsid w:val="007E28B5"/>
    <w:rsid w:val="007E4195"/>
    <w:rsid w:val="007E6232"/>
    <w:rsid w:val="007E65E5"/>
    <w:rsid w:val="007E6AF7"/>
    <w:rsid w:val="007E758A"/>
    <w:rsid w:val="007E75D3"/>
    <w:rsid w:val="007E77EA"/>
    <w:rsid w:val="007F0200"/>
    <w:rsid w:val="007F0243"/>
    <w:rsid w:val="007F281C"/>
    <w:rsid w:val="007F37FA"/>
    <w:rsid w:val="007F458A"/>
    <w:rsid w:val="007F4873"/>
    <w:rsid w:val="007F533E"/>
    <w:rsid w:val="007F5743"/>
    <w:rsid w:val="007F5C05"/>
    <w:rsid w:val="007F5C31"/>
    <w:rsid w:val="007F6A49"/>
    <w:rsid w:val="007F72F4"/>
    <w:rsid w:val="007F7499"/>
    <w:rsid w:val="007F7BFA"/>
    <w:rsid w:val="008008D3"/>
    <w:rsid w:val="00800A91"/>
    <w:rsid w:val="00800BD0"/>
    <w:rsid w:val="008016A6"/>
    <w:rsid w:val="0080295D"/>
    <w:rsid w:val="00802ACA"/>
    <w:rsid w:val="00802F90"/>
    <w:rsid w:val="00803261"/>
    <w:rsid w:val="00803B2D"/>
    <w:rsid w:val="00804750"/>
    <w:rsid w:val="00806C90"/>
    <w:rsid w:val="00806EAA"/>
    <w:rsid w:val="008102B8"/>
    <w:rsid w:val="008104B5"/>
    <w:rsid w:val="00811182"/>
    <w:rsid w:val="00811AF6"/>
    <w:rsid w:val="00811E10"/>
    <w:rsid w:val="00812E1C"/>
    <w:rsid w:val="008134C5"/>
    <w:rsid w:val="008137B5"/>
    <w:rsid w:val="008148C6"/>
    <w:rsid w:val="008159C4"/>
    <w:rsid w:val="00815C3D"/>
    <w:rsid w:val="008165FF"/>
    <w:rsid w:val="00817091"/>
    <w:rsid w:val="00820B3A"/>
    <w:rsid w:val="008227FD"/>
    <w:rsid w:val="00822FE7"/>
    <w:rsid w:val="0082332A"/>
    <w:rsid w:val="00824A86"/>
    <w:rsid w:val="00825444"/>
    <w:rsid w:val="00825E4A"/>
    <w:rsid w:val="0082687F"/>
    <w:rsid w:val="00826B52"/>
    <w:rsid w:val="00826FAE"/>
    <w:rsid w:val="008309E3"/>
    <w:rsid w:val="00831ABC"/>
    <w:rsid w:val="00832373"/>
    <w:rsid w:val="008334CE"/>
    <w:rsid w:val="00833FB8"/>
    <w:rsid w:val="00834414"/>
    <w:rsid w:val="00834E9E"/>
    <w:rsid w:val="00835495"/>
    <w:rsid w:val="00835BEB"/>
    <w:rsid w:val="00835C36"/>
    <w:rsid w:val="00835DB8"/>
    <w:rsid w:val="00837276"/>
    <w:rsid w:val="00837491"/>
    <w:rsid w:val="00840BE1"/>
    <w:rsid w:val="00842111"/>
    <w:rsid w:val="00843010"/>
    <w:rsid w:val="008439EC"/>
    <w:rsid w:val="0084426C"/>
    <w:rsid w:val="00845BBA"/>
    <w:rsid w:val="00847C96"/>
    <w:rsid w:val="00852462"/>
    <w:rsid w:val="00852C88"/>
    <w:rsid w:val="008545BB"/>
    <w:rsid w:val="00855077"/>
    <w:rsid w:val="00855556"/>
    <w:rsid w:val="00855DD3"/>
    <w:rsid w:val="00856937"/>
    <w:rsid w:val="00856BDE"/>
    <w:rsid w:val="00857BBD"/>
    <w:rsid w:val="00857D47"/>
    <w:rsid w:val="008601A4"/>
    <w:rsid w:val="00861424"/>
    <w:rsid w:val="00861EA4"/>
    <w:rsid w:val="00861FA6"/>
    <w:rsid w:val="00862540"/>
    <w:rsid w:val="008637D5"/>
    <w:rsid w:val="00863F67"/>
    <w:rsid w:val="00865702"/>
    <w:rsid w:val="0087048E"/>
    <w:rsid w:val="00870E22"/>
    <w:rsid w:val="00871745"/>
    <w:rsid w:val="00871A05"/>
    <w:rsid w:val="00872F67"/>
    <w:rsid w:val="008732FA"/>
    <w:rsid w:val="00873734"/>
    <w:rsid w:val="00873FCD"/>
    <w:rsid w:val="00874F2D"/>
    <w:rsid w:val="00875328"/>
    <w:rsid w:val="00876F91"/>
    <w:rsid w:val="0087746B"/>
    <w:rsid w:val="008778F5"/>
    <w:rsid w:val="00881474"/>
    <w:rsid w:val="0088363F"/>
    <w:rsid w:val="0088488E"/>
    <w:rsid w:val="00885099"/>
    <w:rsid w:val="00885997"/>
    <w:rsid w:val="00885A01"/>
    <w:rsid w:val="00886736"/>
    <w:rsid w:val="008868D5"/>
    <w:rsid w:val="00886D08"/>
    <w:rsid w:val="00886E10"/>
    <w:rsid w:val="00886E45"/>
    <w:rsid w:val="0088764F"/>
    <w:rsid w:val="008906B1"/>
    <w:rsid w:val="0089080A"/>
    <w:rsid w:val="00890CDF"/>
    <w:rsid w:val="00891772"/>
    <w:rsid w:val="00893795"/>
    <w:rsid w:val="008939B5"/>
    <w:rsid w:val="008953FD"/>
    <w:rsid w:val="00895FB6"/>
    <w:rsid w:val="008A084B"/>
    <w:rsid w:val="008A0CA2"/>
    <w:rsid w:val="008A4B18"/>
    <w:rsid w:val="008B02F4"/>
    <w:rsid w:val="008B08E3"/>
    <w:rsid w:val="008B0C0C"/>
    <w:rsid w:val="008B1F8C"/>
    <w:rsid w:val="008B1FBC"/>
    <w:rsid w:val="008B280A"/>
    <w:rsid w:val="008B2ABC"/>
    <w:rsid w:val="008B2B40"/>
    <w:rsid w:val="008B3FA3"/>
    <w:rsid w:val="008B4092"/>
    <w:rsid w:val="008B4A8E"/>
    <w:rsid w:val="008B53C0"/>
    <w:rsid w:val="008B72B3"/>
    <w:rsid w:val="008C18F6"/>
    <w:rsid w:val="008C24AC"/>
    <w:rsid w:val="008C2579"/>
    <w:rsid w:val="008C29D9"/>
    <w:rsid w:val="008C32BB"/>
    <w:rsid w:val="008C362A"/>
    <w:rsid w:val="008C3ACA"/>
    <w:rsid w:val="008C589D"/>
    <w:rsid w:val="008C6BF5"/>
    <w:rsid w:val="008C79AD"/>
    <w:rsid w:val="008C7A0E"/>
    <w:rsid w:val="008D04A0"/>
    <w:rsid w:val="008D0A4B"/>
    <w:rsid w:val="008D0B71"/>
    <w:rsid w:val="008D197F"/>
    <w:rsid w:val="008D1F71"/>
    <w:rsid w:val="008D1F94"/>
    <w:rsid w:val="008D1FEE"/>
    <w:rsid w:val="008D212E"/>
    <w:rsid w:val="008D3343"/>
    <w:rsid w:val="008D351B"/>
    <w:rsid w:val="008D4E49"/>
    <w:rsid w:val="008E0AF7"/>
    <w:rsid w:val="008E0C6B"/>
    <w:rsid w:val="008E23C9"/>
    <w:rsid w:val="008E2B2C"/>
    <w:rsid w:val="008E3AE8"/>
    <w:rsid w:val="008E4FE0"/>
    <w:rsid w:val="008E64D5"/>
    <w:rsid w:val="008E67C1"/>
    <w:rsid w:val="008E6CFD"/>
    <w:rsid w:val="008E6EBE"/>
    <w:rsid w:val="008E7276"/>
    <w:rsid w:val="008E7912"/>
    <w:rsid w:val="008E7F92"/>
    <w:rsid w:val="008E7FC6"/>
    <w:rsid w:val="008F013A"/>
    <w:rsid w:val="008F1057"/>
    <w:rsid w:val="008F1345"/>
    <w:rsid w:val="008F3BA7"/>
    <w:rsid w:val="008F40F2"/>
    <w:rsid w:val="008F46BA"/>
    <w:rsid w:val="008F5437"/>
    <w:rsid w:val="008F5F48"/>
    <w:rsid w:val="008F5FF5"/>
    <w:rsid w:val="008F7C69"/>
    <w:rsid w:val="008F7E25"/>
    <w:rsid w:val="00900C6D"/>
    <w:rsid w:val="00903C4B"/>
    <w:rsid w:val="00904B80"/>
    <w:rsid w:val="00906323"/>
    <w:rsid w:val="00910BE6"/>
    <w:rsid w:val="00911705"/>
    <w:rsid w:val="0091177F"/>
    <w:rsid w:val="00911EC6"/>
    <w:rsid w:val="00911FCC"/>
    <w:rsid w:val="00915443"/>
    <w:rsid w:val="00915531"/>
    <w:rsid w:val="00915726"/>
    <w:rsid w:val="009159B6"/>
    <w:rsid w:val="0092048A"/>
    <w:rsid w:val="00921258"/>
    <w:rsid w:val="009219AB"/>
    <w:rsid w:val="00922A78"/>
    <w:rsid w:val="00922B5E"/>
    <w:rsid w:val="009254BF"/>
    <w:rsid w:val="00925DB0"/>
    <w:rsid w:val="00926C79"/>
    <w:rsid w:val="00927887"/>
    <w:rsid w:val="00931193"/>
    <w:rsid w:val="00931B39"/>
    <w:rsid w:val="0093223A"/>
    <w:rsid w:val="00932605"/>
    <w:rsid w:val="00932DD9"/>
    <w:rsid w:val="009330CD"/>
    <w:rsid w:val="009335C3"/>
    <w:rsid w:val="0093434F"/>
    <w:rsid w:val="00935D56"/>
    <w:rsid w:val="00936E28"/>
    <w:rsid w:val="009407B7"/>
    <w:rsid w:val="00942A1A"/>
    <w:rsid w:val="009437D0"/>
    <w:rsid w:val="00945A07"/>
    <w:rsid w:val="00945EDB"/>
    <w:rsid w:val="00946C97"/>
    <w:rsid w:val="0094766C"/>
    <w:rsid w:val="00947C7A"/>
    <w:rsid w:val="00951C75"/>
    <w:rsid w:val="00955D44"/>
    <w:rsid w:val="0095665E"/>
    <w:rsid w:val="00957360"/>
    <w:rsid w:val="0096086F"/>
    <w:rsid w:val="00962BA8"/>
    <w:rsid w:val="0096567E"/>
    <w:rsid w:val="00965A56"/>
    <w:rsid w:val="00971893"/>
    <w:rsid w:val="00972092"/>
    <w:rsid w:val="009720AB"/>
    <w:rsid w:val="00974328"/>
    <w:rsid w:val="009745FD"/>
    <w:rsid w:val="00975708"/>
    <w:rsid w:val="0097636B"/>
    <w:rsid w:val="00980C2B"/>
    <w:rsid w:val="00980F58"/>
    <w:rsid w:val="009817C9"/>
    <w:rsid w:val="0098193C"/>
    <w:rsid w:val="00981E2E"/>
    <w:rsid w:val="009821BD"/>
    <w:rsid w:val="009834EA"/>
    <w:rsid w:val="00984234"/>
    <w:rsid w:val="00984357"/>
    <w:rsid w:val="00984434"/>
    <w:rsid w:val="009878B9"/>
    <w:rsid w:val="0099425E"/>
    <w:rsid w:val="0099481B"/>
    <w:rsid w:val="009948A8"/>
    <w:rsid w:val="00996396"/>
    <w:rsid w:val="00996AC6"/>
    <w:rsid w:val="00996CE5"/>
    <w:rsid w:val="0099702D"/>
    <w:rsid w:val="009A05DD"/>
    <w:rsid w:val="009A31EC"/>
    <w:rsid w:val="009A324E"/>
    <w:rsid w:val="009A3E29"/>
    <w:rsid w:val="009A5038"/>
    <w:rsid w:val="009A5D69"/>
    <w:rsid w:val="009A7F33"/>
    <w:rsid w:val="009B0B1B"/>
    <w:rsid w:val="009B29D7"/>
    <w:rsid w:val="009B3526"/>
    <w:rsid w:val="009B385D"/>
    <w:rsid w:val="009B3E38"/>
    <w:rsid w:val="009B48BE"/>
    <w:rsid w:val="009B5BDE"/>
    <w:rsid w:val="009C0B08"/>
    <w:rsid w:val="009C1430"/>
    <w:rsid w:val="009C1722"/>
    <w:rsid w:val="009C17C1"/>
    <w:rsid w:val="009C2C37"/>
    <w:rsid w:val="009C2E21"/>
    <w:rsid w:val="009C44AF"/>
    <w:rsid w:val="009C4FB5"/>
    <w:rsid w:val="009C5208"/>
    <w:rsid w:val="009C5673"/>
    <w:rsid w:val="009D0491"/>
    <w:rsid w:val="009D1B88"/>
    <w:rsid w:val="009D2C95"/>
    <w:rsid w:val="009D2EDA"/>
    <w:rsid w:val="009D41A8"/>
    <w:rsid w:val="009D4DD8"/>
    <w:rsid w:val="009D4EFE"/>
    <w:rsid w:val="009D5175"/>
    <w:rsid w:val="009D5638"/>
    <w:rsid w:val="009D5F97"/>
    <w:rsid w:val="009D6E6C"/>
    <w:rsid w:val="009D6EE5"/>
    <w:rsid w:val="009E006F"/>
    <w:rsid w:val="009E17B1"/>
    <w:rsid w:val="009E25A0"/>
    <w:rsid w:val="009E2754"/>
    <w:rsid w:val="009E40F1"/>
    <w:rsid w:val="009E41D2"/>
    <w:rsid w:val="009E51F5"/>
    <w:rsid w:val="009E5456"/>
    <w:rsid w:val="009E70CB"/>
    <w:rsid w:val="009E76E0"/>
    <w:rsid w:val="009F0D47"/>
    <w:rsid w:val="009F3BDC"/>
    <w:rsid w:val="009F4269"/>
    <w:rsid w:val="00A011E3"/>
    <w:rsid w:val="00A03939"/>
    <w:rsid w:val="00A03C04"/>
    <w:rsid w:val="00A04B31"/>
    <w:rsid w:val="00A04D83"/>
    <w:rsid w:val="00A05EC2"/>
    <w:rsid w:val="00A07170"/>
    <w:rsid w:val="00A0733C"/>
    <w:rsid w:val="00A07E06"/>
    <w:rsid w:val="00A100F1"/>
    <w:rsid w:val="00A10167"/>
    <w:rsid w:val="00A10B45"/>
    <w:rsid w:val="00A10B85"/>
    <w:rsid w:val="00A12126"/>
    <w:rsid w:val="00A129EC"/>
    <w:rsid w:val="00A12B77"/>
    <w:rsid w:val="00A133FD"/>
    <w:rsid w:val="00A13D58"/>
    <w:rsid w:val="00A149C4"/>
    <w:rsid w:val="00A162BC"/>
    <w:rsid w:val="00A1699D"/>
    <w:rsid w:val="00A16E00"/>
    <w:rsid w:val="00A20CC3"/>
    <w:rsid w:val="00A21C03"/>
    <w:rsid w:val="00A21F66"/>
    <w:rsid w:val="00A2388E"/>
    <w:rsid w:val="00A25760"/>
    <w:rsid w:val="00A266BF"/>
    <w:rsid w:val="00A27538"/>
    <w:rsid w:val="00A32057"/>
    <w:rsid w:val="00A34224"/>
    <w:rsid w:val="00A348C7"/>
    <w:rsid w:val="00A34B40"/>
    <w:rsid w:val="00A35233"/>
    <w:rsid w:val="00A35263"/>
    <w:rsid w:val="00A353ED"/>
    <w:rsid w:val="00A37C72"/>
    <w:rsid w:val="00A40823"/>
    <w:rsid w:val="00A41521"/>
    <w:rsid w:val="00A419DE"/>
    <w:rsid w:val="00A41B70"/>
    <w:rsid w:val="00A42796"/>
    <w:rsid w:val="00A42E88"/>
    <w:rsid w:val="00A43078"/>
    <w:rsid w:val="00A44047"/>
    <w:rsid w:val="00A4416A"/>
    <w:rsid w:val="00A441B9"/>
    <w:rsid w:val="00A449CF"/>
    <w:rsid w:val="00A4516C"/>
    <w:rsid w:val="00A453A5"/>
    <w:rsid w:val="00A459DF"/>
    <w:rsid w:val="00A47ECE"/>
    <w:rsid w:val="00A50444"/>
    <w:rsid w:val="00A5186E"/>
    <w:rsid w:val="00A519D8"/>
    <w:rsid w:val="00A52938"/>
    <w:rsid w:val="00A53054"/>
    <w:rsid w:val="00A5408B"/>
    <w:rsid w:val="00A54801"/>
    <w:rsid w:val="00A54C6A"/>
    <w:rsid w:val="00A5522E"/>
    <w:rsid w:val="00A554BD"/>
    <w:rsid w:val="00A5577D"/>
    <w:rsid w:val="00A56C12"/>
    <w:rsid w:val="00A56DE1"/>
    <w:rsid w:val="00A60BDB"/>
    <w:rsid w:val="00A60BEB"/>
    <w:rsid w:val="00A60FF6"/>
    <w:rsid w:val="00A61039"/>
    <w:rsid w:val="00A615FA"/>
    <w:rsid w:val="00A64B23"/>
    <w:rsid w:val="00A65C00"/>
    <w:rsid w:val="00A66407"/>
    <w:rsid w:val="00A67209"/>
    <w:rsid w:val="00A718D4"/>
    <w:rsid w:val="00A72AE8"/>
    <w:rsid w:val="00A74084"/>
    <w:rsid w:val="00A744C8"/>
    <w:rsid w:val="00A74C13"/>
    <w:rsid w:val="00A74E91"/>
    <w:rsid w:val="00A74FCE"/>
    <w:rsid w:val="00A76CBB"/>
    <w:rsid w:val="00A76E24"/>
    <w:rsid w:val="00A77C95"/>
    <w:rsid w:val="00A77E5A"/>
    <w:rsid w:val="00A80610"/>
    <w:rsid w:val="00A80E10"/>
    <w:rsid w:val="00A816C8"/>
    <w:rsid w:val="00A83FD1"/>
    <w:rsid w:val="00A85FA4"/>
    <w:rsid w:val="00A85FE8"/>
    <w:rsid w:val="00A93401"/>
    <w:rsid w:val="00A93BF6"/>
    <w:rsid w:val="00A95B1F"/>
    <w:rsid w:val="00AA08E2"/>
    <w:rsid w:val="00AA18EC"/>
    <w:rsid w:val="00AA1BCA"/>
    <w:rsid w:val="00AA1EA1"/>
    <w:rsid w:val="00AA29ED"/>
    <w:rsid w:val="00AA323E"/>
    <w:rsid w:val="00AA3416"/>
    <w:rsid w:val="00AA3820"/>
    <w:rsid w:val="00AA3A68"/>
    <w:rsid w:val="00AA4323"/>
    <w:rsid w:val="00AA4400"/>
    <w:rsid w:val="00AA4AD5"/>
    <w:rsid w:val="00AA5B32"/>
    <w:rsid w:val="00AA689C"/>
    <w:rsid w:val="00AA6A42"/>
    <w:rsid w:val="00AA7050"/>
    <w:rsid w:val="00AA7056"/>
    <w:rsid w:val="00AB21D4"/>
    <w:rsid w:val="00AB3023"/>
    <w:rsid w:val="00AB39E7"/>
    <w:rsid w:val="00AB46C5"/>
    <w:rsid w:val="00AB5BF5"/>
    <w:rsid w:val="00AB6081"/>
    <w:rsid w:val="00AB76DF"/>
    <w:rsid w:val="00AC01E3"/>
    <w:rsid w:val="00AC031B"/>
    <w:rsid w:val="00AC055D"/>
    <w:rsid w:val="00AC108F"/>
    <w:rsid w:val="00AC1960"/>
    <w:rsid w:val="00AC1DD5"/>
    <w:rsid w:val="00AC2D1A"/>
    <w:rsid w:val="00AC3102"/>
    <w:rsid w:val="00AC3EB8"/>
    <w:rsid w:val="00AC4A65"/>
    <w:rsid w:val="00AC7793"/>
    <w:rsid w:val="00AD1164"/>
    <w:rsid w:val="00AD2227"/>
    <w:rsid w:val="00AD2A23"/>
    <w:rsid w:val="00AD2A71"/>
    <w:rsid w:val="00AD2AB2"/>
    <w:rsid w:val="00AD35B6"/>
    <w:rsid w:val="00AD394F"/>
    <w:rsid w:val="00AD3F91"/>
    <w:rsid w:val="00AD4848"/>
    <w:rsid w:val="00AD52C7"/>
    <w:rsid w:val="00AD5917"/>
    <w:rsid w:val="00AD5F61"/>
    <w:rsid w:val="00AD6866"/>
    <w:rsid w:val="00AE09B9"/>
    <w:rsid w:val="00AE0E8D"/>
    <w:rsid w:val="00AE118D"/>
    <w:rsid w:val="00AE2FA1"/>
    <w:rsid w:val="00AE35F0"/>
    <w:rsid w:val="00AE3E22"/>
    <w:rsid w:val="00AE5A84"/>
    <w:rsid w:val="00AE5B2F"/>
    <w:rsid w:val="00AE6E07"/>
    <w:rsid w:val="00AE790A"/>
    <w:rsid w:val="00AE7DCB"/>
    <w:rsid w:val="00AF153B"/>
    <w:rsid w:val="00AF2292"/>
    <w:rsid w:val="00AF24A4"/>
    <w:rsid w:val="00AF2DF8"/>
    <w:rsid w:val="00AF3EF0"/>
    <w:rsid w:val="00AF4226"/>
    <w:rsid w:val="00AF4700"/>
    <w:rsid w:val="00AF4AB9"/>
    <w:rsid w:val="00AF5411"/>
    <w:rsid w:val="00AF6691"/>
    <w:rsid w:val="00AF75EC"/>
    <w:rsid w:val="00AF7FE2"/>
    <w:rsid w:val="00B00661"/>
    <w:rsid w:val="00B01CC5"/>
    <w:rsid w:val="00B02249"/>
    <w:rsid w:val="00B0277C"/>
    <w:rsid w:val="00B038BD"/>
    <w:rsid w:val="00B038F3"/>
    <w:rsid w:val="00B049C3"/>
    <w:rsid w:val="00B06D31"/>
    <w:rsid w:val="00B07B83"/>
    <w:rsid w:val="00B10C2E"/>
    <w:rsid w:val="00B11109"/>
    <w:rsid w:val="00B11928"/>
    <w:rsid w:val="00B11AD3"/>
    <w:rsid w:val="00B11B38"/>
    <w:rsid w:val="00B11E84"/>
    <w:rsid w:val="00B12A7B"/>
    <w:rsid w:val="00B12B17"/>
    <w:rsid w:val="00B12D49"/>
    <w:rsid w:val="00B132BD"/>
    <w:rsid w:val="00B17B30"/>
    <w:rsid w:val="00B206CF"/>
    <w:rsid w:val="00B20B05"/>
    <w:rsid w:val="00B219EC"/>
    <w:rsid w:val="00B22726"/>
    <w:rsid w:val="00B232CC"/>
    <w:rsid w:val="00B234B6"/>
    <w:rsid w:val="00B23751"/>
    <w:rsid w:val="00B2452F"/>
    <w:rsid w:val="00B2518D"/>
    <w:rsid w:val="00B25536"/>
    <w:rsid w:val="00B257DB"/>
    <w:rsid w:val="00B25A8F"/>
    <w:rsid w:val="00B25D92"/>
    <w:rsid w:val="00B26623"/>
    <w:rsid w:val="00B27216"/>
    <w:rsid w:val="00B27B96"/>
    <w:rsid w:val="00B300C7"/>
    <w:rsid w:val="00B300F8"/>
    <w:rsid w:val="00B32631"/>
    <w:rsid w:val="00B338F6"/>
    <w:rsid w:val="00B34E35"/>
    <w:rsid w:val="00B36B9E"/>
    <w:rsid w:val="00B40D91"/>
    <w:rsid w:val="00B4155C"/>
    <w:rsid w:val="00B41F46"/>
    <w:rsid w:val="00B42631"/>
    <w:rsid w:val="00B42FF2"/>
    <w:rsid w:val="00B43CF4"/>
    <w:rsid w:val="00B44AD2"/>
    <w:rsid w:val="00B45490"/>
    <w:rsid w:val="00B45BF5"/>
    <w:rsid w:val="00B46288"/>
    <w:rsid w:val="00B47A64"/>
    <w:rsid w:val="00B47E3F"/>
    <w:rsid w:val="00B510A7"/>
    <w:rsid w:val="00B519DD"/>
    <w:rsid w:val="00B51A58"/>
    <w:rsid w:val="00B521B4"/>
    <w:rsid w:val="00B547BD"/>
    <w:rsid w:val="00B56896"/>
    <w:rsid w:val="00B57A37"/>
    <w:rsid w:val="00B57C43"/>
    <w:rsid w:val="00B61C75"/>
    <w:rsid w:val="00B6242F"/>
    <w:rsid w:val="00B63388"/>
    <w:rsid w:val="00B63676"/>
    <w:rsid w:val="00B63C9C"/>
    <w:rsid w:val="00B6422F"/>
    <w:rsid w:val="00B64BE7"/>
    <w:rsid w:val="00B65303"/>
    <w:rsid w:val="00B666D8"/>
    <w:rsid w:val="00B677A9"/>
    <w:rsid w:val="00B702F6"/>
    <w:rsid w:val="00B73126"/>
    <w:rsid w:val="00B734FA"/>
    <w:rsid w:val="00B750E0"/>
    <w:rsid w:val="00B7558A"/>
    <w:rsid w:val="00B7597A"/>
    <w:rsid w:val="00B76DD9"/>
    <w:rsid w:val="00B77937"/>
    <w:rsid w:val="00B80021"/>
    <w:rsid w:val="00B8021B"/>
    <w:rsid w:val="00B80BD4"/>
    <w:rsid w:val="00B82404"/>
    <w:rsid w:val="00B8251C"/>
    <w:rsid w:val="00B84700"/>
    <w:rsid w:val="00B84C1D"/>
    <w:rsid w:val="00B8509E"/>
    <w:rsid w:val="00B8531A"/>
    <w:rsid w:val="00B85A57"/>
    <w:rsid w:val="00B86352"/>
    <w:rsid w:val="00B86622"/>
    <w:rsid w:val="00B87621"/>
    <w:rsid w:val="00B87AD9"/>
    <w:rsid w:val="00B90DF0"/>
    <w:rsid w:val="00B91491"/>
    <w:rsid w:val="00B93BA0"/>
    <w:rsid w:val="00B94363"/>
    <w:rsid w:val="00B94C5B"/>
    <w:rsid w:val="00B968EF"/>
    <w:rsid w:val="00B97595"/>
    <w:rsid w:val="00BA0391"/>
    <w:rsid w:val="00BA0447"/>
    <w:rsid w:val="00BA0780"/>
    <w:rsid w:val="00BA0B92"/>
    <w:rsid w:val="00BA0D91"/>
    <w:rsid w:val="00BA1495"/>
    <w:rsid w:val="00BA1CBD"/>
    <w:rsid w:val="00BA1EBD"/>
    <w:rsid w:val="00BA2789"/>
    <w:rsid w:val="00BA2923"/>
    <w:rsid w:val="00BA2BE7"/>
    <w:rsid w:val="00BA32AC"/>
    <w:rsid w:val="00BA36F3"/>
    <w:rsid w:val="00BA5AD9"/>
    <w:rsid w:val="00BA6E7A"/>
    <w:rsid w:val="00BB03F5"/>
    <w:rsid w:val="00BB08E4"/>
    <w:rsid w:val="00BB0EFE"/>
    <w:rsid w:val="00BB327C"/>
    <w:rsid w:val="00BB3971"/>
    <w:rsid w:val="00BB412C"/>
    <w:rsid w:val="00BB5A25"/>
    <w:rsid w:val="00BB5B72"/>
    <w:rsid w:val="00BB6035"/>
    <w:rsid w:val="00BB6256"/>
    <w:rsid w:val="00BB7CCF"/>
    <w:rsid w:val="00BC2ED0"/>
    <w:rsid w:val="00BC30A5"/>
    <w:rsid w:val="00BC3321"/>
    <w:rsid w:val="00BC35D3"/>
    <w:rsid w:val="00BC3879"/>
    <w:rsid w:val="00BC6A81"/>
    <w:rsid w:val="00BD0144"/>
    <w:rsid w:val="00BD320F"/>
    <w:rsid w:val="00BE087D"/>
    <w:rsid w:val="00BE0E1D"/>
    <w:rsid w:val="00BE1C61"/>
    <w:rsid w:val="00BE2192"/>
    <w:rsid w:val="00BE3860"/>
    <w:rsid w:val="00BE4D3F"/>
    <w:rsid w:val="00BE4DF0"/>
    <w:rsid w:val="00BE5E1D"/>
    <w:rsid w:val="00BE60DD"/>
    <w:rsid w:val="00BE69C2"/>
    <w:rsid w:val="00BE7E55"/>
    <w:rsid w:val="00BF14FE"/>
    <w:rsid w:val="00BF2B61"/>
    <w:rsid w:val="00BF364B"/>
    <w:rsid w:val="00BF3D63"/>
    <w:rsid w:val="00BF4C4F"/>
    <w:rsid w:val="00BF5670"/>
    <w:rsid w:val="00BF5D62"/>
    <w:rsid w:val="00C01B4D"/>
    <w:rsid w:val="00C01CAC"/>
    <w:rsid w:val="00C03754"/>
    <w:rsid w:val="00C03B24"/>
    <w:rsid w:val="00C03C5F"/>
    <w:rsid w:val="00C0610C"/>
    <w:rsid w:val="00C07075"/>
    <w:rsid w:val="00C07E0E"/>
    <w:rsid w:val="00C10E25"/>
    <w:rsid w:val="00C11283"/>
    <w:rsid w:val="00C121E1"/>
    <w:rsid w:val="00C148DA"/>
    <w:rsid w:val="00C16191"/>
    <w:rsid w:val="00C16EC4"/>
    <w:rsid w:val="00C170B5"/>
    <w:rsid w:val="00C1732F"/>
    <w:rsid w:val="00C17B1A"/>
    <w:rsid w:val="00C201E1"/>
    <w:rsid w:val="00C23EF1"/>
    <w:rsid w:val="00C2474A"/>
    <w:rsid w:val="00C24D7F"/>
    <w:rsid w:val="00C2529E"/>
    <w:rsid w:val="00C26978"/>
    <w:rsid w:val="00C31127"/>
    <w:rsid w:val="00C31249"/>
    <w:rsid w:val="00C31650"/>
    <w:rsid w:val="00C31AAC"/>
    <w:rsid w:val="00C33EE1"/>
    <w:rsid w:val="00C34E4A"/>
    <w:rsid w:val="00C3629B"/>
    <w:rsid w:val="00C3647A"/>
    <w:rsid w:val="00C40AD2"/>
    <w:rsid w:val="00C42B52"/>
    <w:rsid w:val="00C447AB"/>
    <w:rsid w:val="00C44B8D"/>
    <w:rsid w:val="00C45052"/>
    <w:rsid w:val="00C45D1F"/>
    <w:rsid w:val="00C46290"/>
    <w:rsid w:val="00C465E8"/>
    <w:rsid w:val="00C47127"/>
    <w:rsid w:val="00C502C7"/>
    <w:rsid w:val="00C5058C"/>
    <w:rsid w:val="00C508EA"/>
    <w:rsid w:val="00C50AC3"/>
    <w:rsid w:val="00C50F4F"/>
    <w:rsid w:val="00C51BF7"/>
    <w:rsid w:val="00C51F3C"/>
    <w:rsid w:val="00C52868"/>
    <w:rsid w:val="00C52902"/>
    <w:rsid w:val="00C53C3B"/>
    <w:rsid w:val="00C54ABF"/>
    <w:rsid w:val="00C552C3"/>
    <w:rsid w:val="00C55A51"/>
    <w:rsid w:val="00C55B6A"/>
    <w:rsid w:val="00C576B6"/>
    <w:rsid w:val="00C60914"/>
    <w:rsid w:val="00C60A48"/>
    <w:rsid w:val="00C61BEA"/>
    <w:rsid w:val="00C62DA0"/>
    <w:rsid w:val="00C63793"/>
    <w:rsid w:val="00C63B61"/>
    <w:rsid w:val="00C645B6"/>
    <w:rsid w:val="00C64A6C"/>
    <w:rsid w:val="00C64DFC"/>
    <w:rsid w:val="00C65B3B"/>
    <w:rsid w:val="00C666CE"/>
    <w:rsid w:val="00C666D6"/>
    <w:rsid w:val="00C667C7"/>
    <w:rsid w:val="00C70223"/>
    <w:rsid w:val="00C717A0"/>
    <w:rsid w:val="00C72F70"/>
    <w:rsid w:val="00C73AE1"/>
    <w:rsid w:val="00C73EAB"/>
    <w:rsid w:val="00C74108"/>
    <w:rsid w:val="00C75161"/>
    <w:rsid w:val="00C753BC"/>
    <w:rsid w:val="00C76584"/>
    <w:rsid w:val="00C76831"/>
    <w:rsid w:val="00C76EBD"/>
    <w:rsid w:val="00C809BE"/>
    <w:rsid w:val="00C80AFF"/>
    <w:rsid w:val="00C81688"/>
    <w:rsid w:val="00C82F0A"/>
    <w:rsid w:val="00C8365B"/>
    <w:rsid w:val="00C872C3"/>
    <w:rsid w:val="00C87ABF"/>
    <w:rsid w:val="00C9087C"/>
    <w:rsid w:val="00C91D98"/>
    <w:rsid w:val="00C91DB9"/>
    <w:rsid w:val="00C921CF"/>
    <w:rsid w:val="00C9275C"/>
    <w:rsid w:val="00C93EFB"/>
    <w:rsid w:val="00C94AAC"/>
    <w:rsid w:val="00C95FB5"/>
    <w:rsid w:val="00C9684E"/>
    <w:rsid w:val="00C97468"/>
    <w:rsid w:val="00CA010E"/>
    <w:rsid w:val="00CA0C70"/>
    <w:rsid w:val="00CA2A9D"/>
    <w:rsid w:val="00CA400F"/>
    <w:rsid w:val="00CA4333"/>
    <w:rsid w:val="00CA4784"/>
    <w:rsid w:val="00CA538A"/>
    <w:rsid w:val="00CA5A1D"/>
    <w:rsid w:val="00CA62D0"/>
    <w:rsid w:val="00CA6DC8"/>
    <w:rsid w:val="00CA77A7"/>
    <w:rsid w:val="00CB0273"/>
    <w:rsid w:val="00CB157C"/>
    <w:rsid w:val="00CB25B2"/>
    <w:rsid w:val="00CB2CD5"/>
    <w:rsid w:val="00CB4127"/>
    <w:rsid w:val="00CB4B37"/>
    <w:rsid w:val="00CB4FF1"/>
    <w:rsid w:val="00CB66EF"/>
    <w:rsid w:val="00CB6733"/>
    <w:rsid w:val="00CB74A0"/>
    <w:rsid w:val="00CB7E45"/>
    <w:rsid w:val="00CC0CFC"/>
    <w:rsid w:val="00CC10D1"/>
    <w:rsid w:val="00CC1685"/>
    <w:rsid w:val="00CC2724"/>
    <w:rsid w:val="00CC3AD0"/>
    <w:rsid w:val="00CC409B"/>
    <w:rsid w:val="00CC5513"/>
    <w:rsid w:val="00CC696F"/>
    <w:rsid w:val="00CC7929"/>
    <w:rsid w:val="00CC7B91"/>
    <w:rsid w:val="00CD0B0F"/>
    <w:rsid w:val="00CD0B5C"/>
    <w:rsid w:val="00CD1A4A"/>
    <w:rsid w:val="00CD2574"/>
    <w:rsid w:val="00CD3EC2"/>
    <w:rsid w:val="00CD5287"/>
    <w:rsid w:val="00CD6242"/>
    <w:rsid w:val="00CE05CC"/>
    <w:rsid w:val="00CE0CE4"/>
    <w:rsid w:val="00CE3885"/>
    <w:rsid w:val="00CE390B"/>
    <w:rsid w:val="00CE3E5F"/>
    <w:rsid w:val="00CE41A4"/>
    <w:rsid w:val="00CE5AD6"/>
    <w:rsid w:val="00CE6989"/>
    <w:rsid w:val="00CE79E1"/>
    <w:rsid w:val="00CF208D"/>
    <w:rsid w:val="00CF23BB"/>
    <w:rsid w:val="00CF30D0"/>
    <w:rsid w:val="00CF3CEF"/>
    <w:rsid w:val="00CF4C7C"/>
    <w:rsid w:val="00CF5A24"/>
    <w:rsid w:val="00CF73B0"/>
    <w:rsid w:val="00CF79F8"/>
    <w:rsid w:val="00D00373"/>
    <w:rsid w:val="00D00AA3"/>
    <w:rsid w:val="00D01ADC"/>
    <w:rsid w:val="00D027EE"/>
    <w:rsid w:val="00D02B97"/>
    <w:rsid w:val="00D0300C"/>
    <w:rsid w:val="00D042DC"/>
    <w:rsid w:val="00D04B5A"/>
    <w:rsid w:val="00D06804"/>
    <w:rsid w:val="00D068C2"/>
    <w:rsid w:val="00D10BA8"/>
    <w:rsid w:val="00D11470"/>
    <w:rsid w:val="00D11982"/>
    <w:rsid w:val="00D11F6E"/>
    <w:rsid w:val="00D131C1"/>
    <w:rsid w:val="00D13275"/>
    <w:rsid w:val="00D1423B"/>
    <w:rsid w:val="00D14759"/>
    <w:rsid w:val="00D15AE6"/>
    <w:rsid w:val="00D1797D"/>
    <w:rsid w:val="00D2003A"/>
    <w:rsid w:val="00D21455"/>
    <w:rsid w:val="00D216AE"/>
    <w:rsid w:val="00D22243"/>
    <w:rsid w:val="00D23211"/>
    <w:rsid w:val="00D2324A"/>
    <w:rsid w:val="00D249DC"/>
    <w:rsid w:val="00D249E0"/>
    <w:rsid w:val="00D24AE6"/>
    <w:rsid w:val="00D253E7"/>
    <w:rsid w:val="00D25494"/>
    <w:rsid w:val="00D26652"/>
    <w:rsid w:val="00D2775A"/>
    <w:rsid w:val="00D27843"/>
    <w:rsid w:val="00D2787E"/>
    <w:rsid w:val="00D31316"/>
    <w:rsid w:val="00D326A7"/>
    <w:rsid w:val="00D3306F"/>
    <w:rsid w:val="00D3385D"/>
    <w:rsid w:val="00D33B21"/>
    <w:rsid w:val="00D33D9F"/>
    <w:rsid w:val="00D34BB1"/>
    <w:rsid w:val="00D35F1D"/>
    <w:rsid w:val="00D36E5C"/>
    <w:rsid w:val="00D43F7F"/>
    <w:rsid w:val="00D4529C"/>
    <w:rsid w:val="00D453E1"/>
    <w:rsid w:val="00D50179"/>
    <w:rsid w:val="00D51EB5"/>
    <w:rsid w:val="00D526F9"/>
    <w:rsid w:val="00D53D34"/>
    <w:rsid w:val="00D54016"/>
    <w:rsid w:val="00D54046"/>
    <w:rsid w:val="00D56796"/>
    <w:rsid w:val="00D6040B"/>
    <w:rsid w:val="00D60CE7"/>
    <w:rsid w:val="00D6195A"/>
    <w:rsid w:val="00D61C38"/>
    <w:rsid w:val="00D6219E"/>
    <w:rsid w:val="00D643B6"/>
    <w:rsid w:val="00D6562F"/>
    <w:rsid w:val="00D65DD3"/>
    <w:rsid w:val="00D65FF7"/>
    <w:rsid w:val="00D661F8"/>
    <w:rsid w:val="00D67134"/>
    <w:rsid w:val="00D67D56"/>
    <w:rsid w:val="00D71198"/>
    <w:rsid w:val="00D7226B"/>
    <w:rsid w:val="00D73661"/>
    <w:rsid w:val="00D73771"/>
    <w:rsid w:val="00D74788"/>
    <w:rsid w:val="00D74B54"/>
    <w:rsid w:val="00D7598B"/>
    <w:rsid w:val="00D75D5D"/>
    <w:rsid w:val="00D765D4"/>
    <w:rsid w:val="00D76765"/>
    <w:rsid w:val="00D8081F"/>
    <w:rsid w:val="00D80CA4"/>
    <w:rsid w:val="00D81FF1"/>
    <w:rsid w:val="00D829A7"/>
    <w:rsid w:val="00D829B4"/>
    <w:rsid w:val="00D84D76"/>
    <w:rsid w:val="00D85372"/>
    <w:rsid w:val="00D85A42"/>
    <w:rsid w:val="00D85BF8"/>
    <w:rsid w:val="00D8663A"/>
    <w:rsid w:val="00D8673E"/>
    <w:rsid w:val="00D877BF"/>
    <w:rsid w:val="00D90C19"/>
    <w:rsid w:val="00D917AE"/>
    <w:rsid w:val="00D91F0E"/>
    <w:rsid w:val="00D93860"/>
    <w:rsid w:val="00D94292"/>
    <w:rsid w:val="00D950FD"/>
    <w:rsid w:val="00D9515C"/>
    <w:rsid w:val="00D95420"/>
    <w:rsid w:val="00D95E15"/>
    <w:rsid w:val="00D9688A"/>
    <w:rsid w:val="00D9760B"/>
    <w:rsid w:val="00DA08CD"/>
    <w:rsid w:val="00DA0CBB"/>
    <w:rsid w:val="00DA1475"/>
    <w:rsid w:val="00DA2EFA"/>
    <w:rsid w:val="00DA3007"/>
    <w:rsid w:val="00DA3275"/>
    <w:rsid w:val="00DA3317"/>
    <w:rsid w:val="00DA4259"/>
    <w:rsid w:val="00DA428A"/>
    <w:rsid w:val="00DA45AA"/>
    <w:rsid w:val="00DA4AAC"/>
    <w:rsid w:val="00DA51D7"/>
    <w:rsid w:val="00DA573A"/>
    <w:rsid w:val="00DB03BF"/>
    <w:rsid w:val="00DB0787"/>
    <w:rsid w:val="00DB09D1"/>
    <w:rsid w:val="00DB1A6A"/>
    <w:rsid w:val="00DB3A47"/>
    <w:rsid w:val="00DB3AD5"/>
    <w:rsid w:val="00DB47AD"/>
    <w:rsid w:val="00DB4EBB"/>
    <w:rsid w:val="00DB502C"/>
    <w:rsid w:val="00DB581C"/>
    <w:rsid w:val="00DB5947"/>
    <w:rsid w:val="00DB73AA"/>
    <w:rsid w:val="00DB7653"/>
    <w:rsid w:val="00DB768D"/>
    <w:rsid w:val="00DC019F"/>
    <w:rsid w:val="00DC0267"/>
    <w:rsid w:val="00DC0CE9"/>
    <w:rsid w:val="00DC11E7"/>
    <w:rsid w:val="00DC150D"/>
    <w:rsid w:val="00DC164E"/>
    <w:rsid w:val="00DC2F1C"/>
    <w:rsid w:val="00DC479B"/>
    <w:rsid w:val="00DC4BB6"/>
    <w:rsid w:val="00DC5058"/>
    <w:rsid w:val="00DC613C"/>
    <w:rsid w:val="00DC6AE5"/>
    <w:rsid w:val="00DC7557"/>
    <w:rsid w:val="00DC789E"/>
    <w:rsid w:val="00DD0FDD"/>
    <w:rsid w:val="00DD1561"/>
    <w:rsid w:val="00DD511A"/>
    <w:rsid w:val="00DD529C"/>
    <w:rsid w:val="00DD5ECD"/>
    <w:rsid w:val="00DD6A06"/>
    <w:rsid w:val="00DD758B"/>
    <w:rsid w:val="00DD7D8D"/>
    <w:rsid w:val="00DE00C7"/>
    <w:rsid w:val="00DE0F03"/>
    <w:rsid w:val="00DE10F1"/>
    <w:rsid w:val="00DE1764"/>
    <w:rsid w:val="00DE1804"/>
    <w:rsid w:val="00DE1E78"/>
    <w:rsid w:val="00DE3922"/>
    <w:rsid w:val="00DE3BA1"/>
    <w:rsid w:val="00DE4F9C"/>
    <w:rsid w:val="00DE5048"/>
    <w:rsid w:val="00DE626F"/>
    <w:rsid w:val="00DF3EE2"/>
    <w:rsid w:val="00DF54F7"/>
    <w:rsid w:val="00DF5A9B"/>
    <w:rsid w:val="00DF5C91"/>
    <w:rsid w:val="00DF5E94"/>
    <w:rsid w:val="00DF603E"/>
    <w:rsid w:val="00DF692F"/>
    <w:rsid w:val="00DF7910"/>
    <w:rsid w:val="00E00F21"/>
    <w:rsid w:val="00E01DB2"/>
    <w:rsid w:val="00E02BE2"/>
    <w:rsid w:val="00E02C4E"/>
    <w:rsid w:val="00E03BB9"/>
    <w:rsid w:val="00E05E9F"/>
    <w:rsid w:val="00E07C3A"/>
    <w:rsid w:val="00E07EB0"/>
    <w:rsid w:val="00E07FDD"/>
    <w:rsid w:val="00E120A0"/>
    <w:rsid w:val="00E12B6E"/>
    <w:rsid w:val="00E13E1F"/>
    <w:rsid w:val="00E14A4B"/>
    <w:rsid w:val="00E173C5"/>
    <w:rsid w:val="00E17E37"/>
    <w:rsid w:val="00E21374"/>
    <w:rsid w:val="00E21D68"/>
    <w:rsid w:val="00E2282C"/>
    <w:rsid w:val="00E2292C"/>
    <w:rsid w:val="00E23151"/>
    <w:rsid w:val="00E23DBB"/>
    <w:rsid w:val="00E24125"/>
    <w:rsid w:val="00E24643"/>
    <w:rsid w:val="00E24CEB"/>
    <w:rsid w:val="00E258D1"/>
    <w:rsid w:val="00E26806"/>
    <w:rsid w:val="00E27F17"/>
    <w:rsid w:val="00E304B8"/>
    <w:rsid w:val="00E309B3"/>
    <w:rsid w:val="00E30C66"/>
    <w:rsid w:val="00E312EC"/>
    <w:rsid w:val="00E32676"/>
    <w:rsid w:val="00E32B3E"/>
    <w:rsid w:val="00E33A74"/>
    <w:rsid w:val="00E33E04"/>
    <w:rsid w:val="00E35CA0"/>
    <w:rsid w:val="00E36EC4"/>
    <w:rsid w:val="00E37A03"/>
    <w:rsid w:val="00E402A8"/>
    <w:rsid w:val="00E40AF9"/>
    <w:rsid w:val="00E41A28"/>
    <w:rsid w:val="00E4229E"/>
    <w:rsid w:val="00E42827"/>
    <w:rsid w:val="00E43002"/>
    <w:rsid w:val="00E44104"/>
    <w:rsid w:val="00E44DC2"/>
    <w:rsid w:val="00E460BD"/>
    <w:rsid w:val="00E461C4"/>
    <w:rsid w:val="00E46552"/>
    <w:rsid w:val="00E476E5"/>
    <w:rsid w:val="00E545F9"/>
    <w:rsid w:val="00E54A16"/>
    <w:rsid w:val="00E55E5F"/>
    <w:rsid w:val="00E57796"/>
    <w:rsid w:val="00E6043E"/>
    <w:rsid w:val="00E611DF"/>
    <w:rsid w:val="00E63142"/>
    <w:rsid w:val="00E6373E"/>
    <w:rsid w:val="00E637DB"/>
    <w:rsid w:val="00E64FEB"/>
    <w:rsid w:val="00E6609D"/>
    <w:rsid w:val="00E66992"/>
    <w:rsid w:val="00E6783A"/>
    <w:rsid w:val="00E70425"/>
    <w:rsid w:val="00E73F28"/>
    <w:rsid w:val="00E75240"/>
    <w:rsid w:val="00E7615B"/>
    <w:rsid w:val="00E76231"/>
    <w:rsid w:val="00E77D5E"/>
    <w:rsid w:val="00E80A9D"/>
    <w:rsid w:val="00E81844"/>
    <w:rsid w:val="00E81F88"/>
    <w:rsid w:val="00E82562"/>
    <w:rsid w:val="00E82CCC"/>
    <w:rsid w:val="00E8306A"/>
    <w:rsid w:val="00E840B8"/>
    <w:rsid w:val="00E849E1"/>
    <w:rsid w:val="00E8548C"/>
    <w:rsid w:val="00E87390"/>
    <w:rsid w:val="00E908EA"/>
    <w:rsid w:val="00E91022"/>
    <w:rsid w:val="00E91553"/>
    <w:rsid w:val="00E928EB"/>
    <w:rsid w:val="00E92A11"/>
    <w:rsid w:val="00E92B11"/>
    <w:rsid w:val="00E92C79"/>
    <w:rsid w:val="00E93004"/>
    <w:rsid w:val="00E93942"/>
    <w:rsid w:val="00E940B2"/>
    <w:rsid w:val="00E94F7B"/>
    <w:rsid w:val="00E95EC4"/>
    <w:rsid w:val="00E95F2B"/>
    <w:rsid w:val="00E96A6E"/>
    <w:rsid w:val="00E96DCC"/>
    <w:rsid w:val="00E978EB"/>
    <w:rsid w:val="00EA0925"/>
    <w:rsid w:val="00EA12E7"/>
    <w:rsid w:val="00EA1F32"/>
    <w:rsid w:val="00EA22D5"/>
    <w:rsid w:val="00EA31CF"/>
    <w:rsid w:val="00EA333B"/>
    <w:rsid w:val="00EA5BC6"/>
    <w:rsid w:val="00EA70A1"/>
    <w:rsid w:val="00EA7992"/>
    <w:rsid w:val="00EA7BAE"/>
    <w:rsid w:val="00EB335F"/>
    <w:rsid w:val="00EB3B7D"/>
    <w:rsid w:val="00EB4AC3"/>
    <w:rsid w:val="00EB6C26"/>
    <w:rsid w:val="00EB7A5A"/>
    <w:rsid w:val="00EC31D6"/>
    <w:rsid w:val="00EC34F0"/>
    <w:rsid w:val="00EC5EDA"/>
    <w:rsid w:val="00EC7285"/>
    <w:rsid w:val="00EC76DC"/>
    <w:rsid w:val="00EC7CCC"/>
    <w:rsid w:val="00ED19D7"/>
    <w:rsid w:val="00ED30ED"/>
    <w:rsid w:val="00ED3BD8"/>
    <w:rsid w:val="00ED60F4"/>
    <w:rsid w:val="00ED6E21"/>
    <w:rsid w:val="00ED6E2D"/>
    <w:rsid w:val="00EE1640"/>
    <w:rsid w:val="00EE4ABB"/>
    <w:rsid w:val="00EE4F12"/>
    <w:rsid w:val="00EE51A8"/>
    <w:rsid w:val="00EE571A"/>
    <w:rsid w:val="00EE572A"/>
    <w:rsid w:val="00EF0264"/>
    <w:rsid w:val="00EF07D2"/>
    <w:rsid w:val="00EF09C1"/>
    <w:rsid w:val="00EF1CCC"/>
    <w:rsid w:val="00EF3581"/>
    <w:rsid w:val="00EF4C1D"/>
    <w:rsid w:val="00EF5524"/>
    <w:rsid w:val="00EF5703"/>
    <w:rsid w:val="00EF5805"/>
    <w:rsid w:val="00EF7144"/>
    <w:rsid w:val="00F01A72"/>
    <w:rsid w:val="00F01C8F"/>
    <w:rsid w:val="00F0217B"/>
    <w:rsid w:val="00F02B0F"/>
    <w:rsid w:val="00F02B2E"/>
    <w:rsid w:val="00F0383D"/>
    <w:rsid w:val="00F03CF9"/>
    <w:rsid w:val="00F040E2"/>
    <w:rsid w:val="00F041E0"/>
    <w:rsid w:val="00F046E1"/>
    <w:rsid w:val="00F04EA7"/>
    <w:rsid w:val="00F06139"/>
    <w:rsid w:val="00F075F0"/>
    <w:rsid w:val="00F11B49"/>
    <w:rsid w:val="00F136B4"/>
    <w:rsid w:val="00F13A9F"/>
    <w:rsid w:val="00F15941"/>
    <w:rsid w:val="00F20790"/>
    <w:rsid w:val="00F2121A"/>
    <w:rsid w:val="00F21375"/>
    <w:rsid w:val="00F227F0"/>
    <w:rsid w:val="00F22D97"/>
    <w:rsid w:val="00F2352E"/>
    <w:rsid w:val="00F2361C"/>
    <w:rsid w:val="00F23CFE"/>
    <w:rsid w:val="00F23DAD"/>
    <w:rsid w:val="00F25AE0"/>
    <w:rsid w:val="00F31C74"/>
    <w:rsid w:val="00F32B30"/>
    <w:rsid w:val="00F331F6"/>
    <w:rsid w:val="00F337D9"/>
    <w:rsid w:val="00F34262"/>
    <w:rsid w:val="00F355D0"/>
    <w:rsid w:val="00F3592B"/>
    <w:rsid w:val="00F36245"/>
    <w:rsid w:val="00F36592"/>
    <w:rsid w:val="00F36B4A"/>
    <w:rsid w:val="00F36E59"/>
    <w:rsid w:val="00F36EFE"/>
    <w:rsid w:val="00F37981"/>
    <w:rsid w:val="00F40CA3"/>
    <w:rsid w:val="00F41B52"/>
    <w:rsid w:val="00F41D59"/>
    <w:rsid w:val="00F41FDB"/>
    <w:rsid w:val="00F43B6E"/>
    <w:rsid w:val="00F44989"/>
    <w:rsid w:val="00F44B19"/>
    <w:rsid w:val="00F45993"/>
    <w:rsid w:val="00F45BA2"/>
    <w:rsid w:val="00F4648B"/>
    <w:rsid w:val="00F47340"/>
    <w:rsid w:val="00F47546"/>
    <w:rsid w:val="00F47E5D"/>
    <w:rsid w:val="00F52A53"/>
    <w:rsid w:val="00F5568C"/>
    <w:rsid w:val="00F55EF6"/>
    <w:rsid w:val="00F56401"/>
    <w:rsid w:val="00F57FDD"/>
    <w:rsid w:val="00F6077A"/>
    <w:rsid w:val="00F618A2"/>
    <w:rsid w:val="00F61FAA"/>
    <w:rsid w:val="00F62379"/>
    <w:rsid w:val="00F6353B"/>
    <w:rsid w:val="00F63A08"/>
    <w:rsid w:val="00F63B02"/>
    <w:rsid w:val="00F6522A"/>
    <w:rsid w:val="00F65C95"/>
    <w:rsid w:val="00F66134"/>
    <w:rsid w:val="00F66587"/>
    <w:rsid w:val="00F676E4"/>
    <w:rsid w:val="00F677A5"/>
    <w:rsid w:val="00F67C7D"/>
    <w:rsid w:val="00F70A67"/>
    <w:rsid w:val="00F71307"/>
    <w:rsid w:val="00F72DB1"/>
    <w:rsid w:val="00F73865"/>
    <w:rsid w:val="00F73DE7"/>
    <w:rsid w:val="00F74287"/>
    <w:rsid w:val="00F74A61"/>
    <w:rsid w:val="00F75271"/>
    <w:rsid w:val="00F7614F"/>
    <w:rsid w:val="00F76327"/>
    <w:rsid w:val="00F7634F"/>
    <w:rsid w:val="00F7731D"/>
    <w:rsid w:val="00F8058A"/>
    <w:rsid w:val="00F81A94"/>
    <w:rsid w:val="00F828C0"/>
    <w:rsid w:val="00F862A7"/>
    <w:rsid w:val="00F92152"/>
    <w:rsid w:val="00F924ED"/>
    <w:rsid w:val="00F934F3"/>
    <w:rsid w:val="00F93A24"/>
    <w:rsid w:val="00F957A5"/>
    <w:rsid w:val="00F95CC4"/>
    <w:rsid w:val="00F95D16"/>
    <w:rsid w:val="00F971CB"/>
    <w:rsid w:val="00F9783B"/>
    <w:rsid w:val="00F97DA8"/>
    <w:rsid w:val="00FA1591"/>
    <w:rsid w:val="00FA25EF"/>
    <w:rsid w:val="00FA3E5F"/>
    <w:rsid w:val="00FA43D7"/>
    <w:rsid w:val="00FA4FD4"/>
    <w:rsid w:val="00FA75EB"/>
    <w:rsid w:val="00FA7649"/>
    <w:rsid w:val="00FA7D66"/>
    <w:rsid w:val="00FB0B23"/>
    <w:rsid w:val="00FB1818"/>
    <w:rsid w:val="00FB1A45"/>
    <w:rsid w:val="00FB297B"/>
    <w:rsid w:val="00FB2B26"/>
    <w:rsid w:val="00FB43EF"/>
    <w:rsid w:val="00FB5ECA"/>
    <w:rsid w:val="00FB68E4"/>
    <w:rsid w:val="00FC0F6D"/>
    <w:rsid w:val="00FC191E"/>
    <w:rsid w:val="00FC3958"/>
    <w:rsid w:val="00FC49A1"/>
    <w:rsid w:val="00FC4BA5"/>
    <w:rsid w:val="00FC79BF"/>
    <w:rsid w:val="00FD086E"/>
    <w:rsid w:val="00FD0EDC"/>
    <w:rsid w:val="00FD1459"/>
    <w:rsid w:val="00FD15A8"/>
    <w:rsid w:val="00FD1701"/>
    <w:rsid w:val="00FD1C9C"/>
    <w:rsid w:val="00FD2E38"/>
    <w:rsid w:val="00FD3A30"/>
    <w:rsid w:val="00FD3C93"/>
    <w:rsid w:val="00FD4139"/>
    <w:rsid w:val="00FD59DD"/>
    <w:rsid w:val="00FD63D1"/>
    <w:rsid w:val="00FD7394"/>
    <w:rsid w:val="00FD7E5D"/>
    <w:rsid w:val="00FE1023"/>
    <w:rsid w:val="00FE111B"/>
    <w:rsid w:val="00FE2484"/>
    <w:rsid w:val="00FE2B0D"/>
    <w:rsid w:val="00FE330C"/>
    <w:rsid w:val="00FE3410"/>
    <w:rsid w:val="00FE34AE"/>
    <w:rsid w:val="00FE35ED"/>
    <w:rsid w:val="00FE3C86"/>
    <w:rsid w:val="00FE4613"/>
    <w:rsid w:val="00FE48EC"/>
    <w:rsid w:val="00FE4962"/>
    <w:rsid w:val="00FE4D0B"/>
    <w:rsid w:val="00FE70AC"/>
    <w:rsid w:val="00FE7DEC"/>
    <w:rsid w:val="00FE7E0C"/>
    <w:rsid w:val="00FF009C"/>
    <w:rsid w:val="00FF19EE"/>
    <w:rsid w:val="00FF204B"/>
    <w:rsid w:val="00FF2317"/>
    <w:rsid w:val="00FF27D4"/>
    <w:rsid w:val="00FF2E53"/>
    <w:rsid w:val="00FF36E3"/>
    <w:rsid w:val="00FF50EC"/>
    <w:rsid w:val="00FF602A"/>
    <w:rsid w:val="00FF60C4"/>
    <w:rsid w:val="00FF67F3"/>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B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5F9"/>
    <w:pPr>
      <w:ind w:left="720"/>
      <w:contextualSpacing/>
    </w:pPr>
  </w:style>
  <w:style w:type="paragraph" w:styleId="Header">
    <w:name w:val="header"/>
    <w:basedOn w:val="Normal"/>
    <w:link w:val="HeaderChar"/>
    <w:rsid w:val="00215DFB"/>
    <w:pPr>
      <w:tabs>
        <w:tab w:val="center" w:pos="4680"/>
        <w:tab w:val="right" w:pos="9360"/>
      </w:tabs>
    </w:pPr>
  </w:style>
  <w:style w:type="character" w:customStyle="1" w:styleId="HeaderChar">
    <w:name w:val="Header Char"/>
    <w:basedOn w:val="DefaultParagraphFont"/>
    <w:link w:val="Header"/>
    <w:rsid w:val="00215DFB"/>
    <w:rPr>
      <w:sz w:val="24"/>
      <w:szCs w:val="24"/>
    </w:rPr>
  </w:style>
  <w:style w:type="paragraph" w:styleId="Footer">
    <w:name w:val="footer"/>
    <w:basedOn w:val="Normal"/>
    <w:link w:val="FooterChar"/>
    <w:uiPriority w:val="99"/>
    <w:rsid w:val="00215DFB"/>
    <w:pPr>
      <w:tabs>
        <w:tab w:val="center" w:pos="4680"/>
        <w:tab w:val="right" w:pos="9360"/>
      </w:tabs>
    </w:pPr>
  </w:style>
  <w:style w:type="character" w:customStyle="1" w:styleId="FooterChar">
    <w:name w:val="Footer Char"/>
    <w:basedOn w:val="DefaultParagraphFont"/>
    <w:link w:val="Footer"/>
    <w:uiPriority w:val="99"/>
    <w:rsid w:val="00215DFB"/>
    <w:rPr>
      <w:sz w:val="24"/>
      <w:szCs w:val="24"/>
    </w:rPr>
  </w:style>
  <w:style w:type="paragraph" w:styleId="BalloonText">
    <w:name w:val="Balloon Text"/>
    <w:basedOn w:val="Normal"/>
    <w:link w:val="BalloonTextChar"/>
    <w:rsid w:val="002D1053"/>
    <w:rPr>
      <w:rFonts w:ascii="Tahoma" w:hAnsi="Tahoma" w:cs="Tahoma"/>
      <w:sz w:val="16"/>
      <w:szCs w:val="16"/>
    </w:rPr>
  </w:style>
  <w:style w:type="character" w:customStyle="1" w:styleId="BalloonTextChar">
    <w:name w:val="Balloon Text Char"/>
    <w:basedOn w:val="DefaultParagraphFont"/>
    <w:link w:val="BalloonText"/>
    <w:rsid w:val="002D1053"/>
    <w:rPr>
      <w:rFonts w:ascii="Tahoma" w:hAnsi="Tahoma" w:cs="Tahoma"/>
      <w:sz w:val="16"/>
      <w:szCs w:val="16"/>
    </w:rPr>
  </w:style>
  <w:style w:type="character" w:styleId="Strong">
    <w:name w:val="Strong"/>
    <w:basedOn w:val="DefaultParagraphFont"/>
    <w:qFormat/>
    <w:rsid w:val="006C254A"/>
    <w:rPr>
      <w:b/>
      <w:bCs/>
    </w:rPr>
  </w:style>
  <w:style w:type="paragraph" w:styleId="FootnoteText">
    <w:name w:val="footnote text"/>
    <w:basedOn w:val="Normal"/>
    <w:link w:val="FootnoteTextChar"/>
    <w:rsid w:val="0010671C"/>
    <w:rPr>
      <w:sz w:val="20"/>
      <w:szCs w:val="20"/>
    </w:rPr>
  </w:style>
  <w:style w:type="character" w:customStyle="1" w:styleId="FootnoteTextChar">
    <w:name w:val="Footnote Text Char"/>
    <w:basedOn w:val="DefaultParagraphFont"/>
    <w:link w:val="FootnoteText"/>
    <w:rsid w:val="0010671C"/>
  </w:style>
  <w:style w:type="character" w:styleId="FootnoteReference">
    <w:name w:val="footnote reference"/>
    <w:basedOn w:val="DefaultParagraphFont"/>
    <w:rsid w:val="0010671C"/>
    <w:rPr>
      <w:vertAlign w:val="superscript"/>
    </w:rPr>
  </w:style>
  <w:style w:type="paragraph" w:styleId="EndnoteText">
    <w:name w:val="endnote text"/>
    <w:basedOn w:val="Normal"/>
    <w:link w:val="EndnoteTextChar"/>
    <w:rsid w:val="0017681E"/>
    <w:rPr>
      <w:sz w:val="20"/>
      <w:szCs w:val="20"/>
    </w:rPr>
  </w:style>
  <w:style w:type="character" w:customStyle="1" w:styleId="EndnoteTextChar">
    <w:name w:val="Endnote Text Char"/>
    <w:basedOn w:val="DefaultParagraphFont"/>
    <w:link w:val="EndnoteText"/>
    <w:rsid w:val="0017681E"/>
  </w:style>
  <w:style w:type="character" w:styleId="EndnoteReference">
    <w:name w:val="endnote reference"/>
    <w:basedOn w:val="DefaultParagraphFont"/>
    <w:rsid w:val="0017681E"/>
    <w:rPr>
      <w:vertAlign w:val="superscript"/>
    </w:rPr>
  </w:style>
  <w:style w:type="character" w:styleId="CommentReference">
    <w:name w:val="annotation reference"/>
    <w:basedOn w:val="DefaultParagraphFont"/>
    <w:rsid w:val="007A57B6"/>
    <w:rPr>
      <w:sz w:val="16"/>
      <w:szCs w:val="16"/>
    </w:rPr>
  </w:style>
  <w:style w:type="paragraph" w:styleId="CommentText">
    <w:name w:val="annotation text"/>
    <w:basedOn w:val="Normal"/>
    <w:link w:val="CommentTextChar"/>
    <w:rsid w:val="007A57B6"/>
    <w:rPr>
      <w:sz w:val="20"/>
      <w:szCs w:val="20"/>
    </w:rPr>
  </w:style>
  <w:style w:type="character" w:customStyle="1" w:styleId="CommentTextChar">
    <w:name w:val="Comment Text Char"/>
    <w:basedOn w:val="DefaultParagraphFont"/>
    <w:link w:val="CommentText"/>
    <w:rsid w:val="007A57B6"/>
  </w:style>
  <w:style w:type="paragraph" w:styleId="CommentSubject">
    <w:name w:val="annotation subject"/>
    <w:basedOn w:val="CommentText"/>
    <w:next w:val="CommentText"/>
    <w:link w:val="CommentSubjectChar"/>
    <w:rsid w:val="007A57B6"/>
    <w:rPr>
      <w:b/>
      <w:bCs/>
    </w:rPr>
  </w:style>
  <w:style w:type="character" w:customStyle="1" w:styleId="CommentSubjectChar">
    <w:name w:val="Comment Subject Char"/>
    <w:basedOn w:val="CommentTextChar"/>
    <w:link w:val="CommentSubject"/>
    <w:rsid w:val="007A57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B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5F9"/>
    <w:pPr>
      <w:ind w:left="720"/>
      <w:contextualSpacing/>
    </w:pPr>
  </w:style>
  <w:style w:type="paragraph" w:styleId="Header">
    <w:name w:val="header"/>
    <w:basedOn w:val="Normal"/>
    <w:link w:val="HeaderChar"/>
    <w:rsid w:val="00215DFB"/>
    <w:pPr>
      <w:tabs>
        <w:tab w:val="center" w:pos="4680"/>
        <w:tab w:val="right" w:pos="9360"/>
      </w:tabs>
    </w:pPr>
  </w:style>
  <w:style w:type="character" w:customStyle="1" w:styleId="HeaderChar">
    <w:name w:val="Header Char"/>
    <w:basedOn w:val="DefaultParagraphFont"/>
    <w:link w:val="Header"/>
    <w:rsid w:val="00215DFB"/>
    <w:rPr>
      <w:sz w:val="24"/>
      <w:szCs w:val="24"/>
    </w:rPr>
  </w:style>
  <w:style w:type="paragraph" w:styleId="Footer">
    <w:name w:val="footer"/>
    <w:basedOn w:val="Normal"/>
    <w:link w:val="FooterChar"/>
    <w:uiPriority w:val="99"/>
    <w:rsid w:val="00215DFB"/>
    <w:pPr>
      <w:tabs>
        <w:tab w:val="center" w:pos="4680"/>
        <w:tab w:val="right" w:pos="9360"/>
      </w:tabs>
    </w:pPr>
  </w:style>
  <w:style w:type="character" w:customStyle="1" w:styleId="FooterChar">
    <w:name w:val="Footer Char"/>
    <w:basedOn w:val="DefaultParagraphFont"/>
    <w:link w:val="Footer"/>
    <w:uiPriority w:val="99"/>
    <w:rsid w:val="00215DFB"/>
    <w:rPr>
      <w:sz w:val="24"/>
      <w:szCs w:val="24"/>
    </w:rPr>
  </w:style>
  <w:style w:type="paragraph" w:styleId="BalloonText">
    <w:name w:val="Balloon Text"/>
    <w:basedOn w:val="Normal"/>
    <w:link w:val="BalloonTextChar"/>
    <w:rsid w:val="002D1053"/>
    <w:rPr>
      <w:rFonts w:ascii="Tahoma" w:hAnsi="Tahoma" w:cs="Tahoma"/>
      <w:sz w:val="16"/>
      <w:szCs w:val="16"/>
    </w:rPr>
  </w:style>
  <w:style w:type="character" w:customStyle="1" w:styleId="BalloonTextChar">
    <w:name w:val="Balloon Text Char"/>
    <w:basedOn w:val="DefaultParagraphFont"/>
    <w:link w:val="BalloonText"/>
    <w:rsid w:val="002D1053"/>
    <w:rPr>
      <w:rFonts w:ascii="Tahoma" w:hAnsi="Tahoma" w:cs="Tahoma"/>
      <w:sz w:val="16"/>
      <w:szCs w:val="16"/>
    </w:rPr>
  </w:style>
  <w:style w:type="character" w:styleId="Strong">
    <w:name w:val="Strong"/>
    <w:basedOn w:val="DefaultParagraphFont"/>
    <w:qFormat/>
    <w:rsid w:val="006C254A"/>
    <w:rPr>
      <w:b/>
      <w:bCs/>
    </w:rPr>
  </w:style>
  <w:style w:type="paragraph" w:styleId="FootnoteText">
    <w:name w:val="footnote text"/>
    <w:basedOn w:val="Normal"/>
    <w:link w:val="FootnoteTextChar"/>
    <w:rsid w:val="0010671C"/>
    <w:rPr>
      <w:sz w:val="20"/>
      <w:szCs w:val="20"/>
    </w:rPr>
  </w:style>
  <w:style w:type="character" w:customStyle="1" w:styleId="FootnoteTextChar">
    <w:name w:val="Footnote Text Char"/>
    <w:basedOn w:val="DefaultParagraphFont"/>
    <w:link w:val="FootnoteText"/>
    <w:rsid w:val="0010671C"/>
  </w:style>
  <w:style w:type="character" w:styleId="FootnoteReference">
    <w:name w:val="footnote reference"/>
    <w:basedOn w:val="DefaultParagraphFont"/>
    <w:rsid w:val="0010671C"/>
    <w:rPr>
      <w:vertAlign w:val="superscript"/>
    </w:rPr>
  </w:style>
  <w:style w:type="paragraph" w:styleId="EndnoteText">
    <w:name w:val="endnote text"/>
    <w:basedOn w:val="Normal"/>
    <w:link w:val="EndnoteTextChar"/>
    <w:rsid w:val="0017681E"/>
    <w:rPr>
      <w:sz w:val="20"/>
      <w:szCs w:val="20"/>
    </w:rPr>
  </w:style>
  <w:style w:type="character" w:customStyle="1" w:styleId="EndnoteTextChar">
    <w:name w:val="Endnote Text Char"/>
    <w:basedOn w:val="DefaultParagraphFont"/>
    <w:link w:val="EndnoteText"/>
    <w:rsid w:val="0017681E"/>
  </w:style>
  <w:style w:type="character" w:styleId="EndnoteReference">
    <w:name w:val="endnote reference"/>
    <w:basedOn w:val="DefaultParagraphFont"/>
    <w:rsid w:val="0017681E"/>
    <w:rPr>
      <w:vertAlign w:val="superscript"/>
    </w:rPr>
  </w:style>
  <w:style w:type="character" w:styleId="CommentReference">
    <w:name w:val="annotation reference"/>
    <w:basedOn w:val="DefaultParagraphFont"/>
    <w:rsid w:val="007A57B6"/>
    <w:rPr>
      <w:sz w:val="16"/>
      <w:szCs w:val="16"/>
    </w:rPr>
  </w:style>
  <w:style w:type="paragraph" w:styleId="CommentText">
    <w:name w:val="annotation text"/>
    <w:basedOn w:val="Normal"/>
    <w:link w:val="CommentTextChar"/>
    <w:rsid w:val="007A57B6"/>
    <w:rPr>
      <w:sz w:val="20"/>
      <w:szCs w:val="20"/>
    </w:rPr>
  </w:style>
  <w:style w:type="character" w:customStyle="1" w:styleId="CommentTextChar">
    <w:name w:val="Comment Text Char"/>
    <w:basedOn w:val="DefaultParagraphFont"/>
    <w:link w:val="CommentText"/>
    <w:rsid w:val="007A57B6"/>
  </w:style>
  <w:style w:type="paragraph" w:styleId="CommentSubject">
    <w:name w:val="annotation subject"/>
    <w:basedOn w:val="CommentText"/>
    <w:next w:val="CommentText"/>
    <w:link w:val="CommentSubjectChar"/>
    <w:rsid w:val="007A57B6"/>
    <w:rPr>
      <w:b/>
      <w:bCs/>
    </w:rPr>
  </w:style>
  <w:style w:type="character" w:customStyle="1" w:styleId="CommentSubjectChar">
    <w:name w:val="Comment Subject Char"/>
    <w:basedOn w:val="CommentTextChar"/>
    <w:link w:val="CommentSubject"/>
    <w:rsid w:val="007A5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39">
      <w:bodyDiv w:val="1"/>
      <w:marLeft w:val="0"/>
      <w:marRight w:val="0"/>
      <w:marTop w:val="0"/>
      <w:marBottom w:val="0"/>
      <w:divBdr>
        <w:top w:val="none" w:sz="0" w:space="0" w:color="auto"/>
        <w:left w:val="none" w:sz="0" w:space="0" w:color="auto"/>
        <w:bottom w:val="none" w:sz="0" w:space="0" w:color="auto"/>
        <w:right w:val="none" w:sz="0" w:space="0" w:color="auto"/>
      </w:divBdr>
    </w:div>
    <w:div w:id="15813229">
      <w:bodyDiv w:val="1"/>
      <w:marLeft w:val="0"/>
      <w:marRight w:val="0"/>
      <w:marTop w:val="0"/>
      <w:marBottom w:val="0"/>
      <w:divBdr>
        <w:top w:val="none" w:sz="0" w:space="0" w:color="auto"/>
        <w:left w:val="none" w:sz="0" w:space="0" w:color="auto"/>
        <w:bottom w:val="none" w:sz="0" w:space="0" w:color="auto"/>
        <w:right w:val="none" w:sz="0" w:space="0" w:color="auto"/>
      </w:divBdr>
    </w:div>
    <w:div w:id="18506202">
      <w:bodyDiv w:val="1"/>
      <w:marLeft w:val="0"/>
      <w:marRight w:val="0"/>
      <w:marTop w:val="0"/>
      <w:marBottom w:val="0"/>
      <w:divBdr>
        <w:top w:val="none" w:sz="0" w:space="0" w:color="auto"/>
        <w:left w:val="none" w:sz="0" w:space="0" w:color="auto"/>
        <w:bottom w:val="none" w:sz="0" w:space="0" w:color="auto"/>
        <w:right w:val="none" w:sz="0" w:space="0" w:color="auto"/>
      </w:divBdr>
    </w:div>
    <w:div w:id="692536854">
      <w:bodyDiv w:val="1"/>
      <w:marLeft w:val="0"/>
      <w:marRight w:val="0"/>
      <w:marTop w:val="0"/>
      <w:marBottom w:val="0"/>
      <w:divBdr>
        <w:top w:val="none" w:sz="0" w:space="0" w:color="auto"/>
        <w:left w:val="none" w:sz="0" w:space="0" w:color="auto"/>
        <w:bottom w:val="none" w:sz="0" w:space="0" w:color="auto"/>
        <w:right w:val="none" w:sz="0" w:space="0" w:color="auto"/>
      </w:divBdr>
    </w:div>
    <w:div w:id="776407237">
      <w:bodyDiv w:val="1"/>
      <w:marLeft w:val="0"/>
      <w:marRight w:val="0"/>
      <w:marTop w:val="0"/>
      <w:marBottom w:val="0"/>
      <w:divBdr>
        <w:top w:val="none" w:sz="0" w:space="0" w:color="auto"/>
        <w:left w:val="none" w:sz="0" w:space="0" w:color="auto"/>
        <w:bottom w:val="none" w:sz="0" w:space="0" w:color="auto"/>
        <w:right w:val="none" w:sz="0" w:space="0" w:color="auto"/>
      </w:divBdr>
    </w:div>
    <w:div w:id="802234963">
      <w:bodyDiv w:val="1"/>
      <w:marLeft w:val="0"/>
      <w:marRight w:val="0"/>
      <w:marTop w:val="0"/>
      <w:marBottom w:val="0"/>
      <w:divBdr>
        <w:top w:val="none" w:sz="0" w:space="0" w:color="auto"/>
        <w:left w:val="none" w:sz="0" w:space="0" w:color="auto"/>
        <w:bottom w:val="none" w:sz="0" w:space="0" w:color="auto"/>
        <w:right w:val="none" w:sz="0" w:space="0" w:color="auto"/>
      </w:divBdr>
    </w:div>
    <w:div w:id="902328903">
      <w:bodyDiv w:val="1"/>
      <w:marLeft w:val="0"/>
      <w:marRight w:val="0"/>
      <w:marTop w:val="0"/>
      <w:marBottom w:val="0"/>
      <w:divBdr>
        <w:top w:val="none" w:sz="0" w:space="0" w:color="auto"/>
        <w:left w:val="none" w:sz="0" w:space="0" w:color="auto"/>
        <w:bottom w:val="none" w:sz="0" w:space="0" w:color="auto"/>
        <w:right w:val="none" w:sz="0" w:space="0" w:color="auto"/>
      </w:divBdr>
    </w:div>
    <w:div w:id="1506937162">
      <w:bodyDiv w:val="1"/>
      <w:marLeft w:val="0"/>
      <w:marRight w:val="0"/>
      <w:marTop w:val="0"/>
      <w:marBottom w:val="0"/>
      <w:divBdr>
        <w:top w:val="none" w:sz="0" w:space="0" w:color="auto"/>
        <w:left w:val="none" w:sz="0" w:space="0" w:color="auto"/>
        <w:bottom w:val="none" w:sz="0" w:space="0" w:color="auto"/>
        <w:right w:val="none" w:sz="0" w:space="0" w:color="auto"/>
      </w:divBdr>
    </w:div>
    <w:div w:id="19093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FE31-C9B9-4BF3-B0A4-BA87C50A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Grigoryan, Gayane (Yerevan/PO)</dc:creator>
  <cp:lastModifiedBy>AMERICA</cp:lastModifiedBy>
  <cp:revision>2</cp:revision>
  <cp:lastPrinted>2019-10-01T08:01:00Z</cp:lastPrinted>
  <dcterms:created xsi:type="dcterms:W3CDTF">2019-10-28T13:51:00Z</dcterms:created>
  <dcterms:modified xsi:type="dcterms:W3CDTF">2019-10-28T13:51:00Z</dcterms:modified>
</cp:coreProperties>
</file>