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9A" w:rsidRPr="006C4855" w:rsidRDefault="00B556B6" w:rsidP="00AE00CA">
      <w:pPr>
        <w:contextualSpacing/>
        <w:jc w:val="center"/>
        <w:rPr>
          <w:i/>
          <w:iCs/>
          <w:color w:val="002060"/>
        </w:rPr>
      </w:pPr>
      <w:r w:rsidRPr="006C4855">
        <w:rPr>
          <w:color w:val="002060"/>
          <w:lang w:val="ka-GE"/>
        </w:rPr>
        <w:t>„</w:t>
      </w:r>
      <w:r w:rsidRPr="006C4855">
        <w:rPr>
          <w:color w:val="002060"/>
        </w:rPr>
        <w:t xml:space="preserve">Strengthening of micronutrients deficiency surveillance system” </w:t>
      </w:r>
      <w:r w:rsidRPr="006C4855">
        <w:rPr>
          <w:color w:val="002060"/>
        </w:rPr>
        <w:br/>
      </w:r>
      <w:r w:rsidRPr="006C4855">
        <w:rPr>
          <w:i/>
          <w:iCs/>
          <w:color w:val="002060"/>
        </w:rPr>
        <w:t xml:space="preserve">Collaborative Project </w:t>
      </w:r>
      <w:r w:rsidRPr="006C4855">
        <w:rPr>
          <w:i/>
          <w:iCs/>
          <w:color w:val="002060"/>
          <w:lang w:val="ka-GE"/>
        </w:rPr>
        <w:t>/</w:t>
      </w:r>
      <w:r w:rsidRPr="006C4855">
        <w:rPr>
          <w:i/>
          <w:iCs/>
          <w:color w:val="002060"/>
        </w:rPr>
        <w:t xml:space="preserve"> CDC USA – NCDC Georgia</w:t>
      </w:r>
      <w:r w:rsidR="00AE00CA" w:rsidRPr="006C4855">
        <w:rPr>
          <w:i/>
          <w:iCs/>
          <w:color w:val="002060"/>
        </w:rPr>
        <w:br/>
        <w:t>(2015-2017)</w:t>
      </w:r>
    </w:p>
    <w:p w:rsidR="00A00C3A" w:rsidRPr="006C4855" w:rsidRDefault="00A00C3A" w:rsidP="0057120B">
      <w:pPr>
        <w:jc w:val="both"/>
        <w:rPr>
          <w:rStyle w:val="Emphasis"/>
          <w:rFonts w:ascii="Times New Roman" w:hAnsi="Times New Roman" w:cs="Times New Roman"/>
          <w:b/>
          <w:i w:val="0"/>
          <w:color w:val="002060"/>
        </w:rPr>
      </w:pPr>
    </w:p>
    <w:p w:rsidR="0057120B" w:rsidRPr="006C4855" w:rsidRDefault="0057120B" w:rsidP="0057120B">
      <w:pPr>
        <w:jc w:val="both"/>
        <w:rPr>
          <w:rStyle w:val="Emphasis"/>
          <w:rFonts w:ascii="Times New Roman" w:hAnsi="Times New Roman" w:cs="Times New Roman"/>
          <w:i w:val="0"/>
          <w:color w:val="002060"/>
        </w:rPr>
      </w:pPr>
      <w:r w:rsidRPr="006C4855">
        <w:rPr>
          <w:rStyle w:val="Emphasis"/>
          <w:rFonts w:ascii="Times New Roman" w:hAnsi="Times New Roman" w:cs="Times New Roman"/>
          <w:b/>
          <w:i w:val="0"/>
          <w:color w:val="002060"/>
        </w:rPr>
        <w:t>Project goal</w:t>
      </w:r>
      <w:r w:rsidRPr="006C4855">
        <w:rPr>
          <w:rStyle w:val="Emphasis"/>
          <w:rFonts w:ascii="Times New Roman" w:hAnsi="Times New Roman" w:cs="Times New Roman"/>
          <w:i w:val="0"/>
          <w:color w:val="002060"/>
        </w:rPr>
        <w:t xml:space="preserve"> - Obtaining the baseline information on micronutrients deficiency situation and enhancing the establishment of effective surveillance system.</w:t>
      </w:r>
    </w:p>
    <w:p w:rsidR="0057120B" w:rsidRPr="006C4855" w:rsidRDefault="0057120B" w:rsidP="0057120B">
      <w:pPr>
        <w:jc w:val="both"/>
        <w:rPr>
          <w:rFonts w:ascii="Times New Roman" w:hAnsi="Times New Roman" w:cs="Times New Roman"/>
          <w:iCs/>
          <w:color w:val="002060"/>
        </w:rPr>
      </w:pPr>
      <w:r w:rsidRPr="006C4855">
        <w:rPr>
          <w:rStyle w:val="Emphasis"/>
          <w:rFonts w:ascii="Times New Roman" w:hAnsi="Times New Roman" w:cs="Times New Roman"/>
          <w:b/>
          <w:i w:val="0"/>
          <w:color w:val="002060"/>
        </w:rPr>
        <w:t>0bjectives:</w:t>
      </w:r>
      <w:r w:rsidR="00A00C3A" w:rsidRPr="006C4855">
        <w:rPr>
          <w:rStyle w:val="Emphasis"/>
          <w:rFonts w:ascii="Times New Roman" w:hAnsi="Times New Roman" w:cs="Times New Roman"/>
          <w:b/>
          <w:i w:val="0"/>
          <w:color w:val="002060"/>
        </w:rPr>
        <w:t xml:space="preserve"> </w:t>
      </w:r>
      <w:r w:rsidRPr="006C4855">
        <w:rPr>
          <w:rStyle w:val="Emphasis"/>
          <w:rFonts w:ascii="Times New Roman" w:hAnsi="Times New Roman" w:cs="Times New Roman"/>
          <w:i w:val="0"/>
          <w:color w:val="002060"/>
        </w:rPr>
        <w:t>1.</w:t>
      </w:r>
      <w:r w:rsidRPr="006C4855">
        <w:rPr>
          <w:rStyle w:val="Emphasis"/>
          <w:rFonts w:ascii="Times New Roman" w:hAnsi="Times New Roman" w:cs="Times New Roman"/>
          <w:color w:val="002060"/>
        </w:rPr>
        <w:t xml:space="preserve"> </w:t>
      </w:r>
      <w:r w:rsidRPr="006C4855">
        <w:rPr>
          <w:rFonts w:ascii="Times New Roman" w:hAnsi="Times New Roman" w:cs="Times New Roman"/>
          <w:iCs/>
          <w:color w:val="002060"/>
        </w:rPr>
        <w:t xml:space="preserve">Implementing practical and effective surveillance system, which will be essential to control micronutrient deficiency successfully, using the sentinel surveillance approach. </w:t>
      </w:r>
      <w:r w:rsidRPr="006C4855">
        <w:rPr>
          <w:rStyle w:val="Emphasis"/>
          <w:rFonts w:ascii="Times New Roman" w:hAnsi="Times New Roman" w:cs="Times New Roman"/>
          <w:color w:val="002060"/>
        </w:rPr>
        <w:t xml:space="preserve">2. </w:t>
      </w:r>
      <w:r w:rsidRPr="006C4855">
        <w:rPr>
          <w:rFonts w:ascii="Times New Roman" w:hAnsi="Times New Roman" w:cs="Times New Roman"/>
          <w:iCs/>
          <w:color w:val="002060"/>
        </w:rPr>
        <w:t>Studying the existing situation on micronutrient deficiency.</w:t>
      </w:r>
    </w:p>
    <w:p w:rsidR="0057120B" w:rsidRPr="006C4855" w:rsidRDefault="0057120B" w:rsidP="0057120B">
      <w:pPr>
        <w:contextualSpacing/>
        <w:jc w:val="both"/>
        <w:rPr>
          <w:rFonts w:ascii="Times New Roman" w:hAnsi="Times New Roman" w:cs="Times New Roman"/>
          <w:iCs/>
          <w:color w:val="002060"/>
        </w:rPr>
      </w:pPr>
    </w:p>
    <w:p w:rsidR="00A00C3A" w:rsidRPr="006C4855" w:rsidRDefault="0057120B" w:rsidP="0057120B">
      <w:pPr>
        <w:contextualSpacing/>
        <w:jc w:val="both"/>
        <w:rPr>
          <w:rFonts w:ascii="Times New Roman" w:hAnsi="Times New Roman" w:cs="Times New Roman"/>
          <w:iCs/>
          <w:color w:val="002060"/>
        </w:rPr>
      </w:pPr>
      <w:r w:rsidRPr="006C4855">
        <w:rPr>
          <w:rFonts w:ascii="Times New Roman" w:hAnsi="Times New Roman" w:cs="Times New Roman"/>
          <w:iCs/>
          <w:color w:val="002060"/>
        </w:rPr>
        <w:t>APPROACH</w:t>
      </w:r>
    </w:p>
    <w:p w:rsidR="0057120B" w:rsidRPr="006C4855" w:rsidRDefault="00A00C3A" w:rsidP="0057120B">
      <w:pPr>
        <w:contextualSpacing/>
        <w:jc w:val="both"/>
        <w:rPr>
          <w:rFonts w:ascii="Times New Roman" w:hAnsi="Times New Roman" w:cs="Times New Roman"/>
          <w:bCs/>
          <w:iCs/>
          <w:color w:val="002060"/>
        </w:rPr>
      </w:pPr>
      <w:r w:rsidRPr="006C4855">
        <w:rPr>
          <w:rFonts w:ascii="Times New Roman" w:hAnsi="Times New Roman" w:cs="Times New Roman"/>
          <w:iCs/>
          <w:color w:val="002060"/>
        </w:rPr>
        <w:t xml:space="preserve">- </w:t>
      </w:r>
      <w:r w:rsidR="0057120B" w:rsidRPr="006C4855">
        <w:rPr>
          <w:rFonts w:ascii="Times New Roman" w:hAnsi="Times New Roman" w:cs="Times New Roman"/>
          <w:iCs/>
          <w:color w:val="002060"/>
        </w:rPr>
        <w:t xml:space="preserve">Selecting the sentinel sites: Sentinel sites selection has been undertaken considering the main characteristics of representativeness (geographical, social, ethnical, urban/rural, religion, etc.) and existing information about malnutrition and dietary habits. All people living in selected region had an equal chance to participate in the study. </w:t>
      </w:r>
      <w:r w:rsidR="0057120B" w:rsidRPr="006C4855">
        <w:rPr>
          <w:rFonts w:ascii="Times New Roman" w:hAnsi="Times New Roman" w:cs="Times New Roman"/>
          <w:b/>
          <w:bCs/>
          <w:iCs/>
          <w:color w:val="002060"/>
        </w:rPr>
        <w:t xml:space="preserve">8 sentinel sites (health facilities) in 4 </w:t>
      </w:r>
      <w:r w:rsidR="0057120B" w:rsidRPr="006C4855">
        <w:rPr>
          <w:rFonts w:ascii="Times New Roman" w:hAnsi="Times New Roman" w:cs="Times New Roman"/>
          <w:iCs/>
          <w:color w:val="002060"/>
        </w:rPr>
        <w:t>Regions of Georgia (</w:t>
      </w:r>
      <w:proofErr w:type="spellStart"/>
      <w:r w:rsidR="0057120B" w:rsidRPr="006C4855">
        <w:rPr>
          <w:rFonts w:ascii="Times New Roman" w:hAnsi="Times New Roman" w:cs="Times New Roman"/>
          <w:iCs/>
          <w:color w:val="002060"/>
        </w:rPr>
        <w:t>Achara</w:t>
      </w:r>
      <w:proofErr w:type="spellEnd"/>
      <w:r w:rsidR="0057120B" w:rsidRPr="006C4855">
        <w:rPr>
          <w:rFonts w:ascii="Times New Roman" w:hAnsi="Times New Roman" w:cs="Times New Roman"/>
          <w:iCs/>
          <w:color w:val="002060"/>
        </w:rPr>
        <w:t xml:space="preserve">, </w:t>
      </w:r>
      <w:proofErr w:type="spellStart"/>
      <w:r w:rsidR="0057120B" w:rsidRPr="006C4855">
        <w:rPr>
          <w:rFonts w:ascii="Times New Roman" w:hAnsi="Times New Roman" w:cs="Times New Roman"/>
          <w:iCs/>
          <w:color w:val="002060"/>
        </w:rPr>
        <w:t>Samegrelo</w:t>
      </w:r>
      <w:proofErr w:type="spellEnd"/>
      <w:r w:rsidR="0057120B" w:rsidRPr="006C4855">
        <w:rPr>
          <w:rFonts w:ascii="Times New Roman" w:hAnsi="Times New Roman" w:cs="Times New Roman"/>
          <w:iCs/>
          <w:color w:val="002060"/>
        </w:rPr>
        <w:t xml:space="preserve">, Tbilisi, </w:t>
      </w:r>
      <w:proofErr w:type="spellStart"/>
      <w:r w:rsidR="0057120B" w:rsidRPr="006C4855">
        <w:rPr>
          <w:rFonts w:ascii="Times New Roman" w:hAnsi="Times New Roman" w:cs="Times New Roman"/>
          <w:iCs/>
          <w:color w:val="002060"/>
        </w:rPr>
        <w:t>Kakheti</w:t>
      </w:r>
      <w:proofErr w:type="spellEnd"/>
      <w:r w:rsidR="0057120B" w:rsidRPr="006C4855">
        <w:rPr>
          <w:rFonts w:ascii="Times New Roman" w:hAnsi="Times New Roman" w:cs="Times New Roman"/>
          <w:iCs/>
          <w:color w:val="002060"/>
        </w:rPr>
        <w:t xml:space="preserve">) </w:t>
      </w:r>
      <w:r w:rsidR="0057120B" w:rsidRPr="006C4855">
        <w:rPr>
          <w:rFonts w:ascii="Times New Roman" w:hAnsi="Times New Roman" w:cs="Times New Roman"/>
          <w:b/>
          <w:bCs/>
          <w:iCs/>
          <w:color w:val="002060"/>
        </w:rPr>
        <w:t>were selected for this pilot project</w:t>
      </w:r>
      <w:r w:rsidR="0057120B" w:rsidRPr="006C4855">
        <w:rPr>
          <w:rFonts w:ascii="Times New Roman" w:hAnsi="Times New Roman" w:cs="Times New Roman"/>
          <w:iCs/>
          <w:color w:val="002060"/>
        </w:rPr>
        <w:t xml:space="preserve">, 4 </w:t>
      </w:r>
      <w:r w:rsidR="0057120B" w:rsidRPr="006C4855">
        <w:rPr>
          <w:rFonts w:ascii="Times New Roman" w:hAnsi="Times New Roman" w:cs="Times New Roman"/>
          <w:b/>
          <w:bCs/>
          <w:iCs/>
          <w:color w:val="002060"/>
        </w:rPr>
        <w:t>sites</w:t>
      </w:r>
      <w:r w:rsidR="0057120B" w:rsidRPr="006C4855">
        <w:rPr>
          <w:rFonts w:ascii="Times New Roman" w:hAnsi="Times New Roman" w:cs="Times New Roman"/>
          <w:iCs/>
          <w:color w:val="002060"/>
        </w:rPr>
        <w:t xml:space="preserve"> for gating nutritional status data from children and, 4 </w:t>
      </w:r>
      <w:r w:rsidR="0057120B" w:rsidRPr="006C4855">
        <w:rPr>
          <w:rFonts w:ascii="Times New Roman" w:hAnsi="Times New Roman" w:cs="Times New Roman"/>
          <w:b/>
          <w:bCs/>
          <w:iCs/>
          <w:color w:val="002060"/>
        </w:rPr>
        <w:t>sites – from pregnant.</w:t>
      </w:r>
    </w:p>
    <w:p w:rsidR="0057120B" w:rsidRPr="006C4855" w:rsidRDefault="0057120B" w:rsidP="0057120B">
      <w:pPr>
        <w:contextualSpacing/>
        <w:jc w:val="both"/>
        <w:rPr>
          <w:rFonts w:ascii="Times New Roman" w:hAnsi="Times New Roman" w:cs="Times New Roman"/>
          <w:iCs/>
          <w:color w:val="002060"/>
        </w:rPr>
      </w:pPr>
    </w:p>
    <w:p w:rsidR="0057120B" w:rsidRPr="006C4855" w:rsidRDefault="00A00C3A" w:rsidP="0057120B">
      <w:pPr>
        <w:contextualSpacing/>
        <w:jc w:val="both"/>
        <w:rPr>
          <w:rFonts w:ascii="Times New Roman" w:hAnsi="Times New Roman" w:cs="Times New Roman"/>
          <w:iCs/>
          <w:color w:val="002060"/>
        </w:rPr>
      </w:pPr>
      <w:r w:rsidRPr="006C4855">
        <w:rPr>
          <w:rFonts w:ascii="Times New Roman" w:hAnsi="Times New Roman" w:cs="Times New Roman"/>
          <w:iCs/>
          <w:color w:val="002060"/>
        </w:rPr>
        <w:t xml:space="preserve">- </w:t>
      </w:r>
      <w:r w:rsidR="0057120B" w:rsidRPr="006C4855">
        <w:rPr>
          <w:rFonts w:ascii="Times New Roman" w:hAnsi="Times New Roman" w:cs="Times New Roman"/>
          <w:iCs/>
          <w:color w:val="002060"/>
        </w:rPr>
        <w:t>Selecting the target groups: Target groups from whom data will be collected include: 1) pregnant, 2) children 12-23 months age, and 3) school-age children (12-12.99 years).</w:t>
      </w:r>
    </w:p>
    <w:p w:rsidR="0057120B" w:rsidRPr="006C4855" w:rsidRDefault="0057120B" w:rsidP="0057120B">
      <w:pPr>
        <w:tabs>
          <w:tab w:val="left" w:pos="5310"/>
        </w:tabs>
        <w:contextualSpacing/>
        <w:jc w:val="both"/>
        <w:rPr>
          <w:rFonts w:ascii="Times New Roman" w:hAnsi="Times New Roman" w:cs="Times New Roman"/>
          <w:bCs/>
          <w:color w:val="002060"/>
          <w:u w:val="single"/>
        </w:rPr>
      </w:pPr>
    </w:p>
    <w:p w:rsidR="0057120B" w:rsidRPr="006C4855" w:rsidRDefault="00A00C3A" w:rsidP="00A00C3A">
      <w:pPr>
        <w:contextualSpacing/>
        <w:jc w:val="both"/>
        <w:rPr>
          <w:bCs/>
          <w:iCs/>
          <w:color w:val="002060"/>
        </w:rPr>
      </w:pPr>
      <w:r w:rsidRPr="006C4855">
        <w:rPr>
          <w:rFonts w:ascii="Times New Roman" w:hAnsi="Times New Roman" w:cs="Times New Roman"/>
          <w:iCs/>
          <w:color w:val="002060"/>
        </w:rPr>
        <w:t xml:space="preserve">- </w:t>
      </w:r>
      <w:r w:rsidR="0057120B" w:rsidRPr="006C4855">
        <w:rPr>
          <w:rFonts w:ascii="Times New Roman" w:hAnsi="Times New Roman" w:cs="Times New Roman"/>
          <w:iCs/>
          <w:color w:val="002060"/>
        </w:rPr>
        <w:t>Selecting the nutritional indicators</w:t>
      </w:r>
      <w:r w:rsidR="0057120B" w:rsidRPr="006C4855">
        <w:rPr>
          <w:b/>
          <w:bCs/>
          <w:iCs/>
          <w:color w:val="002060"/>
        </w:rPr>
        <w:t xml:space="preserve">: 3 nutritional indicators were selected for this project (Iron, Iodine. </w:t>
      </w:r>
      <w:proofErr w:type="spellStart"/>
      <w:proofErr w:type="gramStart"/>
      <w:r w:rsidR="0057120B" w:rsidRPr="006C4855">
        <w:rPr>
          <w:b/>
          <w:bCs/>
          <w:iCs/>
          <w:color w:val="002060"/>
        </w:rPr>
        <w:t>Folate</w:t>
      </w:r>
      <w:proofErr w:type="spellEnd"/>
      <w:r w:rsidR="0057120B" w:rsidRPr="006C4855">
        <w:rPr>
          <w:b/>
          <w:bCs/>
          <w:iCs/>
          <w:color w:val="002060"/>
        </w:rPr>
        <w:t>).</w:t>
      </w:r>
      <w:proofErr w:type="gramEnd"/>
    </w:p>
    <w:p w:rsidR="0057120B" w:rsidRPr="006C4855" w:rsidRDefault="0057120B" w:rsidP="0057120B">
      <w:pPr>
        <w:pStyle w:val="Default"/>
        <w:jc w:val="both"/>
        <w:rPr>
          <w:rFonts w:ascii="Times New Roman" w:hAnsi="Times New Roman" w:cs="Times New Roman"/>
          <w:color w:val="002060"/>
          <w:sz w:val="22"/>
          <w:szCs w:val="22"/>
        </w:rPr>
      </w:pPr>
      <w:r w:rsidRPr="006C4855">
        <w:rPr>
          <w:rFonts w:ascii="Times New Roman" w:hAnsi="Times New Roman" w:cs="Times New Roman"/>
          <w:color w:val="002060"/>
          <w:sz w:val="22"/>
          <w:szCs w:val="22"/>
          <w:u w:val="single"/>
        </w:rPr>
        <w:t>Time of project implementation</w:t>
      </w:r>
      <w:r w:rsidRPr="006C4855">
        <w:rPr>
          <w:rFonts w:ascii="Times New Roman" w:hAnsi="Times New Roman" w:cs="Times New Roman"/>
          <w:color w:val="002060"/>
          <w:sz w:val="22"/>
          <w:szCs w:val="22"/>
        </w:rPr>
        <w:t xml:space="preserve"> - (2015 –2017)</w:t>
      </w:r>
    </w:p>
    <w:p w:rsidR="0057120B" w:rsidRPr="005822FE" w:rsidRDefault="0057120B" w:rsidP="0057120B">
      <w:pPr>
        <w:jc w:val="both"/>
        <w:rPr>
          <w:rFonts w:ascii="Times New Roman" w:hAnsi="Times New Roman" w:cs="Times New Roman"/>
          <w:b/>
        </w:rPr>
      </w:pPr>
    </w:p>
    <w:p w:rsidR="000E73F4" w:rsidRDefault="000E73F4" w:rsidP="000E73F4">
      <w:pPr>
        <w:ind w:left="360"/>
        <w:rPr>
          <w:rFonts w:ascii="Sylfaen" w:hAnsi="Sylfae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Project implementation </w:t>
      </w:r>
      <w:r>
        <w:rPr>
          <w:rFonts w:ascii="Sylfaen" w:hAnsi="Sylfaen"/>
          <w:b/>
          <w:color w:val="002060"/>
          <w:sz w:val="24"/>
          <w:szCs w:val="24"/>
        </w:rPr>
        <w:t>results:</w:t>
      </w:r>
    </w:p>
    <w:p w:rsidR="000E73F4" w:rsidRDefault="000E73F4" w:rsidP="000E73F4">
      <w:p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 xml:space="preserve">1. </w:t>
      </w:r>
      <w:r>
        <w:rPr>
          <w:color w:val="002060"/>
        </w:rPr>
        <w:t>Hemoglobin was defined in all pregnant (1</w:t>
      </w:r>
      <w:r>
        <w:rPr>
          <w:color w:val="002060"/>
          <w:vertAlign w:val="superscript"/>
        </w:rPr>
        <w:t>st</w:t>
      </w:r>
      <w:r>
        <w:rPr>
          <w:color w:val="002060"/>
        </w:rPr>
        <w:t xml:space="preserve"> trimester) visiting sentinel site for consultancy, and in all children      </w:t>
      </w:r>
      <w:proofErr w:type="spellStart"/>
      <w:r>
        <w:rPr>
          <w:rFonts w:ascii="Sylfaen" w:hAnsi="Sylfaen"/>
          <w:color w:val="002060"/>
          <w:lang w:val="ka-GE"/>
        </w:rPr>
        <w:t>aged</w:t>
      </w:r>
      <w:proofErr w:type="spellEnd"/>
      <w:r>
        <w:rPr>
          <w:rFonts w:ascii="Sylfaen" w:hAnsi="Sylfaen"/>
          <w:color w:val="002060"/>
          <w:lang w:val="ka-GE"/>
        </w:rPr>
        <w:t xml:space="preserve"> 12-23 </w:t>
      </w:r>
      <w:proofErr w:type="spellStart"/>
      <w:r>
        <w:rPr>
          <w:rFonts w:ascii="Sylfaen" w:hAnsi="Sylfaen"/>
          <w:color w:val="002060"/>
          <w:lang w:val="ka-GE"/>
        </w:rPr>
        <w:t>months</w:t>
      </w:r>
      <w:proofErr w:type="spellEnd"/>
      <w:r>
        <w:rPr>
          <w:rFonts w:ascii="Sylfaen" w:hAnsi="Sylfaen"/>
          <w:color w:val="002060"/>
          <w:lang w:val="ka-GE"/>
        </w:rPr>
        <w:t xml:space="preserve"> </w:t>
      </w:r>
      <w:proofErr w:type="spellStart"/>
      <w:r>
        <w:rPr>
          <w:rFonts w:ascii="Sylfaen" w:hAnsi="Sylfaen"/>
          <w:color w:val="002060"/>
          <w:lang w:val="ka-GE"/>
        </w:rPr>
        <w:t>visiting</w:t>
      </w:r>
      <w:proofErr w:type="spellEnd"/>
      <w:r>
        <w:rPr>
          <w:rFonts w:ascii="Sylfaen" w:hAnsi="Sylfaen"/>
          <w:color w:val="002060"/>
          <w:lang w:val="ka-GE"/>
        </w:rPr>
        <w:t xml:space="preserve"> </w:t>
      </w:r>
      <w:proofErr w:type="spellStart"/>
      <w:r>
        <w:rPr>
          <w:rFonts w:ascii="Sylfaen" w:hAnsi="Sylfaen"/>
          <w:color w:val="002060"/>
          <w:lang w:val="ka-GE"/>
        </w:rPr>
        <w:t>sentinel</w:t>
      </w:r>
      <w:proofErr w:type="spellEnd"/>
      <w:r>
        <w:rPr>
          <w:rFonts w:ascii="Sylfaen" w:hAnsi="Sylfaen"/>
          <w:color w:val="002060"/>
          <w:lang w:val="ka-GE"/>
        </w:rPr>
        <w:t xml:space="preserve"> </w:t>
      </w:r>
      <w:proofErr w:type="spellStart"/>
      <w:r>
        <w:rPr>
          <w:rFonts w:ascii="Sylfaen" w:hAnsi="Sylfaen"/>
          <w:color w:val="002060"/>
          <w:lang w:val="ka-GE"/>
        </w:rPr>
        <w:t>site</w:t>
      </w:r>
      <w:proofErr w:type="spellEnd"/>
      <w:r>
        <w:rPr>
          <w:rFonts w:ascii="Sylfaen" w:hAnsi="Sylfaen"/>
          <w:color w:val="002060"/>
          <w:lang w:val="ka-GE"/>
        </w:rPr>
        <w:t xml:space="preserve"> </w:t>
      </w:r>
      <w:proofErr w:type="spellStart"/>
      <w:r>
        <w:rPr>
          <w:rFonts w:ascii="Sylfaen" w:hAnsi="Sylfaen"/>
          <w:color w:val="002060"/>
          <w:lang w:val="ka-GE"/>
        </w:rPr>
        <w:t>for</w:t>
      </w:r>
      <w:proofErr w:type="spellEnd"/>
      <w:r>
        <w:rPr>
          <w:rFonts w:ascii="Sylfaen" w:hAnsi="Sylfaen"/>
          <w:color w:val="002060"/>
          <w:lang w:val="ka-GE"/>
        </w:rPr>
        <w:t xml:space="preserve"> </w:t>
      </w:r>
      <w:proofErr w:type="spellStart"/>
      <w:r>
        <w:rPr>
          <w:rFonts w:ascii="Sylfaen" w:hAnsi="Sylfaen"/>
          <w:color w:val="002060"/>
          <w:lang w:val="ka-GE"/>
        </w:rPr>
        <w:t>immunization</w:t>
      </w:r>
      <w:proofErr w:type="spellEnd"/>
      <w:r>
        <w:rPr>
          <w:rFonts w:ascii="Sylfaen" w:hAnsi="Sylfaen"/>
          <w:color w:val="002060"/>
          <w:lang w:val="ka-GE"/>
        </w:rPr>
        <w:t xml:space="preserve"> (</w:t>
      </w:r>
      <w:proofErr w:type="spellStart"/>
      <w:r>
        <w:rPr>
          <w:rFonts w:ascii="Sylfaen" w:hAnsi="Sylfaen"/>
          <w:color w:val="002060"/>
          <w:lang w:val="ka-GE"/>
        </w:rPr>
        <w:t>table</w:t>
      </w:r>
      <w:proofErr w:type="spellEnd"/>
      <w:r>
        <w:rPr>
          <w:rFonts w:ascii="Sylfaen" w:hAnsi="Sylfaen"/>
          <w:color w:val="002060"/>
          <w:lang w:val="ka-GE"/>
        </w:rPr>
        <w:t xml:space="preserve"> #1</w:t>
      </w:r>
      <w:r w:rsidR="00367972">
        <w:rPr>
          <w:rFonts w:ascii="Sylfaen" w:hAnsi="Sylfaen"/>
          <w:color w:val="002060"/>
        </w:rPr>
        <w:t>, and #</w:t>
      </w:r>
      <w:proofErr w:type="gramStart"/>
      <w:r w:rsidR="00367972">
        <w:rPr>
          <w:rFonts w:ascii="Sylfaen" w:hAnsi="Sylfaen"/>
          <w:color w:val="002060"/>
        </w:rPr>
        <w:t xml:space="preserve">1.1 </w:t>
      </w:r>
      <w:r>
        <w:rPr>
          <w:rFonts w:ascii="Sylfaen" w:hAnsi="Sylfaen"/>
          <w:color w:val="002060"/>
          <w:lang w:val="ka-GE"/>
        </w:rPr>
        <w:t>)</w:t>
      </w:r>
      <w:proofErr w:type="gramEnd"/>
      <w:r>
        <w:rPr>
          <w:rFonts w:ascii="Sylfaen" w:hAnsi="Sylfaen"/>
          <w:color w:val="002060"/>
          <w:lang w:val="ka-GE"/>
        </w:rPr>
        <w:t>.</w:t>
      </w:r>
    </w:p>
    <w:p w:rsidR="000E73F4" w:rsidRDefault="000E73F4" w:rsidP="000E73F4">
      <w:pPr>
        <w:jc w:val="both"/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 xml:space="preserve">2. </w:t>
      </w:r>
      <w:r>
        <w:rPr>
          <w:color w:val="002060"/>
        </w:rPr>
        <w:t xml:space="preserve">Iron, </w:t>
      </w:r>
      <w:proofErr w:type="spellStart"/>
      <w:r>
        <w:rPr>
          <w:color w:val="002060"/>
        </w:rPr>
        <w:t>folate</w:t>
      </w:r>
      <w:proofErr w:type="spellEnd"/>
      <w:r>
        <w:rPr>
          <w:color w:val="002060"/>
        </w:rPr>
        <w:t xml:space="preserve"> and Iodine deficiencies (laboratory analyses) were studded in pregnant (1</w:t>
      </w:r>
      <w:r>
        <w:rPr>
          <w:color w:val="002060"/>
          <w:vertAlign w:val="superscript"/>
        </w:rPr>
        <w:t>st</w:t>
      </w:r>
      <w:r>
        <w:rPr>
          <w:color w:val="002060"/>
        </w:rPr>
        <w:t xml:space="preserve"> trimester</w:t>
      </w:r>
      <w:proofErr w:type="gramStart"/>
      <w:r>
        <w:rPr>
          <w:color w:val="002060"/>
        </w:rPr>
        <w:t>)  (</w:t>
      </w:r>
      <w:proofErr w:type="gramEnd"/>
      <w:r>
        <w:rPr>
          <w:color w:val="002060"/>
        </w:rPr>
        <w:t xml:space="preserve">table </w:t>
      </w:r>
      <w:r>
        <w:rPr>
          <w:rFonts w:ascii="Sylfaen" w:hAnsi="Sylfaen"/>
          <w:color w:val="002060"/>
          <w:lang w:val="ka-GE"/>
        </w:rPr>
        <w:t>#2</w:t>
      </w:r>
      <w:r>
        <w:rPr>
          <w:rFonts w:ascii="Sylfaen" w:hAnsi="Sylfaen"/>
          <w:color w:val="002060"/>
        </w:rPr>
        <w:t xml:space="preserve">, </w:t>
      </w:r>
      <w:r>
        <w:rPr>
          <w:rFonts w:ascii="Sylfaen" w:hAnsi="Sylfaen"/>
          <w:color w:val="002060"/>
          <w:lang w:val="ka-GE"/>
        </w:rPr>
        <w:t>#2.</w:t>
      </w:r>
      <w:r>
        <w:rPr>
          <w:rFonts w:ascii="Sylfaen" w:hAnsi="Sylfaen"/>
          <w:color w:val="002060"/>
        </w:rPr>
        <w:t>1,</w:t>
      </w:r>
      <w:r>
        <w:rPr>
          <w:rFonts w:ascii="Sylfaen" w:hAnsi="Sylfaen"/>
          <w:color w:val="002060"/>
          <w:lang w:val="ka-GE"/>
        </w:rPr>
        <w:t xml:space="preserve"> #2.2</w:t>
      </w:r>
      <w:r w:rsidR="0012095B">
        <w:rPr>
          <w:rFonts w:ascii="Sylfaen" w:hAnsi="Sylfaen"/>
          <w:color w:val="002060"/>
        </w:rPr>
        <w:t>, #2.3</w:t>
      </w:r>
      <w:r>
        <w:rPr>
          <w:rFonts w:ascii="Sylfaen" w:hAnsi="Sylfaen"/>
          <w:color w:val="002060"/>
        </w:rPr>
        <w:t xml:space="preserve"> and #4)</w:t>
      </w:r>
      <w:r>
        <w:rPr>
          <w:rFonts w:ascii="Sylfaen" w:hAnsi="Sylfaen"/>
          <w:color w:val="002060"/>
          <w:lang w:val="ka-GE"/>
        </w:rPr>
        <w:t xml:space="preserve">. </w:t>
      </w:r>
    </w:p>
    <w:p w:rsidR="000E73F4" w:rsidRDefault="000E73F4" w:rsidP="000E73F4">
      <w:pPr>
        <w:jc w:val="both"/>
        <w:rPr>
          <w:rFonts w:ascii="Sylfaen" w:hAnsi="Sylfaen"/>
          <w:color w:val="002060"/>
        </w:rPr>
      </w:pPr>
      <w:r>
        <w:rPr>
          <w:color w:val="002060"/>
        </w:rPr>
        <w:t>3. Iron and Iodine deficiencies (laboratory analyses) were studded in children: a) Iron in children 12-23 months of age, and b) Iodine in school-age children (12-12.99 years). (</w:t>
      </w:r>
      <w:proofErr w:type="gramStart"/>
      <w:r>
        <w:rPr>
          <w:color w:val="002060"/>
        </w:rPr>
        <w:t>table</w:t>
      </w:r>
      <w:proofErr w:type="gramEnd"/>
      <w:r>
        <w:rPr>
          <w:color w:val="002060"/>
        </w:rPr>
        <w:t xml:space="preserve"> </w:t>
      </w:r>
      <w:r>
        <w:rPr>
          <w:rFonts w:ascii="Sylfaen" w:hAnsi="Sylfaen"/>
          <w:color w:val="002060"/>
          <w:lang w:val="ka-GE"/>
        </w:rPr>
        <w:t>#2</w:t>
      </w:r>
      <w:r>
        <w:rPr>
          <w:rFonts w:ascii="Sylfaen" w:hAnsi="Sylfaen"/>
          <w:color w:val="002060"/>
        </w:rPr>
        <w:t xml:space="preserve">, </w:t>
      </w:r>
      <w:r>
        <w:rPr>
          <w:rFonts w:ascii="Sylfaen" w:hAnsi="Sylfaen"/>
          <w:color w:val="002060"/>
          <w:lang w:val="ka-GE"/>
        </w:rPr>
        <w:t>#2.</w:t>
      </w:r>
      <w:r>
        <w:rPr>
          <w:rFonts w:ascii="Sylfaen" w:hAnsi="Sylfaen"/>
          <w:color w:val="002060"/>
        </w:rPr>
        <w:t>1and #4)</w:t>
      </w:r>
      <w:r>
        <w:rPr>
          <w:rFonts w:ascii="Sylfaen" w:hAnsi="Sylfaen"/>
          <w:color w:val="002060"/>
          <w:lang w:val="ka-GE"/>
        </w:rPr>
        <w:t>.</w:t>
      </w:r>
    </w:p>
    <w:p w:rsidR="000E73F4" w:rsidRDefault="000E73F4" w:rsidP="000E73F4">
      <w:pPr>
        <w:jc w:val="both"/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 xml:space="preserve">4. </w:t>
      </w:r>
      <w:r>
        <w:rPr>
          <w:color w:val="002060"/>
        </w:rPr>
        <w:t xml:space="preserve">NTDs prevalence monitoring is also involved in surveillance system (table </w:t>
      </w:r>
      <w:r>
        <w:rPr>
          <w:rFonts w:ascii="Sylfaen" w:hAnsi="Sylfaen"/>
          <w:color w:val="002060"/>
          <w:lang w:val="ka-GE"/>
        </w:rPr>
        <w:t>#</w:t>
      </w:r>
      <w:r>
        <w:rPr>
          <w:rFonts w:ascii="Sylfaen" w:hAnsi="Sylfaen"/>
          <w:color w:val="002060"/>
        </w:rPr>
        <w:t>3</w:t>
      </w:r>
      <w:r w:rsidR="00367972">
        <w:rPr>
          <w:rFonts w:ascii="Sylfaen" w:hAnsi="Sylfaen"/>
          <w:color w:val="002060"/>
        </w:rPr>
        <w:t>, and #3.1</w:t>
      </w:r>
      <w:r>
        <w:rPr>
          <w:rFonts w:ascii="Sylfaen" w:hAnsi="Sylfaen"/>
          <w:color w:val="002060"/>
        </w:rPr>
        <w:t>).</w:t>
      </w:r>
    </w:p>
    <w:p w:rsidR="000E73F4" w:rsidRDefault="000E73F4" w:rsidP="000E73F4">
      <w:pPr>
        <w:jc w:val="both"/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 xml:space="preserve">5. </w:t>
      </w:r>
      <w:r>
        <w:rPr>
          <w:color w:val="002060"/>
        </w:rPr>
        <w:t xml:space="preserve">Also, anthropometric measurement was used for children (table </w:t>
      </w:r>
      <w:r>
        <w:rPr>
          <w:rFonts w:ascii="Sylfaen" w:hAnsi="Sylfaen"/>
          <w:color w:val="002060"/>
          <w:lang w:val="ka-GE"/>
        </w:rPr>
        <w:t>#</w:t>
      </w:r>
      <w:r>
        <w:rPr>
          <w:rFonts w:ascii="Sylfaen" w:hAnsi="Sylfaen"/>
          <w:color w:val="002060"/>
        </w:rPr>
        <w:t xml:space="preserve">5.1 and </w:t>
      </w:r>
      <w:r>
        <w:rPr>
          <w:rFonts w:ascii="Sylfaen" w:hAnsi="Sylfaen"/>
          <w:color w:val="002060"/>
          <w:lang w:val="ka-GE"/>
        </w:rPr>
        <w:t>#</w:t>
      </w:r>
      <w:r>
        <w:rPr>
          <w:rFonts w:ascii="Sylfaen" w:hAnsi="Sylfaen"/>
          <w:color w:val="002060"/>
        </w:rPr>
        <w:t>5.2).</w:t>
      </w:r>
    </w:p>
    <w:p w:rsidR="000E73F4" w:rsidRDefault="000E73F4" w:rsidP="000E73F4">
      <w:pPr>
        <w:jc w:val="both"/>
        <w:rPr>
          <w:rFonts w:ascii="Sylfaen" w:hAnsi="Sylfaen"/>
        </w:rPr>
      </w:pPr>
    </w:p>
    <w:p w:rsidR="000E73F4" w:rsidRDefault="000E73F4" w:rsidP="000E73F4">
      <w:pPr>
        <w:jc w:val="both"/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>Table</w:t>
      </w:r>
      <w:r>
        <w:rPr>
          <w:rFonts w:ascii="Sylfaen" w:hAnsi="Sylfaen"/>
          <w:color w:val="002060"/>
          <w:lang w:val="ka-GE"/>
        </w:rPr>
        <w:t xml:space="preserve"> #1</w:t>
      </w:r>
      <w:r>
        <w:rPr>
          <w:rFonts w:ascii="Sylfaen" w:hAnsi="Sylfaen"/>
          <w:color w:val="002060"/>
        </w:rPr>
        <w:t xml:space="preserve"> Hemoglobin (anemia</w:t>
      </w:r>
      <w:proofErr w:type="gramStart"/>
      <w:r>
        <w:rPr>
          <w:rFonts w:ascii="Sylfaen" w:hAnsi="Sylfaen"/>
          <w:color w:val="002060"/>
        </w:rPr>
        <w:t>)-</w:t>
      </w:r>
      <w:proofErr w:type="gramEnd"/>
      <w:r>
        <w:rPr>
          <w:rFonts w:ascii="Sylfaen" w:hAnsi="Sylfaen"/>
          <w:color w:val="002060"/>
        </w:rPr>
        <w:t xml:space="preserve"> 2016-2017 (total)</w:t>
      </w:r>
    </w:p>
    <w:tbl>
      <w:tblPr>
        <w:tblStyle w:val="TableGrid"/>
        <w:tblW w:w="0" w:type="auto"/>
        <w:tblLook w:val="04A0"/>
      </w:tblPr>
      <w:tblGrid>
        <w:gridCol w:w="1458"/>
        <w:gridCol w:w="1125"/>
        <w:gridCol w:w="1298"/>
        <w:gridCol w:w="1284"/>
        <w:gridCol w:w="253"/>
        <w:gridCol w:w="2481"/>
        <w:gridCol w:w="1292"/>
        <w:gridCol w:w="1285"/>
      </w:tblGrid>
      <w:tr w:rsidR="000E73F4" w:rsidTr="000E73F4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Years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12-23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 moths age children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ind w:right="120"/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anemia</w:t>
            </w:r>
          </w:p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Hb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&lt;110 g/L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Severe anemia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Hb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&lt;70 g/L</w:t>
            </w:r>
          </w:p>
        </w:tc>
        <w:tc>
          <w:tcPr>
            <w:tcW w:w="2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0E73F4" w:rsidRDefault="000E73F4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pregnant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(1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>st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 trimester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ind w:right="120"/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anemia</w:t>
            </w:r>
          </w:p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Hb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&lt;110 g/L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ind w:right="120"/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anemia</w:t>
            </w:r>
          </w:p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Hb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&lt;110 g/L</w:t>
            </w:r>
          </w:p>
        </w:tc>
      </w:tr>
      <w:tr w:rsidR="000E73F4" w:rsidTr="000E73F4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2016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516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33.7%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0.0% </w:t>
            </w:r>
          </w:p>
        </w:tc>
        <w:tc>
          <w:tcPr>
            <w:tcW w:w="2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0E73F4" w:rsidRDefault="000E73F4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1680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6.3%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0.0%</w:t>
            </w:r>
          </w:p>
        </w:tc>
      </w:tr>
      <w:tr w:rsidR="000E73F4" w:rsidTr="000E73F4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2017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423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34.3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%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0.0% </w:t>
            </w:r>
          </w:p>
        </w:tc>
        <w:tc>
          <w:tcPr>
            <w:tcW w:w="2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0E73F4" w:rsidRDefault="000E73F4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1110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8.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>4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%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0.0% </w:t>
            </w:r>
          </w:p>
        </w:tc>
      </w:tr>
      <w:tr w:rsidR="000E73F4" w:rsidTr="000E73F4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Total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939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34%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0.0% </w:t>
            </w:r>
          </w:p>
        </w:tc>
        <w:tc>
          <w:tcPr>
            <w:tcW w:w="2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0E73F4" w:rsidRDefault="000E73F4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2790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7.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>4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%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0.0% </w:t>
            </w:r>
          </w:p>
        </w:tc>
      </w:tr>
    </w:tbl>
    <w:p w:rsidR="000E73F4" w:rsidRDefault="000E73F4" w:rsidP="000E73F4">
      <w:pPr>
        <w:jc w:val="both"/>
        <w:rPr>
          <w:rFonts w:ascii="Sylfaen" w:hAnsi="Sylfaen"/>
          <w:color w:val="002060"/>
          <w:lang w:val="ka-GE"/>
        </w:rPr>
      </w:pPr>
    </w:p>
    <w:p w:rsidR="000E73F4" w:rsidRDefault="000E73F4" w:rsidP="000E73F4">
      <w:pPr>
        <w:jc w:val="both"/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>Table</w:t>
      </w:r>
      <w:r>
        <w:rPr>
          <w:rFonts w:ascii="Sylfaen" w:hAnsi="Sylfaen"/>
          <w:color w:val="002060"/>
          <w:lang w:val="ka-GE"/>
        </w:rPr>
        <w:t xml:space="preserve"> #1</w:t>
      </w:r>
      <w:r w:rsidR="00367972">
        <w:rPr>
          <w:rFonts w:ascii="Sylfaen" w:hAnsi="Sylfaen"/>
          <w:color w:val="002060"/>
        </w:rPr>
        <w:t>.1</w:t>
      </w:r>
      <w:r>
        <w:rPr>
          <w:rFonts w:ascii="Sylfaen" w:hAnsi="Sylfaen"/>
          <w:color w:val="002060"/>
        </w:rPr>
        <w:t xml:space="preserve"> Hemoglobin (anemia</w:t>
      </w:r>
      <w:proofErr w:type="gramStart"/>
      <w:r>
        <w:rPr>
          <w:rFonts w:ascii="Sylfaen" w:hAnsi="Sylfaen"/>
          <w:color w:val="002060"/>
        </w:rPr>
        <w:t>)-</w:t>
      </w:r>
      <w:proofErr w:type="gramEnd"/>
      <w:r>
        <w:rPr>
          <w:rFonts w:ascii="Sylfaen" w:hAnsi="Sylfaen"/>
          <w:color w:val="002060"/>
        </w:rPr>
        <w:t xml:space="preserve"> 2016-2017 (total) by Regions</w:t>
      </w:r>
    </w:p>
    <w:tbl>
      <w:tblPr>
        <w:tblStyle w:val="TableGrid"/>
        <w:tblW w:w="8280" w:type="dxa"/>
        <w:tblInd w:w="108" w:type="dxa"/>
        <w:tblLayout w:type="fixed"/>
        <w:tblLook w:val="04A0"/>
      </w:tblPr>
      <w:tblGrid>
        <w:gridCol w:w="1530"/>
        <w:gridCol w:w="1710"/>
        <w:gridCol w:w="1440"/>
        <w:gridCol w:w="1710"/>
        <w:gridCol w:w="1890"/>
      </w:tblGrid>
      <w:tr w:rsidR="000E73F4" w:rsidTr="000E73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</w:rPr>
              <w:t xml:space="preserve">Region </w:t>
            </w:r>
          </w:p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12-23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 moths age children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ind w:right="120"/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anemia</w:t>
            </w:r>
          </w:p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Hb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&lt;110 g/L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Pregnant</w:t>
            </w:r>
          </w:p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(1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>st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 trimester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ind w:right="120"/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anemia</w:t>
            </w:r>
          </w:p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Hb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&lt;110 g/L</w:t>
            </w:r>
          </w:p>
        </w:tc>
      </w:tr>
      <w:tr w:rsidR="000E73F4" w:rsidTr="000E73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სულ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სულ</w:t>
            </w:r>
          </w:p>
        </w:tc>
      </w:tr>
      <w:tr w:rsidR="000E73F4" w:rsidTr="000E73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2060"/>
                <w:kern w:val="24"/>
                <w:sz w:val="22"/>
                <w:szCs w:val="22"/>
              </w:rPr>
              <w:t>Tbilisi</w:t>
            </w:r>
            <w:r>
              <w:rPr>
                <w:rFonts w:ascii="Calibri" w:eastAsia="Calibri" w:hAnsi="Calibri"/>
                <w:b/>
                <w:bCs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30.0%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758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4.2% </w:t>
            </w:r>
          </w:p>
        </w:tc>
      </w:tr>
      <w:tr w:rsidR="000E73F4" w:rsidTr="000E73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2060"/>
                <w:kern w:val="24"/>
                <w:sz w:val="22"/>
                <w:szCs w:val="22"/>
              </w:rPr>
              <w:t>Kakheti</w:t>
            </w:r>
            <w:proofErr w:type="spellEnd"/>
            <w:r>
              <w:rPr>
                <w:rFonts w:ascii="Calibri" w:eastAsia="Calibri" w:hAnsi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336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40.03%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209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11.4% </w:t>
            </w:r>
          </w:p>
        </w:tc>
      </w:tr>
      <w:tr w:rsidR="000E73F4" w:rsidTr="000E73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2060"/>
                <w:kern w:val="24"/>
                <w:sz w:val="22"/>
                <w:szCs w:val="22"/>
              </w:rPr>
              <w:t>Achara</w:t>
            </w:r>
            <w:proofErr w:type="spellEnd"/>
            <w:r>
              <w:rPr>
                <w:rFonts w:ascii="Calibri" w:eastAsia="Calibri" w:hAnsi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40.2%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1606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8.1% </w:t>
            </w:r>
          </w:p>
        </w:tc>
      </w:tr>
      <w:tr w:rsidR="000E73F4" w:rsidTr="000E73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2060"/>
                <w:kern w:val="24"/>
                <w:sz w:val="22"/>
                <w:szCs w:val="22"/>
              </w:rPr>
              <w:t>Samegrelo</w:t>
            </w:r>
            <w:proofErr w:type="spellEnd"/>
            <w:r>
              <w:rPr>
                <w:rFonts w:ascii="Calibri" w:eastAsia="Calibri" w:hAnsi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24.3%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217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8.7% </w:t>
            </w:r>
          </w:p>
        </w:tc>
      </w:tr>
      <w:tr w:rsidR="000E73F4" w:rsidTr="000E73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4" w:rsidRDefault="000E73F4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73F4" w:rsidRDefault="000E73F4">
            <w:pPr>
              <w:rPr>
                <w:rFonts w:ascii="Times New Roman" w:hAnsi="Times New Roman" w:cs="Times New Roman"/>
                <w:color w:val="002060"/>
                <w:lang w:val="ka-G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4" w:rsidRDefault="000E73F4">
            <w:pPr>
              <w:rPr>
                <w:rFonts w:ascii="Times New Roman" w:hAnsi="Times New Roman" w:cs="Times New Roman"/>
                <w:color w:val="002060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73F4" w:rsidRDefault="000E73F4">
            <w:pPr>
              <w:rPr>
                <w:rFonts w:ascii="Times New Roman" w:hAnsi="Times New Roman" w:cs="Times New Roman"/>
                <w:color w:val="002060"/>
                <w:lang w:val="ka-G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4" w:rsidRDefault="000E73F4">
            <w:pPr>
              <w:rPr>
                <w:rFonts w:ascii="Times New Roman" w:hAnsi="Times New Roman" w:cs="Times New Roman"/>
                <w:color w:val="002060"/>
                <w:lang w:val="ka-GE"/>
              </w:rPr>
            </w:pPr>
          </w:p>
        </w:tc>
      </w:tr>
      <w:tr w:rsidR="000E73F4" w:rsidTr="000E73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rFonts w:eastAsia="Calibri"/>
                <w:color w:val="002060"/>
                <w:kern w:val="24"/>
                <w:sz w:val="22"/>
                <w:szCs w:val="22"/>
              </w:rPr>
              <w:t>Total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939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34</w:t>
            </w:r>
            <w: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2790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7.4</w:t>
            </w:r>
            <w: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%</w:t>
            </w:r>
          </w:p>
        </w:tc>
      </w:tr>
    </w:tbl>
    <w:p w:rsidR="000E73F4" w:rsidRDefault="000E73F4" w:rsidP="000E73F4">
      <w:pPr>
        <w:jc w:val="both"/>
        <w:rPr>
          <w:rFonts w:ascii="Sylfaen" w:hAnsi="Sylfaen"/>
          <w:color w:val="002060"/>
        </w:rPr>
      </w:pPr>
    </w:p>
    <w:p w:rsidR="000E73F4" w:rsidRDefault="000E73F4" w:rsidP="000E73F4">
      <w:pPr>
        <w:jc w:val="both"/>
        <w:rPr>
          <w:rFonts w:ascii="Sylfaen" w:hAnsi="Sylfaen"/>
          <w:color w:val="002060"/>
        </w:rPr>
      </w:pPr>
    </w:p>
    <w:p w:rsidR="000E73F4" w:rsidRDefault="000E73F4" w:rsidP="000E73F4">
      <w:pPr>
        <w:jc w:val="both"/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 xml:space="preserve">Table </w:t>
      </w:r>
      <w:r>
        <w:rPr>
          <w:rFonts w:ascii="Sylfaen" w:hAnsi="Sylfaen"/>
          <w:color w:val="002060"/>
          <w:lang w:val="ka-GE"/>
        </w:rPr>
        <w:t>#2</w:t>
      </w:r>
      <w:r>
        <w:rPr>
          <w:rFonts w:ascii="Sylfaen" w:hAnsi="Sylfaen"/>
          <w:color w:val="002060"/>
        </w:rPr>
        <w:t xml:space="preserve"> </w:t>
      </w:r>
      <w:proofErr w:type="spellStart"/>
      <w:proofErr w:type="gramStart"/>
      <w:r>
        <w:rPr>
          <w:rFonts w:ascii="Sylfaen" w:hAnsi="Sylfaen"/>
          <w:color w:val="002060"/>
        </w:rPr>
        <w:t>Ferritin</w:t>
      </w:r>
      <w:proofErr w:type="spellEnd"/>
      <w:r>
        <w:rPr>
          <w:rFonts w:ascii="Sylfaen" w:hAnsi="Sylfaen"/>
          <w:color w:val="002060"/>
        </w:rPr>
        <w:t xml:space="preserve"> </w:t>
      </w:r>
      <w:r>
        <w:rPr>
          <w:rFonts w:ascii="Sylfaen" w:hAnsi="Sylfaen"/>
          <w:color w:val="002060"/>
          <w:lang w:val="ka-GE"/>
        </w:rPr>
        <w:t xml:space="preserve"> (</w:t>
      </w:r>
      <w:proofErr w:type="gramEnd"/>
      <w:r>
        <w:rPr>
          <w:rFonts w:ascii="Sylfaen" w:hAnsi="Sylfaen"/>
          <w:color w:val="002060"/>
        </w:rPr>
        <w:t>Iron Deficiency</w:t>
      </w:r>
      <w:r>
        <w:rPr>
          <w:rFonts w:ascii="Sylfaen" w:hAnsi="Sylfaen"/>
          <w:color w:val="002060"/>
          <w:lang w:val="ka-GE"/>
        </w:rPr>
        <w:t>)</w:t>
      </w:r>
      <w:r>
        <w:rPr>
          <w:rFonts w:ascii="Sylfaen" w:hAnsi="Sylfaen"/>
          <w:color w:val="002060"/>
        </w:rPr>
        <w:t xml:space="preserve"> and </w:t>
      </w:r>
      <w:proofErr w:type="spellStart"/>
      <w:r>
        <w:rPr>
          <w:rFonts w:ascii="Sylfaen" w:hAnsi="Sylfaen"/>
          <w:color w:val="002060"/>
        </w:rPr>
        <w:t>Folate</w:t>
      </w:r>
      <w:proofErr w:type="spellEnd"/>
      <w:r>
        <w:rPr>
          <w:rFonts w:ascii="Sylfaen" w:hAnsi="Sylfaen"/>
          <w:color w:val="002060"/>
        </w:rPr>
        <w:t xml:space="preserve"> Deficiency   -</w:t>
      </w:r>
      <w:r>
        <w:rPr>
          <w:rFonts w:ascii="Sylfaen" w:hAnsi="Sylfaen"/>
          <w:b/>
          <w:bCs/>
          <w:color w:val="002060"/>
        </w:rPr>
        <w:t xml:space="preserve">    TOTAL (2016-2017)</w:t>
      </w:r>
    </w:p>
    <w:p w:rsidR="000E73F4" w:rsidRDefault="000E73F4" w:rsidP="000E73F4">
      <w:pPr>
        <w:jc w:val="both"/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>(</w:t>
      </w:r>
      <w:proofErr w:type="gramStart"/>
      <w:r>
        <w:rPr>
          <w:rFonts w:ascii="Sylfaen" w:hAnsi="Sylfaen"/>
          <w:color w:val="002060"/>
        </w:rPr>
        <w:t>from</w:t>
      </w:r>
      <w:proofErr w:type="gramEnd"/>
      <w:r>
        <w:rPr>
          <w:rFonts w:ascii="Sylfaen" w:hAnsi="Sylfaen"/>
          <w:color w:val="002060"/>
        </w:rPr>
        <w:t xml:space="preserve"> 447 children (were taken blood from venous on </w:t>
      </w:r>
      <w:proofErr w:type="spellStart"/>
      <w:r>
        <w:rPr>
          <w:rFonts w:ascii="Sylfaen" w:hAnsi="Sylfaen"/>
          <w:color w:val="002060"/>
        </w:rPr>
        <w:t>ferritin</w:t>
      </w:r>
      <w:proofErr w:type="spellEnd"/>
      <w:r>
        <w:rPr>
          <w:rFonts w:ascii="Sylfaen" w:hAnsi="Sylfaen"/>
          <w:color w:val="002060"/>
        </w:rPr>
        <w:t xml:space="preserve">)  – 45.4% was anemic &amp; 54.6 % was not anemic) and </w:t>
      </w:r>
    </w:p>
    <w:p w:rsidR="000E73F4" w:rsidRDefault="000E73F4" w:rsidP="000E73F4">
      <w:pPr>
        <w:jc w:val="both"/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>(</w:t>
      </w:r>
      <w:proofErr w:type="gramStart"/>
      <w:r>
        <w:rPr>
          <w:rFonts w:ascii="Sylfaen" w:hAnsi="Sylfaen"/>
          <w:color w:val="002060"/>
        </w:rPr>
        <w:t>from</w:t>
      </w:r>
      <w:proofErr w:type="gramEnd"/>
      <w:r>
        <w:rPr>
          <w:rFonts w:ascii="Sylfaen" w:hAnsi="Sylfaen"/>
          <w:color w:val="002060"/>
        </w:rPr>
        <w:t xml:space="preserve"> 483 pregnant (were taken blood from venous on </w:t>
      </w:r>
      <w:proofErr w:type="spellStart"/>
      <w:r>
        <w:rPr>
          <w:rFonts w:ascii="Sylfaen" w:hAnsi="Sylfaen"/>
          <w:color w:val="002060"/>
        </w:rPr>
        <w:t>ferritin</w:t>
      </w:r>
      <w:proofErr w:type="spellEnd"/>
      <w:r>
        <w:rPr>
          <w:rFonts w:ascii="Sylfaen" w:hAnsi="Sylfaen"/>
          <w:color w:val="002060"/>
        </w:rPr>
        <w:t>)  – 26.4% was anemic &amp; 73.6 % was not anemic)</w:t>
      </w:r>
    </w:p>
    <w:p w:rsidR="000E73F4" w:rsidRDefault="000E73F4" w:rsidP="000E73F4">
      <w:pPr>
        <w:jc w:val="both"/>
        <w:rPr>
          <w:rFonts w:ascii="Sylfaen" w:hAnsi="Sylfaen"/>
          <w:color w:val="002060"/>
        </w:rPr>
      </w:pPr>
    </w:p>
    <w:tbl>
      <w:tblPr>
        <w:tblStyle w:val="TableGrid"/>
        <w:tblW w:w="9735" w:type="dxa"/>
        <w:tblLayout w:type="fixed"/>
        <w:tblLook w:val="04A0"/>
      </w:tblPr>
      <w:tblGrid>
        <w:gridCol w:w="1638"/>
        <w:gridCol w:w="1170"/>
        <w:gridCol w:w="1619"/>
        <w:gridCol w:w="270"/>
        <w:gridCol w:w="1170"/>
        <w:gridCol w:w="1709"/>
        <w:gridCol w:w="2159"/>
      </w:tblGrid>
      <w:tr w:rsidR="000E73F4" w:rsidTr="000E73F4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Years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12-23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 moths age children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>Ferritin</w:t>
            </w:r>
            <w:proofErr w:type="spellEnd"/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2060"/>
                <w:sz w:val="18"/>
                <w:szCs w:val="18"/>
              </w:rPr>
              <w:t>&lt;12.0 µg/L</w:t>
            </w:r>
          </w:p>
        </w:tc>
        <w:tc>
          <w:tcPr>
            <w:tcW w:w="2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pregnant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(1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>st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 trimester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>Ferritin</w:t>
            </w:r>
            <w:proofErr w:type="spellEnd"/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2060"/>
                <w:sz w:val="18"/>
                <w:szCs w:val="18"/>
              </w:rPr>
              <w:t>&lt;15.0 µg/L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4" w:rsidRPr="006C4855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6C4855">
              <w:rPr>
                <w:rFonts w:ascii="Sylfaen" w:hAnsi="Sylfaen"/>
                <w:b/>
                <w:bCs/>
                <w:color w:val="002060"/>
                <w:sz w:val="18"/>
                <w:szCs w:val="18"/>
              </w:rPr>
              <w:t>(</w:t>
            </w:r>
            <w:proofErr w:type="spellStart"/>
            <w:r w:rsidRPr="006C4855">
              <w:rPr>
                <w:rFonts w:ascii="Sylfaen" w:hAnsi="Sylfaen"/>
                <w:b/>
                <w:bCs/>
                <w:color w:val="002060"/>
                <w:sz w:val="18"/>
                <w:szCs w:val="18"/>
              </w:rPr>
              <w:t>Folate</w:t>
            </w:r>
            <w:proofErr w:type="spellEnd"/>
            <w:r w:rsidRPr="006C4855">
              <w:rPr>
                <w:rFonts w:ascii="Sylfaen" w:hAnsi="Sylfaen"/>
                <w:b/>
                <w:bCs/>
                <w:color w:val="002060"/>
                <w:sz w:val="18"/>
                <w:szCs w:val="18"/>
              </w:rPr>
              <w:t xml:space="preserve"> deficiency)</w:t>
            </w:r>
          </w:p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 xml:space="preserve">serum </w:t>
            </w:r>
            <w:proofErr w:type="spellStart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folate</w:t>
            </w:r>
            <w:proofErr w:type="spellEnd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 xml:space="preserve"> &lt;3.0 </w:t>
            </w:r>
            <w:proofErr w:type="spellStart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ng</w:t>
            </w:r>
            <w:proofErr w:type="spellEnd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mL</w:t>
            </w:r>
            <w:proofErr w:type="spellEnd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 xml:space="preserve"> </w:t>
            </w:r>
          </w:p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</w:tr>
      <w:tr w:rsidR="000E73F4" w:rsidTr="000E73F4">
        <w:trPr>
          <w:trHeight w:val="31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2016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238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84.4% </w:t>
            </w:r>
          </w:p>
        </w:tc>
        <w:tc>
          <w:tcPr>
            <w:tcW w:w="2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0E73F4" w:rsidRDefault="000E73F4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243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67.4%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31% </w:t>
            </w:r>
          </w:p>
        </w:tc>
      </w:tr>
      <w:tr w:rsidR="000E73F4" w:rsidTr="000E73F4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2017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83.3 % </w:t>
            </w:r>
          </w:p>
        </w:tc>
        <w:tc>
          <w:tcPr>
            <w:tcW w:w="2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0E73F4" w:rsidRDefault="000E73F4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240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54.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>6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%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22% </w:t>
            </w:r>
          </w:p>
        </w:tc>
      </w:tr>
      <w:tr w:rsidR="000E73F4" w:rsidTr="000E73F4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Total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478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83.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>9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% </w:t>
            </w:r>
          </w:p>
        </w:tc>
        <w:tc>
          <w:tcPr>
            <w:tcW w:w="2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0E73F4" w:rsidRDefault="000E73F4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>83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60.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>9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%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2</w:t>
            </w: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6</w:t>
            </w:r>
            <w: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4</w:t>
            </w:r>
            <w: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% </w:t>
            </w:r>
          </w:p>
        </w:tc>
      </w:tr>
    </w:tbl>
    <w:p w:rsidR="000E73F4" w:rsidRDefault="000E73F4" w:rsidP="000E73F4">
      <w:pPr>
        <w:jc w:val="both"/>
        <w:rPr>
          <w:rFonts w:ascii="Sylfaen" w:hAnsi="Sylfaen"/>
          <w:color w:val="002060"/>
          <w:lang w:val="ka-GE"/>
        </w:rPr>
      </w:pPr>
    </w:p>
    <w:p w:rsidR="0016210D" w:rsidRPr="00056423" w:rsidRDefault="0016210D" w:rsidP="0016210D">
      <w:pPr>
        <w:jc w:val="both"/>
        <w:rPr>
          <w:rFonts w:ascii="Sylfaen" w:hAnsi="Sylfaen"/>
          <w:color w:val="002060"/>
          <w:lang w:val="ka-GE"/>
        </w:rPr>
      </w:pPr>
      <w:proofErr w:type="gramStart"/>
      <w:r>
        <w:rPr>
          <w:rFonts w:ascii="Sylfaen" w:hAnsi="Sylfaen"/>
          <w:b/>
          <w:color w:val="002060"/>
        </w:rPr>
        <w:t xml:space="preserve">Table </w:t>
      </w:r>
      <w:r>
        <w:rPr>
          <w:rFonts w:ascii="Sylfaen" w:hAnsi="Sylfaen"/>
          <w:b/>
          <w:color w:val="002060"/>
          <w:lang w:val="ka-GE"/>
        </w:rPr>
        <w:t xml:space="preserve"> #</w:t>
      </w:r>
      <w:proofErr w:type="gramEnd"/>
      <w:r>
        <w:rPr>
          <w:rFonts w:ascii="Sylfaen" w:hAnsi="Sylfaen"/>
          <w:b/>
          <w:color w:val="002060"/>
          <w:lang w:val="ka-GE"/>
        </w:rPr>
        <w:t>2.</w:t>
      </w:r>
      <w:r>
        <w:rPr>
          <w:rFonts w:ascii="Sylfaen" w:hAnsi="Sylfaen"/>
          <w:b/>
          <w:color w:val="002060"/>
        </w:rPr>
        <w:t xml:space="preserve">1  /Children/ </w:t>
      </w:r>
      <w:proofErr w:type="spellStart"/>
      <w:r>
        <w:rPr>
          <w:rFonts w:ascii="Sylfaen" w:hAnsi="Sylfaen"/>
          <w:color w:val="002060"/>
        </w:rPr>
        <w:t>Ferritin</w:t>
      </w:r>
      <w:proofErr w:type="spellEnd"/>
      <w:r>
        <w:rPr>
          <w:rFonts w:ascii="Sylfaen" w:hAnsi="Sylfaen"/>
          <w:color w:val="002060"/>
        </w:rPr>
        <w:t xml:space="preserve"> </w:t>
      </w:r>
      <w:r>
        <w:rPr>
          <w:rFonts w:ascii="Sylfaen" w:hAnsi="Sylfaen"/>
          <w:color w:val="002060"/>
          <w:lang w:val="ka-GE"/>
        </w:rPr>
        <w:t xml:space="preserve"> (</w:t>
      </w:r>
      <w:r>
        <w:rPr>
          <w:rFonts w:ascii="Sylfaen" w:hAnsi="Sylfaen"/>
          <w:color w:val="002060"/>
        </w:rPr>
        <w:t>Iron Deficiency</w:t>
      </w:r>
      <w:r>
        <w:rPr>
          <w:rFonts w:ascii="Sylfaen" w:hAnsi="Sylfaen"/>
          <w:color w:val="002060"/>
          <w:lang w:val="ka-GE"/>
        </w:rPr>
        <w:t>)</w:t>
      </w:r>
      <w:r>
        <w:rPr>
          <w:rFonts w:ascii="Sylfaen" w:hAnsi="Sylfaen"/>
          <w:color w:val="002060"/>
        </w:rPr>
        <w:t xml:space="preserve"> 2016-2017 (total) (by Regions)</w:t>
      </w:r>
    </w:p>
    <w:tbl>
      <w:tblPr>
        <w:tblStyle w:val="TableGrid"/>
        <w:tblW w:w="9810" w:type="dxa"/>
        <w:tblInd w:w="198" w:type="dxa"/>
        <w:tblLayout w:type="fixed"/>
        <w:tblLook w:val="04A0"/>
      </w:tblPr>
      <w:tblGrid>
        <w:gridCol w:w="1530"/>
        <w:gridCol w:w="1080"/>
        <w:gridCol w:w="1440"/>
        <w:gridCol w:w="1350"/>
        <w:gridCol w:w="1452"/>
        <w:gridCol w:w="1479"/>
        <w:gridCol w:w="1479"/>
      </w:tblGrid>
      <w:tr w:rsidR="0016210D" w:rsidRPr="002513EA" w:rsidTr="00FF3781">
        <w:tc>
          <w:tcPr>
            <w:tcW w:w="1530" w:type="dxa"/>
            <w:vMerge w:val="restart"/>
          </w:tcPr>
          <w:p w:rsidR="0016210D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</w:rPr>
              <w:t>Region</w:t>
            </w:r>
          </w:p>
        </w:tc>
        <w:tc>
          <w:tcPr>
            <w:tcW w:w="2520" w:type="dxa"/>
            <w:gridSpan w:val="2"/>
          </w:tcPr>
          <w:p w:rsidR="0016210D" w:rsidRPr="002513EA" w:rsidRDefault="0016210D" w:rsidP="00FF3781">
            <w:pPr>
              <w:jc w:val="center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2016</w:t>
            </w:r>
          </w:p>
        </w:tc>
        <w:tc>
          <w:tcPr>
            <w:tcW w:w="2802" w:type="dxa"/>
            <w:gridSpan w:val="2"/>
          </w:tcPr>
          <w:p w:rsidR="0016210D" w:rsidRPr="002513EA" w:rsidRDefault="0016210D" w:rsidP="00FF3781">
            <w:pPr>
              <w:jc w:val="center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2017</w:t>
            </w:r>
          </w:p>
        </w:tc>
        <w:tc>
          <w:tcPr>
            <w:tcW w:w="2958" w:type="dxa"/>
            <w:gridSpan w:val="2"/>
          </w:tcPr>
          <w:p w:rsidR="0016210D" w:rsidRPr="002513EA" w:rsidRDefault="00E22D48" w:rsidP="00FF3781">
            <w:pPr>
              <w:jc w:val="center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Total </w:t>
            </w:r>
            <w:r w:rsidR="0016210D"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2016-2017</w:t>
            </w:r>
          </w:p>
        </w:tc>
      </w:tr>
      <w:tr w:rsidR="00E22D48" w:rsidRPr="002513EA" w:rsidTr="00FF3781">
        <w:tc>
          <w:tcPr>
            <w:tcW w:w="1530" w:type="dxa"/>
            <w:vMerge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12-23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 moths age children</w:t>
            </w:r>
          </w:p>
        </w:tc>
        <w:tc>
          <w:tcPr>
            <w:tcW w:w="144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>Ferritin</w:t>
            </w:r>
            <w:proofErr w:type="spellEnd"/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2060"/>
                <w:sz w:val="18"/>
                <w:szCs w:val="18"/>
              </w:rPr>
              <w:t>&lt;12.0 µg/L</w:t>
            </w:r>
          </w:p>
        </w:tc>
        <w:tc>
          <w:tcPr>
            <w:tcW w:w="135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12-23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 moths age children</w:t>
            </w:r>
          </w:p>
        </w:tc>
        <w:tc>
          <w:tcPr>
            <w:tcW w:w="1452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>Ferritin</w:t>
            </w:r>
            <w:proofErr w:type="spellEnd"/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2060"/>
                <w:sz w:val="18"/>
                <w:szCs w:val="18"/>
              </w:rPr>
              <w:t>&lt;12.0 µg/L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12-23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 moths age children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>Ferritin</w:t>
            </w:r>
            <w:proofErr w:type="spellEnd"/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2060"/>
                <w:sz w:val="18"/>
                <w:szCs w:val="18"/>
              </w:rPr>
              <w:t>&lt;12.0 µg/L</w:t>
            </w:r>
          </w:p>
        </w:tc>
      </w:tr>
      <w:tr w:rsidR="0016210D" w:rsidRPr="002513EA" w:rsidTr="00FF3781">
        <w:tc>
          <w:tcPr>
            <w:tcW w:w="1530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080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452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479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479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</w:tr>
      <w:tr w:rsidR="00E22D48" w:rsidRPr="002513EA" w:rsidTr="00FF3781">
        <w:tc>
          <w:tcPr>
            <w:tcW w:w="1530" w:type="dxa"/>
          </w:tcPr>
          <w:p w:rsidR="00E22D48" w:rsidRDefault="00E22D48" w:rsidP="00FF378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2060"/>
                <w:kern w:val="24"/>
                <w:sz w:val="22"/>
                <w:szCs w:val="22"/>
              </w:rPr>
              <w:t>Tbilisi</w:t>
            </w:r>
            <w:r>
              <w:rPr>
                <w:rFonts w:ascii="Calibri" w:eastAsia="Calibri" w:hAnsi="Calibri"/>
                <w:b/>
                <w:bCs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56</w:t>
            </w:r>
          </w:p>
        </w:tc>
        <w:tc>
          <w:tcPr>
            <w:tcW w:w="144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83.9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452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80%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116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81.9% </w:t>
            </w:r>
          </w:p>
        </w:tc>
      </w:tr>
      <w:tr w:rsidR="00E22D48" w:rsidRPr="002513EA" w:rsidTr="00FF3781">
        <w:tc>
          <w:tcPr>
            <w:tcW w:w="1530" w:type="dxa"/>
          </w:tcPr>
          <w:p w:rsidR="00E22D48" w:rsidRDefault="00E22D48" w:rsidP="00FF378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2060"/>
                <w:kern w:val="24"/>
                <w:sz w:val="22"/>
                <w:szCs w:val="22"/>
              </w:rPr>
              <w:t>Kakheti</w:t>
            </w:r>
            <w:proofErr w:type="spellEnd"/>
            <w:r>
              <w:rPr>
                <w:rFonts w:ascii="Calibri" w:eastAsia="Calibri" w:hAnsi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63</w:t>
            </w:r>
          </w:p>
        </w:tc>
        <w:tc>
          <w:tcPr>
            <w:tcW w:w="144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81.0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E22D48" w:rsidRPr="002513EA" w:rsidRDefault="00E22D48" w:rsidP="00FF3781">
            <w:pPr>
              <w:rPr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452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81.7%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123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81.3% </w:t>
            </w:r>
          </w:p>
        </w:tc>
      </w:tr>
      <w:tr w:rsidR="00E22D48" w:rsidRPr="002513EA" w:rsidTr="00FF3781">
        <w:tc>
          <w:tcPr>
            <w:tcW w:w="1530" w:type="dxa"/>
          </w:tcPr>
          <w:p w:rsidR="00E22D48" w:rsidRDefault="00E22D48" w:rsidP="00FF378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2060"/>
                <w:kern w:val="24"/>
                <w:sz w:val="22"/>
                <w:szCs w:val="22"/>
              </w:rPr>
              <w:t>Achara</w:t>
            </w:r>
            <w:proofErr w:type="spellEnd"/>
            <w:r>
              <w:rPr>
                <w:rFonts w:ascii="Calibri" w:eastAsia="Calibri" w:hAnsi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59</w:t>
            </w:r>
          </w:p>
        </w:tc>
        <w:tc>
          <w:tcPr>
            <w:tcW w:w="144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89.8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E22D48" w:rsidRPr="002513EA" w:rsidRDefault="00E22D48" w:rsidP="00FF3781">
            <w:pPr>
              <w:rPr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452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80.1%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119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84.0% </w:t>
            </w:r>
          </w:p>
        </w:tc>
      </w:tr>
      <w:tr w:rsidR="00E22D48" w:rsidRPr="002513EA" w:rsidTr="00FF3781">
        <w:tc>
          <w:tcPr>
            <w:tcW w:w="1530" w:type="dxa"/>
          </w:tcPr>
          <w:p w:rsidR="00E22D48" w:rsidRDefault="00E22D48" w:rsidP="00FF378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2060"/>
                <w:kern w:val="24"/>
                <w:sz w:val="22"/>
                <w:szCs w:val="22"/>
              </w:rPr>
              <w:t>Samegrelo</w:t>
            </w:r>
            <w:proofErr w:type="spellEnd"/>
            <w:r>
              <w:rPr>
                <w:rFonts w:ascii="Calibri" w:eastAsia="Calibri" w:hAnsi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44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83.3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E22D48" w:rsidRPr="002513EA" w:rsidRDefault="00E22D48" w:rsidP="00FF3781">
            <w:pPr>
              <w:rPr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452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93%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120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88.3% </w:t>
            </w:r>
          </w:p>
        </w:tc>
      </w:tr>
      <w:tr w:rsidR="0016210D" w:rsidRPr="002513EA" w:rsidTr="00FF3781">
        <w:tc>
          <w:tcPr>
            <w:tcW w:w="1530" w:type="dxa"/>
          </w:tcPr>
          <w:p w:rsidR="0016210D" w:rsidRPr="002513EA" w:rsidRDefault="00E22D48" w:rsidP="00FF3781">
            <w:pPr>
              <w:jc w:val="right"/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>
              <w:rPr>
                <w:rFonts w:eastAsia="Calibri"/>
                <w:color w:val="002060"/>
                <w:kern w:val="24"/>
              </w:rPr>
              <w:t>Total</w:t>
            </w:r>
            <w:r w:rsidR="0016210D"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080" w:type="dxa"/>
          </w:tcPr>
          <w:p w:rsidR="0016210D" w:rsidRPr="002513EA" w:rsidRDefault="0016210D" w:rsidP="00FF3781">
            <w:pPr>
              <w:jc w:val="right"/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238</w:t>
            </w:r>
          </w:p>
        </w:tc>
        <w:tc>
          <w:tcPr>
            <w:tcW w:w="1440" w:type="dxa"/>
          </w:tcPr>
          <w:p w:rsidR="0016210D" w:rsidRPr="002513EA" w:rsidRDefault="0016210D" w:rsidP="00FF3781">
            <w:pPr>
              <w:jc w:val="right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84.4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240</w:t>
            </w:r>
          </w:p>
        </w:tc>
        <w:tc>
          <w:tcPr>
            <w:tcW w:w="1452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83.3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479" w:type="dxa"/>
          </w:tcPr>
          <w:p w:rsidR="0016210D" w:rsidRPr="002513EA" w:rsidRDefault="0016210D" w:rsidP="00FF3781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478</w:t>
            </w:r>
          </w:p>
        </w:tc>
        <w:tc>
          <w:tcPr>
            <w:tcW w:w="1479" w:type="dxa"/>
          </w:tcPr>
          <w:p w:rsidR="0016210D" w:rsidRPr="002513EA" w:rsidRDefault="0016210D" w:rsidP="00FF3781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83.9</w:t>
            </w: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%</w:t>
            </w:r>
          </w:p>
        </w:tc>
      </w:tr>
    </w:tbl>
    <w:p w:rsidR="0016210D" w:rsidRPr="002513EA" w:rsidRDefault="0016210D" w:rsidP="0016210D">
      <w:pPr>
        <w:jc w:val="both"/>
        <w:rPr>
          <w:rFonts w:ascii="Sylfaen" w:hAnsi="Sylfaen"/>
          <w:color w:val="002060"/>
          <w:lang w:val="ka-GE"/>
        </w:rPr>
      </w:pPr>
    </w:p>
    <w:p w:rsidR="0016210D" w:rsidRPr="00056423" w:rsidRDefault="0016210D" w:rsidP="0016210D">
      <w:pPr>
        <w:jc w:val="both"/>
        <w:rPr>
          <w:rFonts w:ascii="Sylfaen" w:hAnsi="Sylfaen"/>
          <w:color w:val="002060"/>
          <w:lang w:val="ka-GE"/>
        </w:rPr>
      </w:pPr>
      <w:proofErr w:type="gramStart"/>
      <w:r>
        <w:rPr>
          <w:rFonts w:ascii="Sylfaen" w:hAnsi="Sylfaen"/>
          <w:b/>
          <w:color w:val="002060"/>
        </w:rPr>
        <w:t xml:space="preserve">Table </w:t>
      </w:r>
      <w:r>
        <w:rPr>
          <w:rFonts w:ascii="Sylfaen" w:hAnsi="Sylfaen"/>
          <w:b/>
          <w:color w:val="002060"/>
          <w:lang w:val="ka-GE"/>
        </w:rPr>
        <w:t xml:space="preserve"> #</w:t>
      </w:r>
      <w:proofErr w:type="gramEnd"/>
      <w:r>
        <w:rPr>
          <w:rFonts w:ascii="Sylfaen" w:hAnsi="Sylfaen"/>
          <w:b/>
          <w:color w:val="002060"/>
          <w:lang w:val="ka-GE"/>
        </w:rPr>
        <w:t>2.</w:t>
      </w:r>
      <w:r>
        <w:rPr>
          <w:rFonts w:ascii="Sylfaen" w:hAnsi="Sylfaen"/>
          <w:b/>
          <w:color w:val="002060"/>
        </w:rPr>
        <w:t xml:space="preserve">2  /Pregnant/ </w:t>
      </w:r>
      <w:proofErr w:type="spellStart"/>
      <w:r>
        <w:rPr>
          <w:rFonts w:ascii="Sylfaen" w:hAnsi="Sylfaen"/>
          <w:color w:val="002060"/>
        </w:rPr>
        <w:t>Ferritin</w:t>
      </w:r>
      <w:proofErr w:type="spellEnd"/>
      <w:r>
        <w:rPr>
          <w:rFonts w:ascii="Sylfaen" w:hAnsi="Sylfaen"/>
          <w:color w:val="002060"/>
        </w:rPr>
        <w:t xml:space="preserve"> </w:t>
      </w:r>
      <w:r>
        <w:rPr>
          <w:rFonts w:ascii="Sylfaen" w:hAnsi="Sylfaen"/>
          <w:color w:val="002060"/>
          <w:lang w:val="ka-GE"/>
        </w:rPr>
        <w:t xml:space="preserve"> (</w:t>
      </w:r>
      <w:r>
        <w:rPr>
          <w:rFonts w:ascii="Sylfaen" w:hAnsi="Sylfaen"/>
          <w:color w:val="002060"/>
        </w:rPr>
        <w:t>Iron Deficiency</w:t>
      </w:r>
      <w:r>
        <w:rPr>
          <w:rFonts w:ascii="Sylfaen" w:hAnsi="Sylfaen"/>
          <w:color w:val="002060"/>
          <w:lang w:val="ka-GE"/>
        </w:rPr>
        <w:t>)</w:t>
      </w:r>
      <w:r>
        <w:rPr>
          <w:rFonts w:ascii="Sylfaen" w:hAnsi="Sylfaen"/>
          <w:color w:val="002060"/>
        </w:rPr>
        <w:t xml:space="preserve"> 2016-2017 (total) (by Regions)</w:t>
      </w:r>
    </w:p>
    <w:p w:rsidR="0016210D" w:rsidRPr="00056423" w:rsidRDefault="0016210D" w:rsidP="0016210D">
      <w:pPr>
        <w:contextualSpacing/>
        <w:jc w:val="both"/>
        <w:rPr>
          <w:rFonts w:ascii="Sylfaen" w:hAnsi="Sylfaen"/>
          <w:color w:val="002060"/>
          <w:lang w:val="ka-GE"/>
        </w:rPr>
      </w:pPr>
    </w:p>
    <w:tbl>
      <w:tblPr>
        <w:tblStyle w:val="TableGrid"/>
        <w:tblW w:w="9810" w:type="dxa"/>
        <w:tblInd w:w="198" w:type="dxa"/>
        <w:tblLayout w:type="fixed"/>
        <w:tblLook w:val="04A0"/>
      </w:tblPr>
      <w:tblGrid>
        <w:gridCol w:w="1710"/>
        <w:gridCol w:w="1440"/>
        <w:gridCol w:w="1170"/>
        <w:gridCol w:w="1350"/>
        <w:gridCol w:w="1182"/>
        <w:gridCol w:w="1479"/>
        <w:gridCol w:w="1479"/>
      </w:tblGrid>
      <w:tr w:rsidR="0016210D" w:rsidRPr="002513EA" w:rsidTr="00FF3781">
        <w:tc>
          <w:tcPr>
            <w:tcW w:w="1710" w:type="dxa"/>
            <w:vMerge w:val="restart"/>
          </w:tcPr>
          <w:p w:rsidR="0016210D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</w:rPr>
              <w:t>Region</w:t>
            </w:r>
          </w:p>
        </w:tc>
        <w:tc>
          <w:tcPr>
            <w:tcW w:w="2610" w:type="dxa"/>
            <w:gridSpan w:val="2"/>
          </w:tcPr>
          <w:p w:rsidR="0016210D" w:rsidRPr="002513EA" w:rsidRDefault="0016210D" w:rsidP="00FF3781">
            <w:pPr>
              <w:jc w:val="center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2016</w:t>
            </w:r>
          </w:p>
        </w:tc>
        <w:tc>
          <w:tcPr>
            <w:tcW w:w="2532" w:type="dxa"/>
            <w:gridSpan w:val="2"/>
          </w:tcPr>
          <w:p w:rsidR="0016210D" w:rsidRPr="002513EA" w:rsidRDefault="0016210D" w:rsidP="00FF3781">
            <w:pPr>
              <w:jc w:val="center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2017</w:t>
            </w:r>
          </w:p>
        </w:tc>
        <w:tc>
          <w:tcPr>
            <w:tcW w:w="2958" w:type="dxa"/>
            <w:gridSpan w:val="2"/>
          </w:tcPr>
          <w:p w:rsidR="0016210D" w:rsidRPr="002513EA" w:rsidRDefault="00E22D48" w:rsidP="00FF3781">
            <w:pPr>
              <w:jc w:val="center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Total</w:t>
            </w:r>
            <w:r w:rsidR="0016210D"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2016-2017</w:t>
            </w:r>
          </w:p>
        </w:tc>
      </w:tr>
      <w:tr w:rsidR="00E22D48" w:rsidRPr="002513EA" w:rsidTr="00FF3781">
        <w:tc>
          <w:tcPr>
            <w:tcW w:w="1710" w:type="dxa"/>
            <w:vMerge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:rsidR="00E22D48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Pregnant</w:t>
            </w:r>
          </w:p>
          <w:p w:rsidR="00E22D48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(1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>st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 trimester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)</w:t>
            </w:r>
          </w:p>
        </w:tc>
        <w:tc>
          <w:tcPr>
            <w:tcW w:w="1170" w:type="dxa"/>
          </w:tcPr>
          <w:p w:rsidR="00E22D48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>Ferritin</w:t>
            </w:r>
            <w:proofErr w:type="spellEnd"/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2060"/>
                <w:sz w:val="18"/>
                <w:szCs w:val="18"/>
              </w:rPr>
              <w:t>&lt;15.0 µg/L</w:t>
            </w:r>
          </w:p>
        </w:tc>
        <w:tc>
          <w:tcPr>
            <w:tcW w:w="1350" w:type="dxa"/>
          </w:tcPr>
          <w:p w:rsidR="00E22D48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Pregnant</w:t>
            </w:r>
          </w:p>
          <w:p w:rsidR="00E22D48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(1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>st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 trimester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)</w:t>
            </w:r>
          </w:p>
        </w:tc>
        <w:tc>
          <w:tcPr>
            <w:tcW w:w="1182" w:type="dxa"/>
          </w:tcPr>
          <w:p w:rsidR="00E22D48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>Ferritin</w:t>
            </w:r>
            <w:proofErr w:type="spellEnd"/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2060"/>
                <w:sz w:val="18"/>
                <w:szCs w:val="18"/>
              </w:rPr>
              <w:t>&lt;15.0 µg/L</w:t>
            </w:r>
          </w:p>
        </w:tc>
        <w:tc>
          <w:tcPr>
            <w:tcW w:w="1479" w:type="dxa"/>
          </w:tcPr>
          <w:p w:rsidR="00E22D48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Pregnant</w:t>
            </w:r>
          </w:p>
          <w:p w:rsidR="00E22D48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(1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>st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 trimester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)</w:t>
            </w:r>
          </w:p>
        </w:tc>
        <w:tc>
          <w:tcPr>
            <w:tcW w:w="1479" w:type="dxa"/>
          </w:tcPr>
          <w:p w:rsidR="00E22D48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>Ferritin</w:t>
            </w:r>
            <w:proofErr w:type="spellEnd"/>
            <w:r>
              <w:rPr>
                <w:rFonts w:ascii="Calibri" w:hAnsi="Calibri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2060"/>
                <w:sz w:val="18"/>
                <w:szCs w:val="18"/>
              </w:rPr>
              <w:t>&lt;15.0 µg/L</w:t>
            </w:r>
          </w:p>
        </w:tc>
      </w:tr>
      <w:tr w:rsidR="0016210D" w:rsidRPr="002513EA" w:rsidTr="00FF3781">
        <w:tc>
          <w:tcPr>
            <w:tcW w:w="1710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170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182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479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  <w:tc>
          <w:tcPr>
            <w:tcW w:w="1479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</w:p>
        </w:tc>
      </w:tr>
      <w:tr w:rsidR="00E22D48" w:rsidRPr="002513EA" w:rsidTr="00FF3781">
        <w:tc>
          <w:tcPr>
            <w:tcW w:w="1710" w:type="dxa"/>
          </w:tcPr>
          <w:p w:rsidR="00E22D48" w:rsidRDefault="00E22D48" w:rsidP="00FF378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2060"/>
                <w:kern w:val="24"/>
                <w:sz w:val="22"/>
                <w:szCs w:val="22"/>
              </w:rPr>
              <w:t>Tbilisi</w:t>
            </w:r>
            <w:r>
              <w:rPr>
                <w:rFonts w:ascii="Calibri" w:eastAsia="Calibri" w:hAnsi="Calibri"/>
                <w:b/>
                <w:bCs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56</w:t>
            </w:r>
          </w:p>
        </w:tc>
        <w:tc>
          <w:tcPr>
            <w:tcW w:w="117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78.6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E22D48" w:rsidRPr="002513EA" w:rsidRDefault="00E22D48" w:rsidP="00FF3781">
            <w:pPr>
              <w:rPr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182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78.3%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116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70.0% </w:t>
            </w:r>
          </w:p>
        </w:tc>
      </w:tr>
      <w:tr w:rsidR="00E22D48" w:rsidRPr="002513EA" w:rsidTr="00FF3781">
        <w:tc>
          <w:tcPr>
            <w:tcW w:w="1710" w:type="dxa"/>
          </w:tcPr>
          <w:p w:rsidR="00E22D48" w:rsidRDefault="00E22D48" w:rsidP="00FF378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2060"/>
                <w:kern w:val="24"/>
                <w:sz w:val="22"/>
                <w:szCs w:val="22"/>
              </w:rPr>
              <w:t>Kakheti</w:t>
            </w:r>
            <w:proofErr w:type="spellEnd"/>
            <w:r>
              <w:rPr>
                <w:rFonts w:ascii="Calibri" w:eastAsia="Calibri" w:hAnsi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17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61.7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E22D48" w:rsidRPr="002513EA" w:rsidRDefault="00E22D48" w:rsidP="00FF3781">
            <w:pPr>
              <w:rPr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182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46.7%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120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54.2% </w:t>
            </w:r>
          </w:p>
        </w:tc>
      </w:tr>
      <w:tr w:rsidR="00E22D48" w:rsidRPr="002513EA" w:rsidTr="00FF3781">
        <w:tc>
          <w:tcPr>
            <w:tcW w:w="1710" w:type="dxa"/>
          </w:tcPr>
          <w:p w:rsidR="00E22D48" w:rsidRDefault="00E22D48" w:rsidP="00FF378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2060"/>
                <w:kern w:val="24"/>
                <w:sz w:val="22"/>
                <w:szCs w:val="22"/>
              </w:rPr>
              <w:t>Achara</w:t>
            </w:r>
            <w:proofErr w:type="spellEnd"/>
            <w:r>
              <w:rPr>
                <w:rFonts w:ascii="Calibri" w:eastAsia="Calibri" w:hAnsi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61</w:t>
            </w:r>
          </w:p>
        </w:tc>
        <w:tc>
          <w:tcPr>
            <w:tcW w:w="117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63.9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E22D48" w:rsidRPr="002513EA" w:rsidRDefault="00E22D48" w:rsidP="00FF3781">
            <w:pPr>
              <w:rPr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182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28.3%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121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45.5% </w:t>
            </w:r>
          </w:p>
        </w:tc>
      </w:tr>
      <w:tr w:rsidR="00E22D48" w:rsidRPr="002513EA" w:rsidTr="00FF3781">
        <w:tc>
          <w:tcPr>
            <w:tcW w:w="1710" w:type="dxa"/>
          </w:tcPr>
          <w:p w:rsidR="00E22D48" w:rsidRDefault="00E22D48" w:rsidP="00FF378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2060"/>
                <w:kern w:val="24"/>
                <w:sz w:val="22"/>
                <w:szCs w:val="22"/>
              </w:rPr>
              <w:t>Samegrelo</w:t>
            </w:r>
            <w:proofErr w:type="spellEnd"/>
            <w:r>
              <w:rPr>
                <w:rFonts w:ascii="Calibri" w:eastAsia="Calibri" w:hAnsi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66</w:t>
            </w:r>
          </w:p>
        </w:tc>
        <w:tc>
          <w:tcPr>
            <w:tcW w:w="1170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68.2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E22D48" w:rsidRPr="002513EA" w:rsidRDefault="00E22D48" w:rsidP="00FF3781">
            <w:pPr>
              <w:rPr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182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68.3%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126</w:t>
            </w:r>
          </w:p>
        </w:tc>
        <w:tc>
          <w:tcPr>
            <w:tcW w:w="1479" w:type="dxa"/>
          </w:tcPr>
          <w:p w:rsidR="00E22D48" w:rsidRPr="002513EA" w:rsidRDefault="00E22D48" w:rsidP="00FF3781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 xml:space="preserve">67.5% </w:t>
            </w:r>
          </w:p>
        </w:tc>
      </w:tr>
      <w:tr w:rsidR="0016210D" w:rsidRPr="002513EA" w:rsidTr="00FF3781">
        <w:tc>
          <w:tcPr>
            <w:tcW w:w="1710" w:type="dxa"/>
          </w:tcPr>
          <w:p w:rsidR="0016210D" w:rsidRPr="002513EA" w:rsidRDefault="00E22D48" w:rsidP="00FF3781">
            <w:pPr>
              <w:jc w:val="right"/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>
              <w:rPr>
                <w:rFonts w:eastAsia="Calibri"/>
                <w:color w:val="002060"/>
                <w:kern w:val="24"/>
              </w:rPr>
              <w:t>Total</w:t>
            </w:r>
            <w:r w:rsidR="0016210D"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440" w:type="dxa"/>
          </w:tcPr>
          <w:p w:rsidR="0016210D" w:rsidRPr="002513EA" w:rsidRDefault="0016210D" w:rsidP="00FF3781">
            <w:pPr>
              <w:jc w:val="right"/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243</w:t>
            </w:r>
          </w:p>
        </w:tc>
        <w:tc>
          <w:tcPr>
            <w:tcW w:w="1170" w:type="dxa"/>
          </w:tcPr>
          <w:p w:rsidR="0016210D" w:rsidRPr="002513EA" w:rsidRDefault="0016210D" w:rsidP="00FF3781">
            <w:pPr>
              <w:jc w:val="right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67.4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350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240</w:t>
            </w:r>
          </w:p>
        </w:tc>
        <w:tc>
          <w:tcPr>
            <w:tcW w:w="1182" w:type="dxa"/>
          </w:tcPr>
          <w:p w:rsidR="0016210D" w:rsidRPr="002513EA" w:rsidRDefault="0016210D" w:rsidP="00FF3781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color w:val="002060"/>
                <w:sz w:val="18"/>
                <w:szCs w:val="18"/>
              </w:rPr>
              <w:t>54.6</w:t>
            </w:r>
            <w:r w:rsidRPr="002513EA"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1479" w:type="dxa"/>
          </w:tcPr>
          <w:p w:rsidR="0016210D" w:rsidRPr="002513EA" w:rsidRDefault="0016210D" w:rsidP="00FF3781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483</w:t>
            </w:r>
          </w:p>
        </w:tc>
        <w:tc>
          <w:tcPr>
            <w:tcW w:w="1479" w:type="dxa"/>
          </w:tcPr>
          <w:p w:rsidR="0016210D" w:rsidRPr="002513EA" w:rsidRDefault="0016210D" w:rsidP="00FF3781">
            <w:pP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</w:pPr>
            <w:r w:rsidRPr="002513EA">
              <w:rPr>
                <w:rFonts w:ascii="Sylfaen" w:hAnsi="Sylfaen"/>
                <w:b/>
                <w:color w:val="002060"/>
                <w:sz w:val="18"/>
                <w:szCs w:val="18"/>
              </w:rPr>
              <w:t>60.9</w:t>
            </w:r>
            <w:r w:rsidRPr="002513EA"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%</w:t>
            </w:r>
          </w:p>
        </w:tc>
      </w:tr>
    </w:tbl>
    <w:p w:rsidR="0016210D" w:rsidRPr="0016210D" w:rsidRDefault="0016210D" w:rsidP="000E73F4">
      <w:pPr>
        <w:jc w:val="both"/>
        <w:rPr>
          <w:rFonts w:ascii="Sylfaen" w:hAnsi="Sylfaen"/>
          <w:color w:val="002060"/>
        </w:rPr>
      </w:pPr>
    </w:p>
    <w:p w:rsidR="000E73F4" w:rsidRDefault="000E73F4" w:rsidP="000E73F4">
      <w:pPr>
        <w:jc w:val="both"/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>Table</w:t>
      </w:r>
      <w:r>
        <w:rPr>
          <w:rFonts w:ascii="Sylfaen" w:hAnsi="Sylfaen"/>
          <w:color w:val="002060"/>
          <w:lang w:val="ka-GE"/>
        </w:rPr>
        <w:t xml:space="preserve"> #</w:t>
      </w:r>
      <w:proofErr w:type="gramStart"/>
      <w:r>
        <w:rPr>
          <w:rFonts w:ascii="Sylfaen" w:hAnsi="Sylfaen"/>
          <w:color w:val="002060"/>
          <w:lang w:val="ka-GE"/>
        </w:rPr>
        <w:t>2.</w:t>
      </w:r>
      <w:r w:rsidR="0016210D">
        <w:rPr>
          <w:rFonts w:ascii="Sylfaen" w:hAnsi="Sylfaen"/>
          <w:color w:val="002060"/>
        </w:rPr>
        <w:t>3</w:t>
      </w:r>
      <w:r>
        <w:rPr>
          <w:rFonts w:ascii="Sylfaen" w:hAnsi="Sylfaen"/>
          <w:color w:val="002060"/>
          <w:lang w:val="ka-GE"/>
        </w:rPr>
        <w:t xml:space="preserve"> </w:t>
      </w:r>
      <w:r>
        <w:rPr>
          <w:rFonts w:ascii="Sylfaen" w:hAnsi="Sylfaen"/>
          <w:color w:val="002060"/>
        </w:rPr>
        <w:t xml:space="preserve"> </w:t>
      </w:r>
      <w:proofErr w:type="spellStart"/>
      <w:r>
        <w:rPr>
          <w:rFonts w:ascii="Sylfaen" w:hAnsi="Sylfaen"/>
          <w:color w:val="002060"/>
        </w:rPr>
        <w:t>Folate</w:t>
      </w:r>
      <w:proofErr w:type="spellEnd"/>
      <w:proofErr w:type="gramEnd"/>
      <w:r>
        <w:rPr>
          <w:rFonts w:ascii="Sylfaen" w:hAnsi="Sylfaen"/>
          <w:color w:val="002060"/>
        </w:rPr>
        <w:t xml:space="preserve"> deficiency 2016-2017 (total) (by Regions)</w:t>
      </w:r>
    </w:p>
    <w:tbl>
      <w:tblPr>
        <w:tblStyle w:val="TableGrid"/>
        <w:tblW w:w="8298" w:type="dxa"/>
        <w:tblLook w:val="04A0"/>
      </w:tblPr>
      <w:tblGrid>
        <w:gridCol w:w="1571"/>
        <w:gridCol w:w="967"/>
        <w:gridCol w:w="1530"/>
        <w:gridCol w:w="990"/>
        <w:gridCol w:w="1080"/>
        <w:gridCol w:w="990"/>
        <w:gridCol w:w="1170"/>
      </w:tblGrid>
      <w:tr w:rsidR="000E73F4" w:rsidTr="000E73F4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4" w:rsidRDefault="000E73F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Cs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2016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Cs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2017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Cs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Total (2016-2017)</w:t>
            </w:r>
          </w:p>
        </w:tc>
      </w:tr>
      <w:tr w:rsidR="000E73F4" w:rsidTr="000E73F4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</w:rPr>
              <w:t xml:space="preserve">Region </w:t>
            </w:r>
          </w:p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pregnant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(1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>st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 trimester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(</w:t>
            </w:r>
            <w:proofErr w:type="spellStart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Folate</w:t>
            </w:r>
            <w:proofErr w:type="spellEnd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 xml:space="preserve"> deficiency)</w:t>
            </w:r>
          </w:p>
          <w:p w:rsidR="000E73F4" w:rsidRDefault="000E73F4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 xml:space="preserve">serum </w:t>
            </w:r>
            <w:proofErr w:type="spellStart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folate</w:t>
            </w:r>
            <w:proofErr w:type="spellEnd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 xml:space="preserve"> &lt;3.0 </w:t>
            </w:r>
            <w:proofErr w:type="spellStart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ng</w:t>
            </w:r>
            <w:proofErr w:type="spellEnd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Cs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pregnant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(1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>st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 trimester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(</w:t>
            </w:r>
            <w:proofErr w:type="spellStart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Folate</w:t>
            </w:r>
            <w:proofErr w:type="spellEnd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 xml:space="preserve"> deficiency)</w:t>
            </w:r>
          </w:p>
          <w:p w:rsidR="000E73F4" w:rsidRDefault="000E73F4">
            <w:pPr>
              <w:rPr>
                <w:rFonts w:ascii="Sylfaen" w:hAnsi="Sylfaen"/>
                <w:bCs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 xml:space="preserve">serum </w:t>
            </w:r>
            <w:proofErr w:type="spellStart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folate</w:t>
            </w:r>
            <w:proofErr w:type="spellEnd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 xml:space="preserve"> &lt;3.0 </w:t>
            </w:r>
            <w:proofErr w:type="spellStart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ng</w:t>
            </w:r>
            <w:proofErr w:type="spellEnd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Cs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pregnant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(1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>st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 trimester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(</w:t>
            </w:r>
            <w:proofErr w:type="spellStart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Folate</w:t>
            </w:r>
            <w:proofErr w:type="spellEnd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 xml:space="preserve"> deficiency)</w:t>
            </w:r>
          </w:p>
          <w:p w:rsidR="000E73F4" w:rsidRDefault="000E73F4">
            <w:pPr>
              <w:rPr>
                <w:rFonts w:ascii="Sylfaen" w:hAnsi="Sylfaen"/>
                <w:bCs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206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 xml:space="preserve">serum </w:t>
            </w:r>
            <w:proofErr w:type="spellStart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folate</w:t>
            </w:r>
            <w:proofErr w:type="spellEnd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 xml:space="preserve"> &lt;3.0 </w:t>
            </w:r>
            <w:proofErr w:type="spellStart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ng</w:t>
            </w:r>
            <w:proofErr w:type="spellEnd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mL</w:t>
            </w:r>
            <w:proofErr w:type="spellEnd"/>
          </w:p>
        </w:tc>
      </w:tr>
      <w:tr w:rsidR="000E73F4" w:rsidTr="000E73F4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2060"/>
                <w:kern w:val="24"/>
                <w:sz w:val="22"/>
                <w:szCs w:val="22"/>
              </w:rPr>
              <w:lastRenderedPageBreak/>
              <w:t>Tbilisi</w:t>
            </w:r>
            <w:r>
              <w:rPr>
                <w:rFonts w:ascii="Calibri" w:eastAsia="Calibri" w:hAnsi="Calibri"/>
                <w:b/>
                <w:bCs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56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12.5%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1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</w:rPr>
              <w:t>1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>7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116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19.2%</w:t>
            </w:r>
          </w:p>
        </w:tc>
      </w:tr>
      <w:tr w:rsidR="000E73F4" w:rsidTr="000E73F4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2060"/>
                <w:kern w:val="24"/>
                <w:sz w:val="22"/>
                <w:szCs w:val="22"/>
              </w:rPr>
              <w:t>Kakheti</w:t>
            </w:r>
            <w:proofErr w:type="spellEnd"/>
            <w:r>
              <w:rPr>
                <w:rFonts w:ascii="Calibri" w:eastAsia="Calibri" w:hAnsi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60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26.7 %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10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>1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%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120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18.3%</w:t>
            </w:r>
          </w:p>
        </w:tc>
      </w:tr>
      <w:tr w:rsidR="000E73F4" w:rsidTr="000E73F4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2060"/>
                <w:kern w:val="24"/>
                <w:sz w:val="22"/>
                <w:szCs w:val="22"/>
              </w:rPr>
              <w:t>Achara</w:t>
            </w:r>
            <w:proofErr w:type="spellEnd"/>
            <w:r>
              <w:rPr>
                <w:rFonts w:ascii="Calibri" w:eastAsia="Calibri" w:hAnsi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61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47.5%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26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>7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%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121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37.2%</w:t>
            </w:r>
          </w:p>
        </w:tc>
      </w:tr>
      <w:tr w:rsidR="000E73F4" w:rsidTr="000E73F4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2060"/>
                <w:kern w:val="24"/>
                <w:sz w:val="22"/>
                <w:szCs w:val="22"/>
              </w:rPr>
              <w:t>Samegrelo</w:t>
            </w:r>
            <w:proofErr w:type="spellEnd"/>
            <w:r>
              <w:rPr>
                <w:rFonts w:ascii="Calibri" w:eastAsia="Calibri" w:hAnsi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66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40.9 %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35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>0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%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126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37.3%</w:t>
            </w:r>
          </w:p>
        </w:tc>
      </w:tr>
      <w:tr w:rsidR="000E73F4" w:rsidTr="000E73F4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eastAsia="Calibri"/>
                <w:color w:val="002060"/>
                <w:kern w:val="24"/>
              </w:rPr>
              <w:t>Total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243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31%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22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%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26.4%</w:t>
            </w:r>
          </w:p>
        </w:tc>
      </w:tr>
    </w:tbl>
    <w:p w:rsidR="000E73F4" w:rsidRDefault="000E73F4" w:rsidP="000E73F4">
      <w:pPr>
        <w:jc w:val="both"/>
        <w:rPr>
          <w:rFonts w:ascii="Sylfaen" w:hAnsi="Sylfaen"/>
          <w:color w:val="002060"/>
        </w:rPr>
      </w:pPr>
    </w:p>
    <w:p w:rsidR="000E73F4" w:rsidRDefault="000E73F4" w:rsidP="000E73F4">
      <w:pPr>
        <w:jc w:val="both"/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>Table</w:t>
      </w:r>
      <w:r>
        <w:rPr>
          <w:rFonts w:ascii="Sylfaen" w:hAnsi="Sylfaen"/>
          <w:color w:val="002060"/>
          <w:lang w:val="ka-GE"/>
        </w:rPr>
        <w:t xml:space="preserve"> #3</w:t>
      </w:r>
      <w:r>
        <w:rPr>
          <w:rFonts w:ascii="Sylfaen" w:hAnsi="Sylfaen"/>
          <w:color w:val="002060"/>
        </w:rPr>
        <w:t xml:space="preserve"> NTDs prevalence 2016-2017 (total)</w:t>
      </w:r>
    </w:p>
    <w:tbl>
      <w:tblPr>
        <w:tblStyle w:val="TableGrid"/>
        <w:tblW w:w="0" w:type="auto"/>
        <w:tblLook w:val="04A0"/>
      </w:tblPr>
      <w:tblGrid>
        <w:gridCol w:w="2526"/>
        <w:gridCol w:w="1584"/>
        <w:gridCol w:w="2388"/>
        <w:gridCol w:w="2250"/>
      </w:tblGrid>
      <w:tr w:rsidR="000E73F4" w:rsidTr="000E73F4">
        <w:trPr>
          <w:trHeight w:val="57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Years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spacing w:after="200"/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Live-births 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spacing w:after="200" w:line="276" w:lineRule="auto"/>
              <w:rPr>
                <w:rFonts w:ascii="Sylfaen" w:hAnsi="Sylfae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NTDs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>(Neural tube defects)</w:t>
            </w: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spacing w:after="200" w:line="276" w:lineRule="auto"/>
              <w:rPr>
                <w:rFonts w:ascii="Sylfaen" w:hAnsi="Sylfae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NTDs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>per 1000 live-birth</w:t>
            </w: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</w:tr>
      <w:tr w:rsidR="000E73F4" w:rsidTr="000E73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2016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2910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8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2.7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5 </w:t>
            </w:r>
          </w:p>
        </w:tc>
      </w:tr>
      <w:tr w:rsidR="000E73F4" w:rsidTr="000E73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2017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 xml:space="preserve">2969 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8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2.69</w:t>
            </w:r>
          </w:p>
        </w:tc>
      </w:tr>
      <w:tr w:rsidR="000E73F4" w:rsidTr="000E73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Total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5879 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16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  <w:lang w:val="ka-GE"/>
              </w:rPr>
              <w:t>2.</w:t>
            </w: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</w:rPr>
              <w:t xml:space="preserve">72 </w:t>
            </w:r>
          </w:p>
        </w:tc>
      </w:tr>
    </w:tbl>
    <w:p w:rsidR="000E73F4" w:rsidRDefault="000E73F4" w:rsidP="000E73F4">
      <w:pPr>
        <w:rPr>
          <w:rFonts w:ascii="Sylfaen" w:hAnsi="Sylfaen"/>
          <w:color w:val="002060"/>
        </w:rPr>
      </w:pPr>
    </w:p>
    <w:p w:rsidR="000E73F4" w:rsidRDefault="000E73F4" w:rsidP="000E73F4">
      <w:pPr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>Table</w:t>
      </w:r>
      <w:r>
        <w:rPr>
          <w:rFonts w:ascii="Sylfaen" w:hAnsi="Sylfaen"/>
          <w:color w:val="002060"/>
          <w:lang w:val="ka-GE"/>
        </w:rPr>
        <w:t xml:space="preserve"> #3</w:t>
      </w:r>
      <w:r w:rsidR="00367972">
        <w:rPr>
          <w:rFonts w:ascii="Sylfaen" w:hAnsi="Sylfaen"/>
          <w:color w:val="002060"/>
        </w:rPr>
        <w:t>.1</w:t>
      </w:r>
      <w:r>
        <w:rPr>
          <w:rFonts w:ascii="Sylfaen" w:hAnsi="Sylfaen"/>
          <w:color w:val="002060"/>
        </w:rPr>
        <w:t xml:space="preserve"> NTDs prevalence 2016-2017 (total) by Regions</w:t>
      </w:r>
    </w:p>
    <w:tbl>
      <w:tblPr>
        <w:tblStyle w:val="TableGrid"/>
        <w:tblW w:w="9018" w:type="dxa"/>
        <w:tblLook w:val="04A0"/>
      </w:tblPr>
      <w:tblGrid>
        <w:gridCol w:w="1571"/>
        <w:gridCol w:w="1147"/>
        <w:gridCol w:w="1260"/>
        <w:gridCol w:w="1170"/>
        <w:gridCol w:w="1260"/>
        <w:gridCol w:w="1620"/>
        <w:gridCol w:w="990"/>
      </w:tblGrid>
      <w:tr w:rsidR="000E73F4" w:rsidTr="000E73F4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4" w:rsidRDefault="000E73F4">
            <w:pPr>
              <w:rPr>
                <w:rFonts w:ascii="Sylfaen" w:hAnsi="Sylfaen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Cs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2016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Cs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2017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Cs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Total (2016-2017)</w:t>
            </w:r>
          </w:p>
        </w:tc>
      </w:tr>
      <w:tr w:rsidR="000E73F4" w:rsidTr="000E73F4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2060"/>
                <w:sz w:val="18"/>
                <w:szCs w:val="18"/>
              </w:rPr>
              <w:t xml:space="preserve">Region </w:t>
            </w:r>
          </w:p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Live-births 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(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NTDs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>(Neural tube defects)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Live-births 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(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NTDs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>(Neural tube defects)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Live-births 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spacing w:line="276" w:lineRule="auto"/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Cs/>
                <w:color w:val="002060"/>
                <w:sz w:val="18"/>
                <w:szCs w:val="18"/>
              </w:rPr>
              <w:t>(</w:t>
            </w:r>
            <w:proofErr w:type="spellStart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NTDs</w:t>
            </w:r>
            <w:proofErr w:type="spellEnd"/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 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>(Neural tube defects)</w:t>
            </w:r>
          </w:p>
        </w:tc>
      </w:tr>
      <w:tr w:rsidR="000E73F4" w:rsidTr="000E73F4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2060"/>
                <w:kern w:val="24"/>
                <w:sz w:val="22"/>
                <w:szCs w:val="22"/>
              </w:rPr>
              <w:t>Tbilisi</w:t>
            </w:r>
            <w:r>
              <w:rPr>
                <w:rFonts w:ascii="Calibri" w:eastAsia="Calibri" w:hAnsi="Calibri"/>
                <w:b/>
                <w:bCs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1702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4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2175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3877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7</w:t>
            </w:r>
          </w:p>
        </w:tc>
      </w:tr>
      <w:tr w:rsidR="000E73F4" w:rsidTr="000E73F4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2060"/>
                <w:kern w:val="24"/>
                <w:sz w:val="22"/>
                <w:szCs w:val="22"/>
              </w:rPr>
              <w:t>Kakheti</w:t>
            </w:r>
            <w:proofErr w:type="spellEnd"/>
            <w:r>
              <w:rPr>
                <w:rFonts w:ascii="Calibri" w:eastAsia="Calibri" w:hAnsi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323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572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0E73F4" w:rsidTr="000E73F4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2060"/>
                <w:kern w:val="24"/>
                <w:sz w:val="22"/>
                <w:szCs w:val="22"/>
              </w:rPr>
              <w:t>Achara</w:t>
            </w:r>
            <w:proofErr w:type="spellEnd"/>
            <w:r>
              <w:rPr>
                <w:rFonts w:ascii="Calibri" w:eastAsia="Calibri" w:hAnsi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701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356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3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1073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5</w:t>
            </w:r>
          </w:p>
        </w:tc>
      </w:tr>
      <w:tr w:rsidR="000E73F4" w:rsidTr="000E73F4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2060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2060"/>
                <w:kern w:val="24"/>
                <w:sz w:val="22"/>
                <w:szCs w:val="22"/>
              </w:rPr>
              <w:t>Samegrelo</w:t>
            </w:r>
            <w:proofErr w:type="spellEnd"/>
            <w:r>
              <w:rPr>
                <w:rFonts w:ascii="Calibri" w:eastAsia="Calibri" w:hAnsi="Calibri"/>
                <w:color w:val="00206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357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0E73F4" w:rsidTr="000E73F4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eastAsia="Calibri"/>
                <w:color w:val="002060"/>
                <w:kern w:val="24"/>
              </w:rPr>
              <w:t>Total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2910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8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2969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8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5879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b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2060"/>
                <w:sz w:val="18"/>
                <w:szCs w:val="18"/>
              </w:rPr>
              <w:t>16</w:t>
            </w:r>
          </w:p>
        </w:tc>
      </w:tr>
    </w:tbl>
    <w:p w:rsidR="000E73F4" w:rsidRDefault="000E73F4" w:rsidP="000E73F4">
      <w:pPr>
        <w:rPr>
          <w:rFonts w:ascii="Sylfaen" w:hAnsi="Sylfaen"/>
          <w:color w:val="002060"/>
        </w:rPr>
      </w:pPr>
    </w:p>
    <w:p w:rsidR="000E73F4" w:rsidRDefault="000E73F4" w:rsidP="000E73F4">
      <w:pPr>
        <w:rPr>
          <w:rFonts w:ascii="Sylfaen" w:hAnsi="Sylfaen"/>
          <w:color w:val="002060"/>
        </w:rPr>
      </w:pPr>
    </w:p>
    <w:p w:rsidR="000E73F4" w:rsidRDefault="000E73F4" w:rsidP="000E73F4">
      <w:pPr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>Table</w:t>
      </w:r>
      <w:r>
        <w:rPr>
          <w:rFonts w:ascii="Sylfaen" w:hAnsi="Sylfaen"/>
          <w:color w:val="002060"/>
          <w:lang w:val="ka-GE"/>
        </w:rPr>
        <w:t xml:space="preserve"> # 4 / </w:t>
      </w:r>
      <w:r>
        <w:rPr>
          <w:rFonts w:ascii="Sylfaen" w:hAnsi="Sylfaen"/>
          <w:b/>
          <w:bCs/>
          <w:color w:val="002060"/>
        </w:rPr>
        <w:t xml:space="preserve">Iodine Deficiency </w:t>
      </w:r>
      <w:r>
        <w:rPr>
          <w:rFonts w:ascii="Sylfaen" w:hAnsi="Sylfaen"/>
          <w:color w:val="002060"/>
        </w:rPr>
        <w:t xml:space="preserve">2017 </w:t>
      </w:r>
    </w:p>
    <w:p w:rsidR="000E73F4" w:rsidRDefault="000E73F4" w:rsidP="000E73F4">
      <w:pPr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 xml:space="preserve">239 - school-aged children (SAC) and 241 - pregnant (PW) </w:t>
      </w:r>
    </w:p>
    <w:p w:rsidR="000E73F4" w:rsidRDefault="000E73F4" w:rsidP="000E73F4">
      <w:pPr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>Median UIC in SAC was 271.8</w:t>
      </w:r>
      <w:r>
        <w:rPr>
          <w:rFonts w:ascii="Sylfaen" w:hAnsi="Sylfaen"/>
          <w:color w:val="002060"/>
          <w:u w:val="single"/>
        </w:rPr>
        <w:t>mcg/l</w:t>
      </w:r>
      <w:r>
        <w:rPr>
          <w:rFonts w:ascii="Sylfaen" w:hAnsi="Sylfaen"/>
          <w:color w:val="002060"/>
        </w:rPr>
        <w:t xml:space="preserve">, </w:t>
      </w:r>
      <w:proofErr w:type="gramStart"/>
      <w:r>
        <w:rPr>
          <w:rFonts w:ascii="Sylfaen" w:hAnsi="Sylfaen"/>
          <w:color w:val="002060"/>
        </w:rPr>
        <w:t>And</w:t>
      </w:r>
      <w:proofErr w:type="gramEnd"/>
      <w:r>
        <w:rPr>
          <w:rFonts w:ascii="Sylfaen" w:hAnsi="Sylfaen"/>
          <w:color w:val="002060"/>
        </w:rPr>
        <w:t xml:space="preserve"> </w:t>
      </w:r>
    </w:p>
    <w:p w:rsidR="000E73F4" w:rsidRDefault="000E73F4" w:rsidP="000E73F4">
      <w:pPr>
        <w:rPr>
          <w:rFonts w:ascii="Sylfaen" w:hAnsi="Sylfaen"/>
          <w:color w:val="002060"/>
        </w:rPr>
      </w:pPr>
      <w:r>
        <w:rPr>
          <w:rFonts w:ascii="Sylfaen" w:hAnsi="Sylfaen"/>
          <w:color w:val="002060"/>
        </w:rPr>
        <w:t xml:space="preserve">Median UIC in PW was </w:t>
      </w:r>
      <w:proofErr w:type="gramStart"/>
      <w:r>
        <w:rPr>
          <w:rFonts w:ascii="Sylfaen" w:hAnsi="Sylfaen"/>
          <w:color w:val="002060"/>
        </w:rPr>
        <w:t>234.5</w:t>
      </w:r>
      <w:r>
        <w:rPr>
          <w:rFonts w:ascii="Sylfaen" w:hAnsi="Sylfaen"/>
          <w:color w:val="002060"/>
          <w:u w:val="single"/>
        </w:rPr>
        <w:t xml:space="preserve"> mcg/l</w:t>
      </w:r>
      <w:proofErr w:type="gramEnd"/>
      <w:r>
        <w:rPr>
          <w:rFonts w:ascii="Sylfaen" w:hAnsi="Sylfaen"/>
          <w:color w:val="002060"/>
        </w:rPr>
        <w:t xml:space="preserve"> </w:t>
      </w:r>
    </w:p>
    <w:p w:rsidR="000E73F4" w:rsidRDefault="000E73F4" w:rsidP="000E73F4">
      <w:pPr>
        <w:rPr>
          <w:rFonts w:ascii="Sylfaen" w:hAnsi="Sylfaen"/>
          <w:color w:val="002060"/>
          <w:lang w:val="ka-GE"/>
        </w:rPr>
      </w:pPr>
    </w:p>
    <w:tbl>
      <w:tblPr>
        <w:tblStyle w:val="TableGrid"/>
        <w:tblW w:w="9192" w:type="dxa"/>
        <w:tblLook w:val="04A0"/>
      </w:tblPr>
      <w:tblGrid>
        <w:gridCol w:w="1998"/>
        <w:gridCol w:w="1704"/>
        <w:gridCol w:w="630"/>
        <w:gridCol w:w="270"/>
        <w:gridCol w:w="2031"/>
        <w:gridCol w:w="1749"/>
        <w:gridCol w:w="810"/>
      </w:tblGrid>
      <w:tr w:rsidR="000E73F4" w:rsidTr="000E73F4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</w:rPr>
              <w:t>(SAC)</w:t>
            </w:r>
          </w:p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UIC </w:t>
            </w: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Calibri" w:hAnsi="Calibri"/>
                <w:color w:val="002060"/>
                <w:sz w:val="18"/>
                <w:szCs w:val="18"/>
              </w:rPr>
              <w:t>(µg/L)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Iodine intake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pregnant</w:t>
            </w:r>
          </w:p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UIC  </w:t>
            </w:r>
            <w:r>
              <w:rPr>
                <w:rFonts w:ascii="Calibri" w:hAnsi="Calibri"/>
                <w:color w:val="002060"/>
                <w:sz w:val="18"/>
                <w:szCs w:val="18"/>
              </w:rPr>
              <w:t>(µg/L)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Iodine intake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%</w:t>
            </w:r>
          </w:p>
        </w:tc>
      </w:tr>
      <w:tr w:rsidR="000E73F4" w:rsidTr="000E73F4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&lt;100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insufficient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3.</w:t>
            </w:r>
            <w:r>
              <w:rPr>
                <w:rFonts w:ascii="Sylfaen" w:hAnsi="Sylfaen"/>
                <w:color w:val="002060"/>
                <w:sz w:val="18"/>
                <w:szCs w:val="18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&lt;150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insufficient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18.7</w:t>
            </w:r>
          </w:p>
        </w:tc>
      </w:tr>
      <w:tr w:rsidR="000E73F4" w:rsidTr="000E73F4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100-199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adequate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24.7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150-249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adequate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39.0</w:t>
            </w:r>
          </w:p>
        </w:tc>
      </w:tr>
      <w:tr w:rsidR="000E73F4" w:rsidTr="000E73F4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200-299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above requirements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26.8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250-499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above requirements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36.1</w:t>
            </w:r>
          </w:p>
        </w:tc>
      </w:tr>
      <w:tr w:rsidR="000E73F4" w:rsidTr="000E73F4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300+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Excessive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44.7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500+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 xml:space="preserve">Excessive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6.2</w:t>
            </w:r>
          </w:p>
        </w:tc>
      </w:tr>
      <w:tr w:rsidR="000E73F4" w:rsidTr="000E73F4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100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</w:rPr>
              <w:t>Total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2060"/>
                <w:sz w:val="18"/>
                <w:szCs w:val="18"/>
                <w:lang w:val="ka-GE"/>
              </w:rPr>
              <w:t>100</w:t>
            </w:r>
          </w:p>
        </w:tc>
      </w:tr>
    </w:tbl>
    <w:p w:rsidR="000E73F4" w:rsidRDefault="000E73F4" w:rsidP="000E73F4">
      <w:pPr>
        <w:rPr>
          <w:rFonts w:ascii="Sylfaen" w:hAnsi="Sylfaen"/>
          <w:color w:val="002060"/>
          <w:lang w:val="ka-GE"/>
        </w:rPr>
      </w:pPr>
    </w:p>
    <w:p w:rsidR="000E73F4" w:rsidRDefault="000E73F4" w:rsidP="000E73F4">
      <w:pPr>
        <w:rPr>
          <w:rFonts w:ascii="Helvetica-Narrow-Bold" w:hAnsi="Helvetica-Narrow-Bold" w:cs="Helvetica-Narrow-Bold"/>
          <w:bCs/>
          <w:color w:val="002060"/>
          <w:sz w:val="17"/>
          <w:szCs w:val="17"/>
        </w:rPr>
      </w:pPr>
      <w:r>
        <w:rPr>
          <w:b/>
          <w:color w:val="002060"/>
          <w:sz w:val="20"/>
          <w:szCs w:val="20"/>
        </w:rPr>
        <w:t>5. Anthropometric measurements /</w:t>
      </w:r>
      <w:r>
        <w:rPr>
          <w:color w:val="002060"/>
          <w:sz w:val="20"/>
          <w:szCs w:val="20"/>
        </w:rPr>
        <w:t xml:space="preserve"> </w:t>
      </w:r>
      <w:r>
        <w:rPr>
          <w:rFonts w:ascii="Helvetica-Narrow-Bold" w:hAnsi="Helvetica-Narrow-Bold" w:cs="Helvetica-Narrow-Bold"/>
          <w:bCs/>
          <w:color w:val="002060"/>
          <w:sz w:val="17"/>
          <w:szCs w:val="17"/>
        </w:rPr>
        <w:t>Prevalence of malnutrition (2016)</w:t>
      </w:r>
    </w:p>
    <w:p w:rsidR="000E73F4" w:rsidRDefault="000E73F4" w:rsidP="000E73F4">
      <w:pPr>
        <w:rPr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5.1</w:t>
      </w:r>
      <w:r>
        <w:rPr>
          <w:color w:val="002060"/>
          <w:sz w:val="20"/>
          <w:szCs w:val="20"/>
        </w:rPr>
        <w:t xml:space="preserve"> TABLE </w:t>
      </w:r>
    </w:p>
    <w:tbl>
      <w:tblPr>
        <w:tblStyle w:val="TableGrid"/>
        <w:tblW w:w="0" w:type="auto"/>
        <w:tblInd w:w="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19"/>
        <w:gridCol w:w="1867"/>
        <w:gridCol w:w="1258"/>
        <w:gridCol w:w="1143"/>
        <w:gridCol w:w="1140"/>
        <w:gridCol w:w="1143"/>
        <w:gridCol w:w="1055"/>
        <w:gridCol w:w="1143"/>
        <w:gridCol w:w="1326"/>
      </w:tblGrid>
      <w:tr w:rsidR="000E73F4" w:rsidTr="000E73F4"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#</w:t>
            </w:r>
          </w:p>
        </w:tc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Target group </w:t>
            </w:r>
          </w:p>
        </w:tc>
        <w:tc>
          <w:tcPr>
            <w:tcW w:w="820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Percentage of children with**</w:t>
            </w:r>
          </w:p>
        </w:tc>
      </w:tr>
      <w:tr w:rsidR="000E73F4" w:rsidTr="000E73F4"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Children</w:t>
            </w:r>
          </w:p>
        </w:tc>
        <w:tc>
          <w:tcPr>
            <w:tcW w:w="2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jc w:val="center"/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Stunting</w:t>
            </w:r>
          </w:p>
          <w:p w:rsidR="000E73F4" w:rsidRDefault="000E73F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Height-for-age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jc w:val="center"/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Wasting</w:t>
            </w:r>
          </w:p>
          <w:p w:rsidR="000E73F4" w:rsidRDefault="000E73F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Weight-for-height</w:t>
            </w:r>
          </w:p>
        </w:tc>
        <w:tc>
          <w:tcPr>
            <w:tcW w:w="21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jc w:val="center"/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Underweight</w:t>
            </w:r>
          </w:p>
          <w:p w:rsidR="000E73F4" w:rsidRDefault="000E73F4">
            <w:pPr>
              <w:jc w:val="center"/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Weight-for-age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jc w:val="center"/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Overweight</w:t>
            </w:r>
          </w:p>
          <w:p w:rsidR="000E73F4" w:rsidRDefault="000E73F4">
            <w:pP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Weight-for-height</w:t>
            </w:r>
          </w:p>
        </w:tc>
      </w:tr>
      <w:tr w:rsidR="000E73F4" w:rsidTr="000E73F4"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jc w:val="center"/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&lt; -3 Z-scores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&lt; -2 Z-scores*</w:t>
            </w: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&lt; -3 Z-scores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&lt; -2 Z-scores*</w:t>
            </w:r>
          </w:p>
        </w:tc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&lt; -3 Z-scores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&lt; -2 Z-scores*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&gt; +2 Z-scores</w:t>
            </w:r>
          </w:p>
        </w:tc>
      </w:tr>
      <w:tr w:rsidR="000E73F4" w:rsidTr="000E73F4"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12-23 months 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</w:tr>
      <w:tr w:rsidR="000E73F4" w:rsidTr="000E73F4"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jc w:val="right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Total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jc w:val="center"/>
              <w:rPr>
                <w:rFonts w:ascii="Sylfaen" w:hAnsi="Sylfaen"/>
                <w:color w:val="002060"/>
                <w:sz w:val="20"/>
                <w:szCs w:val="20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</w:rPr>
              <w:t>1.3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10.7</w:t>
            </w: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jc w:val="center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0.4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0.6</w:t>
            </w:r>
          </w:p>
        </w:tc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0.2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0.8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19.8</w:t>
            </w:r>
          </w:p>
        </w:tc>
      </w:tr>
    </w:tbl>
    <w:p w:rsidR="000E73F4" w:rsidRDefault="000E73F4" w:rsidP="000E73F4">
      <w:pPr>
        <w:rPr>
          <w:rFonts w:ascii="Helvetica-Narrow" w:hAnsi="Helvetica-Narrow" w:cs="Helvetica-Narrow"/>
          <w:color w:val="002060"/>
          <w:sz w:val="17"/>
          <w:szCs w:val="17"/>
        </w:rPr>
      </w:pPr>
    </w:p>
    <w:p w:rsidR="000E73F4" w:rsidRDefault="000E73F4" w:rsidP="000E73F4">
      <w:pPr>
        <w:rPr>
          <w:rFonts w:ascii="Helvetica-Narrow" w:hAnsi="Helvetica-Narrow" w:cs="Helvetica-Narrow"/>
          <w:color w:val="002060"/>
          <w:sz w:val="17"/>
          <w:szCs w:val="17"/>
        </w:rPr>
      </w:pPr>
      <w:r>
        <w:rPr>
          <w:rFonts w:ascii="Helvetica-Narrow" w:hAnsi="Helvetica-Narrow" w:cs="Helvetica-Narrow"/>
          <w:color w:val="002060"/>
          <w:sz w:val="17"/>
          <w:szCs w:val="17"/>
        </w:rPr>
        <w:t>* Category &lt;-2 Z-scores includes &lt;-3 Z-scores.</w:t>
      </w:r>
    </w:p>
    <w:p w:rsidR="000E73F4" w:rsidRDefault="000E73F4" w:rsidP="000E73F4">
      <w:pPr>
        <w:rPr>
          <w:color w:val="002060"/>
          <w:sz w:val="20"/>
          <w:szCs w:val="20"/>
        </w:rPr>
      </w:pPr>
      <w:proofErr w:type="gramStart"/>
      <w:r>
        <w:rPr>
          <w:b/>
          <w:color w:val="002060"/>
          <w:sz w:val="20"/>
          <w:szCs w:val="20"/>
        </w:rPr>
        <w:t xml:space="preserve">5.2  </w:t>
      </w:r>
      <w:r>
        <w:rPr>
          <w:color w:val="002060"/>
          <w:sz w:val="20"/>
          <w:szCs w:val="20"/>
        </w:rPr>
        <w:t>TABLE</w:t>
      </w:r>
      <w:proofErr w:type="gramEnd"/>
      <w:r>
        <w:rPr>
          <w:color w:val="002060"/>
          <w:sz w:val="20"/>
          <w:szCs w:val="20"/>
        </w:rPr>
        <w:t xml:space="preserve"> </w:t>
      </w:r>
    </w:p>
    <w:tbl>
      <w:tblPr>
        <w:tblStyle w:val="TableGrid"/>
        <w:tblW w:w="0" w:type="auto"/>
        <w:tblInd w:w="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18"/>
        <w:gridCol w:w="2160"/>
        <w:gridCol w:w="1418"/>
        <w:gridCol w:w="1260"/>
        <w:gridCol w:w="1170"/>
        <w:gridCol w:w="1170"/>
      </w:tblGrid>
      <w:tr w:rsidR="000E73F4" w:rsidTr="000E73F4"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#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Target group</w:t>
            </w:r>
          </w:p>
        </w:tc>
        <w:tc>
          <w:tcPr>
            <w:tcW w:w="50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Percentage of children with**</w:t>
            </w:r>
          </w:p>
        </w:tc>
      </w:tr>
      <w:tr w:rsidR="000E73F4" w:rsidTr="000E73F4"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Children</w:t>
            </w:r>
          </w:p>
        </w:tc>
        <w:tc>
          <w:tcPr>
            <w:tcW w:w="26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BMI-for-age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BMI-for-age</w:t>
            </w:r>
          </w:p>
        </w:tc>
      </w:tr>
      <w:tr w:rsidR="000E73F4" w:rsidTr="000E73F4"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jc w:val="center"/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&lt; -3 Z-scores</w:t>
            </w:r>
          </w:p>
          <w:p w:rsidR="000E73F4" w:rsidRDefault="000E73F4">
            <w:pPr>
              <w:jc w:val="center"/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>
              <w:rPr>
                <w:rFonts w:ascii="Helvetica" w:hAnsi="Helvetica"/>
                <w:color w:val="002060"/>
                <w:sz w:val="15"/>
                <w:szCs w:val="15"/>
              </w:rPr>
              <w:t>Severe thinness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&lt; -2 Z-scores*</w:t>
            </w:r>
          </w:p>
          <w:p w:rsidR="000E73F4" w:rsidRDefault="000E73F4">
            <w:pP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>
              <w:rPr>
                <w:rFonts w:ascii="Helvetica" w:hAnsi="Helvetica"/>
                <w:color w:val="002060"/>
                <w:sz w:val="15"/>
                <w:szCs w:val="15"/>
              </w:rPr>
              <w:t>Thinness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&gt; +1 Z-scores</w:t>
            </w:r>
          </w:p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rFonts w:ascii="Helvetica" w:hAnsi="Helvetica"/>
                <w:color w:val="002060"/>
                <w:sz w:val="15"/>
                <w:szCs w:val="15"/>
              </w:rPr>
              <w:t>Overweight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</w:pPr>
            <w:r>
              <w:rPr>
                <w:rFonts w:ascii="Helvetica-Narrow" w:hAnsi="Helvetica-Narrow" w:cs="Helvetica-Narrow"/>
                <w:color w:val="002060"/>
                <w:sz w:val="17"/>
                <w:szCs w:val="17"/>
              </w:rPr>
              <w:t>&gt; +2 Z-scores*</w:t>
            </w:r>
          </w:p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rFonts w:ascii="Helvetica" w:hAnsi="Helvetica"/>
                <w:color w:val="002060"/>
                <w:sz w:val="15"/>
                <w:szCs w:val="15"/>
              </w:rPr>
              <w:t>Obesity</w:t>
            </w:r>
          </w:p>
        </w:tc>
      </w:tr>
      <w:tr w:rsidR="000E73F4" w:rsidTr="000E73F4"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12-12.99  years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</w:tr>
      <w:tr w:rsidR="000E73F4" w:rsidTr="000E73F4"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jc w:val="right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0.8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1.3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32.3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73F4" w:rsidRDefault="000E73F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13.0</w:t>
            </w:r>
          </w:p>
        </w:tc>
      </w:tr>
    </w:tbl>
    <w:p w:rsidR="000E73F4" w:rsidRDefault="000E73F4" w:rsidP="000E73F4">
      <w:pPr>
        <w:pStyle w:val="Heading3"/>
        <w:spacing w:before="0" w:after="104" w:line="207" w:lineRule="atLeast"/>
        <w:textAlignment w:val="baseline"/>
        <w:rPr>
          <w:rFonts w:ascii="Helvetica" w:hAnsi="Helvetica"/>
          <w:color w:val="002060"/>
          <w:sz w:val="15"/>
          <w:szCs w:val="15"/>
          <w:lang w:val="en-US"/>
        </w:rPr>
      </w:pPr>
    </w:p>
    <w:p w:rsidR="000E73F4" w:rsidRDefault="000E73F4" w:rsidP="000E73F4">
      <w:pPr>
        <w:rPr>
          <w:color w:val="002060"/>
        </w:rPr>
      </w:pPr>
      <w:r>
        <w:rPr>
          <w:rFonts w:ascii="Helvetica-Narrow" w:hAnsi="Helvetica-Narrow" w:cs="Helvetica-Narrow"/>
          <w:color w:val="002060"/>
          <w:sz w:val="17"/>
          <w:szCs w:val="17"/>
        </w:rPr>
        <w:t>* Category &gt; +1 Z-scores includes &gt; +2 Z-scores.</w:t>
      </w:r>
    </w:p>
    <w:p w:rsidR="000E73F4" w:rsidRDefault="000E73F4" w:rsidP="000E73F4">
      <w:pPr>
        <w:rPr>
          <w:rFonts w:ascii="Sylfaen" w:hAnsi="Sylfaen"/>
          <w:color w:val="002060"/>
          <w:lang w:val="ka-GE"/>
        </w:rPr>
      </w:pPr>
      <w:r>
        <w:rPr>
          <w:rFonts w:ascii="Helvetica" w:hAnsi="Helvetica" w:cs="Helvetica"/>
          <w:color w:val="002060"/>
          <w:sz w:val="17"/>
          <w:szCs w:val="17"/>
        </w:rPr>
        <w:t xml:space="preserve">** used </w:t>
      </w:r>
      <w:r>
        <w:rPr>
          <w:rFonts w:ascii="Helvetica-Narrow" w:hAnsi="Helvetica-Narrow" w:cs="Helvetica-Narrow"/>
          <w:color w:val="002060"/>
          <w:sz w:val="17"/>
          <w:szCs w:val="17"/>
        </w:rPr>
        <w:t xml:space="preserve">WHO Global Database on Child Growth and Malnutrition, and </w:t>
      </w:r>
      <w:r>
        <w:rPr>
          <w:rFonts w:ascii="Helvetica" w:hAnsi="Helvetica" w:cs="Helvetica"/>
          <w:color w:val="002060"/>
          <w:sz w:val="17"/>
          <w:szCs w:val="17"/>
        </w:rPr>
        <w:t>WHO growth references.</w:t>
      </w:r>
    </w:p>
    <w:p w:rsidR="00EE3059" w:rsidRPr="005822FE" w:rsidRDefault="00EE3059" w:rsidP="000E73F4">
      <w:pPr>
        <w:contextualSpacing/>
        <w:rPr>
          <w:rFonts w:ascii="Sylfaen" w:hAnsi="Sylfaen"/>
          <w:lang w:val="ka-GE"/>
        </w:rPr>
      </w:pPr>
    </w:p>
    <w:sectPr w:rsidR="00EE3059" w:rsidRPr="005822FE" w:rsidSect="008766B3">
      <w:pgSz w:w="12240" w:h="15840"/>
      <w:pgMar w:top="540" w:right="90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0D2B"/>
    <w:multiLevelType w:val="multilevel"/>
    <w:tmpl w:val="E1F29520"/>
    <w:lvl w:ilvl="0">
      <w:start w:val="1"/>
      <w:numFmt w:val="decimal"/>
      <w:lvlText w:val="%1."/>
      <w:lvlJc w:val="left"/>
      <w:pPr>
        <w:ind w:left="-45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-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" w:hanging="1440"/>
      </w:pPr>
      <w:rPr>
        <w:rFonts w:hint="default"/>
      </w:rPr>
    </w:lvl>
  </w:abstractNum>
  <w:abstractNum w:abstractNumId="1">
    <w:nsid w:val="69576BF5"/>
    <w:multiLevelType w:val="hybridMultilevel"/>
    <w:tmpl w:val="3D30D2E4"/>
    <w:lvl w:ilvl="0" w:tplc="D6D418C2">
      <w:start w:val="12"/>
      <w:numFmt w:val="bullet"/>
      <w:lvlText w:val="-"/>
      <w:lvlJc w:val="left"/>
      <w:pPr>
        <w:ind w:left="810" w:hanging="360"/>
      </w:pPr>
      <w:rPr>
        <w:rFonts w:ascii="Sylfaen" w:eastAsiaTheme="minorHAnsi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6B587040"/>
    <w:multiLevelType w:val="hybridMultilevel"/>
    <w:tmpl w:val="BCBC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C54C5"/>
    <w:rsid w:val="000179CE"/>
    <w:rsid w:val="00024AB6"/>
    <w:rsid w:val="000615F8"/>
    <w:rsid w:val="00067412"/>
    <w:rsid w:val="000E1482"/>
    <w:rsid w:val="000E20DC"/>
    <w:rsid w:val="000E73F4"/>
    <w:rsid w:val="000F03A9"/>
    <w:rsid w:val="00116BFB"/>
    <w:rsid w:val="0012095B"/>
    <w:rsid w:val="00155C30"/>
    <w:rsid w:val="001567D2"/>
    <w:rsid w:val="0016210D"/>
    <w:rsid w:val="001C50A9"/>
    <w:rsid w:val="002011C6"/>
    <w:rsid w:val="00207956"/>
    <w:rsid w:val="002D6819"/>
    <w:rsid w:val="00301DE6"/>
    <w:rsid w:val="00366FFC"/>
    <w:rsid w:val="00367972"/>
    <w:rsid w:val="0038420D"/>
    <w:rsid w:val="003F0787"/>
    <w:rsid w:val="00406A28"/>
    <w:rsid w:val="00431E9A"/>
    <w:rsid w:val="004548B3"/>
    <w:rsid w:val="004A4D77"/>
    <w:rsid w:val="004B2E9A"/>
    <w:rsid w:val="00536CFF"/>
    <w:rsid w:val="0057120B"/>
    <w:rsid w:val="005822FE"/>
    <w:rsid w:val="005F37B1"/>
    <w:rsid w:val="00602B05"/>
    <w:rsid w:val="0061465E"/>
    <w:rsid w:val="00652A09"/>
    <w:rsid w:val="006C24DA"/>
    <w:rsid w:val="006C4855"/>
    <w:rsid w:val="006C54C5"/>
    <w:rsid w:val="007077D8"/>
    <w:rsid w:val="00844F8C"/>
    <w:rsid w:val="00853A03"/>
    <w:rsid w:val="00875D94"/>
    <w:rsid w:val="008766B3"/>
    <w:rsid w:val="008958F2"/>
    <w:rsid w:val="008D7510"/>
    <w:rsid w:val="00945FBD"/>
    <w:rsid w:val="00997B0C"/>
    <w:rsid w:val="009B408D"/>
    <w:rsid w:val="009D5BF7"/>
    <w:rsid w:val="009E096D"/>
    <w:rsid w:val="00A00C3A"/>
    <w:rsid w:val="00A34792"/>
    <w:rsid w:val="00A50628"/>
    <w:rsid w:val="00A831C7"/>
    <w:rsid w:val="00A86993"/>
    <w:rsid w:val="00A917DC"/>
    <w:rsid w:val="00A942FC"/>
    <w:rsid w:val="00AA1048"/>
    <w:rsid w:val="00AE00CA"/>
    <w:rsid w:val="00B17839"/>
    <w:rsid w:val="00B33540"/>
    <w:rsid w:val="00B556B6"/>
    <w:rsid w:val="00BF099A"/>
    <w:rsid w:val="00BF0B17"/>
    <w:rsid w:val="00BF5D22"/>
    <w:rsid w:val="00C30B2F"/>
    <w:rsid w:val="00C42518"/>
    <w:rsid w:val="00C81132"/>
    <w:rsid w:val="00CC0725"/>
    <w:rsid w:val="00CE2FC8"/>
    <w:rsid w:val="00CE6B64"/>
    <w:rsid w:val="00D1685F"/>
    <w:rsid w:val="00D47831"/>
    <w:rsid w:val="00DC75B9"/>
    <w:rsid w:val="00DD77E9"/>
    <w:rsid w:val="00DE00BD"/>
    <w:rsid w:val="00DF55C1"/>
    <w:rsid w:val="00E22D48"/>
    <w:rsid w:val="00E368AE"/>
    <w:rsid w:val="00E726D6"/>
    <w:rsid w:val="00E8578D"/>
    <w:rsid w:val="00E94C9A"/>
    <w:rsid w:val="00EE3059"/>
    <w:rsid w:val="00F113FF"/>
    <w:rsid w:val="00F463D4"/>
    <w:rsid w:val="00F65282"/>
    <w:rsid w:val="00F71B09"/>
    <w:rsid w:val="00F97C62"/>
    <w:rsid w:val="00FD294E"/>
    <w:rsid w:val="00FF07A5"/>
    <w:rsid w:val="00FF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9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6A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Normal"/>
    <w:uiPriority w:val="61"/>
    <w:rsid w:val="006C5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BF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465E"/>
    <w:rPr>
      <w:i/>
      <w:iCs/>
    </w:rPr>
  </w:style>
  <w:style w:type="paragraph" w:styleId="ListParagraph">
    <w:name w:val="List Paragraph"/>
    <w:basedOn w:val="Normal"/>
    <w:uiPriority w:val="34"/>
    <w:qFormat/>
    <w:rsid w:val="00EE3059"/>
    <w:pPr>
      <w:ind w:left="720"/>
      <w:contextualSpacing/>
    </w:pPr>
  </w:style>
  <w:style w:type="table" w:styleId="TableGrid">
    <w:name w:val="Table Grid"/>
    <w:basedOn w:val="TableNormal"/>
    <w:uiPriority w:val="59"/>
    <w:rsid w:val="00A34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06A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ZA"/>
    </w:rPr>
  </w:style>
  <w:style w:type="character" w:customStyle="1" w:styleId="apple-converted-space">
    <w:name w:val="apple-converted-space"/>
    <w:basedOn w:val="DefaultParagraphFont"/>
    <w:rsid w:val="00406A28"/>
  </w:style>
  <w:style w:type="character" w:customStyle="1" w:styleId="Heading2Char">
    <w:name w:val="Heading 2 Char"/>
    <w:basedOn w:val="DefaultParagraphFont"/>
    <w:link w:val="Heading2"/>
    <w:uiPriority w:val="9"/>
    <w:semiHidden/>
    <w:rsid w:val="00571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5712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7120B"/>
    <w:rPr>
      <w:b/>
      <w:bCs/>
    </w:rPr>
  </w:style>
  <w:style w:type="paragraph" w:customStyle="1" w:styleId="yiv8242702639msolistparagraph">
    <w:name w:val="yiv8242702639msolistparagraph"/>
    <w:basedOn w:val="Normal"/>
    <w:rsid w:val="0057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Robizon</cp:lastModifiedBy>
  <cp:revision>90</cp:revision>
  <dcterms:created xsi:type="dcterms:W3CDTF">2017-09-07T17:49:00Z</dcterms:created>
  <dcterms:modified xsi:type="dcterms:W3CDTF">2017-10-02T09:46:00Z</dcterms:modified>
</cp:coreProperties>
</file>