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11A73" w14:textId="7A42E306" w:rsidR="00CE7042" w:rsidRPr="00612D21" w:rsidRDefault="00D3565B" w:rsidP="00CE7042">
      <w:pPr>
        <w:jc w:val="center"/>
        <w:rPr>
          <w:lang w:val="ka-GE"/>
        </w:rPr>
      </w:pPr>
      <w:r w:rsidRPr="00612D21">
        <w:rPr>
          <w:sz w:val="20"/>
          <w:lang w:val="ka-GE"/>
        </w:rPr>
        <w:t>საქართველოს შრომის</w:t>
      </w:r>
      <w:r w:rsidR="00B314F0" w:rsidRPr="00612D21">
        <w:rPr>
          <w:sz w:val="20"/>
          <w:lang w:val="ka-GE"/>
        </w:rPr>
        <w:t>,</w:t>
      </w:r>
      <w:r w:rsidRPr="00612D21">
        <w:rPr>
          <w:sz w:val="20"/>
          <w:lang w:val="ka-GE"/>
        </w:rPr>
        <w:t xml:space="preserve">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w:t>
      </w:r>
      <w:r w:rsidR="00CE7042" w:rsidRPr="00612D21">
        <w:rPr>
          <w:sz w:val="20"/>
          <w:lang w:val="ka-GE"/>
        </w:rPr>
        <w:t>ი</w:t>
      </w:r>
      <w:r w:rsidRPr="00612D21">
        <w:rPr>
          <w:sz w:val="20"/>
          <w:lang w:val="ka-GE"/>
        </w:rPr>
        <w:t xml:space="preserve">სა </w:t>
      </w:r>
      <w:r w:rsidR="00EA48DC" w:rsidRPr="00612D21">
        <w:rPr>
          <w:sz w:val="20"/>
          <w:lang w:val="ka-GE"/>
        </w:rPr>
        <w:t xml:space="preserve">(შემდგომში დეპარტამენტი) </w:t>
      </w:r>
      <w:r w:rsidRPr="00612D21">
        <w:rPr>
          <w:sz w:val="20"/>
          <w:lang w:val="ka-GE"/>
        </w:rPr>
        <w:t>და სსიპ სასწრაფო სამედიცინო დახმარების ცენტრ</w:t>
      </w:r>
      <w:r w:rsidR="00CE7042" w:rsidRPr="00612D21">
        <w:rPr>
          <w:sz w:val="20"/>
          <w:lang w:val="ka-GE"/>
        </w:rPr>
        <w:t>ი</w:t>
      </w:r>
      <w:r w:rsidRPr="00612D21">
        <w:rPr>
          <w:sz w:val="20"/>
          <w:lang w:val="ka-GE"/>
        </w:rPr>
        <w:t>ს</w:t>
      </w:r>
      <w:r w:rsidR="00EA48DC" w:rsidRPr="00612D21">
        <w:rPr>
          <w:sz w:val="20"/>
          <w:lang w:val="ka-GE"/>
        </w:rPr>
        <w:t xml:space="preserve"> (შემდგომში სსდ ცენტრი)</w:t>
      </w:r>
      <w:r w:rsidR="00CE7042" w:rsidRPr="00612D21">
        <w:rPr>
          <w:sz w:val="20"/>
          <w:lang w:val="ka-GE"/>
        </w:rPr>
        <w:t xml:space="preserve"> რეორგანიზაცია (შერწყმა)- </w:t>
      </w:r>
      <w:r w:rsidR="00CE7042" w:rsidRPr="00612D21">
        <w:rPr>
          <w:sz w:val="20"/>
          <w:lang w:val="ka-GE"/>
        </w:rPr>
        <w:br/>
      </w:r>
      <w:r w:rsidR="00CE7042" w:rsidRPr="008646EF">
        <w:rPr>
          <w:color w:val="2A7E67"/>
          <w:u w:val="single"/>
          <w:lang w:val="ka-GE"/>
        </w:rPr>
        <w:t>სსიპ საგანგებო სიტუაციების კოორდინაციისა და გადაუდებელი დახმარების ცენტრი</w:t>
      </w:r>
    </w:p>
    <w:p w14:paraId="20277574" w14:textId="4B2B3445" w:rsidR="00D3565B" w:rsidRDefault="00D3565B" w:rsidP="00E374F7">
      <w:pPr>
        <w:jc w:val="both"/>
        <w:rPr>
          <w:sz w:val="20"/>
          <w:lang w:val="ka-GE"/>
        </w:rPr>
      </w:pPr>
    </w:p>
    <w:p w14:paraId="323E9F73" w14:textId="77777777" w:rsidR="00612D21" w:rsidRPr="00612D21" w:rsidRDefault="00612D21" w:rsidP="00E374F7">
      <w:pPr>
        <w:jc w:val="both"/>
        <w:rPr>
          <w:sz w:val="20"/>
          <w:lang w:val="ka-GE"/>
        </w:rPr>
      </w:pPr>
    </w:p>
    <w:p w14:paraId="24D1B3EA" w14:textId="61B38963" w:rsidR="00163E31" w:rsidRPr="008646EF" w:rsidRDefault="00163E31">
      <w:pPr>
        <w:rPr>
          <w:b/>
          <w:color w:val="2A7E67"/>
          <w:sz w:val="20"/>
          <w:lang w:val="ka-GE"/>
        </w:rPr>
      </w:pPr>
      <w:r w:rsidRPr="008646EF">
        <w:rPr>
          <w:b/>
          <w:color w:val="2A7E67"/>
          <w:sz w:val="20"/>
          <w:lang w:val="ka-GE"/>
        </w:rPr>
        <w:t xml:space="preserve">რეორგანიზაციის </w:t>
      </w:r>
      <w:r w:rsidR="00CE7042" w:rsidRPr="008646EF">
        <w:rPr>
          <w:b/>
          <w:color w:val="2A7E67"/>
          <w:sz w:val="20"/>
          <w:lang w:val="ka-GE"/>
        </w:rPr>
        <w:t>მსგავსი პრეცედენტი:</w:t>
      </w:r>
    </w:p>
    <w:p w14:paraId="02168971" w14:textId="65633E6C" w:rsidR="001163A2" w:rsidRPr="00612D21" w:rsidRDefault="00CD50D2" w:rsidP="00EE1441">
      <w:pPr>
        <w:pStyle w:val="ListParagraph"/>
        <w:jc w:val="both"/>
        <w:rPr>
          <w:sz w:val="20"/>
          <w:lang w:val="ka-GE"/>
        </w:rPr>
      </w:pPr>
      <w:r w:rsidRPr="00CD50D2">
        <w:rPr>
          <w:sz w:val="20"/>
          <w:lang w:val="ka-GE"/>
        </w:rPr>
        <w:t xml:space="preserve">საქართველოს შინაგან საქმეთა სამინისტროს მიერ  გატარებული რეორგანიზაციის </w:t>
      </w:r>
      <w:r w:rsidR="00E2281C">
        <w:rPr>
          <w:sz w:val="20"/>
          <w:lang w:val="ka-GE"/>
        </w:rPr>
        <w:t>შედეგად</w:t>
      </w:r>
      <w:r w:rsidRPr="00CD50D2">
        <w:rPr>
          <w:sz w:val="20"/>
          <w:lang w:val="ka-GE"/>
        </w:rPr>
        <w:t xml:space="preserve">, </w:t>
      </w:r>
      <w:r w:rsidR="008913F0" w:rsidRPr="00CD50D2">
        <w:rPr>
          <w:sz w:val="20"/>
          <w:lang w:val="ka-GE"/>
        </w:rPr>
        <w:t>2015</w:t>
      </w:r>
      <w:r w:rsidR="008913F0">
        <w:rPr>
          <w:sz w:val="20"/>
          <w:lang w:val="ka-GE"/>
        </w:rPr>
        <w:t xml:space="preserve"> წლის იანვრის თვეში შეიქმნა </w:t>
      </w:r>
      <w:r w:rsidRPr="00CD50D2">
        <w:rPr>
          <w:sz w:val="20"/>
          <w:lang w:val="ka-GE"/>
        </w:rPr>
        <w:t>საქართველოს შინაგან საქმეთა სამინისტროს საჯარო სამართლის იურიდიული პირი - საგანგებო სიტუაციების მართვის სააგენტო</w:t>
      </w:r>
      <w:r>
        <w:rPr>
          <w:sz w:val="20"/>
          <w:lang w:val="ka-GE"/>
        </w:rPr>
        <w:t xml:space="preserve">, რომლის შემადგენლობაში შევიდა  ლიკვიდირებული </w:t>
      </w:r>
      <w:r w:rsidRPr="00CD50D2">
        <w:rPr>
          <w:sz w:val="20"/>
          <w:lang w:val="ka-GE"/>
        </w:rPr>
        <w:t xml:space="preserve">შსს-ს საგანგებო სიტუაციების მართვის დეპარტამენტსა და გუბერნატორებს/ადგილობრივ თვითმმართველობებს დაქვემდებარებული საგანგებო სიტუაციების მართვის სახანძრო-სამაშველო </w:t>
      </w:r>
      <w:r>
        <w:rPr>
          <w:sz w:val="20"/>
          <w:lang w:val="ka-GE"/>
        </w:rPr>
        <w:t xml:space="preserve">დანაყოფები. </w:t>
      </w:r>
      <w:r w:rsidR="001163A2" w:rsidRPr="004F0621">
        <w:rPr>
          <w:sz w:val="20"/>
          <w:lang w:val="ka-GE"/>
        </w:rPr>
        <w:t xml:space="preserve">ლიკვიდაციის </w:t>
      </w:r>
      <w:r w:rsidR="00DB4916" w:rsidRPr="004F0621">
        <w:rPr>
          <w:sz w:val="20"/>
          <w:lang w:val="ka-GE"/>
        </w:rPr>
        <w:t>შედეგად</w:t>
      </w:r>
      <w:r w:rsidR="001163A2" w:rsidRPr="004F0621">
        <w:rPr>
          <w:sz w:val="20"/>
          <w:lang w:val="ka-GE"/>
        </w:rPr>
        <w:t xml:space="preserve"> </w:t>
      </w:r>
      <w:r w:rsidR="00DB4916" w:rsidRPr="004F0621">
        <w:rPr>
          <w:sz w:val="20"/>
          <w:lang w:val="ka-GE"/>
        </w:rPr>
        <w:t>არსებული</w:t>
      </w:r>
      <w:r w:rsidR="001163A2" w:rsidRPr="004F0621">
        <w:rPr>
          <w:sz w:val="20"/>
          <w:lang w:val="ka-GE"/>
        </w:rPr>
        <w:t xml:space="preserve"> ქონება </w:t>
      </w:r>
      <w:r w:rsidR="00DB4916" w:rsidRPr="004F0621">
        <w:rPr>
          <w:sz w:val="20"/>
          <w:lang w:val="ka-GE"/>
        </w:rPr>
        <w:t xml:space="preserve">სსიპ </w:t>
      </w:r>
      <w:r w:rsidR="001163A2" w:rsidRPr="004F0621">
        <w:rPr>
          <w:sz w:val="20"/>
          <w:lang w:val="ka-GE"/>
        </w:rPr>
        <w:t xml:space="preserve">შინაგან საქმეთა სამინისტროს საგანგებო სიტუაციების მართვის სააგენტოს </w:t>
      </w:r>
      <w:r w:rsidR="00D2167F" w:rsidRPr="004F0621">
        <w:rPr>
          <w:sz w:val="20"/>
          <w:lang w:val="ka-GE"/>
        </w:rPr>
        <w:t>ბიუჯეტში გაერთიანდა.</w:t>
      </w:r>
      <w:r w:rsidR="006C0469" w:rsidRPr="004F0621">
        <w:rPr>
          <w:sz w:val="20"/>
          <w:lang w:val="ka-GE"/>
        </w:rPr>
        <w:t xml:space="preserve"> რეორგანიზაციის შედეგად განხორციელდა სამოქალაქო უსაფრთხოების სამსახურების მოდერნიზება, </w:t>
      </w:r>
      <w:r w:rsidR="00CF16E1" w:rsidRPr="004F0621">
        <w:rPr>
          <w:sz w:val="20"/>
          <w:lang w:val="ka-GE"/>
        </w:rPr>
        <w:t xml:space="preserve">მატერიალურ-ტექნიკური ბაზის </w:t>
      </w:r>
      <w:r w:rsidR="006C0469" w:rsidRPr="004F0621">
        <w:rPr>
          <w:sz w:val="20"/>
          <w:lang w:val="ka-GE"/>
        </w:rPr>
        <w:t xml:space="preserve">განვითარება და </w:t>
      </w:r>
      <w:r w:rsidR="00CF16E1" w:rsidRPr="004F0621">
        <w:rPr>
          <w:sz w:val="20"/>
          <w:lang w:val="ka-GE"/>
        </w:rPr>
        <w:t xml:space="preserve">საგანგებო სიტუაციებზე </w:t>
      </w:r>
      <w:r w:rsidR="006C0469" w:rsidRPr="004F0621">
        <w:rPr>
          <w:sz w:val="20"/>
          <w:lang w:val="ka-GE"/>
        </w:rPr>
        <w:t xml:space="preserve">რეაგირების </w:t>
      </w:r>
      <w:r w:rsidR="00BD2139" w:rsidRPr="004F0621">
        <w:rPr>
          <w:sz w:val="20"/>
          <w:lang w:val="ka-GE"/>
        </w:rPr>
        <w:t>ეფექტიანი</w:t>
      </w:r>
      <w:r w:rsidR="006C0469" w:rsidRPr="004F0621">
        <w:rPr>
          <w:sz w:val="20"/>
          <w:lang w:val="ka-GE"/>
        </w:rPr>
        <w:t xml:space="preserve"> სისტემის ჩამოყალიბება.</w:t>
      </w:r>
    </w:p>
    <w:p w14:paraId="47CDDC0D" w14:textId="77777777" w:rsidR="0081614B" w:rsidRDefault="0081614B" w:rsidP="0081614B">
      <w:pPr>
        <w:pStyle w:val="ListParagraph"/>
        <w:jc w:val="both"/>
        <w:rPr>
          <w:sz w:val="20"/>
          <w:lang w:val="ka-GE"/>
        </w:rPr>
      </w:pPr>
    </w:p>
    <w:p w14:paraId="575D52CE" w14:textId="77777777" w:rsidR="00612D21" w:rsidRPr="00612D21" w:rsidRDefault="00612D21" w:rsidP="0081614B">
      <w:pPr>
        <w:pStyle w:val="ListParagraph"/>
        <w:jc w:val="both"/>
        <w:rPr>
          <w:sz w:val="20"/>
          <w:lang w:val="ka-GE"/>
        </w:rPr>
      </w:pPr>
    </w:p>
    <w:p w14:paraId="653BE1E2" w14:textId="77777777" w:rsidR="00CE7042" w:rsidRPr="008646EF" w:rsidRDefault="00CE7042" w:rsidP="00CE7042">
      <w:pPr>
        <w:rPr>
          <w:b/>
          <w:color w:val="2A7E67"/>
          <w:sz w:val="20"/>
          <w:lang w:val="ka-GE"/>
        </w:rPr>
      </w:pPr>
      <w:r w:rsidRPr="008646EF">
        <w:rPr>
          <w:b/>
          <w:color w:val="2A7E67"/>
          <w:sz w:val="20"/>
          <w:lang w:val="ka-GE"/>
        </w:rPr>
        <w:t xml:space="preserve">რეორგანიზაციის უპირატესობები: </w:t>
      </w:r>
    </w:p>
    <w:p w14:paraId="5E04302D" w14:textId="6B7B44A2" w:rsidR="001616C7" w:rsidRPr="00612D21" w:rsidRDefault="00C95A04" w:rsidP="00837216">
      <w:pPr>
        <w:pStyle w:val="ListParagraph"/>
        <w:numPr>
          <w:ilvl w:val="0"/>
          <w:numId w:val="1"/>
        </w:numPr>
        <w:jc w:val="both"/>
        <w:rPr>
          <w:sz w:val="20"/>
          <w:lang w:val="ka-GE"/>
        </w:rPr>
      </w:pPr>
      <w:r w:rsidRPr="00612D21">
        <w:rPr>
          <w:b/>
          <w:sz w:val="20"/>
          <w:lang w:val="ka-GE"/>
        </w:rPr>
        <w:t xml:space="preserve">ადმინისტრაციული ხარჯების შემცირება - </w:t>
      </w:r>
      <w:r w:rsidR="00D91FDC" w:rsidRPr="00612D21">
        <w:rPr>
          <w:sz w:val="20"/>
          <w:lang w:val="ka-GE"/>
        </w:rPr>
        <w:t>საქართველოს მთავრობის მიერ დადგენილი სტრატეგიის მიხედვით</w:t>
      </w:r>
      <w:r w:rsidR="00D345D6" w:rsidRPr="00612D21">
        <w:rPr>
          <w:sz w:val="20"/>
        </w:rPr>
        <w:t>,</w:t>
      </w:r>
      <w:r w:rsidR="00D91FDC" w:rsidRPr="00612D21">
        <w:rPr>
          <w:sz w:val="20"/>
          <w:lang w:val="ka-GE"/>
        </w:rPr>
        <w:t xml:space="preserve"> </w:t>
      </w:r>
      <w:r w:rsidR="00AE44A8" w:rsidRPr="00612D21">
        <w:rPr>
          <w:sz w:val="20"/>
          <w:lang w:val="ka-GE"/>
        </w:rPr>
        <w:t xml:space="preserve">დეპარტამენტისა და სსდ ცენტრის </w:t>
      </w:r>
      <w:r w:rsidR="00D345D6" w:rsidRPr="00612D21">
        <w:rPr>
          <w:sz w:val="20"/>
          <w:lang w:val="ka-GE"/>
        </w:rPr>
        <w:t>რეაორგანიზაციის</w:t>
      </w:r>
      <w:r w:rsidR="00AE44A8" w:rsidRPr="00612D21">
        <w:rPr>
          <w:sz w:val="20"/>
          <w:lang w:val="ka-GE"/>
        </w:rPr>
        <w:t xml:space="preserve"> (შერწყმის)</w:t>
      </w:r>
      <w:r w:rsidR="00D345D6" w:rsidRPr="00612D21">
        <w:rPr>
          <w:sz w:val="20"/>
          <w:lang w:val="ka-GE"/>
        </w:rPr>
        <w:t xml:space="preserve"> საფუძველზე </w:t>
      </w:r>
      <w:r w:rsidR="00D91FDC" w:rsidRPr="00612D21">
        <w:rPr>
          <w:sz w:val="20"/>
          <w:lang w:val="ka-GE"/>
        </w:rPr>
        <w:t>დეპარტამენტ</w:t>
      </w:r>
      <w:r w:rsidR="00405235">
        <w:rPr>
          <w:sz w:val="20"/>
          <w:lang w:val="ka-GE"/>
        </w:rPr>
        <w:t>ის ნაწილში</w:t>
      </w:r>
      <w:r w:rsidR="00D91FDC" w:rsidRPr="00612D21">
        <w:rPr>
          <w:sz w:val="20"/>
          <w:lang w:val="ka-GE"/>
        </w:rPr>
        <w:t xml:space="preserve"> </w:t>
      </w:r>
      <w:r w:rsidR="00B53E3A" w:rsidRPr="00B53E3A">
        <w:rPr>
          <w:b/>
          <w:sz w:val="20"/>
          <w:lang w:val="ka-GE"/>
        </w:rPr>
        <w:t>32</w:t>
      </w:r>
      <w:r w:rsidRPr="00B53E3A">
        <w:rPr>
          <w:b/>
          <w:sz w:val="20"/>
          <w:lang w:val="ka-GE"/>
        </w:rPr>
        <w:t>%-ით</w:t>
      </w:r>
      <w:r w:rsidRPr="00B53E3A">
        <w:rPr>
          <w:b/>
          <w:color w:val="FF0000"/>
          <w:sz w:val="20"/>
          <w:lang w:val="ka-GE"/>
        </w:rPr>
        <w:t xml:space="preserve"> </w:t>
      </w:r>
      <w:r w:rsidRPr="00612D21">
        <w:rPr>
          <w:sz w:val="20"/>
          <w:lang w:val="ka-GE"/>
        </w:rPr>
        <w:t>შემცირდება ადმინისტრაციული ხარჯი  შრომის ანაზღაურების მიმართულებით.</w:t>
      </w:r>
      <w:r w:rsidR="00405235">
        <w:rPr>
          <w:sz w:val="20"/>
          <w:lang w:val="ka-GE"/>
        </w:rPr>
        <w:t xml:space="preserve"> </w:t>
      </w:r>
      <w:r w:rsidR="00405235" w:rsidRPr="008B2153">
        <w:rPr>
          <w:i/>
          <w:sz w:val="20"/>
          <w:lang w:val="ka-GE"/>
        </w:rPr>
        <w:t xml:space="preserve">(დეტალური ინფორმაციისთვის იხილეთ დანართი </w:t>
      </w:r>
      <w:r w:rsidR="00405235">
        <w:rPr>
          <w:i/>
          <w:sz w:val="20"/>
          <w:lang w:val="ka-GE"/>
        </w:rPr>
        <w:t>№1</w:t>
      </w:r>
      <w:r w:rsidR="00405235" w:rsidRPr="008B2153">
        <w:rPr>
          <w:i/>
          <w:sz w:val="20"/>
          <w:lang w:val="ka-GE"/>
        </w:rPr>
        <w:t>)</w:t>
      </w:r>
    </w:p>
    <w:p w14:paraId="61B91BF7" w14:textId="061BEF26" w:rsidR="001166A3" w:rsidRPr="00612D21" w:rsidRDefault="00EA48DC" w:rsidP="00837216">
      <w:pPr>
        <w:pStyle w:val="ListParagraph"/>
        <w:numPr>
          <w:ilvl w:val="0"/>
          <w:numId w:val="1"/>
        </w:numPr>
        <w:jc w:val="both"/>
        <w:rPr>
          <w:sz w:val="20"/>
          <w:lang w:val="ka-GE"/>
        </w:rPr>
      </w:pPr>
      <w:r w:rsidRPr="00612D21">
        <w:rPr>
          <w:b/>
          <w:sz w:val="20"/>
          <w:lang w:val="ka-GE"/>
        </w:rPr>
        <w:t xml:space="preserve">იდენტური </w:t>
      </w:r>
      <w:r w:rsidR="00D345D6" w:rsidRPr="00612D21">
        <w:rPr>
          <w:b/>
          <w:sz w:val="20"/>
          <w:lang w:val="ka-GE"/>
        </w:rPr>
        <w:t>ფუნქცია/მოვალეობების</w:t>
      </w:r>
      <w:r w:rsidRPr="00612D21">
        <w:rPr>
          <w:b/>
          <w:sz w:val="20"/>
          <w:lang w:val="ka-GE"/>
        </w:rPr>
        <w:t xml:space="preserve"> აღმოფხვრა - </w:t>
      </w:r>
      <w:r w:rsidRPr="00612D21">
        <w:rPr>
          <w:sz w:val="20"/>
          <w:lang w:val="ka-GE"/>
        </w:rPr>
        <w:t xml:space="preserve">დეპარტამენტისა და სსდ ცენტრისთვის </w:t>
      </w:r>
      <w:r w:rsidR="000C249E" w:rsidRPr="00612D21">
        <w:rPr>
          <w:sz w:val="20"/>
          <w:lang w:val="ka-GE"/>
        </w:rPr>
        <w:t xml:space="preserve">განსაზღვრული  </w:t>
      </w:r>
      <w:r w:rsidR="00D345D6" w:rsidRPr="00612D21">
        <w:rPr>
          <w:sz w:val="20"/>
          <w:lang w:val="ka-GE"/>
        </w:rPr>
        <w:t>ფუნქცია</w:t>
      </w:r>
      <w:r w:rsidR="000C249E" w:rsidRPr="00612D21">
        <w:rPr>
          <w:sz w:val="20"/>
          <w:lang w:val="ka-GE"/>
        </w:rPr>
        <w:t>/მოვალეობების უმეტესობა იდენტურია</w:t>
      </w:r>
      <w:r w:rsidR="00D345D6" w:rsidRPr="00612D21">
        <w:rPr>
          <w:sz w:val="20"/>
          <w:lang w:val="ka-GE"/>
        </w:rPr>
        <w:t xml:space="preserve">, რაც </w:t>
      </w:r>
      <w:r w:rsidR="000C249E" w:rsidRPr="00612D21">
        <w:rPr>
          <w:sz w:val="20"/>
          <w:lang w:val="ka-GE"/>
        </w:rPr>
        <w:t xml:space="preserve"> რეორგანიზაციის შედეგად </w:t>
      </w:r>
      <w:r w:rsidR="00742218" w:rsidRPr="00612D21">
        <w:rPr>
          <w:sz w:val="20"/>
          <w:lang w:val="ka-GE"/>
        </w:rPr>
        <w:t xml:space="preserve">ჩამოყალიბდება </w:t>
      </w:r>
      <w:r w:rsidR="00D345D6" w:rsidRPr="00612D21">
        <w:rPr>
          <w:sz w:val="20"/>
          <w:lang w:val="ka-GE"/>
        </w:rPr>
        <w:t>გაერთიანებული სახით</w:t>
      </w:r>
      <w:r w:rsidR="008B2153">
        <w:rPr>
          <w:sz w:val="20"/>
          <w:lang w:val="ka-GE"/>
        </w:rPr>
        <w:t xml:space="preserve">. </w:t>
      </w:r>
      <w:r w:rsidR="008B2153" w:rsidRPr="008B2153">
        <w:rPr>
          <w:i/>
          <w:sz w:val="20"/>
          <w:lang w:val="ka-GE"/>
        </w:rPr>
        <w:t>(დეტალური ინფორმაციისთვის იხილეთ დანართი №2)</w:t>
      </w:r>
    </w:p>
    <w:p w14:paraId="1572C8F8" w14:textId="77777777" w:rsidR="00AE16A9" w:rsidRPr="00612D21" w:rsidRDefault="00052454" w:rsidP="00837216">
      <w:pPr>
        <w:pStyle w:val="ListParagraph"/>
        <w:numPr>
          <w:ilvl w:val="0"/>
          <w:numId w:val="1"/>
        </w:numPr>
        <w:jc w:val="both"/>
        <w:rPr>
          <w:sz w:val="20"/>
          <w:lang w:val="ka-GE"/>
        </w:rPr>
      </w:pPr>
      <w:r w:rsidRPr="00612D21">
        <w:rPr>
          <w:rFonts w:eastAsia="Times New Roman" w:cs="Sylfaen"/>
          <w:b/>
          <w:noProof/>
          <w:szCs w:val="24"/>
          <w:lang w:val="ka-GE"/>
        </w:rPr>
        <w:t>გამარტივებული კოორდინაციის პროცესი</w:t>
      </w:r>
      <w:r w:rsidRPr="00612D21">
        <w:rPr>
          <w:rFonts w:eastAsia="Times New Roman" w:cs="Sylfaen"/>
          <w:noProof/>
          <w:szCs w:val="24"/>
          <w:lang w:val="ka-GE"/>
        </w:rPr>
        <w:t xml:space="preserve"> - </w:t>
      </w:r>
      <w:r w:rsidR="00535263" w:rsidRPr="00612D21">
        <w:rPr>
          <w:sz w:val="20"/>
          <w:lang w:val="ka-GE"/>
        </w:rPr>
        <w:t>საგანგებო სიტუაციებისა და სპეციალური ოპერაციების დროს მაკოორდინირებელსა (დეპარტამენტი) და განმახორციელებელს (სსდ ცენტრი) შორის</w:t>
      </w:r>
      <w:r w:rsidRPr="00612D21">
        <w:rPr>
          <w:sz w:val="20"/>
          <w:lang w:val="ka-GE"/>
        </w:rPr>
        <w:t xml:space="preserve"> ეფექტური ურთიერთთანამშრომლობა</w:t>
      </w:r>
      <w:r w:rsidR="003A58B5" w:rsidRPr="00612D21">
        <w:rPr>
          <w:sz w:val="20"/>
          <w:lang w:val="ka-GE"/>
        </w:rPr>
        <w:t>, რეაგირება და შესაძლებლობების გაძლიერება.</w:t>
      </w:r>
      <w:r w:rsidRPr="00612D21">
        <w:rPr>
          <w:sz w:val="20"/>
          <w:lang w:val="ka-GE"/>
        </w:rPr>
        <w:t xml:space="preserve"> </w:t>
      </w:r>
    </w:p>
    <w:p w14:paraId="6F949DB2" w14:textId="3E3C1DA8" w:rsidR="008C6AF6" w:rsidRPr="00612D21" w:rsidRDefault="008C6AF6" w:rsidP="008C6AF6">
      <w:pPr>
        <w:pStyle w:val="ListParagraph"/>
        <w:numPr>
          <w:ilvl w:val="0"/>
          <w:numId w:val="1"/>
        </w:numPr>
        <w:jc w:val="both"/>
        <w:rPr>
          <w:b/>
          <w:sz w:val="20"/>
          <w:lang w:val="ka-GE"/>
        </w:rPr>
      </w:pPr>
      <w:r w:rsidRPr="00612D21">
        <w:rPr>
          <w:b/>
          <w:sz w:val="20"/>
          <w:lang w:val="ka-GE"/>
        </w:rPr>
        <w:t>მატერიალურ-ტექნიკური ბაზის მოდერნიზაცია -</w:t>
      </w:r>
      <w:r w:rsidR="00F80C53" w:rsidRPr="00612D21">
        <w:rPr>
          <w:b/>
          <w:sz w:val="20"/>
          <w:lang w:val="ka-GE"/>
        </w:rPr>
        <w:t xml:space="preserve"> </w:t>
      </w:r>
      <w:r w:rsidR="00F80C53" w:rsidRPr="00612D21">
        <w:rPr>
          <w:sz w:val="20"/>
          <w:lang w:val="ka-GE"/>
        </w:rPr>
        <w:t xml:space="preserve">რეორგანიზაციის შედეგად </w:t>
      </w:r>
      <w:r w:rsidR="00BD0BBF">
        <w:rPr>
          <w:sz w:val="20"/>
          <w:lang w:val="ka-GE"/>
        </w:rPr>
        <w:t>დეპარტამენტის კოორდინაციის ქვეშ</w:t>
      </w:r>
      <w:r w:rsidR="00F80C53" w:rsidRPr="00612D21">
        <w:rPr>
          <w:sz w:val="20"/>
          <w:lang w:val="ka-GE"/>
        </w:rPr>
        <w:t xml:space="preserve"> არსებული </w:t>
      </w:r>
      <w:r w:rsidR="00BD0BBF">
        <w:rPr>
          <w:sz w:val="20"/>
          <w:lang w:val="ka-GE"/>
        </w:rPr>
        <w:t xml:space="preserve">პროგრამის </w:t>
      </w:r>
      <w:r w:rsidR="00F80C53" w:rsidRPr="00612D21">
        <w:rPr>
          <w:sz w:val="20"/>
          <w:lang w:val="ka-GE"/>
        </w:rPr>
        <w:t xml:space="preserve">დაფინანსების ფორმა  (არამატერიალური ვაუჩერი) შეიცვლება და მიიღებს სსდ ცენტრის </w:t>
      </w:r>
      <w:r w:rsidR="003D0A6E" w:rsidRPr="00612D21">
        <w:rPr>
          <w:sz w:val="20"/>
          <w:lang w:val="ka-GE"/>
        </w:rPr>
        <w:t>დაფ</w:t>
      </w:r>
      <w:r w:rsidR="00F80C53" w:rsidRPr="00612D21">
        <w:rPr>
          <w:sz w:val="20"/>
          <w:lang w:val="ka-GE"/>
        </w:rPr>
        <w:t>ინანსების სახეს</w:t>
      </w:r>
      <w:r w:rsidR="003D0A6E" w:rsidRPr="00612D21">
        <w:rPr>
          <w:sz w:val="20"/>
          <w:lang w:val="ka-GE"/>
        </w:rPr>
        <w:t>,</w:t>
      </w:r>
      <w:r w:rsidR="00252D16" w:rsidRPr="00612D21">
        <w:rPr>
          <w:sz w:val="20"/>
          <w:lang w:val="ka-GE"/>
        </w:rPr>
        <w:t xml:space="preserve"> შესაბამისად</w:t>
      </w:r>
      <w:r w:rsidR="003D0A6E" w:rsidRPr="00612D21">
        <w:rPr>
          <w:sz w:val="20"/>
          <w:lang w:val="ka-GE"/>
        </w:rPr>
        <w:t xml:space="preserve"> </w:t>
      </w:r>
      <w:r w:rsidR="00252D16" w:rsidRPr="00612D21">
        <w:rPr>
          <w:sz w:val="20"/>
          <w:lang w:val="ka-GE"/>
        </w:rPr>
        <w:t xml:space="preserve">ერთობლივად </w:t>
      </w:r>
      <w:r w:rsidR="00BD0BBF">
        <w:rPr>
          <w:sz w:val="20"/>
          <w:lang w:val="ka-GE"/>
        </w:rPr>
        <w:t xml:space="preserve">მომსახურების განხორციელების პროცესში </w:t>
      </w:r>
      <w:r w:rsidR="00252D16" w:rsidRPr="00612D21">
        <w:rPr>
          <w:sz w:val="20"/>
          <w:lang w:val="ka-GE"/>
        </w:rPr>
        <w:t xml:space="preserve">დაზოგილი თანხის ოდენობა შესაძლებელია მოხმარდეს მატერიალურ-ტექნიკური ბაზის </w:t>
      </w:r>
      <w:r w:rsidR="00BD0BBF">
        <w:rPr>
          <w:sz w:val="20"/>
          <w:lang w:val="ka-GE"/>
        </w:rPr>
        <w:t>განახლებას</w:t>
      </w:r>
      <w:r w:rsidR="00AA4B92" w:rsidRPr="00612D21">
        <w:rPr>
          <w:sz w:val="20"/>
          <w:lang w:val="ka-GE"/>
        </w:rPr>
        <w:t>.</w:t>
      </w:r>
    </w:p>
    <w:p w14:paraId="33729A12" w14:textId="05BCCFA7" w:rsidR="008E63AA" w:rsidRPr="00612D21" w:rsidRDefault="008E63AA" w:rsidP="001E06B5">
      <w:pPr>
        <w:pStyle w:val="ListParagraph"/>
        <w:numPr>
          <w:ilvl w:val="0"/>
          <w:numId w:val="1"/>
        </w:numPr>
        <w:jc w:val="both"/>
        <w:rPr>
          <w:b/>
          <w:sz w:val="20"/>
          <w:lang w:val="ka-GE"/>
        </w:rPr>
      </w:pPr>
      <w:r w:rsidRPr="00612D21">
        <w:rPr>
          <w:b/>
          <w:sz w:val="20"/>
          <w:lang w:val="ka-GE"/>
        </w:rPr>
        <w:t>სადისპეტჩეროს ერთ სტრუქტურულ ერთეულად ჩამოყალიბება</w:t>
      </w:r>
      <w:r w:rsidR="001E06B5" w:rsidRPr="00612D21">
        <w:rPr>
          <w:b/>
          <w:sz w:val="20"/>
          <w:lang w:val="ka-GE"/>
        </w:rPr>
        <w:t xml:space="preserve"> </w:t>
      </w:r>
      <w:r w:rsidR="00347CF6" w:rsidRPr="00612D21">
        <w:rPr>
          <w:b/>
          <w:sz w:val="20"/>
          <w:lang w:val="ka-GE"/>
        </w:rPr>
        <w:t xml:space="preserve">პროცესის ოპტიმიზაციის </w:t>
      </w:r>
      <w:r w:rsidR="001E06B5" w:rsidRPr="00612D21">
        <w:rPr>
          <w:b/>
          <w:sz w:val="20"/>
          <w:lang w:val="ka-GE"/>
        </w:rPr>
        <w:t>მიზნით</w:t>
      </w:r>
      <w:r w:rsidRPr="00612D21">
        <w:rPr>
          <w:b/>
          <w:sz w:val="20"/>
          <w:lang w:val="ka-GE"/>
        </w:rPr>
        <w:t xml:space="preserve"> - </w:t>
      </w:r>
      <w:r w:rsidRPr="00612D21">
        <w:rPr>
          <w:sz w:val="20"/>
          <w:lang w:val="ka-GE"/>
        </w:rPr>
        <w:t>დეპარტამენტის სადისპეტჩეროსა და სსდ ცენტრის სადისპეტჩეროს გაერთიანება</w:t>
      </w:r>
      <w:r w:rsidR="001E06B5" w:rsidRPr="00612D21">
        <w:rPr>
          <w:sz w:val="20"/>
          <w:lang w:val="ka-GE"/>
        </w:rPr>
        <w:t xml:space="preserve">, </w:t>
      </w:r>
      <w:r w:rsidR="003F670C" w:rsidRPr="00612D21">
        <w:rPr>
          <w:sz w:val="20"/>
          <w:lang w:val="ka-GE"/>
        </w:rPr>
        <w:t xml:space="preserve">ხელს შეუწყობს </w:t>
      </w:r>
      <w:r w:rsidR="00A856C1" w:rsidRPr="00612D21">
        <w:rPr>
          <w:sz w:val="20"/>
          <w:lang w:val="ka-GE"/>
        </w:rPr>
        <w:t>არსებული</w:t>
      </w:r>
      <w:r w:rsidR="003F670C" w:rsidRPr="00612D21">
        <w:rPr>
          <w:sz w:val="20"/>
          <w:lang w:val="ka-GE"/>
        </w:rPr>
        <w:t xml:space="preserve"> </w:t>
      </w:r>
      <w:r w:rsidR="00A856C1" w:rsidRPr="00612D21">
        <w:rPr>
          <w:sz w:val="20"/>
          <w:lang w:val="ka-GE"/>
        </w:rPr>
        <w:t>კომუნიკაციიი</w:t>
      </w:r>
      <w:r w:rsidR="003F670C" w:rsidRPr="00612D21">
        <w:rPr>
          <w:sz w:val="20"/>
          <w:lang w:val="ka-GE"/>
        </w:rPr>
        <w:t>ს</w:t>
      </w:r>
      <w:r w:rsidR="00A856C1" w:rsidRPr="00612D21">
        <w:rPr>
          <w:sz w:val="20"/>
          <w:lang w:val="ka-GE"/>
        </w:rPr>
        <w:t xml:space="preserve"> გაუმჯობესებას, რაც თავის მხრივ გავლენას იქონიებს </w:t>
      </w:r>
      <w:r w:rsidR="001E06B5" w:rsidRPr="00612D21">
        <w:rPr>
          <w:sz w:val="20"/>
          <w:lang w:val="ka-GE"/>
        </w:rPr>
        <w:t xml:space="preserve">კრიტიკული პაციენტების გადაუდებელი შემთხვევების დროს, გართულებებისა და ლეტალური გამოსავლის </w:t>
      </w:r>
      <w:r w:rsidR="00A856C1" w:rsidRPr="00612D21">
        <w:rPr>
          <w:sz w:val="20"/>
          <w:lang w:val="ka-GE"/>
        </w:rPr>
        <w:t xml:space="preserve">კიდევ მეტად </w:t>
      </w:r>
      <w:r w:rsidR="001E06B5" w:rsidRPr="00612D21">
        <w:rPr>
          <w:sz w:val="20"/>
          <w:lang w:val="ka-GE"/>
        </w:rPr>
        <w:t>შემცირება</w:t>
      </w:r>
      <w:r w:rsidR="00A856C1" w:rsidRPr="00612D21">
        <w:rPr>
          <w:sz w:val="20"/>
          <w:lang w:val="ka-GE"/>
        </w:rPr>
        <w:t>ზე</w:t>
      </w:r>
      <w:r w:rsidR="001E06B5" w:rsidRPr="00612D21">
        <w:rPr>
          <w:sz w:val="20"/>
          <w:lang w:val="ka-GE"/>
        </w:rPr>
        <w:t xml:space="preserve">, დროული, შეუფერხებელი </w:t>
      </w:r>
      <w:r w:rsidR="00A856C1" w:rsidRPr="00612D21">
        <w:rPr>
          <w:sz w:val="20"/>
          <w:lang w:val="ka-GE"/>
        </w:rPr>
        <w:t>გადაუდებელი</w:t>
      </w:r>
      <w:r w:rsidR="001E06B5" w:rsidRPr="00612D21">
        <w:rPr>
          <w:sz w:val="20"/>
          <w:lang w:val="ka-GE"/>
        </w:rPr>
        <w:t xml:space="preserve"> სამედიცინო დახმარებით უზრუნველყოფის გზით</w:t>
      </w:r>
      <w:r w:rsidR="00D25212" w:rsidRPr="00612D21">
        <w:rPr>
          <w:sz w:val="20"/>
          <w:lang w:val="ka-GE"/>
        </w:rPr>
        <w:t>,</w:t>
      </w:r>
      <w:r w:rsidR="001E06B5" w:rsidRPr="00612D21">
        <w:rPr>
          <w:sz w:val="20"/>
          <w:lang w:val="ka-GE"/>
        </w:rPr>
        <w:t xml:space="preserve"> შესაბამის სპეციალიზირებულ სამედიცინო დაწესებულებაში.</w:t>
      </w:r>
    </w:p>
    <w:p w14:paraId="4E8D674D" w14:textId="77777777" w:rsidR="005777D8" w:rsidRDefault="005777D8" w:rsidP="009C5BE4">
      <w:pPr>
        <w:pStyle w:val="ListParagraph"/>
        <w:jc w:val="both"/>
        <w:rPr>
          <w:b/>
          <w:lang w:val="ka-GE"/>
        </w:rPr>
      </w:pPr>
    </w:p>
    <w:p w14:paraId="3FA091CA" w14:textId="77777777" w:rsidR="00612D21" w:rsidRDefault="00612D21" w:rsidP="009C5BE4">
      <w:pPr>
        <w:pStyle w:val="ListParagraph"/>
        <w:jc w:val="both"/>
        <w:rPr>
          <w:b/>
          <w:lang w:val="ka-GE"/>
        </w:rPr>
      </w:pPr>
    </w:p>
    <w:p w14:paraId="63B745C2" w14:textId="77777777" w:rsidR="006F38F7" w:rsidRDefault="006F38F7" w:rsidP="00CF4F5E">
      <w:pPr>
        <w:jc w:val="right"/>
        <w:rPr>
          <w:i/>
          <w:sz w:val="20"/>
          <w:lang w:val="ka-GE"/>
        </w:rPr>
      </w:pPr>
    </w:p>
    <w:p w14:paraId="4F4FEF45" w14:textId="0D242B50" w:rsidR="00B53E3A" w:rsidRPr="00CF4F5E" w:rsidRDefault="00B53E3A" w:rsidP="00B53E3A">
      <w:pPr>
        <w:jc w:val="right"/>
        <w:rPr>
          <w:i/>
          <w:sz w:val="20"/>
          <w:lang w:val="ka-GE"/>
        </w:rPr>
      </w:pPr>
      <w:r w:rsidRPr="00CF4F5E">
        <w:rPr>
          <w:i/>
          <w:sz w:val="20"/>
          <w:lang w:val="ka-GE"/>
        </w:rPr>
        <w:lastRenderedPageBreak/>
        <w:t>დანართი</w:t>
      </w:r>
      <w:r w:rsidR="00405235">
        <w:rPr>
          <w:i/>
          <w:sz w:val="20"/>
          <w:lang w:val="ka-GE"/>
        </w:rPr>
        <w:t xml:space="preserve"> №1</w:t>
      </w:r>
    </w:p>
    <w:p w14:paraId="489B106B" w14:textId="77777777" w:rsidR="00B53E3A" w:rsidRDefault="00B53E3A" w:rsidP="00B53E3A"/>
    <w:tbl>
      <w:tblPr>
        <w:tblW w:w="9840" w:type="dxa"/>
        <w:tblLook w:val="04A0" w:firstRow="1" w:lastRow="0" w:firstColumn="1" w:lastColumn="0" w:noHBand="0" w:noVBand="1"/>
      </w:tblPr>
      <w:tblGrid>
        <w:gridCol w:w="2646"/>
        <w:gridCol w:w="2004"/>
        <w:gridCol w:w="2533"/>
        <w:gridCol w:w="2053"/>
        <w:gridCol w:w="604"/>
      </w:tblGrid>
      <w:tr w:rsidR="00B53E3A" w:rsidRPr="00B53E3A" w14:paraId="683443B2" w14:textId="77777777" w:rsidTr="00EB3A18">
        <w:trPr>
          <w:trHeight w:val="990"/>
        </w:trPr>
        <w:tc>
          <w:tcPr>
            <w:tcW w:w="2646" w:type="dxa"/>
            <w:tcBorders>
              <w:top w:val="single" w:sz="4" w:space="0" w:color="auto"/>
              <w:left w:val="single" w:sz="4" w:space="0" w:color="auto"/>
              <w:bottom w:val="single" w:sz="4" w:space="0" w:color="auto"/>
              <w:right w:val="single" w:sz="4" w:space="0" w:color="auto"/>
            </w:tcBorders>
            <w:shd w:val="clear" w:color="000000" w:fill="2A7E67"/>
            <w:vAlign w:val="center"/>
            <w:hideMark/>
          </w:tcPr>
          <w:p w14:paraId="7FD1B75A" w14:textId="77777777" w:rsidR="00B53E3A" w:rsidRPr="00B53E3A" w:rsidRDefault="00B53E3A" w:rsidP="00EB3A18">
            <w:pPr>
              <w:spacing w:after="0" w:line="240" w:lineRule="auto"/>
              <w:jc w:val="center"/>
              <w:rPr>
                <w:rFonts w:ascii="Calibri" w:eastAsia="Times New Roman" w:hAnsi="Calibri" w:cs="Calibri"/>
                <w:b/>
                <w:bCs/>
                <w:color w:val="FFFFFF"/>
                <w:sz w:val="20"/>
                <w:szCs w:val="20"/>
                <w:lang w:val="ka-GE"/>
              </w:rPr>
            </w:pPr>
            <w:r w:rsidRPr="00B53E3A">
              <w:rPr>
                <w:rFonts w:eastAsia="Times New Roman" w:cs="Sylfaen"/>
                <w:b/>
                <w:bCs/>
                <w:color w:val="FFFFFF"/>
                <w:sz w:val="20"/>
                <w:szCs w:val="20"/>
                <w:lang w:val="ka-GE"/>
              </w:rPr>
              <w:t>საგანგებო</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სიტუაციების</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კოორდინაციისა</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და</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რეჟიმის</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დეპარტამენტი</w:t>
            </w:r>
          </w:p>
        </w:tc>
        <w:tc>
          <w:tcPr>
            <w:tcW w:w="2004" w:type="dxa"/>
            <w:tcBorders>
              <w:top w:val="single" w:sz="4" w:space="0" w:color="auto"/>
              <w:left w:val="nil"/>
              <w:bottom w:val="single" w:sz="4" w:space="0" w:color="auto"/>
              <w:right w:val="single" w:sz="4" w:space="0" w:color="auto"/>
            </w:tcBorders>
            <w:shd w:val="clear" w:color="000000" w:fill="2A7E67"/>
            <w:vAlign w:val="center"/>
            <w:hideMark/>
          </w:tcPr>
          <w:p w14:paraId="2B73F9C6" w14:textId="77777777" w:rsidR="00B53E3A" w:rsidRPr="00B53E3A" w:rsidRDefault="00B53E3A" w:rsidP="00EB3A18">
            <w:pPr>
              <w:spacing w:after="0" w:line="240" w:lineRule="auto"/>
              <w:jc w:val="center"/>
              <w:rPr>
                <w:rFonts w:ascii="Calibri" w:eastAsia="Times New Roman" w:hAnsi="Calibri" w:cs="Calibri"/>
                <w:b/>
                <w:bCs/>
                <w:color w:val="FFFFFF"/>
                <w:sz w:val="20"/>
                <w:szCs w:val="20"/>
                <w:lang w:val="ka-GE"/>
              </w:rPr>
            </w:pPr>
            <w:r w:rsidRPr="00B53E3A">
              <w:rPr>
                <w:rFonts w:eastAsia="Times New Roman" w:cs="Sylfaen"/>
                <w:b/>
                <w:bCs/>
                <w:color w:val="FFFFFF"/>
                <w:sz w:val="20"/>
                <w:szCs w:val="20"/>
                <w:lang w:val="ka-GE"/>
              </w:rPr>
              <w:t>მიმდინარე</w:t>
            </w:r>
          </w:p>
        </w:tc>
        <w:tc>
          <w:tcPr>
            <w:tcW w:w="2533" w:type="dxa"/>
            <w:tcBorders>
              <w:top w:val="single" w:sz="4" w:space="0" w:color="auto"/>
              <w:left w:val="nil"/>
              <w:bottom w:val="single" w:sz="4" w:space="0" w:color="auto"/>
              <w:right w:val="single" w:sz="4" w:space="0" w:color="auto"/>
            </w:tcBorders>
            <w:shd w:val="clear" w:color="000000" w:fill="2A7E67"/>
            <w:vAlign w:val="center"/>
            <w:hideMark/>
          </w:tcPr>
          <w:p w14:paraId="1B41E0FF" w14:textId="77777777" w:rsidR="00B53E3A" w:rsidRPr="00B53E3A" w:rsidRDefault="00B53E3A" w:rsidP="00EB3A18">
            <w:pPr>
              <w:spacing w:after="0" w:line="240" w:lineRule="auto"/>
              <w:jc w:val="center"/>
              <w:rPr>
                <w:rFonts w:ascii="Calibri" w:eastAsia="Times New Roman" w:hAnsi="Calibri" w:cs="Calibri"/>
                <w:b/>
                <w:bCs/>
                <w:color w:val="FFFFFF"/>
                <w:sz w:val="20"/>
                <w:szCs w:val="20"/>
                <w:lang w:val="ka-GE"/>
              </w:rPr>
            </w:pPr>
            <w:r w:rsidRPr="00B53E3A">
              <w:rPr>
                <w:rFonts w:eastAsia="Times New Roman" w:cs="Sylfaen"/>
                <w:b/>
                <w:bCs/>
                <w:color w:val="FFFFFF"/>
                <w:sz w:val="20"/>
                <w:szCs w:val="20"/>
                <w:lang w:val="ka-GE"/>
              </w:rPr>
              <w:t>რეორგანიზაციის</w:t>
            </w:r>
            <w:r w:rsidRPr="00B53E3A">
              <w:rPr>
                <w:rFonts w:ascii="Calibri" w:eastAsia="Times New Roman" w:hAnsi="Calibri" w:cs="Calibri"/>
                <w:b/>
                <w:bCs/>
                <w:color w:val="FFFFFF"/>
                <w:sz w:val="20"/>
                <w:szCs w:val="20"/>
                <w:lang w:val="ka-GE"/>
              </w:rPr>
              <w:t xml:space="preserve"> </w:t>
            </w:r>
            <w:r w:rsidRPr="00B53E3A">
              <w:rPr>
                <w:rFonts w:eastAsia="Times New Roman" w:cs="Sylfaen"/>
                <w:b/>
                <w:bCs/>
                <w:color w:val="FFFFFF"/>
                <w:sz w:val="20"/>
                <w:szCs w:val="20"/>
                <w:lang w:val="ka-GE"/>
              </w:rPr>
              <w:t>შემთხვევაში</w:t>
            </w:r>
          </w:p>
        </w:tc>
        <w:tc>
          <w:tcPr>
            <w:tcW w:w="2053" w:type="dxa"/>
            <w:tcBorders>
              <w:top w:val="single" w:sz="4" w:space="0" w:color="auto"/>
              <w:left w:val="nil"/>
              <w:bottom w:val="single" w:sz="4" w:space="0" w:color="auto"/>
              <w:right w:val="single" w:sz="4" w:space="0" w:color="auto"/>
            </w:tcBorders>
            <w:shd w:val="clear" w:color="000000" w:fill="BFBFBF"/>
            <w:vAlign w:val="center"/>
            <w:hideMark/>
          </w:tcPr>
          <w:p w14:paraId="496155BA" w14:textId="77777777" w:rsidR="00B53E3A" w:rsidRPr="00B53E3A" w:rsidRDefault="00B53E3A" w:rsidP="00EB3A18">
            <w:pPr>
              <w:spacing w:after="0" w:line="240" w:lineRule="auto"/>
              <w:jc w:val="center"/>
              <w:rPr>
                <w:rFonts w:ascii="Calibri" w:eastAsia="Times New Roman" w:hAnsi="Calibri" w:cs="Calibri"/>
                <w:b/>
                <w:bCs/>
                <w:color w:val="000000"/>
                <w:sz w:val="20"/>
                <w:szCs w:val="20"/>
                <w:lang w:val="ka-GE"/>
              </w:rPr>
            </w:pPr>
            <w:r w:rsidRPr="00B53E3A">
              <w:rPr>
                <w:rFonts w:eastAsia="Times New Roman" w:cs="Sylfaen"/>
                <w:b/>
                <w:bCs/>
                <w:color w:val="000000"/>
                <w:sz w:val="20"/>
                <w:szCs w:val="20"/>
                <w:lang w:val="ka-GE"/>
              </w:rPr>
              <w:t>სხვაობა</w:t>
            </w:r>
          </w:p>
        </w:tc>
        <w:tc>
          <w:tcPr>
            <w:tcW w:w="604" w:type="dxa"/>
            <w:tcBorders>
              <w:top w:val="single" w:sz="4" w:space="0" w:color="auto"/>
              <w:left w:val="nil"/>
              <w:bottom w:val="single" w:sz="4" w:space="0" w:color="auto"/>
              <w:right w:val="single" w:sz="4" w:space="0" w:color="auto"/>
            </w:tcBorders>
            <w:shd w:val="clear" w:color="000000" w:fill="BFBFBF"/>
            <w:vAlign w:val="center"/>
            <w:hideMark/>
          </w:tcPr>
          <w:p w14:paraId="3622982A" w14:textId="77777777" w:rsidR="00B53E3A" w:rsidRPr="00B53E3A" w:rsidRDefault="00B53E3A" w:rsidP="00EB3A18">
            <w:pPr>
              <w:spacing w:after="0" w:line="240" w:lineRule="auto"/>
              <w:jc w:val="center"/>
              <w:rPr>
                <w:rFonts w:ascii="Calibri" w:eastAsia="Times New Roman" w:hAnsi="Calibri" w:cs="Calibri"/>
                <w:b/>
                <w:bCs/>
                <w:color w:val="000000"/>
                <w:sz w:val="28"/>
                <w:szCs w:val="28"/>
                <w:lang w:val="ka-GE"/>
              </w:rPr>
            </w:pPr>
            <w:r w:rsidRPr="00B53E3A">
              <w:rPr>
                <w:rFonts w:ascii="Calibri" w:eastAsia="Times New Roman" w:hAnsi="Calibri" w:cs="Calibri"/>
                <w:b/>
                <w:bCs/>
                <w:color w:val="000000"/>
                <w:sz w:val="28"/>
                <w:szCs w:val="28"/>
                <w:lang w:val="ka-GE"/>
              </w:rPr>
              <w:t>%</w:t>
            </w:r>
          </w:p>
        </w:tc>
      </w:tr>
      <w:tr w:rsidR="00B53E3A" w:rsidRPr="00B53E3A" w14:paraId="3216FB54" w14:textId="77777777" w:rsidTr="00EB3A18">
        <w:trPr>
          <w:trHeight w:val="600"/>
        </w:trPr>
        <w:tc>
          <w:tcPr>
            <w:tcW w:w="2646" w:type="dxa"/>
            <w:tcBorders>
              <w:top w:val="nil"/>
              <w:left w:val="single" w:sz="4" w:space="0" w:color="auto"/>
              <w:bottom w:val="single" w:sz="4" w:space="0" w:color="auto"/>
              <w:right w:val="single" w:sz="4" w:space="0" w:color="auto"/>
            </w:tcBorders>
            <w:shd w:val="clear" w:color="000000" w:fill="D9D9D9"/>
            <w:vAlign w:val="center"/>
            <w:hideMark/>
          </w:tcPr>
          <w:p w14:paraId="3815E599" w14:textId="77777777" w:rsidR="00B53E3A" w:rsidRPr="00B53E3A" w:rsidRDefault="00B53E3A" w:rsidP="00EB3A18">
            <w:pPr>
              <w:spacing w:after="0" w:line="240" w:lineRule="auto"/>
              <w:jc w:val="center"/>
              <w:rPr>
                <w:rFonts w:ascii="Calibri" w:eastAsia="Times New Roman" w:hAnsi="Calibri" w:cs="Calibri"/>
                <w:b/>
                <w:bCs/>
                <w:color w:val="000000"/>
                <w:sz w:val="20"/>
                <w:szCs w:val="20"/>
                <w:lang w:val="ka-GE"/>
              </w:rPr>
            </w:pPr>
            <w:r w:rsidRPr="00B53E3A">
              <w:rPr>
                <w:rFonts w:eastAsia="Times New Roman" w:cs="Sylfaen"/>
                <w:b/>
                <w:bCs/>
                <w:color w:val="000000"/>
                <w:sz w:val="20"/>
                <w:szCs w:val="20"/>
                <w:lang w:val="ka-GE"/>
              </w:rPr>
              <w:t>თანამშრომლების</w:t>
            </w:r>
            <w:r w:rsidRPr="00B53E3A">
              <w:rPr>
                <w:rFonts w:ascii="Calibri" w:eastAsia="Times New Roman" w:hAnsi="Calibri" w:cs="Calibri"/>
                <w:b/>
                <w:bCs/>
                <w:color w:val="000000"/>
                <w:sz w:val="20"/>
                <w:szCs w:val="20"/>
                <w:lang w:val="ka-GE"/>
              </w:rPr>
              <w:t xml:space="preserve"> </w:t>
            </w:r>
            <w:r w:rsidRPr="00B53E3A">
              <w:rPr>
                <w:rFonts w:eastAsia="Times New Roman" w:cs="Sylfaen"/>
                <w:b/>
                <w:bCs/>
                <w:color w:val="000000"/>
                <w:sz w:val="20"/>
                <w:szCs w:val="20"/>
                <w:lang w:val="ka-GE"/>
              </w:rPr>
              <w:t>რაოდენობა</w:t>
            </w:r>
          </w:p>
        </w:tc>
        <w:tc>
          <w:tcPr>
            <w:tcW w:w="2004" w:type="dxa"/>
            <w:tcBorders>
              <w:top w:val="nil"/>
              <w:left w:val="nil"/>
              <w:bottom w:val="single" w:sz="4" w:space="0" w:color="auto"/>
              <w:right w:val="single" w:sz="4" w:space="0" w:color="auto"/>
            </w:tcBorders>
            <w:shd w:val="clear" w:color="auto" w:fill="auto"/>
            <w:noWrap/>
            <w:vAlign w:val="center"/>
            <w:hideMark/>
          </w:tcPr>
          <w:p w14:paraId="3B15E192" w14:textId="77777777" w:rsidR="00B53E3A" w:rsidRPr="00B53E3A" w:rsidRDefault="00B53E3A" w:rsidP="00EB3A18">
            <w:pPr>
              <w:spacing w:after="0" w:line="240" w:lineRule="auto"/>
              <w:jc w:val="right"/>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43 </w:t>
            </w:r>
          </w:p>
        </w:tc>
        <w:tc>
          <w:tcPr>
            <w:tcW w:w="2533" w:type="dxa"/>
            <w:tcBorders>
              <w:top w:val="nil"/>
              <w:left w:val="nil"/>
              <w:bottom w:val="single" w:sz="4" w:space="0" w:color="auto"/>
              <w:right w:val="single" w:sz="4" w:space="0" w:color="auto"/>
            </w:tcBorders>
            <w:shd w:val="clear" w:color="auto" w:fill="auto"/>
            <w:noWrap/>
            <w:vAlign w:val="center"/>
            <w:hideMark/>
          </w:tcPr>
          <w:p w14:paraId="517B605A" w14:textId="77777777" w:rsidR="00B53E3A" w:rsidRPr="00B53E3A" w:rsidRDefault="00B53E3A" w:rsidP="00EB3A18">
            <w:pPr>
              <w:spacing w:after="0" w:line="240" w:lineRule="auto"/>
              <w:jc w:val="right"/>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29 </w:t>
            </w:r>
          </w:p>
        </w:tc>
        <w:tc>
          <w:tcPr>
            <w:tcW w:w="2053" w:type="dxa"/>
            <w:tcBorders>
              <w:top w:val="nil"/>
              <w:left w:val="nil"/>
              <w:bottom w:val="single" w:sz="4" w:space="0" w:color="auto"/>
              <w:right w:val="single" w:sz="4" w:space="0" w:color="auto"/>
            </w:tcBorders>
            <w:shd w:val="clear" w:color="auto" w:fill="auto"/>
            <w:noWrap/>
            <w:vAlign w:val="center"/>
            <w:hideMark/>
          </w:tcPr>
          <w:p w14:paraId="052C2D06" w14:textId="77777777" w:rsidR="00B53E3A" w:rsidRPr="00B53E3A" w:rsidRDefault="00B53E3A" w:rsidP="00EB3A18">
            <w:pPr>
              <w:spacing w:after="0" w:line="240" w:lineRule="auto"/>
              <w:ind w:firstLineChars="300" w:firstLine="663"/>
              <w:rPr>
                <w:rFonts w:ascii="Calibri" w:eastAsia="Times New Roman" w:hAnsi="Calibri" w:cs="Calibri"/>
                <w:b/>
                <w:bCs/>
                <w:color w:val="2A7E67"/>
                <w:lang w:val="ka-GE"/>
              </w:rPr>
            </w:pPr>
            <w:r w:rsidRPr="00B53E3A">
              <w:rPr>
                <w:rFonts w:ascii="Calibri" w:eastAsia="Times New Roman" w:hAnsi="Calibri" w:cs="Calibri"/>
                <w:b/>
                <w:bCs/>
                <w:color w:val="2A7E67"/>
                <w:lang w:val="ka-GE"/>
              </w:rPr>
              <w:t xml:space="preserve">               14 </w:t>
            </w:r>
          </w:p>
        </w:tc>
        <w:tc>
          <w:tcPr>
            <w:tcW w:w="604" w:type="dxa"/>
            <w:tcBorders>
              <w:top w:val="nil"/>
              <w:left w:val="nil"/>
              <w:bottom w:val="single" w:sz="4" w:space="0" w:color="auto"/>
              <w:right w:val="single" w:sz="4" w:space="0" w:color="auto"/>
            </w:tcBorders>
            <w:shd w:val="clear" w:color="auto" w:fill="auto"/>
            <w:noWrap/>
            <w:vAlign w:val="center"/>
            <w:hideMark/>
          </w:tcPr>
          <w:p w14:paraId="0AC7E7DF" w14:textId="77777777" w:rsidR="00B53E3A" w:rsidRPr="00B53E3A" w:rsidRDefault="00B53E3A" w:rsidP="00EB3A18">
            <w:pPr>
              <w:spacing w:after="0" w:line="240" w:lineRule="auto"/>
              <w:jc w:val="right"/>
              <w:rPr>
                <w:rFonts w:ascii="Calibri" w:eastAsia="Times New Roman" w:hAnsi="Calibri" w:cs="Calibri"/>
                <w:b/>
                <w:bCs/>
                <w:color w:val="2A7E67"/>
                <w:lang w:val="ka-GE"/>
              </w:rPr>
            </w:pPr>
            <w:r w:rsidRPr="00B53E3A">
              <w:rPr>
                <w:rFonts w:ascii="Calibri" w:eastAsia="Times New Roman" w:hAnsi="Calibri" w:cs="Calibri"/>
                <w:b/>
                <w:bCs/>
                <w:color w:val="2A7E67"/>
                <w:lang w:val="ka-GE"/>
              </w:rPr>
              <w:t>33%</w:t>
            </w:r>
          </w:p>
        </w:tc>
      </w:tr>
      <w:tr w:rsidR="00B53E3A" w:rsidRPr="00B53E3A" w14:paraId="7367A842" w14:textId="77777777" w:rsidTr="00EB3A18">
        <w:trPr>
          <w:trHeight w:val="600"/>
        </w:trPr>
        <w:tc>
          <w:tcPr>
            <w:tcW w:w="2646" w:type="dxa"/>
            <w:tcBorders>
              <w:top w:val="nil"/>
              <w:left w:val="single" w:sz="4" w:space="0" w:color="auto"/>
              <w:bottom w:val="single" w:sz="4" w:space="0" w:color="auto"/>
              <w:right w:val="single" w:sz="4" w:space="0" w:color="auto"/>
            </w:tcBorders>
            <w:shd w:val="clear" w:color="000000" w:fill="D9D9D9"/>
            <w:vAlign w:val="center"/>
            <w:hideMark/>
          </w:tcPr>
          <w:p w14:paraId="36B48A87" w14:textId="77777777" w:rsidR="00B53E3A" w:rsidRPr="00B53E3A" w:rsidRDefault="00B53E3A" w:rsidP="00EB3A18">
            <w:pPr>
              <w:spacing w:after="0" w:line="240" w:lineRule="auto"/>
              <w:jc w:val="center"/>
              <w:rPr>
                <w:rFonts w:ascii="Calibri" w:eastAsia="Times New Roman" w:hAnsi="Calibri" w:cs="Calibri"/>
                <w:b/>
                <w:bCs/>
                <w:color w:val="000000"/>
                <w:sz w:val="20"/>
                <w:szCs w:val="20"/>
                <w:lang w:val="ka-GE"/>
              </w:rPr>
            </w:pPr>
            <w:r w:rsidRPr="00B53E3A">
              <w:rPr>
                <w:rFonts w:eastAsia="Times New Roman" w:cs="Sylfaen"/>
                <w:b/>
                <w:bCs/>
                <w:color w:val="000000"/>
                <w:sz w:val="20"/>
                <w:szCs w:val="20"/>
                <w:lang w:val="ka-GE"/>
              </w:rPr>
              <w:t>ყოველთვიური</w:t>
            </w:r>
            <w:r w:rsidRPr="00B53E3A">
              <w:rPr>
                <w:rFonts w:ascii="Calibri" w:eastAsia="Times New Roman" w:hAnsi="Calibri" w:cs="Calibri"/>
                <w:b/>
                <w:bCs/>
                <w:color w:val="000000"/>
                <w:sz w:val="20"/>
                <w:szCs w:val="20"/>
                <w:lang w:val="ka-GE"/>
              </w:rPr>
              <w:t xml:space="preserve"> </w:t>
            </w:r>
            <w:r w:rsidRPr="00B53E3A">
              <w:rPr>
                <w:rFonts w:eastAsia="Times New Roman" w:cs="Sylfaen"/>
                <w:b/>
                <w:bCs/>
                <w:color w:val="000000"/>
                <w:sz w:val="20"/>
                <w:szCs w:val="20"/>
                <w:lang w:val="ka-GE"/>
              </w:rPr>
              <w:t>სახელფასო</w:t>
            </w:r>
            <w:r w:rsidRPr="00B53E3A">
              <w:rPr>
                <w:rFonts w:ascii="Calibri" w:eastAsia="Times New Roman" w:hAnsi="Calibri" w:cs="Calibri"/>
                <w:b/>
                <w:bCs/>
                <w:color w:val="000000"/>
                <w:sz w:val="20"/>
                <w:szCs w:val="20"/>
                <w:lang w:val="ka-GE"/>
              </w:rPr>
              <w:t xml:space="preserve"> </w:t>
            </w:r>
            <w:r w:rsidRPr="00B53E3A">
              <w:rPr>
                <w:rFonts w:eastAsia="Times New Roman" w:cs="Sylfaen"/>
                <w:b/>
                <w:bCs/>
                <w:color w:val="000000"/>
                <w:sz w:val="20"/>
                <w:szCs w:val="20"/>
                <w:lang w:val="ka-GE"/>
              </w:rPr>
              <w:t>დანახარჯი</w:t>
            </w:r>
          </w:p>
        </w:tc>
        <w:tc>
          <w:tcPr>
            <w:tcW w:w="2004" w:type="dxa"/>
            <w:tcBorders>
              <w:top w:val="nil"/>
              <w:left w:val="nil"/>
              <w:bottom w:val="single" w:sz="4" w:space="0" w:color="auto"/>
              <w:right w:val="single" w:sz="4" w:space="0" w:color="auto"/>
            </w:tcBorders>
            <w:shd w:val="clear" w:color="auto" w:fill="auto"/>
            <w:noWrap/>
            <w:vAlign w:val="center"/>
            <w:hideMark/>
          </w:tcPr>
          <w:p w14:paraId="47331BAF" w14:textId="77777777" w:rsidR="00B53E3A" w:rsidRPr="00B53E3A" w:rsidRDefault="00B53E3A" w:rsidP="00EB3A18">
            <w:pPr>
              <w:spacing w:after="0" w:line="240" w:lineRule="auto"/>
              <w:ind w:firstLineChars="300" w:firstLine="542"/>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40,950 </w:t>
            </w:r>
          </w:p>
        </w:tc>
        <w:tc>
          <w:tcPr>
            <w:tcW w:w="2533" w:type="dxa"/>
            <w:tcBorders>
              <w:top w:val="nil"/>
              <w:left w:val="nil"/>
              <w:bottom w:val="single" w:sz="4" w:space="0" w:color="auto"/>
              <w:right w:val="single" w:sz="4" w:space="0" w:color="auto"/>
            </w:tcBorders>
            <w:shd w:val="clear" w:color="auto" w:fill="auto"/>
            <w:noWrap/>
            <w:vAlign w:val="center"/>
            <w:hideMark/>
          </w:tcPr>
          <w:p w14:paraId="0EB9DCB9" w14:textId="77777777" w:rsidR="00B53E3A" w:rsidRPr="00B53E3A" w:rsidRDefault="00B53E3A" w:rsidP="00EB3A18">
            <w:pPr>
              <w:spacing w:after="0" w:line="240" w:lineRule="auto"/>
              <w:ind w:firstLineChars="300" w:firstLine="542"/>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27,900 </w:t>
            </w:r>
          </w:p>
        </w:tc>
        <w:tc>
          <w:tcPr>
            <w:tcW w:w="2053" w:type="dxa"/>
            <w:tcBorders>
              <w:top w:val="nil"/>
              <w:left w:val="nil"/>
              <w:bottom w:val="single" w:sz="4" w:space="0" w:color="auto"/>
              <w:right w:val="single" w:sz="4" w:space="0" w:color="auto"/>
            </w:tcBorders>
            <w:shd w:val="clear" w:color="auto" w:fill="auto"/>
            <w:noWrap/>
            <w:vAlign w:val="center"/>
            <w:hideMark/>
          </w:tcPr>
          <w:p w14:paraId="0B555803" w14:textId="77777777" w:rsidR="00B53E3A" w:rsidRPr="00B53E3A" w:rsidRDefault="00B53E3A" w:rsidP="00EB3A18">
            <w:pPr>
              <w:spacing w:after="0" w:line="240" w:lineRule="auto"/>
              <w:ind w:firstLineChars="300" w:firstLine="663"/>
              <w:rPr>
                <w:rFonts w:ascii="Calibri" w:eastAsia="Times New Roman" w:hAnsi="Calibri" w:cs="Calibri"/>
                <w:b/>
                <w:bCs/>
                <w:color w:val="2A7E67"/>
                <w:lang w:val="ka-GE"/>
              </w:rPr>
            </w:pPr>
            <w:r w:rsidRPr="00B53E3A">
              <w:rPr>
                <w:rFonts w:ascii="Calibri" w:eastAsia="Times New Roman" w:hAnsi="Calibri" w:cs="Calibri"/>
                <w:b/>
                <w:bCs/>
                <w:color w:val="2A7E67"/>
                <w:lang w:val="ka-GE"/>
              </w:rPr>
              <w:t xml:space="preserve">      13,050 </w:t>
            </w:r>
          </w:p>
        </w:tc>
        <w:tc>
          <w:tcPr>
            <w:tcW w:w="604" w:type="dxa"/>
            <w:tcBorders>
              <w:top w:val="nil"/>
              <w:left w:val="nil"/>
              <w:bottom w:val="single" w:sz="4" w:space="0" w:color="auto"/>
              <w:right w:val="single" w:sz="4" w:space="0" w:color="auto"/>
            </w:tcBorders>
            <w:shd w:val="clear" w:color="auto" w:fill="auto"/>
            <w:noWrap/>
            <w:vAlign w:val="center"/>
            <w:hideMark/>
          </w:tcPr>
          <w:p w14:paraId="641E2468" w14:textId="77777777" w:rsidR="00B53E3A" w:rsidRPr="00B53E3A" w:rsidRDefault="00B53E3A" w:rsidP="00EB3A18">
            <w:pPr>
              <w:spacing w:after="0" w:line="240" w:lineRule="auto"/>
              <w:jc w:val="right"/>
              <w:rPr>
                <w:rFonts w:ascii="Calibri" w:eastAsia="Times New Roman" w:hAnsi="Calibri" w:cs="Calibri"/>
                <w:b/>
                <w:bCs/>
                <w:color w:val="2A7E67"/>
                <w:lang w:val="ka-GE"/>
              </w:rPr>
            </w:pPr>
            <w:r w:rsidRPr="00B53E3A">
              <w:rPr>
                <w:rFonts w:ascii="Calibri" w:eastAsia="Times New Roman" w:hAnsi="Calibri" w:cs="Calibri"/>
                <w:b/>
                <w:bCs/>
                <w:color w:val="2A7E67"/>
                <w:lang w:val="ka-GE"/>
              </w:rPr>
              <w:t>32%</w:t>
            </w:r>
          </w:p>
        </w:tc>
      </w:tr>
      <w:tr w:rsidR="00B53E3A" w:rsidRPr="00B53E3A" w14:paraId="42BEF5AC" w14:textId="77777777" w:rsidTr="00EB3A18">
        <w:trPr>
          <w:trHeight w:val="600"/>
        </w:trPr>
        <w:tc>
          <w:tcPr>
            <w:tcW w:w="2646" w:type="dxa"/>
            <w:tcBorders>
              <w:top w:val="nil"/>
              <w:left w:val="single" w:sz="4" w:space="0" w:color="auto"/>
              <w:bottom w:val="single" w:sz="4" w:space="0" w:color="auto"/>
              <w:right w:val="single" w:sz="4" w:space="0" w:color="auto"/>
            </w:tcBorders>
            <w:shd w:val="clear" w:color="000000" w:fill="D9D9D9"/>
            <w:vAlign w:val="center"/>
            <w:hideMark/>
          </w:tcPr>
          <w:p w14:paraId="6AAEDD31" w14:textId="77777777" w:rsidR="00B53E3A" w:rsidRPr="00B53E3A" w:rsidRDefault="00B53E3A" w:rsidP="00EB3A18">
            <w:pPr>
              <w:spacing w:after="0" w:line="240" w:lineRule="auto"/>
              <w:jc w:val="center"/>
              <w:rPr>
                <w:rFonts w:ascii="Calibri" w:eastAsia="Times New Roman" w:hAnsi="Calibri" w:cs="Calibri"/>
                <w:b/>
                <w:bCs/>
                <w:color w:val="000000"/>
                <w:sz w:val="20"/>
                <w:szCs w:val="20"/>
                <w:lang w:val="ka-GE"/>
              </w:rPr>
            </w:pPr>
            <w:r w:rsidRPr="00B53E3A">
              <w:rPr>
                <w:rFonts w:eastAsia="Times New Roman" w:cs="Sylfaen"/>
                <w:b/>
                <w:bCs/>
                <w:color w:val="000000"/>
                <w:sz w:val="20"/>
                <w:szCs w:val="20"/>
                <w:lang w:val="ka-GE"/>
              </w:rPr>
              <w:t>ყოველწლიური</w:t>
            </w:r>
            <w:r w:rsidRPr="00B53E3A">
              <w:rPr>
                <w:rFonts w:ascii="Calibri" w:eastAsia="Times New Roman" w:hAnsi="Calibri" w:cs="Calibri"/>
                <w:b/>
                <w:bCs/>
                <w:color w:val="000000"/>
                <w:sz w:val="20"/>
                <w:szCs w:val="20"/>
                <w:lang w:val="ka-GE"/>
              </w:rPr>
              <w:t xml:space="preserve"> </w:t>
            </w:r>
            <w:r w:rsidRPr="00B53E3A">
              <w:rPr>
                <w:rFonts w:eastAsia="Times New Roman" w:cs="Sylfaen"/>
                <w:b/>
                <w:bCs/>
                <w:color w:val="000000"/>
                <w:sz w:val="20"/>
                <w:szCs w:val="20"/>
                <w:lang w:val="ka-GE"/>
              </w:rPr>
              <w:t>სახელფასო</w:t>
            </w:r>
            <w:r w:rsidRPr="00B53E3A">
              <w:rPr>
                <w:rFonts w:ascii="Calibri" w:eastAsia="Times New Roman" w:hAnsi="Calibri" w:cs="Calibri"/>
                <w:b/>
                <w:bCs/>
                <w:color w:val="000000"/>
                <w:sz w:val="20"/>
                <w:szCs w:val="20"/>
                <w:lang w:val="ka-GE"/>
              </w:rPr>
              <w:t xml:space="preserve"> </w:t>
            </w:r>
            <w:r w:rsidRPr="00B53E3A">
              <w:rPr>
                <w:rFonts w:eastAsia="Times New Roman" w:cs="Sylfaen"/>
                <w:b/>
                <w:bCs/>
                <w:color w:val="000000"/>
                <w:sz w:val="20"/>
                <w:szCs w:val="20"/>
                <w:lang w:val="ka-GE"/>
              </w:rPr>
              <w:t>დანახარჯი</w:t>
            </w:r>
          </w:p>
        </w:tc>
        <w:tc>
          <w:tcPr>
            <w:tcW w:w="2004" w:type="dxa"/>
            <w:tcBorders>
              <w:top w:val="nil"/>
              <w:left w:val="nil"/>
              <w:bottom w:val="single" w:sz="4" w:space="0" w:color="auto"/>
              <w:right w:val="single" w:sz="4" w:space="0" w:color="auto"/>
            </w:tcBorders>
            <w:shd w:val="clear" w:color="auto" w:fill="auto"/>
            <w:noWrap/>
            <w:vAlign w:val="center"/>
            <w:hideMark/>
          </w:tcPr>
          <w:p w14:paraId="51688C52" w14:textId="77777777" w:rsidR="00B53E3A" w:rsidRPr="00B53E3A" w:rsidRDefault="00B53E3A" w:rsidP="00EB3A18">
            <w:pPr>
              <w:spacing w:after="0" w:line="240" w:lineRule="auto"/>
              <w:ind w:firstLineChars="300" w:firstLine="542"/>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491,400 </w:t>
            </w:r>
          </w:p>
        </w:tc>
        <w:tc>
          <w:tcPr>
            <w:tcW w:w="2533" w:type="dxa"/>
            <w:tcBorders>
              <w:top w:val="nil"/>
              <w:left w:val="nil"/>
              <w:bottom w:val="single" w:sz="4" w:space="0" w:color="auto"/>
              <w:right w:val="single" w:sz="4" w:space="0" w:color="auto"/>
            </w:tcBorders>
            <w:shd w:val="clear" w:color="auto" w:fill="auto"/>
            <w:noWrap/>
            <w:vAlign w:val="center"/>
            <w:hideMark/>
          </w:tcPr>
          <w:p w14:paraId="32DC18BB" w14:textId="77777777" w:rsidR="00B53E3A" w:rsidRPr="00B53E3A" w:rsidRDefault="00B53E3A" w:rsidP="00EB3A18">
            <w:pPr>
              <w:spacing w:after="0" w:line="240" w:lineRule="auto"/>
              <w:ind w:firstLineChars="300" w:firstLine="542"/>
              <w:rPr>
                <w:rFonts w:ascii="Calibri" w:eastAsia="Times New Roman" w:hAnsi="Calibri" w:cs="Calibri"/>
                <w:b/>
                <w:bCs/>
                <w:color w:val="262626"/>
                <w:sz w:val="18"/>
                <w:szCs w:val="18"/>
                <w:lang w:val="ka-GE"/>
              </w:rPr>
            </w:pPr>
            <w:r w:rsidRPr="00B53E3A">
              <w:rPr>
                <w:rFonts w:ascii="Calibri" w:eastAsia="Times New Roman" w:hAnsi="Calibri" w:cs="Calibri"/>
                <w:b/>
                <w:bCs/>
                <w:color w:val="262626"/>
                <w:sz w:val="18"/>
                <w:szCs w:val="18"/>
                <w:lang w:val="ka-GE"/>
              </w:rPr>
              <w:t xml:space="preserve">                        334,800 </w:t>
            </w:r>
          </w:p>
        </w:tc>
        <w:tc>
          <w:tcPr>
            <w:tcW w:w="2053" w:type="dxa"/>
            <w:tcBorders>
              <w:top w:val="nil"/>
              <w:left w:val="nil"/>
              <w:bottom w:val="single" w:sz="4" w:space="0" w:color="auto"/>
              <w:right w:val="single" w:sz="4" w:space="0" w:color="auto"/>
            </w:tcBorders>
            <w:shd w:val="clear" w:color="auto" w:fill="auto"/>
            <w:noWrap/>
            <w:vAlign w:val="center"/>
            <w:hideMark/>
          </w:tcPr>
          <w:p w14:paraId="40AD89D6" w14:textId="77777777" w:rsidR="00B53E3A" w:rsidRPr="00B53E3A" w:rsidRDefault="00B53E3A" w:rsidP="00EB3A18">
            <w:pPr>
              <w:spacing w:after="0" w:line="240" w:lineRule="auto"/>
              <w:ind w:firstLineChars="300" w:firstLine="663"/>
              <w:rPr>
                <w:rFonts w:ascii="Calibri" w:eastAsia="Times New Roman" w:hAnsi="Calibri" w:cs="Calibri"/>
                <w:b/>
                <w:bCs/>
                <w:color w:val="2A7E67"/>
                <w:lang w:val="ka-GE"/>
              </w:rPr>
            </w:pPr>
            <w:r w:rsidRPr="00B53E3A">
              <w:rPr>
                <w:rFonts w:ascii="Calibri" w:eastAsia="Times New Roman" w:hAnsi="Calibri" w:cs="Calibri"/>
                <w:b/>
                <w:bCs/>
                <w:color w:val="2A7E67"/>
                <w:lang w:val="ka-GE"/>
              </w:rPr>
              <w:t xml:space="preserve">    156,600 </w:t>
            </w:r>
          </w:p>
        </w:tc>
        <w:tc>
          <w:tcPr>
            <w:tcW w:w="604" w:type="dxa"/>
            <w:tcBorders>
              <w:top w:val="nil"/>
              <w:left w:val="nil"/>
              <w:bottom w:val="single" w:sz="4" w:space="0" w:color="auto"/>
              <w:right w:val="single" w:sz="4" w:space="0" w:color="auto"/>
            </w:tcBorders>
            <w:shd w:val="clear" w:color="auto" w:fill="auto"/>
            <w:noWrap/>
            <w:vAlign w:val="center"/>
            <w:hideMark/>
          </w:tcPr>
          <w:p w14:paraId="5C8DB0A8" w14:textId="77777777" w:rsidR="00B53E3A" w:rsidRPr="00B53E3A" w:rsidRDefault="00B53E3A" w:rsidP="00EB3A18">
            <w:pPr>
              <w:spacing w:after="0" w:line="240" w:lineRule="auto"/>
              <w:jc w:val="right"/>
              <w:rPr>
                <w:rFonts w:ascii="Calibri" w:eastAsia="Times New Roman" w:hAnsi="Calibri" w:cs="Calibri"/>
                <w:b/>
                <w:bCs/>
                <w:color w:val="2A7E67"/>
                <w:lang w:val="ka-GE"/>
              </w:rPr>
            </w:pPr>
            <w:r w:rsidRPr="00B53E3A">
              <w:rPr>
                <w:rFonts w:ascii="Calibri" w:eastAsia="Times New Roman" w:hAnsi="Calibri" w:cs="Calibri"/>
                <w:b/>
                <w:bCs/>
                <w:color w:val="2A7E67"/>
                <w:lang w:val="ka-GE"/>
              </w:rPr>
              <w:t>32%</w:t>
            </w:r>
          </w:p>
        </w:tc>
      </w:tr>
    </w:tbl>
    <w:p w14:paraId="32E39CC1" w14:textId="77777777" w:rsidR="00B53E3A" w:rsidRDefault="00B53E3A" w:rsidP="00B53E3A"/>
    <w:p w14:paraId="50859AA2" w14:textId="77777777" w:rsidR="00B53E3A" w:rsidRDefault="00B53E3A" w:rsidP="00CF4F5E">
      <w:pPr>
        <w:jc w:val="right"/>
        <w:rPr>
          <w:i/>
          <w:sz w:val="20"/>
          <w:lang w:val="ka-GE"/>
        </w:rPr>
      </w:pPr>
    </w:p>
    <w:p w14:paraId="308A0D39" w14:textId="77777777" w:rsidR="00B53E3A" w:rsidRDefault="00B53E3A" w:rsidP="00CF4F5E">
      <w:pPr>
        <w:jc w:val="right"/>
        <w:rPr>
          <w:i/>
          <w:sz w:val="20"/>
          <w:lang w:val="ka-GE"/>
        </w:rPr>
      </w:pPr>
    </w:p>
    <w:p w14:paraId="3B2A0B6A" w14:textId="77777777" w:rsidR="00B53E3A" w:rsidRDefault="00B53E3A" w:rsidP="00CF4F5E">
      <w:pPr>
        <w:jc w:val="right"/>
        <w:rPr>
          <w:i/>
          <w:sz w:val="20"/>
          <w:lang w:val="ka-GE"/>
        </w:rPr>
      </w:pPr>
    </w:p>
    <w:p w14:paraId="5704B4D4" w14:textId="77777777" w:rsidR="00B53E3A" w:rsidRDefault="00B53E3A" w:rsidP="00CF4F5E">
      <w:pPr>
        <w:jc w:val="right"/>
        <w:rPr>
          <w:i/>
          <w:sz w:val="20"/>
          <w:lang w:val="ka-GE"/>
        </w:rPr>
      </w:pPr>
    </w:p>
    <w:p w14:paraId="6A9A0241" w14:textId="77777777" w:rsidR="00B53E3A" w:rsidRDefault="00B53E3A" w:rsidP="00CF4F5E">
      <w:pPr>
        <w:jc w:val="right"/>
        <w:rPr>
          <w:i/>
          <w:sz w:val="20"/>
          <w:lang w:val="ka-GE"/>
        </w:rPr>
      </w:pPr>
    </w:p>
    <w:p w14:paraId="31555E44" w14:textId="77777777" w:rsidR="00B53E3A" w:rsidRDefault="00B53E3A" w:rsidP="00CF4F5E">
      <w:pPr>
        <w:jc w:val="right"/>
        <w:rPr>
          <w:i/>
          <w:sz w:val="20"/>
          <w:lang w:val="ka-GE"/>
        </w:rPr>
      </w:pPr>
    </w:p>
    <w:p w14:paraId="330E2AB3" w14:textId="77777777" w:rsidR="00B53E3A" w:rsidRDefault="00B53E3A" w:rsidP="00CF4F5E">
      <w:pPr>
        <w:jc w:val="right"/>
        <w:rPr>
          <w:i/>
          <w:sz w:val="20"/>
          <w:lang w:val="ka-GE"/>
        </w:rPr>
      </w:pPr>
    </w:p>
    <w:p w14:paraId="4188E041" w14:textId="77777777" w:rsidR="00B53E3A" w:rsidRDefault="00B53E3A" w:rsidP="00CF4F5E">
      <w:pPr>
        <w:jc w:val="right"/>
        <w:rPr>
          <w:i/>
          <w:sz w:val="20"/>
          <w:lang w:val="ka-GE"/>
        </w:rPr>
      </w:pPr>
    </w:p>
    <w:p w14:paraId="3B10058A" w14:textId="77777777" w:rsidR="00B53E3A" w:rsidRDefault="00B53E3A" w:rsidP="00CF4F5E">
      <w:pPr>
        <w:jc w:val="right"/>
        <w:rPr>
          <w:i/>
          <w:sz w:val="20"/>
          <w:lang w:val="ka-GE"/>
        </w:rPr>
      </w:pPr>
    </w:p>
    <w:p w14:paraId="70B1567F" w14:textId="77777777" w:rsidR="00B53E3A" w:rsidRDefault="00B53E3A" w:rsidP="00CF4F5E">
      <w:pPr>
        <w:jc w:val="right"/>
        <w:rPr>
          <w:i/>
          <w:sz w:val="20"/>
          <w:lang w:val="ka-GE"/>
        </w:rPr>
      </w:pPr>
    </w:p>
    <w:p w14:paraId="5E503E65" w14:textId="77777777" w:rsidR="00B53E3A" w:rsidRDefault="00B53E3A" w:rsidP="00CF4F5E">
      <w:pPr>
        <w:jc w:val="right"/>
        <w:rPr>
          <w:i/>
          <w:sz w:val="20"/>
          <w:lang w:val="ka-GE"/>
        </w:rPr>
      </w:pPr>
    </w:p>
    <w:p w14:paraId="0E77F1A1" w14:textId="77777777" w:rsidR="00B53E3A" w:rsidRDefault="00B53E3A" w:rsidP="00B53E3A">
      <w:pPr>
        <w:rPr>
          <w:i/>
          <w:sz w:val="20"/>
          <w:lang w:val="ka-GE"/>
        </w:rPr>
      </w:pPr>
    </w:p>
    <w:p w14:paraId="2A7D6C94" w14:textId="77777777" w:rsidR="00B53E3A" w:rsidRDefault="00B53E3A" w:rsidP="00CF4F5E">
      <w:pPr>
        <w:jc w:val="right"/>
        <w:rPr>
          <w:i/>
          <w:sz w:val="20"/>
          <w:lang w:val="ka-GE"/>
        </w:rPr>
      </w:pPr>
    </w:p>
    <w:p w14:paraId="28BB415C" w14:textId="77777777" w:rsidR="00B53E3A" w:rsidRDefault="00B53E3A" w:rsidP="00CF4F5E">
      <w:pPr>
        <w:jc w:val="right"/>
        <w:rPr>
          <w:i/>
          <w:sz w:val="20"/>
          <w:lang w:val="ka-GE"/>
        </w:rPr>
      </w:pPr>
    </w:p>
    <w:p w14:paraId="32C726DD" w14:textId="77777777" w:rsidR="00B53E3A" w:rsidRDefault="00B53E3A" w:rsidP="00CF4F5E">
      <w:pPr>
        <w:jc w:val="right"/>
        <w:rPr>
          <w:i/>
          <w:sz w:val="20"/>
          <w:lang w:val="ka-GE"/>
        </w:rPr>
      </w:pPr>
    </w:p>
    <w:p w14:paraId="1D2AA7DB" w14:textId="77777777" w:rsidR="00B53E3A" w:rsidRDefault="00B53E3A" w:rsidP="00CF4F5E">
      <w:pPr>
        <w:jc w:val="right"/>
        <w:rPr>
          <w:i/>
          <w:sz w:val="20"/>
          <w:lang w:val="ka-GE"/>
        </w:rPr>
      </w:pPr>
    </w:p>
    <w:p w14:paraId="08763F8C" w14:textId="77777777" w:rsidR="00B53E3A" w:rsidRDefault="00B53E3A" w:rsidP="00CF4F5E">
      <w:pPr>
        <w:jc w:val="right"/>
        <w:rPr>
          <w:i/>
          <w:sz w:val="20"/>
          <w:lang w:val="ka-GE"/>
        </w:rPr>
      </w:pPr>
    </w:p>
    <w:p w14:paraId="3B70A02C" w14:textId="77777777" w:rsidR="00B53E3A" w:rsidRDefault="00B53E3A" w:rsidP="00CF4F5E">
      <w:pPr>
        <w:jc w:val="right"/>
        <w:rPr>
          <w:i/>
          <w:sz w:val="20"/>
          <w:lang w:val="ka-GE"/>
        </w:rPr>
      </w:pPr>
    </w:p>
    <w:p w14:paraId="6ABD884E" w14:textId="67EB729F" w:rsidR="00B53E3A" w:rsidRDefault="00B53E3A" w:rsidP="00CF4F5E">
      <w:pPr>
        <w:jc w:val="right"/>
        <w:rPr>
          <w:i/>
          <w:sz w:val="20"/>
          <w:lang w:val="ka-GE"/>
        </w:rPr>
      </w:pPr>
    </w:p>
    <w:p w14:paraId="4E991FEB" w14:textId="77777777" w:rsidR="00A430D6" w:rsidRDefault="00A430D6" w:rsidP="00CF4F5E">
      <w:pPr>
        <w:jc w:val="right"/>
        <w:rPr>
          <w:i/>
          <w:sz w:val="20"/>
          <w:lang w:val="ka-GE"/>
        </w:rPr>
      </w:pPr>
    </w:p>
    <w:p w14:paraId="4FD34A6D" w14:textId="3F9E492B" w:rsidR="00B53E3A" w:rsidRDefault="00B53E3A" w:rsidP="00405235">
      <w:pPr>
        <w:rPr>
          <w:i/>
          <w:sz w:val="20"/>
          <w:lang w:val="ka-GE"/>
        </w:rPr>
      </w:pPr>
    </w:p>
    <w:p w14:paraId="0E05C94E" w14:textId="1D85816E" w:rsidR="00612D21" w:rsidRPr="00CF4F5E" w:rsidRDefault="008B2153" w:rsidP="00CF4F5E">
      <w:pPr>
        <w:jc w:val="right"/>
        <w:rPr>
          <w:i/>
          <w:sz w:val="20"/>
          <w:lang w:val="ka-GE"/>
        </w:rPr>
      </w:pPr>
      <w:r w:rsidRPr="00CF4F5E">
        <w:rPr>
          <w:i/>
          <w:sz w:val="20"/>
          <w:lang w:val="ka-GE"/>
        </w:rPr>
        <w:lastRenderedPageBreak/>
        <w:t>დანართი №2</w:t>
      </w:r>
    </w:p>
    <w:p w14:paraId="61FE2130" w14:textId="6667AB11" w:rsidR="00612D21" w:rsidRPr="0071729A" w:rsidRDefault="008B2153" w:rsidP="00F91C7E">
      <w:pPr>
        <w:pStyle w:val="ListParagraph"/>
        <w:jc w:val="center"/>
        <w:rPr>
          <w:b/>
          <w:color w:val="2A7E67"/>
          <w:sz w:val="36"/>
          <w:lang w:val="ka-GE"/>
        </w:rPr>
      </w:pPr>
      <w:r w:rsidRPr="0071729A">
        <w:rPr>
          <w:b/>
          <w:color w:val="2A7E67"/>
          <w:sz w:val="32"/>
          <w:lang w:val="ka-GE"/>
        </w:rPr>
        <w:t>იდენტური ფუნქცია/მოვალეობები</w:t>
      </w:r>
    </w:p>
    <w:p w14:paraId="6D4C10F7" w14:textId="1926CEF2" w:rsidR="00612D21" w:rsidRDefault="0071729A" w:rsidP="009C5BE4">
      <w:pPr>
        <w:pStyle w:val="ListParagraph"/>
        <w:jc w:val="both"/>
        <w:rPr>
          <w:b/>
          <w:lang w:val="ka-GE"/>
        </w:rPr>
      </w:pPr>
      <w:r w:rsidRPr="006802D1">
        <w:rPr>
          <w:b/>
          <w:noProof/>
        </w:rPr>
        <mc:AlternateContent>
          <mc:Choice Requires="wps">
            <w:drawing>
              <wp:anchor distT="45720" distB="45720" distL="114300" distR="114300" simplePos="0" relativeHeight="251659264" behindDoc="0" locked="0" layoutInCell="1" allowOverlap="1" wp14:anchorId="3D47580F" wp14:editId="2D71EAB6">
                <wp:simplePos x="0" y="0"/>
                <wp:positionH relativeFrom="column">
                  <wp:posOffset>154050</wp:posOffset>
                </wp:positionH>
                <wp:positionV relativeFrom="paragraph">
                  <wp:posOffset>207645</wp:posOffset>
                </wp:positionV>
                <wp:extent cx="2628900" cy="504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04825"/>
                        </a:xfrm>
                        <a:prstGeom prst="rect">
                          <a:avLst/>
                        </a:prstGeom>
                        <a:solidFill>
                          <a:srgbClr val="2A7E67">
                            <a:alpha val="74902"/>
                          </a:srgbClr>
                        </a:solidFill>
                        <a:ln w="9525">
                          <a:noFill/>
                          <a:miter lim="800000"/>
                          <a:headEnd/>
                          <a:tailEnd/>
                        </a:ln>
                      </wps:spPr>
                      <wps:txbx>
                        <w:txbxContent>
                          <w:p w14:paraId="3A2307D4" w14:textId="77777777" w:rsidR="00BB0DB0" w:rsidRPr="006802D1" w:rsidRDefault="006802D1" w:rsidP="00BB0DB0">
                            <w:pPr>
                              <w:jc w:val="center"/>
                              <w:rPr>
                                <w:b/>
                                <w:color w:val="FFFFFF" w:themeColor="background1"/>
                                <w:sz w:val="20"/>
                              </w:rPr>
                            </w:pPr>
                            <w:r w:rsidRPr="006802D1">
                              <w:rPr>
                                <w:b/>
                                <w:color w:val="FFFFFF" w:themeColor="background1"/>
                                <w:sz w:val="20"/>
                                <w:lang w:val="ka-GE"/>
                              </w:rPr>
                              <w:t xml:space="preserve">საგანგებო სიტუაციების კოორდინაციისა </w:t>
                            </w:r>
                            <w:r w:rsidR="00BB0DB0" w:rsidRPr="006802D1">
                              <w:rPr>
                                <w:b/>
                                <w:color w:val="FFFFFF" w:themeColor="background1"/>
                                <w:sz w:val="20"/>
                                <w:lang w:val="ka-GE"/>
                              </w:rPr>
                              <w:t xml:space="preserve">და </w:t>
                            </w:r>
                            <w:r w:rsidR="00BB0DB0">
                              <w:rPr>
                                <w:b/>
                                <w:color w:val="FFFFFF" w:themeColor="background1"/>
                                <w:sz w:val="20"/>
                                <w:lang w:val="ka-GE"/>
                              </w:rPr>
                              <w:t>რეჟიმის დეპარტამენტი</w:t>
                            </w:r>
                          </w:p>
                          <w:p w14:paraId="046C3622" w14:textId="64F22FDC" w:rsidR="006802D1" w:rsidRPr="006802D1" w:rsidRDefault="006802D1" w:rsidP="006802D1">
                            <w:pPr>
                              <w:jc w:val="center"/>
                              <w:rPr>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7580F" id="_x0000_t202" coordsize="21600,21600" o:spt="202" path="m,l,21600r21600,l21600,xe">
                <v:stroke joinstyle="miter"/>
                <v:path gradientshapeok="t" o:connecttype="rect"/>
              </v:shapetype>
              <v:shape id="Text Box 2" o:spid="_x0000_s1026" type="#_x0000_t202" style="position:absolute;left:0;text-align:left;margin-left:12.15pt;margin-top:16.35pt;width:207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" fillcolor="#2a7e67" stroked="f">
                <v:fill opacity="49087f"/>
                <v:textbox>
                  <w:txbxContent>
                    <w:p w14:paraId="3A2307D4" w14:textId="77777777" w:rsidR="00BB0DB0" w:rsidRPr="006802D1" w:rsidRDefault="006802D1" w:rsidP="00BB0DB0">
                      <w:pPr>
                        <w:jc w:val="center"/>
                        <w:rPr>
                          <w:b/>
                          <w:color w:val="FFFFFF" w:themeColor="background1"/>
                          <w:sz w:val="20"/>
                        </w:rPr>
                      </w:pPr>
                      <w:r w:rsidRPr="006802D1">
                        <w:rPr>
                          <w:b/>
                          <w:color w:val="FFFFFF" w:themeColor="background1"/>
                          <w:sz w:val="20"/>
                          <w:lang w:val="ka-GE"/>
                        </w:rPr>
                        <w:t xml:space="preserve">საგანგებო სიტუაციების კოორდინაციისა </w:t>
                      </w:r>
                      <w:r w:rsidR="00BB0DB0" w:rsidRPr="006802D1">
                        <w:rPr>
                          <w:b/>
                          <w:color w:val="FFFFFF" w:themeColor="background1"/>
                          <w:sz w:val="20"/>
                          <w:lang w:val="ka-GE"/>
                        </w:rPr>
                        <w:t xml:space="preserve">და </w:t>
                      </w:r>
                      <w:r w:rsidR="00BB0DB0">
                        <w:rPr>
                          <w:b/>
                          <w:color w:val="FFFFFF" w:themeColor="background1"/>
                          <w:sz w:val="20"/>
                          <w:lang w:val="ka-GE"/>
                        </w:rPr>
                        <w:t>რეჟიმის დეპარტამენტი</w:t>
                      </w:r>
                    </w:p>
                    <w:p w14:paraId="046C3622" w14:textId="64F22FDC" w:rsidR="006802D1" w:rsidRPr="006802D1" w:rsidRDefault="006802D1" w:rsidP="006802D1">
                      <w:pPr>
                        <w:jc w:val="center"/>
                        <w:rPr>
                          <w:b/>
                          <w:color w:val="FFFFFF" w:themeColor="background1"/>
                          <w:sz w:val="20"/>
                        </w:rPr>
                      </w:pPr>
                    </w:p>
                  </w:txbxContent>
                </v:textbox>
                <w10:wrap type="square"/>
              </v:shape>
            </w:pict>
          </mc:Fallback>
        </mc:AlternateContent>
      </w:r>
    </w:p>
    <w:p w14:paraId="22FC6DB2" w14:textId="0795A301" w:rsidR="008B4689" w:rsidRPr="006F38F7" w:rsidRDefault="006802D1" w:rsidP="006F38F7">
      <w:pPr>
        <w:pStyle w:val="ListParagraph"/>
        <w:ind w:left="-426"/>
        <w:jc w:val="both"/>
        <w:rPr>
          <w:b/>
          <w:lang w:val="ka-GE"/>
        </w:rPr>
      </w:pPr>
      <w:r w:rsidRPr="006802D1">
        <w:rPr>
          <w:b/>
          <w:noProof/>
        </w:rPr>
        <mc:AlternateContent>
          <mc:Choice Requires="wps">
            <w:drawing>
              <wp:anchor distT="45720" distB="45720" distL="114300" distR="114300" simplePos="0" relativeHeight="251661312" behindDoc="0" locked="0" layoutInCell="1" allowOverlap="1" wp14:anchorId="563ADB2F" wp14:editId="7BEC991D">
                <wp:simplePos x="0" y="0"/>
                <wp:positionH relativeFrom="column">
                  <wp:posOffset>3787009</wp:posOffset>
                </wp:positionH>
                <wp:positionV relativeFrom="paragraph">
                  <wp:posOffset>15240</wp:posOffset>
                </wp:positionV>
                <wp:extent cx="2628900" cy="5048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04825"/>
                        </a:xfrm>
                        <a:prstGeom prst="rect">
                          <a:avLst/>
                        </a:prstGeom>
                        <a:solidFill>
                          <a:srgbClr val="2A7E67">
                            <a:alpha val="74902"/>
                          </a:srgbClr>
                        </a:solidFill>
                        <a:ln w="9525">
                          <a:noFill/>
                          <a:miter lim="800000"/>
                          <a:headEnd/>
                          <a:tailEnd/>
                        </a:ln>
                      </wps:spPr>
                      <wps:txbx>
                        <w:txbxContent>
                          <w:p w14:paraId="39A09214" w14:textId="4CE23D9C" w:rsidR="006802D1" w:rsidRDefault="006802D1" w:rsidP="006802D1">
                            <w:pPr>
                              <w:jc w:val="center"/>
                              <w:rPr>
                                <w:b/>
                                <w:color w:val="FFFFFF" w:themeColor="background1"/>
                                <w:sz w:val="20"/>
                                <w:lang w:val="ka-GE"/>
                              </w:rPr>
                            </w:pPr>
                            <w:r>
                              <w:rPr>
                                <w:b/>
                                <w:color w:val="FFFFFF" w:themeColor="background1"/>
                                <w:sz w:val="20"/>
                                <w:lang w:val="ka-GE"/>
                              </w:rPr>
                              <w:t>სსიპ სასწრაფო სამედიცინო დახმარების ცენტრი</w:t>
                            </w:r>
                          </w:p>
                          <w:p w14:paraId="5ADC5329" w14:textId="77777777" w:rsidR="006802D1" w:rsidRPr="006802D1" w:rsidRDefault="006802D1" w:rsidP="006802D1">
                            <w:pPr>
                              <w:jc w:val="center"/>
                              <w:rPr>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ADB2F" id="_x0000_s1027" type="#_x0000_t202" style="position:absolute;left:0;text-align:left;margin-left:298.2pt;margin-top:1.2pt;width:207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" fillcolor="#2a7e67" stroked="f">
                <v:fill opacity="49087f"/>
                <v:textbox>
                  <w:txbxContent>
                    <w:p w14:paraId="39A09214" w14:textId="4CE23D9C" w:rsidR="006802D1" w:rsidRDefault="006802D1" w:rsidP="006802D1">
                      <w:pPr>
                        <w:jc w:val="center"/>
                        <w:rPr>
                          <w:b/>
                          <w:color w:val="FFFFFF" w:themeColor="background1"/>
                          <w:sz w:val="20"/>
                          <w:lang w:val="ka-GE"/>
                        </w:rPr>
                      </w:pPr>
                      <w:r>
                        <w:rPr>
                          <w:b/>
                          <w:color w:val="FFFFFF" w:themeColor="background1"/>
                          <w:sz w:val="20"/>
                          <w:lang w:val="ka-GE"/>
                        </w:rPr>
                        <w:t>სსიპ სასწრაფო სამედიცინო დახმარების ცენტრი</w:t>
                      </w:r>
                    </w:p>
                    <w:p w14:paraId="5ADC5329" w14:textId="77777777" w:rsidR="006802D1" w:rsidRPr="006802D1" w:rsidRDefault="006802D1" w:rsidP="006802D1">
                      <w:pPr>
                        <w:jc w:val="center"/>
                        <w:rPr>
                          <w:b/>
                          <w:color w:val="FFFFFF" w:themeColor="background1"/>
                          <w:sz w:val="20"/>
                        </w:rPr>
                      </w:pPr>
                    </w:p>
                  </w:txbxContent>
                </v:textbox>
                <w10:wrap type="square"/>
              </v:shape>
            </w:pict>
          </mc:Fallback>
        </mc:AlternateContent>
      </w:r>
      <w:r w:rsidR="004879E3">
        <w:rPr>
          <w:noProof/>
        </w:rPr>
        <mc:AlternateContent>
          <mc:Choice Requires="wps">
            <w:drawing>
              <wp:anchor distT="0" distB="0" distL="114300" distR="114300" simplePos="0" relativeHeight="251692032" behindDoc="0" locked="0" layoutInCell="1" allowOverlap="1" wp14:anchorId="3AF99146" wp14:editId="4E1BC415">
                <wp:simplePos x="0" y="0"/>
                <wp:positionH relativeFrom="column">
                  <wp:posOffset>2995295</wp:posOffset>
                </wp:positionH>
                <wp:positionV relativeFrom="paragraph">
                  <wp:posOffset>6548755</wp:posOffset>
                </wp:positionV>
                <wp:extent cx="585470" cy="961390"/>
                <wp:effectExtent l="0" t="95250" r="0" b="105410"/>
                <wp:wrapNone/>
                <wp:docPr id="22" name="Elbow Connector 22"/>
                <wp:cNvGraphicFramePr/>
                <a:graphic xmlns:a="http://schemas.openxmlformats.org/drawingml/2006/main">
                  <a:graphicData uri="http://schemas.microsoft.com/office/word/2010/wordprocessingShape">
                    <wps:wsp>
                      <wps:cNvCnPr/>
                      <wps:spPr>
                        <a:xfrm>
                          <a:off x="0" y="0"/>
                          <a:ext cx="585470" cy="961390"/>
                        </a:xfrm>
                        <a:prstGeom prst="bentConnector3">
                          <a:avLst>
                            <a:gd name="adj1" fmla="val 46271"/>
                          </a:avLst>
                        </a:prstGeom>
                        <a:ln w="38100">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85D04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235.85pt;margin-top:515.65pt;width:46.1pt;height:7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" adj="9995" strokecolor="gray [1629]" strokeweight="3pt">
                <v:stroke startarrow="block" endarrow="block"/>
              </v:shape>
            </w:pict>
          </mc:Fallback>
        </mc:AlternateContent>
      </w:r>
      <w:r w:rsidR="004879E3">
        <w:rPr>
          <w:noProof/>
        </w:rPr>
        <mc:AlternateContent>
          <mc:Choice Requires="wps">
            <w:drawing>
              <wp:anchor distT="0" distB="0" distL="114300" distR="114300" simplePos="0" relativeHeight="251689984" behindDoc="0" locked="0" layoutInCell="1" allowOverlap="1" wp14:anchorId="05AD7C54" wp14:editId="2D21843A">
                <wp:simplePos x="0" y="0"/>
                <wp:positionH relativeFrom="column">
                  <wp:posOffset>2994025</wp:posOffset>
                </wp:positionH>
                <wp:positionV relativeFrom="paragraph">
                  <wp:posOffset>5871210</wp:posOffset>
                </wp:positionV>
                <wp:extent cx="551180" cy="677545"/>
                <wp:effectExtent l="38100" t="95250" r="0" b="103505"/>
                <wp:wrapNone/>
                <wp:docPr id="21" name="Elbow Connector 21"/>
                <wp:cNvGraphicFramePr/>
                <a:graphic xmlns:a="http://schemas.openxmlformats.org/drawingml/2006/main">
                  <a:graphicData uri="http://schemas.microsoft.com/office/word/2010/wordprocessingShape">
                    <wps:wsp>
                      <wps:cNvCnPr/>
                      <wps:spPr>
                        <a:xfrm flipV="1">
                          <a:off x="0" y="0"/>
                          <a:ext cx="551180" cy="677545"/>
                        </a:xfrm>
                        <a:prstGeom prst="bentConnector3">
                          <a:avLst>
                            <a:gd name="adj1" fmla="val 49136"/>
                          </a:avLst>
                        </a:prstGeom>
                        <a:ln w="38100">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A9F153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235.75pt;margin-top:462.3pt;width:43.4pt;height:53.35pt;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" adj="10613" strokecolor="gray [1629]" strokeweight="3pt">
                <v:stroke startarrow="block" endarrow="block"/>
              </v:shape>
            </w:pict>
          </mc:Fallback>
        </mc:AlternateContent>
      </w:r>
      <w:r w:rsidR="004879E3">
        <w:rPr>
          <w:noProof/>
        </w:rPr>
        <mc:AlternateContent>
          <mc:Choice Requires="wps">
            <w:drawing>
              <wp:anchor distT="0" distB="0" distL="114300" distR="114300" simplePos="0" relativeHeight="251688960" behindDoc="0" locked="0" layoutInCell="1" allowOverlap="1" wp14:anchorId="3EE5B21C" wp14:editId="723E833C">
                <wp:simplePos x="0" y="0"/>
                <wp:positionH relativeFrom="margin">
                  <wp:align>center</wp:align>
                </wp:positionH>
                <wp:positionV relativeFrom="paragraph">
                  <wp:posOffset>4636201</wp:posOffset>
                </wp:positionV>
                <wp:extent cx="362607" cy="0"/>
                <wp:effectExtent l="0" t="95250" r="0" b="95250"/>
                <wp:wrapNone/>
                <wp:docPr id="19" name="Straight Arrow Connector 19"/>
                <wp:cNvGraphicFramePr/>
                <a:graphic xmlns:a="http://schemas.openxmlformats.org/drawingml/2006/main">
                  <a:graphicData uri="http://schemas.microsoft.com/office/word/2010/wordprocessingShape">
                    <wps:wsp>
                      <wps:cNvCnPr/>
                      <wps:spPr>
                        <a:xfrm>
                          <a:off x="0" y="0"/>
                          <a:ext cx="362607" cy="0"/>
                        </a:xfrm>
                        <a:prstGeom prst="straightConnector1">
                          <a:avLst/>
                        </a:prstGeom>
                        <a:ln w="38100">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2E851" id="_x0000_t32" coordsize="21600,21600" o:spt="32" o:oned="t" path="m,l21600,21600e" filled="f">
                <v:path arrowok="t" fillok="f" o:connecttype="none"/>
                <o:lock v:ext="edit" shapetype="t"/>
              </v:shapetype>
              <v:shape id="Straight Arrow Connector 19" o:spid="_x0000_s1026" type="#_x0000_t32" style="position:absolute;margin-left:0;margin-top:365.05pt;width:28.55pt;height:0;z-index:2516889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" strokecolor="gray [1629]" strokeweight="3pt">
                <v:stroke startarrow="block" endarrow="block" joinstyle="miter"/>
                <w10:wrap anchorx="margin"/>
              </v:shape>
            </w:pict>
          </mc:Fallback>
        </mc:AlternateContent>
      </w:r>
      <w:r w:rsidR="004879E3">
        <w:rPr>
          <w:noProof/>
        </w:rPr>
        <mc:AlternateContent>
          <mc:Choice Requires="wps">
            <w:drawing>
              <wp:anchor distT="0" distB="0" distL="114300" distR="114300" simplePos="0" relativeHeight="251686912" behindDoc="0" locked="0" layoutInCell="1" allowOverlap="1" wp14:anchorId="07721145" wp14:editId="775BEABC">
                <wp:simplePos x="0" y="0"/>
                <wp:positionH relativeFrom="margin">
                  <wp:align>center</wp:align>
                </wp:positionH>
                <wp:positionV relativeFrom="paragraph">
                  <wp:posOffset>3390419</wp:posOffset>
                </wp:positionV>
                <wp:extent cx="362607" cy="0"/>
                <wp:effectExtent l="0" t="95250" r="0" b="95250"/>
                <wp:wrapNone/>
                <wp:docPr id="18" name="Straight Arrow Connector 18"/>
                <wp:cNvGraphicFramePr/>
                <a:graphic xmlns:a="http://schemas.openxmlformats.org/drawingml/2006/main">
                  <a:graphicData uri="http://schemas.microsoft.com/office/word/2010/wordprocessingShape">
                    <wps:wsp>
                      <wps:cNvCnPr/>
                      <wps:spPr>
                        <a:xfrm>
                          <a:off x="0" y="0"/>
                          <a:ext cx="362607" cy="0"/>
                        </a:xfrm>
                        <a:prstGeom prst="straightConnector1">
                          <a:avLst/>
                        </a:prstGeom>
                        <a:ln w="38100">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3EDA00" id="Straight Arrow Connector 18" o:spid="_x0000_s1026" type="#_x0000_t32" style="position:absolute;margin-left:0;margin-top:266.95pt;width:28.55pt;height:0;z-index:2516869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" strokecolor="gray [1629]" strokeweight="3pt">
                <v:stroke startarrow="block" endarrow="block" joinstyle="miter"/>
                <w10:wrap anchorx="margin"/>
              </v:shape>
            </w:pict>
          </mc:Fallback>
        </mc:AlternateContent>
      </w:r>
      <w:r w:rsidR="004879E3">
        <w:rPr>
          <w:noProof/>
        </w:rPr>
        <mc:AlternateContent>
          <mc:Choice Requires="wps">
            <w:drawing>
              <wp:anchor distT="0" distB="0" distL="114300" distR="114300" simplePos="0" relativeHeight="251684864" behindDoc="0" locked="0" layoutInCell="1" allowOverlap="1" wp14:anchorId="30DEC563" wp14:editId="0E825FBE">
                <wp:simplePos x="0" y="0"/>
                <wp:positionH relativeFrom="margin">
                  <wp:posOffset>3052971</wp:posOffset>
                </wp:positionH>
                <wp:positionV relativeFrom="paragraph">
                  <wp:posOffset>1614170</wp:posOffset>
                </wp:positionV>
                <wp:extent cx="362607" cy="0"/>
                <wp:effectExtent l="0" t="95250" r="0" b="95250"/>
                <wp:wrapNone/>
                <wp:docPr id="17" name="Straight Arrow Connector 17"/>
                <wp:cNvGraphicFramePr/>
                <a:graphic xmlns:a="http://schemas.openxmlformats.org/drawingml/2006/main">
                  <a:graphicData uri="http://schemas.microsoft.com/office/word/2010/wordprocessingShape">
                    <wps:wsp>
                      <wps:cNvCnPr/>
                      <wps:spPr>
                        <a:xfrm>
                          <a:off x="0" y="0"/>
                          <a:ext cx="362607" cy="0"/>
                        </a:xfrm>
                        <a:prstGeom prst="straightConnector1">
                          <a:avLst/>
                        </a:prstGeom>
                        <a:ln w="38100">
                          <a:solidFill>
                            <a:schemeClr val="tx1">
                              <a:lumMod val="50000"/>
                              <a:lumOff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B0450" id="Straight Arrow Connector 17" o:spid="_x0000_s1026" type="#_x0000_t32" style="position:absolute;margin-left:240.4pt;margin-top:127.1pt;width:28.55pt;height:0;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" strokecolor="gray [1629]" strokeweight="3pt">
                <v:stroke startarrow="block" endarrow="block" joinstyle="miter"/>
                <w10:wrap anchorx="margin"/>
              </v:shape>
            </w:pict>
          </mc:Fallback>
        </mc:AlternateContent>
      </w:r>
      <w:r w:rsidR="00F033DB" w:rsidRPr="006802D1">
        <w:rPr>
          <w:noProof/>
        </w:rPr>
        <mc:AlternateContent>
          <mc:Choice Requires="wps">
            <w:drawing>
              <wp:anchor distT="45720" distB="45720" distL="114300" distR="114300" simplePos="0" relativeHeight="251669504" behindDoc="0" locked="0" layoutInCell="1" allowOverlap="1" wp14:anchorId="1B2C34CD" wp14:editId="5C385B75">
                <wp:simplePos x="0" y="0"/>
                <wp:positionH relativeFrom="column">
                  <wp:posOffset>-184150</wp:posOffset>
                </wp:positionH>
                <wp:positionV relativeFrom="paragraph">
                  <wp:posOffset>4168140</wp:posOffset>
                </wp:positionV>
                <wp:extent cx="3194050" cy="1066800"/>
                <wp:effectExtent l="0" t="0" r="635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066800"/>
                        </a:xfrm>
                        <a:prstGeom prst="rect">
                          <a:avLst/>
                        </a:prstGeom>
                        <a:solidFill>
                          <a:srgbClr val="BFBFBF">
                            <a:alpha val="60000"/>
                          </a:srgbClr>
                        </a:solidFill>
                        <a:ln w="9525">
                          <a:noFill/>
                          <a:miter lim="800000"/>
                          <a:headEnd/>
                          <a:tailEnd/>
                        </a:ln>
                      </wps:spPr>
                      <wps:txbx>
                        <w:txbxContent>
                          <w:p w14:paraId="03BEA4B5" w14:textId="3CFD5C01" w:rsidR="00CF4F5E" w:rsidRDefault="00CF4F5E" w:rsidP="00CF4F5E">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სხვადასხვა სახის კატასტროფისა და საომარი მდგომარეობის დროს დამდგარი საგანგებო სიტუაციებისა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C34CD" id="_x0000_t202" coordsize="21600,21600" o:spt="202" path="m,l,21600r21600,l21600,xe">
                <v:stroke joinstyle="miter"/>
                <v:path gradientshapeok="t" o:connecttype="rect"/>
              </v:shapetype>
              <v:shape id="Text Box 5" o:spid="_x0000_s1028" type="#_x0000_t202" style="position:absolute;left:0;text-align:left;margin-left:-14.5pt;margin-top:328.2pt;width:251.5pt;height: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" fillcolor="#bfbfbf" stroked="f">
                <v:fill opacity="39321f"/>
                <v:textbox>
                  <w:txbxContent>
                    <w:p w14:paraId="03BEA4B5" w14:textId="3CFD5C01" w:rsidR="00CF4F5E" w:rsidRDefault="00CF4F5E" w:rsidP="00CF4F5E">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სხვადასხვა სახის კატასტროფისა და საომარი მდგომარეობის დროს დამდგარი საგანგებო სიტუაციებისა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w:t>
                      </w:r>
                    </w:p>
                  </w:txbxContent>
                </v:textbox>
                <w10:wrap type="square"/>
              </v:shape>
            </w:pict>
          </mc:Fallback>
        </mc:AlternateContent>
      </w:r>
      <w:r w:rsidR="00F033DB" w:rsidRPr="006802D1">
        <w:rPr>
          <w:noProof/>
        </w:rPr>
        <mc:AlternateContent>
          <mc:Choice Requires="wps">
            <w:drawing>
              <wp:anchor distT="45720" distB="45720" distL="114300" distR="114300" simplePos="0" relativeHeight="251679744" behindDoc="0" locked="0" layoutInCell="1" allowOverlap="1" wp14:anchorId="08D45182" wp14:editId="514D139E">
                <wp:simplePos x="0" y="0"/>
                <wp:positionH relativeFrom="column">
                  <wp:posOffset>3473450</wp:posOffset>
                </wp:positionH>
                <wp:positionV relativeFrom="paragraph">
                  <wp:posOffset>4310380</wp:posOffset>
                </wp:positionV>
                <wp:extent cx="3358515" cy="723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723900"/>
                        </a:xfrm>
                        <a:prstGeom prst="rect">
                          <a:avLst/>
                        </a:prstGeom>
                        <a:solidFill>
                          <a:srgbClr val="FFE699">
                            <a:alpha val="50196"/>
                          </a:srgbClr>
                        </a:solidFill>
                        <a:ln w="9525">
                          <a:noFill/>
                          <a:miter lim="800000"/>
                          <a:headEnd/>
                          <a:tailEnd/>
                        </a:ln>
                      </wps:spPr>
                      <wps:txbx>
                        <w:txbxContent>
                          <w:p w14:paraId="18ACE45C" w14:textId="0F008BE3" w:rsidR="006842F5" w:rsidRDefault="006842F5" w:rsidP="006842F5">
                            <w:pPr>
                              <w:pStyle w:val="ListParagraph"/>
                              <w:numPr>
                                <w:ilvl w:val="0"/>
                                <w:numId w:val="2"/>
                              </w:numPr>
                              <w:ind w:left="284"/>
                              <w:rPr>
                                <w:b/>
                                <w:color w:val="595959" w:themeColor="text1" w:themeTint="A6"/>
                                <w:sz w:val="18"/>
                                <w:lang w:val="ka-GE"/>
                              </w:rPr>
                            </w:pPr>
                            <w:r w:rsidRPr="006842F5">
                              <w:rPr>
                                <w:b/>
                                <w:color w:val="595959" w:themeColor="text1" w:themeTint="A6"/>
                                <w:sz w:val="18"/>
                                <w:lang w:val="ka-GE"/>
                              </w:rPr>
                              <w:t>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45182" id="Text Box 11" o:spid="_x0000_s1030" type="#_x0000_t202" style="position:absolute;left:0;text-align:left;margin-left:273.5pt;margin-top:339.4pt;width:264.45pt;height:5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" fillcolor="#ffe699" stroked="f">
                <v:fill opacity="32896f"/>
                <v:textbox>
                  <w:txbxContent>
                    <w:p w14:paraId="18ACE45C" w14:textId="0F008BE3" w:rsidR="006842F5" w:rsidRDefault="006842F5" w:rsidP="006842F5">
                      <w:pPr>
                        <w:pStyle w:val="ListParagraph"/>
                        <w:numPr>
                          <w:ilvl w:val="0"/>
                          <w:numId w:val="2"/>
                        </w:numPr>
                        <w:ind w:left="284"/>
                        <w:rPr>
                          <w:b/>
                          <w:color w:val="595959" w:themeColor="text1" w:themeTint="A6"/>
                          <w:sz w:val="18"/>
                          <w:lang w:val="ka-GE"/>
                        </w:rPr>
                      </w:pPr>
                      <w:r w:rsidRPr="006842F5">
                        <w:rPr>
                          <w:b/>
                          <w:color w:val="595959" w:themeColor="text1" w:themeTint="A6"/>
                          <w:sz w:val="18"/>
                          <w:lang w:val="ka-GE"/>
                        </w:rPr>
                        <w:t>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w:t>
                      </w:r>
                    </w:p>
                  </w:txbxContent>
                </v:textbox>
                <w10:wrap type="square"/>
              </v:shape>
            </w:pict>
          </mc:Fallback>
        </mc:AlternateContent>
      </w:r>
      <w:r w:rsidR="00F033DB" w:rsidRPr="006802D1">
        <w:rPr>
          <w:noProof/>
        </w:rPr>
        <mc:AlternateContent>
          <mc:Choice Requires="wps">
            <w:drawing>
              <wp:anchor distT="45720" distB="45720" distL="114300" distR="114300" simplePos="0" relativeHeight="251665408" behindDoc="0" locked="0" layoutInCell="1" allowOverlap="1" wp14:anchorId="2FD798BD" wp14:editId="33F77BB8">
                <wp:simplePos x="0" y="0"/>
                <wp:positionH relativeFrom="column">
                  <wp:posOffset>-196215</wp:posOffset>
                </wp:positionH>
                <wp:positionV relativeFrom="paragraph">
                  <wp:posOffset>2689991</wp:posOffset>
                </wp:positionV>
                <wp:extent cx="3209925" cy="13716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371600"/>
                        </a:xfrm>
                        <a:prstGeom prst="rect">
                          <a:avLst/>
                        </a:prstGeom>
                        <a:solidFill>
                          <a:srgbClr val="BFBFBF">
                            <a:alpha val="60000"/>
                          </a:srgbClr>
                        </a:solidFill>
                        <a:ln w="9525">
                          <a:noFill/>
                          <a:miter lim="800000"/>
                          <a:headEnd/>
                          <a:tailEnd/>
                        </a:ln>
                      </wps:spPr>
                      <wps:txbx>
                        <w:txbxContent>
                          <w:p w14:paraId="145827B5" w14:textId="77777777" w:rsidR="00CF4F5E" w:rsidRDefault="00715A20" w:rsidP="00715A20">
                            <w:pPr>
                              <w:pStyle w:val="ListParagraph"/>
                              <w:numPr>
                                <w:ilvl w:val="0"/>
                                <w:numId w:val="2"/>
                              </w:numPr>
                              <w:ind w:left="284"/>
                              <w:rPr>
                                <w:b/>
                                <w:color w:val="595959" w:themeColor="text1" w:themeTint="A6"/>
                                <w:sz w:val="18"/>
                                <w:lang w:val="ka-GE"/>
                              </w:rPr>
                            </w:pPr>
                            <w:r w:rsidRPr="00715A20">
                              <w:rPr>
                                <w:b/>
                                <w:color w:val="595959" w:themeColor="text1" w:themeTint="A6"/>
                                <w:sz w:val="18"/>
                                <w:lang w:val="ka-GE"/>
                              </w:rPr>
                              <w:t xml:space="preserve">სამოქალაქო თავდაცვისა და საგანგებო სიტუაციებზე რეაგირების გეგმების შედგენა-განხორციელება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798BD" id="_x0000_t202" coordsize="21600,21600" o:spt="202" path="m,l,21600r21600,l21600,xe">
                <v:stroke joinstyle="miter"/>
                <v:path gradientshapeok="t" o:connecttype="rect"/>
              </v:shapetype>
              <v:shape id="Text Box 3" o:spid="_x0000_s1031" type="#_x0000_t202" style="position:absolute;left:0;text-align:left;margin-left:-15.45pt;margin-top:211.8pt;width:252.75pt;height:1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" fillcolor="#bfbfbf" stroked="f">
                <v:fill opacity="39321f"/>
                <v:textbox>
                  <w:txbxContent>
                    <w:p w14:paraId="145827B5" w14:textId="77777777" w:rsidR="00CF4F5E" w:rsidRDefault="00715A20" w:rsidP="00715A20">
                      <w:pPr>
                        <w:pStyle w:val="a3"/>
                        <w:numPr>
                          <w:ilvl w:val="0"/>
                          <w:numId w:val="2"/>
                        </w:numPr>
                        <w:ind w:left="284"/>
                        <w:rPr>
                          <w:b/>
                          <w:color w:val="595959" w:themeColor="text1" w:themeTint="A6"/>
                          <w:sz w:val="18"/>
                          <w:lang w:val="ka-GE"/>
                        </w:rPr>
                      </w:pPr>
                      <w:r w:rsidRPr="00715A20">
                        <w:rPr>
                          <w:b/>
                          <w:color w:val="595959" w:themeColor="text1" w:themeTint="A6"/>
                          <w:sz w:val="18"/>
                          <w:lang w:val="ka-GE"/>
                        </w:rPr>
                        <w:t xml:space="preserve">სამოქალაქო თავდაცვისა და საგანგებო სიტუაციებზე რეაგირების გეგმების შედგენა-განხორციელება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 </w:t>
                      </w:r>
                    </w:p>
                  </w:txbxContent>
                </v:textbox>
                <w10:wrap type="square"/>
              </v:shape>
            </w:pict>
          </mc:Fallback>
        </mc:AlternateContent>
      </w:r>
      <w:r w:rsidR="00F033DB" w:rsidRPr="006802D1">
        <w:rPr>
          <w:noProof/>
        </w:rPr>
        <mc:AlternateContent>
          <mc:Choice Requires="wps">
            <w:drawing>
              <wp:anchor distT="45720" distB="45720" distL="114300" distR="114300" simplePos="0" relativeHeight="251683840" behindDoc="0" locked="0" layoutInCell="1" allowOverlap="1" wp14:anchorId="7C1E9FA3" wp14:editId="6E001F78">
                <wp:simplePos x="0" y="0"/>
                <wp:positionH relativeFrom="column">
                  <wp:posOffset>3450349</wp:posOffset>
                </wp:positionH>
                <wp:positionV relativeFrom="paragraph">
                  <wp:posOffset>1296604</wp:posOffset>
                </wp:positionV>
                <wp:extent cx="3390900" cy="5715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571500"/>
                        </a:xfrm>
                        <a:prstGeom prst="rect">
                          <a:avLst/>
                        </a:prstGeom>
                        <a:solidFill>
                          <a:srgbClr val="FFE699">
                            <a:alpha val="50196"/>
                          </a:srgbClr>
                        </a:solidFill>
                        <a:ln w="9525">
                          <a:noFill/>
                          <a:miter lim="800000"/>
                          <a:headEnd/>
                          <a:tailEnd/>
                        </a:ln>
                      </wps:spPr>
                      <wps:txbx>
                        <w:txbxContent>
                          <w:p w14:paraId="42BE670C" w14:textId="669BF288" w:rsidR="00323AB3" w:rsidRDefault="00323AB3" w:rsidP="00323AB3">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ცენტრის სასწრაფო სამედიცინო მზადყოფნის უზრუნველყოფა საგანგებო სიტუაციებზე დროული და ეფექტური რეაგირებისათვის;</w:t>
                            </w:r>
                            <w:r>
                              <w:rPr>
                                <w:b/>
                                <w:color w:val="595959" w:themeColor="text1" w:themeTint="A6"/>
                                <w:sz w:val="18"/>
                                <w:lang w:val="ka-G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E9FA3" id="Text Box 13" o:spid="_x0000_s1033" type="#_x0000_t202" style="position:absolute;left:0;text-align:left;margin-left:271.7pt;margin-top:102.1pt;width:267pt;height: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" fillcolor="#ffe699" stroked="f">
                <v:fill opacity="32896f"/>
                <v:textbox>
                  <w:txbxContent>
                    <w:p w14:paraId="42BE670C" w14:textId="669BF288" w:rsidR="00323AB3" w:rsidRDefault="00323AB3" w:rsidP="00323AB3">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ცენტრის სასწრაფო სამედიცინო მზადყოფნის უზრუნველყოფა საგანგებო სიტუაციებზე დროული და ეფექტური რეაგირებისათვის;</w:t>
                      </w:r>
                      <w:r>
                        <w:rPr>
                          <w:b/>
                          <w:color w:val="595959" w:themeColor="text1" w:themeTint="A6"/>
                          <w:sz w:val="18"/>
                          <w:lang w:val="ka-GE"/>
                        </w:rPr>
                        <w:t xml:space="preserve">  </w:t>
                      </w:r>
                    </w:p>
                  </w:txbxContent>
                </v:textbox>
                <w10:wrap type="square"/>
              </v:shape>
            </w:pict>
          </mc:Fallback>
        </mc:AlternateContent>
      </w:r>
      <w:r w:rsidR="00C36F5F" w:rsidRPr="006802D1">
        <w:rPr>
          <w:noProof/>
        </w:rPr>
        <mc:AlternateContent>
          <mc:Choice Requires="wps">
            <w:drawing>
              <wp:anchor distT="45720" distB="45720" distL="114300" distR="114300" simplePos="0" relativeHeight="251663360" behindDoc="0" locked="0" layoutInCell="1" allowOverlap="1" wp14:anchorId="5383B820" wp14:editId="1DF4D82F">
                <wp:simplePos x="0" y="0"/>
                <wp:positionH relativeFrom="column">
                  <wp:posOffset>-177165</wp:posOffset>
                </wp:positionH>
                <wp:positionV relativeFrom="paragraph">
                  <wp:posOffset>857250</wp:posOffset>
                </wp:positionV>
                <wp:extent cx="3190875" cy="17145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714500"/>
                        </a:xfrm>
                        <a:prstGeom prst="rect">
                          <a:avLst/>
                        </a:prstGeom>
                        <a:solidFill>
                          <a:srgbClr val="BFBFBF">
                            <a:alpha val="60000"/>
                          </a:srgbClr>
                        </a:solidFill>
                        <a:ln w="9525">
                          <a:noFill/>
                          <a:miter lim="800000"/>
                          <a:headEnd/>
                          <a:tailEnd/>
                        </a:ln>
                      </wps:spPr>
                      <wps:txbx>
                        <w:txbxContent>
                          <w:p w14:paraId="3CD81F40" w14:textId="3D70FD2A" w:rsidR="00BB0DB0" w:rsidRDefault="00BB0DB0" w:rsidP="00BB0DB0">
                            <w:pPr>
                              <w:pStyle w:val="ListParagraph"/>
                              <w:numPr>
                                <w:ilvl w:val="0"/>
                                <w:numId w:val="2"/>
                              </w:numPr>
                              <w:ind w:left="284"/>
                              <w:rPr>
                                <w:b/>
                                <w:color w:val="595959" w:themeColor="text1" w:themeTint="A6"/>
                                <w:sz w:val="18"/>
                                <w:lang w:val="ka-GE"/>
                              </w:rPr>
                            </w:pPr>
                            <w:r w:rsidRPr="00BB0DB0">
                              <w:rPr>
                                <w:b/>
                                <w:color w:val="595959" w:themeColor="text1" w:themeTint="A6"/>
                                <w:sz w:val="18"/>
                                <w:lang w:val="ka-GE"/>
                              </w:rPr>
                              <w:t xml:space="preserve">საგანგებო სიტუაციების </w:t>
                            </w:r>
                            <w:r>
                              <w:rPr>
                                <w:b/>
                                <w:color w:val="595959" w:themeColor="text1" w:themeTint="A6"/>
                                <w:sz w:val="18"/>
                                <w:lang w:val="ka-GE"/>
                              </w:rPr>
                              <w:t xml:space="preserve">დროს </w:t>
                            </w:r>
                            <w:r w:rsidRPr="00BB0DB0">
                              <w:rPr>
                                <w:b/>
                                <w:color w:val="595959" w:themeColor="text1" w:themeTint="A6"/>
                                <w:sz w:val="18"/>
                                <w:lang w:val="ka-GE"/>
                              </w:rPr>
                              <w:t>სამინისტროს სისტემის და ჯანდაცვის სფეროში შესაბამისი ძალებისა და საშუალებების მობილიზება სამოქალაქო თავდაცვისა და მოსახლეობის სამედიცინო მომსახურების ღონისძიებათა განხორციელებისათვის. 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14:paraId="33648DDE" w14:textId="77777777" w:rsidR="00BB0DB0" w:rsidRPr="00BB0DB0" w:rsidRDefault="00BB0DB0" w:rsidP="00BB0DB0">
                            <w:pPr>
                              <w:rPr>
                                <w:b/>
                                <w:color w:val="595959" w:themeColor="text1" w:themeTint="A6"/>
                                <w:sz w:val="18"/>
                                <w:lang w:val="ka-GE"/>
                              </w:rPr>
                            </w:pPr>
                          </w:p>
                          <w:p w14:paraId="32AD09FA" w14:textId="77777777" w:rsidR="00BB0DB0" w:rsidRPr="00BB0DB0" w:rsidRDefault="00BB0DB0" w:rsidP="00BB0DB0">
                            <w:pPr>
                              <w:pStyle w:val="ListParagraph"/>
                              <w:numPr>
                                <w:ilvl w:val="0"/>
                                <w:numId w:val="2"/>
                              </w:numPr>
                              <w:ind w:left="284"/>
                              <w:rPr>
                                <w:b/>
                                <w:color w:val="595959" w:themeColor="text1" w:themeTint="A6"/>
                                <w:sz w:val="18"/>
                                <w:lang w:val="ka-GE"/>
                              </w:rPr>
                            </w:pPr>
                          </w:p>
                          <w:p w14:paraId="09952D20" w14:textId="77777777" w:rsidR="00BB0DB0" w:rsidRPr="00BB0DB0" w:rsidRDefault="00BB0DB0" w:rsidP="00BB0DB0">
                            <w:pPr>
                              <w:jc w:val="center"/>
                              <w:rPr>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3B820" id="_x0000_s1034" type="#_x0000_t202" style="position:absolute;left:0;text-align:left;margin-left:-13.95pt;margin-top:67.5pt;width:251.25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" fillcolor="#bfbfbf" stroked="f">
                <v:fill opacity="39321f"/>
                <v:textbox>
                  <w:txbxContent>
                    <w:p w14:paraId="3CD81F40" w14:textId="3D70FD2A" w:rsidR="00BB0DB0" w:rsidRDefault="00BB0DB0" w:rsidP="00BB0DB0">
                      <w:pPr>
                        <w:pStyle w:val="ListParagraph"/>
                        <w:numPr>
                          <w:ilvl w:val="0"/>
                          <w:numId w:val="2"/>
                        </w:numPr>
                        <w:ind w:left="284"/>
                        <w:rPr>
                          <w:b/>
                          <w:color w:val="595959" w:themeColor="text1" w:themeTint="A6"/>
                          <w:sz w:val="18"/>
                          <w:lang w:val="ka-GE"/>
                        </w:rPr>
                      </w:pPr>
                      <w:r w:rsidRPr="00BB0DB0">
                        <w:rPr>
                          <w:b/>
                          <w:color w:val="595959" w:themeColor="text1" w:themeTint="A6"/>
                          <w:sz w:val="18"/>
                          <w:lang w:val="ka-GE"/>
                        </w:rPr>
                        <w:t xml:space="preserve">საგანგებო სიტუაციების </w:t>
                      </w:r>
                      <w:r>
                        <w:rPr>
                          <w:b/>
                          <w:color w:val="595959" w:themeColor="text1" w:themeTint="A6"/>
                          <w:sz w:val="18"/>
                          <w:lang w:val="ka-GE"/>
                        </w:rPr>
                        <w:t xml:space="preserve">დროს </w:t>
                      </w:r>
                      <w:r w:rsidRPr="00BB0DB0">
                        <w:rPr>
                          <w:b/>
                          <w:color w:val="595959" w:themeColor="text1" w:themeTint="A6"/>
                          <w:sz w:val="18"/>
                          <w:lang w:val="ka-GE"/>
                        </w:rPr>
                        <w:t>სამინისტროს სისტემის და ჯანდაცვის სფეროში შესაბამისი ძალებისა და საშუალებების მობილიზება სამოქალაქო თავდაცვისა და მოსახლეობის სამედიცინო მომსახურების ღონისძიებათა განხორციელებისათვის. 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14:paraId="33648DDE" w14:textId="77777777" w:rsidR="00BB0DB0" w:rsidRPr="00BB0DB0" w:rsidRDefault="00BB0DB0" w:rsidP="00BB0DB0">
                      <w:pPr>
                        <w:rPr>
                          <w:b/>
                          <w:color w:val="595959" w:themeColor="text1" w:themeTint="A6"/>
                          <w:sz w:val="18"/>
                          <w:lang w:val="ka-GE"/>
                        </w:rPr>
                      </w:pPr>
                    </w:p>
                    <w:p w14:paraId="32AD09FA" w14:textId="77777777" w:rsidR="00BB0DB0" w:rsidRPr="00BB0DB0" w:rsidRDefault="00BB0DB0" w:rsidP="00BB0DB0">
                      <w:pPr>
                        <w:pStyle w:val="ListParagraph"/>
                        <w:numPr>
                          <w:ilvl w:val="0"/>
                          <w:numId w:val="2"/>
                        </w:numPr>
                        <w:ind w:left="284"/>
                        <w:rPr>
                          <w:b/>
                          <w:color w:val="595959" w:themeColor="text1" w:themeTint="A6"/>
                          <w:sz w:val="18"/>
                          <w:lang w:val="ka-GE"/>
                        </w:rPr>
                      </w:pPr>
                    </w:p>
                    <w:p w14:paraId="09952D20" w14:textId="77777777" w:rsidR="00BB0DB0" w:rsidRPr="00BB0DB0" w:rsidRDefault="00BB0DB0" w:rsidP="00BB0DB0">
                      <w:pPr>
                        <w:jc w:val="center"/>
                        <w:rPr>
                          <w:color w:val="FFFFFF" w:themeColor="background1"/>
                          <w:sz w:val="20"/>
                        </w:rPr>
                      </w:pPr>
                    </w:p>
                  </w:txbxContent>
                </v:textbox>
                <w10:wrap type="square"/>
              </v:shape>
            </w:pict>
          </mc:Fallback>
        </mc:AlternateContent>
      </w:r>
    </w:p>
    <w:p w14:paraId="7BD14323" w14:textId="77777777" w:rsidR="008B4689" w:rsidRPr="008B4689" w:rsidRDefault="008B4689" w:rsidP="008B4689"/>
    <w:p w14:paraId="5A44990C" w14:textId="77777777" w:rsidR="008B4689" w:rsidRPr="008B4689" w:rsidRDefault="008B4689" w:rsidP="008B4689"/>
    <w:p w14:paraId="47CD85D8" w14:textId="77777777" w:rsidR="008B4689" w:rsidRPr="008B4689" w:rsidRDefault="008B4689" w:rsidP="008B4689"/>
    <w:p w14:paraId="0A69AA96" w14:textId="729D0780" w:rsidR="008B4689" w:rsidRPr="008B4689" w:rsidRDefault="008B4689" w:rsidP="008B4689"/>
    <w:p w14:paraId="35A6E8B0" w14:textId="2BDC60A8" w:rsidR="008B4689" w:rsidRPr="008B4689" w:rsidRDefault="008B4689" w:rsidP="008B4689"/>
    <w:p w14:paraId="3BDB64F9" w14:textId="042A86F5" w:rsidR="008B4689" w:rsidRPr="008B4689" w:rsidRDefault="005525FB" w:rsidP="008B4689">
      <w:r w:rsidRPr="006802D1">
        <w:rPr>
          <w:noProof/>
        </w:rPr>
        <mc:AlternateContent>
          <mc:Choice Requires="wps">
            <w:drawing>
              <wp:anchor distT="45720" distB="45720" distL="114300" distR="114300" simplePos="0" relativeHeight="251681792" behindDoc="0" locked="0" layoutInCell="1" allowOverlap="1" wp14:anchorId="200F2575" wp14:editId="7487CAB8">
                <wp:simplePos x="0" y="0"/>
                <wp:positionH relativeFrom="column">
                  <wp:posOffset>3443605</wp:posOffset>
                </wp:positionH>
                <wp:positionV relativeFrom="paragraph">
                  <wp:posOffset>443230</wp:posOffset>
                </wp:positionV>
                <wp:extent cx="3390900" cy="8826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82650"/>
                        </a:xfrm>
                        <a:prstGeom prst="rect">
                          <a:avLst/>
                        </a:prstGeom>
                        <a:solidFill>
                          <a:srgbClr val="FFE699">
                            <a:alpha val="50196"/>
                          </a:srgbClr>
                        </a:solidFill>
                        <a:ln w="9525">
                          <a:noFill/>
                          <a:miter lim="800000"/>
                          <a:headEnd/>
                          <a:tailEnd/>
                        </a:ln>
                      </wps:spPr>
                      <wps:txbx>
                        <w:txbxContent>
                          <w:p w14:paraId="6709B390" w14:textId="383F5E64" w:rsidR="00323AB3" w:rsidRDefault="00323AB3" w:rsidP="00323AB3">
                            <w:pPr>
                              <w:pStyle w:val="ListParagraph"/>
                              <w:numPr>
                                <w:ilvl w:val="0"/>
                                <w:numId w:val="2"/>
                              </w:numPr>
                              <w:ind w:left="284"/>
                              <w:rPr>
                                <w:b/>
                                <w:color w:val="595959" w:themeColor="text1" w:themeTint="A6"/>
                                <w:sz w:val="18"/>
                                <w:lang w:val="ka-GE"/>
                              </w:rPr>
                            </w:pPr>
                            <w:r w:rsidRPr="00323AB3">
                              <w:rPr>
                                <w:b/>
                                <w:color w:val="595959" w:themeColor="text1" w:themeTint="A6"/>
                                <w:sz w:val="18"/>
                                <w:lang w:val="ka-GE"/>
                              </w:rPr>
                              <w:t xml:space="preserve">ბუნებრივი მოვლენების, სტიქიური უბედურებების, კატასტროფებისა და საგანგებო მდგომა­რეობების დროს მოსახლეობის სასწრაფო სამედიცინო დახმარების მიწოდებისთვის  მზადყოფნა, დროული და ადეკვატური რეაგირება.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F2575" id="Text Box 12" o:spid="_x0000_s1034" type="#_x0000_t202" style="position:absolute;margin-left:271.15pt;margin-top:34.9pt;width:267pt;height:6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" fillcolor="#ffe699" stroked="f">
                <v:fill opacity="32896f"/>
                <v:textbox>
                  <w:txbxContent>
                    <w:p w14:paraId="6709B390" w14:textId="383F5E64" w:rsidR="00323AB3" w:rsidRDefault="00323AB3" w:rsidP="00323AB3">
                      <w:pPr>
                        <w:pStyle w:val="a3"/>
                        <w:numPr>
                          <w:ilvl w:val="0"/>
                          <w:numId w:val="2"/>
                        </w:numPr>
                        <w:ind w:left="284"/>
                        <w:rPr>
                          <w:b/>
                          <w:color w:val="595959" w:themeColor="text1" w:themeTint="A6"/>
                          <w:sz w:val="18"/>
                          <w:lang w:val="ka-GE"/>
                        </w:rPr>
                      </w:pPr>
                      <w:r w:rsidRPr="00323AB3">
                        <w:rPr>
                          <w:b/>
                          <w:color w:val="595959" w:themeColor="text1" w:themeTint="A6"/>
                          <w:sz w:val="18"/>
                          <w:lang w:val="ka-GE"/>
                        </w:rPr>
                        <w:t xml:space="preserve">ბუნებრივი მოვლენების, სტიქიური უბედურებების, კატასტროფებისა და საგანგებო მდგომა­რეობების დროს მოსახლეობის სასწრაფო სამედიცინო დახმარების მიწოდებისთვის  მზადყოფნა, დროული და ადეკვატური რეაგირება. </w:t>
                      </w:r>
                    </w:p>
                  </w:txbxContent>
                </v:textbox>
                <w10:wrap type="square"/>
              </v:shape>
            </w:pict>
          </mc:Fallback>
        </mc:AlternateContent>
      </w:r>
    </w:p>
    <w:p w14:paraId="04778634" w14:textId="3CEDA6F3" w:rsidR="008B4689" w:rsidRDefault="008B4689" w:rsidP="008B4689">
      <w:pPr>
        <w:tabs>
          <w:tab w:val="left" w:pos="1814"/>
        </w:tabs>
      </w:pPr>
      <w:r>
        <w:tab/>
      </w:r>
    </w:p>
    <w:p w14:paraId="54D68DBA" w14:textId="77777777" w:rsidR="008B4689" w:rsidRPr="008B4689" w:rsidRDefault="008B4689" w:rsidP="008B4689">
      <w:pPr>
        <w:tabs>
          <w:tab w:val="left" w:pos="1814"/>
        </w:tabs>
      </w:pPr>
    </w:p>
    <w:p w14:paraId="38C72423" w14:textId="77777777" w:rsidR="008B4689" w:rsidRPr="008B4689" w:rsidRDefault="008B4689" w:rsidP="008B4689"/>
    <w:p w14:paraId="14512AFD" w14:textId="77777777" w:rsidR="008B4689" w:rsidRPr="008B4689" w:rsidRDefault="008B4689" w:rsidP="008B4689"/>
    <w:p w14:paraId="02BD75E5" w14:textId="77777777" w:rsidR="00A42C5B" w:rsidRDefault="00A42C5B" w:rsidP="008B4689"/>
    <w:p w14:paraId="7F3F942E" w14:textId="0745BBD4" w:rsidR="008B4689" w:rsidRPr="008B4689" w:rsidRDefault="00B324A7" w:rsidP="008B4689">
      <w:r w:rsidRPr="006802D1">
        <w:rPr>
          <w:noProof/>
        </w:rPr>
        <mc:AlternateContent>
          <mc:Choice Requires="wps">
            <w:drawing>
              <wp:anchor distT="45720" distB="45720" distL="114300" distR="114300" simplePos="0" relativeHeight="251673600" behindDoc="0" locked="0" layoutInCell="1" allowOverlap="1" wp14:anchorId="7A4020EA" wp14:editId="3F6CBB30">
                <wp:simplePos x="0" y="0"/>
                <wp:positionH relativeFrom="column">
                  <wp:posOffset>3567113</wp:posOffset>
                </wp:positionH>
                <wp:positionV relativeFrom="paragraph">
                  <wp:posOffset>118427</wp:posOffset>
                </wp:positionV>
                <wp:extent cx="3295650" cy="561975"/>
                <wp:effectExtent l="0" t="0" r="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61975"/>
                        </a:xfrm>
                        <a:prstGeom prst="rect">
                          <a:avLst/>
                        </a:prstGeom>
                        <a:solidFill>
                          <a:srgbClr val="FFE699">
                            <a:alpha val="50196"/>
                          </a:srgbClr>
                        </a:solidFill>
                        <a:ln w="9525">
                          <a:noFill/>
                          <a:miter lim="800000"/>
                          <a:headEnd/>
                          <a:tailEnd/>
                        </a:ln>
                      </wps:spPr>
                      <wps:txbx>
                        <w:txbxContent>
                          <w:p w14:paraId="3ADAAE4C" w14:textId="1F34EAE6" w:rsidR="00921586" w:rsidRDefault="00921586" w:rsidP="00921586">
                            <w:pPr>
                              <w:pStyle w:val="ListParagraph"/>
                              <w:numPr>
                                <w:ilvl w:val="0"/>
                                <w:numId w:val="2"/>
                              </w:numPr>
                              <w:ind w:left="284"/>
                              <w:rPr>
                                <w:b/>
                                <w:color w:val="595959" w:themeColor="text1" w:themeTint="A6"/>
                                <w:sz w:val="18"/>
                                <w:lang w:val="ka-GE"/>
                              </w:rPr>
                            </w:pPr>
                            <w:r w:rsidRPr="00921586">
                              <w:rPr>
                                <w:b/>
                                <w:color w:val="595959" w:themeColor="text1" w:themeTint="A6"/>
                                <w:sz w:val="18"/>
                                <w:lang w:val="ka-GE"/>
                              </w:rPr>
                              <w:t>მონაწილეობა კომპლექსურ და სპეციალურ ვარჯიშებში, ადგილობრივ და საერთაშორისო დონეზე ჩატარებულ სასწავლო პროგრამებში;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020EA" id="Text Box 8" o:spid="_x0000_s1034" type="#_x0000_t202" style="position:absolute;margin-left:280.9pt;margin-top:9.3pt;width:259.5pt;height:4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" fillcolor="#ffe699" stroked="f">
                <v:fill opacity="32896f"/>
                <v:textbox>
                  <w:txbxContent>
                    <w:p w14:paraId="3ADAAE4C" w14:textId="1F34EAE6" w:rsidR="00921586" w:rsidRDefault="00921586" w:rsidP="00921586">
                      <w:pPr>
                        <w:pStyle w:val="ListParagraph"/>
                        <w:numPr>
                          <w:ilvl w:val="0"/>
                          <w:numId w:val="2"/>
                        </w:numPr>
                        <w:ind w:left="284"/>
                        <w:rPr>
                          <w:b/>
                          <w:color w:val="595959" w:themeColor="text1" w:themeTint="A6"/>
                          <w:sz w:val="18"/>
                          <w:lang w:val="ka-GE"/>
                        </w:rPr>
                      </w:pPr>
                      <w:r w:rsidRPr="00921586">
                        <w:rPr>
                          <w:b/>
                          <w:color w:val="595959" w:themeColor="text1" w:themeTint="A6"/>
                          <w:sz w:val="18"/>
                          <w:lang w:val="ka-GE"/>
                        </w:rPr>
                        <w:t>მონაწილეობა კომპლექსურ და სპეციალურ ვარჯიშებში, ადგილობრივ და საერთაშორისო დონეზე ჩატარებულ სასწავლო პროგრამებში;</w:t>
                      </w:r>
                    </w:p>
                  </w:txbxContent>
                </v:textbox>
                <w10:wrap type="square"/>
              </v:shape>
            </w:pict>
          </mc:Fallback>
        </mc:AlternateContent>
      </w:r>
      <w:r w:rsidRPr="006802D1">
        <w:rPr>
          <w:noProof/>
        </w:rPr>
        <mc:AlternateContent>
          <mc:Choice Requires="wps">
            <w:drawing>
              <wp:anchor distT="45720" distB="45720" distL="114300" distR="114300" simplePos="0" relativeHeight="251671552" behindDoc="0" locked="0" layoutInCell="1" allowOverlap="1" wp14:anchorId="350EE4F0" wp14:editId="0C3BE941">
                <wp:simplePos x="0" y="0"/>
                <wp:positionH relativeFrom="column">
                  <wp:posOffset>-168910</wp:posOffset>
                </wp:positionH>
                <wp:positionV relativeFrom="paragraph">
                  <wp:posOffset>283210</wp:posOffset>
                </wp:positionV>
                <wp:extent cx="3219450" cy="15430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543050"/>
                        </a:xfrm>
                        <a:prstGeom prst="rect">
                          <a:avLst/>
                        </a:prstGeom>
                        <a:solidFill>
                          <a:srgbClr val="BFBFBF">
                            <a:alpha val="60000"/>
                          </a:srgbClr>
                        </a:solidFill>
                        <a:ln w="9525">
                          <a:noFill/>
                          <a:miter lim="800000"/>
                          <a:headEnd/>
                          <a:tailEnd/>
                        </a:ln>
                      </wps:spPr>
                      <wps:txbx>
                        <w:txbxContent>
                          <w:p w14:paraId="1E9EAF45" w14:textId="7ECF0FEF" w:rsidR="00921586" w:rsidRDefault="00921586" w:rsidP="00921586">
                            <w:pPr>
                              <w:pStyle w:val="ListParagraph"/>
                              <w:numPr>
                                <w:ilvl w:val="0"/>
                                <w:numId w:val="2"/>
                              </w:numPr>
                              <w:ind w:left="284"/>
                              <w:rPr>
                                <w:b/>
                                <w:color w:val="595959" w:themeColor="text1" w:themeTint="A6"/>
                                <w:sz w:val="18"/>
                                <w:lang w:val="ka-GE"/>
                              </w:rPr>
                            </w:pPr>
                            <w:r w:rsidRPr="00921586">
                              <w:rPr>
                                <w:b/>
                                <w:color w:val="595959" w:themeColor="text1" w:themeTint="A6"/>
                                <w:sz w:val="18"/>
                                <w:lang w:val="ka-GE"/>
                              </w:rPr>
                              <w:t>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EE4F0" id="Text Box 6" o:spid="_x0000_s1035" type="#_x0000_t202" style="position:absolute;margin-left:-13.3pt;margin-top:22.3pt;width:253.5pt;height:12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" fillcolor="#bfbfbf" stroked="f">
                <v:fill opacity="39321f"/>
                <v:textbox>
                  <w:txbxContent>
                    <w:p w14:paraId="1E9EAF45" w14:textId="7ECF0FEF" w:rsidR="00921586" w:rsidRDefault="00921586" w:rsidP="00921586">
                      <w:pPr>
                        <w:pStyle w:val="ListParagraph"/>
                        <w:numPr>
                          <w:ilvl w:val="0"/>
                          <w:numId w:val="2"/>
                        </w:numPr>
                        <w:ind w:left="284"/>
                        <w:rPr>
                          <w:b/>
                          <w:color w:val="595959" w:themeColor="text1" w:themeTint="A6"/>
                          <w:sz w:val="18"/>
                          <w:lang w:val="ka-GE"/>
                        </w:rPr>
                      </w:pPr>
                      <w:r w:rsidRPr="00921586">
                        <w:rPr>
                          <w:b/>
                          <w:color w:val="595959" w:themeColor="text1" w:themeTint="A6"/>
                          <w:sz w:val="18"/>
                          <w:lang w:val="ka-GE"/>
                        </w:rPr>
                        <w:t>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txbxContent>
                </v:textbox>
                <w10:wrap type="square"/>
              </v:shape>
            </w:pict>
          </mc:Fallback>
        </mc:AlternateContent>
      </w:r>
    </w:p>
    <w:p w14:paraId="2A542C0D" w14:textId="5EC35934" w:rsidR="008B4689" w:rsidRPr="008B4689" w:rsidRDefault="008B4689" w:rsidP="008B4689"/>
    <w:p w14:paraId="5204A008" w14:textId="7F0C826F" w:rsidR="008B4689" w:rsidRPr="008B4689" w:rsidRDefault="006F38F7" w:rsidP="008B4689">
      <w:r w:rsidRPr="006802D1">
        <w:rPr>
          <w:noProof/>
        </w:rPr>
        <mc:AlternateContent>
          <mc:Choice Requires="wps">
            <w:drawing>
              <wp:anchor distT="45720" distB="45720" distL="114300" distR="114300" simplePos="0" relativeHeight="251675648" behindDoc="0" locked="0" layoutInCell="1" allowOverlap="1" wp14:anchorId="4744C5F8" wp14:editId="3A305BC8">
                <wp:simplePos x="0" y="0"/>
                <wp:positionH relativeFrom="column">
                  <wp:posOffset>3565525</wp:posOffset>
                </wp:positionH>
                <wp:positionV relativeFrom="paragraph">
                  <wp:posOffset>100965</wp:posOffset>
                </wp:positionV>
                <wp:extent cx="3319145" cy="752475"/>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752475"/>
                        </a:xfrm>
                        <a:prstGeom prst="rect">
                          <a:avLst/>
                        </a:prstGeom>
                        <a:solidFill>
                          <a:srgbClr val="FFE699">
                            <a:alpha val="50196"/>
                          </a:srgbClr>
                        </a:solidFill>
                        <a:ln w="9525">
                          <a:noFill/>
                          <a:miter lim="800000"/>
                          <a:headEnd/>
                          <a:tailEnd/>
                        </a:ln>
                      </wps:spPr>
                      <wps:txbx>
                        <w:txbxContent>
                          <w:p w14:paraId="4477EAB9" w14:textId="36F9B935" w:rsidR="00EF7613" w:rsidRDefault="00EF7613" w:rsidP="00EF7613">
                            <w:pPr>
                              <w:pStyle w:val="ListParagraph"/>
                              <w:numPr>
                                <w:ilvl w:val="0"/>
                                <w:numId w:val="2"/>
                              </w:numPr>
                              <w:ind w:left="284"/>
                              <w:rPr>
                                <w:b/>
                                <w:color w:val="595959" w:themeColor="text1" w:themeTint="A6"/>
                                <w:sz w:val="18"/>
                                <w:lang w:val="ka-GE"/>
                              </w:rPr>
                            </w:pPr>
                            <w:r w:rsidRPr="00EF7613">
                              <w:rPr>
                                <w:b/>
                                <w:color w:val="595959" w:themeColor="text1" w:themeTint="A6"/>
                                <w:sz w:val="18"/>
                                <w:lang w:val="ka-GE"/>
                              </w:rPr>
                              <w:t>სასწრაფო-სამედიცინო დახმარების შეუფერხებელი და ეფექტური მიწოდების მიზნით, საქართველოს შინაგან საქმეთა სამინისტროს სსიპ „112“-თან    კოორდინირებული მუშაობის უზრუნველყოფა;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C5F8" id="Text Box 9" o:spid="_x0000_s1036" type="#_x0000_t202" style="position:absolute;margin-left:280.75pt;margin-top:7.95pt;width:261.35pt;height:5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" fillcolor="#ffe699" stroked="f">
                <v:fill opacity="32896f"/>
                <v:textbox>
                  <w:txbxContent>
                    <w:p w14:paraId="4477EAB9" w14:textId="36F9B935" w:rsidR="00EF7613" w:rsidRDefault="00EF7613" w:rsidP="00EF7613">
                      <w:pPr>
                        <w:pStyle w:val="ListParagraph"/>
                        <w:numPr>
                          <w:ilvl w:val="0"/>
                          <w:numId w:val="2"/>
                        </w:numPr>
                        <w:ind w:left="284"/>
                        <w:rPr>
                          <w:b/>
                          <w:color w:val="595959" w:themeColor="text1" w:themeTint="A6"/>
                          <w:sz w:val="18"/>
                          <w:lang w:val="ka-GE"/>
                        </w:rPr>
                      </w:pPr>
                      <w:r w:rsidRPr="00EF7613">
                        <w:rPr>
                          <w:b/>
                          <w:color w:val="595959" w:themeColor="text1" w:themeTint="A6"/>
                          <w:sz w:val="18"/>
                          <w:lang w:val="ka-GE"/>
                        </w:rPr>
                        <w:t>სასწრაფო-სამედიცინო დახმარების შეუფერხებელი და ეფექტური მიწოდების მიზნით, საქართველოს შინაგან საქმეთა სამინისტროს სსიპ „112“-თან    კოორდინირებული მუშაობის უზრუნველყოფა;</w:t>
                      </w:r>
                    </w:p>
                  </w:txbxContent>
                </v:textbox>
                <w10:wrap type="square"/>
              </v:shape>
            </w:pict>
          </mc:Fallback>
        </mc:AlternateContent>
      </w:r>
    </w:p>
    <w:p w14:paraId="380947D0" w14:textId="129B1A0F" w:rsidR="008B4689" w:rsidRPr="008B4689" w:rsidRDefault="00B324A7" w:rsidP="008B4689">
      <w:r>
        <w:rPr>
          <w:noProof/>
        </w:rPr>
        <mc:AlternateContent>
          <mc:Choice Requires="wps">
            <w:drawing>
              <wp:anchor distT="0" distB="0" distL="114300" distR="114300" simplePos="0" relativeHeight="251693056" behindDoc="0" locked="0" layoutInCell="1" allowOverlap="1" wp14:anchorId="6FB4EBBF" wp14:editId="674A6C16">
                <wp:simplePos x="0" y="0"/>
                <wp:positionH relativeFrom="column">
                  <wp:posOffset>3285172</wp:posOffset>
                </wp:positionH>
                <wp:positionV relativeFrom="paragraph">
                  <wp:posOffset>177165</wp:posOffset>
                </wp:positionV>
                <wp:extent cx="297435" cy="0"/>
                <wp:effectExtent l="0" t="95250" r="0" b="95250"/>
                <wp:wrapNone/>
                <wp:docPr id="23" name="Straight Arrow Connector 23"/>
                <wp:cNvGraphicFramePr/>
                <a:graphic xmlns:a="http://schemas.openxmlformats.org/drawingml/2006/main">
                  <a:graphicData uri="http://schemas.microsoft.com/office/word/2010/wordprocessingShape">
                    <wps:wsp>
                      <wps:cNvCnPr/>
                      <wps:spPr>
                        <a:xfrm>
                          <a:off x="0" y="0"/>
                          <a:ext cx="297435" cy="0"/>
                        </a:xfrm>
                        <a:prstGeom prst="straightConnector1">
                          <a:avLst/>
                        </a:prstGeom>
                        <a:ln w="3810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27ACF5C" id="Straight Arrow Connector 23" o:spid="_x0000_s1026" type="#_x0000_t32" style="position:absolute;margin-left:258.65pt;margin-top:13.95pt;width:23.4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" strokecolor="gray [1629]" strokeweight="3pt">
                <v:stroke endarrow="block" joinstyle="miter"/>
              </v:shape>
            </w:pict>
          </mc:Fallback>
        </mc:AlternateContent>
      </w:r>
    </w:p>
    <w:p w14:paraId="0D2DBBF0" w14:textId="4C40EFD2" w:rsidR="009636AC" w:rsidRDefault="009636AC" w:rsidP="008B4689"/>
    <w:p w14:paraId="1F79F2A5" w14:textId="723D1FE1" w:rsidR="009636AC" w:rsidRPr="009636AC" w:rsidRDefault="00B324A7" w:rsidP="009636AC">
      <w:r w:rsidRPr="006802D1">
        <w:rPr>
          <w:noProof/>
        </w:rPr>
        <mc:AlternateContent>
          <mc:Choice Requires="wps">
            <w:drawing>
              <wp:anchor distT="45720" distB="45720" distL="114300" distR="114300" simplePos="0" relativeHeight="251677696" behindDoc="0" locked="0" layoutInCell="1" allowOverlap="1" wp14:anchorId="095A32F8" wp14:editId="329A8AC8">
                <wp:simplePos x="0" y="0"/>
                <wp:positionH relativeFrom="margin">
                  <wp:posOffset>3570923</wp:posOffset>
                </wp:positionH>
                <wp:positionV relativeFrom="paragraph">
                  <wp:posOffset>-16510</wp:posOffset>
                </wp:positionV>
                <wp:extent cx="3319462" cy="976313"/>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462" cy="976313"/>
                        </a:xfrm>
                        <a:prstGeom prst="rect">
                          <a:avLst/>
                        </a:prstGeom>
                        <a:solidFill>
                          <a:srgbClr val="FFE699">
                            <a:alpha val="50196"/>
                          </a:srgbClr>
                        </a:solidFill>
                        <a:ln w="9525">
                          <a:noFill/>
                          <a:miter lim="800000"/>
                          <a:headEnd/>
                          <a:tailEnd/>
                        </a:ln>
                      </wps:spPr>
                      <wps:txbx>
                        <w:txbxContent>
                          <w:p w14:paraId="25852ECD" w14:textId="4B67698A" w:rsidR="00242B05" w:rsidRDefault="00242B05" w:rsidP="00242B05">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პროფესიული მომზადების გეგმების, სასწავლო პროგრამებისა და სახელმძღვანელოების შემუშავება, შესაბამისი სწავლებების ჩატარება ცენტრის თანამშრომელთა მომზადების, გადამზადების და კვალიფიკაციის ამაღლების მიზნით;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A32F8" id="Text Box 10" o:spid="_x0000_s1037" type="#_x0000_t202" style="position:absolute;margin-left:281.2pt;margin-top:-1.3pt;width:261.35pt;height:76.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" fillcolor="#ffe699" stroked="f">
                <v:fill opacity="32896f"/>
                <v:textbox>
                  <w:txbxContent>
                    <w:p w14:paraId="25852ECD" w14:textId="4B67698A" w:rsidR="00242B05" w:rsidRDefault="00242B05" w:rsidP="00242B05">
                      <w:pPr>
                        <w:pStyle w:val="ListParagraph"/>
                        <w:numPr>
                          <w:ilvl w:val="0"/>
                          <w:numId w:val="2"/>
                        </w:numPr>
                        <w:ind w:left="284"/>
                        <w:rPr>
                          <w:b/>
                          <w:color w:val="595959" w:themeColor="text1" w:themeTint="A6"/>
                          <w:sz w:val="18"/>
                          <w:lang w:val="ka-GE"/>
                        </w:rPr>
                      </w:pPr>
                      <w:r w:rsidRPr="00CF4F5E">
                        <w:rPr>
                          <w:b/>
                          <w:color w:val="595959" w:themeColor="text1" w:themeTint="A6"/>
                          <w:sz w:val="18"/>
                          <w:lang w:val="ka-GE"/>
                        </w:rPr>
                        <w:t>პროფესიული მომზადების გეგმების, სასწავლო პროგრამებისა და სახელმძღვანელოების შემუშავება, შესაბამისი სწავლებების ჩატარება ცენტრის თანამშრომელთა მომზადების, გადამზადების და კვალიფიკაციის ამაღლების მიზნით;</w:t>
                      </w:r>
                    </w:p>
                  </w:txbxContent>
                </v:textbox>
                <w10:wrap type="square" anchorx="margin"/>
              </v:shape>
            </w:pict>
          </mc:Fallback>
        </mc:AlternateContent>
      </w:r>
    </w:p>
    <w:p w14:paraId="12187716" w14:textId="76DB7003" w:rsidR="009636AC" w:rsidRDefault="009636AC" w:rsidP="009636AC"/>
    <w:p w14:paraId="548B5BAD" w14:textId="1FA18C95" w:rsidR="00612D21" w:rsidRDefault="00612D21" w:rsidP="009636AC">
      <w:bookmarkStart w:id="0" w:name="_GoBack"/>
      <w:bookmarkEnd w:id="0"/>
    </w:p>
    <w:p w14:paraId="0148E906" w14:textId="46FC6968" w:rsidR="009636AC" w:rsidRDefault="004B5EAB" w:rsidP="003369BA">
      <w:pPr>
        <w:pStyle w:val="ListParagraph"/>
        <w:numPr>
          <w:ilvl w:val="0"/>
          <w:numId w:val="3"/>
        </w:numPr>
        <w:jc w:val="both"/>
      </w:pPr>
      <w:r>
        <w:rPr>
          <w:lang w:val="ka-GE"/>
        </w:rPr>
        <w:lastRenderedPageBreak/>
        <w:t>დეპარტამენტის კოორდინაციის ქვეშ არსებული პროგრამის ორი კომპონენტის („</w:t>
      </w:r>
      <w:r w:rsidRPr="004B5EAB">
        <w:rPr>
          <w:lang w:val="ka-GE"/>
        </w:rPr>
        <w:t>საქართველოს საკანონმდებლო, აღმასრულებელი და სასამართლო ხელისუფლების უმაღლეს თანამდებობის პირთა და საქართველოში ოფიციალური ვიზიტით მყოფ საზღვარგარეთის ქვეყნების ხელმძღვანელთა გადაუდებელი სამედიცინო დახმარება</w:t>
      </w:r>
      <w:r>
        <w:rPr>
          <w:lang w:val="ka-GE"/>
        </w:rPr>
        <w:t>“ და  „</w:t>
      </w:r>
      <w:r w:rsidRPr="004B5EAB">
        <w:rPr>
          <w:lang w:val="ka-GE"/>
        </w:rPr>
        <w:t>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w:t>
      </w:r>
      <w:r>
        <w:rPr>
          <w:lang w:val="ka-GE"/>
        </w:rPr>
        <w:t xml:space="preserve">“) განმახორციელებელია სსდ ცენტრი. რეორგანიზაციის შედეგად </w:t>
      </w:r>
      <w:r w:rsidR="00BA7B77">
        <w:rPr>
          <w:lang w:val="ka-GE"/>
        </w:rPr>
        <w:t xml:space="preserve">მაკოორდინირებლისა და განმახორციელებლის ფუნქციას შეითავსებს ახალი სტრუქტურული ერთეული. </w:t>
      </w:r>
    </w:p>
    <w:p w14:paraId="3AF7CAD6" w14:textId="77777777" w:rsidR="00101851" w:rsidRDefault="00101851" w:rsidP="009636AC"/>
    <w:p w14:paraId="09BC3EDF" w14:textId="77777777" w:rsidR="00101851" w:rsidRDefault="00101851" w:rsidP="009636AC"/>
    <w:sectPr w:rsidR="00101851" w:rsidSect="008B4689">
      <w:pgSz w:w="12240" w:h="15840"/>
      <w:pgMar w:top="1134" w:right="850" w:bottom="1134"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6403" w14:textId="77777777" w:rsidR="009B64DE" w:rsidRDefault="009B64DE" w:rsidP="008B2153">
      <w:pPr>
        <w:spacing w:after="0" w:line="240" w:lineRule="auto"/>
      </w:pPr>
      <w:r>
        <w:separator/>
      </w:r>
    </w:p>
  </w:endnote>
  <w:endnote w:type="continuationSeparator" w:id="0">
    <w:p w14:paraId="0EA33991" w14:textId="77777777" w:rsidR="009B64DE" w:rsidRDefault="009B64DE" w:rsidP="008B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AD4FA" w14:textId="77777777" w:rsidR="009B64DE" w:rsidRDefault="009B64DE" w:rsidP="008B2153">
      <w:pPr>
        <w:spacing w:after="0" w:line="240" w:lineRule="auto"/>
      </w:pPr>
      <w:r>
        <w:separator/>
      </w:r>
    </w:p>
  </w:footnote>
  <w:footnote w:type="continuationSeparator" w:id="0">
    <w:p w14:paraId="70392ED0" w14:textId="77777777" w:rsidR="009B64DE" w:rsidRDefault="009B64DE" w:rsidP="008B2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56"/>
    <w:multiLevelType w:val="hybridMultilevel"/>
    <w:tmpl w:val="F1B6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3BE8"/>
    <w:multiLevelType w:val="hybridMultilevel"/>
    <w:tmpl w:val="FE62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144BB"/>
    <w:multiLevelType w:val="hybridMultilevel"/>
    <w:tmpl w:val="FA0E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62"/>
    <w:rsid w:val="0001137B"/>
    <w:rsid w:val="000450B1"/>
    <w:rsid w:val="00047979"/>
    <w:rsid w:val="00052454"/>
    <w:rsid w:val="000876BD"/>
    <w:rsid w:val="000C249E"/>
    <w:rsid w:val="00101851"/>
    <w:rsid w:val="001163A2"/>
    <w:rsid w:val="001166A3"/>
    <w:rsid w:val="001616C7"/>
    <w:rsid w:val="00163E31"/>
    <w:rsid w:val="00182573"/>
    <w:rsid w:val="001E06B5"/>
    <w:rsid w:val="001F0FB4"/>
    <w:rsid w:val="00242B05"/>
    <w:rsid w:val="00252D16"/>
    <w:rsid w:val="0029339C"/>
    <w:rsid w:val="002C4A4B"/>
    <w:rsid w:val="002E1C10"/>
    <w:rsid w:val="002F03EB"/>
    <w:rsid w:val="00320B56"/>
    <w:rsid w:val="00323AB3"/>
    <w:rsid w:val="003361A7"/>
    <w:rsid w:val="003369BA"/>
    <w:rsid w:val="00347CF6"/>
    <w:rsid w:val="003549FE"/>
    <w:rsid w:val="003651FB"/>
    <w:rsid w:val="003A58B5"/>
    <w:rsid w:val="003B3D6D"/>
    <w:rsid w:val="003D0A6E"/>
    <w:rsid w:val="003E5003"/>
    <w:rsid w:val="003F670C"/>
    <w:rsid w:val="00405235"/>
    <w:rsid w:val="004069E9"/>
    <w:rsid w:val="004260CA"/>
    <w:rsid w:val="00485310"/>
    <w:rsid w:val="004879E3"/>
    <w:rsid w:val="004B5EAB"/>
    <w:rsid w:val="004D2C9E"/>
    <w:rsid w:val="004D686A"/>
    <w:rsid w:val="004F0621"/>
    <w:rsid w:val="00535263"/>
    <w:rsid w:val="005525FB"/>
    <w:rsid w:val="005777D8"/>
    <w:rsid w:val="00612D21"/>
    <w:rsid w:val="00623425"/>
    <w:rsid w:val="00641D1B"/>
    <w:rsid w:val="0064585D"/>
    <w:rsid w:val="006802D1"/>
    <w:rsid w:val="006842F5"/>
    <w:rsid w:val="006C0469"/>
    <w:rsid w:val="006C2FCB"/>
    <w:rsid w:val="006D2EDB"/>
    <w:rsid w:val="006D4BDE"/>
    <w:rsid w:val="006F38F7"/>
    <w:rsid w:val="007113DC"/>
    <w:rsid w:val="00715A20"/>
    <w:rsid w:val="0071729A"/>
    <w:rsid w:val="00731EAF"/>
    <w:rsid w:val="00742218"/>
    <w:rsid w:val="00754C7B"/>
    <w:rsid w:val="007E7F96"/>
    <w:rsid w:val="0081614B"/>
    <w:rsid w:val="0082418B"/>
    <w:rsid w:val="00837216"/>
    <w:rsid w:val="008646EF"/>
    <w:rsid w:val="00870191"/>
    <w:rsid w:val="008813B0"/>
    <w:rsid w:val="00887168"/>
    <w:rsid w:val="008913F0"/>
    <w:rsid w:val="00892EA1"/>
    <w:rsid w:val="008A78F9"/>
    <w:rsid w:val="008B2153"/>
    <w:rsid w:val="008B4689"/>
    <w:rsid w:val="008C6AF6"/>
    <w:rsid w:val="008E63AA"/>
    <w:rsid w:val="00921586"/>
    <w:rsid w:val="00947661"/>
    <w:rsid w:val="00963011"/>
    <w:rsid w:val="009636AC"/>
    <w:rsid w:val="00977CE7"/>
    <w:rsid w:val="009B64DE"/>
    <w:rsid w:val="009C5BE4"/>
    <w:rsid w:val="009F2397"/>
    <w:rsid w:val="009F523B"/>
    <w:rsid w:val="009F62F4"/>
    <w:rsid w:val="00A31CA4"/>
    <w:rsid w:val="00A42C5B"/>
    <w:rsid w:val="00A430D6"/>
    <w:rsid w:val="00A50662"/>
    <w:rsid w:val="00A5363D"/>
    <w:rsid w:val="00A63711"/>
    <w:rsid w:val="00A856C1"/>
    <w:rsid w:val="00AA4B92"/>
    <w:rsid w:val="00AE16A9"/>
    <w:rsid w:val="00AE44A8"/>
    <w:rsid w:val="00B314F0"/>
    <w:rsid w:val="00B324A7"/>
    <w:rsid w:val="00B53E3A"/>
    <w:rsid w:val="00B607A4"/>
    <w:rsid w:val="00BA7B77"/>
    <w:rsid w:val="00BB0DB0"/>
    <w:rsid w:val="00BD0BBF"/>
    <w:rsid w:val="00BD2139"/>
    <w:rsid w:val="00BE0203"/>
    <w:rsid w:val="00BF06E6"/>
    <w:rsid w:val="00C07BE6"/>
    <w:rsid w:val="00C22158"/>
    <w:rsid w:val="00C26CC2"/>
    <w:rsid w:val="00C36F5F"/>
    <w:rsid w:val="00C713B8"/>
    <w:rsid w:val="00C95A04"/>
    <w:rsid w:val="00CA1B32"/>
    <w:rsid w:val="00CB1B9A"/>
    <w:rsid w:val="00CC3399"/>
    <w:rsid w:val="00CD50D2"/>
    <w:rsid w:val="00CE7042"/>
    <w:rsid w:val="00CF16E1"/>
    <w:rsid w:val="00CF4F5E"/>
    <w:rsid w:val="00D13A73"/>
    <w:rsid w:val="00D2167F"/>
    <w:rsid w:val="00D25212"/>
    <w:rsid w:val="00D345D6"/>
    <w:rsid w:val="00D3565B"/>
    <w:rsid w:val="00D376B8"/>
    <w:rsid w:val="00D7335E"/>
    <w:rsid w:val="00D91FDC"/>
    <w:rsid w:val="00DB4916"/>
    <w:rsid w:val="00E052A9"/>
    <w:rsid w:val="00E1169F"/>
    <w:rsid w:val="00E2281C"/>
    <w:rsid w:val="00E374F7"/>
    <w:rsid w:val="00EA48DC"/>
    <w:rsid w:val="00EE1441"/>
    <w:rsid w:val="00EF7613"/>
    <w:rsid w:val="00F01E1F"/>
    <w:rsid w:val="00F033DB"/>
    <w:rsid w:val="00F13FFA"/>
    <w:rsid w:val="00F80C53"/>
    <w:rsid w:val="00F865F5"/>
    <w:rsid w:val="00F91C7E"/>
    <w:rsid w:val="00FF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9FD1C"/>
  <w15:chartTrackingRefBased/>
  <w15:docId w15:val="{59A4B0C6-7E4B-4989-B4A7-F5A14186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39C"/>
    <w:pPr>
      <w:ind w:left="720"/>
      <w:contextualSpacing/>
    </w:pPr>
  </w:style>
  <w:style w:type="character" w:styleId="CommentReference">
    <w:name w:val="annotation reference"/>
    <w:basedOn w:val="DefaultParagraphFont"/>
    <w:uiPriority w:val="99"/>
    <w:semiHidden/>
    <w:unhideWhenUsed/>
    <w:rsid w:val="005777D8"/>
    <w:rPr>
      <w:sz w:val="16"/>
      <w:szCs w:val="16"/>
    </w:rPr>
  </w:style>
  <w:style w:type="paragraph" w:styleId="CommentText">
    <w:name w:val="annotation text"/>
    <w:basedOn w:val="Normal"/>
    <w:link w:val="CommentTextChar"/>
    <w:uiPriority w:val="99"/>
    <w:semiHidden/>
    <w:unhideWhenUsed/>
    <w:rsid w:val="005777D8"/>
    <w:pPr>
      <w:spacing w:line="240" w:lineRule="auto"/>
    </w:pPr>
    <w:rPr>
      <w:sz w:val="20"/>
      <w:szCs w:val="20"/>
    </w:rPr>
  </w:style>
  <w:style w:type="character" w:customStyle="1" w:styleId="CommentTextChar">
    <w:name w:val="Comment Text Char"/>
    <w:basedOn w:val="DefaultParagraphFont"/>
    <w:link w:val="CommentText"/>
    <w:uiPriority w:val="99"/>
    <w:semiHidden/>
    <w:rsid w:val="005777D8"/>
    <w:rPr>
      <w:sz w:val="20"/>
      <w:szCs w:val="20"/>
    </w:rPr>
  </w:style>
  <w:style w:type="paragraph" w:styleId="CommentSubject">
    <w:name w:val="annotation subject"/>
    <w:basedOn w:val="CommentText"/>
    <w:next w:val="CommentText"/>
    <w:link w:val="CommentSubjectChar"/>
    <w:uiPriority w:val="99"/>
    <w:semiHidden/>
    <w:unhideWhenUsed/>
    <w:rsid w:val="005777D8"/>
    <w:rPr>
      <w:b/>
      <w:bCs/>
    </w:rPr>
  </w:style>
  <w:style w:type="character" w:customStyle="1" w:styleId="CommentSubjectChar">
    <w:name w:val="Comment Subject Char"/>
    <w:basedOn w:val="CommentTextChar"/>
    <w:link w:val="CommentSubject"/>
    <w:uiPriority w:val="99"/>
    <w:semiHidden/>
    <w:rsid w:val="005777D8"/>
    <w:rPr>
      <w:b/>
      <w:bCs/>
      <w:sz w:val="20"/>
      <w:szCs w:val="20"/>
    </w:rPr>
  </w:style>
  <w:style w:type="paragraph" w:styleId="BalloonText">
    <w:name w:val="Balloon Text"/>
    <w:basedOn w:val="Normal"/>
    <w:link w:val="BalloonTextChar"/>
    <w:uiPriority w:val="99"/>
    <w:semiHidden/>
    <w:unhideWhenUsed/>
    <w:rsid w:val="00577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7D8"/>
    <w:rPr>
      <w:rFonts w:ascii="Segoe UI" w:hAnsi="Segoe UI" w:cs="Segoe UI"/>
      <w:sz w:val="18"/>
      <w:szCs w:val="18"/>
    </w:rPr>
  </w:style>
  <w:style w:type="paragraph" w:styleId="Header">
    <w:name w:val="header"/>
    <w:basedOn w:val="Normal"/>
    <w:link w:val="HeaderChar"/>
    <w:uiPriority w:val="99"/>
    <w:unhideWhenUsed/>
    <w:rsid w:val="008B21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B2153"/>
  </w:style>
  <w:style w:type="paragraph" w:styleId="Footer">
    <w:name w:val="footer"/>
    <w:basedOn w:val="Normal"/>
    <w:link w:val="FooterChar"/>
    <w:uiPriority w:val="99"/>
    <w:unhideWhenUsed/>
    <w:rsid w:val="008B21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B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Chitadze</dc:creator>
  <cp:keywords/>
  <dc:description/>
  <cp:lastModifiedBy>Avto</cp:lastModifiedBy>
  <cp:revision>4</cp:revision>
  <cp:lastPrinted>2017-01-25T15:10:00Z</cp:lastPrinted>
  <dcterms:created xsi:type="dcterms:W3CDTF">2017-01-26T12:51:00Z</dcterms:created>
  <dcterms:modified xsi:type="dcterms:W3CDTF">2017-01-26T12:54:00Z</dcterms:modified>
</cp:coreProperties>
</file>