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8B" w:rsidRPr="00E33105" w:rsidRDefault="0037108B" w:rsidP="0037108B">
      <w:pPr>
        <w:rPr>
          <w:sz w:val="24"/>
          <w:szCs w:val="24"/>
        </w:rPr>
      </w:pPr>
      <w:r w:rsidRPr="00E33105">
        <w:rPr>
          <w:sz w:val="24"/>
          <w:szCs w:val="24"/>
        </w:rPr>
        <w:t xml:space="preserve">C </w:t>
      </w:r>
      <w:r w:rsidRPr="00E33105">
        <w:rPr>
          <w:sz w:val="24"/>
          <w:szCs w:val="24"/>
          <w:lang w:val="ka-GE"/>
        </w:rPr>
        <w:t>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</w:t>
      </w:r>
      <w:r w:rsidRPr="00E33105">
        <w:rPr>
          <w:sz w:val="24"/>
          <w:szCs w:val="24"/>
        </w:rPr>
        <w:t xml:space="preserve"> </w:t>
      </w:r>
      <w:r w:rsidRPr="00E33105">
        <w:rPr>
          <w:sz w:val="24"/>
          <w:szCs w:val="24"/>
          <w:lang w:val="ka-GE"/>
        </w:rPr>
        <w:t>სხდომის ოქმი #</w:t>
      </w:r>
      <w:r w:rsidRPr="00E33105">
        <w:rPr>
          <w:sz w:val="24"/>
          <w:szCs w:val="24"/>
        </w:rPr>
        <w:t>10</w:t>
      </w:r>
    </w:p>
    <w:p w:rsidR="0037108B" w:rsidRPr="00E33105" w:rsidRDefault="0037108B" w:rsidP="0037108B">
      <w:pPr>
        <w:rPr>
          <w:sz w:val="24"/>
          <w:szCs w:val="24"/>
        </w:rPr>
      </w:pPr>
      <w:r w:rsidRPr="00E33105">
        <w:rPr>
          <w:sz w:val="24"/>
          <w:szCs w:val="24"/>
        </w:rPr>
        <w:t>31</w:t>
      </w:r>
      <w:r w:rsidRPr="00E33105">
        <w:rPr>
          <w:sz w:val="24"/>
          <w:szCs w:val="24"/>
          <w:lang w:val="ka-GE"/>
        </w:rPr>
        <w:t xml:space="preserve"> მარტი, 2015 წელი</w:t>
      </w:r>
    </w:p>
    <w:p w:rsidR="0037108B" w:rsidRPr="00E33105" w:rsidRDefault="0037108B" w:rsidP="0037108B">
      <w:pPr>
        <w:rPr>
          <w:sz w:val="24"/>
          <w:szCs w:val="24"/>
        </w:rPr>
      </w:pPr>
      <w:r w:rsidRPr="00E33105">
        <w:rPr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სამინისტროში 2015 წლის</w:t>
      </w:r>
      <w:r w:rsidR="00216792" w:rsidRPr="00E33105">
        <w:rPr>
          <w:sz w:val="24"/>
          <w:szCs w:val="24"/>
          <w:lang w:val="ka-GE"/>
        </w:rPr>
        <w:t xml:space="preserve">  </w:t>
      </w:r>
      <w:r w:rsidRPr="00E33105">
        <w:rPr>
          <w:sz w:val="24"/>
          <w:szCs w:val="24"/>
        </w:rPr>
        <w:t>31</w:t>
      </w:r>
      <w:r w:rsidRPr="00E33105">
        <w:rPr>
          <w:sz w:val="24"/>
          <w:szCs w:val="24"/>
          <w:lang w:val="ka-GE"/>
        </w:rPr>
        <w:t xml:space="preserve"> მარტს ჩატარდა შეხვედრა, სხდომას ესწრებოდნენ:</w:t>
      </w:r>
    </w:p>
    <w:p w:rsidR="0037108B" w:rsidRPr="00E33105" w:rsidRDefault="0037108B" w:rsidP="0037108B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ვალერი კვარაცხელია - საქართველოს შრომის, ჯანმრთელობისა და სოციალური დაცვის მინისტრის მოადგილე, სამუშაო ჯგუფის ხელმძღვანელი</w:t>
      </w:r>
    </w:p>
    <w:p w:rsidR="0037108B" w:rsidRPr="00E33105" w:rsidRDefault="0037108B" w:rsidP="0037108B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ამირან გამყრელიძე -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დირექტორი, ჯგუფის წევრი</w:t>
      </w:r>
    </w:p>
    <w:p w:rsidR="0037108B" w:rsidRPr="00E33105" w:rsidRDefault="0037108B" w:rsidP="0037108B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ეკატერინე ადამია -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</w:t>
      </w:r>
      <w:r w:rsidRPr="00E33105">
        <w:rPr>
          <w:sz w:val="24"/>
          <w:szCs w:val="24"/>
        </w:rPr>
        <w:t>,</w:t>
      </w:r>
      <w:r w:rsidRPr="00E33105">
        <w:rPr>
          <w:sz w:val="24"/>
          <w:szCs w:val="24"/>
          <w:lang w:val="ka-GE"/>
        </w:rPr>
        <w:t xml:space="preserve"> სამუშაო ჯგუფის წევრი;</w:t>
      </w:r>
    </w:p>
    <w:p w:rsidR="0037108B" w:rsidRPr="00E33105" w:rsidRDefault="0037108B" w:rsidP="0037108B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თენგიზ ცერცვაძე - სს“ ინფექციური პათოლოგიის, შიდსისა და კლინიკური იმუნოლოგიის ს/პ ცენტრი-ს გენერალური დირექტორი;</w:t>
      </w:r>
    </w:p>
    <w:p w:rsidR="0037108B" w:rsidRPr="00E33105" w:rsidRDefault="0037108B" w:rsidP="0037108B">
      <w:pPr>
        <w:rPr>
          <w:sz w:val="24"/>
          <w:szCs w:val="24"/>
        </w:rPr>
      </w:pPr>
      <w:r w:rsidRPr="00E33105">
        <w:rPr>
          <w:sz w:val="24"/>
          <w:szCs w:val="24"/>
          <w:lang w:val="ka-GE"/>
        </w:rPr>
        <w:t>ვახტანგ ქერაშვილი- ექიმი - სს“ ინფექციური პათოლოგიის, შიდსისა და კლინიკური იმუნოლოგიის ს/პ ცენტრი“ ვირუსული ჰეპატიტების განყოფილების გამგე;</w:t>
      </w:r>
    </w:p>
    <w:p w:rsidR="0037108B" w:rsidRPr="00E33105" w:rsidRDefault="0037108B" w:rsidP="0037108B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თეა ჯიქია - სამინისტროს სახელმწიფო კონტროლს დაქვემდებარებული -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მოადგილე;</w:t>
      </w:r>
    </w:p>
    <w:p w:rsidR="0037108B" w:rsidRPr="00E33105" w:rsidRDefault="0037108B" w:rsidP="0037108B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პაატა საბელაშვილი -ა(ა)იპ „ზიანის შემცირების საქართველოს ქსელი“ პროექტის მენეჯერი.</w:t>
      </w:r>
    </w:p>
    <w:p w:rsidR="0037108B" w:rsidRPr="00E33105" w:rsidRDefault="0037108B" w:rsidP="0037108B">
      <w:pPr>
        <w:rPr>
          <w:sz w:val="24"/>
          <w:szCs w:val="24"/>
        </w:rPr>
      </w:pPr>
      <w:r w:rsidRPr="00E33105">
        <w:rPr>
          <w:sz w:val="24"/>
          <w:szCs w:val="24"/>
          <w:lang w:val="ka-GE"/>
        </w:rPr>
        <w:t>მაია ბუწაშვილი - ექიმი ინფექციონისტი,  შპს “ნეოლაბი”.</w:t>
      </w:r>
    </w:p>
    <w:p w:rsidR="0037108B" w:rsidRPr="00E33105" w:rsidRDefault="00486D96" w:rsidP="00775ED8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სხდომაზე წარმოდგენილი იყო</w:t>
      </w:r>
      <w:r w:rsidR="00775ED8" w:rsidRPr="00E33105">
        <w:rPr>
          <w:sz w:val="24"/>
          <w:szCs w:val="24"/>
          <w:lang w:val="ka-GE"/>
        </w:rPr>
        <w:t xml:space="preserve"> </w:t>
      </w:r>
      <w:r w:rsidR="00775ED8" w:rsidRPr="00E33105">
        <w:rPr>
          <w:sz w:val="24"/>
          <w:szCs w:val="24"/>
        </w:rPr>
        <w:t xml:space="preserve">C </w:t>
      </w:r>
      <w:r w:rsidR="00775ED8" w:rsidRPr="00E33105">
        <w:rPr>
          <w:sz w:val="24"/>
          <w:szCs w:val="24"/>
          <w:lang w:val="ka-GE"/>
        </w:rPr>
        <w:t xml:space="preserve">ჰეპატიტის ელიმინაციის სახელმწიფო გეგმის გადაუდებელი/პირველი ეტაპის </w:t>
      </w:r>
      <w:r w:rsidR="00216792" w:rsidRPr="00E33105">
        <w:rPr>
          <w:sz w:val="24"/>
          <w:szCs w:val="24"/>
          <w:lang w:val="ka-GE"/>
        </w:rPr>
        <w:t>ღონისძიებები</w:t>
      </w:r>
      <w:r w:rsidR="00775ED8" w:rsidRPr="00E33105">
        <w:rPr>
          <w:sz w:val="24"/>
          <w:szCs w:val="24"/>
          <w:lang w:val="ka-GE"/>
        </w:rPr>
        <w:t>.</w:t>
      </w:r>
    </w:p>
    <w:p w:rsidR="00775ED8" w:rsidRPr="00E33105" w:rsidRDefault="00775ED8" w:rsidP="00775ED8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მოადგილემ, ბატონმა ვალერი კვარაცხელიამ მიმოიხილა 26-27 მარტს ჩატარებული </w:t>
      </w:r>
      <w:r w:rsidRPr="00E33105">
        <w:rPr>
          <w:sz w:val="24"/>
          <w:szCs w:val="24"/>
          <w:lang w:val="ka-GE"/>
        </w:rPr>
        <w:lastRenderedPageBreak/>
        <w:t xml:space="preserve">სამუშაო შეხვედრის დეტალები, </w:t>
      </w:r>
      <w:r w:rsidR="00216792" w:rsidRPr="00E33105">
        <w:rPr>
          <w:sz w:val="24"/>
          <w:szCs w:val="24"/>
          <w:lang w:val="ka-GE"/>
        </w:rPr>
        <w:t xml:space="preserve">და ისაუბრა გაწეული </w:t>
      </w:r>
      <w:r w:rsidR="00F67067">
        <w:rPr>
          <w:sz w:val="24"/>
          <w:szCs w:val="24"/>
          <w:lang w:val="ka-GE"/>
        </w:rPr>
        <w:t>სამუშ</w:t>
      </w:r>
      <w:r w:rsidR="00216792" w:rsidRPr="00E33105">
        <w:rPr>
          <w:sz w:val="24"/>
          <w:szCs w:val="24"/>
          <w:lang w:val="ka-GE"/>
        </w:rPr>
        <w:t xml:space="preserve">აოს შესახებ, </w:t>
      </w:r>
      <w:r w:rsidRPr="00E33105">
        <w:rPr>
          <w:sz w:val="24"/>
          <w:szCs w:val="24"/>
          <w:lang w:val="ka-GE"/>
        </w:rPr>
        <w:t>ასევე ხაზი გაუსვა იმას, რომ მედიკამენტის მწარმოებელმა კომპანიამ „გილეადმა“ უკვე გამოგზავნა მემორანდუმი (მიმდინარეობს მემორანდუმის შესწორებები)</w:t>
      </w:r>
      <w:r w:rsidR="00216792" w:rsidRPr="00E33105">
        <w:rPr>
          <w:sz w:val="24"/>
          <w:szCs w:val="24"/>
          <w:lang w:val="ka-GE"/>
        </w:rPr>
        <w:t>,</w:t>
      </w:r>
      <w:r w:rsidRPr="00E33105">
        <w:rPr>
          <w:sz w:val="24"/>
          <w:szCs w:val="24"/>
          <w:lang w:val="ka-GE"/>
        </w:rPr>
        <w:t xml:space="preserve"> რომელსაც ხელი მოეწერება 21 აპრილს და ამის შემდგომ დამტკიცდება სახელმწიფო პროგრამა. </w:t>
      </w:r>
      <w:r w:rsidR="00216792" w:rsidRPr="00E33105">
        <w:rPr>
          <w:sz w:val="24"/>
          <w:szCs w:val="24"/>
          <w:lang w:val="ka-GE"/>
        </w:rPr>
        <w:t>ასევე</w:t>
      </w:r>
      <w:r w:rsidRPr="00E33105">
        <w:rPr>
          <w:sz w:val="24"/>
          <w:szCs w:val="24"/>
          <w:lang w:val="ka-GE"/>
        </w:rPr>
        <w:t xml:space="preserve"> აღნიშნა</w:t>
      </w:r>
      <w:r w:rsidR="00216792" w:rsidRPr="00E33105">
        <w:rPr>
          <w:sz w:val="24"/>
          <w:szCs w:val="24"/>
          <w:lang w:val="ka-GE"/>
        </w:rPr>
        <w:t>,</w:t>
      </w:r>
      <w:r w:rsidRPr="00E33105">
        <w:rPr>
          <w:sz w:val="24"/>
          <w:szCs w:val="24"/>
          <w:lang w:val="ka-GE"/>
        </w:rPr>
        <w:t xml:space="preserve"> რომ სხდომის მსვლელობისას აუცილებელი იქნებოდა ყველა საკითხის გავლა და საბოლოო სახით ჩამოყალიბება, რათა ა.წ 3 აპრილს ხელი მოეწეროს </w:t>
      </w:r>
      <w:r w:rsidRPr="00E33105">
        <w:rPr>
          <w:sz w:val="24"/>
          <w:szCs w:val="24"/>
        </w:rPr>
        <w:t xml:space="preserve">C </w:t>
      </w:r>
      <w:r w:rsidRPr="00E33105">
        <w:rPr>
          <w:sz w:val="24"/>
          <w:szCs w:val="24"/>
          <w:lang w:val="ka-GE"/>
        </w:rPr>
        <w:t>ჰეპატიტის ელიმინაციის სახელმწიფო გეგმის გადაუდებელი/პირველი ეტაპის ღონისძიებების დოკუმენტს. ხოლო ამის შემდგომ თითოეულ კომისიის წევრს საშუალება ექნება კომენტარებითა და სწორი მესიჯებით მიმარ</w:t>
      </w:r>
      <w:r w:rsidR="00216792" w:rsidRPr="00E33105">
        <w:rPr>
          <w:sz w:val="24"/>
          <w:szCs w:val="24"/>
          <w:lang w:val="ka-GE"/>
        </w:rPr>
        <w:t>თო</w:t>
      </w:r>
      <w:r w:rsidRPr="00E33105">
        <w:rPr>
          <w:sz w:val="24"/>
          <w:szCs w:val="24"/>
          <w:lang w:val="ka-GE"/>
        </w:rPr>
        <w:t>ს მოსახლეობას.</w:t>
      </w:r>
    </w:p>
    <w:p w:rsidR="00775ED8" w:rsidRPr="00E33105" w:rsidRDefault="00775ED8" w:rsidP="00775ED8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ბატონმა პაატა საბელაშვილმა აღნიშნა, რომ კარგი იქნებ</w:t>
      </w:r>
      <w:r w:rsidR="00F67067">
        <w:rPr>
          <w:sz w:val="24"/>
          <w:szCs w:val="24"/>
          <w:lang w:val="ka-GE"/>
        </w:rPr>
        <w:t>ო</w:t>
      </w:r>
      <w:r w:rsidRPr="00E33105">
        <w:rPr>
          <w:sz w:val="24"/>
          <w:szCs w:val="24"/>
          <w:lang w:val="ka-GE"/>
        </w:rPr>
        <w:t xml:space="preserve">და როლების განაწილება და თითოეული წევრი </w:t>
      </w:r>
      <w:r w:rsidR="00216792" w:rsidRPr="00E33105">
        <w:rPr>
          <w:sz w:val="24"/>
          <w:szCs w:val="24"/>
          <w:lang w:val="ka-GE"/>
        </w:rPr>
        <w:t>კონკრეტული</w:t>
      </w:r>
      <w:r w:rsidRPr="00E33105">
        <w:rPr>
          <w:sz w:val="24"/>
          <w:szCs w:val="24"/>
          <w:lang w:val="ka-GE"/>
        </w:rPr>
        <w:t xml:space="preserve"> სფეროს შესაბამისად უპასუხებდა შეკითხვებს თავისი მიმართულებით.</w:t>
      </w:r>
    </w:p>
    <w:p w:rsidR="003A5E02" w:rsidRPr="00E33105" w:rsidRDefault="00F67067" w:rsidP="00775ED8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ასევე ა.წ 14-15</w:t>
      </w:r>
      <w:r w:rsidR="00775ED8" w:rsidRPr="00E33105">
        <w:rPr>
          <w:sz w:val="24"/>
          <w:szCs w:val="24"/>
          <w:lang w:val="ka-GE"/>
        </w:rPr>
        <w:t xml:space="preserve"> აპრილს ჩამოდიან „გილეადის“ წარმომადგენლები,</w:t>
      </w:r>
      <w:r>
        <w:rPr>
          <w:sz w:val="24"/>
          <w:szCs w:val="24"/>
          <w:lang w:val="ka-GE"/>
        </w:rPr>
        <w:t xml:space="preserve"> გრემ რობერტსონი და ენრიკო მაგნანელი, </w:t>
      </w:r>
      <w:r w:rsidR="00775ED8" w:rsidRPr="00E33105">
        <w:rPr>
          <w:sz w:val="24"/>
          <w:szCs w:val="24"/>
          <w:lang w:val="ka-GE"/>
        </w:rPr>
        <w:t xml:space="preserve"> რომლებიც ხელს შეუწყობენ ჩვენს ექსპერტებს ტექნიკური საკითხების მოგვარებაში რეკომენდაციებს გაუწევენ </w:t>
      </w:r>
      <w:r w:rsidR="00216792" w:rsidRPr="00E33105">
        <w:rPr>
          <w:sz w:val="24"/>
          <w:szCs w:val="24"/>
          <w:lang w:val="ka-GE"/>
        </w:rPr>
        <w:t xml:space="preserve">მათ </w:t>
      </w:r>
      <w:r w:rsidR="00775ED8" w:rsidRPr="00E33105">
        <w:rPr>
          <w:sz w:val="24"/>
          <w:szCs w:val="24"/>
          <w:lang w:val="ka-GE"/>
        </w:rPr>
        <w:t>წამლის გადინების თავიდან ასა</w:t>
      </w:r>
      <w:r>
        <w:rPr>
          <w:sz w:val="24"/>
          <w:szCs w:val="24"/>
          <w:lang w:val="ka-GE"/>
        </w:rPr>
        <w:t>ც</w:t>
      </w:r>
      <w:r w:rsidR="00775ED8" w:rsidRPr="00E33105">
        <w:rPr>
          <w:sz w:val="24"/>
          <w:szCs w:val="24"/>
          <w:lang w:val="ka-GE"/>
        </w:rPr>
        <w:t>ილებლად შესამუშავებელ მექანიზმებზე.</w:t>
      </w:r>
    </w:p>
    <w:p w:rsidR="00775ED8" w:rsidRPr="00E33105" w:rsidRDefault="003A5E02" w:rsidP="00775ED8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უფროსმა</w:t>
      </w:r>
      <w:r w:rsidR="00F67067">
        <w:rPr>
          <w:sz w:val="24"/>
          <w:szCs w:val="24"/>
          <w:lang w:val="ka-GE"/>
        </w:rPr>
        <w:t>,</w:t>
      </w:r>
      <w:r w:rsidRPr="00E33105">
        <w:rPr>
          <w:sz w:val="24"/>
          <w:szCs w:val="24"/>
          <w:lang w:val="ka-GE"/>
        </w:rPr>
        <w:t xml:space="preserve"> ქალბატონმა ეკატერინე ადამიამ პრეზენტაციის სახით დაიწყო </w:t>
      </w:r>
      <w:r w:rsidR="00216792" w:rsidRPr="00E33105">
        <w:rPr>
          <w:sz w:val="24"/>
          <w:szCs w:val="24"/>
        </w:rPr>
        <w:t xml:space="preserve">C </w:t>
      </w:r>
      <w:r w:rsidR="00216792" w:rsidRPr="00E33105">
        <w:rPr>
          <w:sz w:val="24"/>
          <w:szCs w:val="24"/>
          <w:lang w:val="ka-GE"/>
        </w:rPr>
        <w:t xml:space="preserve">ჰეპატიტის ელიმინაციის სახელმწიფო გეგმის გადაუდებელი/ პირველი ეტაპის ღონისძიებების </w:t>
      </w:r>
      <w:r w:rsidRPr="00E33105">
        <w:rPr>
          <w:sz w:val="24"/>
          <w:szCs w:val="24"/>
          <w:lang w:val="ka-GE"/>
        </w:rPr>
        <w:t>საკვანძო საკითხების გავლა, რომელიც საბოლოოდ არ იყო ჩამოყალიბებული კერძოდ, კი:</w:t>
      </w:r>
    </w:p>
    <w:p w:rsidR="003A5E02" w:rsidRPr="00E33105" w:rsidRDefault="003A5E02" w:rsidP="003A5E02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დიაგნოსტიკური კომპონენტი, თუ რა ტესტებს გაითვალისწინებს ეს კომპონენტი და როგორ მოხდება მისი დაფინანსება</w:t>
      </w:r>
      <w:r w:rsidR="00B71225" w:rsidRPr="00E33105">
        <w:rPr>
          <w:sz w:val="24"/>
          <w:szCs w:val="24"/>
          <w:lang w:val="ka-GE"/>
        </w:rPr>
        <w:t>;</w:t>
      </w:r>
    </w:p>
    <w:p w:rsidR="003C4AEC" w:rsidRPr="00E33105" w:rsidRDefault="00F67067" w:rsidP="00AC7B2D">
      <w:pPr>
        <w:pStyle w:val="yiv1993327124msonormal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ამისათვის წამოდგენილი იყო რამ</w:t>
      </w:r>
      <w:r w:rsidR="00B71225" w:rsidRPr="00E33105">
        <w:rPr>
          <w:rFonts w:ascii="Sylfaen" w:hAnsi="Sylfaen"/>
          <w:lang w:val="ka-GE"/>
        </w:rPr>
        <w:t>დენიმე ვარიანტი</w:t>
      </w:r>
      <w:r w:rsidR="003C4AEC" w:rsidRPr="00E33105">
        <w:rPr>
          <w:rFonts w:ascii="Sylfaen" w:hAnsi="Sylfaen"/>
          <w:lang w:val="ka-GE"/>
        </w:rPr>
        <w:t>,</w:t>
      </w:r>
      <w:r w:rsidR="00B71225" w:rsidRPr="00E33105">
        <w:rPr>
          <w:rFonts w:ascii="Sylfaen" w:hAnsi="Sylfaen"/>
          <w:lang w:val="ka-GE"/>
        </w:rPr>
        <w:t xml:space="preserve"> რომელიც შემოთავაზე</w:t>
      </w:r>
      <w:r w:rsidR="003C4AEC" w:rsidRPr="00E33105">
        <w:rPr>
          <w:rFonts w:ascii="Sylfaen" w:hAnsi="Sylfaen"/>
          <w:lang w:val="ka-GE"/>
        </w:rPr>
        <w:t>ბული იყო ქართველი კლინიცისტების</w:t>
      </w:r>
      <w:r w:rsidR="00B71225" w:rsidRPr="00E33105">
        <w:rPr>
          <w:rFonts w:ascii="Sylfaen" w:hAnsi="Sylfaen"/>
          <w:lang w:val="ka-GE"/>
        </w:rPr>
        <w:t xml:space="preserve"> სხვადასხვა ჯგუფის მიერ და </w:t>
      </w:r>
      <w:r w:rsidR="00AC7B2D" w:rsidRPr="00E33105">
        <w:rPr>
          <w:rFonts w:ascii="Sylfaen" w:hAnsi="Sylfaen"/>
          <w:lang w:val="ka-GE"/>
        </w:rPr>
        <w:t xml:space="preserve">ატლანტა, </w:t>
      </w:r>
      <w:r w:rsidR="00B71225" w:rsidRPr="00E33105">
        <w:rPr>
          <w:rFonts w:ascii="Sylfaen" w:hAnsi="Sylfaen"/>
          <w:lang w:val="ka-GE"/>
        </w:rPr>
        <w:t>CDC</w:t>
      </w:r>
      <w:r w:rsidR="00AC7B2D" w:rsidRPr="00E33105">
        <w:rPr>
          <w:rFonts w:ascii="Sylfaen" w:hAnsi="Sylfaen"/>
          <w:lang w:val="ka-GE"/>
        </w:rPr>
        <w:t xml:space="preserve">-ის კლინიცისტთა ჯგუფის მიერ. აშშ დაავადებათა კონტროლის მიერ მოწოდებულ რეკომენდაციაში </w:t>
      </w:r>
      <w:r w:rsidR="00216792" w:rsidRPr="00E33105">
        <w:rPr>
          <w:rFonts w:ascii="Sylfaen" w:hAnsi="Sylfaen"/>
          <w:lang w:val="ka-GE"/>
        </w:rPr>
        <w:t xml:space="preserve">ღვიძლის დაზიანების ხარისხის დასადგენად </w:t>
      </w:r>
      <w:r w:rsidR="00AC7B2D" w:rsidRPr="00E33105">
        <w:rPr>
          <w:rFonts w:ascii="Sylfaen" w:hAnsi="Sylfaen"/>
          <w:lang w:val="ka-GE"/>
        </w:rPr>
        <w:t xml:space="preserve">ხაზგასმით იყო </w:t>
      </w:r>
      <w:r w:rsidR="00216792" w:rsidRPr="00E33105">
        <w:rPr>
          <w:rFonts w:ascii="Sylfaen" w:hAnsi="Sylfaen"/>
          <w:lang w:val="ka-GE"/>
        </w:rPr>
        <w:t xml:space="preserve">რეკომენდაცია </w:t>
      </w:r>
      <w:r w:rsidR="00AC7B2D" w:rsidRPr="00E33105">
        <w:rPr>
          <w:rFonts w:ascii="Sylfaen" w:hAnsi="Sylfaen"/>
          <w:lang w:val="ka-GE"/>
        </w:rPr>
        <w:t>FIB 4 ტესტზე</w:t>
      </w:r>
      <w:r w:rsidR="00216792" w:rsidRPr="00E33105">
        <w:rPr>
          <w:rFonts w:ascii="Sylfaen" w:hAnsi="Sylfaen"/>
          <w:lang w:val="ka-GE"/>
        </w:rPr>
        <w:t>,</w:t>
      </w:r>
      <w:r w:rsidR="00AC7B2D" w:rsidRPr="00E33105">
        <w:rPr>
          <w:rFonts w:ascii="Sylfaen" w:hAnsi="Sylfaen"/>
          <w:lang w:val="ka-GE"/>
        </w:rPr>
        <w:t xml:space="preserve"> რადგან მათი აზრით </w:t>
      </w:r>
      <w:r w:rsidR="00216792" w:rsidRPr="00E33105">
        <w:rPr>
          <w:rFonts w:ascii="Sylfaen" w:hAnsi="Sylfaen"/>
          <w:lang w:val="ka-GE"/>
        </w:rPr>
        <w:t xml:space="preserve">ელასტოგრაფიის მეთოდი </w:t>
      </w:r>
      <w:r w:rsidR="00AC7B2D" w:rsidRPr="00E33105">
        <w:rPr>
          <w:rFonts w:ascii="Sylfaen" w:hAnsi="Sylfaen"/>
          <w:lang w:val="ka-GE"/>
        </w:rPr>
        <w:t xml:space="preserve">არ მისდევს ალგორითმის სტანდარტულ ლოგიკას, უფრო ძვირადღირებულია და ეწინააღმდეგება ჯანმო-ს ახალ რეკომენდაციებს , თუმცა ამას არ ეთანხმებიან ქართველი კლინიცისტები კერძოდ, ბატონმა თენგიზ ცერცვაძემ აღნიშნა, რომ უკან გადადგმული ნაბიჯია და ეს ტესტი არის </w:t>
      </w:r>
      <w:r>
        <w:rPr>
          <w:rFonts w:ascii="Sylfaen" w:hAnsi="Sylfaen"/>
          <w:lang w:val="ka-GE"/>
        </w:rPr>
        <w:t xml:space="preserve">რეკომენდაცია </w:t>
      </w:r>
      <w:r w:rsidR="00AC7B2D" w:rsidRPr="00E33105">
        <w:rPr>
          <w:rFonts w:ascii="Sylfaen" w:hAnsi="Sylfaen"/>
          <w:lang w:val="ka-GE"/>
        </w:rPr>
        <w:t>განვითარებადი ქვეყნების</w:t>
      </w:r>
      <w:r w:rsidR="00591EE3" w:rsidRPr="00E33105">
        <w:rPr>
          <w:rFonts w:ascii="Sylfaen" w:hAnsi="Sylfaen"/>
          <w:lang w:val="ka-GE"/>
        </w:rPr>
        <w:t>თვის</w:t>
      </w:r>
      <w:r>
        <w:rPr>
          <w:rFonts w:ascii="Sylfaen" w:hAnsi="Sylfaen"/>
          <w:lang w:val="ka-GE"/>
        </w:rPr>
        <w:t xml:space="preserve">, </w:t>
      </w:r>
      <w:r w:rsidR="00591EE3" w:rsidRPr="00E33105">
        <w:rPr>
          <w:rFonts w:ascii="Sylfaen" w:hAnsi="Sylfaen"/>
          <w:lang w:val="ka-GE"/>
        </w:rPr>
        <w:t xml:space="preserve">ასევე ამ ტესტის რეკომენდაცია არ დევს “EASL”-ისა და </w:t>
      </w:r>
      <w:r w:rsidR="00AC7B2D" w:rsidRPr="00E33105">
        <w:rPr>
          <w:rFonts w:ascii="Sylfaen" w:hAnsi="Sylfaen"/>
          <w:lang w:val="ka-GE"/>
        </w:rPr>
        <w:t xml:space="preserve"> </w:t>
      </w:r>
      <w:r w:rsidR="00591EE3" w:rsidRPr="00E33105">
        <w:rPr>
          <w:rFonts w:ascii="Sylfaen" w:hAnsi="Sylfaen"/>
          <w:lang w:val="ka-GE"/>
        </w:rPr>
        <w:t xml:space="preserve">„AASLD“-ს  გაიდლაინებში, </w:t>
      </w:r>
      <w:r w:rsidR="00AC7B2D" w:rsidRPr="00E33105">
        <w:rPr>
          <w:rFonts w:ascii="Sylfaen" w:hAnsi="Sylfaen"/>
          <w:lang w:val="ka-GE"/>
        </w:rPr>
        <w:t xml:space="preserve">თუმცა </w:t>
      </w:r>
      <w:r w:rsidR="00591EE3" w:rsidRPr="00E33105">
        <w:rPr>
          <w:rFonts w:ascii="Sylfaen" w:hAnsi="Sylfaen"/>
          <w:lang w:val="ka-GE"/>
        </w:rPr>
        <w:t xml:space="preserve">ქალბატონმა მაია ბუწაშვილმა აღნიშნა, რომ არაინვაზიური </w:t>
      </w:r>
      <w:r w:rsidR="00591EE3" w:rsidRPr="00E33105">
        <w:rPr>
          <w:rFonts w:ascii="Sylfaen" w:hAnsi="Sylfaen"/>
          <w:lang w:val="ka-GE"/>
        </w:rPr>
        <w:lastRenderedPageBreak/>
        <w:t>მეთოდები</w:t>
      </w:r>
      <w:r w:rsidR="00216792" w:rsidRPr="00E33105">
        <w:rPr>
          <w:rFonts w:ascii="Sylfaen" w:hAnsi="Sylfaen"/>
          <w:lang w:val="ka-GE"/>
        </w:rPr>
        <w:t xml:space="preserve"> ბოლო წლებში </w:t>
      </w:r>
      <w:r>
        <w:rPr>
          <w:rFonts w:ascii="Sylfaen" w:hAnsi="Sylfaen"/>
          <w:lang w:val="ka-GE"/>
        </w:rPr>
        <w:t>დიდი პოპულარულობით სარგე</w:t>
      </w:r>
      <w:r w:rsidR="00591EE3" w:rsidRPr="00E33105">
        <w:rPr>
          <w:rFonts w:ascii="Sylfaen" w:hAnsi="Sylfaen"/>
          <w:lang w:val="ka-GE"/>
        </w:rPr>
        <w:t>ბლობს, როგორც ევროპის წამყვან ქვეყნებში,</w:t>
      </w:r>
      <w:r w:rsidR="003C4AEC" w:rsidRPr="00E33105">
        <w:rPr>
          <w:rFonts w:ascii="Sylfaen" w:hAnsi="Sylfaen"/>
          <w:lang w:val="ka-GE"/>
        </w:rPr>
        <w:t xml:space="preserve"> მაგ. საფრანგეთში, ასევე აშშ-ში. მის ნაკლებ ვალიდურობაზე კომენტარი არ დაფიქსირებულა.</w:t>
      </w:r>
    </w:p>
    <w:p w:rsidR="00AC7B2D" w:rsidRPr="00E33105" w:rsidRDefault="00AC7B2D" w:rsidP="00AC7B2D">
      <w:pPr>
        <w:pStyle w:val="yiv1993327124msonormal"/>
        <w:rPr>
          <w:rFonts w:ascii="Sylfaen" w:hAnsi="Sylfaen" w:cs="Sylfaen"/>
          <w:lang w:val="ka-GE"/>
        </w:rPr>
      </w:pPr>
      <w:r w:rsidRPr="00E33105">
        <w:rPr>
          <w:rFonts w:ascii="Sylfaen" w:hAnsi="Sylfaen"/>
          <w:lang w:val="ka-GE"/>
        </w:rPr>
        <w:t>ბატონმა ვალერი კვარაცელიამ აღნიშნა</w:t>
      </w:r>
      <w:r w:rsidR="00216792" w:rsidRPr="00E33105">
        <w:rPr>
          <w:rFonts w:ascii="Sylfaen" w:hAnsi="Sylfaen"/>
          <w:lang w:val="ka-GE"/>
        </w:rPr>
        <w:t>,</w:t>
      </w:r>
      <w:r w:rsidRPr="00E33105">
        <w:rPr>
          <w:rFonts w:ascii="Sylfaen" w:hAnsi="Sylfaen"/>
          <w:lang w:val="ka-GE"/>
        </w:rPr>
        <w:t xml:space="preserve"> რომ </w:t>
      </w:r>
      <w:r w:rsidR="00216792" w:rsidRPr="00E33105">
        <w:rPr>
          <w:rFonts w:ascii="Sylfaen" w:hAnsi="Sylfaen"/>
          <w:lang w:val="ka-GE"/>
        </w:rPr>
        <w:t>FIB 4 ტესტით ღვიძ</w:t>
      </w:r>
      <w:r w:rsidR="00F67067">
        <w:rPr>
          <w:rFonts w:ascii="Sylfaen" w:hAnsi="Sylfaen"/>
          <w:lang w:val="ka-GE"/>
        </w:rPr>
        <w:t>ლის დაზიანების ხარისხის გამოვლენ</w:t>
      </w:r>
      <w:r w:rsidR="00216792" w:rsidRPr="00E33105">
        <w:rPr>
          <w:rFonts w:ascii="Sylfaen" w:hAnsi="Sylfaen"/>
          <w:lang w:val="ka-GE"/>
        </w:rPr>
        <w:t>ა იქნება მკურნალობის პროგრამის პირველი ეტაპისთვის</w:t>
      </w:r>
      <w:r w:rsidR="003C4AEC" w:rsidRPr="00E33105">
        <w:rPr>
          <w:rFonts w:ascii="Sylfaen" w:hAnsi="Sylfaen"/>
          <w:lang w:val="ka-GE"/>
        </w:rPr>
        <w:t>,</w:t>
      </w:r>
      <w:r w:rsidR="00216792" w:rsidRPr="00E33105">
        <w:rPr>
          <w:rFonts w:ascii="Sylfaen" w:hAnsi="Sylfaen"/>
          <w:lang w:val="ka-GE"/>
        </w:rPr>
        <w:t xml:space="preserve"> რადგან ამ ეტაპზე მნიშვნელობა აქვს ხარჯების შემცირებას, (სამინისტროს გათვლებით FIB 4-ტესტი ელასტოგრაფიასთან შედარებით დაახლოებით 600 000 -620 000 ათასით შეამცირებს </w:t>
      </w:r>
      <w:r w:rsidR="003C4AEC" w:rsidRPr="00E33105">
        <w:rPr>
          <w:rFonts w:ascii="Sylfaen" w:hAnsi="Sylfaen"/>
          <w:lang w:val="ka-GE"/>
        </w:rPr>
        <w:t>დიაგნოსტიკის</w:t>
      </w:r>
      <w:r w:rsidR="00216792" w:rsidRPr="00E33105">
        <w:rPr>
          <w:rFonts w:ascii="Sylfaen" w:hAnsi="Sylfaen"/>
          <w:lang w:val="ka-GE"/>
        </w:rPr>
        <w:t xml:space="preserve"> ხარჯებს, რადგან წელს ჯანდაცვის ბიუჯეტი უკვე დამტკიცებულია და თანხების გამოყოფა აღნიშნული პროგრამისთვის უფრო რთული იქნება, ვიდრე შემდგომ წლებში.)</w:t>
      </w:r>
      <w:r w:rsidR="003C4AEC" w:rsidRPr="00E33105">
        <w:rPr>
          <w:rFonts w:ascii="Sylfaen" w:hAnsi="Sylfaen"/>
          <w:lang w:val="ka-GE"/>
        </w:rPr>
        <w:t xml:space="preserve">, </w:t>
      </w:r>
      <w:r w:rsidR="00216792" w:rsidRPr="00E33105">
        <w:rPr>
          <w:rFonts w:ascii="Sylfaen" w:hAnsi="Sylfaen"/>
          <w:lang w:val="ka-GE"/>
        </w:rPr>
        <w:t xml:space="preserve">ხოლო უკვე შემდგომ გრძელვადიანი სამოქმედო გეგმის შემუშავებისთვის </w:t>
      </w:r>
      <w:r w:rsidRPr="00E33105">
        <w:rPr>
          <w:rFonts w:ascii="Sylfaen" w:hAnsi="Sylfaen"/>
          <w:lang w:val="ka-GE"/>
        </w:rPr>
        <w:t>ხელშემწყობ</w:t>
      </w:r>
      <w:r w:rsidR="007C366E" w:rsidRPr="00E33105">
        <w:rPr>
          <w:rFonts w:ascii="Sylfaen" w:hAnsi="Sylfaen"/>
          <w:lang w:val="ka-GE"/>
        </w:rPr>
        <w:t>ი იქნება</w:t>
      </w:r>
      <w:r w:rsidR="00216792" w:rsidRPr="00E33105">
        <w:rPr>
          <w:rFonts w:ascii="Sylfaen" w:hAnsi="Sylfaen"/>
          <w:lang w:val="ka-GE"/>
        </w:rPr>
        <w:t>,</w:t>
      </w:r>
      <w:r w:rsidR="007C366E" w:rsidRPr="00E33105">
        <w:rPr>
          <w:rFonts w:ascii="Sylfaen" w:hAnsi="Sylfaen"/>
          <w:lang w:val="ka-GE"/>
        </w:rPr>
        <w:t xml:space="preserve"> </w:t>
      </w:r>
      <w:r w:rsidR="00591EE3" w:rsidRPr="00E33105">
        <w:rPr>
          <w:rFonts w:ascii="Sylfaen" w:hAnsi="Sylfaen"/>
          <w:lang w:val="ka-GE"/>
        </w:rPr>
        <w:t>თუმცა კვლავ განხსჯის საკითხად შეიძლება დარჩეს რადგან პირველი ეტაპის ღონისძიებები იქნება პირველი ნაბიჯი, რაც თავის მხრივ ხელს შეუწყობს სპეციალისტებს და პროექტში მონაწილე მ</w:t>
      </w:r>
      <w:r w:rsidR="00F67067">
        <w:rPr>
          <w:rFonts w:ascii="Sylfaen" w:hAnsi="Sylfaen"/>
          <w:lang w:val="ka-GE"/>
        </w:rPr>
        <w:t>ხარეებს ხარვეზების გამოვლენა</w:t>
      </w:r>
      <w:r w:rsidR="00C21BA2" w:rsidRPr="00E33105">
        <w:rPr>
          <w:rFonts w:ascii="Sylfaen" w:hAnsi="Sylfaen"/>
          <w:lang w:val="ka-GE"/>
        </w:rPr>
        <w:t xml:space="preserve">ში. </w:t>
      </w:r>
      <w:r w:rsidR="003C4AEC" w:rsidRPr="00E33105">
        <w:rPr>
          <w:rFonts w:ascii="Sylfaen" w:hAnsi="Sylfaen"/>
          <w:lang w:val="ka-GE"/>
        </w:rPr>
        <w:t>აქვე აღ</w:t>
      </w:r>
      <w:r w:rsidR="00F67067">
        <w:rPr>
          <w:rFonts w:ascii="Sylfaen" w:hAnsi="Sylfaen"/>
          <w:lang w:val="ka-GE"/>
        </w:rPr>
        <w:t>ი</w:t>
      </w:r>
      <w:r w:rsidR="003C4AEC" w:rsidRPr="00E33105">
        <w:rPr>
          <w:rFonts w:ascii="Sylfaen" w:hAnsi="Sylfaen"/>
          <w:lang w:val="ka-GE"/>
        </w:rPr>
        <w:t>ნიშნ</w:t>
      </w:r>
      <w:r w:rsidR="00F67067">
        <w:rPr>
          <w:rFonts w:ascii="Sylfaen" w:hAnsi="Sylfaen"/>
          <w:lang w:val="ka-GE"/>
        </w:rPr>
        <w:t>ა,</w:t>
      </w:r>
      <w:r w:rsidR="00C21BA2" w:rsidRPr="00E33105">
        <w:rPr>
          <w:rFonts w:ascii="Sylfaen" w:hAnsi="Sylfaen"/>
          <w:lang w:val="ka-GE"/>
        </w:rPr>
        <w:t xml:space="preserve"> სახელმწიფოს მიერ შესყიდული ელასტოგრაფების საკითხ</w:t>
      </w:r>
      <w:r w:rsidR="003C4AEC" w:rsidRPr="00E33105">
        <w:rPr>
          <w:rFonts w:ascii="Sylfaen" w:hAnsi="Sylfaen"/>
          <w:lang w:val="ka-GE"/>
        </w:rPr>
        <w:t>ი</w:t>
      </w:r>
      <w:r w:rsidR="00C21BA2" w:rsidRPr="00E33105">
        <w:rPr>
          <w:rFonts w:ascii="Sylfaen" w:hAnsi="Sylfaen"/>
          <w:lang w:val="ka-GE"/>
        </w:rPr>
        <w:t xml:space="preserve">, თუმცა მათი როლი </w:t>
      </w:r>
      <w:r w:rsidR="003C4AEC" w:rsidRPr="00E33105">
        <w:rPr>
          <w:rFonts w:ascii="Sylfaen" w:hAnsi="Sylfaen"/>
          <w:lang w:val="ka-GE"/>
        </w:rPr>
        <w:t>FIB 4 ტესტის გამოყენების შემთხვევაში</w:t>
      </w:r>
      <w:r w:rsidR="00C21BA2" w:rsidRPr="00E33105">
        <w:rPr>
          <w:rFonts w:ascii="Sylfaen" w:hAnsi="Sylfaen"/>
          <w:lang w:val="ka-GE"/>
        </w:rPr>
        <w:t xml:space="preserve"> არ იკარგება,რადგან აღნიშნული აპარატები </w:t>
      </w:r>
      <w:r w:rsidR="00DF4D23" w:rsidRPr="00E33105">
        <w:rPr>
          <w:rFonts w:ascii="Sylfaen" w:hAnsi="Sylfaen"/>
          <w:lang w:val="ka-GE"/>
        </w:rPr>
        <w:t>ერთდროულად</w:t>
      </w:r>
      <w:r w:rsidR="00C21BA2" w:rsidRPr="00E33105">
        <w:rPr>
          <w:rFonts w:ascii="Sylfaen" w:hAnsi="Sylfaen"/>
          <w:lang w:val="ka-GE"/>
        </w:rPr>
        <w:t xml:space="preserve"> წარმოადგენს ულტრასონოგრაფიის აპარატს და ასევე აუცილებელი იქნება ზოგიერთ შემთხვევაში (</w:t>
      </w:r>
      <w:r w:rsidR="008A4279" w:rsidRPr="00E33105">
        <w:rPr>
          <w:rFonts w:ascii="Sylfaen" w:hAnsi="Sylfaen" w:cs="Sylfaen"/>
          <w:lang w:val="ka-GE"/>
        </w:rPr>
        <w:t>ღვიძლის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ფიბროზიან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პაციენტთა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გამოვლენა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შესაძლებელია</w:t>
      </w:r>
      <w:r w:rsidR="008A4279" w:rsidRPr="00E33105">
        <w:rPr>
          <w:lang w:val="ka-GE"/>
        </w:rPr>
        <w:t xml:space="preserve"> FIB4  </w:t>
      </w:r>
      <w:r w:rsidR="008A4279" w:rsidRPr="00E33105">
        <w:rPr>
          <w:rFonts w:ascii="Sylfaen" w:hAnsi="Sylfaen" w:cs="Sylfaen"/>
          <w:lang w:val="ka-GE"/>
        </w:rPr>
        <w:t>ნიშნით</w:t>
      </w:r>
      <w:r w:rsidR="008A4279" w:rsidRPr="00E33105">
        <w:rPr>
          <w:lang w:val="ka-GE"/>
        </w:rPr>
        <w:t xml:space="preserve"> &gt; 3,25 </w:t>
      </w:r>
      <w:r w:rsidR="008A4279" w:rsidRPr="00E33105">
        <w:rPr>
          <w:rFonts w:ascii="Sylfaen" w:hAnsi="Sylfaen" w:cs="Sylfaen"/>
          <w:lang w:val="ka-GE"/>
        </w:rPr>
        <w:t>დამატებითი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ტე</w:t>
      </w:r>
      <w:r w:rsidR="00EC301E">
        <w:rPr>
          <w:rFonts w:ascii="Sylfaen" w:hAnsi="Sylfaen" w:cs="Sylfaen"/>
          <w:lang w:val="ka-GE"/>
        </w:rPr>
        <w:t>ს</w:t>
      </w:r>
      <w:r w:rsidR="008A4279" w:rsidRPr="00E33105">
        <w:rPr>
          <w:rFonts w:ascii="Sylfaen" w:hAnsi="Sylfaen" w:cs="Sylfaen"/>
          <w:lang w:val="ka-GE"/>
        </w:rPr>
        <w:t>ტირების</w:t>
      </w:r>
      <w:r w:rsidR="008A4279" w:rsidRPr="00E33105">
        <w:rPr>
          <w:lang w:val="ka-GE"/>
        </w:rPr>
        <w:t xml:space="preserve"> </w:t>
      </w:r>
      <w:r w:rsidR="00EC301E">
        <w:rPr>
          <w:rFonts w:ascii="Sylfaen" w:hAnsi="Sylfaen" w:cs="Sylfaen"/>
          <w:lang w:val="ka-GE"/>
        </w:rPr>
        <w:t>გარეშე</w:t>
      </w:r>
      <w:r w:rsidR="008A4279" w:rsidRPr="00E33105">
        <w:rPr>
          <w:lang w:val="ka-GE"/>
        </w:rPr>
        <w:t xml:space="preserve">, </w:t>
      </w:r>
      <w:r w:rsidR="008A4279" w:rsidRPr="00E33105">
        <w:rPr>
          <w:rFonts w:ascii="Sylfaen" w:hAnsi="Sylfaen" w:cs="Sylfaen"/>
          <w:lang w:val="ka-GE"/>
        </w:rPr>
        <w:t>ხოლო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პაციენტები</w:t>
      </w:r>
      <w:r w:rsidR="008A4279" w:rsidRPr="00E33105">
        <w:rPr>
          <w:lang w:val="ka-GE"/>
        </w:rPr>
        <w:t xml:space="preserve">  FIB4  </w:t>
      </w:r>
      <w:r w:rsidR="008A4279" w:rsidRPr="00E33105">
        <w:rPr>
          <w:rFonts w:ascii="Sylfaen" w:hAnsi="Sylfaen" w:cs="Sylfaen"/>
          <w:lang w:val="ka-GE"/>
        </w:rPr>
        <w:t>ნიშნით</w:t>
      </w:r>
      <w:r w:rsidR="008A4279" w:rsidRPr="00E33105">
        <w:rPr>
          <w:lang w:val="ka-GE"/>
        </w:rPr>
        <w:t xml:space="preserve"> &lt; 3,25 </w:t>
      </w:r>
      <w:r w:rsidR="008A4279" w:rsidRPr="00E33105">
        <w:rPr>
          <w:rFonts w:ascii="Sylfaen" w:hAnsi="Sylfaen" w:cs="Sylfaen"/>
          <w:lang w:val="ka-GE"/>
        </w:rPr>
        <w:t>საჭიროებენ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დამატებით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კვლევას</w:t>
      </w:r>
      <w:r w:rsidR="008A4279" w:rsidRPr="00E33105">
        <w:rPr>
          <w:lang w:val="ka-GE"/>
        </w:rPr>
        <w:t xml:space="preserve"> , </w:t>
      </w:r>
      <w:r w:rsidR="008A4279" w:rsidRPr="00E33105">
        <w:rPr>
          <w:rFonts w:ascii="Sylfaen" w:hAnsi="Sylfaen" w:cs="Sylfaen"/>
          <w:lang w:val="ka-GE"/>
        </w:rPr>
        <w:t>კლინიკურ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შეფასებას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იმის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დასადგენად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აქვთ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თუ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არა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ღვიძლის</w:t>
      </w:r>
      <w:r w:rsidR="008A4279" w:rsidRPr="00E33105">
        <w:rPr>
          <w:lang w:val="ka-GE"/>
        </w:rPr>
        <w:t xml:space="preserve"> </w:t>
      </w:r>
      <w:r w:rsidR="008A4279" w:rsidRPr="00E33105">
        <w:rPr>
          <w:rFonts w:ascii="Sylfaen" w:hAnsi="Sylfaen" w:cs="Sylfaen"/>
          <w:lang w:val="ka-GE"/>
        </w:rPr>
        <w:t>ციროზი).</w:t>
      </w:r>
    </w:p>
    <w:p w:rsidR="008A4279" w:rsidRPr="00E33105" w:rsidRDefault="008A4279" w:rsidP="008A4279">
      <w:pPr>
        <w:pStyle w:val="yiv1993327124msonormal"/>
        <w:rPr>
          <w:rFonts w:ascii="Sylfaen" w:hAnsi="Sylfaen"/>
          <w:lang w:val="ka-GE"/>
        </w:rPr>
      </w:pPr>
      <w:r w:rsidRPr="00E33105">
        <w:rPr>
          <w:rFonts w:ascii="Sylfaen" w:hAnsi="Sylfaen" w:cs="Sylfaen"/>
          <w:lang w:val="ka-GE"/>
        </w:rPr>
        <w:t>საბოლოოდ კომისიის წევრები ჩამოყალიბდნენ მკურნალობაში ჩასართავ დიაგნოსტიკური ტესტების საბოლოოს სიაზე,</w:t>
      </w:r>
      <w:r w:rsidRPr="00E33105">
        <w:rPr>
          <w:rFonts w:ascii="Sylfaen" w:hAnsi="Sylfaen"/>
          <w:lang w:val="ka-GE"/>
        </w:rPr>
        <w:t xml:space="preserve"> პაციენტები, რომელთაც HCV რნმ აღმოაჩნდებათ (+) დადებითი, განიხილებიან მკურნალობის კანდიდატებად (ბენეფიციარებად) და მათ ჩაუტარდებათ ღვიძლის</w:t>
      </w:r>
      <w:r w:rsidRPr="00E33105">
        <w:rPr>
          <w:lang w:val="ka-GE"/>
        </w:rPr>
        <w:t xml:space="preserve"> </w:t>
      </w:r>
      <w:r w:rsidRPr="00E33105">
        <w:rPr>
          <w:rFonts w:ascii="Sylfaen" w:hAnsi="Sylfaen"/>
          <w:lang w:val="ka-GE"/>
        </w:rPr>
        <w:t>ფიბ</w:t>
      </w:r>
      <w:r w:rsidR="00DF4D23" w:rsidRPr="00E33105">
        <w:rPr>
          <w:rFonts w:ascii="Sylfaen" w:hAnsi="Sylfaen"/>
          <w:lang w:val="ka-GE"/>
        </w:rPr>
        <w:t xml:space="preserve">როზის შესაფასებელი გამოკვლევები, </w:t>
      </w:r>
      <w:r w:rsidRPr="00E33105">
        <w:rPr>
          <w:rFonts w:ascii="Sylfaen" w:hAnsi="Sylfaen"/>
          <w:lang w:val="ka-GE"/>
        </w:rPr>
        <w:t xml:space="preserve">FIB-4 </w:t>
      </w:r>
      <w:r w:rsidR="00EC301E">
        <w:rPr>
          <w:rFonts w:ascii="Sylfaen" w:hAnsi="Sylfaen"/>
          <w:lang w:val="ka-GE"/>
        </w:rPr>
        <w:t xml:space="preserve"> (</w:t>
      </w:r>
      <w:r w:rsidR="00EC301E" w:rsidRPr="00E33105">
        <w:rPr>
          <w:rFonts w:ascii="Sylfaen" w:hAnsi="Sylfaen"/>
          <w:lang w:val="ka-GE"/>
        </w:rPr>
        <w:t>ALT, AST</w:t>
      </w:r>
      <w:r w:rsidR="00EC301E">
        <w:rPr>
          <w:rFonts w:ascii="Sylfaen" w:hAnsi="Sylfaen"/>
          <w:lang w:val="ka-GE"/>
        </w:rPr>
        <w:t xml:space="preserve"> და </w:t>
      </w:r>
      <w:r w:rsidR="00EC301E" w:rsidRPr="00E33105">
        <w:rPr>
          <w:rFonts w:ascii="Sylfaen" w:hAnsi="Sylfaen"/>
          <w:lang w:val="ka-GE"/>
        </w:rPr>
        <w:t>სისხლის საერთო ანალიზი</w:t>
      </w:r>
      <w:r w:rsidR="00EC301E">
        <w:rPr>
          <w:rFonts w:ascii="Sylfaen" w:hAnsi="Sylfaen"/>
          <w:lang w:val="ka-GE"/>
        </w:rPr>
        <w:t>)</w:t>
      </w:r>
      <w:r w:rsidR="00EC301E" w:rsidRPr="00E33105">
        <w:rPr>
          <w:rFonts w:ascii="Sylfaen" w:hAnsi="Sylfaen"/>
          <w:lang w:val="ka-GE"/>
        </w:rPr>
        <w:t xml:space="preserve"> </w:t>
      </w:r>
      <w:r w:rsidRPr="00E33105">
        <w:rPr>
          <w:rFonts w:ascii="Sylfaen" w:hAnsi="Sylfaen"/>
          <w:lang w:val="ka-GE"/>
        </w:rPr>
        <w:t>და დამა</w:t>
      </w:r>
      <w:r w:rsidR="00EC301E">
        <w:rPr>
          <w:rFonts w:ascii="Sylfaen" w:hAnsi="Sylfaen"/>
          <w:lang w:val="ka-GE"/>
        </w:rPr>
        <w:t>ტ</w:t>
      </w:r>
      <w:r w:rsidRPr="00E33105">
        <w:rPr>
          <w:rFonts w:ascii="Sylfaen" w:hAnsi="Sylfaen"/>
          <w:lang w:val="ka-GE"/>
        </w:rPr>
        <w:t>ებით</w:t>
      </w:r>
      <w:r w:rsidR="00EC301E">
        <w:rPr>
          <w:rFonts w:ascii="Sylfaen" w:hAnsi="Sylfaen"/>
          <w:lang w:val="ka-GE"/>
        </w:rPr>
        <w:t>,</w:t>
      </w:r>
      <w:r w:rsidRPr="00E33105">
        <w:rPr>
          <w:rFonts w:ascii="Sylfaen" w:hAnsi="Sylfaen"/>
          <w:lang w:val="ka-GE"/>
        </w:rPr>
        <w:t xml:space="preserve"> საჭიროების შემთხვევაში ღვიძლის ელასტოგრაფია, ხოლო შემდგომ ვისაც დაუდგინდა </w:t>
      </w:r>
      <w:r w:rsidRPr="00E33105">
        <w:rPr>
          <w:rFonts w:ascii="Sylfaen" w:hAnsi="Sylfaen" w:cs="Sylfaen"/>
          <w:lang w:val="ka-GE"/>
        </w:rPr>
        <w:t>ღვიძლის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ფიბროზის</w:t>
      </w:r>
      <w:r w:rsidRPr="00E33105">
        <w:rPr>
          <w:lang w:val="ka-GE"/>
        </w:rPr>
        <w:t xml:space="preserve"> F3 </w:t>
      </w:r>
      <w:r w:rsidRPr="00E33105">
        <w:rPr>
          <w:rFonts w:ascii="Sylfaen" w:hAnsi="Sylfaen" w:cs="Sylfaen"/>
          <w:lang w:val="ka-GE"/>
        </w:rPr>
        <w:t>და</w:t>
      </w:r>
      <w:r w:rsidRPr="00E33105">
        <w:rPr>
          <w:lang w:val="ka-GE"/>
        </w:rPr>
        <w:t xml:space="preserve"> F4 </w:t>
      </w:r>
      <w:r w:rsidRPr="00E33105">
        <w:rPr>
          <w:rFonts w:ascii="Sylfaen" w:hAnsi="Sylfaen" w:cs="Sylfaen"/>
          <w:lang w:val="ka-GE"/>
        </w:rPr>
        <w:t>ხარისხი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და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ასევე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იმ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პაციენტებს</w:t>
      </w:r>
      <w:r w:rsidRPr="00E33105">
        <w:rPr>
          <w:lang w:val="ka-GE"/>
        </w:rPr>
        <w:t xml:space="preserve">, </w:t>
      </w:r>
      <w:r w:rsidRPr="00E33105">
        <w:rPr>
          <w:rFonts w:ascii="Sylfaen" w:hAnsi="Sylfaen" w:cs="Sylfaen"/>
          <w:lang w:val="ka-GE"/>
        </w:rPr>
        <w:t>რომლებიც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აკმაყოფილებენ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მკურნალობაში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ჩართვის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სხვა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კრიტერიუმებს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უტარდებათ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შემდეგი</w:t>
      </w:r>
      <w:r w:rsidRPr="00E33105">
        <w:rPr>
          <w:lang w:val="ka-GE"/>
        </w:rPr>
        <w:t xml:space="preserve"> </w:t>
      </w:r>
      <w:r w:rsidRPr="00E33105">
        <w:rPr>
          <w:rFonts w:ascii="Sylfaen" w:hAnsi="Sylfaen" w:cs="Sylfaen"/>
          <w:lang w:val="ka-GE"/>
        </w:rPr>
        <w:t>გამოკვლევები</w:t>
      </w:r>
      <w:r w:rsidRPr="00E33105">
        <w:rPr>
          <w:lang w:val="ka-GE"/>
        </w:rPr>
        <w:t>:</w:t>
      </w:r>
    </w:p>
    <w:p w:rsidR="008A4279" w:rsidRPr="00E33105" w:rsidRDefault="008A4279" w:rsidP="008A4279">
      <w:pPr>
        <w:pStyle w:val="yiv1993327124msonormal"/>
        <w:rPr>
          <w:rFonts w:ascii="Sylfaen" w:hAnsi="Sylfaen"/>
          <w:lang w:val="ka-GE"/>
        </w:rPr>
      </w:pPr>
      <w:r w:rsidRPr="00E33105">
        <w:rPr>
          <w:rFonts w:ascii="Sylfaen" w:hAnsi="Sylfaen"/>
          <w:lang w:val="ka-GE"/>
        </w:rPr>
        <w:t>HCV გენეტიკური ტიპის განსაზღვრა ხაზოვანი ჰიბრიდიზაციის ან რეალურ დროში პოლიმერაზული ჯაჭვური რეაქციის მეთოდით; HBsAg, Anti-HBs, Anti-HBc(total), G-GT, ტუტე ფოსფატაზა, ბილირუბინი</w:t>
      </w:r>
      <w:r w:rsidR="00DF4D23" w:rsidRPr="00E33105">
        <w:rPr>
          <w:rFonts w:ascii="Sylfaen" w:hAnsi="Sylfaen"/>
          <w:lang w:val="ka-GE"/>
        </w:rPr>
        <w:t>, კრეატინინი, გლუკოზა, ალბუმინი</w:t>
      </w:r>
      <w:r w:rsidRPr="00E33105">
        <w:rPr>
          <w:rFonts w:ascii="Sylfaen" w:hAnsi="Sylfaen"/>
          <w:lang w:val="ka-GE"/>
        </w:rPr>
        <w:t>; ANA, TSH;</w:t>
      </w:r>
      <w:r w:rsidR="00EC301E">
        <w:rPr>
          <w:rFonts w:ascii="Sylfaen" w:hAnsi="Sylfaen"/>
          <w:lang w:val="ka-GE"/>
        </w:rPr>
        <w:t>ექოსკოპია.</w:t>
      </w:r>
      <w:r w:rsidR="008B1EB0" w:rsidRPr="00E33105">
        <w:rPr>
          <w:rFonts w:ascii="Sylfaen" w:hAnsi="Sylfaen"/>
          <w:lang w:val="ka-GE"/>
        </w:rPr>
        <w:t xml:space="preserve"> </w:t>
      </w:r>
    </w:p>
    <w:p w:rsidR="00E64219" w:rsidRPr="00E33105" w:rsidRDefault="00E64219" w:rsidP="008A4279">
      <w:pPr>
        <w:pStyle w:val="yiv1993327124msonormal"/>
        <w:rPr>
          <w:rFonts w:ascii="Sylfaen" w:hAnsi="Sylfaen"/>
          <w:lang w:val="ka-GE"/>
        </w:rPr>
      </w:pPr>
      <w:r w:rsidRPr="00E33105">
        <w:rPr>
          <w:rFonts w:ascii="Sylfaen" w:hAnsi="Sylfaen"/>
          <w:lang w:val="ka-GE"/>
        </w:rPr>
        <w:t xml:space="preserve">რაც შეეხება მკურნალობის ეფექტურობის მონიტორინგისთვის კვლევებს საბოლოოდ კომისიის წევრები შეჯერდნენ აშშ დაავადებათა კონტროლის მიერ შემოთავაზებულ ვარიანტზე, რადგან ისიც უფრო მეტად ხარჯთ ეფექტური იქნებოდა და მოიცავდა </w:t>
      </w:r>
      <w:r w:rsidR="00A4773F" w:rsidRPr="00E33105">
        <w:rPr>
          <w:rFonts w:ascii="Sylfaen" w:hAnsi="Sylfaen"/>
          <w:lang w:val="ka-GE"/>
        </w:rPr>
        <w:t xml:space="preserve">რა </w:t>
      </w:r>
      <w:r w:rsidRPr="00E33105">
        <w:rPr>
          <w:rFonts w:ascii="Sylfaen" w:hAnsi="Sylfaen"/>
          <w:lang w:val="ka-GE"/>
        </w:rPr>
        <w:lastRenderedPageBreak/>
        <w:t>ყველა ძირითად კვლევას</w:t>
      </w:r>
      <w:r w:rsidR="00A4773F" w:rsidRPr="00E33105">
        <w:rPr>
          <w:rFonts w:ascii="Sylfaen" w:hAnsi="Sylfaen"/>
          <w:lang w:val="ka-GE"/>
        </w:rPr>
        <w:t>,</w:t>
      </w:r>
      <w:r w:rsidRPr="00E33105">
        <w:rPr>
          <w:rFonts w:ascii="Sylfaen" w:hAnsi="Sylfaen"/>
          <w:lang w:val="ka-GE"/>
        </w:rPr>
        <w:t xml:space="preserve"> რომლებიც საჭიროა მკურნალობის და დამყოლობის მონიტორინგისთვის</w:t>
      </w:r>
      <w:r w:rsidR="00DF4D23" w:rsidRPr="00E33105">
        <w:rPr>
          <w:rFonts w:ascii="Sylfaen" w:hAnsi="Sylfaen"/>
          <w:lang w:val="ka-GE"/>
        </w:rPr>
        <w:t>,</w:t>
      </w:r>
      <w:r w:rsidR="00A4773F" w:rsidRPr="00E33105">
        <w:rPr>
          <w:rFonts w:ascii="Sylfaen" w:hAnsi="Sylfaen"/>
          <w:lang w:val="ka-GE"/>
        </w:rPr>
        <w:t xml:space="preserve"> თუმცა კვლევებს ძველი ვარინატისგან განსხვავებით დაემატა ექიმის კონსულტაცია</w:t>
      </w:r>
      <w:r w:rsidRPr="00E33105">
        <w:rPr>
          <w:rFonts w:ascii="Sylfaen" w:hAnsi="Sylfaen"/>
          <w:lang w:val="ka-GE"/>
        </w:rPr>
        <w:t>.</w:t>
      </w:r>
    </w:p>
    <w:p w:rsidR="008B1EB0" w:rsidRPr="00E33105" w:rsidRDefault="00323FE7" w:rsidP="008A4279">
      <w:pPr>
        <w:pStyle w:val="yiv1993327124msonormal"/>
        <w:rPr>
          <w:rFonts w:ascii="Sylfaen" w:hAnsi="Sylfaen"/>
          <w:lang w:val="ka-GE"/>
        </w:rPr>
      </w:pPr>
      <w:r w:rsidRPr="00E33105">
        <w:rPr>
          <w:rFonts w:ascii="Sylfaen" w:hAnsi="Sylfaen" w:cs="Menlo Regular"/>
          <w:lang w:val="ka-GE"/>
        </w:rPr>
        <w:t xml:space="preserve">დიაგნოსტიკის </w:t>
      </w:r>
      <w:r w:rsidR="00E64219" w:rsidRPr="00E33105">
        <w:rPr>
          <w:rFonts w:ascii="Sylfaen" w:hAnsi="Sylfaen" w:cs="Menlo Regular"/>
          <w:lang w:val="ka-GE"/>
        </w:rPr>
        <w:t>(როგორც მკურნალობის წინა</w:t>
      </w:r>
      <w:r w:rsidR="00DF4D23" w:rsidRPr="00E33105">
        <w:rPr>
          <w:rFonts w:ascii="Sylfaen" w:hAnsi="Sylfaen" w:cs="Menlo Regular"/>
          <w:lang w:val="ka-GE"/>
        </w:rPr>
        <w:t>,</w:t>
      </w:r>
      <w:r w:rsidR="00EC301E">
        <w:rPr>
          <w:rFonts w:ascii="Sylfaen" w:hAnsi="Sylfaen" w:cs="Menlo Regular"/>
          <w:lang w:val="ka-GE"/>
        </w:rPr>
        <w:t xml:space="preserve"> ისე მო</w:t>
      </w:r>
      <w:r w:rsidR="00E64219" w:rsidRPr="00E33105">
        <w:rPr>
          <w:rFonts w:ascii="Sylfaen" w:hAnsi="Sylfaen" w:cs="Menlo Regular"/>
          <w:lang w:val="ka-GE"/>
        </w:rPr>
        <w:t xml:space="preserve">ნიტორინგის) </w:t>
      </w:r>
      <w:r w:rsidRPr="00E33105">
        <w:rPr>
          <w:rFonts w:ascii="Sylfaen" w:hAnsi="Sylfaen" w:cs="Menlo Regular"/>
          <w:lang w:val="ka-GE"/>
        </w:rPr>
        <w:t>კომპონენტის ფარგლებში გათვალისწინებულია 70%  თანაგადახდა პაციენტთა მხრიდან,</w:t>
      </w:r>
      <w:r w:rsidRPr="00F67067">
        <w:rPr>
          <w:rFonts w:ascii="Sylfaen" w:hAnsi="Sylfaen" w:cs="Menlo Regular"/>
          <w:lang w:val="ka-GE"/>
        </w:rPr>
        <w:t xml:space="preserve"> </w:t>
      </w:r>
      <w:r w:rsidRPr="00E33105">
        <w:rPr>
          <w:rFonts w:ascii="Sylfaen" w:hAnsi="Sylfaen" w:cs="Menlo Regular"/>
          <w:lang w:val="ka-GE"/>
        </w:rPr>
        <w:t xml:space="preserve">ამასთან, </w:t>
      </w:r>
      <w:r w:rsidRPr="00E33105">
        <w:rPr>
          <w:rFonts w:ascii="Sylfaen" w:hAnsi="Sylfaen"/>
          <w:lang w:val="ka-GE"/>
        </w:rPr>
        <w:t>„სოციალურად დაუცველი ოჯახების მონაცემთა ერთიან ბაზაში“ რეგისტრირებული იმ ოჯახების წევრებისათვის, რომელთა სარეიტინგო ქულა არ აღემატება 70 000-ს, სახელმწიფოს მხრიდან ანაზღაურდება დიაგნოსტიკური კვლევების ღირებულების 70%, ხოლო დანარჩენ 30% გადაიხდიან ადგილობრივი მუნიციპალიტეტები და მერია.</w:t>
      </w:r>
    </w:p>
    <w:p w:rsidR="00363297" w:rsidRPr="00E33105" w:rsidRDefault="008443AD" w:rsidP="00363297">
      <w:pPr>
        <w:rPr>
          <w:rStyle w:val="hps"/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ასევე მსჯელობა გაიმართა პაციენტებზე, რომელთაც აქვთ დეკომპენსირებული ციროზი ჩვენი ექსპერტების აზრით</w:t>
      </w:r>
      <w:r w:rsidR="00DF4D23" w:rsidRPr="00E33105">
        <w:rPr>
          <w:sz w:val="24"/>
          <w:szCs w:val="24"/>
          <w:lang w:val="ka-GE"/>
        </w:rPr>
        <w:t>,</w:t>
      </w:r>
      <w:r w:rsidRPr="00E33105">
        <w:rPr>
          <w:sz w:val="24"/>
          <w:szCs w:val="24"/>
          <w:lang w:val="ka-GE"/>
        </w:rPr>
        <w:t xml:space="preserve"> ისინი </w:t>
      </w:r>
      <w:r w:rsidRPr="00F67067">
        <w:rPr>
          <w:sz w:val="24"/>
          <w:szCs w:val="24"/>
          <w:lang w:val="ka-GE"/>
        </w:rPr>
        <w:t xml:space="preserve">C </w:t>
      </w:r>
      <w:r w:rsidRPr="00E33105">
        <w:rPr>
          <w:sz w:val="24"/>
          <w:szCs w:val="24"/>
          <w:lang w:val="ka-GE"/>
        </w:rPr>
        <w:t xml:space="preserve">ჰეპატიტის დაავადებულების საერთო რაოდენობის დაახლოებით 10-12%-ს შეადგენენ და იმის და მიუხედავად, რომ მათი როგორც დიაგნოსტირება, ასევე მკურნალობა ზრდის დანახარჯს აუცილებელი იქნება მათი გათვალისწინება მკურნალობის პირველ ეტაპზე ჩასართავად, რადგან გილეადისგან არ გამოთქმულა უარყოფითი მოსაზრება, თუმცა ჩვენი კოლეგები </w:t>
      </w:r>
      <w:r w:rsidRPr="00F67067">
        <w:rPr>
          <w:sz w:val="24"/>
          <w:szCs w:val="24"/>
          <w:lang w:val="ka-GE"/>
        </w:rPr>
        <w:t>CDC-</w:t>
      </w:r>
      <w:r w:rsidRPr="00E33105">
        <w:rPr>
          <w:sz w:val="24"/>
          <w:szCs w:val="24"/>
          <w:lang w:val="ka-GE"/>
        </w:rPr>
        <w:t>ს გვთავაზობენ</w:t>
      </w:r>
      <w:r w:rsidR="00363297" w:rsidRPr="00E33105">
        <w:rPr>
          <w:sz w:val="24"/>
          <w:szCs w:val="24"/>
          <w:lang w:val="ka-GE"/>
        </w:rPr>
        <w:t xml:space="preserve"> ამ პაციენტებში </w:t>
      </w:r>
      <w:r w:rsidR="00363297" w:rsidRPr="00E33105">
        <w:rPr>
          <w:rStyle w:val="hps"/>
          <w:sz w:val="24"/>
          <w:szCs w:val="24"/>
          <w:lang w:val="ka-GE"/>
        </w:rPr>
        <w:t>მკურნალობ</w:t>
      </w:r>
      <w:r w:rsidR="00363297" w:rsidRPr="00E33105">
        <w:rPr>
          <w:rStyle w:val="hps"/>
          <w:rFonts w:cs="Sylfaen"/>
          <w:sz w:val="24"/>
          <w:szCs w:val="24"/>
          <w:lang w:val="ka-GE"/>
        </w:rPr>
        <w:t xml:space="preserve">ის </w:t>
      </w:r>
      <w:r w:rsidR="00363297" w:rsidRPr="00E33105">
        <w:rPr>
          <w:rStyle w:val="hps"/>
          <w:sz w:val="24"/>
          <w:szCs w:val="24"/>
          <w:lang w:val="ka-GE"/>
        </w:rPr>
        <w:t xml:space="preserve">გადავადებას ჰარვონის შემოსვლამდე, </w:t>
      </w:r>
      <w:r w:rsidR="00EC301E">
        <w:rPr>
          <w:rStyle w:val="hps"/>
          <w:sz w:val="24"/>
          <w:szCs w:val="24"/>
          <w:lang w:val="ka-GE"/>
        </w:rPr>
        <w:t xml:space="preserve">მათი აზრით, </w:t>
      </w:r>
      <w:r w:rsidR="00363297" w:rsidRPr="00E33105">
        <w:rPr>
          <w:rStyle w:val="hps"/>
          <w:sz w:val="24"/>
          <w:szCs w:val="24"/>
          <w:lang w:val="ka-GE"/>
        </w:rPr>
        <w:t>სხვა საკითხები, რომელიც გათვალისწინებულია დოკუმენტში საფუძვლიანი და დახვეწილია.</w:t>
      </w:r>
    </w:p>
    <w:p w:rsidR="008443AD" w:rsidRPr="00E33105" w:rsidRDefault="007F5AF2" w:rsidP="008A4279">
      <w:pPr>
        <w:pStyle w:val="yiv1993327124msonormal"/>
        <w:rPr>
          <w:rFonts w:ascii="Sylfaen" w:hAnsi="Sylfaen"/>
          <w:lang w:val="ka-GE"/>
        </w:rPr>
      </w:pPr>
      <w:r w:rsidRPr="00E33105">
        <w:rPr>
          <w:rFonts w:ascii="Sylfaen" w:hAnsi="Sylfaen"/>
          <w:lang w:val="ka-GE"/>
        </w:rPr>
        <w:t>მსჯელობა გაიმართა ინტერფერონისა და რიბავირინის საკითხზე, ბატონმა ვალერიმ აღნიშნა</w:t>
      </w:r>
      <w:r w:rsidR="00C932C8" w:rsidRPr="00E33105">
        <w:rPr>
          <w:rFonts w:ascii="Sylfaen" w:hAnsi="Sylfaen"/>
          <w:lang w:val="ka-GE"/>
        </w:rPr>
        <w:t>,</w:t>
      </w:r>
      <w:r w:rsidRPr="00E33105">
        <w:rPr>
          <w:rFonts w:ascii="Sylfaen" w:hAnsi="Sylfaen"/>
          <w:lang w:val="ka-GE"/>
        </w:rPr>
        <w:t xml:space="preserve"> რომ შეხვდა მედიკამენტის შემომტან ორ კომპანიას „როშს“ და „ბერლინ ხემს“</w:t>
      </w:r>
      <w:r w:rsidR="0065747D" w:rsidRPr="00E33105">
        <w:rPr>
          <w:rFonts w:ascii="Sylfaen" w:hAnsi="Sylfaen"/>
          <w:lang w:val="ka-GE"/>
        </w:rPr>
        <w:t xml:space="preserve"> , რომელთაგან ერთ-ერთმა კერძოდ, კი როშმა შემოგვთავაზა ფასი</w:t>
      </w:r>
      <w:r w:rsidR="00DF4D23" w:rsidRPr="00E33105">
        <w:rPr>
          <w:rFonts w:ascii="Sylfaen" w:hAnsi="Sylfaen"/>
          <w:lang w:val="ka-GE"/>
        </w:rPr>
        <w:t>,</w:t>
      </w:r>
      <w:r w:rsidR="0065747D" w:rsidRPr="00E33105">
        <w:rPr>
          <w:rFonts w:ascii="Sylfaen" w:hAnsi="Sylfaen"/>
          <w:lang w:val="ka-GE"/>
        </w:rPr>
        <w:t xml:space="preserve"> რომელიც საკმაოდ მაღალი იყო და ამჟამად ველით მეორე მწარმოებელი კომანიის შემოთავაზებას.</w:t>
      </w:r>
    </w:p>
    <w:p w:rsidR="0065747D" w:rsidRPr="00E33105" w:rsidRDefault="0065747D" w:rsidP="008A4279">
      <w:pPr>
        <w:pStyle w:val="yiv1993327124msonormal"/>
        <w:rPr>
          <w:rFonts w:ascii="Sylfaen" w:hAnsi="Sylfaen"/>
          <w:lang w:val="ka-GE"/>
        </w:rPr>
      </w:pPr>
      <w:r w:rsidRPr="00E33105">
        <w:rPr>
          <w:rFonts w:ascii="Sylfaen" w:hAnsi="Sylfaen"/>
          <w:lang w:val="ka-GE"/>
        </w:rPr>
        <w:t>ასევე ისაუბრეს ეგვიპტურ ინტერფერონზე</w:t>
      </w:r>
      <w:r w:rsidR="00DF4D23" w:rsidRPr="00E33105">
        <w:rPr>
          <w:rFonts w:ascii="Sylfaen" w:hAnsi="Sylfaen"/>
          <w:lang w:val="ka-GE"/>
        </w:rPr>
        <w:t>,</w:t>
      </w:r>
      <w:r w:rsidRPr="00E33105">
        <w:rPr>
          <w:rFonts w:ascii="Sylfaen" w:hAnsi="Sylfaen"/>
          <w:lang w:val="ka-GE"/>
        </w:rPr>
        <w:t xml:space="preserve"> თუმცა კომისიის წევრთა აზრით ეს ინტერფერონის ბიო ანალოგია და წარმოებულია ეგვიპტისთვის</w:t>
      </w:r>
      <w:r w:rsidR="00DF4D23" w:rsidRPr="00E33105">
        <w:rPr>
          <w:rFonts w:ascii="Sylfaen" w:hAnsi="Sylfaen"/>
          <w:lang w:val="ka-GE"/>
        </w:rPr>
        <w:t xml:space="preserve"> კერძოდ, პაციენტებისთვის </w:t>
      </w:r>
      <w:r w:rsidRPr="00E33105">
        <w:rPr>
          <w:rFonts w:ascii="Sylfaen" w:hAnsi="Sylfaen"/>
          <w:lang w:val="ka-GE"/>
        </w:rPr>
        <w:t xml:space="preserve"> მე-4 გენოტიპი</w:t>
      </w:r>
      <w:r w:rsidR="00DF4D23" w:rsidRPr="00E33105">
        <w:rPr>
          <w:rFonts w:ascii="Sylfaen" w:hAnsi="Sylfaen"/>
          <w:lang w:val="ka-GE"/>
        </w:rPr>
        <w:t>თ,</w:t>
      </w:r>
      <w:r w:rsidRPr="00E33105">
        <w:rPr>
          <w:rFonts w:ascii="Sylfaen" w:hAnsi="Sylfaen"/>
          <w:lang w:val="ka-GE"/>
        </w:rPr>
        <w:t xml:space="preserve"> სხვა გენოტიპებისთვის მისი ეფექტურობა დამტკიცებული არ არის და მასზე არ არის ჩატარებული კვლევები, შესაბამისად მის უსაფრთხოება</w:t>
      </w:r>
      <w:r w:rsidR="00B728C4">
        <w:rPr>
          <w:rFonts w:ascii="Sylfaen" w:hAnsi="Sylfaen"/>
          <w:lang w:val="ka-GE"/>
        </w:rPr>
        <w:t>ზე საუბარი რთულია, თუმცა ბატონი</w:t>
      </w:r>
      <w:r w:rsidRPr="00E33105">
        <w:rPr>
          <w:rFonts w:ascii="Sylfaen" w:hAnsi="Sylfaen"/>
          <w:lang w:val="ka-GE"/>
        </w:rPr>
        <w:t xml:space="preserve"> პაატა საბელაშვილის აზრით</w:t>
      </w:r>
      <w:r w:rsidR="00DF4D23" w:rsidRPr="00E33105">
        <w:rPr>
          <w:rFonts w:ascii="Sylfaen" w:hAnsi="Sylfaen"/>
          <w:lang w:val="ka-GE"/>
        </w:rPr>
        <w:t>,</w:t>
      </w:r>
      <w:r w:rsidRPr="00E33105">
        <w:rPr>
          <w:rFonts w:ascii="Sylfaen" w:hAnsi="Sylfaen"/>
          <w:lang w:val="ka-GE"/>
        </w:rPr>
        <w:t xml:space="preserve"> ეგვიპტური ა</w:t>
      </w:r>
      <w:r w:rsidR="00B728C4">
        <w:rPr>
          <w:rFonts w:ascii="Sylfaen" w:hAnsi="Sylfaen"/>
          <w:lang w:val="ka-GE"/>
        </w:rPr>
        <w:t>ნალოგის დარეგისტრირება ხელოვნურ</w:t>
      </w:r>
      <w:r w:rsidRPr="00E33105">
        <w:rPr>
          <w:rFonts w:ascii="Sylfaen" w:hAnsi="Sylfaen"/>
          <w:lang w:val="ka-GE"/>
        </w:rPr>
        <w:t xml:space="preserve"> ბერკეტს გააჩენდა და შესაძლოა დაეწია ინტერფერონის ფასი.</w:t>
      </w:r>
    </w:p>
    <w:p w:rsidR="0065747D" w:rsidRPr="00E33105" w:rsidRDefault="00DF4D23" w:rsidP="008A4279">
      <w:pPr>
        <w:pStyle w:val="yiv1993327124msonormal"/>
        <w:rPr>
          <w:rFonts w:ascii="Sylfaen" w:hAnsi="Sylfaen"/>
          <w:lang w:val="ka-GE"/>
        </w:rPr>
      </w:pPr>
      <w:r w:rsidRPr="00E33105">
        <w:rPr>
          <w:rFonts w:ascii="Sylfaen" w:hAnsi="Sylfaen"/>
          <w:lang w:val="ka-GE"/>
        </w:rPr>
        <w:t xml:space="preserve">კომისიის წევრებმა იმსჯელეს იმის თაობაზე, რომ </w:t>
      </w:r>
      <w:r w:rsidR="0065747D" w:rsidRPr="00E33105">
        <w:rPr>
          <w:rFonts w:ascii="Sylfaen" w:hAnsi="Sylfaen"/>
          <w:lang w:val="ka-GE"/>
        </w:rPr>
        <w:t>ელიმინაციის პროგრამის პროცესში საჭირო იქნება ოჯახის ექიმთა ჩართულობის გაზრდა</w:t>
      </w:r>
      <w:r w:rsidR="00B728C4">
        <w:rPr>
          <w:rFonts w:ascii="Sylfaen" w:hAnsi="Sylfaen"/>
          <w:lang w:val="ka-GE"/>
        </w:rPr>
        <w:t>.</w:t>
      </w:r>
      <w:r w:rsidR="0065747D" w:rsidRPr="00E33105">
        <w:rPr>
          <w:rFonts w:ascii="Sylfaen" w:hAnsi="Sylfaen"/>
          <w:lang w:val="ka-GE"/>
        </w:rPr>
        <w:t xml:space="preserve"> ასევე მნიშვნელოვანია, რისკების მინიმუმამდე დაყვანა პირველ რიგში, ბიუჯეტიდან თანხის გამოყოფასთან დაკავშირებით ამ ეტაპზე პროგრამით შესაძლებელი იქნება </w:t>
      </w:r>
      <w:r w:rsidR="0065747D" w:rsidRPr="00E33105">
        <w:rPr>
          <w:rFonts w:ascii="Sylfaen" w:hAnsi="Sylfaen"/>
          <w:lang w:val="ka-GE"/>
        </w:rPr>
        <w:lastRenderedPageBreak/>
        <w:t>ძირითადი ხარვე</w:t>
      </w:r>
      <w:r w:rsidR="00B728C4">
        <w:rPr>
          <w:rFonts w:ascii="Sylfaen" w:hAnsi="Sylfaen"/>
          <w:lang w:val="ka-GE"/>
        </w:rPr>
        <w:t>ზების გამოვლენ</w:t>
      </w:r>
      <w:r w:rsidR="0065747D" w:rsidRPr="00E33105">
        <w:rPr>
          <w:rFonts w:ascii="Sylfaen" w:hAnsi="Sylfaen"/>
          <w:lang w:val="ka-GE"/>
        </w:rPr>
        <w:t>ა, რომლები</w:t>
      </w:r>
      <w:r w:rsidRPr="00E33105">
        <w:rPr>
          <w:rFonts w:ascii="Sylfaen" w:hAnsi="Sylfaen"/>
          <w:lang w:val="ka-GE"/>
        </w:rPr>
        <w:t>ც გრძელვადიან პერსპექტივაში ხელშემწყობი იქნება</w:t>
      </w:r>
      <w:r w:rsidR="0065747D" w:rsidRPr="00E33105">
        <w:rPr>
          <w:rFonts w:ascii="Sylfaen" w:hAnsi="Sylfaen"/>
          <w:lang w:val="ka-GE"/>
        </w:rPr>
        <w:t>.</w:t>
      </w:r>
    </w:p>
    <w:p w:rsidR="0065747D" w:rsidRPr="00E33105" w:rsidRDefault="0065747D" w:rsidP="0065747D">
      <w:pPr>
        <w:pStyle w:val="NoSpacing"/>
        <w:rPr>
          <w:rFonts w:ascii="Sylfaen" w:hAnsi="Sylfaen"/>
          <w:sz w:val="24"/>
          <w:szCs w:val="24"/>
          <w:lang w:val="ka-GE"/>
        </w:rPr>
      </w:pPr>
      <w:r w:rsidRPr="00E33105">
        <w:rPr>
          <w:rFonts w:ascii="Sylfaen" w:hAnsi="Sylfaen"/>
          <w:sz w:val="24"/>
          <w:szCs w:val="24"/>
          <w:lang w:val="ka-GE"/>
        </w:rPr>
        <w:t xml:space="preserve">წამლის უსაფრთხოების კუთხით საუბარი იყო ზოგიერთი შეზღუდვის შემოღებაზე იმისთვის, რომ არ მოხდეს წამლის გადინება </w:t>
      </w:r>
      <w:r w:rsidRPr="00E33105">
        <w:rPr>
          <w:rStyle w:val="BookTitle"/>
          <w:rFonts w:ascii="Sylfaen" w:hAnsi="Sylfaen" w:cs="Menlo Regular"/>
          <w:b w:val="0"/>
          <w:sz w:val="24"/>
          <w:szCs w:val="24"/>
          <w:lang w:val="ka-GE"/>
        </w:rPr>
        <w:t>C ჰეპატიტის სამკურნალო</w:t>
      </w:r>
      <w:r w:rsidRPr="00E33105">
        <w:rPr>
          <w:rFonts w:ascii="Sylfaen" w:hAnsi="Sylfaen"/>
          <w:sz w:val="24"/>
          <w:szCs w:val="24"/>
          <w:lang w:val="ka-GE"/>
        </w:rPr>
        <w:t xml:space="preserve"> </w:t>
      </w:r>
      <w:r w:rsidRPr="00E33105">
        <w:rPr>
          <w:rFonts w:ascii="Sylfaen" w:hAnsi="Sylfaen" w:cs="Sylfaen"/>
          <w:sz w:val="24"/>
          <w:szCs w:val="24"/>
          <w:lang w:val="ka-GE"/>
        </w:rPr>
        <w:t>მედიკამენტის</w:t>
      </w:r>
      <w:r w:rsidRPr="00E33105">
        <w:rPr>
          <w:rFonts w:ascii="Sylfaen" w:hAnsi="Sylfaen"/>
          <w:sz w:val="24"/>
          <w:szCs w:val="24"/>
          <w:lang w:val="ka-GE"/>
        </w:rPr>
        <w:t xml:space="preserve"> </w:t>
      </w:r>
      <w:r w:rsidRPr="00E33105">
        <w:rPr>
          <w:rFonts w:ascii="Sylfaen" w:hAnsi="Sylfaen" w:cs="Sylfaen"/>
          <w:sz w:val="24"/>
          <w:szCs w:val="24"/>
          <w:lang w:val="ka-GE"/>
        </w:rPr>
        <w:t>დანიშნულ</w:t>
      </w:r>
      <w:r w:rsidRPr="00E33105">
        <w:rPr>
          <w:rFonts w:ascii="Sylfaen" w:hAnsi="Sylfaen"/>
          <w:sz w:val="24"/>
          <w:szCs w:val="24"/>
          <w:lang w:val="ka-GE"/>
        </w:rPr>
        <w:t xml:space="preserve"> </w:t>
      </w:r>
      <w:r w:rsidRPr="00E33105">
        <w:rPr>
          <w:rFonts w:ascii="Sylfaen" w:hAnsi="Sylfaen" w:cs="Sylfaen"/>
          <w:sz w:val="24"/>
          <w:szCs w:val="24"/>
          <w:lang w:val="ka-GE"/>
        </w:rPr>
        <w:t>ულუფას პაციენტი იღებს</w:t>
      </w:r>
      <w:r w:rsidRPr="00E33105">
        <w:rPr>
          <w:rFonts w:ascii="Sylfaen" w:hAnsi="Sylfaen"/>
          <w:sz w:val="24"/>
          <w:szCs w:val="24"/>
          <w:lang w:val="ka-GE"/>
        </w:rPr>
        <w:t xml:space="preserve"> </w:t>
      </w:r>
      <w:r w:rsidRPr="00E33105">
        <w:rPr>
          <w:rFonts w:ascii="Sylfaen" w:hAnsi="Sylfaen" w:cs="Sylfaen"/>
          <w:sz w:val="24"/>
          <w:szCs w:val="24"/>
          <w:lang w:val="ka-GE"/>
        </w:rPr>
        <w:t>დადგენილი</w:t>
      </w:r>
      <w:r w:rsidRPr="00E33105">
        <w:rPr>
          <w:rFonts w:ascii="Sylfaen" w:hAnsi="Sylfaen"/>
          <w:sz w:val="24"/>
          <w:szCs w:val="24"/>
          <w:lang w:val="ka-GE"/>
        </w:rPr>
        <w:t xml:space="preserve"> </w:t>
      </w:r>
      <w:r w:rsidRPr="00E33105">
        <w:rPr>
          <w:rFonts w:ascii="Sylfaen" w:hAnsi="Sylfaen" w:cs="Sylfaen"/>
          <w:sz w:val="24"/>
          <w:szCs w:val="24"/>
          <w:lang w:val="ka-GE"/>
        </w:rPr>
        <w:t>წესით</w:t>
      </w:r>
      <w:r w:rsidRPr="00E33105">
        <w:rPr>
          <w:rFonts w:ascii="Sylfaen" w:hAnsi="Sylfaen"/>
          <w:sz w:val="24"/>
          <w:szCs w:val="24"/>
          <w:lang w:val="ka-GE"/>
        </w:rPr>
        <w:t xml:space="preserve">, </w:t>
      </w:r>
      <w:r w:rsidRPr="00E33105">
        <w:rPr>
          <w:rFonts w:ascii="Sylfaen" w:hAnsi="Sylfaen" w:cs="Sylfaen"/>
          <w:sz w:val="24"/>
          <w:szCs w:val="24"/>
          <w:lang w:val="ka-GE"/>
        </w:rPr>
        <w:t>სამკურნალო სქემების შესაბამისად, ამასთანავე სოფოსბუვირის გაცემა ხორციელდება 1 ბოთლის (28 ტაბლეტიანი) ოდენობით, პირველ აბ</w:t>
      </w:r>
      <w:r w:rsidR="00DF4D23" w:rsidRPr="00E33105">
        <w:rPr>
          <w:rFonts w:ascii="Sylfaen" w:hAnsi="Sylfaen" w:cs="Sylfaen"/>
          <w:sz w:val="24"/>
          <w:szCs w:val="24"/>
          <w:lang w:val="ka-GE"/>
        </w:rPr>
        <w:t>ს</w:t>
      </w:r>
      <w:r w:rsidRPr="00E33105">
        <w:rPr>
          <w:rFonts w:ascii="Sylfaen" w:hAnsi="Sylfaen" w:cs="Sylfaen"/>
          <w:sz w:val="24"/>
          <w:szCs w:val="24"/>
          <w:lang w:val="ka-GE"/>
        </w:rPr>
        <w:t xml:space="preserve"> პაციენტ</w:t>
      </w:r>
      <w:r w:rsidR="00DF4D23" w:rsidRPr="00E33105">
        <w:rPr>
          <w:rFonts w:ascii="Sylfaen" w:hAnsi="Sylfaen" w:cs="Sylfaen"/>
          <w:sz w:val="24"/>
          <w:szCs w:val="24"/>
          <w:lang w:val="ka-GE"/>
        </w:rPr>
        <w:t>ი</w:t>
      </w:r>
      <w:r w:rsidRPr="00E33105">
        <w:rPr>
          <w:rFonts w:ascii="Sylfaen" w:hAnsi="Sylfaen" w:cs="Sylfaen"/>
          <w:sz w:val="24"/>
          <w:szCs w:val="24"/>
          <w:lang w:val="ka-GE"/>
        </w:rPr>
        <w:t xml:space="preserve"> იღ</w:t>
      </w:r>
      <w:r w:rsidR="00DF4D23" w:rsidRPr="00E33105">
        <w:rPr>
          <w:rFonts w:ascii="Sylfaen" w:hAnsi="Sylfaen" w:cs="Sylfaen"/>
          <w:sz w:val="24"/>
          <w:szCs w:val="24"/>
          <w:lang w:val="ka-GE"/>
        </w:rPr>
        <w:t>ებ</w:t>
      </w:r>
      <w:r w:rsidRPr="00E33105">
        <w:rPr>
          <w:rFonts w:ascii="Sylfaen" w:hAnsi="Sylfaen" w:cs="Sylfaen"/>
          <w:sz w:val="24"/>
          <w:szCs w:val="24"/>
          <w:lang w:val="ka-GE"/>
        </w:rPr>
        <w:t xml:space="preserve">ს კამერის მეთვალყურეობის ქვეშ, სამედიცინო პერსონალის თანდასწრებით. მკურნალობის მე-14 დღეს ის უნდა გამოცხადდეს დაწესებულებაში და </w:t>
      </w:r>
      <w:r w:rsidR="00CA1B86">
        <w:rPr>
          <w:rFonts w:ascii="Sylfaen" w:hAnsi="Sylfaen" w:cs="Sylfaen"/>
          <w:sz w:val="24"/>
          <w:szCs w:val="24"/>
          <w:lang w:val="ka-GE"/>
        </w:rPr>
        <w:t xml:space="preserve">დასაფიქსირებლად </w:t>
      </w:r>
      <w:r w:rsidRPr="00E33105">
        <w:rPr>
          <w:rFonts w:ascii="Sylfaen" w:hAnsi="Sylfaen" w:cs="Sylfaen"/>
          <w:sz w:val="24"/>
          <w:szCs w:val="24"/>
          <w:lang w:val="ka-GE"/>
        </w:rPr>
        <w:t>წარმოადგინოს მედიკამენტის ბოთლი და მასში დარჩენილი აბები (14 აბი) კამერის მეთვალყურეობის ქვეშ, სამედიცინო პერსონალის თანდასწრებ</w:t>
      </w:r>
      <w:r w:rsidR="00CA1B86">
        <w:rPr>
          <w:rFonts w:ascii="Sylfaen" w:hAnsi="Sylfaen" w:cs="Sylfaen"/>
          <w:sz w:val="24"/>
          <w:szCs w:val="24"/>
          <w:lang w:val="ka-GE"/>
        </w:rPr>
        <w:t>ით. იმ შემთხვევაში თუ პაციენტი და</w:t>
      </w:r>
      <w:r w:rsidRPr="00E33105">
        <w:rPr>
          <w:rFonts w:ascii="Sylfaen" w:hAnsi="Sylfaen" w:cs="Sylfaen"/>
          <w:sz w:val="24"/>
          <w:szCs w:val="24"/>
          <w:lang w:val="ka-GE"/>
        </w:rPr>
        <w:t>არ</w:t>
      </w:r>
      <w:r w:rsidR="00CA1B86">
        <w:rPr>
          <w:rFonts w:ascii="Sylfaen" w:hAnsi="Sylfaen" w:cs="Sylfaen"/>
          <w:sz w:val="24"/>
          <w:szCs w:val="24"/>
          <w:lang w:val="ka-GE"/>
        </w:rPr>
        <w:t>ჭვევ</w:t>
      </w:r>
      <w:r w:rsidRPr="00E33105">
        <w:rPr>
          <w:rFonts w:ascii="Sylfaen" w:hAnsi="Sylfaen" w:cs="Sylfaen"/>
          <w:sz w:val="24"/>
          <w:szCs w:val="24"/>
          <w:lang w:val="ka-GE"/>
        </w:rPr>
        <w:t>ს ხელშეკრულებაში გათვალისწინებულ პირობებს</w:t>
      </w:r>
      <w:r w:rsidR="00CA1B86">
        <w:rPr>
          <w:rFonts w:ascii="Sylfaen" w:hAnsi="Sylfaen" w:cs="Sylfaen"/>
          <w:sz w:val="24"/>
          <w:szCs w:val="24"/>
          <w:lang w:val="ka-GE"/>
        </w:rPr>
        <w:t>,</w:t>
      </w:r>
      <w:r w:rsidRPr="00E3310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33105">
        <w:rPr>
          <w:rFonts w:ascii="Sylfaen" w:hAnsi="Sylfaen"/>
          <w:sz w:val="24"/>
          <w:szCs w:val="24"/>
          <w:lang w:val="ka-GE"/>
        </w:rPr>
        <w:t>შეიცვლება მისთვის მედიკამენტის გაცემის წესი და განხორციელდება DOT პრინციპით, თუმცა უფრო მნიშვნელოვანი დარღვევების შემთხ</w:t>
      </w:r>
      <w:r w:rsidR="005F2C3E">
        <w:rPr>
          <w:rFonts w:ascii="Sylfaen" w:hAnsi="Sylfaen"/>
          <w:sz w:val="24"/>
          <w:szCs w:val="24"/>
          <w:lang w:val="ka-GE"/>
        </w:rPr>
        <w:t>ვევაში (მაგ მედიკამენტის გაყიდვა</w:t>
      </w:r>
      <w:r w:rsidRPr="00E33105">
        <w:rPr>
          <w:rFonts w:ascii="Sylfaen" w:hAnsi="Sylfaen"/>
          <w:sz w:val="24"/>
          <w:szCs w:val="24"/>
          <w:lang w:val="ka-GE"/>
        </w:rPr>
        <w:t>) დაისჯება კანონის შესაბამისი მუხლით.</w:t>
      </w:r>
      <w:r w:rsidR="006A371F" w:rsidRPr="00E33105">
        <w:rPr>
          <w:rFonts w:ascii="Sylfaen" w:hAnsi="Sylfaen"/>
          <w:sz w:val="24"/>
          <w:szCs w:val="24"/>
          <w:lang w:val="ka-GE"/>
        </w:rPr>
        <w:t xml:space="preserve"> ან დაეკისრება </w:t>
      </w:r>
      <w:r w:rsidR="005F2C3E">
        <w:rPr>
          <w:rFonts w:ascii="Sylfaen" w:hAnsi="Sylfaen"/>
          <w:sz w:val="24"/>
          <w:szCs w:val="24"/>
          <w:lang w:val="ka-GE"/>
        </w:rPr>
        <w:t>სანქციები.</w:t>
      </w:r>
    </w:p>
    <w:p w:rsidR="006A371F" w:rsidRPr="00E33105" w:rsidRDefault="006A371F" w:rsidP="0065747D">
      <w:pPr>
        <w:pStyle w:val="NoSpacing"/>
        <w:rPr>
          <w:rFonts w:ascii="Sylfaen" w:hAnsi="Sylfaen"/>
          <w:sz w:val="24"/>
          <w:szCs w:val="24"/>
          <w:lang w:val="ka-GE"/>
        </w:rPr>
      </w:pPr>
    </w:p>
    <w:p w:rsidR="006A371F" w:rsidRPr="00E33105" w:rsidRDefault="006A371F" w:rsidP="0065747D">
      <w:pPr>
        <w:pStyle w:val="NoSpacing"/>
        <w:rPr>
          <w:rFonts w:ascii="Sylfaen" w:hAnsi="Sylfaen"/>
          <w:sz w:val="24"/>
          <w:szCs w:val="24"/>
          <w:lang w:val="ka-GE"/>
        </w:rPr>
      </w:pPr>
      <w:r w:rsidRPr="00E33105">
        <w:rPr>
          <w:rFonts w:ascii="Sylfaen" w:hAnsi="Sylfaen"/>
          <w:sz w:val="24"/>
          <w:szCs w:val="24"/>
          <w:lang w:val="ka-GE"/>
        </w:rPr>
        <w:t>ბა</w:t>
      </w:r>
      <w:r w:rsidR="00F02B7C" w:rsidRPr="00E33105">
        <w:rPr>
          <w:rFonts w:ascii="Sylfaen" w:hAnsi="Sylfaen"/>
          <w:sz w:val="24"/>
          <w:szCs w:val="24"/>
          <w:lang w:val="ka-GE"/>
        </w:rPr>
        <w:t>ტონმა ვალერიმ</w:t>
      </w:r>
      <w:r w:rsidR="000718E8">
        <w:rPr>
          <w:rFonts w:ascii="Sylfaen" w:hAnsi="Sylfaen"/>
          <w:sz w:val="24"/>
          <w:szCs w:val="24"/>
          <w:lang w:val="ka-GE"/>
        </w:rPr>
        <w:t>,</w:t>
      </w:r>
      <w:r w:rsidR="00F02B7C" w:rsidRPr="00E33105">
        <w:rPr>
          <w:rFonts w:ascii="Sylfaen" w:hAnsi="Sylfaen"/>
          <w:sz w:val="24"/>
          <w:szCs w:val="24"/>
          <w:lang w:val="ka-GE"/>
        </w:rPr>
        <w:t xml:space="preserve"> </w:t>
      </w:r>
      <w:r w:rsidR="00E33105" w:rsidRPr="00E33105">
        <w:rPr>
          <w:rFonts w:ascii="Sylfaen" w:hAnsi="Sylfaen"/>
          <w:sz w:val="24"/>
          <w:szCs w:val="24"/>
          <w:lang w:val="ka-GE"/>
        </w:rPr>
        <w:t xml:space="preserve">ხაზი გაუსვა მოსარგებლეებად იმ პირების ცნობას, </w:t>
      </w:r>
      <w:r w:rsidR="00F02B7C" w:rsidRPr="00E33105">
        <w:rPr>
          <w:rFonts w:ascii="Sylfaen" w:hAnsi="Sylfaen"/>
          <w:sz w:val="24"/>
          <w:szCs w:val="24"/>
          <w:lang w:val="ka-GE"/>
        </w:rPr>
        <w:t>რომლებიც არი</w:t>
      </w:r>
      <w:r w:rsidR="00E33105" w:rsidRPr="00E33105">
        <w:rPr>
          <w:rFonts w:ascii="Sylfaen" w:hAnsi="Sylfaen"/>
          <w:sz w:val="24"/>
          <w:szCs w:val="24"/>
          <w:lang w:val="ka-GE"/>
        </w:rPr>
        <w:t>ა</w:t>
      </w:r>
      <w:r w:rsidR="00F02B7C" w:rsidRPr="00E33105">
        <w:rPr>
          <w:rFonts w:ascii="Sylfaen" w:hAnsi="Sylfaen"/>
          <w:sz w:val="24"/>
          <w:szCs w:val="24"/>
          <w:lang w:val="ka-GE"/>
        </w:rPr>
        <w:t>ნ საქართველოში სტატუსის მქონე მოქალაქეობის არმქონე პირება, საქართველოში თავშესაფრის მაძიებელი პირები</w:t>
      </w:r>
      <w:r w:rsidR="00F02B7C" w:rsidRPr="00E33105">
        <w:rPr>
          <w:rFonts w:ascii="Sylfaen" w:eastAsia="Sylfaen" w:hAnsi="Sylfaen"/>
          <w:sz w:val="24"/>
          <w:szCs w:val="24"/>
          <w:lang w:val="ka-GE"/>
        </w:rPr>
        <w:t xml:space="preserve"> ლტოლვილისა და ჰუმანიტარული სტატუსის პირ</w:t>
      </w:r>
      <w:r w:rsidR="00E33105">
        <w:rPr>
          <w:rFonts w:ascii="Sylfaen" w:eastAsia="Sylfaen" w:hAnsi="Sylfaen"/>
          <w:sz w:val="24"/>
          <w:szCs w:val="24"/>
          <w:lang w:val="ka-GE"/>
        </w:rPr>
        <w:t>ე</w:t>
      </w:r>
      <w:r w:rsidR="00F02B7C" w:rsidRPr="00E33105">
        <w:rPr>
          <w:rFonts w:ascii="Sylfaen" w:eastAsia="Sylfaen" w:hAnsi="Sylfaen"/>
          <w:sz w:val="24"/>
          <w:szCs w:val="24"/>
          <w:lang w:val="ka-GE"/>
        </w:rPr>
        <w:t>ბი</w:t>
      </w:r>
      <w:r w:rsidR="00E33105">
        <w:rPr>
          <w:rFonts w:ascii="Sylfaen" w:eastAsia="Sylfaen" w:hAnsi="Sylfaen"/>
          <w:sz w:val="24"/>
          <w:szCs w:val="24"/>
          <w:lang w:val="ka-GE"/>
        </w:rPr>
        <w:t>.</w:t>
      </w:r>
      <w:r w:rsidR="00F02B7C" w:rsidRPr="00E3310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E33105">
        <w:rPr>
          <w:rFonts w:ascii="Sylfaen" w:eastAsia="Sylfaen" w:hAnsi="Sylfaen"/>
          <w:sz w:val="24"/>
          <w:szCs w:val="24"/>
          <w:lang w:val="ka-GE"/>
        </w:rPr>
        <w:t>განსაკუთრებული</w:t>
      </w:r>
      <w:r w:rsidR="00F02B7C" w:rsidRPr="00E33105">
        <w:rPr>
          <w:rFonts w:ascii="Sylfaen" w:eastAsia="Sylfaen" w:hAnsi="Sylfaen"/>
          <w:sz w:val="24"/>
          <w:szCs w:val="24"/>
          <w:lang w:val="ka-GE"/>
        </w:rPr>
        <w:t xml:space="preserve"> საშიშროებაა აფხაზეთიდან გადმოსული პაციენტების კუთხით</w:t>
      </w:r>
      <w:r w:rsidR="00E33105">
        <w:rPr>
          <w:rFonts w:ascii="Sylfaen" w:eastAsia="Sylfaen" w:hAnsi="Sylfaen"/>
          <w:sz w:val="24"/>
          <w:szCs w:val="24"/>
          <w:lang w:val="ka-GE"/>
        </w:rPr>
        <w:t>,</w:t>
      </w:r>
      <w:r w:rsidR="00F02B7C" w:rsidRPr="00E33105">
        <w:rPr>
          <w:rFonts w:ascii="Sylfaen" w:eastAsia="Sylfaen" w:hAnsi="Sylfaen"/>
          <w:sz w:val="24"/>
          <w:szCs w:val="24"/>
          <w:lang w:val="ka-GE"/>
        </w:rPr>
        <w:t xml:space="preserve"> რათა არ მოხდეს წამლის გადინება საზღვარზე გატანით, ამ საკითხის სხვადასხვა ალტერნატიული გზებია, თუმცა ბატონი ამირანის თქმით </w:t>
      </w:r>
      <w:r w:rsidR="0088020C" w:rsidRPr="00E33105">
        <w:rPr>
          <w:rFonts w:ascii="Sylfaen" w:eastAsia="Sylfaen" w:hAnsi="Sylfaen"/>
          <w:sz w:val="24"/>
          <w:szCs w:val="24"/>
          <w:lang w:val="ka-GE"/>
        </w:rPr>
        <w:t xml:space="preserve">სეპარატისტული აფხაზეთის პრემიერის და მისი კომისიის მოლაპარაკების </w:t>
      </w:r>
      <w:r w:rsidR="00E33105">
        <w:rPr>
          <w:rFonts w:ascii="Sylfaen" w:eastAsia="Sylfaen" w:hAnsi="Sylfaen"/>
          <w:sz w:val="24"/>
          <w:szCs w:val="24"/>
          <w:lang w:val="ka-GE"/>
        </w:rPr>
        <w:t>საფ</w:t>
      </w:r>
      <w:r w:rsidR="0088020C" w:rsidRPr="00E33105">
        <w:rPr>
          <w:rFonts w:ascii="Sylfaen" w:eastAsia="Sylfaen" w:hAnsi="Sylfaen"/>
          <w:sz w:val="24"/>
          <w:szCs w:val="24"/>
          <w:lang w:val="ka-GE"/>
        </w:rPr>
        <w:t>უძველზე</w:t>
      </w:r>
      <w:r w:rsidR="000718E8">
        <w:rPr>
          <w:rFonts w:ascii="Sylfaen" w:eastAsia="Sylfaen" w:hAnsi="Sylfaen"/>
          <w:sz w:val="24"/>
          <w:szCs w:val="24"/>
          <w:lang w:val="ka-GE"/>
        </w:rPr>
        <w:t>,</w:t>
      </w:r>
      <w:r w:rsidR="0088020C" w:rsidRPr="00E3310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0718E8" w:rsidRPr="00E33105">
        <w:rPr>
          <w:rFonts w:ascii="Sylfaen" w:eastAsia="Sylfaen" w:hAnsi="Sylfaen"/>
          <w:sz w:val="24"/>
          <w:szCs w:val="24"/>
          <w:lang w:val="ka-GE"/>
        </w:rPr>
        <w:t xml:space="preserve">უნდა დაიწყოს </w:t>
      </w:r>
      <w:r w:rsidR="0088020C" w:rsidRPr="00E33105">
        <w:rPr>
          <w:rFonts w:ascii="Sylfaen" w:eastAsia="Sylfaen" w:hAnsi="Sylfaen"/>
          <w:sz w:val="24"/>
          <w:szCs w:val="24"/>
          <w:lang w:val="ka-GE"/>
        </w:rPr>
        <w:t>დიალოგის რეჟიმი</w:t>
      </w:r>
      <w:r w:rsidR="000718E8">
        <w:rPr>
          <w:rFonts w:ascii="Sylfaen" w:eastAsia="Sylfaen" w:hAnsi="Sylfaen"/>
          <w:sz w:val="24"/>
          <w:szCs w:val="24"/>
          <w:lang w:val="ka-GE"/>
        </w:rPr>
        <w:t>,</w:t>
      </w:r>
      <w:r w:rsidR="0088020C" w:rsidRPr="00E33105">
        <w:rPr>
          <w:rFonts w:ascii="Sylfaen" w:eastAsia="Sylfaen" w:hAnsi="Sylfaen"/>
          <w:sz w:val="24"/>
          <w:szCs w:val="24"/>
          <w:lang w:val="ka-GE"/>
        </w:rPr>
        <w:t xml:space="preserve"> რათა შემდგომ ეტაპზე </w:t>
      </w:r>
      <w:r w:rsidR="00EE45F6">
        <w:rPr>
          <w:rFonts w:ascii="Sylfaen" w:eastAsia="Sylfaen" w:hAnsi="Sylfaen"/>
          <w:sz w:val="24"/>
          <w:szCs w:val="24"/>
          <w:lang w:val="ka-GE"/>
        </w:rPr>
        <w:t>მოხ</w:t>
      </w:r>
      <w:r w:rsidR="0088020C" w:rsidRPr="00E33105">
        <w:rPr>
          <w:rFonts w:ascii="Sylfaen" w:eastAsia="Sylfaen" w:hAnsi="Sylfaen"/>
          <w:sz w:val="24"/>
          <w:szCs w:val="24"/>
          <w:lang w:val="ka-GE"/>
        </w:rPr>
        <w:t>დ</w:t>
      </w:r>
      <w:r w:rsidR="00EE45F6">
        <w:rPr>
          <w:rFonts w:ascii="Sylfaen" w:eastAsia="Sylfaen" w:hAnsi="Sylfaen"/>
          <w:sz w:val="24"/>
          <w:szCs w:val="24"/>
          <w:lang w:val="ka-GE"/>
        </w:rPr>
        <w:t>ე</w:t>
      </w:r>
      <w:r w:rsidR="0088020C" w:rsidRPr="00E33105">
        <w:rPr>
          <w:rFonts w:ascii="Sylfaen" w:eastAsia="Sylfaen" w:hAnsi="Sylfaen"/>
          <w:sz w:val="24"/>
          <w:szCs w:val="24"/>
          <w:lang w:val="ka-GE"/>
        </w:rPr>
        <w:t xml:space="preserve">ს </w:t>
      </w:r>
      <w:r w:rsidR="000718E8">
        <w:rPr>
          <w:rFonts w:ascii="Sylfaen" w:eastAsia="Sylfaen" w:hAnsi="Sylfaen"/>
          <w:sz w:val="24"/>
          <w:szCs w:val="24"/>
          <w:lang w:val="ka-GE"/>
        </w:rPr>
        <w:t>ამ პირების გათვალისწინება</w:t>
      </w:r>
      <w:r w:rsidR="0088020C" w:rsidRPr="00E33105">
        <w:rPr>
          <w:rFonts w:ascii="Sylfaen" w:eastAsia="Sylfaen" w:hAnsi="Sylfaen"/>
          <w:sz w:val="24"/>
          <w:szCs w:val="24"/>
          <w:lang w:val="ka-GE"/>
        </w:rPr>
        <w:t xml:space="preserve">. </w:t>
      </w:r>
    </w:p>
    <w:p w:rsidR="00D817F9" w:rsidRPr="00E33105" w:rsidRDefault="00D817F9" w:rsidP="0065747D">
      <w:pPr>
        <w:pStyle w:val="NoSpacing"/>
        <w:rPr>
          <w:rFonts w:ascii="Sylfaen" w:hAnsi="Sylfaen"/>
          <w:sz w:val="24"/>
          <w:szCs w:val="24"/>
          <w:lang w:val="ka-GE"/>
        </w:rPr>
      </w:pPr>
    </w:p>
    <w:p w:rsidR="00D817F9" w:rsidRPr="00E33105" w:rsidRDefault="00D817F9" w:rsidP="0065747D">
      <w:pPr>
        <w:pStyle w:val="NoSpacing"/>
        <w:rPr>
          <w:rFonts w:ascii="Sylfaen" w:hAnsi="Sylfaen" w:cs="Sylfaen"/>
          <w:sz w:val="24"/>
          <w:szCs w:val="24"/>
          <w:lang w:val="ka-GE"/>
        </w:rPr>
      </w:pPr>
      <w:r w:rsidRPr="00E33105">
        <w:rPr>
          <w:rFonts w:ascii="Sylfaen" w:hAnsi="Sylfaen"/>
          <w:sz w:val="24"/>
          <w:szCs w:val="24"/>
          <w:lang w:val="ka-GE"/>
        </w:rPr>
        <w:t xml:space="preserve">ბოლო საკითხად წარმოდგენილი იყო პაციენტთა ჩართვის კრიტერიუმები და საბოლოო ვარიანტად მიღებულ იქნა სამუშაო შეხვედრაზე წარმოდგენილი ვარიანტი </w:t>
      </w:r>
    </w:p>
    <w:p w:rsidR="0088020C" w:rsidRPr="00E33105" w:rsidRDefault="0088020C" w:rsidP="0088020C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ანტივირუსული მკურნალობის დაწყებისა და პაციენტების შერჩევისას პრიორიტეტი ენიჭებათ შემდეგ ჯგუფებს:</w:t>
      </w:r>
    </w:p>
    <w:p w:rsidR="0088020C" w:rsidRPr="00E33105" w:rsidRDefault="0088020C" w:rsidP="0088020C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 xml:space="preserve">•პაციენტებს ღვიძლის კომპენსირებული ციროზით ( F4 მეტავირისკლასიფიკაციით) (A1) </w:t>
      </w:r>
    </w:p>
    <w:p w:rsidR="0088020C" w:rsidRPr="00E33105" w:rsidRDefault="0088020C" w:rsidP="0088020C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 xml:space="preserve">•პაციენტებს  ღვიძლის შორსწასული ფიბროზით (advanced fibrosis) (F3 მეტავირის კლაციფიკაციით) (A1)  </w:t>
      </w:r>
    </w:p>
    <w:p w:rsidR="0088020C" w:rsidRPr="00E33105" w:rsidRDefault="0088020C" w:rsidP="0088020C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 xml:space="preserve">•პაციენტებს ღვიძლის დეკომპენსირებული ციროზით (ღვიძლის ტრანსპლანტაციის კანდიდატები). აღნიშნულ პაციენტებში განხილულ უნდა იქნას ინტერფერონისგან </w:t>
      </w:r>
      <w:r w:rsidRPr="00E33105">
        <w:rPr>
          <w:sz w:val="24"/>
          <w:szCs w:val="24"/>
          <w:lang w:val="ka-GE"/>
        </w:rPr>
        <w:lastRenderedPageBreak/>
        <w:t xml:space="preserve">თავისუფალი რეჟიმები (იდეალურ ვარიანტში ასევე რიბავირინისგანაც თავისუფალი რეჟიმები) (A1)  </w:t>
      </w:r>
    </w:p>
    <w:p w:rsidR="0088020C" w:rsidRPr="00E33105" w:rsidRDefault="0088020C" w:rsidP="0088020C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•პაციენტებს ღვიძლის ტრანსპლანტაციით და HCV რეინფექციით (B1)</w:t>
      </w:r>
    </w:p>
    <w:p w:rsidR="0088020C" w:rsidRPr="00E33105" w:rsidRDefault="0088020C" w:rsidP="0088020C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 xml:space="preserve">•პაციენტებს HCV ინფექციის კლინიკურად მნიშვნელოვანი  ექსტრაჰეპატური გამოვლინებებით. მაგ, მე-2 და მე-3 ტიპის შერეული კრიოგლობულინემია (მაგ. ვასკულიტი), პროტეინურია, ნეფროზული სინდრომი ან მემბრანოპროლიფერაციული გლომერულონეფრიტი,  დამაუძლურებელი სისუსტე,  შაქრიანი დიაბეტი ტიპი 2, კანის გვიანი პორფირია, და სხვ. (B1) </w:t>
      </w:r>
    </w:p>
    <w:p w:rsidR="00B71225" w:rsidRPr="00E33105" w:rsidRDefault="0088020C" w:rsidP="0088020C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•პაციენტებს აივ და/ან HBV კოინფექციით(B1</w:t>
      </w:r>
      <w:r w:rsidR="00586C87" w:rsidRPr="00E33105">
        <w:rPr>
          <w:sz w:val="24"/>
          <w:szCs w:val="24"/>
          <w:lang w:val="ka-GE"/>
        </w:rPr>
        <w:t>)</w:t>
      </w:r>
    </w:p>
    <w:p w:rsidR="00E33105" w:rsidRDefault="00E33105" w:rsidP="0088020C">
      <w:pPr>
        <w:rPr>
          <w:sz w:val="24"/>
          <w:szCs w:val="24"/>
          <w:lang w:val="ka-GE"/>
        </w:rPr>
      </w:pPr>
    </w:p>
    <w:p w:rsidR="00586C87" w:rsidRPr="00E33105" w:rsidRDefault="00586C87" w:rsidP="0088020C">
      <w:pPr>
        <w:rPr>
          <w:sz w:val="24"/>
          <w:szCs w:val="24"/>
          <w:lang w:val="ka-GE"/>
        </w:rPr>
      </w:pPr>
      <w:r w:rsidRPr="00E33105">
        <w:rPr>
          <w:sz w:val="24"/>
          <w:szCs w:val="24"/>
          <w:lang w:val="ka-GE"/>
        </w:rPr>
        <w:t>საბოლოოდ კომისიის წევრები შეჯერდნენ, რომ გეგმას ხელი მოეწერება ა.წ 3 აპრილს.</w:t>
      </w:r>
    </w:p>
    <w:p w:rsidR="00586C87" w:rsidRPr="00E33105" w:rsidRDefault="00586C87" w:rsidP="0088020C">
      <w:pPr>
        <w:rPr>
          <w:sz w:val="24"/>
          <w:szCs w:val="24"/>
          <w:lang w:val="ka-GE"/>
        </w:rPr>
      </w:pPr>
    </w:p>
    <w:p w:rsidR="00CF12C4" w:rsidRDefault="00CF12C4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br w:type="page"/>
      </w:r>
    </w:p>
    <w:p w:rsidR="00BC3266" w:rsidRDefault="00BC3266" w:rsidP="00BC3266">
      <w:pPr>
        <w:rPr>
          <w:b/>
          <w:lang w:val="ka-GE"/>
        </w:rPr>
      </w:pPr>
      <w:r>
        <w:rPr>
          <w:b/>
          <w:lang w:val="ka-GE"/>
        </w:rPr>
        <w:lastRenderedPageBreak/>
        <w:t>ხელმოწერები:</w:t>
      </w:r>
    </w:p>
    <w:p w:rsidR="00BC3266" w:rsidRPr="004D63AF" w:rsidRDefault="00BC3266" w:rsidP="00BC3266">
      <w:pPr>
        <w:rPr>
          <w:lang w:val="ka-GE"/>
        </w:rPr>
      </w:pPr>
    </w:p>
    <w:p w:rsidR="00BC3266" w:rsidRDefault="00BC3266" w:rsidP="00BC3266">
      <w:r w:rsidRPr="00640AA4">
        <w:rPr>
          <w:b/>
          <w:lang w:val="ka-GE"/>
        </w:rPr>
        <w:t>ვალერი კვარაცხელია</w:t>
      </w:r>
      <w:r>
        <w:rPr>
          <w:lang w:val="ka-GE"/>
        </w:rPr>
        <w:t xml:space="preserve"> - </w:t>
      </w:r>
    </w:p>
    <w:p w:rsidR="00BC3266" w:rsidRPr="001D3D86" w:rsidRDefault="00BC3266" w:rsidP="00BC3266"/>
    <w:p w:rsidR="00BC3266" w:rsidRDefault="00BC3266" w:rsidP="00BC3266">
      <w:r w:rsidRPr="00640AA4">
        <w:rPr>
          <w:b/>
          <w:lang w:val="ka-GE"/>
        </w:rPr>
        <w:t>ამირან გამყრელიძე</w:t>
      </w:r>
      <w:r>
        <w:rPr>
          <w:lang w:val="ka-GE"/>
        </w:rPr>
        <w:t xml:space="preserve"> -</w:t>
      </w:r>
    </w:p>
    <w:p w:rsidR="00BC3266" w:rsidRPr="001D3D86" w:rsidRDefault="00BC3266" w:rsidP="00BC3266"/>
    <w:p w:rsidR="00BC3266" w:rsidRDefault="00BC3266" w:rsidP="00BC3266">
      <w:r w:rsidRPr="00640AA4">
        <w:rPr>
          <w:b/>
          <w:lang w:val="ka-GE"/>
        </w:rPr>
        <w:t>თეა ჯიქია</w:t>
      </w:r>
      <w:r>
        <w:rPr>
          <w:lang w:val="ka-GE"/>
        </w:rPr>
        <w:t xml:space="preserve"> - </w:t>
      </w:r>
    </w:p>
    <w:p w:rsidR="00BC3266" w:rsidRPr="001D3D86" w:rsidRDefault="00BC3266" w:rsidP="00BC3266"/>
    <w:p w:rsidR="00BC3266" w:rsidRDefault="00BC3266" w:rsidP="00BC3266">
      <w:r w:rsidRPr="00640AA4">
        <w:rPr>
          <w:b/>
          <w:lang w:val="ka-GE"/>
        </w:rPr>
        <w:t>ეკატერინე ადამია</w:t>
      </w:r>
      <w:r>
        <w:rPr>
          <w:lang w:val="ka-GE"/>
        </w:rPr>
        <w:t xml:space="preserve"> - </w:t>
      </w:r>
    </w:p>
    <w:p w:rsidR="00BC3266" w:rsidRPr="001D3D86" w:rsidRDefault="00BC3266" w:rsidP="00BC3266"/>
    <w:p w:rsidR="00BC3266" w:rsidRDefault="00BC3266" w:rsidP="00BC3266">
      <w:r w:rsidRPr="00640AA4">
        <w:rPr>
          <w:b/>
          <w:lang w:val="ka-GE"/>
        </w:rPr>
        <w:t>თენგი</w:t>
      </w:r>
      <w:r>
        <w:rPr>
          <w:b/>
          <w:lang w:val="ka-GE"/>
        </w:rPr>
        <w:t>ზ</w:t>
      </w:r>
      <w:r w:rsidRPr="00640AA4">
        <w:rPr>
          <w:b/>
          <w:lang w:val="ka-GE"/>
        </w:rPr>
        <w:t xml:space="preserve"> ცერცვაძე</w:t>
      </w:r>
      <w:r>
        <w:rPr>
          <w:lang w:val="ka-GE"/>
        </w:rPr>
        <w:t xml:space="preserve"> - </w:t>
      </w:r>
    </w:p>
    <w:p w:rsidR="00BC3266" w:rsidRPr="001D3D86" w:rsidRDefault="00BC3266" w:rsidP="00BC3266"/>
    <w:p w:rsidR="00BC3266" w:rsidRDefault="00BC3266" w:rsidP="00BC3266">
      <w:r w:rsidRPr="00640AA4">
        <w:rPr>
          <w:b/>
          <w:lang w:val="ka-GE"/>
        </w:rPr>
        <w:t>ვახტანგ ქერაშვილი-</w:t>
      </w:r>
      <w:r>
        <w:rPr>
          <w:lang w:val="ka-GE"/>
        </w:rPr>
        <w:t xml:space="preserve"> </w:t>
      </w:r>
    </w:p>
    <w:p w:rsidR="00BC3266" w:rsidRPr="001D3D86" w:rsidRDefault="00BC3266" w:rsidP="00BC3266"/>
    <w:p w:rsidR="00BC3266" w:rsidRDefault="00BC3266" w:rsidP="00BC3266">
      <w:r w:rsidRPr="00640AA4">
        <w:rPr>
          <w:b/>
          <w:lang w:val="ka-GE"/>
        </w:rPr>
        <w:t>მაია ბუწაშვილი</w:t>
      </w:r>
      <w:r>
        <w:rPr>
          <w:lang w:val="ka-GE"/>
        </w:rPr>
        <w:t xml:space="preserve"> - </w:t>
      </w:r>
    </w:p>
    <w:p w:rsidR="00BC3266" w:rsidRPr="001D3D86" w:rsidRDefault="00BC3266" w:rsidP="00BC3266"/>
    <w:p w:rsidR="00BC3266" w:rsidRDefault="00BC3266" w:rsidP="00BC3266">
      <w:r>
        <w:rPr>
          <w:b/>
          <w:lang w:val="ka-GE"/>
        </w:rPr>
        <w:t>პაატა საბელაშვილი</w:t>
      </w:r>
      <w:r>
        <w:rPr>
          <w:lang w:val="ka-GE"/>
        </w:rPr>
        <w:t xml:space="preserve"> - </w:t>
      </w:r>
    </w:p>
    <w:p w:rsidR="00BC3266" w:rsidRPr="001D3D86" w:rsidRDefault="00BC3266" w:rsidP="00BC3266"/>
    <w:p w:rsidR="00586C87" w:rsidRPr="00E33105" w:rsidRDefault="00586C87" w:rsidP="0088020C">
      <w:pPr>
        <w:rPr>
          <w:sz w:val="24"/>
          <w:szCs w:val="24"/>
          <w:lang w:val="ka-GE"/>
        </w:rPr>
      </w:pPr>
      <w:bookmarkStart w:id="0" w:name="_GoBack"/>
      <w:bookmarkEnd w:id="0"/>
    </w:p>
    <w:sectPr w:rsidR="00586C87" w:rsidRPr="00E33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84C9A"/>
    <w:multiLevelType w:val="hybridMultilevel"/>
    <w:tmpl w:val="81E4A2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714CA"/>
    <w:multiLevelType w:val="hybridMultilevel"/>
    <w:tmpl w:val="9AF42E7E"/>
    <w:lvl w:ilvl="0" w:tplc="8352663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01"/>
    <w:rsid w:val="00051DC4"/>
    <w:rsid w:val="000718E8"/>
    <w:rsid w:val="000D551E"/>
    <w:rsid w:val="00216792"/>
    <w:rsid w:val="00323FE7"/>
    <w:rsid w:val="00363297"/>
    <w:rsid w:val="0037108B"/>
    <w:rsid w:val="003A5E02"/>
    <w:rsid w:val="003C4AEC"/>
    <w:rsid w:val="00486D96"/>
    <w:rsid w:val="00586C87"/>
    <w:rsid w:val="00591EE3"/>
    <w:rsid w:val="005F2C3E"/>
    <w:rsid w:val="0065747D"/>
    <w:rsid w:val="006A371F"/>
    <w:rsid w:val="00775ED8"/>
    <w:rsid w:val="007C366E"/>
    <w:rsid w:val="007D0001"/>
    <w:rsid w:val="007F5AF2"/>
    <w:rsid w:val="008443AD"/>
    <w:rsid w:val="0088020C"/>
    <w:rsid w:val="008A4279"/>
    <w:rsid w:val="008B1EB0"/>
    <w:rsid w:val="009D09BF"/>
    <w:rsid w:val="00A4773F"/>
    <w:rsid w:val="00AC7B2D"/>
    <w:rsid w:val="00B71225"/>
    <w:rsid w:val="00B728C4"/>
    <w:rsid w:val="00BC3266"/>
    <w:rsid w:val="00C21BA2"/>
    <w:rsid w:val="00C932C8"/>
    <w:rsid w:val="00CA1B86"/>
    <w:rsid w:val="00CF12C4"/>
    <w:rsid w:val="00D817F9"/>
    <w:rsid w:val="00DF4D23"/>
    <w:rsid w:val="00E33105"/>
    <w:rsid w:val="00E64219"/>
    <w:rsid w:val="00EC301E"/>
    <w:rsid w:val="00EE45F6"/>
    <w:rsid w:val="00F02B7C"/>
    <w:rsid w:val="00F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E02"/>
    <w:pPr>
      <w:ind w:left="720"/>
      <w:contextualSpacing/>
    </w:pPr>
  </w:style>
  <w:style w:type="paragraph" w:customStyle="1" w:styleId="yiv1993327124msonormal">
    <w:name w:val="yiv1993327124msonormal"/>
    <w:basedOn w:val="Normal"/>
    <w:rsid w:val="00AC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363297"/>
  </w:style>
  <w:style w:type="character" w:customStyle="1" w:styleId="NoSpacingChar">
    <w:name w:val="No Spacing Char"/>
    <w:link w:val="NoSpacing"/>
    <w:locked/>
    <w:rsid w:val="0065747D"/>
    <w:rPr>
      <w:rFonts w:ascii="Times New Roman" w:eastAsia="Times New Roman" w:hAnsi="Times New Roman" w:cs="Times New Roman"/>
    </w:rPr>
  </w:style>
  <w:style w:type="paragraph" w:styleId="NoSpacing">
    <w:name w:val="No Spacing"/>
    <w:basedOn w:val="Normal"/>
    <w:link w:val="NoSpacingChar"/>
    <w:qFormat/>
    <w:rsid w:val="006574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BookTitle">
    <w:name w:val="Book Title"/>
    <w:uiPriority w:val="33"/>
    <w:qFormat/>
    <w:rsid w:val="0065747D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E02"/>
    <w:pPr>
      <w:ind w:left="720"/>
      <w:contextualSpacing/>
    </w:pPr>
  </w:style>
  <w:style w:type="paragraph" w:customStyle="1" w:styleId="yiv1993327124msonormal">
    <w:name w:val="yiv1993327124msonormal"/>
    <w:basedOn w:val="Normal"/>
    <w:rsid w:val="00AC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363297"/>
  </w:style>
  <w:style w:type="character" w:customStyle="1" w:styleId="NoSpacingChar">
    <w:name w:val="No Spacing Char"/>
    <w:link w:val="NoSpacing"/>
    <w:locked/>
    <w:rsid w:val="0065747D"/>
    <w:rPr>
      <w:rFonts w:ascii="Times New Roman" w:eastAsia="Times New Roman" w:hAnsi="Times New Roman" w:cs="Times New Roman"/>
    </w:rPr>
  </w:style>
  <w:style w:type="paragraph" w:styleId="NoSpacing">
    <w:name w:val="No Spacing"/>
    <w:basedOn w:val="Normal"/>
    <w:link w:val="NoSpacingChar"/>
    <w:qFormat/>
    <w:rsid w:val="006574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BookTitle">
    <w:name w:val="Book Title"/>
    <w:uiPriority w:val="33"/>
    <w:qFormat/>
    <w:rsid w:val="0065747D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36</cp:revision>
  <dcterms:created xsi:type="dcterms:W3CDTF">2015-03-31T06:27:00Z</dcterms:created>
  <dcterms:modified xsi:type="dcterms:W3CDTF">2015-04-03T10:01:00Z</dcterms:modified>
</cp:coreProperties>
</file>