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D95" w:rsidRPr="00633155" w:rsidRDefault="00054D95" w:rsidP="00033F70">
      <w:pPr>
        <w:jc w:val="both"/>
      </w:pPr>
      <w:r w:rsidRPr="00633155">
        <w:t xml:space="preserve">C </w:t>
      </w:r>
      <w:r w:rsidRPr="00633155">
        <w:rPr>
          <w:lang w:val="ka-GE"/>
        </w:rPr>
        <w:t>ჰეპატიტის ელიმინაციის სტრატეგიული გეგმის შემუშავებისა და განხორციელების მიზნით შექმნილი სამუშაო ჯგუფის სხდომის ოქმი #</w:t>
      </w:r>
      <w:r w:rsidRPr="00633155">
        <w:t>1</w:t>
      </w:r>
      <w:r w:rsidR="00A21C23" w:rsidRPr="00633155">
        <w:t>7</w:t>
      </w:r>
    </w:p>
    <w:p w:rsidR="00054D95" w:rsidRPr="00633155" w:rsidRDefault="00DE003E" w:rsidP="00033F70">
      <w:pPr>
        <w:jc w:val="both"/>
      </w:pPr>
      <w:r w:rsidRPr="00633155">
        <w:t>2</w:t>
      </w:r>
      <w:r w:rsidR="00B21BEC" w:rsidRPr="00633155">
        <w:rPr>
          <w:lang w:val="ka-GE"/>
        </w:rPr>
        <w:t>2 თებერვალი</w:t>
      </w:r>
      <w:r w:rsidR="00054D95" w:rsidRPr="00633155">
        <w:rPr>
          <w:lang w:val="ka-GE"/>
        </w:rPr>
        <w:t>, 201</w:t>
      </w:r>
      <w:r w:rsidR="00B21BEC" w:rsidRPr="00633155">
        <w:rPr>
          <w:lang w:val="ka-GE"/>
        </w:rPr>
        <w:t>6</w:t>
      </w:r>
      <w:r w:rsidR="00054D95" w:rsidRPr="00633155">
        <w:rPr>
          <w:lang w:val="ka-GE"/>
        </w:rPr>
        <w:t xml:space="preserve"> წელი</w:t>
      </w:r>
    </w:p>
    <w:p w:rsidR="00054D95" w:rsidRPr="00633155" w:rsidRDefault="00054D95" w:rsidP="00033F70">
      <w:pPr>
        <w:jc w:val="both"/>
      </w:pPr>
      <w:r w:rsidRPr="00633155">
        <w:rPr>
          <w:lang w:val="ka-GE"/>
        </w:rPr>
        <w:t>საქართველოს შრომის, ჯანმრთელობისა და სოციალური დაცვის სამინისტროში 201</w:t>
      </w:r>
      <w:r w:rsidR="00B21BEC" w:rsidRPr="00633155">
        <w:rPr>
          <w:lang w:val="ka-GE"/>
        </w:rPr>
        <w:t>6</w:t>
      </w:r>
      <w:r w:rsidRPr="00633155">
        <w:rPr>
          <w:lang w:val="ka-GE"/>
        </w:rPr>
        <w:t xml:space="preserve"> წლის  </w:t>
      </w:r>
      <w:r w:rsidR="00DE003E" w:rsidRPr="00633155">
        <w:t>2</w:t>
      </w:r>
      <w:r w:rsidR="00B21BEC" w:rsidRPr="00633155">
        <w:rPr>
          <w:lang w:val="ka-GE"/>
        </w:rPr>
        <w:t>2 თებერვალს</w:t>
      </w:r>
      <w:r w:rsidRPr="00633155">
        <w:rPr>
          <w:lang w:val="ka-GE"/>
        </w:rPr>
        <w:t xml:space="preserve"> ჩატარდა შეხვედრა, სხდომას ესწრებოდნენ:</w:t>
      </w:r>
    </w:p>
    <w:p w:rsidR="00054D95" w:rsidRPr="00633155" w:rsidRDefault="00054D95" w:rsidP="00033F70">
      <w:pPr>
        <w:jc w:val="both"/>
        <w:rPr>
          <w:lang w:val="ka-GE"/>
        </w:rPr>
      </w:pPr>
      <w:r w:rsidRPr="00633155">
        <w:rPr>
          <w:lang w:val="ka-GE"/>
        </w:rPr>
        <w:t>ვალერი კვარაცხელია - საქართველოს შრომის, ჯანმრთელობისა და სოციალური დაცვის მინისტრის მოადგილე;</w:t>
      </w:r>
    </w:p>
    <w:p w:rsidR="00054D95" w:rsidRPr="00633155" w:rsidRDefault="00054D95" w:rsidP="00033F70">
      <w:pPr>
        <w:jc w:val="both"/>
        <w:rPr>
          <w:lang w:val="ka-GE"/>
        </w:rPr>
      </w:pPr>
      <w:r w:rsidRPr="00633155">
        <w:rPr>
          <w:lang w:val="ka-GE"/>
        </w:rPr>
        <w:t>ამირან გამყრელიძე - საქართველოს შრომის, ჯანმრთელობისა და სოციალური დაცვის სამინისტროს (შემდგომში - სამინისტრო) სახელმწიფო კონტროლს დაქვემდებარებული - სსიპ- ლ. საყვარელიძის სახელობის დაავადებათა კონტროლისა და საზოგადოებრივი ჯანმრთელობის ეროვნული ცენტრის გენერალური დირექტორი;</w:t>
      </w:r>
    </w:p>
    <w:p w:rsidR="00054D95" w:rsidRPr="00633155" w:rsidRDefault="00054D95" w:rsidP="00033F70">
      <w:pPr>
        <w:jc w:val="both"/>
      </w:pPr>
      <w:r w:rsidRPr="00633155">
        <w:rPr>
          <w:lang w:val="ka-GE"/>
        </w:rPr>
        <w:t>თენგიზ ცერცვაძე - სს“ ინფექციური პათოლოგიის, შიდსისა და კლინიკური იმუნოლოგიის ს/პ ცენტრი-ს გენერალური დირექტორი;</w:t>
      </w:r>
    </w:p>
    <w:p w:rsidR="00054D95" w:rsidRPr="00633155" w:rsidRDefault="00054D95" w:rsidP="00033F70">
      <w:pPr>
        <w:jc w:val="both"/>
      </w:pPr>
      <w:r w:rsidRPr="00633155">
        <w:rPr>
          <w:lang w:val="ka-GE"/>
        </w:rPr>
        <w:t>ლალი შარვაძე - ექიმი ინფექციონისტი, შპს ქართულ ფრანგული ერთობლივი ჰეპატოლოგიური კლინიკა „ჰეპა“</w:t>
      </w:r>
      <w:r w:rsidRPr="00633155">
        <w:t>;</w:t>
      </w:r>
    </w:p>
    <w:p w:rsidR="00054D95" w:rsidRPr="00633155" w:rsidRDefault="00054D95" w:rsidP="00033F70">
      <w:pPr>
        <w:jc w:val="both"/>
        <w:rPr>
          <w:lang w:val="ka-GE"/>
        </w:rPr>
      </w:pPr>
      <w:r w:rsidRPr="00633155">
        <w:rPr>
          <w:lang w:val="ka-GE"/>
        </w:rPr>
        <w:t>თეა ჯიქია - სამინისტროს სახელმწიფო კონტროლს დაქვემდებარებული - სსიპ სამედიცინო საქმიანობის სახელმწიფო რეგულირების სააგენტოს ფარმაცევტული საქმიანობის დეპარტამენტის უფროსის მოადგილე;</w:t>
      </w:r>
    </w:p>
    <w:p w:rsidR="00054D95" w:rsidRPr="00633155" w:rsidRDefault="00054D95" w:rsidP="00033F70">
      <w:pPr>
        <w:jc w:val="both"/>
        <w:rPr>
          <w:lang w:val="ka-GE"/>
        </w:rPr>
      </w:pPr>
      <w:r w:rsidRPr="00633155">
        <w:rPr>
          <w:lang w:val="ka-GE"/>
        </w:rPr>
        <w:t>მაია ბუწაშვილი - ექიმი ინფექციონისტი,  შპს “ნეოლაბი”.</w:t>
      </w:r>
    </w:p>
    <w:p w:rsidR="00B21BEC" w:rsidRPr="00633155" w:rsidRDefault="00B21BEC" w:rsidP="00033F70">
      <w:pPr>
        <w:jc w:val="both"/>
      </w:pPr>
      <w:r w:rsidRPr="00633155">
        <w:rPr>
          <w:lang w:val="ka-GE"/>
        </w:rPr>
        <w:t>ვახტანგ ქერაშვილი- ექიმი - სს“ ინფექციური პათოლოგიის, შიდსისა და კლინიკური იმუნოლოგიის ს/პ ცენტრი“ ვირუსული ჰეპატიტების განყოფილების გამგე;</w:t>
      </w:r>
    </w:p>
    <w:p w:rsidR="00DE003E" w:rsidRPr="00633155" w:rsidRDefault="00DE003E" w:rsidP="00033F70">
      <w:pPr>
        <w:jc w:val="both"/>
        <w:rPr>
          <w:lang w:val="ka-GE"/>
        </w:rPr>
      </w:pPr>
      <w:r w:rsidRPr="00633155">
        <w:rPr>
          <w:lang w:val="ka-GE"/>
        </w:rPr>
        <w:t xml:space="preserve">ანა კასრაძე - საქართველოს შრომის, ჯანმრთელობისა და სოციალური დაცვის სამინისტროს (შემდგომში - სამინისტრო) სახელმწიფო კონტროლს დაქვემდებარებული - სსიპ- ლ. საყვარელიძის სახელობის დაავადებათა კონტროლისა და საზოგადოებრივი  ჯანმრთელობის ეროვნული ცენტრის გადამდებ დაავადებათა დეპარტამენტის სპეციალისტი; </w:t>
      </w:r>
    </w:p>
    <w:p w:rsidR="00DE003E" w:rsidRPr="00633155" w:rsidRDefault="00DE003E" w:rsidP="00033F70">
      <w:pPr>
        <w:jc w:val="both"/>
        <w:rPr>
          <w:lang w:val="ka-GE"/>
        </w:rPr>
      </w:pPr>
      <w:r w:rsidRPr="00633155">
        <w:rPr>
          <w:lang w:val="ka-GE"/>
        </w:rPr>
        <w:t>პაატა საბელაშვილი -ა(ა)იპ „ზიანის შემცირების საქართველოს ქსელი“ პროექტის მენეჯერი.</w:t>
      </w:r>
    </w:p>
    <w:p w:rsidR="00DE003E" w:rsidRPr="00633155" w:rsidRDefault="00DE003E" w:rsidP="00033F70">
      <w:pPr>
        <w:jc w:val="both"/>
        <w:rPr>
          <w:lang w:val="ka-GE"/>
        </w:rPr>
      </w:pPr>
      <w:r w:rsidRPr="00633155">
        <w:rPr>
          <w:lang w:val="ka-GE"/>
        </w:rPr>
        <w:t>ჯულიეტ მორგანი - ატლანტა CDC -ს საქართველოს ოფისის წარმომადგენელი;</w:t>
      </w:r>
    </w:p>
    <w:p w:rsidR="00D83AD9" w:rsidRPr="00633155" w:rsidRDefault="00DE003E" w:rsidP="00033F70">
      <w:pPr>
        <w:jc w:val="both"/>
        <w:rPr>
          <w:b/>
          <w:lang w:val="ka-GE"/>
        </w:rPr>
      </w:pPr>
      <w:r w:rsidRPr="00633155">
        <w:rPr>
          <w:lang w:val="ka-GE"/>
        </w:rPr>
        <w:t>სამუშაო ჯგუფის შეხვედრაზე</w:t>
      </w:r>
      <w:r w:rsidR="00033F70">
        <w:rPr>
          <w:lang w:val="ka-GE"/>
        </w:rPr>
        <w:t>,</w:t>
      </w:r>
      <w:r w:rsidRPr="00633155">
        <w:rPr>
          <w:lang w:val="ka-GE"/>
        </w:rPr>
        <w:t xml:space="preserve"> ბატონი თენგიზ ცერცვაძის მიერ </w:t>
      </w:r>
      <w:r w:rsidR="00D62590" w:rsidRPr="00633155">
        <w:rPr>
          <w:lang w:val="ka-GE"/>
        </w:rPr>
        <w:t xml:space="preserve">გაფართოებული წრისთვის </w:t>
      </w:r>
      <w:r w:rsidRPr="00633155">
        <w:rPr>
          <w:lang w:val="ka-GE"/>
        </w:rPr>
        <w:t>წარმოდგენილი იყო საქართველოში C ჰეპატიტის ელიმინაციის კლინიკური გზამკვლევის პრეზენტაცია</w:t>
      </w:r>
      <w:r w:rsidR="00D62590" w:rsidRPr="00633155">
        <w:rPr>
          <w:lang w:val="ka-GE"/>
        </w:rPr>
        <w:t>.</w:t>
      </w:r>
      <w:r w:rsidRPr="00633155">
        <w:rPr>
          <w:lang w:val="ka-GE"/>
        </w:rPr>
        <w:t xml:space="preserve"> დამსწრეთა შორის იყვენენ თბილისში არსებული სერვისის მიმწოდებელი </w:t>
      </w:r>
      <w:r w:rsidRPr="00633155">
        <w:rPr>
          <w:lang w:val="ka-GE"/>
        </w:rPr>
        <w:lastRenderedPageBreak/>
        <w:t xml:space="preserve">დაწესებულებების წარმომადგენლები: </w:t>
      </w:r>
      <w:r w:rsidR="00D83AD9" w:rsidRPr="00633155">
        <w:rPr>
          <w:lang w:val="ka-GE"/>
        </w:rPr>
        <w:t xml:space="preserve">კლინიკა </w:t>
      </w:r>
      <w:r w:rsidR="00B21BEC" w:rsidRPr="00633155">
        <w:rPr>
          <w:lang w:val="ka-GE"/>
        </w:rPr>
        <w:t>„ნეოლაბის“</w:t>
      </w:r>
      <w:r w:rsidR="00D83AD9" w:rsidRPr="00633155">
        <w:rPr>
          <w:lang w:val="ka-GE"/>
        </w:rPr>
        <w:t xml:space="preserve"> დირექტორი</w:t>
      </w:r>
      <w:r w:rsidR="00B56AA9" w:rsidRPr="00633155">
        <w:rPr>
          <w:lang w:val="ka-GE"/>
        </w:rPr>
        <w:t>,</w:t>
      </w:r>
      <w:r w:rsidR="00D83AD9" w:rsidRPr="00633155">
        <w:rPr>
          <w:lang w:val="ka-GE"/>
        </w:rPr>
        <w:t xml:space="preserve"> ბატონი გიორგი კამკამიძე</w:t>
      </w:r>
      <w:r w:rsidRPr="00633155">
        <w:rPr>
          <w:lang w:val="ka-GE"/>
        </w:rPr>
        <w:t xml:space="preserve">, </w:t>
      </w:r>
      <w:r w:rsidR="00D83AD9" w:rsidRPr="00633155">
        <w:rPr>
          <w:lang w:val="ka-GE"/>
        </w:rPr>
        <w:t>კლინიკა „მრჩეველის“  დირექტორი</w:t>
      </w:r>
      <w:r w:rsidR="00B56AA9" w:rsidRPr="00633155">
        <w:rPr>
          <w:lang w:val="ka-GE"/>
        </w:rPr>
        <w:t>,</w:t>
      </w:r>
      <w:r w:rsidR="00D83AD9" w:rsidRPr="00633155">
        <w:rPr>
          <w:lang w:val="ka-GE"/>
        </w:rPr>
        <w:t xml:space="preserve"> ბატონი დავით მეტრეველი</w:t>
      </w:r>
      <w:r w:rsidRPr="00633155">
        <w:rPr>
          <w:lang w:val="ka-GE"/>
        </w:rPr>
        <w:t>, „ნეოკლინიკის“ წარმომადგენელი ეკა ბერძენიშვილი,</w:t>
      </w:r>
      <w:r w:rsidR="00D62590" w:rsidRPr="00633155">
        <w:rPr>
          <w:lang w:val="ka-GE"/>
        </w:rPr>
        <w:t xml:space="preserve"> და ასევე ექიმი ინფექციონისტები:</w:t>
      </w:r>
      <w:r w:rsidRPr="00633155">
        <w:rPr>
          <w:lang w:val="ka-GE"/>
        </w:rPr>
        <w:t xml:space="preserve"> თსსუ ინფექციურ სნეულებათა დეპარტამენტის ხელმძღვანელი, მედიცინის მეცნიერებათა დოქტორი, სრული პროფესორ</w:t>
      </w:r>
      <w:r w:rsidRPr="00633155">
        <w:rPr>
          <w:rFonts w:cs="Sylfaen"/>
          <w:lang w:val="ka-GE"/>
        </w:rPr>
        <w:t>ი</w:t>
      </w:r>
      <w:r w:rsidR="00033F70">
        <w:rPr>
          <w:rFonts w:cs="Sylfaen"/>
          <w:lang w:val="ka-GE"/>
        </w:rPr>
        <w:t>,</w:t>
      </w:r>
      <w:r w:rsidRPr="00633155">
        <w:rPr>
          <w:rFonts w:cs="Sylfaen"/>
          <w:lang w:val="ka-GE"/>
        </w:rPr>
        <w:t xml:space="preserve"> ქალბატონი ელზა ვაშაკიძე</w:t>
      </w:r>
      <w:r w:rsidR="00D62590" w:rsidRPr="00633155">
        <w:rPr>
          <w:rFonts w:cs="Sylfaen"/>
          <w:lang w:val="ka-GE"/>
        </w:rPr>
        <w:t xml:space="preserve"> და </w:t>
      </w:r>
      <w:r w:rsidRPr="00633155">
        <w:rPr>
          <w:lang w:val="ka-GE"/>
        </w:rPr>
        <w:t>სს“ ინფექციური პათოლოგიის, შიდსისა და კლინიკური იმუნოლოგიის ს/პ ცენტრის“ ექიმი ინფექციონისტი</w:t>
      </w:r>
      <w:r w:rsidR="00033F70">
        <w:rPr>
          <w:lang w:val="ka-GE"/>
        </w:rPr>
        <w:t>, ქალბატონი</w:t>
      </w:r>
      <w:r w:rsidRPr="00633155">
        <w:rPr>
          <w:lang w:val="ka-GE"/>
        </w:rPr>
        <w:t xml:space="preserve"> შორენა დვალი</w:t>
      </w:r>
      <w:r w:rsidR="007E0DB9" w:rsidRPr="00633155">
        <w:rPr>
          <w:lang w:val="ka-GE"/>
        </w:rPr>
        <w:t>.</w:t>
      </w:r>
    </w:p>
    <w:p w:rsidR="00B56AA9" w:rsidRPr="00633155" w:rsidRDefault="00B56AA9" w:rsidP="00033F70">
      <w:pPr>
        <w:jc w:val="both"/>
        <w:rPr>
          <w:lang w:val="ka-GE"/>
        </w:rPr>
      </w:pPr>
      <w:r w:rsidRPr="00633155">
        <w:rPr>
          <w:lang w:val="ka-GE"/>
        </w:rPr>
        <w:t>C ჰეპატიტის ელიმინაციის სტრატეგიული გეგმის შემუშავებისა და განხორციელების მიზნით შექმნილი სამუშაო ჯგუფის სხდომის დღის წესრიგით</w:t>
      </w:r>
      <w:r w:rsidR="004709B2">
        <w:rPr>
          <w:lang w:val="ka-GE"/>
        </w:rPr>
        <w:t>,</w:t>
      </w:r>
      <w:r w:rsidRPr="00633155">
        <w:rPr>
          <w:lang w:val="ka-GE"/>
        </w:rPr>
        <w:t xml:space="preserve"> გათვალისწინებული იყო C ჰეპატიტის განახლებული გაიდლაინები</w:t>
      </w:r>
      <w:r w:rsidR="007E0DB9" w:rsidRPr="00633155">
        <w:rPr>
          <w:lang w:val="ka-GE"/>
        </w:rPr>
        <w:t xml:space="preserve">ს </w:t>
      </w:r>
      <w:r w:rsidR="00D62590" w:rsidRPr="00633155">
        <w:rPr>
          <w:lang w:val="ka-GE"/>
        </w:rPr>
        <w:t>განხილვა და მათი დამტკიცება.</w:t>
      </w:r>
    </w:p>
    <w:p w:rsidR="009852AA" w:rsidRDefault="00D62590" w:rsidP="00033F70">
      <w:pPr>
        <w:jc w:val="both"/>
        <w:rPr>
          <w:rFonts w:eastAsia="Times New Roman" w:cs="Sylfaen"/>
          <w:lang w:val="ka-GE"/>
        </w:rPr>
      </w:pPr>
      <w:r w:rsidRPr="00633155">
        <w:rPr>
          <w:lang w:val="ka-GE"/>
        </w:rPr>
        <w:t>ბატონმა თენგიზ ცერცვაძემ</w:t>
      </w:r>
      <w:r w:rsidR="004709B2">
        <w:rPr>
          <w:lang w:val="ka-GE"/>
        </w:rPr>
        <w:t>,</w:t>
      </w:r>
      <w:r w:rsidRPr="00633155">
        <w:rPr>
          <w:lang w:val="ka-GE"/>
        </w:rPr>
        <w:t xml:space="preserve"> დამსწრე საზოგადოებას </w:t>
      </w:r>
      <w:r w:rsidR="0025655B" w:rsidRPr="00633155">
        <w:rPr>
          <w:lang w:val="ka-GE"/>
        </w:rPr>
        <w:t>გააცნო</w:t>
      </w:r>
      <w:r w:rsidR="00033F70">
        <w:rPr>
          <w:lang w:val="ka-GE"/>
        </w:rPr>
        <w:t xml:space="preserve"> </w:t>
      </w:r>
      <w:r w:rsidR="00033F70" w:rsidRPr="00033F70">
        <w:rPr>
          <w:lang w:val="ka-GE"/>
        </w:rPr>
        <w:t xml:space="preserve">C </w:t>
      </w:r>
      <w:r w:rsidR="00033F70" w:rsidRPr="00A852F2">
        <w:rPr>
          <w:lang w:val="ka-GE"/>
        </w:rPr>
        <w:t>ჰეპატიტის მართვის</w:t>
      </w:r>
      <w:r w:rsidR="00033F70" w:rsidRPr="00A852F2">
        <w:rPr>
          <w:rFonts w:ascii="Arial" w:hAnsi="Arial" w:cs="Arial"/>
          <w:lang w:val="ka-GE"/>
        </w:rPr>
        <w:t xml:space="preserve"> </w:t>
      </w:r>
      <w:r w:rsidR="00033F70" w:rsidRPr="00A852F2">
        <w:rPr>
          <w:lang w:val="ka-GE"/>
        </w:rPr>
        <w:t>სფეროში</w:t>
      </w:r>
      <w:r w:rsidR="00033F70" w:rsidRPr="00A852F2">
        <w:rPr>
          <w:rFonts w:ascii="Arial" w:hAnsi="Arial" w:cs="Arial"/>
          <w:lang w:val="ka-GE"/>
        </w:rPr>
        <w:t xml:space="preserve"> </w:t>
      </w:r>
      <w:r w:rsidR="00033F70" w:rsidRPr="00A852F2">
        <w:rPr>
          <w:lang w:val="ka-GE"/>
        </w:rPr>
        <w:t xml:space="preserve">საერთაშორისო კლინიკური პანელის </w:t>
      </w:r>
      <w:r w:rsidR="00033F70">
        <w:rPr>
          <w:lang w:val="ka-GE"/>
        </w:rPr>
        <w:t>საკონსულტაციო</w:t>
      </w:r>
      <w:r w:rsidR="00033F70" w:rsidRPr="00A852F2">
        <w:rPr>
          <w:lang w:val="ka-GE"/>
        </w:rPr>
        <w:t xml:space="preserve"> პროექტი “</w:t>
      </w:r>
      <w:r w:rsidR="00033F70" w:rsidRPr="00033F70">
        <w:rPr>
          <w:rFonts w:ascii="Times New Roman" w:eastAsia="Times New Roman" w:hAnsi="Times New Roman" w:cs="Times New Roman"/>
          <w:bCs/>
          <w:sz w:val="24"/>
          <w:szCs w:val="24"/>
          <w:lang w:val="ka-GE"/>
        </w:rPr>
        <w:t>ECHO</w:t>
      </w:r>
      <w:r w:rsidR="00033F70">
        <w:rPr>
          <w:rFonts w:eastAsia="Times New Roman" w:cs="Times New Roman"/>
          <w:bCs/>
          <w:sz w:val="24"/>
          <w:szCs w:val="24"/>
          <w:lang w:val="ka-GE"/>
        </w:rPr>
        <w:t xml:space="preserve">“-ს ფარგლებში მიღებული რეკომენდაციები. </w:t>
      </w:r>
      <w:r w:rsidR="007E0DB9" w:rsidRPr="00633155">
        <w:rPr>
          <w:lang w:val="ka-GE"/>
        </w:rPr>
        <w:t xml:space="preserve">Afdhal, </w:t>
      </w:r>
      <w:r w:rsidR="0025655B" w:rsidRPr="00633155">
        <w:rPr>
          <w:lang w:val="ka-GE"/>
        </w:rPr>
        <w:t>Thornton, Zeuzem, Dusheiko-ს ჯგუფთან</w:t>
      </w:r>
      <w:r w:rsidR="007E0DB9" w:rsidRPr="00633155">
        <w:rPr>
          <w:lang w:val="ka-GE"/>
        </w:rPr>
        <w:t xml:space="preserve"> ერთად შემუშავებული გაიდლაინები</w:t>
      </w:r>
      <w:r w:rsidR="00033F70">
        <w:rPr>
          <w:lang w:val="ka-GE"/>
        </w:rPr>
        <w:t>.</w:t>
      </w:r>
      <w:r w:rsidR="007E0DB9" w:rsidRPr="00633155">
        <w:rPr>
          <w:lang w:val="ka-GE"/>
        </w:rPr>
        <w:t xml:space="preserve"> </w:t>
      </w:r>
      <w:r w:rsidR="007E0DB9" w:rsidRPr="00633155">
        <w:rPr>
          <w:rFonts w:eastAsia="Times New Roman" w:cs="Sylfaen"/>
          <w:lang w:val="ka-GE"/>
        </w:rPr>
        <w:t>მათი</w:t>
      </w:r>
      <w:r w:rsidR="0025655B" w:rsidRPr="00633155">
        <w:rPr>
          <w:rFonts w:eastAsia="Times New Roman" w:cs="Times New Roman"/>
          <w:lang w:val="ka-GE"/>
        </w:rPr>
        <w:t xml:space="preserve"> </w:t>
      </w:r>
      <w:r w:rsidR="0025655B" w:rsidRPr="00633155">
        <w:rPr>
          <w:rFonts w:eastAsia="Times New Roman" w:cs="Sylfaen"/>
          <w:lang w:val="ka-GE"/>
        </w:rPr>
        <w:t>რეკომენდირებული</w:t>
      </w:r>
      <w:r w:rsidR="0025655B" w:rsidRPr="00633155">
        <w:rPr>
          <w:rFonts w:eastAsia="Times New Roman" w:cs="Times New Roman"/>
          <w:lang w:val="ka-GE"/>
        </w:rPr>
        <w:t xml:space="preserve"> </w:t>
      </w:r>
      <w:r w:rsidR="0025655B" w:rsidRPr="00633155">
        <w:rPr>
          <w:rFonts w:eastAsia="Times New Roman" w:cs="Sylfaen"/>
          <w:lang w:val="ka-GE"/>
        </w:rPr>
        <w:t>სტრატეგიები</w:t>
      </w:r>
      <w:r w:rsidRPr="00633155">
        <w:rPr>
          <w:rFonts w:eastAsia="Times New Roman" w:cs="Sylfaen"/>
          <w:lang w:val="ka-GE"/>
        </w:rPr>
        <w:t xml:space="preserve">, </w:t>
      </w:r>
      <w:r w:rsidR="0025655B" w:rsidRPr="00633155">
        <w:rPr>
          <w:rFonts w:eastAsia="Times New Roman" w:cs="Sylfaen"/>
          <w:lang w:val="ka-GE"/>
        </w:rPr>
        <w:t>მოცემულია საქართველოში</w:t>
      </w:r>
      <w:r w:rsidR="0025655B" w:rsidRPr="00633155">
        <w:rPr>
          <w:rFonts w:eastAsia="Times New Roman" w:cs="Times New Roman"/>
          <w:lang w:val="ka-GE"/>
        </w:rPr>
        <w:t xml:space="preserve">  HCV </w:t>
      </w:r>
      <w:r w:rsidR="0025655B" w:rsidRPr="00633155">
        <w:rPr>
          <w:rFonts w:eastAsia="Times New Roman" w:cs="Sylfaen"/>
          <w:lang w:val="ka-GE"/>
        </w:rPr>
        <w:t>ფართომასშტაბიანი</w:t>
      </w:r>
      <w:r w:rsidR="0025655B" w:rsidRPr="00633155">
        <w:rPr>
          <w:rFonts w:eastAsia="Times New Roman" w:cs="Times New Roman"/>
          <w:lang w:val="ka-GE"/>
        </w:rPr>
        <w:t xml:space="preserve"> </w:t>
      </w:r>
      <w:r w:rsidR="0025655B" w:rsidRPr="00633155">
        <w:rPr>
          <w:rFonts w:eastAsia="Times New Roman" w:cs="Sylfaen"/>
          <w:lang w:val="ka-GE"/>
        </w:rPr>
        <w:t>სკრინინგის</w:t>
      </w:r>
      <w:r w:rsidR="0025655B" w:rsidRPr="00633155">
        <w:rPr>
          <w:rFonts w:eastAsia="Times New Roman" w:cs="Times New Roman"/>
          <w:lang w:val="ka-GE"/>
        </w:rPr>
        <w:t xml:space="preserve">, </w:t>
      </w:r>
      <w:r w:rsidR="0025655B" w:rsidRPr="00633155">
        <w:rPr>
          <w:rFonts w:eastAsia="Times New Roman" w:cs="Sylfaen"/>
          <w:lang w:val="ka-GE"/>
        </w:rPr>
        <w:t>დიაგნოსტიკისა</w:t>
      </w:r>
      <w:r w:rsidR="0025655B" w:rsidRPr="00633155">
        <w:rPr>
          <w:rFonts w:eastAsia="Times New Roman" w:cs="Times New Roman"/>
          <w:lang w:val="ka-GE"/>
        </w:rPr>
        <w:t xml:space="preserve"> </w:t>
      </w:r>
      <w:r w:rsidR="0025655B" w:rsidRPr="00633155">
        <w:rPr>
          <w:rFonts w:eastAsia="Times New Roman" w:cs="Sylfaen"/>
          <w:lang w:val="ka-GE"/>
        </w:rPr>
        <w:t>და</w:t>
      </w:r>
      <w:r w:rsidR="0025655B" w:rsidRPr="00633155">
        <w:rPr>
          <w:rFonts w:eastAsia="Times New Roman" w:cs="Times New Roman"/>
          <w:lang w:val="ka-GE"/>
        </w:rPr>
        <w:t xml:space="preserve"> </w:t>
      </w:r>
      <w:r w:rsidR="0025655B" w:rsidRPr="00633155">
        <w:rPr>
          <w:rFonts w:eastAsia="Times New Roman" w:cs="Sylfaen"/>
          <w:lang w:val="ka-GE"/>
        </w:rPr>
        <w:t>მკურნალობის</w:t>
      </w:r>
      <w:r w:rsidR="0025655B" w:rsidRPr="00633155">
        <w:rPr>
          <w:rFonts w:eastAsia="Times New Roman" w:cs="Times New Roman"/>
          <w:lang w:val="ka-GE"/>
        </w:rPr>
        <w:t xml:space="preserve"> </w:t>
      </w:r>
      <w:r w:rsidRPr="00633155">
        <w:rPr>
          <w:rFonts w:eastAsia="Times New Roman" w:cs="Sylfaen"/>
          <w:lang w:val="ka-GE"/>
        </w:rPr>
        <w:t>გასამარტივებლად და დ</w:t>
      </w:r>
      <w:r w:rsidR="0025655B" w:rsidRPr="00633155">
        <w:rPr>
          <w:rFonts w:eastAsia="Times New Roman" w:cs="Sylfaen"/>
          <w:lang w:val="ka-GE"/>
        </w:rPr>
        <w:t>ასანერგად</w:t>
      </w:r>
      <w:r w:rsidRPr="00633155">
        <w:rPr>
          <w:rFonts w:eastAsia="Times New Roman" w:cs="Sylfaen"/>
          <w:lang w:val="ka-GE"/>
        </w:rPr>
        <w:t>.</w:t>
      </w:r>
      <w:r w:rsidR="00447F75" w:rsidRPr="00633155">
        <w:rPr>
          <w:rFonts w:eastAsia="Times New Roman" w:cs="Sylfaen"/>
          <w:lang w:val="ka-GE"/>
        </w:rPr>
        <w:t xml:space="preserve"> მნიშვნელოვანი აქცენტი გაკეთებულია მეორე და მესამე გენოტიპებისთვის ჰარვონით მკურნალობაზე და</w:t>
      </w:r>
      <w:r w:rsidR="00033F70">
        <w:rPr>
          <w:rFonts w:eastAsia="Times New Roman" w:cs="Sylfaen"/>
          <w:lang w:val="ka-GE"/>
        </w:rPr>
        <w:t xml:space="preserve"> ეს </w:t>
      </w:r>
      <w:r w:rsidR="00447F75" w:rsidRPr="00633155">
        <w:rPr>
          <w:rFonts w:eastAsia="Times New Roman" w:cs="Sylfaen"/>
          <w:lang w:val="ka-GE"/>
        </w:rPr>
        <w:t>მნიშვნელოვანი განმასხვავებელია, რადგან მსოფლიოში არც ერთი გაიდლაინი არ ითვალისწინებს ამ რეჟიმებს</w:t>
      </w:r>
      <w:r w:rsidRPr="00633155">
        <w:rPr>
          <w:rFonts w:eastAsia="Times New Roman" w:cs="Sylfaen"/>
          <w:lang w:val="ka-GE"/>
        </w:rPr>
        <w:t>.</w:t>
      </w:r>
      <w:r w:rsidR="00447F75" w:rsidRPr="00633155">
        <w:rPr>
          <w:rFonts w:eastAsia="Times New Roman" w:cs="Sylfaen"/>
          <w:lang w:val="ka-GE"/>
        </w:rPr>
        <w:t xml:space="preserve"> </w:t>
      </w:r>
    </w:p>
    <w:p w:rsidR="00B55C68" w:rsidRPr="00033F70" w:rsidRDefault="007E0DB9" w:rsidP="00033F70">
      <w:pPr>
        <w:jc w:val="both"/>
        <w:rPr>
          <w:rFonts w:eastAsia="Times New Roman" w:cs="Times New Roman"/>
          <w:bCs/>
          <w:sz w:val="24"/>
          <w:szCs w:val="24"/>
          <w:lang w:val="ka-GE"/>
        </w:rPr>
      </w:pPr>
      <w:r w:rsidRPr="00633155">
        <w:rPr>
          <w:rFonts w:eastAsia="Times New Roman" w:cs="Sylfaen"/>
          <w:lang w:val="ka-GE"/>
        </w:rPr>
        <w:t>პრეზენტაციის შემდეგ საბოლოო გადაწყვეტილების მისაღებად კომისიამ მუშაობა გაარძელა დახურულ რეჟიმში.</w:t>
      </w:r>
      <w:r w:rsidR="00B55C68" w:rsidRPr="00633155">
        <w:rPr>
          <w:rFonts w:eastAsia="Times New Roman" w:cs="Sylfaen"/>
          <w:lang w:val="ka-GE"/>
        </w:rPr>
        <w:t xml:space="preserve"> </w:t>
      </w:r>
      <w:r w:rsidR="00D62590" w:rsidRPr="00633155">
        <w:rPr>
          <w:rFonts w:eastAsia="Times New Roman" w:cs="Sylfaen"/>
          <w:lang w:val="ka-GE"/>
        </w:rPr>
        <w:t xml:space="preserve">შენიშვნების გაკეთება მოხდა </w:t>
      </w:r>
      <w:r w:rsidR="00B55C68" w:rsidRPr="00633155">
        <w:rPr>
          <w:lang w:val="ka-GE"/>
        </w:rPr>
        <w:t xml:space="preserve">ECHO-სა და L.I.F.E.R-ის მიერ შემუშავებული ე.წ. „Decision trees”-ს, </w:t>
      </w:r>
      <w:r w:rsidR="00D62590" w:rsidRPr="00633155">
        <w:rPr>
          <w:lang w:val="ka-GE"/>
        </w:rPr>
        <w:t>მიხედვით.</w:t>
      </w:r>
    </w:p>
    <w:p w:rsidR="00067744" w:rsidRPr="00633155" w:rsidRDefault="00D866E1" w:rsidP="00033F70">
      <w:pPr>
        <w:jc w:val="both"/>
        <w:rPr>
          <w:rFonts w:eastAsia="Times New Roman" w:cs="Sylfaen"/>
          <w:lang w:val="ka-GE"/>
        </w:rPr>
      </w:pPr>
      <w:r w:rsidRPr="00633155">
        <w:rPr>
          <w:rFonts w:eastAsia="Times New Roman" w:cs="Sylfaen"/>
          <w:lang w:val="ka-GE"/>
        </w:rPr>
        <w:t>საბოლოოდ</w:t>
      </w:r>
      <w:r w:rsidR="009852AA">
        <w:rPr>
          <w:rFonts w:eastAsia="Times New Roman" w:cs="Sylfaen"/>
          <w:lang w:val="ka-GE"/>
        </w:rPr>
        <w:t>,</w:t>
      </w:r>
      <w:r w:rsidRPr="00633155">
        <w:rPr>
          <w:rFonts w:eastAsia="Times New Roman" w:cs="Sylfaen"/>
          <w:lang w:val="ka-GE"/>
        </w:rPr>
        <w:t xml:space="preserve"> პირველი გენოტიპისთვის მიღებულ იქნა შემდეგი რეკომენდაციები და კომისიის წევრებს შენიშვნები არ ჰქონიათ:</w:t>
      </w:r>
    </w:p>
    <w:p w:rsidR="00D866E1" w:rsidRPr="00633155" w:rsidRDefault="00D866E1" w:rsidP="00033F70">
      <w:pPr>
        <w:jc w:val="both"/>
        <w:rPr>
          <w:rFonts w:eastAsia="Times New Roman" w:cs="Sylfaen"/>
          <w:lang w:val="ka-GE"/>
        </w:rPr>
      </w:pPr>
    </w:p>
    <w:p w:rsidR="00D866E1" w:rsidRPr="00633155" w:rsidRDefault="00D866E1" w:rsidP="00033F70">
      <w:pPr>
        <w:jc w:val="both"/>
        <w:rPr>
          <w:lang w:val="ka-GE"/>
        </w:rPr>
      </w:pPr>
      <w:r w:rsidRPr="00633155">
        <w:rPr>
          <w:noProof/>
        </w:rPr>
        <w:lastRenderedPageBreak/>
        <w:drawing>
          <wp:inline distT="0" distB="0" distL="0" distR="0" wp14:anchorId="7ED3743A" wp14:editId="111EDC3E">
            <wp:extent cx="5953125" cy="460014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53957" cy="4600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4EA2" w:rsidRPr="00633155" w:rsidRDefault="00D866E1" w:rsidP="00033F70">
      <w:pPr>
        <w:pStyle w:val="NormalWeb"/>
        <w:jc w:val="both"/>
        <w:outlineLvl w:val="2"/>
        <w:rPr>
          <w:rFonts w:ascii="Sylfaen" w:hAnsi="Sylfaen" w:cs="Sylfaen"/>
          <w:sz w:val="22"/>
          <w:szCs w:val="22"/>
          <w:lang w:val="ka-GE"/>
        </w:rPr>
      </w:pPr>
      <w:r w:rsidRPr="00633155">
        <w:rPr>
          <w:rFonts w:ascii="Sylfaen" w:hAnsi="Sylfaen" w:cs="Sylfaen"/>
          <w:sz w:val="22"/>
          <w:szCs w:val="22"/>
          <w:lang w:val="ka-GE"/>
        </w:rPr>
        <w:t xml:space="preserve">მეორე გენოტიპის </w:t>
      </w:r>
      <w:r w:rsidR="00D62590" w:rsidRPr="00633155">
        <w:rPr>
          <w:rFonts w:ascii="Sylfaen" w:hAnsi="Sylfaen" w:cs="Sylfaen"/>
          <w:sz w:val="22"/>
          <w:szCs w:val="22"/>
          <w:lang w:val="ka-GE"/>
        </w:rPr>
        <w:t>მკურნალობის რეჟიმებში,</w:t>
      </w:r>
      <w:r w:rsidRPr="00633155">
        <w:rPr>
          <w:rFonts w:ascii="Sylfaen" w:hAnsi="Sylfaen" w:cs="Sylfaen"/>
          <w:sz w:val="22"/>
          <w:szCs w:val="22"/>
          <w:lang w:val="ka-GE"/>
        </w:rPr>
        <w:t xml:space="preserve"> იმის და მიუხედავად, რომ კომისიის ნაწილი</w:t>
      </w:r>
      <w:r w:rsidR="00221FBB">
        <w:rPr>
          <w:rFonts w:ascii="Sylfaen" w:hAnsi="Sylfaen" w:cs="Sylfaen"/>
          <w:sz w:val="22"/>
          <w:szCs w:val="22"/>
        </w:rPr>
        <w:t xml:space="preserve">, </w:t>
      </w:r>
      <w:r w:rsidR="00221FBB">
        <w:rPr>
          <w:rFonts w:ascii="Sylfaen" w:hAnsi="Sylfaen" w:cs="Sylfaen"/>
          <w:sz w:val="22"/>
          <w:szCs w:val="22"/>
          <w:lang w:val="ka-GE"/>
        </w:rPr>
        <w:t>კერძოდ ბატონი თენგიზ ცერცვაძე, ქალბატონი ლალი შარვაძე და ბატონი ვახტანგ ქერაშვილი არ ეთანხმებოდნენ</w:t>
      </w:r>
      <w:r w:rsidRPr="00633155">
        <w:rPr>
          <w:rFonts w:ascii="Sylfaen" w:hAnsi="Sylfaen" w:cs="Sylfaen"/>
          <w:sz w:val="22"/>
          <w:szCs w:val="22"/>
          <w:lang w:val="ka-GE"/>
        </w:rPr>
        <w:t xml:space="preserve"> ამ </w:t>
      </w:r>
      <w:r w:rsidR="00221FBB">
        <w:rPr>
          <w:rFonts w:ascii="Sylfaen" w:hAnsi="Sylfaen" w:cs="Sylfaen"/>
          <w:sz w:val="22"/>
          <w:szCs w:val="22"/>
          <w:lang w:val="ka-GE"/>
        </w:rPr>
        <w:t>პოზიციას,</w:t>
      </w:r>
      <w:r w:rsidRPr="00633155">
        <w:rPr>
          <w:rFonts w:ascii="Sylfaen" w:hAnsi="Sylfaen" w:cs="Sylfaen"/>
          <w:sz w:val="22"/>
          <w:szCs w:val="22"/>
          <w:lang w:val="ka-GE"/>
        </w:rPr>
        <w:t xml:space="preserve"> საბოლოოდ მიღებულ იქნა გადაწყვეტილება, რომ ადრე ნამკურნალებ, ციროზიან პაციენტებში</w:t>
      </w:r>
      <w:r w:rsidR="00D62590" w:rsidRPr="00633155">
        <w:rPr>
          <w:rFonts w:ascii="Sylfaen" w:hAnsi="Sylfaen" w:cs="Sylfaen"/>
          <w:sz w:val="22"/>
          <w:szCs w:val="22"/>
          <w:lang w:val="ka-GE"/>
        </w:rPr>
        <w:t>,</w:t>
      </w:r>
      <w:r w:rsidRPr="00633155">
        <w:rPr>
          <w:rFonts w:ascii="Sylfaen" w:hAnsi="Sylfaen" w:cs="Sylfaen"/>
          <w:sz w:val="22"/>
          <w:szCs w:val="22"/>
          <w:lang w:val="ka-GE"/>
        </w:rPr>
        <w:t xml:space="preserve"> იყოს ორი ალტერნატიული მკურნალობის რეჟიმი</w:t>
      </w:r>
      <w:r w:rsidR="00304EA2" w:rsidRPr="00633155">
        <w:rPr>
          <w:rFonts w:ascii="Sylfaen" w:hAnsi="Sylfaen" w:cs="Sylfaen"/>
          <w:sz w:val="22"/>
          <w:szCs w:val="22"/>
          <w:lang w:val="ka-GE"/>
        </w:rPr>
        <w:t xml:space="preserve"> ინტერფერონით ან </w:t>
      </w:r>
      <w:r w:rsidR="00D62590" w:rsidRPr="00633155">
        <w:rPr>
          <w:rFonts w:ascii="Sylfaen" w:hAnsi="Sylfaen" w:cs="Sylfaen"/>
          <w:sz w:val="22"/>
          <w:szCs w:val="22"/>
          <w:lang w:val="ka-GE"/>
        </w:rPr>
        <w:t>უინტერფერონო რეჟიმები</w:t>
      </w:r>
      <w:r w:rsidR="00304EA2" w:rsidRPr="00633155">
        <w:rPr>
          <w:rFonts w:ascii="Sylfaen" w:hAnsi="Sylfaen" w:cs="Sylfaen"/>
          <w:sz w:val="22"/>
          <w:szCs w:val="22"/>
          <w:lang w:val="ka-GE"/>
        </w:rPr>
        <w:t xml:space="preserve"> ასევე, ადრე ნამკურნალებ, პაციენტებში ციროზის გარეშე მკურნალობისთვის  მყარი მიზეზის  შემთხვევაში პაციენტი განხილულ იქნას ECHO ექსპერტებთან  ან  C ჰეპატიტის</w:t>
      </w:r>
      <w:r w:rsidR="00304EA2" w:rsidRPr="00633155">
        <w:rPr>
          <w:rFonts w:ascii="Sylfaen" w:hAnsi="Sylfaen" w:cs="Sylfaen"/>
          <w:sz w:val="22"/>
          <w:szCs w:val="22"/>
          <w:lang w:val="ka-GE"/>
        </w:rPr>
        <w:br/>
        <w:t>ელიმინაციის  სტრატეგიული გეგმის  შემუშავებისა და განხორციელების  მიზნით შექმნილი სამუშაო ჯგუფის მიერ.</w:t>
      </w:r>
    </w:p>
    <w:p w:rsidR="00D866E1" w:rsidRPr="00633155" w:rsidRDefault="00D866E1" w:rsidP="00033F70">
      <w:pPr>
        <w:pStyle w:val="NormalWeb"/>
        <w:jc w:val="both"/>
        <w:outlineLvl w:val="2"/>
        <w:rPr>
          <w:rFonts w:ascii="Sylfaen" w:hAnsi="Sylfaen" w:cs="Sylfaen"/>
          <w:sz w:val="22"/>
          <w:szCs w:val="22"/>
          <w:lang w:val="ka-GE"/>
        </w:rPr>
      </w:pPr>
    </w:p>
    <w:p w:rsidR="00304EA2" w:rsidRPr="00633155" w:rsidRDefault="00304EA2" w:rsidP="00033F70">
      <w:pPr>
        <w:pStyle w:val="NormalWeb"/>
        <w:jc w:val="both"/>
        <w:outlineLvl w:val="2"/>
        <w:rPr>
          <w:rFonts w:ascii="Sylfaen" w:hAnsi="Sylfaen" w:cs="Sylfaen"/>
          <w:sz w:val="22"/>
          <w:szCs w:val="22"/>
          <w:lang w:val="ka-GE"/>
        </w:rPr>
      </w:pPr>
    </w:p>
    <w:p w:rsidR="00304EA2" w:rsidRPr="00633155" w:rsidRDefault="00304EA2" w:rsidP="00033F70">
      <w:pPr>
        <w:pStyle w:val="NormalWeb"/>
        <w:jc w:val="both"/>
        <w:outlineLvl w:val="2"/>
        <w:rPr>
          <w:rFonts w:ascii="Sylfaen" w:hAnsi="Sylfaen" w:cs="Sylfaen"/>
          <w:sz w:val="22"/>
          <w:szCs w:val="22"/>
          <w:lang w:val="ka-GE"/>
        </w:rPr>
      </w:pPr>
    </w:p>
    <w:p w:rsidR="00D866E1" w:rsidRPr="00633155" w:rsidRDefault="00D866E1" w:rsidP="00033F70">
      <w:pPr>
        <w:pStyle w:val="NormalWeb"/>
        <w:jc w:val="both"/>
        <w:outlineLvl w:val="2"/>
        <w:rPr>
          <w:rFonts w:ascii="Sylfaen" w:hAnsi="Sylfaen" w:cs="Sylfaen"/>
          <w:sz w:val="22"/>
          <w:szCs w:val="22"/>
          <w:lang w:val="ka-GE"/>
        </w:rPr>
      </w:pPr>
      <w:r w:rsidRPr="00633155">
        <w:rPr>
          <w:rFonts w:ascii="Sylfaen" w:hAnsi="Sylfaen" w:cs="Sylfaen"/>
          <w:noProof/>
          <w:sz w:val="22"/>
          <w:szCs w:val="22"/>
        </w:rPr>
        <w:lastRenderedPageBreak/>
        <w:drawing>
          <wp:inline distT="0" distB="0" distL="0" distR="0" wp14:anchorId="67F40412" wp14:editId="174D26AB">
            <wp:extent cx="5600700" cy="432781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01483" cy="4328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4EA2" w:rsidRPr="00633155" w:rsidRDefault="00304EA2" w:rsidP="00033F70">
      <w:pPr>
        <w:pStyle w:val="NormalWeb"/>
        <w:jc w:val="both"/>
        <w:outlineLvl w:val="2"/>
        <w:rPr>
          <w:rFonts w:ascii="Sylfaen" w:hAnsi="Sylfaen" w:cs="Sylfaen"/>
          <w:sz w:val="22"/>
          <w:szCs w:val="22"/>
          <w:lang w:val="ka-GE"/>
        </w:rPr>
      </w:pPr>
      <w:r w:rsidRPr="00633155">
        <w:rPr>
          <w:rFonts w:ascii="Sylfaen" w:hAnsi="Sylfaen" w:cs="Sylfaen"/>
          <w:sz w:val="22"/>
          <w:szCs w:val="22"/>
          <w:lang w:val="ka-GE"/>
        </w:rPr>
        <w:t xml:space="preserve">რაც შეეხება მესამე გენოტიპს, ცვლილება შევიდა ადრე ნამკურნალებ პაციენტებზე, რომელთაც არ აქვთ ციროზი, რომ მკურნალობისთვის  მყარი მიზეზის  შემთხვევაში პაციენტი განხილულ იქნას ECHO ექსპერტებთან  ან  C </w:t>
      </w:r>
      <w:r w:rsidR="009852AA">
        <w:rPr>
          <w:rFonts w:ascii="Sylfaen" w:hAnsi="Sylfaen" w:cs="Sylfaen"/>
          <w:sz w:val="22"/>
          <w:szCs w:val="22"/>
          <w:lang w:val="ka-GE"/>
        </w:rPr>
        <w:t>ჰეპატიტის</w:t>
      </w:r>
      <w:r w:rsidR="009852AA">
        <w:rPr>
          <w:rFonts w:ascii="Sylfaen" w:hAnsi="Sylfaen" w:cs="Sylfaen"/>
          <w:sz w:val="22"/>
          <w:szCs w:val="22"/>
          <w:lang w:val="ka-GE"/>
        </w:rPr>
        <w:br/>
      </w:r>
      <w:r w:rsidRPr="00633155">
        <w:rPr>
          <w:rFonts w:ascii="Sylfaen" w:hAnsi="Sylfaen" w:cs="Sylfaen"/>
          <w:sz w:val="22"/>
          <w:szCs w:val="22"/>
          <w:lang w:val="ka-GE"/>
        </w:rPr>
        <w:t>ელიმინაციის  სტრატეგიული გეგმის  შემუშავებისა და განხორციელების  მიზნით შექმნილი</w:t>
      </w:r>
      <w:r w:rsidRPr="00633155">
        <w:rPr>
          <w:rFonts w:ascii="Sylfaen" w:hAnsi="Sylfaen" w:cs="Sylfaen"/>
          <w:sz w:val="22"/>
          <w:szCs w:val="22"/>
          <w:lang w:val="ka-GE"/>
        </w:rPr>
        <w:br/>
        <w:t>სამუშაო ჯგუფის მიერ და ასევე ადრე ნამკურნალებ პაციენტებზე, რომელთაც აქვთ ციროზი ინტერფერონისადმი ტოლერანტობის არ არსებობის შემთხვევაში მკურნალობისთვის  მყარი მიზეზის  შემთხვევაში პაციენტი განხილულ იქნას ECHO ექსპერტებთან  ან  C ჰეპატიტის</w:t>
      </w:r>
      <w:r w:rsidRPr="00633155">
        <w:rPr>
          <w:rFonts w:ascii="Sylfaen" w:hAnsi="Sylfaen" w:cs="Sylfaen"/>
          <w:sz w:val="22"/>
          <w:szCs w:val="22"/>
          <w:lang w:val="ka-GE"/>
        </w:rPr>
        <w:br/>
        <w:t> ელიმინაციის  სტრატეგიული გეგმის  შემუშავებისა და განხორციელების  მიზნით შექმნილი</w:t>
      </w:r>
      <w:r w:rsidRPr="00633155">
        <w:rPr>
          <w:rFonts w:ascii="Sylfaen" w:hAnsi="Sylfaen" w:cs="Sylfaen"/>
          <w:sz w:val="22"/>
          <w:szCs w:val="22"/>
          <w:lang w:val="ka-GE"/>
        </w:rPr>
        <w:br/>
        <w:t> სამუშაო ჯგუფის მიერ.</w:t>
      </w:r>
    </w:p>
    <w:p w:rsidR="00304EA2" w:rsidRPr="00633155" w:rsidRDefault="00304EA2" w:rsidP="00033F70">
      <w:pPr>
        <w:pStyle w:val="NormalWeb"/>
        <w:jc w:val="both"/>
        <w:outlineLvl w:val="2"/>
        <w:rPr>
          <w:rFonts w:ascii="Sylfaen" w:hAnsi="Sylfaen" w:cs="Sylfaen"/>
          <w:sz w:val="22"/>
          <w:szCs w:val="22"/>
          <w:lang w:val="ka-GE"/>
        </w:rPr>
      </w:pPr>
    </w:p>
    <w:p w:rsidR="00304EA2" w:rsidRPr="00633155" w:rsidRDefault="00EC55C9" w:rsidP="00033F70">
      <w:pPr>
        <w:pStyle w:val="NormalWeb"/>
        <w:jc w:val="both"/>
        <w:outlineLvl w:val="2"/>
        <w:rPr>
          <w:rFonts w:ascii="Sylfaen" w:hAnsi="Sylfaen" w:cs="Sylfaen"/>
          <w:sz w:val="22"/>
          <w:szCs w:val="22"/>
          <w:lang w:val="ka-GE"/>
        </w:rPr>
      </w:pPr>
      <w:r w:rsidRPr="00EC55C9">
        <w:rPr>
          <w:rFonts w:ascii="Sylfaen" w:hAnsi="Sylfaen" w:cs="Sylfaen"/>
          <w:sz w:val="22"/>
          <w:szCs w:val="22"/>
          <w:lang w:val="ka-GE"/>
        </w:rPr>
        <w:lastRenderedPageBreak/>
        <w:drawing>
          <wp:inline distT="0" distB="0" distL="0" distR="0" wp14:anchorId="7B3AC6B7" wp14:editId="18E6657A">
            <wp:extent cx="5981700" cy="4622224"/>
            <wp:effectExtent l="0" t="0" r="0" b="698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82536" cy="4622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4EA2" w:rsidRDefault="00304EA2" w:rsidP="00EC55C9">
      <w:pPr>
        <w:pStyle w:val="NormalWeb"/>
        <w:jc w:val="both"/>
        <w:outlineLvl w:val="2"/>
        <w:rPr>
          <w:rFonts w:ascii="Sylfaen" w:hAnsi="Sylfaen" w:cs="Sylfaen"/>
          <w:b/>
          <w:sz w:val="22"/>
          <w:szCs w:val="22"/>
        </w:rPr>
      </w:pPr>
    </w:p>
    <w:p w:rsidR="00EC55C9" w:rsidRDefault="00EC55C9" w:rsidP="00EC55C9">
      <w:pPr>
        <w:pStyle w:val="NormalWeb"/>
        <w:jc w:val="both"/>
        <w:outlineLvl w:val="2"/>
        <w:rPr>
          <w:rFonts w:ascii="Sylfaen" w:hAnsi="Sylfaen" w:cs="Sylfaen"/>
          <w:b/>
          <w:sz w:val="22"/>
          <w:szCs w:val="22"/>
        </w:rPr>
      </w:pPr>
    </w:p>
    <w:p w:rsidR="00EC55C9" w:rsidRDefault="00EC55C9" w:rsidP="00EC55C9">
      <w:pPr>
        <w:pStyle w:val="NormalWeb"/>
        <w:jc w:val="both"/>
        <w:outlineLvl w:val="2"/>
        <w:rPr>
          <w:rFonts w:ascii="Sylfaen" w:hAnsi="Sylfaen" w:cs="Sylfaen"/>
          <w:b/>
          <w:sz w:val="22"/>
          <w:szCs w:val="22"/>
        </w:rPr>
      </w:pPr>
    </w:p>
    <w:p w:rsidR="00EC55C9" w:rsidRDefault="00EC55C9" w:rsidP="00EC55C9">
      <w:pPr>
        <w:pStyle w:val="NormalWeb"/>
        <w:jc w:val="both"/>
        <w:outlineLvl w:val="2"/>
        <w:rPr>
          <w:rFonts w:ascii="Sylfaen" w:hAnsi="Sylfaen" w:cs="Sylfaen"/>
          <w:b/>
          <w:sz w:val="22"/>
          <w:szCs w:val="22"/>
        </w:rPr>
      </w:pPr>
    </w:p>
    <w:p w:rsidR="00EC55C9" w:rsidRDefault="00EC55C9" w:rsidP="00EC55C9">
      <w:pPr>
        <w:pStyle w:val="NormalWeb"/>
        <w:jc w:val="both"/>
        <w:outlineLvl w:val="2"/>
        <w:rPr>
          <w:rFonts w:ascii="Sylfaen" w:hAnsi="Sylfaen" w:cs="Sylfaen"/>
          <w:b/>
          <w:sz w:val="22"/>
          <w:szCs w:val="22"/>
        </w:rPr>
      </w:pPr>
    </w:p>
    <w:p w:rsidR="00EC55C9" w:rsidRDefault="00EC55C9" w:rsidP="00EC55C9">
      <w:pPr>
        <w:pStyle w:val="NormalWeb"/>
        <w:jc w:val="both"/>
        <w:outlineLvl w:val="2"/>
        <w:rPr>
          <w:rFonts w:ascii="Sylfaen" w:hAnsi="Sylfaen" w:cs="Sylfaen"/>
          <w:b/>
          <w:sz w:val="22"/>
          <w:szCs w:val="22"/>
        </w:rPr>
      </w:pPr>
    </w:p>
    <w:p w:rsidR="00EC55C9" w:rsidRDefault="00EC55C9" w:rsidP="00EC55C9">
      <w:pPr>
        <w:pStyle w:val="NormalWeb"/>
        <w:jc w:val="both"/>
        <w:outlineLvl w:val="2"/>
        <w:rPr>
          <w:rFonts w:ascii="Sylfaen" w:hAnsi="Sylfaen" w:cs="Sylfaen"/>
          <w:b/>
          <w:sz w:val="22"/>
          <w:szCs w:val="22"/>
        </w:rPr>
      </w:pPr>
    </w:p>
    <w:p w:rsidR="00EC55C9" w:rsidRDefault="00EC55C9" w:rsidP="00EC55C9">
      <w:pPr>
        <w:pStyle w:val="NormalWeb"/>
        <w:jc w:val="both"/>
        <w:outlineLvl w:val="2"/>
        <w:rPr>
          <w:rFonts w:ascii="Sylfaen" w:hAnsi="Sylfaen" w:cs="Sylfaen"/>
          <w:b/>
          <w:sz w:val="22"/>
          <w:szCs w:val="22"/>
        </w:rPr>
      </w:pPr>
    </w:p>
    <w:p w:rsidR="00EC55C9" w:rsidRPr="00EC55C9" w:rsidRDefault="00EC55C9" w:rsidP="00EC55C9">
      <w:pPr>
        <w:pStyle w:val="NormalWeb"/>
        <w:jc w:val="both"/>
        <w:outlineLvl w:val="2"/>
        <w:rPr>
          <w:rFonts w:ascii="Sylfaen" w:hAnsi="Sylfaen" w:cs="Sylfaen"/>
          <w:b/>
          <w:sz w:val="22"/>
          <w:szCs w:val="22"/>
        </w:rPr>
      </w:pPr>
    </w:p>
    <w:p w:rsidR="00EC55C9" w:rsidRPr="00616375" w:rsidRDefault="00EC55C9" w:rsidP="0030098B">
      <w:pPr>
        <w:pStyle w:val="NormalWeb"/>
        <w:jc w:val="center"/>
        <w:outlineLvl w:val="2"/>
        <w:rPr>
          <w:rFonts w:ascii="Sylfaen" w:hAnsi="Sylfaen" w:cs="Sylfaen"/>
          <w:b/>
          <w:sz w:val="28"/>
          <w:szCs w:val="28"/>
          <w:lang w:val="ka-GE"/>
        </w:rPr>
      </w:pPr>
      <w:bookmarkStart w:id="0" w:name="_Toc410265739"/>
      <w:bookmarkStart w:id="1" w:name="_Toc410267592"/>
      <w:r w:rsidRPr="00616375">
        <w:rPr>
          <w:rFonts w:ascii="Sylfaen" w:hAnsi="Sylfaen" w:cs="Sylfaen"/>
          <w:b/>
          <w:sz w:val="28"/>
          <w:szCs w:val="28"/>
          <w:lang w:val="ka-GE"/>
        </w:rPr>
        <w:lastRenderedPageBreak/>
        <w:t>HCV ინფექციის ანტივირუსული მკურნალობის რეჟიმები.</w:t>
      </w:r>
      <w:bookmarkEnd w:id="0"/>
      <w:bookmarkEnd w:id="1"/>
    </w:p>
    <w:p w:rsidR="00EC55C9" w:rsidRPr="00C61571" w:rsidRDefault="00EC55C9" w:rsidP="00EC55C9">
      <w:pPr>
        <w:pStyle w:val="NormalWeb"/>
        <w:spacing w:before="227" w:after="0"/>
        <w:jc w:val="center"/>
        <w:rPr>
          <w:rFonts w:ascii="Sylfaen" w:hAnsi="Sylfaen" w:cs="Sylfaen"/>
          <w:b/>
        </w:rPr>
      </w:pPr>
      <w:r w:rsidRPr="00C61571">
        <w:rPr>
          <w:rFonts w:ascii="Sylfaen" w:hAnsi="Sylfaen" w:cs="Sylfaen"/>
          <w:b/>
          <w:lang w:val="ka-GE"/>
        </w:rPr>
        <w:t>HCV 1 გენოტიპით პაციენტების მკურნალობის რეჟიმები</w:t>
      </w:r>
    </w:p>
    <w:p w:rsidR="00EC55C9" w:rsidRPr="00345B74" w:rsidRDefault="00EC55C9" w:rsidP="00EC55C9">
      <w:pPr>
        <w:autoSpaceDE w:val="0"/>
        <w:autoSpaceDN w:val="0"/>
        <w:adjustRightInd w:val="0"/>
        <w:rPr>
          <w:rFonts w:cs="Sylfaen"/>
          <w:b/>
          <w:bCs/>
          <w:iCs/>
          <w:szCs w:val="24"/>
          <w:lang w:val="ka-GE"/>
        </w:rPr>
      </w:pPr>
      <w:r w:rsidRPr="00514368">
        <w:rPr>
          <w:rFonts w:cs="Sylfaen"/>
          <w:b/>
          <w:iCs/>
          <w:szCs w:val="24"/>
          <w:lang w:val="ka-GE"/>
        </w:rPr>
        <w:t xml:space="preserve">         </w:t>
      </w:r>
    </w:p>
    <w:tbl>
      <w:tblPr>
        <w:tblW w:w="10236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36"/>
      </w:tblGrid>
      <w:tr w:rsidR="00EC55C9" w:rsidRPr="00C61571" w:rsidTr="005D1FB6">
        <w:tblPrEx>
          <w:tblCellMar>
            <w:top w:w="0" w:type="dxa"/>
            <w:bottom w:w="0" w:type="dxa"/>
          </w:tblCellMar>
        </w:tblPrEx>
        <w:trPr>
          <w:trHeight w:val="2195"/>
        </w:trPr>
        <w:tc>
          <w:tcPr>
            <w:tcW w:w="10236" w:type="dxa"/>
          </w:tcPr>
          <w:p w:rsidR="00EC55C9" w:rsidRPr="00C61571" w:rsidRDefault="00EC55C9" w:rsidP="005D1FB6">
            <w:pPr>
              <w:autoSpaceDE w:val="0"/>
              <w:autoSpaceDN w:val="0"/>
              <w:adjustRightInd w:val="0"/>
              <w:rPr>
                <w:rFonts w:cs="ArialMT"/>
                <w:szCs w:val="24"/>
                <w:lang w:val="ka-GE"/>
              </w:rPr>
            </w:pPr>
          </w:p>
          <w:p w:rsidR="00EC55C9" w:rsidRPr="00C61571" w:rsidRDefault="00EC55C9" w:rsidP="005D1FB6">
            <w:pPr>
              <w:autoSpaceDE w:val="0"/>
              <w:autoSpaceDN w:val="0"/>
              <w:adjustRightInd w:val="0"/>
              <w:rPr>
                <w:rFonts w:cs="Sylfaen"/>
                <w:szCs w:val="24"/>
                <w:lang w:val="ka-GE"/>
              </w:rPr>
            </w:pPr>
            <w:r w:rsidRPr="00C61571">
              <w:rPr>
                <w:rFonts w:cs="ArialMT"/>
                <w:b/>
                <w:bCs/>
                <w:szCs w:val="24"/>
                <w:lang w:val="ka-GE"/>
              </w:rPr>
              <w:t xml:space="preserve">   </w:t>
            </w:r>
            <w:r w:rsidRPr="00C61571">
              <w:rPr>
                <w:rFonts w:cs="Sylfaen"/>
                <w:b/>
                <w:szCs w:val="24"/>
                <w:lang w:val="ka-GE"/>
              </w:rPr>
              <w:t xml:space="preserve">სოფოსბუვირი  </w:t>
            </w:r>
            <w:r w:rsidRPr="00C61571">
              <w:rPr>
                <w:rFonts w:cs="Sylfaen"/>
                <w:b/>
                <w:bCs/>
                <w:szCs w:val="24"/>
                <w:lang w:val="ka-GE"/>
              </w:rPr>
              <w:t xml:space="preserve">400მგ/ლედიპასვირი 90მგ  </w:t>
            </w:r>
            <w:r w:rsidRPr="00C61571">
              <w:rPr>
                <w:rFonts w:cs="Sylfaen"/>
                <w:szCs w:val="24"/>
                <w:lang w:val="ka-GE"/>
              </w:rPr>
              <w:t>დღეში (1 ტაბლეტი)</w:t>
            </w:r>
          </w:p>
          <w:p w:rsidR="00EC55C9" w:rsidRPr="00C61571" w:rsidRDefault="00EC55C9" w:rsidP="005D1FB6">
            <w:pPr>
              <w:autoSpaceDE w:val="0"/>
              <w:autoSpaceDN w:val="0"/>
              <w:adjustRightInd w:val="0"/>
              <w:rPr>
                <w:rFonts w:cs="ArialMT"/>
                <w:szCs w:val="24"/>
                <w:lang w:val="ka-GE"/>
              </w:rPr>
            </w:pPr>
          </w:p>
          <w:p w:rsidR="00EC55C9" w:rsidRPr="00C61571" w:rsidRDefault="00EC55C9" w:rsidP="005D1FB6">
            <w:pPr>
              <w:autoSpaceDE w:val="0"/>
              <w:autoSpaceDN w:val="0"/>
              <w:adjustRightInd w:val="0"/>
              <w:rPr>
                <w:rFonts w:cs="ArialMT"/>
                <w:szCs w:val="24"/>
                <w:lang w:val="ka-GE"/>
              </w:rPr>
            </w:pPr>
            <w:r w:rsidRPr="00C61571">
              <w:rPr>
                <w:rFonts w:cs="Sylfaen"/>
                <w:b/>
                <w:szCs w:val="24"/>
                <w:lang w:val="ka-GE"/>
              </w:rPr>
              <w:t xml:space="preserve">                                    მკურნალობის ხანგრძლივობა 12 კვირა</w:t>
            </w:r>
          </w:p>
          <w:p w:rsidR="00EC55C9" w:rsidRPr="00C61571" w:rsidRDefault="00EC55C9" w:rsidP="005D1FB6">
            <w:pPr>
              <w:autoSpaceDE w:val="0"/>
              <w:autoSpaceDN w:val="0"/>
              <w:adjustRightInd w:val="0"/>
              <w:rPr>
                <w:rFonts w:cs="ArialMT"/>
                <w:szCs w:val="24"/>
                <w:lang w:val="ka-GE"/>
              </w:rPr>
            </w:pPr>
          </w:p>
          <w:p w:rsidR="00EC55C9" w:rsidRPr="00C61571" w:rsidRDefault="00EC55C9" w:rsidP="005D1FB6">
            <w:pPr>
              <w:autoSpaceDE w:val="0"/>
              <w:autoSpaceDN w:val="0"/>
              <w:adjustRightInd w:val="0"/>
              <w:rPr>
                <w:rFonts w:cs="ArialMT"/>
                <w:szCs w:val="24"/>
                <w:lang w:val="ka-GE"/>
              </w:rPr>
            </w:pPr>
            <w:r w:rsidRPr="00C61571">
              <w:rPr>
                <w:rFonts w:cs="ArialMT"/>
                <w:szCs w:val="24"/>
                <w:lang w:val="ka-GE"/>
              </w:rPr>
              <w:t xml:space="preserve">აღნიშნული რეჟიმი რეკომენდებულია არანამკურნალები </w:t>
            </w:r>
            <w:r>
              <w:rPr>
                <w:rFonts w:cs="ArialMT"/>
                <w:szCs w:val="24"/>
                <w:lang w:val="ka-GE"/>
              </w:rPr>
              <w:t xml:space="preserve">პაციენტებისთვის </w:t>
            </w:r>
            <w:r w:rsidRPr="00613A24">
              <w:rPr>
                <w:rFonts w:cs="ArialMT"/>
                <w:b/>
                <w:szCs w:val="24"/>
                <w:lang w:val="ka-GE"/>
              </w:rPr>
              <w:t xml:space="preserve">ციროზით </w:t>
            </w:r>
            <w:r>
              <w:rPr>
                <w:rFonts w:cs="ArialMT"/>
                <w:b/>
                <w:szCs w:val="24"/>
                <w:lang w:val="ka-GE"/>
              </w:rPr>
              <w:t xml:space="preserve">და ციროზის გარეშე </w:t>
            </w:r>
            <w:r>
              <w:rPr>
                <w:rFonts w:cs="ArialMT"/>
                <w:szCs w:val="24"/>
                <w:lang w:val="ka-GE"/>
              </w:rPr>
              <w:t xml:space="preserve">და ადრე ნამკურნალები (ინტერფერონით და რიბავირინით და აგრეთვე ტელაპრევირის და ბოცეპრევირის შემცველი რეჟიმებით) პაციენტებისთვის </w:t>
            </w:r>
            <w:r w:rsidRPr="004F1998">
              <w:rPr>
                <w:rFonts w:cs="ArialMT"/>
                <w:b/>
                <w:szCs w:val="24"/>
                <w:lang w:val="ka-GE"/>
              </w:rPr>
              <w:t>ციროზის გარეშე.</w:t>
            </w:r>
            <w:r>
              <w:rPr>
                <w:rFonts w:cs="ArialMT"/>
                <w:szCs w:val="24"/>
                <w:lang w:val="ka-GE"/>
              </w:rPr>
              <w:t xml:space="preserve"> </w:t>
            </w:r>
          </w:p>
        </w:tc>
      </w:tr>
    </w:tbl>
    <w:p w:rsidR="00EC55C9" w:rsidRDefault="00EC55C9" w:rsidP="00EC55C9">
      <w:pPr>
        <w:autoSpaceDE w:val="0"/>
        <w:autoSpaceDN w:val="0"/>
        <w:adjustRightInd w:val="0"/>
        <w:rPr>
          <w:rFonts w:cs="Sylfaen"/>
          <w:b/>
          <w:iCs/>
          <w:szCs w:val="24"/>
          <w:lang w:val="ka-GE"/>
        </w:rPr>
      </w:pPr>
    </w:p>
    <w:p w:rsidR="00EC55C9" w:rsidRDefault="00EC55C9" w:rsidP="00EC55C9">
      <w:pPr>
        <w:autoSpaceDE w:val="0"/>
        <w:autoSpaceDN w:val="0"/>
        <w:adjustRightInd w:val="0"/>
        <w:rPr>
          <w:b/>
          <w:iCs/>
          <w:color w:val="FF0000"/>
          <w:lang w:val="ka-GE"/>
        </w:rPr>
      </w:pPr>
      <w:r w:rsidRPr="004F1998">
        <w:rPr>
          <w:b/>
          <w:iCs/>
          <w:color w:val="FF0000"/>
          <w:lang w:val="ka-GE"/>
        </w:rPr>
        <w:t xml:space="preserve"> </w:t>
      </w:r>
    </w:p>
    <w:tbl>
      <w:tblPr>
        <w:tblW w:w="10236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36"/>
      </w:tblGrid>
      <w:tr w:rsidR="00EC55C9" w:rsidRPr="00265696" w:rsidTr="005D1FB6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0236" w:type="dxa"/>
          </w:tcPr>
          <w:p w:rsidR="00EC55C9" w:rsidRPr="00265696" w:rsidRDefault="00EC55C9" w:rsidP="005D1FB6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FF0000"/>
                <w:sz w:val="26"/>
                <w:szCs w:val="26"/>
                <w:lang w:val="ka-GE"/>
              </w:rPr>
            </w:pPr>
          </w:p>
          <w:p w:rsidR="00EC55C9" w:rsidRPr="00317BBA" w:rsidRDefault="00EC55C9" w:rsidP="005D1FB6">
            <w:pPr>
              <w:autoSpaceDE w:val="0"/>
              <w:autoSpaceDN w:val="0"/>
              <w:adjustRightInd w:val="0"/>
              <w:rPr>
                <w:rFonts w:cs="Sylfaen"/>
                <w:color w:val="000000"/>
                <w:lang w:val="ka-GE"/>
              </w:rPr>
            </w:pPr>
            <w:r>
              <w:rPr>
                <w:rFonts w:cs="ArialMT"/>
                <w:b/>
                <w:bCs/>
                <w:color w:val="FF0000"/>
                <w:lang w:val="ka-GE"/>
              </w:rPr>
              <w:t xml:space="preserve"> </w:t>
            </w:r>
            <w:r w:rsidRPr="00317BBA">
              <w:rPr>
                <w:rFonts w:cs="Sylfaen"/>
                <w:b/>
                <w:color w:val="000000"/>
                <w:lang w:val="ka-GE"/>
              </w:rPr>
              <w:t xml:space="preserve">სოფოსბუვირი  </w:t>
            </w:r>
            <w:r w:rsidRPr="00317BBA">
              <w:rPr>
                <w:rFonts w:cs="Sylfaen"/>
                <w:b/>
                <w:bCs/>
                <w:color w:val="000000"/>
                <w:lang w:val="ka-GE"/>
              </w:rPr>
              <w:t>400მგ</w:t>
            </w:r>
            <w:r w:rsidRPr="00317BBA">
              <w:rPr>
                <w:rFonts w:cs="Sylfaen"/>
                <w:b/>
                <w:bCs/>
                <w:color w:val="000000"/>
              </w:rPr>
              <w:t>/</w:t>
            </w:r>
            <w:r w:rsidRPr="00317BBA">
              <w:rPr>
                <w:rFonts w:cs="Sylfaen"/>
                <w:b/>
                <w:bCs/>
                <w:color w:val="000000"/>
                <w:lang w:val="ka-GE"/>
              </w:rPr>
              <w:t xml:space="preserve">ლედიპასვირი 90მგ  </w:t>
            </w:r>
            <w:r w:rsidRPr="00317BBA">
              <w:rPr>
                <w:rFonts w:cs="Sylfaen"/>
                <w:color w:val="000000"/>
                <w:lang w:val="ka-GE"/>
              </w:rPr>
              <w:t>დღეში (1 ტაბლეტი)</w:t>
            </w:r>
          </w:p>
          <w:p w:rsidR="00EC55C9" w:rsidRPr="00317BBA" w:rsidRDefault="00EC55C9" w:rsidP="005D1FB6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val="ka-GE"/>
              </w:rPr>
            </w:pPr>
            <w:r w:rsidRPr="00317BBA">
              <w:rPr>
                <w:rFonts w:cs="Sylfaen"/>
                <w:b/>
                <w:bCs/>
                <w:color w:val="000000"/>
              </w:rPr>
              <w:t xml:space="preserve"> </w:t>
            </w:r>
            <w:r w:rsidRPr="00317BBA">
              <w:rPr>
                <w:rFonts w:cs="Sylfaen"/>
                <w:b/>
                <w:bCs/>
                <w:color w:val="000000"/>
                <w:lang w:val="ka-GE"/>
              </w:rPr>
              <w:t>რიბავირინი</w:t>
            </w:r>
            <w:r w:rsidRPr="00317BBA">
              <w:rPr>
                <w:rFonts w:cs="Sylfaen"/>
                <w:color w:val="000000"/>
                <w:lang w:val="ka-GE"/>
              </w:rPr>
              <w:t xml:space="preserve"> </w:t>
            </w:r>
            <w:r w:rsidRPr="00317BBA">
              <w:rPr>
                <w:rFonts w:cs="Sylfaen"/>
                <w:b/>
                <w:color w:val="000000"/>
                <w:lang w:val="ka-GE"/>
              </w:rPr>
              <w:t>1000 მგ</w:t>
            </w:r>
            <w:r w:rsidRPr="00317BBA">
              <w:rPr>
                <w:rFonts w:cs="Sylfaen"/>
                <w:color w:val="000000"/>
                <w:lang w:val="ka-GE"/>
              </w:rPr>
              <w:t xml:space="preserve">  ან </w:t>
            </w:r>
            <w:r w:rsidRPr="00317BBA">
              <w:rPr>
                <w:rFonts w:cs="Sylfaen"/>
                <w:b/>
                <w:color w:val="000000"/>
                <w:lang w:val="ka-GE"/>
              </w:rPr>
              <w:t>რიბავირინი 1200 მგ</w:t>
            </w:r>
            <w:r w:rsidRPr="00317BBA">
              <w:rPr>
                <w:rFonts w:cs="Sylfaen"/>
                <w:color w:val="000000"/>
                <w:lang w:val="ka-GE"/>
              </w:rPr>
              <w:t xml:space="preserve">  დღეში (</w:t>
            </w:r>
            <w:r w:rsidRPr="00317BBA">
              <w:rPr>
                <w:rFonts w:ascii="Courier New" w:hAnsi="Courier New" w:cs="Courier New"/>
                <w:color w:val="000000"/>
                <w:sz w:val="23"/>
                <w:szCs w:val="23"/>
                <w:lang w:val="ka-GE"/>
              </w:rPr>
              <w:t>≤</w:t>
            </w:r>
            <w:r w:rsidRPr="00317BBA">
              <w:rPr>
                <w:rFonts w:cs="Courier New"/>
                <w:color w:val="000000"/>
                <w:sz w:val="23"/>
                <w:szCs w:val="23"/>
                <w:lang w:val="ka-GE"/>
              </w:rPr>
              <w:t xml:space="preserve">  </w:t>
            </w:r>
            <w:r w:rsidRPr="00317BBA">
              <w:rPr>
                <w:rFonts w:cs="Sylfaen"/>
                <w:color w:val="000000"/>
                <w:lang w:val="ka-GE"/>
              </w:rPr>
              <w:t xml:space="preserve">75კგ და  &gt;75კგ წონის  </w:t>
            </w:r>
          </w:p>
          <w:p w:rsidR="00EC55C9" w:rsidRPr="00317BBA" w:rsidRDefault="00EC55C9" w:rsidP="005D1FB6">
            <w:pPr>
              <w:autoSpaceDE w:val="0"/>
              <w:autoSpaceDN w:val="0"/>
              <w:adjustRightInd w:val="0"/>
              <w:rPr>
                <w:rFonts w:cs="Sylfaen"/>
                <w:color w:val="000000"/>
                <w:lang w:val="ka-GE"/>
              </w:rPr>
            </w:pPr>
            <w:r w:rsidRPr="00317BBA">
              <w:rPr>
                <w:rFonts w:cs="Sylfaen"/>
                <w:color w:val="000000"/>
              </w:rPr>
              <w:t xml:space="preserve"> </w:t>
            </w:r>
            <w:r w:rsidRPr="00317BBA">
              <w:rPr>
                <w:rFonts w:cs="Sylfaen"/>
                <w:color w:val="000000"/>
                <w:lang w:val="ka-GE"/>
              </w:rPr>
              <w:t xml:space="preserve"> პაციენტებისთვის შესაბამისად)</w:t>
            </w:r>
          </w:p>
          <w:p w:rsidR="00EC55C9" w:rsidRPr="00317BBA" w:rsidRDefault="00EC55C9" w:rsidP="005D1FB6">
            <w:pPr>
              <w:autoSpaceDE w:val="0"/>
              <w:autoSpaceDN w:val="0"/>
              <w:adjustRightInd w:val="0"/>
              <w:rPr>
                <w:rFonts w:cs="ArialMT"/>
                <w:color w:val="000000"/>
                <w:sz w:val="26"/>
                <w:szCs w:val="26"/>
              </w:rPr>
            </w:pPr>
          </w:p>
          <w:p w:rsidR="00EC55C9" w:rsidRPr="00613A24" w:rsidRDefault="00EC55C9" w:rsidP="005D1FB6">
            <w:pPr>
              <w:autoSpaceDE w:val="0"/>
              <w:autoSpaceDN w:val="0"/>
              <w:adjustRightInd w:val="0"/>
              <w:rPr>
                <w:rFonts w:cs="Sylfaen"/>
                <w:b/>
                <w:color w:val="FF0000"/>
                <w:lang w:val="ka-GE"/>
              </w:rPr>
            </w:pPr>
            <w:r w:rsidRPr="00317BBA">
              <w:rPr>
                <w:rFonts w:cs="Sylfaen"/>
                <w:b/>
                <w:color w:val="000000"/>
                <w:lang w:val="ka-GE"/>
              </w:rPr>
              <w:t xml:space="preserve">                                    მკურნალობის ხანგრძლივობა 1</w:t>
            </w:r>
            <w:r w:rsidRPr="00317BBA">
              <w:rPr>
                <w:rFonts w:cs="Sylfaen"/>
                <w:b/>
                <w:color w:val="000000"/>
              </w:rPr>
              <w:t>2</w:t>
            </w:r>
            <w:r w:rsidRPr="00317BBA">
              <w:rPr>
                <w:rFonts w:cs="Sylfaen"/>
                <w:b/>
                <w:color w:val="000000"/>
                <w:lang w:val="ka-GE"/>
              </w:rPr>
              <w:t xml:space="preserve"> კვირა</w:t>
            </w:r>
          </w:p>
          <w:p w:rsidR="00EC55C9" w:rsidRPr="00317BBA" w:rsidRDefault="00EC55C9" w:rsidP="005D1FB6">
            <w:pPr>
              <w:autoSpaceDE w:val="0"/>
              <w:autoSpaceDN w:val="0"/>
              <w:adjustRightInd w:val="0"/>
              <w:rPr>
                <w:rFonts w:cs="Sylfaen"/>
                <w:b/>
                <w:color w:val="000000"/>
                <w:lang w:val="ka-GE"/>
              </w:rPr>
            </w:pPr>
          </w:p>
          <w:p w:rsidR="00EC55C9" w:rsidRPr="00265696" w:rsidRDefault="00EC55C9" w:rsidP="005D1FB6">
            <w:pPr>
              <w:autoSpaceDE w:val="0"/>
              <w:autoSpaceDN w:val="0"/>
              <w:adjustRightInd w:val="0"/>
              <w:rPr>
                <w:rFonts w:cs="ArialMT"/>
                <w:color w:val="FF0000"/>
                <w:sz w:val="26"/>
                <w:szCs w:val="26"/>
              </w:rPr>
            </w:pPr>
            <w:r w:rsidRPr="00C61571">
              <w:rPr>
                <w:rFonts w:cs="ArialMT"/>
                <w:szCs w:val="24"/>
                <w:lang w:val="ka-GE"/>
              </w:rPr>
              <w:t>აღნიშნული რეჟიმ</w:t>
            </w:r>
            <w:r>
              <w:rPr>
                <w:rFonts w:cs="ArialMT"/>
                <w:szCs w:val="24"/>
                <w:lang w:val="ka-GE"/>
              </w:rPr>
              <w:t xml:space="preserve">ი </w:t>
            </w:r>
            <w:r w:rsidRPr="00C61571">
              <w:rPr>
                <w:rFonts w:cs="ArialMT"/>
                <w:szCs w:val="24"/>
                <w:lang w:val="ka-GE"/>
              </w:rPr>
              <w:t xml:space="preserve">რეკომენდებულია </w:t>
            </w:r>
            <w:r>
              <w:rPr>
                <w:rFonts w:cs="ArialMT"/>
                <w:szCs w:val="24"/>
                <w:lang w:val="ka-GE"/>
              </w:rPr>
              <w:t xml:space="preserve">ადრე ნამკურნალები (ინტერფერონით და რიბავირინით და აგრეთვე ტელაპრევირის და ბოცეპრევირის შემცველი რეჟიმებით) პაციენტებისთვის რომელთაც აქვთ </w:t>
            </w:r>
            <w:r w:rsidRPr="004F1998">
              <w:rPr>
                <w:rFonts w:cs="ArialMT"/>
                <w:b/>
                <w:szCs w:val="24"/>
                <w:lang w:val="ka-GE"/>
              </w:rPr>
              <w:t>ციროზი</w:t>
            </w:r>
            <w:r>
              <w:rPr>
                <w:rFonts w:cs="ArialMT"/>
                <w:b/>
                <w:szCs w:val="24"/>
                <w:lang w:val="ka-GE"/>
              </w:rPr>
              <w:t xml:space="preserve">. </w:t>
            </w:r>
            <w:r>
              <w:rPr>
                <w:rFonts w:cs="ArialMT"/>
                <w:szCs w:val="24"/>
                <w:lang w:val="ka-GE"/>
              </w:rPr>
              <w:t xml:space="preserve"> </w:t>
            </w:r>
          </w:p>
        </w:tc>
      </w:tr>
    </w:tbl>
    <w:p w:rsidR="00EC55C9" w:rsidRDefault="00EC55C9" w:rsidP="00EC55C9">
      <w:pPr>
        <w:autoSpaceDE w:val="0"/>
        <w:autoSpaceDN w:val="0"/>
        <w:adjustRightInd w:val="0"/>
        <w:rPr>
          <w:b/>
          <w:iCs/>
          <w:color w:val="FF0000"/>
          <w:lang w:val="ka-GE"/>
        </w:rPr>
      </w:pPr>
    </w:p>
    <w:tbl>
      <w:tblPr>
        <w:tblW w:w="5872" w:type="pct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8"/>
        <w:gridCol w:w="178"/>
      </w:tblGrid>
      <w:tr w:rsidR="00EC55C9" w:rsidRPr="00EC55C9" w:rsidTr="005D1FB6">
        <w:tblPrEx>
          <w:tblCellMar>
            <w:top w:w="0" w:type="dxa"/>
            <w:bottom w:w="0" w:type="dxa"/>
          </w:tblCellMar>
        </w:tblPrEx>
        <w:trPr>
          <w:trHeight w:val="1583"/>
        </w:trPr>
        <w:tc>
          <w:tcPr>
            <w:tcW w:w="5000" w:type="pct"/>
            <w:gridSpan w:val="2"/>
          </w:tcPr>
          <w:p w:rsidR="00EC55C9" w:rsidRPr="00524054" w:rsidRDefault="00EC55C9" w:rsidP="005D1FB6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6"/>
                <w:szCs w:val="26"/>
                <w:lang w:val="ka-GE"/>
              </w:rPr>
            </w:pPr>
          </w:p>
          <w:p w:rsidR="00EC55C9" w:rsidRPr="00524054" w:rsidRDefault="00EC55C9" w:rsidP="005D1FB6">
            <w:pPr>
              <w:autoSpaceDE w:val="0"/>
              <w:autoSpaceDN w:val="0"/>
              <w:adjustRightInd w:val="0"/>
              <w:rPr>
                <w:rFonts w:cs="Sylfaen"/>
                <w:color w:val="000000"/>
                <w:lang w:val="ka-GE"/>
              </w:rPr>
            </w:pPr>
            <w:r w:rsidRPr="00524054">
              <w:rPr>
                <w:rFonts w:cs="Sylfaen"/>
                <w:b/>
                <w:color w:val="000000"/>
                <w:lang w:val="ka-GE"/>
              </w:rPr>
              <w:t xml:space="preserve">სოფოსბუვირი  </w:t>
            </w:r>
            <w:r w:rsidRPr="00524054">
              <w:rPr>
                <w:rFonts w:cs="Sylfaen"/>
                <w:b/>
                <w:bCs/>
                <w:color w:val="000000"/>
                <w:lang w:val="ka-GE"/>
              </w:rPr>
              <w:t>400მგ</w:t>
            </w:r>
            <w:r w:rsidRPr="00EC55C9">
              <w:rPr>
                <w:rFonts w:cs="Sylfaen"/>
                <w:b/>
                <w:bCs/>
                <w:color w:val="000000"/>
                <w:lang w:val="ka-GE"/>
              </w:rPr>
              <w:t>/</w:t>
            </w:r>
            <w:r w:rsidRPr="00524054">
              <w:rPr>
                <w:rFonts w:cs="Sylfaen"/>
                <w:b/>
                <w:bCs/>
                <w:color w:val="000000"/>
                <w:lang w:val="ka-GE"/>
              </w:rPr>
              <w:t xml:space="preserve">ლედიპასვირი 90მგ  </w:t>
            </w:r>
            <w:r w:rsidRPr="00524054">
              <w:rPr>
                <w:rFonts w:cs="Sylfaen"/>
                <w:color w:val="000000"/>
                <w:lang w:val="ka-GE"/>
              </w:rPr>
              <w:t>(1 ტაბლეტი)</w:t>
            </w:r>
            <w:r w:rsidRPr="00EC55C9">
              <w:rPr>
                <w:rFonts w:cs="Sylfaen"/>
                <w:color w:val="000000"/>
                <w:lang w:val="ka-GE"/>
              </w:rPr>
              <w:t xml:space="preserve"> </w:t>
            </w:r>
            <w:r w:rsidRPr="00524054">
              <w:rPr>
                <w:rFonts w:cs="Sylfaen"/>
                <w:color w:val="000000"/>
                <w:lang w:val="ka-GE"/>
              </w:rPr>
              <w:t xml:space="preserve">დღეში </w:t>
            </w:r>
          </w:p>
          <w:p w:rsidR="00EC55C9" w:rsidRPr="00524054" w:rsidRDefault="00EC55C9" w:rsidP="005D1FB6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cs="ArialMT"/>
                <w:color w:val="000000"/>
                <w:sz w:val="26"/>
                <w:szCs w:val="26"/>
                <w:lang w:val="ka-GE"/>
              </w:rPr>
            </w:pPr>
            <w:r w:rsidRPr="00524054">
              <w:rPr>
                <w:rFonts w:cs="Sylfaen"/>
                <w:b/>
                <w:color w:val="000000"/>
                <w:lang w:val="ka-GE"/>
              </w:rPr>
              <w:t xml:space="preserve">რიბავირინი </w:t>
            </w:r>
            <w:r w:rsidRPr="00EC55C9">
              <w:rPr>
                <w:rFonts w:cs="Sylfaen"/>
                <w:b/>
                <w:color w:val="000000"/>
                <w:lang w:val="ka-GE"/>
              </w:rPr>
              <w:t>6</w:t>
            </w:r>
            <w:r w:rsidRPr="00524054">
              <w:rPr>
                <w:rFonts w:cs="Sylfaen"/>
                <w:b/>
                <w:color w:val="000000"/>
                <w:lang w:val="ka-GE"/>
              </w:rPr>
              <w:t>00 მგ</w:t>
            </w:r>
            <w:r w:rsidRPr="00524054">
              <w:rPr>
                <w:rFonts w:cs="Sylfaen"/>
                <w:color w:val="000000"/>
                <w:lang w:val="ka-GE"/>
              </w:rPr>
              <w:t xml:space="preserve">  დღეში</w:t>
            </w:r>
            <w:r w:rsidRPr="00EC55C9">
              <w:rPr>
                <w:rFonts w:cs="Sylfaen"/>
                <w:color w:val="000000"/>
                <w:lang w:val="ka-GE"/>
              </w:rPr>
              <w:t xml:space="preserve"> (</w:t>
            </w:r>
            <w:r w:rsidRPr="00524054">
              <w:rPr>
                <w:rFonts w:cs="Sylfaen"/>
                <w:color w:val="000000"/>
                <w:lang w:val="ka-GE"/>
              </w:rPr>
              <w:t xml:space="preserve">საწყისი დოზა) </w:t>
            </w:r>
            <w:r w:rsidRPr="00EC55C9">
              <w:rPr>
                <w:rFonts w:cs="Sylfaen"/>
                <w:color w:val="000000"/>
                <w:lang w:val="ka-GE"/>
              </w:rPr>
              <w:t xml:space="preserve"> </w:t>
            </w:r>
          </w:p>
          <w:p w:rsidR="00EC55C9" w:rsidRPr="00EC55C9" w:rsidRDefault="00EC55C9" w:rsidP="005D1FB6">
            <w:pPr>
              <w:autoSpaceDE w:val="0"/>
              <w:autoSpaceDN w:val="0"/>
              <w:adjustRightInd w:val="0"/>
              <w:rPr>
                <w:rFonts w:cs="Sylfaen"/>
                <w:b/>
                <w:color w:val="000000"/>
                <w:lang w:val="ka-GE"/>
              </w:rPr>
            </w:pPr>
            <w:r w:rsidRPr="00524054">
              <w:rPr>
                <w:rFonts w:cs="Sylfaen"/>
                <w:b/>
                <w:color w:val="000000"/>
                <w:lang w:val="ka-GE"/>
              </w:rPr>
              <w:t xml:space="preserve">                          </w:t>
            </w:r>
          </w:p>
          <w:p w:rsidR="00EC55C9" w:rsidRPr="00EC55C9" w:rsidRDefault="00EC55C9" w:rsidP="005D1FB6">
            <w:pPr>
              <w:autoSpaceDE w:val="0"/>
              <w:autoSpaceDN w:val="0"/>
              <w:adjustRightInd w:val="0"/>
              <w:rPr>
                <w:rFonts w:cs="Sylfaen"/>
                <w:b/>
                <w:color w:val="000000"/>
                <w:lang w:val="ka-GE"/>
              </w:rPr>
            </w:pPr>
            <w:r w:rsidRPr="00EC55C9">
              <w:rPr>
                <w:rFonts w:cs="Sylfaen"/>
                <w:b/>
                <w:color w:val="000000"/>
                <w:lang w:val="ka-GE"/>
              </w:rPr>
              <w:t xml:space="preserve">                                </w:t>
            </w:r>
            <w:r w:rsidRPr="00524054">
              <w:rPr>
                <w:rFonts w:cs="Sylfaen"/>
                <w:b/>
                <w:color w:val="000000"/>
                <w:lang w:val="ka-GE"/>
              </w:rPr>
              <w:t xml:space="preserve"> მკურნალობის ხანგრძლივობა </w:t>
            </w:r>
            <w:r w:rsidRPr="00EC55C9">
              <w:rPr>
                <w:rFonts w:cs="Sylfaen"/>
                <w:b/>
                <w:color w:val="000000"/>
                <w:lang w:val="ka-GE"/>
              </w:rPr>
              <w:t>1</w:t>
            </w:r>
            <w:r w:rsidRPr="00524054">
              <w:rPr>
                <w:rFonts w:cs="Sylfaen"/>
                <w:b/>
                <w:color w:val="000000"/>
                <w:lang w:val="ka-GE"/>
              </w:rPr>
              <w:t xml:space="preserve">2 კვირა </w:t>
            </w:r>
          </w:p>
          <w:p w:rsidR="00EC55C9" w:rsidRPr="006B5C94" w:rsidRDefault="00EC55C9" w:rsidP="005D1FB6">
            <w:pPr>
              <w:autoSpaceDE w:val="0"/>
              <w:autoSpaceDN w:val="0"/>
              <w:adjustRightInd w:val="0"/>
              <w:rPr>
                <w:rFonts w:cs="ArialMT"/>
                <w:bCs/>
                <w:color w:val="FF0000"/>
                <w:sz w:val="26"/>
                <w:szCs w:val="26"/>
                <w:lang w:val="ka-GE"/>
              </w:rPr>
            </w:pPr>
            <w:r w:rsidRPr="00524054">
              <w:rPr>
                <w:rFonts w:cs="Sylfaen"/>
                <w:bCs/>
                <w:color w:val="000000"/>
                <w:lang w:val="ka-GE"/>
              </w:rPr>
              <w:t xml:space="preserve">რიბავირინის დოზა თანდათან </w:t>
            </w:r>
            <w:r w:rsidRPr="00EC55C9">
              <w:rPr>
                <w:rFonts w:cs="Sylfaen"/>
                <w:bCs/>
                <w:color w:val="000000"/>
                <w:lang w:val="ka-GE"/>
              </w:rPr>
              <w:t>(</w:t>
            </w:r>
            <w:r w:rsidRPr="00524054">
              <w:rPr>
                <w:rFonts w:cs="Sylfaen"/>
                <w:bCs/>
                <w:color w:val="000000"/>
                <w:lang w:val="ka-GE"/>
              </w:rPr>
              <w:t xml:space="preserve">შეძლებისდაგვარად)  უნდა გაიზარდოს (ტოლერანტობის მიხედვით). აღნიშნული რეჟიმი რეკომენდებული </w:t>
            </w:r>
            <w:r w:rsidRPr="00524054">
              <w:rPr>
                <w:color w:val="000000"/>
                <w:lang w:val="ka-GE"/>
              </w:rPr>
              <w:t xml:space="preserve">პაციენტებისთვის,  </w:t>
            </w:r>
            <w:r w:rsidRPr="00524054">
              <w:rPr>
                <w:rFonts w:cs="Sylfaen"/>
                <w:bCs/>
                <w:color w:val="000000"/>
                <w:lang w:val="ka-GE"/>
              </w:rPr>
              <w:t xml:space="preserve"> </w:t>
            </w:r>
            <w:r w:rsidRPr="00524054">
              <w:rPr>
                <w:rFonts w:cs="AKolkhetyN"/>
                <w:color w:val="000000"/>
                <w:lang w:val="ka-GE"/>
              </w:rPr>
              <w:t xml:space="preserve">რომელთაც აქვთ </w:t>
            </w:r>
            <w:r w:rsidRPr="00524054">
              <w:rPr>
                <w:rFonts w:cs="Sylfaen"/>
                <w:b/>
                <w:bCs/>
                <w:color w:val="000000"/>
                <w:lang w:val="ka-GE"/>
              </w:rPr>
              <w:t xml:space="preserve">დეკომპენსირებული ციროზი </w:t>
            </w:r>
            <w:r>
              <w:rPr>
                <w:rFonts w:cs="Sylfaen"/>
                <w:b/>
                <w:bCs/>
                <w:color w:val="000000"/>
                <w:lang w:val="ka-GE"/>
              </w:rPr>
              <w:t xml:space="preserve"> </w:t>
            </w:r>
            <w:r w:rsidRPr="00524054">
              <w:rPr>
                <w:rFonts w:cs="Sylfaen"/>
                <w:bCs/>
                <w:color w:val="000000"/>
                <w:lang w:val="ka-GE"/>
              </w:rPr>
              <w:t xml:space="preserve">ღვიძლის საშუალო ან მძიმე დაზიანებით </w:t>
            </w:r>
            <w:r w:rsidRPr="00524054">
              <w:rPr>
                <w:color w:val="000000"/>
                <w:lang w:val="ka-GE"/>
              </w:rPr>
              <w:t xml:space="preserve">(Child-pugh B და C), არიან ან არ არიან ღვიძლის ტრანსპლანტაციის კანდიდატები და ასევე, </w:t>
            </w:r>
            <w:r w:rsidRPr="00524054">
              <w:rPr>
                <w:rFonts w:cs="Sylfaen"/>
                <w:bCs/>
                <w:color w:val="000000"/>
                <w:lang w:val="ka-GE"/>
              </w:rPr>
              <w:t xml:space="preserve"> </w:t>
            </w:r>
            <w:r w:rsidRPr="00524054">
              <w:rPr>
                <w:rFonts w:cs="AKolkhetyN"/>
                <w:color w:val="000000"/>
                <w:lang w:val="ka-GE"/>
              </w:rPr>
              <w:t xml:space="preserve">ციროზით </w:t>
            </w:r>
            <w:r w:rsidRPr="00524054">
              <w:rPr>
                <w:color w:val="000000"/>
                <w:lang w:val="ka-GE"/>
              </w:rPr>
              <w:t xml:space="preserve">(Child-pugh A) პაციენტებისთვის, რომელთაც შენარჩუნებული აქვთ ღვიძლის  ფუნქციები, </w:t>
            </w:r>
            <w:r w:rsidRPr="00524054">
              <w:rPr>
                <w:rFonts w:cs="AKolkhetyN"/>
                <w:color w:val="000000"/>
                <w:lang w:val="ka-GE"/>
              </w:rPr>
              <w:t xml:space="preserve">მაგრამ უნდა ჩაუტარდეთ ღვიძლის ტრანსპლანტაცია HCC-ს  გამო. </w:t>
            </w:r>
            <w:r w:rsidRPr="00524054">
              <w:rPr>
                <w:rFonts w:cs="ArialMT"/>
                <w:color w:val="000000"/>
                <w:lang w:val="ka-GE"/>
              </w:rPr>
              <w:t>მკურნალობა უნდა აწარმოოს გამოცდილმა სპეციალისტმა კრეატინინის კლირენსისა და ჰემოგლობინის მკაცრი კონტროლით.</w:t>
            </w:r>
            <w:r w:rsidRPr="006B5C94">
              <w:rPr>
                <w:rFonts w:cs="ArialMT"/>
                <w:color w:val="FF0000"/>
                <w:lang w:val="ka-GE"/>
              </w:rPr>
              <w:t xml:space="preserve">  </w:t>
            </w:r>
            <w:r w:rsidRPr="006B5C94">
              <w:rPr>
                <w:rFonts w:cs="Sylfaen"/>
                <w:color w:val="FF0000"/>
                <w:lang w:val="ka-GE"/>
              </w:rPr>
              <w:t xml:space="preserve"> </w:t>
            </w:r>
          </w:p>
        </w:tc>
      </w:tr>
      <w:tr w:rsidR="00EC55C9" w:rsidRPr="00265696" w:rsidTr="005D1FB6">
        <w:tblPrEx>
          <w:tblCellMar>
            <w:top w:w="0" w:type="dxa"/>
            <w:bottom w:w="0" w:type="dxa"/>
          </w:tblCellMar>
        </w:tblPrEx>
        <w:trPr>
          <w:gridAfter w:val="1"/>
          <w:wAfter w:w="79" w:type="pct"/>
          <w:trHeight w:val="350"/>
        </w:trPr>
        <w:tc>
          <w:tcPr>
            <w:tcW w:w="4921" w:type="pct"/>
          </w:tcPr>
          <w:p w:rsidR="00EC55C9" w:rsidRPr="00265696" w:rsidRDefault="00EC55C9" w:rsidP="005D1FB6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FF0000"/>
                <w:sz w:val="26"/>
                <w:szCs w:val="26"/>
                <w:lang w:val="ka-GE"/>
              </w:rPr>
            </w:pPr>
          </w:p>
          <w:p w:rsidR="00EC55C9" w:rsidRPr="00317BBA" w:rsidRDefault="00EC55C9" w:rsidP="005D1FB6">
            <w:pPr>
              <w:autoSpaceDE w:val="0"/>
              <w:autoSpaceDN w:val="0"/>
              <w:adjustRightInd w:val="0"/>
              <w:rPr>
                <w:rFonts w:cs="Sylfaen"/>
                <w:color w:val="000000"/>
                <w:lang w:val="ka-GE"/>
              </w:rPr>
            </w:pPr>
            <w:r>
              <w:rPr>
                <w:rFonts w:cs="ArialMT"/>
                <w:b/>
                <w:bCs/>
                <w:color w:val="FF0000"/>
                <w:lang w:val="ka-GE"/>
              </w:rPr>
              <w:t xml:space="preserve"> </w:t>
            </w:r>
            <w:r w:rsidRPr="00317BBA">
              <w:rPr>
                <w:rFonts w:cs="Sylfaen"/>
                <w:b/>
                <w:color w:val="000000"/>
                <w:lang w:val="ka-GE"/>
              </w:rPr>
              <w:t xml:space="preserve">სოფოსბუვირი  </w:t>
            </w:r>
            <w:r w:rsidRPr="00317BBA">
              <w:rPr>
                <w:rFonts w:cs="Sylfaen"/>
                <w:b/>
                <w:bCs/>
                <w:color w:val="000000"/>
                <w:lang w:val="ka-GE"/>
              </w:rPr>
              <w:t>400მგ</w:t>
            </w:r>
            <w:r w:rsidRPr="00317BBA">
              <w:rPr>
                <w:rFonts w:cs="Sylfaen"/>
                <w:b/>
                <w:bCs/>
                <w:color w:val="000000"/>
              </w:rPr>
              <w:t>/</w:t>
            </w:r>
            <w:r w:rsidRPr="00317BBA">
              <w:rPr>
                <w:rFonts w:cs="Sylfaen"/>
                <w:b/>
                <w:bCs/>
                <w:color w:val="000000"/>
                <w:lang w:val="ka-GE"/>
              </w:rPr>
              <w:t xml:space="preserve">ლედიპასვირი 90მგ  </w:t>
            </w:r>
            <w:r w:rsidRPr="00317BBA">
              <w:rPr>
                <w:rFonts w:cs="Sylfaen"/>
                <w:color w:val="000000"/>
                <w:lang w:val="ka-GE"/>
              </w:rPr>
              <w:t>დღეში (1 ტაბლეტი)</w:t>
            </w:r>
          </w:p>
          <w:p w:rsidR="00EC55C9" w:rsidRPr="00317BBA" w:rsidRDefault="00EC55C9" w:rsidP="005D1FB6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val="ka-GE"/>
              </w:rPr>
            </w:pPr>
            <w:r w:rsidRPr="00317BBA">
              <w:rPr>
                <w:rFonts w:cs="Sylfaen"/>
                <w:b/>
                <w:bCs/>
                <w:color w:val="000000"/>
              </w:rPr>
              <w:t xml:space="preserve">  </w:t>
            </w:r>
            <w:r w:rsidRPr="00317BBA">
              <w:rPr>
                <w:rFonts w:cs="Sylfaen"/>
                <w:b/>
                <w:bCs/>
                <w:color w:val="000000"/>
                <w:lang w:val="ka-GE"/>
              </w:rPr>
              <w:t>რიბავირინი</w:t>
            </w:r>
            <w:r w:rsidRPr="00317BBA">
              <w:rPr>
                <w:rFonts w:cs="Sylfaen"/>
                <w:color w:val="000000"/>
                <w:lang w:val="ka-GE"/>
              </w:rPr>
              <w:t xml:space="preserve"> </w:t>
            </w:r>
            <w:r w:rsidRPr="00317BBA">
              <w:rPr>
                <w:rFonts w:cs="Sylfaen"/>
                <w:b/>
                <w:color w:val="000000"/>
                <w:lang w:val="ka-GE"/>
              </w:rPr>
              <w:t>1000 მგ</w:t>
            </w:r>
            <w:r w:rsidRPr="00317BBA">
              <w:rPr>
                <w:rFonts w:cs="Sylfaen"/>
                <w:color w:val="000000"/>
                <w:lang w:val="ka-GE"/>
              </w:rPr>
              <w:t xml:space="preserve">  ან </w:t>
            </w:r>
            <w:r w:rsidRPr="00317BBA">
              <w:rPr>
                <w:rFonts w:cs="Sylfaen"/>
                <w:b/>
                <w:color w:val="000000"/>
                <w:lang w:val="ka-GE"/>
              </w:rPr>
              <w:t>რიბავირინი 1200 მგ</w:t>
            </w:r>
            <w:r w:rsidRPr="00317BBA">
              <w:rPr>
                <w:rFonts w:cs="Sylfaen"/>
                <w:color w:val="000000"/>
                <w:lang w:val="ka-GE"/>
              </w:rPr>
              <w:t xml:space="preserve">  დღეში (</w:t>
            </w:r>
            <w:r w:rsidRPr="00317BBA">
              <w:rPr>
                <w:rFonts w:ascii="Courier New" w:hAnsi="Courier New" w:cs="Courier New"/>
                <w:color w:val="000000"/>
                <w:sz w:val="23"/>
                <w:szCs w:val="23"/>
                <w:lang w:val="ka-GE"/>
              </w:rPr>
              <w:t>≤</w:t>
            </w:r>
            <w:r w:rsidRPr="00317BBA">
              <w:rPr>
                <w:rFonts w:cs="Courier New"/>
                <w:color w:val="000000"/>
                <w:sz w:val="23"/>
                <w:szCs w:val="23"/>
                <w:lang w:val="ka-GE"/>
              </w:rPr>
              <w:t xml:space="preserve">  </w:t>
            </w:r>
            <w:r w:rsidRPr="00317BBA">
              <w:rPr>
                <w:rFonts w:cs="Sylfaen"/>
                <w:color w:val="000000"/>
                <w:lang w:val="ka-GE"/>
              </w:rPr>
              <w:t xml:space="preserve">75კგ და  &gt;75კგ წონის  </w:t>
            </w:r>
          </w:p>
          <w:p w:rsidR="00EC55C9" w:rsidRPr="00317BBA" w:rsidRDefault="00EC55C9" w:rsidP="005D1FB6">
            <w:pPr>
              <w:autoSpaceDE w:val="0"/>
              <w:autoSpaceDN w:val="0"/>
              <w:adjustRightInd w:val="0"/>
              <w:rPr>
                <w:rFonts w:cs="Sylfaen"/>
                <w:color w:val="000000"/>
                <w:lang w:val="ka-GE"/>
              </w:rPr>
            </w:pPr>
            <w:r w:rsidRPr="00317BBA">
              <w:rPr>
                <w:rFonts w:cs="Sylfaen"/>
                <w:color w:val="000000"/>
              </w:rPr>
              <w:t xml:space="preserve"> </w:t>
            </w:r>
            <w:r w:rsidRPr="00317BBA">
              <w:rPr>
                <w:rFonts w:cs="Sylfaen"/>
                <w:color w:val="000000"/>
                <w:lang w:val="ka-GE"/>
              </w:rPr>
              <w:t xml:space="preserve"> პაციენტებისთვის შესაბამისად)</w:t>
            </w:r>
          </w:p>
          <w:p w:rsidR="00EC55C9" w:rsidRPr="00317BBA" w:rsidRDefault="00EC55C9" w:rsidP="005D1FB6">
            <w:pPr>
              <w:autoSpaceDE w:val="0"/>
              <w:autoSpaceDN w:val="0"/>
              <w:adjustRightInd w:val="0"/>
              <w:rPr>
                <w:rFonts w:cs="ArialMT"/>
                <w:color w:val="000000"/>
                <w:sz w:val="26"/>
                <w:szCs w:val="26"/>
              </w:rPr>
            </w:pPr>
          </w:p>
          <w:p w:rsidR="00EC55C9" w:rsidRPr="00317BBA" w:rsidRDefault="00EC55C9" w:rsidP="005D1FB6">
            <w:pPr>
              <w:autoSpaceDE w:val="0"/>
              <w:autoSpaceDN w:val="0"/>
              <w:adjustRightInd w:val="0"/>
              <w:rPr>
                <w:rFonts w:cs="Sylfaen"/>
                <w:b/>
                <w:color w:val="000000"/>
                <w:lang w:val="ka-GE"/>
              </w:rPr>
            </w:pPr>
            <w:r w:rsidRPr="00317BBA">
              <w:rPr>
                <w:rFonts w:cs="Sylfaen"/>
                <w:b/>
                <w:color w:val="000000"/>
                <w:lang w:val="ka-GE"/>
              </w:rPr>
              <w:t xml:space="preserve">                                    მკურნალობის ხანგრძლივობა 1</w:t>
            </w:r>
            <w:r w:rsidRPr="00317BBA">
              <w:rPr>
                <w:rFonts w:cs="Sylfaen"/>
                <w:b/>
                <w:color w:val="000000"/>
              </w:rPr>
              <w:t>2</w:t>
            </w:r>
            <w:r w:rsidRPr="00317BBA">
              <w:rPr>
                <w:rFonts w:cs="Sylfaen"/>
                <w:b/>
                <w:color w:val="000000"/>
                <w:lang w:val="ka-GE"/>
              </w:rPr>
              <w:t xml:space="preserve"> კვირა</w:t>
            </w:r>
            <w:r w:rsidRPr="00317BBA">
              <w:rPr>
                <w:rFonts w:cs="Sylfaen"/>
                <w:b/>
                <w:color w:val="000000"/>
              </w:rPr>
              <w:t xml:space="preserve"> </w:t>
            </w:r>
          </w:p>
          <w:p w:rsidR="00EC55C9" w:rsidRPr="00317BBA" w:rsidRDefault="00EC55C9" w:rsidP="005D1FB6">
            <w:pPr>
              <w:autoSpaceDE w:val="0"/>
              <w:autoSpaceDN w:val="0"/>
              <w:adjustRightInd w:val="0"/>
              <w:rPr>
                <w:rFonts w:cs="Sylfaen"/>
                <w:b/>
                <w:color w:val="000000"/>
                <w:lang w:val="ka-GE"/>
              </w:rPr>
            </w:pPr>
          </w:p>
          <w:p w:rsidR="00EC55C9" w:rsidRPr="00265696" w:rsidRDefault="00EC55C9" w:rsidP="005D1FB6">
            <w:pPr>
              <w:autoSpaceDE w:val="0"/>
              <w:autoSpaceDN w:val="0"/>
              <w:adjustRightInd w:val="0"/>
              <w:rPr>
                <w:rFonts w:cs="ArialMT"/>
                <w:color w:val="FF0000"/>
                <w:sz w:val="26"/>
                <w:szCs w:val="26"/>
              </w:rPr>
            </w:pPr>
            <w:r w:rsidRPr="00317BBA">
              <w:rPr>
                <w:rFonts w:cs="Sylfaen"/>
                <w:color w:val="000000"/>
                <w:lang w:val="ka-GE"/>
              </w:rPr>
              <w:t>აღნიშნული რეჟიმი</w:t>
            </w:r>
            <w:r w:rsidRPr="00317BBA">
              <w:rPr>
                <w:rFonts w:cs="Sylfaen"/>
                <w:color w:val="000000"/>
              </w:rPr>
              <w:t xml:space="preserve"> </w:t>
            </w:r>
            <w:r w:rsidRPr="00317BBA">
              <w:rPr>
                <w:rFonts w:cs="Sylfaen"/>
                <w:color w:val="000000"/>
                <w:lang w:val="ka-GE"/>
              </w:rPr>
              <w:t xml:space="preserve"> რეკომენდებულია </w:t>
            </w:r>
            <w:r w:rsidRPr="00317BBA">
              <w:rPr>
                <w:rFonts w:cs="ArialMT"/>
                <w:color w:val="000000"/>
                <w:lang w:val="ka-GE"/>
              </w:rPr>
              <w:t>პაციენტებისთვის</w:t>
            </w:r>
            <w:r w:rsidRPr="00317BBA">
              <w:rPr>
                <w:rFonts w:cs="ArialMT"/>
                <w:color w:val="000000"/>
              </w:rPr>
              <w:t xml:space="preserve">, </w:t>
            </w:r>
            <w:r w:rsidRPr="00317BBA">
              <w:rPr>
                <w:rFonts w:cs="ArialMT"/>
                <w:color w:val="000000"/>
                <w:lang w:val="ka-GE"/>
              </w:rPr>
              <w:t xml:space="preserve">რომლებიც ადრე წარუმატებლად იყვნენ ნამკურნალები </w:t>
            </w:r>
            <w:r w:rsidRPr="00317BBA">
              <w:rPr>
                <w:rFonts w:cs="ArialMT"/>
                <w:b/>
                <w:color w:val="000000"/>
                <w:lang w:val="ka-GE"/>
              </w:rPr>
              <w:t>სოფოსბუვირის</w:t>
            </w:r>
            <w:r w:rsidRPr="00317BBA">
              <w:rPr>
                <w:rFonts w:cs="ArialMT"/>
                <w:color w:val="000000"/>
                <w:lang w:val="ka-GE"/>
              </w:rPr>
              <w:t xml:space="preserve"> შემცველი რეჟიმებით და რომელთაც </w:t>
            </w:r>
            <w:r w:rsidRPr="00317BBA">
              <w:rPr>
                <w:rFonts w:cs="ArialMT"/>
                <w:b/>
                <w:color w:val="000000"/>
                <w:lang w:val="ka-GE"/>
              </w:rPr>
              <w:t>არ აქვთ ციროზი.</w:t>
            </w:r>
            <w:r w:rsidRPr="00265696">
              <w:rPr>
                <w:rFonts w:cs="ArialMT"/>
                <w:color w:val="FF0000"/>
                <w:lang w:val="ka-GE"/>
              </w:rPr>
              <w:t xml:space="preserve"> </w:t>
            </w:r>
          </w:p>
        </w:tc>
      </w:tr>
    </w:tbl>
    <w:p w:rsidR="00EC55C9" w:rsidRDefault="00EC55C9" w:rsidP="00EC55C9">
      <w:pPr>
        <w:autoSpaceDE w:val="0"/>
        <w:autoSpaceDN w:val="0"/>
        <w:adjustRightInd w:val="0"/>
        <w:rPr>
          <w:rFonts w:cs="Sylfaen"/>
          <w:b/>
          <w:iCs/>
          <w:lang w:val="ka-GE"/>
        </w:rPr>
      </w:pPr>
    </w:p>
    <w:p w:rsidR="00EC55C9" w:rsidRDefault="00EC55C9" w:rsidP="00EC55C9">
      <w:pPr>
        <w:autoSpaceDE w:val="0"/>
        <w:autoSpaceDN w:val="0"/>
        <w:adjustRightInd w:val="0"/>
        <w:rPr>
          <w:rFonts w:cs="Sylfaen"/>
          <w:b/>
          <w:iCs/>
          <w:lang w:val="ka-GE"/>
        </w:rPr>
      </w:pPr>
    </w:p>
    <w:tbl>
      <w:tblPr>
        <w:tblW w:w="10236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36"/>
      </w:tblGrid>
      <w:tr w:rsidR="00EC55C9" w:rsidRPr="00265696" w:rsidTr="005D1FB6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0236" w:type="dxa"/>
          </w:tcPr>
          <w:p w:rsidR="00EC55C9" w:rsidRPr="00265696" w:rsidRDefault="00EC55C9" w:rsidP="005D1FB6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FF0000"/>
                <w:sz w:val="26"/>
                <w:szCs w:val="26"/>
                <w:lang w:val="ka-GE"/>
              </w:rPr>
            </w:pPr>
          </w:p>
          <w:p w:rsidR="00EC55C9" w:rsidRPr="00E14B1F" w:rsidRDefault="00EC55C9" w:rsidP="005D1FB6">
            <w:pPr>
              <w:autoSpaceDE w:val="0"/>
              <w:autoSpaceDN w:val="0"/>
              <w:adjustRightInd w:val="0"/>
              <w:rPr>
                <w:rFonts w:cs="Sylfaen"/>
                <w:color w:val="000000"/>
                <w:lang w:val="ka-GE"/>
              </w:rPr>
            </w:pPr>
            <w:r w:rsidRPr="00E14B1F">
              <w:rPr>
                <w:rFonts w:cs="ArialMT"/>
                <w:b/>
                <w:bCs/>
                <w:color w:val="000000"/>
                <w:lang w:val="ka-GE"/>
              </w:rPr>
              <w:t xml:space="preserve">   </w:t>
            </w:r>
            <w:r w:rsidRPr="00E14B1F">
              <w:rPr>
                <w:rFonts w:cs="Sylfaen"/>
                <w:b/>
                <w:color w:val="000000"/>
                <w:lang w:val="ka-GE"/>
              </w:rPr>
              <w:t xml:space="preserve">სოფოსბუვირი  </w:t>
            </w:r>
            <w:r w:rsidRPr="00E14B1F">
              <w:rPr>
                <w:rFonts w:cs="Sylfaen"/>
                <w:b/>
                <w:bCs/>
                <w:color w:val="000000"/>
                <w:lang w:val="ka-GE"/>
              </w:rPr>
              <w:t>400მგ</w:t>
            </w:r>
            <w:r w:rsidRPr="00E14B1F">
              <w:rPr>
                <w:rFonts w:cs="Sylfaen"/>
                <w:b/>
                <w:bCs/>
                <w:color w:val="000000"/>
              </w:rPr>
              <w:t>/</w:t>
            </w:r>
            <w:r w:rsidRPr="00E14B1F">
              <w:rPr>
                <w:rFonts w:cs="Sylfaen"/>
                <w:b/>
                <w:bCs/>
                <w:color w:val="000000"/>
                <w:lang w:val="ka-GE"/>
              </w:rPr>
              <w:t xml:space="preserve">ლედიპასვირი 90მგ  </w:t>
            </w:r>
            <w:r w:rsidRPr="00E14B1F">
              <w:rPr>
                <w:rFonts w:cs="Sylfaen"/>
                <w:color w:val="000000"/>
                <w:lang w:val="ka-GE"/>
              </w:rPr>
              <w:t>დღეში (1 ტაბლეტი)</w:t>
            </w:r>
          </w:p>
          <w:p w:rsidR="00EC55C9" w:rsidRPr="00E14B1F" w:rsidRDefault="00EC55C9" w:rsidP="005D1FB6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val="ka-GE"/>
              </w:rPr>
            </w:pPr>
            <w:r w:rsidRPr="00E14B1F">
              <w:rPr>
                <w:rFonts w:cs="Sylfaen"/>
                <w:b/>
                <w:bCs/>
                <w:color w:val="000000"/>
              </w:rPr>
              <w:t xml:space="preserve">   </w:t>
            </w:r>
            <w:r w:rsidRPr="00E14B1F">
              <w:rPr>
                <w:rFonts w:cs="Sylfaen"/>
                <w:b/>
                <w:bCs/>
                <w:color w:val="000000"/>
                <w:lang w:val="ka-GE"/>
              </w:rPr>
              <w:t>რიბავირინი</w:t>
            </w:r>
            <w:r w:rsidRPr="00E14B1F">
              <w:rPr>
                <w:rFonts w:cs="Sylfaen"/>
                <w:color w:val="000000"/>
                <w:lang w:val="ka-GE"/>
              </w:rPr>
              <w:t xml:space="preserve"> </w:t>
            </w:r>
            <w:r w:rsidRPr="00E14B1F">
              <w:rPr>
                <w:rFonts w:cs="Sylfaen"/>
                <w:b/>
                <w:color w:val="000000"/>
                <w:lang w:val="ka-GE"/>
              </w:rPr>
              <w:t>1000 მგ</w:t>
            </w:r>
            <w:r w:rsidRPr="00E14B1F">
              <w:rPr>
                <w:rFonts w:cs="Sylfaen"/>
                <w:color w:val="000000"/>
                <w:lang w:val="ka-GE"/>
              </w:rPr>
              <w:t xml:space="preserve">  ან </w:t>
            </w:r>
            <w:r w:rsidRPr="00E14B1F">
              <w:rPr>
                <w:rFonts w:cs="Sylfaen"/>
                <w:b/>
                <w:color w:val="000000"/>
                <w:lang w:val="ka-GE"/>
              </w:rPr>
              <w:t>რიბავირინი 1200 მგ</w:t>
            </w:r>
            <w:r w:rsidRPr="00E14B1F">
              <w:rPr>
                <w:rFonts w:cs="Sylfaen"/>
                <w:color w:val="000000"/>
                <w:lang w:val="ka-GE"/>
              </w:rPr>
              <w:t xml:space="preserve">  დღეში (</w:t>
            </w:r>
            <w:r w:rsidRPr="00E14B1F">
              <w:rPr>
                <w:rFonts w:ascii="Courier New" w:hAnsi="Courier New" w:cs="Courier New"/>
                <w:color w:val="000000"/>
                <w:sz w:val="23"/>
                <w:szCs w:val="23"/>
                <w:lang w:val="ka-GE"/>
              </w:rPr>
              <w:t>≤</w:t>
            </w:r>
            <w:r w:rsidRPr="00E14B1F">
              <w:rPr>
                <w:rFonts w:cs="Courier New"/>
                <w:color w:val="000000"/>
                <w:sz w:val="23"/>
                <w:szCs w:val="23"/>
                <w:lang w:val="ka-GE"/>
              </w:rPr>
              <w:t xml:space="preserve">  </w:t>
            </w:r>
            <w:r w:rsidRPr="00E14B1F">
              <w:rPr>
                <w:rFonts w:cs="Sylfaen"/>
                <w:color w:val="000000"/>
                <w:lang w:val="ka-GE"/>
              </w:rPr>
              <w:t xml:space="preserve">75კგ და  &gt;75კგ წონის  </w:t>
            </w:r>
          </w:p>
          <w:p w:rsidR="00EC55C9" w:rsidRPr="00E14B1F" w:rsidRDefault="00EC55C9" w:rsidP="005D1FB6">
            <w:pPr>
              <w:autoSpaceDE w:val="0"/>
              <w:autoSpaceDN w:val="0"/>
              <w:adjustRightInd w:val="0"/>
              <w:rPr>
                <w:rFonts w:cs="Sylfaen"/>
                <w:color w:val="000000"/>
                <w:lang w:val="ka-GE"/>
              </w:rPr>
            </w:pPr>
            <w:r w:rsidRPr="00E14B1F">
              <w:rPr>
                <w:rFonts w:cs="Sylfaen"/>
                <w:color w:val="000000"/>
              </w:rPr>
              <w:t xml:space="preserve"> </w:t>
            </w:r>
            <w:r w:rsidRPr="00E14B1F">
              <w:rPr>
                <w:rFonts w:cs="Sylfaen"/>
                <w:color w:val="000000"/>
                <w:lang w:val="ka-GE"/>
              </w:rPr>
              <w:t xml:space="preserve"> პაციენტებისთვის შესაბამისად)</w:t>
            </w:r>
          </w:p>
          <w:p w:rsidR="00EC55C9" w:rsidRPr="00E14B1F" w:rsidRDefault="00EC55C9" w:rsidP="005D1FB6">
            <w:pPr>
              <w:autoSpaceDE w:val="0"/>
              <w:autoSpaceDN w:val="0"/>
              <w:adjustRightInd w:val="0"/>
              <w:rPr>
                <w:rFonts w:cs="ArialMT"/>
                <w:color w:val="000000"/>
                <w:sz w:val="26"/>
                <w:szCs w:val="26"/>
              </w:rPr>
            </w:pPr>
          </w:p>
          <w:p w:rsidR="00EC55C9" w:rsidRPr="00F5721C" w:rsidRDefault="00EC55C9" w:rsidP="005D1FB6">
            <w:pPr>
              <w:autoSpaceDE w:val="0"/>
              <w:autoSpaceDN w:val="0"/>
              <w:adjustRightInd w:val="0"/>
              <w:rPr>
                <w:rFonts w:cs="Sylfaen"/>
                <w:b/>
                <w:color w:val="000000"/>
                <w:lang w:val="ka-GE"/>
              </w:rPr>
            </w:pPr>
            <w:r w:rsidRPr="00E14B1F">
              <w:rPr>
                <w:rFonts w:cs="Sylfaen"/>
                <w:b/>
                <w:color w:val="000000"/>
                <w:lang w:val="ka-GE"/>
              </w:rPr>
              <w:t xml:space="preserve">                                    მკურნალობის ხანგრძლივობა </w:t>
            </w:r>
            <w:r w:rsidRPr="00E14B1F">
              <w:rPr>
                <w:rFonts w:cs="Sylfaen"/>
                <w:b/>
                <w:color w:val="000000"/>
              </w:rPr>
              <w:t>24</w:t>
            </w:r>
            <w:r w:rsidRPr="00E14B1F">
              <w:rPr>
                <w:rFonts w:cs="Sylfaen"/>
                <w:b/>
                <w:color w:val="000000"/>
                <w:lang w:val="ka-GE"/>
              </w:rPr>
              <w:t xml:space="preserve"> კვირა</w:t>
            </w:r>
            <w:r>
              <w:rPr>
                <w:rFonts w:cs="Sylfaen"/>
                <w:b/>
                <w:color w:val="000000"/>
              </w:rPr>
              <w:t xml:space="preserve"> </w:t>
            </w:r>
          </w:p>
          <w:p w:rsidR="00EC55C9" w:rsidRPr="00E14B1F" w:rsidRDefault="00EC55C9" w:rsidP="005D1FB6">
            <w:pPr>
              <w:autoSpaceDE w:val="0"/>
              <w:autoSpaceDN w:val="0"/>
              <w:adjustRightInd w:val="0"/>
              <w:rPr>
                <w:rFonts w:cs="Sylfaen"/>
                <w:b/>
                <w:color w:val="000000"/>
                <w:lang w:val="ka-GE"/>
              </w:rPr>
            </w:pPr>
          </w:p>
          <w:p w:rsidR="00EC55C9" w:rsidRPr="00EC68B2" w:rsidRDefault="00EC55C9" w:rsidP="005D1FB6">
            <w:pPr>
              <w:autoSpaceDE w:val="0"/>
              <w:autoSpaceDN w:val="0"/>
              <w:adjustRightInd w:val="0"/>
              <w:rPr>
                <w:rFonts w:cs="ArialMT"/>
                <w:color w:val="FF0000"/>
                <w:sz w:val="26"/>
                <w:szCs w:val="26"/>
              </w:rPr>
            </w:pPr>
            <w:r w:rsidRPr="00E14B1F">
              <w:rPr>
                <w:rFonts w:cs="Sylfaen"/>
                <w:color w:val="000000"/>
                <w:lang w:val="ka-GE"/>
              </w:rPr>
              <w:t>აღნიშნული რეჟიმი</w:t>
            </w:r>
            <w:r w:rsidRPr="00E14B1F">
              <w:rPr>
                <w:rFonts w:cs="Sylfaen"/>
                <w:color w:val="000000"/>
              </w:rPr>
              <w:t xml:space="preserve"> </w:t>
            </w:r>
            <w:r w:rsidRPr="00E14B1F">
              <w:rPr>
                <w:rFonts w:cs="Sylfaen"/>
                <w:color w:val="000000"/>
                <w:lang w:val="ka-GE"/>
              </w:rPr>
              <w:t xml:space="preserve"> რეკომენდებულია </w:t>
            </w:r>
            <w:r w:rsidRPr="00E14B1F">
              <w:rPr>
                <w:rFonts w:cs="ArialMT"/>
                <w:color w:val="000000"/>
                <w:lang w:val="ka-GE"/>
              </w:rPr>
              <w:t>პაციენტებისთვის</w:t>
            </w:r>
            <w:r w:rsidRPr="00E14B1F">
              <w:rPr>
                <w:rFonts w:cs="ArialMT"/>
                <w:color w:val="000000"/>
              </w:rPr>
              <w:t xml:space="preserve">, </w:t>
            </w:r>
            <w:r w:rsidRPr="00E14B1F">
              <w:rPr>
                <w:rFonts w:cs="ArialMT"/>
                <w:color w:val="000000"/>
                <w:lang w:val="ka-GE"/>
              </w:rPr>
              <w:t xml:space="preserve">რომლებიც ადრე წარუმატებლად იყვნენ ნამკურნალები </w:t>
            </w:r>
            <w:r w:rsidRPr="00E14B1F">
              <w:rPr>
                <w:rFonts w:cs="ArialMT"/>
                <w:b/>
                <w:color w:val="000000"/>
                <w:lang w:val="ka-GE"/>
              </w:rPr>
              <w:t>სოფოსბუვირის</w:t>
            </w:r>
            <w:r w:rsidRPr="00E14B1F">
              <w:rPr>
                <w:rFonts w:cs="ArialMT"/>
                <w:color w:val="000000"/>
                <w:lang w:val="ka-GE"/>
              </w:rPr>
              <w:t xml:space="preserve"> შემცველი რეჟიმებით და რომელთაც </w:t>
            </w:r>
            <w:r w:rsidRPr="00E14B1F">
              <w:rPr>
                <w:rFonts w:cs="ArialMT"/>
                <w:b/>
                <w:color w:val="000000"/>
                <w:lang w:val="ka-GE"/>
              </w:rPr>
              <w:t>აქვთ ციროზი</w:t>
            </w:r>
            <w:r>
              <w:rPr>
                <w:rFonts w:cs="ArialMT"/>
                <w:b/>
                <w:color w:val="000000"/>
              </w:rPr>
              <w:t xml:space="preserve"> </w:t>
            </w:r>
            <w:r>
              <w:rPr>
                <w:rFonts w:cs="ArialMT"/>
                <w:b/>
                <w:color w:val="000000"/>
                <w:lang w:val="ka-GE"/>
              </w:rPr>
              <w:t>.</w:t>
            </w:r>
          </w:p>
        </w:tc>
      </w:tr>
    </w:tbl>
    <w:p w:rsidR="00EC55C9" w:rsidRDefault="00EC55C9" w:rsidP="00EC55C9">
      <w:pPr>
        <w:autoSpaceDE w:val="0"/>
        <w:autoSpaceDN w:val="0"/>
        <w:adjustRightInd w:val="0"/>
        <w:rPr>
          <w:rFonts w:cs="Sylfaen"/>
          <w:b/>
          <w:iCs/>
          <w:szCs w:val="24"/>
          <w:lang w:val="ka-GE"/>
        </w:rPr>
      </w:pPr>
    </w:p>
    <w:p w:rsidR="00EC55C9" w:rsidRDefault="00EC55C9" w:rsidP="00EC55C9">
      <w:pPr>
        <w:autoSpaceDE w:val="0"/>
        <w:autoSpaceDN w:val="0"/>
        <w:adjustRightInd w:val="0"/>
        <w:rPr>
          <w:b/>
          <w:color w:val="FF0000"/>
          <w:lang w:val="ka-GE"/>
        </w:rPr>
      </w:pPr>
    </w:p>
    <w:tbl>
      <w:tblPr>
        <w:tblW w:w="10236" w:type="dxa"/>
        <w:tblInd w:w="-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36"/>
      </w:tblGrid>
      <w:tr w:rsidR="00EC55C9" w:rsidRPr="00003E6C" w:rsidTr="005D1FB6">
        <w:tblPrEx>
          <w:tblCellMar>
            <w:top w:w="0" w:type="dxa"/>
            <w:bottom w:w="0" w:type="dxa"/>
          </w:tblCellMar>
        </w:tblPrEx>
        <w:trPr>
          <w:trHeight w:val="2195"/>
        </w:trPr>
        <w:tc>
          <w:tcPr>
            <w:tcW w:w="10236" w:type="dxa"/>
          </w:tcPr>
          <w:p w:rsidR="00EC55C9" w:rsidRPr="00936A7E" w:rsidRDefault="00EC55C9" w:rsidP="005D1FB6">
            <w:pPr>
              <w:autoSpaceDE w:val="0"/>
              <w:autoSpaceDN w:val="0"/>
              <w:adjustRightInd w:val="0"/>
              <w:rPr>
                <w:rFonts w:cs="ArialMT"/>
                <w:color w:val="000000"/>
                <w:lang w:val="ka-GE"/>
              </w:rPr>
            </w:pPr>
            <w:r w:rsidRPr="00936A7E">
              <w:rPr>
                <w:rFonts w:cs="ArialMT"/>
                <w:b/>
                <w:color w:val="000000"/>
                <w:lang w:val="ka-GE"/>
              </w:rPr>
              <w:t>სოფოსბუვირი  400 მგ / ლედიპასვირი 90 მგ</w:t>
            </w:r>
            <w:r w:rsidRPr="00936A7E">
              <w:rPr>
                <w:rFonts w:cs="ArialMT"/>
                <w:color w:val="000000"/>
                <w:lang w:val="ka-GE"/>
              </w:rPr>
              <w:t xml:space="preserve">  (1 ტაბლეტი) დღეში </w:t>
            </w:r>
          </w:p>
          <w:p w:rsidR="00EC55C9" w:rsidRPr="00936A7E" w:rsidRDefault="00EC55C9" w:rsidP="005D1FB6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cs="ArialMT"/>
                <w:color w:val="000000"/>
                <w:sz w:val="26"/>
                <w:szCs w:val="26"/>
                <w:lang w:val="ka-GE"/>
              </w:rPr>
            </w:pPr>
            <w:r w:rsidRPr="00936A7E">
              <w:rPr>
                <w:rFonts w:cs="Sylfaen"/>
                <w:b/>
                <w:color w:val="000000"/>
                <w:lang w:val="ka-GE"/>
              </w:rPr>
              <w:t xml:space="preserve">რიბავირინი </w:t>
            </w:r>
            <w:r w:rsidRPr="00936A7E">
              <w:rPr>
                <w:rFonts w:cs="Sylfaen"/>
                <w:b/>
                <w:color w:val="000000"/>
              </w:rPr>
              <w:t>6</w:t>
            </w:r>
            <w:r w:rsidRPr="00936A7E">
              <w:rPr>
                <w:rFonts w:cs="Sylfaen"/>
                <w:b/>
                <w:color w:val="000000"/>
                <w:lang w:val="ka-GE"/>
              </w:rPr>
              <w:t>00 მგ</w:t>
            </w:r>
            <w:r w:rsidRPr="00936A7E">
              <w:rPr>
                <w:rFonts w:cs="Sylfaen"/>
                <w:color w:val="000000"/>
                <w:lang w:val="ka-GE"/>
              </w:rPr>
              <w:t xml:space="preserve">  დღეში</w:t>
            </w:r>
            <w:r w:rsidRPr="00936A7E">
              <w:rPr>
                <w:rFonts w:cs="Sylfaen"/>
                <w:color w:val="000000"/>
              </w:rPr>
              <w:t xml:space="preserve"> (</w:t>
            </w:r>
            <w:r w:rsidRPr="00936A7E">
              <w:rPr>
                <w:rFonts w:cs="Sylfaen"/>
                <w:color w:val="000000"/>
                <w:lang w:val="ka-GE"/>
              </w:rPr>
              <w:t xml:space="preserve">საწყისი დოზა) </w:t>
            </w:r>
            <w:r w:rsidRPr="00936A7E">
              <w:rPr>
                <w:rFonts w:cs="Sylfaen"/>
                <w:color w:val="000000"/>
              </w:rPr>
              <w:t xml:space="preserve"> </w:t>
            </w:r>
          </w:p>
          <w:p w:rsidR="00EC55C9" w:rsidRPr="00936A7E" w:rsidRDefault="00EC55C9" w:rsidP="005D1FB6">
            <w:pPr>
              <w:autoSpaceDE w:val="0"/>
              <w:autoSpaceDN w:val="0"/>
              <w:adjustRightInd w:val="0"/>
              <w:rPr>
                <w:rFonts w:cs="ArialMT"/>
                <w:color w:val="000000"/>
              </w:rPr>
            </w:pPr>
          </w:p>
          <w:p w:rsidR="00EC55C9" w:rsidRPr="00936A7E" w:rsidRDefault="00EC55C9" w:rsidP="005D1FB6">
            <w:pPr>
              <w:autoSpaceDE w:val="0"/>
              <w:autoSpaceDN w:val="0"/>
              <w:adjustRightInd w:val="0"/>
              <w:jc w:val="center"/>
              <w:rPr>
                <w:rFonts w:cs="ArialMT"/>
                <w:b/>
                <w:color w:val="000000"/>
              </w:rPr>
            </w:pPr>
            <w:r w:rsidRPr="00936A7E">
              <w:rPr>
                <w:rFonts w:cs="ArialMT"/>
                <w:b/>
                <w:color w:val="000000"/>
                <w:lang w:val="ka-GE"/>
              </w:rPr>
              <w:t xml:space="preserve">მკურნალობის ხანგრძლივობა 24 კვირა </w:t>
            </w:r>
          </w:p>
          <w:p w:rsidR="00EC55C9" w:rsidRPr="00936A7E" w:rsidRDefault="00EC55C9" w:rsidP="005D1FB6">
            <w:pPr>
              <w:autoSpaceDE w:val="0"/>
              <w:autoSpaceDN w:val="0"/>
              <w:adjustRightInd w:val="0"/>
              <w:rPr>
                <w:rFonts w:cs="ArialMT"/>
                <w:color w:val="000000"/>
              </w:rPr>
            </w:pPr>
          </w:p>
          <w:p w:rsidR="00EC55C9" w:rsidRPr="00003E6C" w:rsidRDefault="00EC55C9" w:rsidP="005D1FB6">
            <w:pPr>
              <w:autoSpaceDE w:val="0"/>
              <w:autoSpaceDN w:val="0"/>
              <w:adjustRightInd w:val="0"/>
              <w:rPr>
                <w:rFonts w:cs="ArialMT"/>
                <w:color w:val="FF0000"/>
                <w:lang w:val="ka-GE"/>
              </w:rPr>
            </w:pPr>
            <w:r w:rsidRPr="00936A7E">
              <w:rPr>
                <w:rFonts w:cs="Sylfaen"/>
                <w:bCs/>
                <w:color w:val="000000"/>
                <w:lang w:val="ka-GE"/>
              </w:rPr>
              <w:t xml:space="preserve">რიბავირინის დოზა თანდათან </w:t>
            </w:r>
            <w:r w:rsidRPr="00936A7E">
              <w:rPr>
                <w:rFonts w:cs="Sylfaen"/>
                <w:bCs/>
                <w:color w:val="000000"/>
              </w:rPr>
              <w:t>(</w:t>
            </w:r>
            <w:r w:rsidRPr="00936A7E">
              <w:rPr>
                <w:rFonts w:cs="Sylfaen"/>
                <w:bCs/>
                <w:color w:val="000000"/>
                <w:lang w:val="ka-GE"/>
              </w:rPr>
              <w:t>შეძლებისდაგვარად) უნდა გაიზარდოს (ტოლერანტობის მიხედვით). აღნიშნული რეჟიმი რეკომენდებულია</w:t>
            </w:r>
            <w:r w:rsidRPr="00936A7E">
              <w:rPr>
                <w:color w:val="000000"/>
                <w:lang w:val="ka-GE"/>
              </w:rPr>
              <w:t xml:space="preserve"> </w:t>
            </w:r>
            <w:r w:rsidRPr="00936A7E">
              <w:rPr>
                <w:rFonts w:cs="Sylfaen"/>
                <w:bCs/>
                <w:color w:val="000000"/>
                <w:lang w:val="ka-GE"/>
              </w:rPr>
              <w:t xml:space="preserve"> </w:t>
            </w:r>
            <w:r w:rsidRPr="00936A7E">
              <w:rPr>
                <w:rFonts w:cs="Sylfaen"/>
                <w:b/>
                <w:bCs/>
                <w:color w:val="000000"/>
                <w:lang w:val="ka-GE"/>
              </w:rPr>
              <w:t>დეკომპენსირებული ციროზით</w:t>
            </w:r>
            <w:r w:rsidRPr="00936A7E">
              <w:rPr>
                <w:rFonts w:cs="Sylfaen"/>
                <w:bCs/>
                <w:color w:val="000000"/>
                <w:lang w:val="ka-GE"/>
              </w:rPr>
              <w:t xml:space="preserve"> პაციენტებისთვის , </w:t>
            </w:r>
            <w:r w:rsidRPr="00936A7E">
              <w:rPr>
                <w:rFonts w:cs="ArialMT"/>
                <w:color w:val="000000"/>
                <w:lang w:val="ka-GE"/>
              </w:rPr>
              <w:t xml:space="preserve">რომლებიც </w:t>
            </w:r>
            <w:r w:rsidRPr="00936A7E">
              <w:rPr>
                <w:rFonts w:cs="ArialMT"/>
                <w:b/>
                <w:color w:val="000000"/>
                <w:lang w:val="ka-GE"/>
              </w:rPr>
              <w:t xml:space="preserve">ადრე წარუმატებლად იყვნენ </w:t>
            </w:r>
            <w:r>
              <w:rPr>
                <w:rFonts w:cs="ArialMT"/>
                <w:b/>
                <w:color w:val="000000"/>
                <w:lang w:val="ka-GE"/>
              </w:rPr>
              <w:t xml:space="preserve"> </w:t>
            </w:r>
            <w:r w:rsidRPr="00936A7E">
              <w:rPr>
                <w:rFonts w:cs="ArialMT"/>
                <w:b/>
                <w:color w:val="000000"/>
                <w:lang w:val="ka-GE"/>
              </w:rPr>
              <w:t>ნამკურნალები სოფოსბუვირის შემცველი რეჟიმებით.</w:t>
            </w:r>
            <w:r w:rsidRPr="00003E6C">
              <w:rPr>
                <w:rFonts w:cs="ArialMT"/>
                <w:color w:val="FF0000"/>
                <w:lang w:val="ka-GE"/>
              </w:rPr>
              <w:t xml:space="preserve">   </w:t>
            </w:r>
          </w:p>
        </w:tc>
      </w:tr>
    </w:tbl>
    <w:p w:rsidR="00EC55C9" w:rsidRPr="00C61571" w:rsidRDefault="00EC55C9" w:rsidP="00EC55C9">
      <w:pPr>
        <w:autoSpaceDE w:val="0"/>
        <w:autoSpaceDN w:val="0"/>
        <w:adjustRightInd w:val="0"/>
        <w:jc w:val="center"/>
        <w:rPr>
          <w:rFonts w:cs="Sylfaen"/>
          <w:b/>
          <w:iCs/>
          <w:szCs w:val="24"/>
          <w:lang w:val="ka-GE"/>
        </w:rPr>
      </w:pPr>
    </w:p>
    <w:p w:rsidR="00EC55C9" w:rsidRDefault="00EC55C9" w:rsidP="00EC55C9">
      <w:pPr>
        <w:autoSpaceDE w:val="0"/>
        <w:autoSpaceDN w:val="0"/>
        <w:adjustRightInd w:val="0"/>
        <w:jc w:val="center"/>
        <w:rPr>
          <w:rFonts w:cs="Sylfaen"/>
          <w:b/>
          <w:iCs/>
          <w:szCs w:val="24"/>
          <w:lang w:val="ka-GE"/>
        </w:rPr>
      </w:pPr>
    </w:p>
    <w:p w:rsidR="00EC55C9" w:rsidRDefault="00EC55C9" w:rsidP="00EC55C9">
      <w:pPr>
        <w:autoSpaceDE w:val="0"/>
        <w:autoSpaceDN w:val="0"/>
        <w:adjustRightInd w:val="0"/>
        <w:jc w:val="center"/>
        <w:rPr>
          <w:rFonts w:cs="Sylfaen"/>
          <w:b/>
          <w:iCs/>
          <w:szCs w:val="24"/>
          <w:lang w:val="ka-GE"/>
        </w:rPr>
      </w:pPr>
    </w:p>
    <w:p w:rsidR="00EC55C9" w:rsidRDefault="00EC55C9" w:rsidP="00EC55C9">
      <w:pPr>
        <w:autoSpaceDE w:val="0"/>
        <w:autoSpaceDN w:val="0"/>
        <w:adjustRightInd w:val="0"/>
        <w:jc w:val="center"/>
        <w:rPr>
          <w:rFonts w:cs="Sylfaen"/>
          <w:b/>
          <w:iCs/>
          <w:szCs w:val="24"/>
          <w:lang w:val="ka-GE"/>
        </w:rPr>
      </w:pPr>
    </w:p>
    <w:p w:rsidR="00EC55C9" w:rsidRPr="00C61571" w:rsidRDefault="00EC55C9" w:rsidP="00EC55C9">
      <w:pPr>
        <w:autoSpaceDE w:val="0"/>
        <w:autoSpaceDN w:val="0"/>
        <w:adjustRightInd w:val="0"/>
        <w:jc w:val="center"/>
        <w:rPr>
          <w:rFonts w:cs="Sylfaen"/>
          <w:b/>
          <w:iCs/>
          <w:szCs w:val="24"/>
          <w:lang w:val="ka-GE"/>
        </w:rPr>
      </w:pPr>
    </w:p>
    <w:p w:rsidR="00EC55C9" w:rsidRDefault="00EC55C9" w:rsidP="00EC55C9">
      <w:pPr>
        <w:autoSpaceDE w:val="0"/>
        <w:autoSpaceDN w:val="0"/>
        <w:adjustRightInd w:val="0"/>
        <w:ind w:right="-180"/>
        <w:jc w:val="both"/>
        <w:rPr>
          <w:b/>
          <w:bCs/>
          <w:color w:val="FF0000"/>
        </w:rPr>
      </w:pPr>
    </w:p>
    <w:tbl>
      <w:tblPr>
        <w:tblW w:w="5894" w:type="pct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88"/>
      </w:tblGrid>
      <w:tr w:rsidR="00EC55C9" w:rsidRPr="000175F9" w:rsidTr="005D1FB6">
        <w:trPr>
          <w:trHeight w:val="1050"/>
        </w:trPr>
        <w:tc>
          <w:tcPr>
            <w:tcW w:w="4943" w:type="pct"/>
          </w:tcPr>
          <w:p w:rsidR="00EC55C9" w:rsidRPr="00317BBA" w:rsidRDefault="00EC55C9" w:rsidP="005D1FB6">
            <w:pPr>
              <w:autoSpaceDE w:val="0"/>
              <w:autoSpaceDN w:val="0"/>
              <w:adjustRightInd w:val="0"/>
              <w:rPr>
                <w:rFonts w:cs="Sylfaen"/>
                <w:color w:val="000000"/>
                <w:lang w:val="ka-GE"/>
              </w:rPr>
            </w:pPr>
            <w:r w:rsidRPr="00317BBA">
              <w:rPr>
                <w:rFonts w:cs="Sylfaen"/>
                <w:b/>
                <w:color w:val="000000"/>
                <w:lang w:val="ka-GE"/>
              </w:rPr>
              <w:t xml:space="preserve">სოფოსბუვირი  </w:t>
            </w:r>
            <w:r w:rsidRPr="00317BBA">
              <w:rPr>
                <w:rFonts w:cs="Sylfaen"/>
                <w:b/>
                <w:bCs/>
                <w:color w:val="000000"/>
                <w:lang w:val="ka-GE"/>
              </w:rPr>
              <w:t>400მგ</w:t>
            </w:r>
            <w:r w:rsidRPr="00317BBA">
              <w:rPr>
                <w:rFonts w:cs="Sylfaen"/>
                <w:b/>
                <w:bCs/>
                <w:color w:val="000000"/>
              </w:rPr>
              <w:t>/</w:t>
            </w:r>
            <w:r w:rsidRPr="00317BBA">
              <w:rPr>
                <w:rFonts w:cs="Sylfaen"/>
                <w:b/>
                <w:bCs/>
                <w:color w:val="000000"/>
                <w:lang w:val="ka-GE"/>
              </w:rPr>
              <w:t xml:space="preserve">ლედიპასვირი 90მგ  </w:t>
            </w:r>
            <w:r w:rsidRPr="00317BBA">
              <w:rPr>
                <w:rFonts w:cs="Sylfaen"/>
                <w:color w:val="000000"/>
                <w:lang w:val="ka-GE"/>
              </w:rPr>
              <w:t>დღეში (1 ტაბლეტი)</w:t>
            </w:r>
          </w:p>
          <w:p w:rsidR="00EC55C9" w:rsidRPr="00317BBA" w:rsidRDefault="00EC55C9" w:rsidP="005D1FB6">
            <w:pPr>
              <w:autoSpaceDE w:val="0"/>
              <w:autoSpaceDN w:val="0"/>
              <w:adjustRightInd w:val="0"/>
              <w:rPr>
                <w:rFonts w:cs="ArialMT"/>
                <w:color w:val="000000"/>
                <w:sz w:val="26"/>
                <w:szCs w:val="26"/>
              </w:rPr>
            </w:pPr>
          </w:p>
          <w:p w:rsidR="00EC55C9" w:rsidRPr="00613A24" w:rsidRDefault="00EC55C9" w:rsidP="005D1FB6">
            <w:pPr>
              <w:autoSpaceDE w:val="0"/>
              <w:autoSpaceDN w:val="0"/>
              <w:adjustRightInd w:val="0"/>
              <w:rPr>
                <w:rFonts w:cs="Sylfaen"/>
                <w:b/>
                <w:color w:val="FF0000"/>
                <w:lang w:val="ka-GE"/>
              </w:rPr>
            </w:pPr>
            <w:r w:rsidRPr="00317BBA">
              <w:rPr>
                <w:rFonts w:cs="Sylfaen"/>
                <w:b/>
                <w:color w:val="000000"/>
                <w:lang w:val="ka-GE"/>
              </w:rPr>
              <w:t xml:space="preserve">                                    მკურნალობის ხანგრძლივობა </w:t>
            </w:r>
            <w:r>
              <w:rPr>
                <w:rFonts w:cs="Sylfaen"/>
                <w:b/>
                <w:color w:val="000000"/>
                <w:lang w:val="ka-GE"/>
              </w:rPr>
              <w:t>24</w:t>
            </w:r>
            <w:r w:rsidRPr="00317BBA">
              <w:rPr>
                <w:rFonts w:cs="Sylfaen"/>
                <w:b/>
                <w:color w:val="000000"/>
                <w:lang w:val="ka-GE"/>
              </w:rPr>
              <w:t xml:space="preserve"> კვირა</w:t>
            </w:r>
            <w:r w:rsidRPr="00317BBA">
              <w:rPr>
                <w:rFonts w:cs="Sylfaen"/>
                <w:b/>
                <w:color w:val="000000"/>
              </w:rPr>
              <w:t xml:space="preserve"> </w:t>
            </w:r>
          </w:p>
          <w:p w:rsidR="00EC55C9" w:rsidRPr="00317BBA" w:rsidRDefault="00EC55C9" w:rsidP="005D1FB6">
            <w:pPr>
              <w:autoSpaceDE w:val="0"/>
              <w:autoSpaceDN w:val="0"/>
              <w:adjustRightInd w:val="0"/>
              <w:rPr>
                <w:rFonts w:cs="Sylfaen"/>
                <w:b/>
                <w:color w:val="000000"/>
                <w:lang w:val="ka-GE"/>
              </w:rPr>
            </w:pPr>
          </w:p>
          <w:p w:rsidR="00EC55C9" w:rsidRDefault="00EC55C9" w:rsidP="005D1FB6">
            <w:pPr>
              <w:autoSpaceDE w:val="0"/>
              <w:autoSpaceDN w:val="0"/>
              <w:adjustRightInd w:val="0"/>
              <w:rPr>
                <w:rFonts w:cs="ArialMT"/>
                <w:b/>
                <w:szCs w:val="24"/>
                <w:lang w:val="ka-GE"/>
              </w:rPr>
            </w:pPr>
            <w:r w:rsidRPr="00C61571">
              <w:rPr>
                <w:rFonts w:cs="ArialMT"/>
                <w:szCs w:val="24"/>
                <w:lang w:val="ka-GE"/>
              </w:rPr>
              <w:t>აღნიშნული რეჟიმ</w:t>
            </w:r>
            <w:r>
              <w:rPr>
                <w:rFonts w:cs="ArialMT"/>
                <w:szCs w:val="24"/>
                <w:lang w:val="ka-GE"/>
              </w:rPr>
              <w:t xml:space="preserve">ი </w:t>
            </w:r>
            <w:r w:rsidRPr="00C61571">
              <w:rPr>
                <w:rFonts w:cs="ArialMT"/>
                <w:szCs w:val="24"/>
                <w:lang w:val="ka-GE"/>
              </w:rPr>
              <w:t>რეკომენდებულია</w:t>
            </w:r>
            <w:r>
              <w:rPr>
                <w:rFonts w:cs="ArialMT"/>
                <w:szCs w:val="24"/>
                <w:lang w:val="ka-GE"/>
              </w:rPr>
              <w:t xml:space="preserve"> არანამკურნალები პაციენტებისათვის </w:t>
            </w:r>
            <w:r w:rsidRPr="00616375">
              <w:rPr>
                <w:rFonts w:cs="ArialMT"/>
                <w:b/>
                <w:szCs w:val="24"/>
                <w:lang w:val="ka-GE"/>
              </w:rPr>
              <w:t>დეკომპენსირებული ციროზით</w:t>
            </w:r>
            <w:r>
              <w:rPr>
                <w:rFonts w:cs="ArialMT"/>
                <w:szCs w:val="24"/>
                <w:lang w:val="ka-GE"/>
              </w:rPr>
              <w:t xml:space="preserve">, ადრე ნამკურნალები (ინტერფერონით და რიბავირინით და აგრეთვე ტელაპრევირის და ბოცეპრევირის შემცველი რეჟიმებით) პაციენტებისთვის რომელთაც აქვთ </w:t>
            </w:r>
            <w:r w:rsidRPr="004F1998">
              <w:rPr>
                <w:rFonts w:cs="ArialMT"/>
                <w:b/>
                <w:szCs w:val="24"/>
                <w:lang w:val="ka-GE"/>
              </w:rPr>
              <w:t>ციროზი</w:t>
            </w:r>
            <w:r>
              <w:rPr>
                <w:rFonts w:cs="ArialMT"/>
                <w:b/>
                <w:szCs w:val="24"/>
              </w:rPr>
              <w:t xml:space="preserve"> (</w:t>
            </w:r>
            <w:r>
              <w:rPr>
                <w:rFonts w:cs="ArialMT"/>
                <w:b/>
                <w:szCs w:val="24"/>
                <w:lang w:val="ka-GE"/>
              </w:rPr>
              <w:t>დეკომპენსირებული ციროზის ჩათვლით), რომლებიც არ არიან ტოლერანტული რიბავირინის მიმართ.</w:t>
            </w:r>
          </w:p>
          <w:p w:rsidR="00EC55C9" w:rsidRDefault="00EC55C9" w:rsidP="005D1FB6">
            <w:pPr>
              <w:autoSpaceDE w:val="0"/>
              <w:autoSpaceDN w:val="0"/>
              <w:adjustRightInd w:val="0"/>
              <w:rPr>
                <w:rFonts w:cs="ArialMT"/>
                <w:b/>
                <w:szCs w:val="24"/>
                <w:lang w:val="ka-GE"/>
              </w:rPr>
            </w:pPr>
          </w:p>
          <w:p w:rsidR="00EC55C9" w:rsidRPr="00F75A40" w:rsidRDefault="00EC55C9" w:rsidP="005D1FB6">
            <w:pPr>
              <w:autoSpaceDE w:val="0"/>
              <w:autoSpaceDN w:val="0"/>
              <w:adjustRightInd w:val="0"/>
              <w:rPr>
                <w:color w:val="FF0000"/>
                <w:szCs w:val="24"/>
                <w:lang w:val="ka-GE"/>
              </w:rPr>
            </w:pPr>
            <w:r w:rsidRPr="00E14B1F">
              <w:rPr>
                <w:rFonts w:cs="Sylfaen"/>
                <w:color w:val="000000"/>
                <w:lang w:val="ka-GE"/>
              </w:rPr>
              <w:t>აღნიშნული რეჟიმი</w:t>
            </w:r>
            <w:r w:rsidRPr="00E14B1F">
              <w:rPr>
                <w:rFonts w:cs="Sylfaen"/>
                <w:color w:val="000000"/>
              </w:rPr>
              <w:t xml:space="preserve"> </w:t>
            </w:r>
            <w:r w:rsidRPr="00E14B1F">
              <w:rPr>
                <w:rFonts w:cs="Sylfaen"/>
                <w:color w:val="000000"/>
                <w:lang w:val="ka-GE"/>
              </w:rPr>
              <w:t xml:space="preserve"> </w:t>
            </w:r>
            <w:r>
              <w:rPr>
                <w:rFonts w:cs="Sylfaen"/>
                <w:color w:val="000000"/>
                <w:lang w:val="ka-GE"/>
              </w:rPr>
              <w:t xml:space="preserve">ასევე </w:t>
            </w:r>
            <w:r w:rsidRPr="00E14B1F">
              <w:rPr>
                <w:rFonts w:cs="Sylfaen"/>
                <w:color w:val="000000"/>
                <w:lang w:val="ka-GE"/>
              </w:rPr>
              <w:t>რეკომენდებულია</w:t>
            </w:r>
            <w:r>
              <w:rPr>
                <w:rFonts w:cs="Sylfaen"/>
                <w:color w:val="000000"/>
                <w:lang w:val="ka-GE"/>
              </w:rPr>
              <w:t xml:space="preserve"> </w:t>
            </w:r>
            <w:r w:rsidRPr="00E14B1F">
              <w:rPr>
                <w:rFonts w:cs="ArialMT"/>
                <w:color w:val="000000"/>
                <w:lang w:val="ka-GE"/>
              </w:rPr>
              <w:t>პაციენტებისთვის</w:t>
            </w:r>
            <w:r w:rsidRPr="00E14B1F">
              <w:rPr>
                <w:rFonts w:cs="ArialMT"/>
                <w:color w:val="000000"/>
              </w:rPr>
              <w:t xml:space="preserve">, </w:t>
            </w:r>
            <w:r w:rsidRPr="00E14B1F">
              <w:rPr>
                <w:rFonts w:cs="ArialMT"/>
                <w:color w:val="000000"/>
                <w:lang w:val="ka-GE"/>
              </w:rPr>
              <w:t xml:space="preserve">რომლებიც ადრე წარუმატებლად იყვნენ ნამკურნალები </w:t>
            </w:r>
            <w:r w:rsidRPr="00E14B1F">
              <w:rPr>
                <w:rFonts w:cs="ArialMT"/>
                <w:b/>
                <w:color w:val="000000"/>
                <w:lang w:val="ka-GE"/>
              </w:rPr>
              <w:t>სოფოსბუვირის</w:t>
            </w:r>
            <w:r w:rsidRPr="00E14B1F">
              <w:rPr>
                <w:rFonts w:cs="ArialMT"/>
                <w:color w:val="000000"/>
                <w:lang w:val="ka-GE"/>
              </w:rPr>
              <w:t xml:space="preserve"> შემცველი რეჟიმებით</w:t>
            </w:r>
            <w:r>
              <w:rPr>
                <w:rFonts w:cs="ArialMT"/>
                <w:color w:val="000000"/>
                <w:lang w:val="ka-GE"/>
              </w:rPr>
              <w:t xml:space="preserve">, </w:t>
            </w:r>
            <w:r w:rsidRPr="002E0435">
              <w:rPr>
                <w:rFonts w:cs="ArialMT"/>
                <w:b/>
                <w:color w:val="000000"/>
                <w:lang w:val="ka-GE"/>
              </w:rPr>
              <w:t>არა აქვთ</w:t>
            </w:r>
            <w:r w:rsidRPr="00E14B1F">
              <w:rPr>
                <w:rFonts w:cs="ArialMT"/>
                <w:b/>
                <w:color w:val="000000"/>
                <w:lang w:val="ka-GE"/>
              </w:rPr>
              <w:t xml:space="preserve"> ციროზი</w:t>
            </w:r>
            <w:r>
              <w:rPr>
                <w:rFonts w:cs="ArialMT"/>
                <w:b/>
                <w:color w:val="000000"/>
                <w:lang w:val="ka-GE"/>
              </w:rPr>
              <w:t xml:space="preserve"> და </w:t>
            </w:r>
            <w:r>
              <w:rPr>
                <w:rFonts w:cs="ArialMT"/>
                <w:b/>
                <w:szCs w:val="24"/>
                <w:lang w:val="ka-GE"/>
              </w:rPr>
              <w:t>არ არიან ტოლერანტული რიბავირინის მიმართ.</w:t>
            </w:r>
            <w:r w:rsidRPr="00F75A40">
              <w:rPr>
                <w:rFonts w:cs="ArialMT"/>
                <w:szCs w:val="24"/>
                <w:lang w:val="ka-GE"/>
              </w:rPr>
              <w:t xml:space="preserve"> </w:t>
            </w:r>
          </w:p>
        </w:tc>
      </w:tr>
    </w:tbl>
    <w:p w:rsidR="00EC55C9" w:rsidRPr="00C61571" w:rsidRDefault="00EC55C9" w:rsidP="00EC55C9">
      <w:pPr>
        <w:autoSpaceDE w:val="0"/>
        <w:autoSpaceDN w:val="0"/>
        <w:adjustRightInd w:val="0"/>
        <w:jc w:val="center"/>
        <w:rPr>
          <w:rFonts w:cs="Sylfaen"/>
          <w:b/>
          <w:iCs/>
          <w:szCs w:val="24"/>
          <w:lang w:val="ka-GE"/>
        </w:rPr>
      </w:pPr>
    </w:p>
    <w:p w:rsidR="00EC55C9" w:rsidRPr="00C61571" w:rsidRDefault="00EC55C9" w:rsidP="00EC55C9">
      <w:pPr>
        <w:autoSpaceDE w:val="0"/>
        <w:autoSpaceDN w:val="0"/>
        <w:adjustRightInd w:val="0"/>
        <w:jc w:val="center"/>
        <w:rPr>
          <w:rFonts w:cs="Sylfaen"/>
          <w:b/>
          <w:iCs/>
          <w:szCs w:val="24"/>
          <w:lang w:val="ka-GE"/>
        </w:rPr>
      </w:pPr>
    </w:p>
    <w:p w:rsidR="00EC55C9" w:rsidRPr="00F75A40" w:rsidRDefault="00EC55C9" w:rsidP="00EC55C9">
      <w:pPr>
        <w:autoSpaceDE w:val="0"/>
        <w:autoSpaceDN w:val="0"/>
        <w:adjustRightInd w:val="0"/>
        <w:jc w:val="center"/>
        <w:rPr>
          <w:rFonts w:cs="Sylfaen"/>
          <w:b/>
          <w:iCs/>
          <w:szCs w:val="24"/>
        </w:rPr>
      </w:pPr>
    </w:p>
    <w:p w:rsidR="00EC55C9" w:rsidRDefault="00EC55C9" w:rsidP="00EC55C9">
      <w:pPr>
        <w:autoSpaceDE w:val="0"/>
        <w:autoSpaceDN w:val="0"/>
        <w:adjustRightInd w:val="0"/>
        <w:jc w:val="center"/>
        <w:rPr>
          <w:rFonts w:cs="Sylfaen"/>
          <w:b/>
          <w:iCs/>
          <w:szCs w:val="24"/>
          <w:lang w:val="ka-GE"/>
        </w:rPr>
      </w:pPr>
    </w:p>
    <w:p w:rsidR="00EC55C9" w:rsidRDefault="00EC55C9" w:rsidP="00EC55C9">
      <w:pPr>
        <w:autoSpaceDE w:val="0"/>
        <w:autoSpaceDN w:val="0"/>
        <w:adjustRightInd w:val="0"/>
        <w:jc w:val="center"/>
        <w:rPr>
          <w:rFonts w:cs="Sylfaen"/>
          <w:b/>
          <w:iCs/>
          <w:szCs w:val="24"/>
          <w:lang w:val="ka-GE"/>
        </w:rPr>
      </w:pPr>
    </w:p>
    <w:p w:rsidR="00EC55C9" w:rsidRDefault="00EC55C9" w:rsidP="00EC55C9">
      <w:pPr>
        <w:autoSpaceDE w:val="0"/>
        <w:autoSpaceDN w:val="0"/>
        <w:adjustRightInd w:val="0"/>
        <w:jc w:val="center"/>
        <w:rPr>
          <w:rFonts w:cs="Sylfaen"/>
          <w:b/>
          <w:iCs/>
          <w:szCs w:val="24"/>
          <w:lang w:val="ka-GE"/>
        </w:rPr>
      </w:pPr>
    </w:p>
    <w:p w:rsidR="00EC55C9" w:rsidRDefault="00EC55C9" w:rsidP="00EC55C9">
      <w:pPr>
        <w:autoSpaceDE w:val="0"/>
        <w:autoSpaceDN w:val="0"/>
        <w:adjustRightInd w:val="0"/>
        <w:jc w:val="center"/>
        <w:rPr>
          <w:rFonts w:cs="Sylfaen"/>
          <w:b/>
          <w:iCs/>
          <w:szCs w:val="24"/>
          <w:lang w:val="ka-GE"/>
        </w:rPr>
      </w:pPr>
    </w:p>
    <w:p w:rsidR="00EC55C9" w:rsidRDefault="00EC55C9" w:rsidP="00EC55C9">
      <w:pPr>
        <w:autoSpaceDE w:val="0"/>
        <w:autoSpaceDN w:val="0"/>
        <w:adjustRightInd w:val="0"/>
        <w:jc w:val="center"/>
        <w:rPr>
          <w:rFonts w:cs="Sylfaen"/>
          <w:b/>
          <w:iCs/>
          <w:szCs w:val="24"/>
          <w:lang w:val="ka-GE"/>
        </w:rPr>
      </w:pPr>
    </w:p>
    <w:p w:rsidR="00EC55C9" w:rsidRDefault="00EC55C9" w:rsidP="00EC55C9">
      <w:pPr>
        <w:autoSpaceDE w:val="0"/>
        <w:autoSpaceDN w:val="0"/>
        <w:adjustRightInd w:val="0"/>
        <w:jc w:val="center"/>
        <w:rPr>
          <w:rFonts w:cs="Sylfaen"/>
          <w:b/>
          <w:iCs/>
          <w:szCs w:val="24"/>
          <w:lang w:val="ka-GE"/>
        </w:rPr>
      </w:pPr>
    </w:p>
    <w:p w:rsidR="00EC55C9" w:rsidRDefault="00EC55C9" w:rsidP="00EC55C9">
      <w:pPr>
        <w:autoSpaceDE w:val="0"/>
        <w:autoSpaceDN w:val="0"/>
        <w:adjustRightInd w:val="0"/>
        <w:jc w:val="center"/>
        <w:rPr>
          <w:rFonts w:cs="Sylfaen"/>
          <w:b/>
          <w:iCs/>
          <w:szCs w:val="24"/>
          <w:lang w:val="ka-GE"/>
        </w:rPr>
      </w:pPr>
    </w:p>
    <w:p w:rsidR="00EC55C9" w:rsidRDefault="00EC55C9" w:rsidP="00EC55C9">
      <w:pPr>
        <w:autoSpaceDE w:val="0"/>
        <w:autoSpaceDN w:val="0"/>
        <w:adjustRightInd w:val="0"/>
        <w:jc w:val="center"/>
        <w:rPr>
          <w:rFonts w:cs="Sylfaen"/>
          <w:b/>
          <w:iCs/>
          <w:szCs w:val="24"/>
          <w:lang w:val="ka-GE"/>
        </w:rPr>
      </w:pPr>
    </w:p>
    <w:p w:rsidR="00EC55C9" w:rsidRDefault="00EC55C9" w:rsidP="00EC55C9">
      <w:pPr>
        <w:autoSpaceDE w:val="0"/>
        <w:autoSpaceDN w:val="0"/>
        <w:adjustRightInd w:val="0"/>
        <w:jc w:val="center"/>
        <w:rPr>
          <w:rFonts w:cs="Sylfaen"/>
          <w:b/>
          <w:iCs/>
          <w:szCs w:val="24"/>
          <w:lang w:val="ka-GE"/>
        </w:rPr>
      </w:pPr>
    </w:p>
    <w:p w:rsidR="00EC55C9" w:rsidRDefault="00EC55C9" w:rsidP="00EC55C9">
      <w:pPr>
        <w:autoSpaceDE w:val="0"/>
        <w:autoSpaceDN w:val="0"/>
        <w:adjustRightInd w:val="0"/>
        <w:jc w:val="center"/>
        <w:rPr>
          <w:rFonts w:cs="Sylfaen"/>
          <w:b/>
          <w:iCs/>
          <w:szCs w:val="24"/>
          <w:lang w:val="ka-GE"/>
        </w:rPr>
      </w:pPr>
    </w:p>
    <w:p w:rsidR="00EC55C9" w:rsidRDefault="00EC55C9" w:rsidP="00EC55C9">
      <w:pPr>
        <w:autoSpaceDE w:val="0"/>
        <w:autoSpaceDN w:val="0"/>
        <w:adjustRightInd w:val="0"/>
        <w:jc w:val="center"/>
        <w:rPr>
          <w:rFonts w:cs="Sylfaen"/>
          <w:b/>
          <w:iCs/>
          <w:szCs w:val="24"/>
          <w:lang w:val="ka-GE"/>
        </w:rPr>
      </w:pPr>
    </w:p>
    <w:p w:rsidR="00EC55C9" w:rsidRDefault="00EC55C9" w:rsidP="00EC55C9">
      <w:pPr>
        <w:autoSpaceDE w:val="0"/>
        <w:autoSpaceDN w:val="0"/>
        <w:adjustRightInd w:val="0"/>
        <w:jc w:val="center"/>
        <w:rPr>
          <w:rFonts w:cs="Sylfaen"/>
          <w:b/>
          <w:iCs/>
          <w:szCs w:val="24"/>
          <w:lang w:val="ka-GE"/>
        </w:rPr>
      </w:pPr>
    </w:p>
    <w:p w:rsidR="00EC55C9" w:rsidRDefault="00EC55C9" w:rsidP="00EC55C9">
      <w:pPr>
        <w:autoSpaceDE w:val="0"/>
        <w:autoSpaceDN w:val="0"/>
        <w:adjustRightInd w:val="0"/>
        <w:jc w:val="center"/>
        <w:rPr>
          <w:rFonts w:cs="Sylfaen"/>
          <w:b/>
          <w:iCs/>
          <w:szCs w:val="24"/>
          <w:lang w:val="ka-GE"/>
        </w:rPr>
      </w:pPr>
    </w:p>
    <w:p w:rsidR="00EC55C9" w:rsidRDefault="00EC55C9" w:rsidP="00EC55C9">
      <w:pPr>
        <w:autoSpaceDE w:val="0"/>
        <w:autoSpaceDN w:val="0"/>
        <w:adjustRightInd w:val="0"/>
        <w:jc w:val="center"/>
        <w:rPr>
          <w:rFonts w:cs="Sylfaen"/>
          <w:b/>
          <w:iCs/>
          <w:szCs w:val="24"/>
          <w:lang w:val="ka-GE"/>
        </w:rPr>
      </w:pPr>
    </w:p>
    <w:p w:rsidR="00EC55C9" w:rsidRDefault="00EC55C9" w:rsidP="00EC55C9">
      <w:pPr>
        <w:autoSpaceDE w:val="0"/>
        <w:autoSpaceDN w:val="0"/>
        <w:adjustRightInd w:val="0"/>
        <w:jc w:val="center"/>
        <w:rPr>
          <w:rFonts w:cs="Sylfaen"/>
          <w:b/>
          <w:iCs/>
          <w:szCs w:val="24"/>
          <w:lang w:val="ka-GE"/>
        </w:rPr>
      </w:pPr>
      <w:r w:rsidRPr="00C61571">
        <w:rPr>
          <w:rFonts w:cs="Sylfaen"/>
          <w:b/>
          <w:iCs/>
          <w:szCs w:val="24"/>
          <w:lang w:val="ka-GE"/>
        </w:rPr>
        <w:lastRenderedPageBreak/>
        <w:t>HCV  2  გენოტიპით პაციენტების მკურნალობის რეჟიმები</w:t>
      </w:r>
    </w:p>
    <w:p w:rsidR="00EC55C9" w:rsidRDefault="00EC55C9" w:rsidP="00EC55C9">
      <w:pPr>
        <w:autoSpaceDE w:val="0"/>
        <w:autoSpaceDN w:val="0"/>
        <w:adjustRightInd w:val="0"/>
        <w:jc w:val="center"/>
        <w:rPr>
          <w:rFonts w:cs="Sylfaen"/>
          <w:b/>
          <w:bCs/>
          <w:iCs/>
          <w:szCs w:val="24"/>
          <w:lang w:val="ka-GE"/>
        </w:rPr>
      </w:pPr>
    </w:p>
    <w:tbl>
      <w:tblPr>
        <w:tblpPr w:leftFromText="180" w:rightFromText="180" w:vertAnchor="text" w:horzAnchor="margin" w:tblpXSpec="center" w:tblpY="225"/>
        <w:tblW w:w="10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36"/>
      </w:tblGrid>
      <w:tr w:rsidR="00EC55C9" w:rsidRPr="00265696" w:rsidTr="005D1FB6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0236" w:type="dxa"/>
          </w:tcPr>
          <w:p w:rsidR="00EC55C9" w:rsidRPr="00265696" w:rsidRDefault="00EC55C9" w:rsidP="005D1FB6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FF0000"/>
                <w:sz w:val="26"/>
                <w:szCs w:val="26"/>
                <w:lang w:val="ka-GE"/>
              </w:rPr>
            </w:pPr>
          </w:p>
          <w:p w:rsidR="00EC55C9" w:rsidRPr="00317BBA" w:rsidRDefault="00EC55C9" w:rsidP="005D1FB6">
            <w:pPr>
              <w:autoSpaceDE w:val="0"/>
              <w:autoSpaceDN w:val="0"/>
              <w:adjustRightInd w:val="0"/>
              <w:rPr>
                <w:rFonts w:cs="Sylfaen"/>
                <w:color w:val="000000"/>
                <w:lang w:val="ka-GE"/>
              </w:rPr>
            </w:pPr>
            <w:r>
              <w:rPr>
                <w:rFonts w:cs="ArialMT"/>
                <w:b/>
                <w:bCs/>
                <w:color w:val="FF0000"/>
                <w:lang w:val="ka-GE"/>
              </w:rPr>
              <w:t xml:space="preserve"> </w:t>
            </w:r>
            <w:r w:rsidRPr="00317BBA">
              <w:rPr>
                <w:rFonts w:cs="Sylfaen"/>
                <w:b/>
                <w:color w:val="000000"/>
                <w:lang w:val="ka-GE"/>
              </w:rPr>
              <w:t xml:space="preserve">სოფოსბუვირი  </w:t>
            </w:r>
            <w:r w:rsidRPr="00317BBA">
              <w:rPr>
                <w:rFonts w:cs="Sylfaen"/>
                <w:b/>
                <w:bCs/>
                <w:color w:val="000000"/>
                <w:lang w:val="ka-GE"/>
              </w:rPr>
              <w:t>400მგ</w:t>
            </w:r>
            <w:r w:rsidRPr="00317BBA">
              <w:rPr>
                <w:rFonts w:cs="Sylfaen"/>
                <w:b/>
                <w:bCs/>
                <w:color w:val="000000"/>
              </w:rPr>
              <w:t>/</w:t>
            </w:r>
            <w:r w:rsidRPr="00317BBA">
              <w:rPr>
                <w:rFonts w:cs="Sylfaen"/>
                <w:b/>
                <w:bCs/>
                <w:color w:val="000000"/>
                <w:lang w:val="ka-GE"/>
              </w:rPr>
              <w:t xml:space="preserve">ლედიპასვირი 90მგ  </w:t>
            </w:r>
            <w:r w:rsidRPr="00317BBA">
              <w:rPr>
                <w:rFonts w:cs="Sylfaen"/>
                <w:color w:val="000000"/>
                <w:lang w:val="ka-GE"/>
              </w:rPr>
              <w:t>დღეში (1 ტაბლეტი)</w:t>
            </w:r>
          </w:p>
          <w:p w:rsidR="00EC55C9" w:rsidRPr="00317BBA" w:rsidRDefault="00EC55C9" w:rsidP="005D1FB6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val="ka-GE"/>
              </w:rPr>
            </w:pPr>
            <w:r w:rsidRPr="00317BBA">
              <w:rPr>
                <w:rFonts w:cs="Sylfaen"/>
                <w:b/>
                <w:bCs/>
                <w:color w:val="000000"/>
              </w:rPr>
              <w:t xml:space="preserve"> </w:t>
            </w:r>
            <w:r w:rsidRPr="00317BBA">
              <w:rPr>
                <w:rFonts w:cs="Sylfaen"/>
                <w:b/>
                <w:bCs/>
                <w:color w:val="000000"/>
                <w:lang w:val="ka-GE"/>
              </w:rPr>
              <w:t>რიბავირინი</w:t>
            </w:r>
            <w:r w:rsidRPr="00317BBA">
              <w:rPr>
                <w:rFonts w:cs="Sylfaen"/>
                <w:color w:val="000000"/>
                <w:lang w:val="ka-GE"/>
              </w:rPr>
              <w:t xml:space="preserve"> </w:t>
            </w:r>
            <w:r w:rsidRPr="00317BBA">
              <w:rPr>
                <w:rFonts w:cs="Sylfaen"/>
                <w:b/>
                <w:color w:val="000000"/>
                <w:lang w:val="ka-GE"/>
              </w:rPr>
              <w:t>1000 მგ</w:t>
            </w:r>
            <w:r w:rsidRPr="00317BBA">
              <w:rPr>
                <w:rFonts w:cs="Sylfaen"/>
                <w:color w:val="000000"/>
                <w:lang w:val="ka-GE"/>
              </w:rPr>
              <w:t xml:space="preserve">  ან </w:t>
            </w:r>
            <w:r w:rsidRPr="00317BBA">
              <w:rPr>
                <w:rFonts w:cs="Sylfaen"/>
                <w:b/>
                <w:color w:val="000000"/>
                <w:lang w:val="ka-GE"/>
              </w:rPr>
              <w:t>რიბავირინი 1200 მგ</w:t>
            </w:r>
            <w:r w:rsidRPr="00317BBA">
              <w:rPr>
                <w:rFonts w:cs="Sylfaen"/>
                <w:color w:val="000000"/>
                <w:lang w:val="ka-GE"/>
              </w:rPr>
              <w:t xml:space="preserve">  დღეში (</w:t>
            </w:r>
            <w:r w:rsidRPr="00317BBA">
              <w:rPr>
                <w:rFonts w:ascii="Courier New" w:hAnsi="Courier New" w:cs="Courier New"/>
                <w:color w:val="000000"/>
                <w:sz w:val="23"/>
                <w:szCs w:val="23"/>
                <w:lang w:val="ka-GE"/>
              </w:rPr>
              <w:t>≤</w:t>
            </w:r>
            <w:r w:rsidRPr="00317BBA">
              <w:rPr>
                <w:rFonts w:cs="Courier New"/>
                <w:color w:val="000000"/>
                <w:sz w:val="23"/>
                <w:szCs w:val="23"/>
                <w:lang w:val="ka-GE"/>
              </w:rPr>
              <w:t xml:space="preserve">  </w:t>
            </w:r>
            <w:r w:rsidRPr="00317BBA">
              <w:rPr>
                <w:rFonts w:cs="Sylfaen"/>
                <w:color w:val="000000"/>
                <w:lang w:val="ka-GE"/>
              </w:rPr>
              <w:t xml:space="preserve">75კგ და  &gt;75კგ წონის  </w:t>
            </w:r>
          </w:p>
          <w:p w:rsidR="00EC55C9" w:rsidRPr="00317BBA" w:rsidRDefault="00EC55C9" w:rsidP="005D1FB6">
            <w:pPr>
              <w:autoSpaceDE w:val="0"/>
              <w:autoSpaceDN w:val="0"/>
              <w:adjustRightInd w:val="0"/>
              <w:rPr>
                <w:rFonts w:cs="Sylfaen"/>
                <w:color w:val="000000"/>
                <w:lang w:val="ka-GE"/>
              </w:rPr>
            </w:pPr>
            <w:r w:rsidRPr="00317BBA">
              <w:rPr>
                <w:rFonts w:cs="Sylfaen"/>
                <w:color w:val="000000"/>
                <w:lang w:val="ka-GE"/>
              </w:rPr>
              <w:t xml:space="preserve"> პაციენტებისთვის შესაბამისად)</w:t>
            </w:r>
          </w:p>
          <w:p w:rsidR="00EC55C9" w:rsidRPr="00317BBA" w:rsidRDefault="00EC55C9" w:rsidP="005D1FB6">
            <w:pPr>
              <w:autoSpaceDE w:val="0"/>
              <w:autoSpaceDN w:val="0"/>
              <w:adjustRightInd w:val="0"/>
              <w:rPr>
                <w:rFonts w:cs="ArialMT"/>
                <w:color w:val="000000"/>
                <w:sz w:val="26"/>
                <w:szCs w:val="26"/>
              </w:rPr>
            </w:pPr>
          </w:p>
          <w:p w:rsidR="00EC55C9" w:rsidRPr="003A14C9" w:rsidRDefault="00EC55C9" w:rsidP="005D1FB6">
            <w:pPr>
              <w:autoSpaceDE w:val="0"/>
              <w:autoSpaceDN w:val="0"/>
              <w:adjustRightInd w:val="0"/>
              <w:rPr>
                <w:rFonts w:cs="Sylfaen"/>
                <w:b/>
                <w:color w:val="000000"/>
                <w:lang w:val="ka-GE"/>
              </w:rPr>
            </w:pPr>
            <w:r w:rsidRPr="00317BBA">
              <w:rPr>
                <w:rFonts w:cs="Sylfaen"/>
                <w:b/>
                <w:color w:val="000000"/>
                <w:lang w:val="ka-GE"/>
              </w:rPr>
              <w:t xml:space="preserve">               </w:t>
            </w:r>
            <w:r>
              <w:rPr>
                <w:rFonts w:cs="Sylfaen"/>
                <w:b/>
                <w:color w:val="000000"/>
                <w:lang w:val="ka-GE"/>
              </w:rPr>
              <w:t xml:space="preserve">                          </w:t>
            </w:r>
            <w:r w:rsidRPr="00317BBA">
              <w:rPr>
                <w:rFonts w:cs="Sylfaen"/>
                <w:b/>
                <w:color w:val="000000"/>
                <w:lang w:val="ka-GE"/>
              </w:rPr>
              <w:t xml:space="preserve">  მკურნალობის ხანგრძლივობა 1</w:t>
            </w:r>
            <w:r w:rsidRPr="00317BBA">
              <w:rPr>
                <w:rFonts w:cs="Sylfaen"/>
                <w:b/>
                <w:color w:val="000000"/>
              </w:rPr>
              <w:t>2</w:t>
            </w:r>
            <w:r w:rsidRPr="00317BBA">
              <w:rPr>
                <w:rFonts w:cs="Sylfaen"/>
                <w:b/>
                <w:color w:val="000000"/>
                <w:lang w:val="ka-GE"/>
              </w:rPr>
              <w:t xml:space="preserve"> კვირა</w:t>
            </w:r>
            <w:r w:rsidRPr="00317BBA">
              <w:rPr>
                <w:rFonts w:cs="Sylfaen"/>
                <w:b/>
                <w:color w:val="000000"/>
              </w:rPr>
              <w:t xml:space="preserve"> </w:t>
            </w:r>
          </w:p>
          <w:p w:rsidR="00EC55C9" w:rsidRDefault="00EC55C9" w:rsidP="005D1FB6">
            <w:pPr>
              <w:autoSpaceDE w:val="0"/>
              <w:autoSpaceDN w:val="0"/>
              <w:adjustRightInd w:val="0"/>
              <w:rPr>
                <w:rFonts w:cs="ArialMT"/>
                <w:szCs w:val="24"/>
                <w:lang w:val="ka-GE"/>
              </w:rPr>
            </w:pPr>
          </w:p>
          <w:p w:rsidR="00EC55C9" w:rsidRPr="00265696" w:rsidRDefault="00EC55C9" w:rsidP="005D1FB6">
            <w:pPr>
              <w:autoSpaceDE w:val="0"/>
              <w:autoSpaceDN w:val="0"/>
              <w:adjustRightInd w:val="0"/>
              <w:rPr>
                <w:rFonts w:cs="ArialMT"/>
                <w:color w:val="FF0000"/>
                <w:sz w:val="26"/>
                <w:szCs w:val="26"/>
              </w:rPr>
            </w:pPr>
            <w:r w:rsidRPr="00C61571">
              <w:rPr>
                <w:rFonts w:cs="ArialMT"/>
                <w:szCs w:val="24"/>
                <w:lang w:val="ka-GE"/>
              </w:rPr>
              <w:t>აღნიშნული რეჟიმ</w:t>
            </w:r>
            <w:r>
              <w:rPr>
                <w:rFonts w:cs="ArialMT"/>
                <w:szCs w:val="24"/>
                <w:lang w:val="ka-GE"/>
              </w:rPr>
              <w:t xml:space="preserve">ი </w:t>
            </w:r>
            <w:r w:rsidRPr="00C61571">
              <w:rPr>
                <w:rFonts w:cs="ArialMT"/>
                <w:szCs w:val="24"/>
                <w:lang w:val="ka-GE"/>
              </w:rPr>
              <w:t xml:space="preserve">რეკომენდებულია არანამკურნალები </w:t>
            </w:r>
            <w:r>
              <w:rPr>
                <w:rFonts w:cs="ArialMT"/>
                <w:szCs w:val="24"/>
                <w:lang w:val="ka-GE"/>
              </w:rPr>
              <w:t xml:space="preserve">და ადრე ნამკურნალები (ინტერფერონით და რიბავირინით) პაციენტებისთვის </w:t>
            </w:r>
            <w:r w:rsidRPr="004F1998">
              <w:rPr>
                <w:rFonts w:cs="ArialMT"/>
                <w:b/>
                <w:szCs w:val="24"/>
                <w:lang w:val="ka-GE"/>
              </w:rPr>
              <w:t>ციროზი</w:t>
            </w:r>
            <w:r>
              <w:rPr>
                <w:rFonts w:cs="ArialMT"/>
                <w:b/>
                <w:szCs w:val="24"/>
                <w:lang w:val="ka-GE"/>
              </w:rPr>
              <w:t xml:space="preserve">თ და ციროზის გარეშე. </w:t>
            </w:r>
            <w:r>
              <w:rPr>
                <w:rFonts w:cs="ArialMT"/>
                <w:szCs w:val="24"/>
                <w:lang w:val="ka-GE"/>
              </w:rPr>
              <w:t xml:space="preserve"> </w:t>
            </w:r>
          </w:p>
        </w:tc>
      </w:tr>
    </w:tbl>
    <w:p w:rsidR="00EC55C9" w:rsidRPr="007B349B" w:rsidRDefault="00EC55C9" w:rsidP="00EC55C9">
      <w:pPr>
        <w:autoSpaceDE w:val="0"/>
        <w:autoSpaceDN w:val="0"/>
        <w:adjustRightInd w:val="0"/>
        <w:rPr>
          <w:b/>
          <w:iCs/>
          <w:color w:val="FF0000"/>
          <w:lang w:val="ka-GE"/>
        </w:rPr>
      </w:pPr>
      <w:r w:rsidRPr="004F1998">
        <w:rPr>
          <w:b/>
          <w:iCs/>
          <w:color w:val="FF0000"/>
          <w:lang w:val="ka-GE"/>
        </w:rPr>
        <w:t xml:space="preserve"> </w:t>
      </w:r>
    </w:p>
    <w:p w:rsidR="00EC55C9" w:rsidRDefault="00EC55C9" w:rsidP="00EC55C9">
      <w:pPr>
        <w:autoSpaceDE w:val="0"/>
        <w:autoSpaceDN w:val="0"/>
        <w:adjustRightInd w:val="0"/>
        <w:rPr>
          <w:b/>
          <w:iCs/>
          <w:color w:val="FF0000"/>
          <w:lang w:val="ka-GE"/>
        </w:rPr>
      </w:pPr>
    </w:p>
    <w:tbl>
      <w:tblPr>
        <w:tblW w:w="10560" w:type="dxa"/>
        <w:tblInd w:w="-7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560"/>
      </w:tblGrid>
      <w:tr w:rsidR="00EC55C9" w:rsidRPr="003A14C9" w:rsidTr="005D1FB6">
        <w:tblPrEx>
          <w:tblCellMar>
            <w:top w:w="0" w:type="dxa"/>
            <w:bottom w:w="0" w:type="dxa"/>
          </w:tblCellMar>
        </w:tblPrEx>
        <w:trPr>
          <w:trHeight w:val="1583"/>
        </w:trPr>
        <w:tc>
          <w:tcPr>
            <w:tcW w:w="10560" w:type="dxa"/>
          </w:tcPr>
          <w:p w:rsidR="00EC55C9" w:rsidRPr="00524054" w:rsidRDefault="00EC55C9" w:rsidP="005D1FB6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000000"/>
                <w:sz w:val="26"/>
                <w:szCs w:val="26"/>
                <w:lang w:val="ka-GE"/>
              </w:rPr>
            </w:pPr>
          </w:p>
          <w:p w:rsidR="00EC55C9" w:rsidRPr="00524054" w:rsidRDefault="00EC55C9" w:rsidP="005D1FB6">
            <w:pPr>
              <w:autoSpaceDE w:val="0"/>
              <w:autoSpaceDN w:val="0"/>
              <w:adjustRightInd w:val="0"/>
              <w:rPr>
                <w:rFonts w:cs="Sylfaen"/>
                <w:color w:val="000000"/>
                <w:lang w:val="ka-GE"/>
              </w:rPr>
            </w:pPr>
            <w:r w:rsidRPr="00524054">
              <w:rPr>
                <w:rFonts w:cs="Sylfaen"/>
                <w:b/>
                <w:color w:val="000000"/>
                <w:lang w:val="ka-GE"/>
              </w:rPr>
              <w:t xml:space="preserve">სოფოსბუვირი  </w:t>
            </w:r>
            <w:r w:rsidRPr="00524054">
              <w:rPr>
                <w:rFonts w:cs="Sylfaen"/>
                <w:b/>
                <w:bCs/>
                <w:color w:val="000000"/>
                <w:lang w:val="ka-GE"/>
              </w:rPr>
              <w:t>400მგ</w:t>
            </w:r>
            <w:r w:rsidRPr="003A14C9">
              <w:rPr>
                <w:rFonts w:cs="Sylfaen"/>
                <w:b/>
                <w:bCs/>
                <w:color w:val="000000"/>
                <w:lang w:val="ka-GE"/>
              </w:rPr>
              <w:t>/</w:t>
            </w:r>
            <w:r w:rsidRPr="00524054">
              <w:rPr>
                <w:rFonts w:cs="Sylfaen"/>
                <w:b/>
                <w:bCs/>
                <w:color w:val="000000"/>
                <w:lang w:val="ka-GE"/>
              </w:rPr>
              <w:t xml:space="preserve">ლედიპასვირი 90მგ  </w:t>
            </w:r>
            <w:r w:rsidRPr="00524054">
              <w:rPr>
                <w:rFonts w:cs="Sylfaen"/>
                <w:color w:val="000000"/>
                <w:lang w:val="ka-GE"/>
              </w:rPr>
              <w:t>(1 ტაბლეტი)</w:t>
            </w:r>
            <w:r w:rsidRPr="003A14C9">
              <w:rPr>
                <w:rFonts w:cs="Sylfaen"/>
                <w:color w:val="000000"/>
                <w:lang w:val="ka-GE"/>
              </w:rPr>
              <w:t xml:space="preserve"> </w:t>
            </w:r>
            <w:r w:rsidRPr="00524054">
              <w:rPr>
                <w:rFonts w:cs="Sylfaen"/>
                <w:color w:val="000000"/>
                <w:lang w:val="ka-GE"/>
              </w:rPr>
              <w:t xml:space="preserve">დღეში </w:t>
            </w:r>
          </w:p>
          <w:p w:rsidR="00EC55C9" w:rsidRPr="00524054" w:rsidRDefault="00EC55C9" w:rsidP="005D1FB6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cs="ArialMT"/>
                <w:color w:val="000000"/>
                <w:sz w:val="26"/>
                <w:szCs w:val="26"/>
                <w:lang w:val="ka-GE"/>
              </w:rPr>
            </w:pPr>
            <w:r w:rsidRPr="00524054">
              <w:rPr>
                <w:rFonts w:cs="Sylfaen"/>
                <w:b/>
                <w:color w:val="000000"/>
                <w:lang w:val="ka-GE"/>
              </w:rPr>
              <w:t xml:space="preserve">რიბავირინი </w:t>
            </w:r>
            <w:r w:rsidRPr="003A14C9">
              <w:rPr>
                <w:rFonts w:cs="Sylfaen"/>
                <w:b/>
                <w:color w:val="000000"/>
                <w:lang w:val="ka-GE"/>
              </w:rPr>
              <w:t>6</w:t>
            </w:r>
            <w:r w:rsidRPr="00524054">
              <w:rPr>
                <w:rFonts w:cs="Sylfaen"/>
                <w:b/>
                <w:color w:val="000000"/>
                <w:lang w:val="ka-GE"/>
              </w:rPr>
              <w:t>00 მგ</w:t>
            </w:r>
            <w:r w:rsidRPr="00524054">
              <w:rPr>
                <w:rFonts w:cs="Sylfaen"/>
                <w:color w:val="000000"/>
                <w:lang w:val="ka-GE"/>
              </w:rPr>
              <w:t xml:space="preserve">  დღეში</w:t>
            </w:r>
            <w:r w:rsidRPr="003A14C9">
              <w:rPr>
                <w:rFonts w:cs="Sylfaen"/>
                <w:color w:val="000000"/>
                <w:lang w:val="ka-GE"/>
              </w:rPr>
              <w:t xml:space="preserve"> (</w:t>
            </w:r>
            <w:r w:rsidRPr="00524054">
              <w:rPr>
                <w:rFonts w:cs="Sylfaen"/>
                <w:color w:val="000000"/>
                <w:lang w:val="ka-GE"/>
              </w:rPr>
              <w:t xml:space="preserve">საწყისი დოზა) </w:t>
            </w:r>
            <w:r w:rsidRPr="003A14C9">
              <w:rPr>
                <w:rFonts w:cs="Sylfaen"/>
                <w:color w:val="000000"/>
                <w:lang w:val="ka-GE"/>
              </w:rPr>
              <w:t xml:space="preserve"> </w:t>
            </w:r>
          </w:p>
          <w:p w:rsidR="00EC55C9" w:rsidRPr="003A14C9" w:rsidRDefault="00EC55C9" w:rsidP="005D1FB6">
            <w:pPr>
              <w:autoSpaceDE w:val="0"/>
              <w:autoSpaceDN w:val="0"/>
              <w:adjustRightInd w:val="0"/>
              <w:rPr>
                <w:rFonts w:cs="Sylfaen"/>
                <w:b/>
                <w:color w:val="000000"/>
                <w:lang w:val="ka-GE"/>
              </w:rPr>
            </w:pPr>
            <w:r w:rsidRPr="00524054">
              <w:rPr>
                <w:rFonts w:cs="Sylfaen"/>
                <w:b/>
                <w:color w:val="000000"/>
                <w:lang w:val="ka-GE"/>
              </w:rPr>
              <w:t xml:space="preserve">                          </w:t>
            </w:r>
          </w:p>
          <w:p w:rsidR="00EC55C9" w:rsidRPr="005728A5" w:rsidRDefault="00EC55C9" w:rsidP="005D1FB6">
            <w:pPr>
              <w:autoSpaceDE w:val="0"/>
              <w:autoSpaceDN w:val="0"/>
              <w:adjustRightInd w:val="0"/>
              <w:rPr>
                <w:rFonts w:cs="Sylfaen"/>
                <w:b/>
                <w:color w:val="000000"/>
                <w:lang w:val="ka-GE"/>
              </w:rPr>
            </w:pPr>
            <w:r w:rsidRPr="003A14C9">
              <w:rPr>
                <w:rFonts w:cs="Sylfaen"/>
                <w:b/>
                <w:color w:val="000000"/>
                <w:lang w:val="ka-GE"/>
              </w:rPr>
              <w:t xml:space="preserve">                     </w:t>
            </w:r>
            <w:r>
              <w:rPr>
                <w:rFonts w:cs="Sylfaen"/>
                <w:b/>
                <w:color w:val="000000"/>
                <w:lang w:val="ka-GE"/>
              </w:rPr>
              <w:t xml:space="preserve">                   </w:t>
            </w:r>
            <w:r w:rsidRPr="00524054">
              <w:rPr>
                <w:rFonts w:cs="Sylfaen"/>
                <w:b/>
                <w:color w:val="000000"/>
                <w:lang w:val="ka-GE"/>
              </w:rPr>
              <w:t xml:space="preserve"> მკურნალობის ხანგრძლივობა </w:t>
            </w:r>
            <w:r w:rsidRPr="005728A5">
              <w:rPr>
                <w:rFonts w:cs="Sylfaen"/>
                <w:b/>
                <w:color w:val="000000"/>
                <w:lang w:val="ka-GE"/>
              </w:rPr>
              <w:t>12 კვირა</w:t>
            </w:r>
          </w:p>
          <w:p w:rsidR="00EC55C9" w:rsidRDefault="00EC55C9" w:rsidP="005D1FB6">
            <w:pPr>
              <w:autoSpaceDE w:val="0"/>
              <w:autoSpaceDN w:val="0"/>
              <w:adjustRightInd w:val="0"/>
              <w:rPr>
                <w:rFonts w:cs="Sylfaen"/>
                <w:bCs/>
                <w:color w:val="000000"/>
                <w:lang w:val="ka-GE"/>
              </w:rPr>
            </w:pPr>
          </w:p>
          <w:p w:rsidR="00EC55C9" w:rsidRPr="006B5C94" w:rsidRDefault="00EC55C9" w:rsidP="005D1FB6">
            <w:pPr>
              <w:autoSpaceDE w:val="0"/>
              <w:autoSpaceDN w:val="0"/>
              <w:adjustRightInd w:val="0"/>
              <w:rPr>
                <w:rFonts w:cs="ArialMT"/>
                <w:bCs/>
                <w:color w:val="FF0000"/>
                <w:sz w:val="26"/>
                <w:szCs w:val="26"/>
                <w:lang w:val="ka-GE"/>
              </w:rPr>
            </w:pPr>
            <w:r w:rsidRPr="00524054">
              <w:rPr>
                <w:rFonts w:cs="Sylfaen"/>
                <w:bCs/>
                <w:color w:val="000000"/>
                <w:lang w:val="ka-GE"/>
              </w:rPr>
              <w:t xml:space="preserve">რიბავირინის დოზა თანდათან </w:t>
            </w:r>
            <w:r w:rsidRPr="003A14C9">
              <w:rPr>
                <w:rFonts w:cs="Sylfaen"/>
                <w:bCs/>
                <w:color w:val="000000"/>
                <w:lang w:val="ka-GE"/>
              </w:rPr>
              <w:t>(</w:t>
            </w:r>
            <w:r w:rsidRPr="00524054">
              <w:rPr>
                <w:rFonts w:cs="Sylfaen"/>
                <w:bCs/>
                <w:color w:val="000000"/>
                <w:lang w:val="ka-GE"/>
              </w:rPr>
              <w:t xml:space="preserve">შეძლებისდაგვარად)  უნდა გაიზარდოს (ტოლერანტობის მიხედვით). აღნიშნული რეჟიმი რეკომენდებული </w:t>
            </w:r>
            <w:r w:rsidRPr="00524054">
              <w:rPr>
                <w:color w:val="000000"/>
                <w:lang w:val="ka-GE"/>
              </w:rPr>
              <w:t xml:space="preserve">პაციენტებისთვის,  </w:t>
            </w:r>
            <w:r w:rsidRPr="00524054">
              <w:rPr>
                <w:rFonts w:cs="Sylfaen"/>
                <w:bCs/>
                <w:color w:val="000000"/>
                <w:lang w:val="ka-GE"/>
              </w:rPr>
              <w:t xml:space="preserve"> </w:t>
            </w:r>
            <w:r w:rsidRPr="00524054">
              <w:rPr>
                <w:rFonts w:cs="AKolkhetyN"/>
                <w:color w:val="000000"/>
                <w:lang w:val="ka-GE"/>
              </w:rPr>
              <w:t xml:space="preserve">რომელთაც აქვთ </w:t>
            </w:r>
            <w:r w:rsidRPr="00524054">
              <w:rPr>
                <w:rFonts w:cs="Sylfaen"/>
                <w:b/>
                <w:bCs/>
                <w:color w:val="000000"/>
                <w:lang w:val="ka-GE"/>
              </w:rPr>
              <w:t xml:space="preserve">დეკომპენსირებული ციროზი </w:t>
            </w:r>
            <w:r>
              <w:rPr>
                <w:rFonts w:cs="Sylfaen"/>
                <w:b/>
                <w:bCs/>
                <w:color w:val="000000"/>
                <w:lang w:val="ka-GE"/>
              </w:rPr>
              <w:t xml:space="preserve"> </w:t>
            </w:r>
            <w:r w:rsidRPr="00524054">
              <w:rPr>
                <w:rFonts w:cs="Sylfaen"/>
                <w:bCs/>
                <w:color w:val="000000"/>
                <w:lang w:val="ka-GE"/>
              </w:rPr>
              <w:t xml:space="preserve">ღვიძლის საშუალო ან მძიმე დაზიანებით </w:t>
            </w:r>
            <w:r w:rsidRPr="00524054">
              <w:rPr>
                <w:color w:val="000000"/>
                <w:lang w:val="ka-GE"/>
              </w:rPr>
              <w:t xml:space="preserve">(Child-pugh B და C), არიან ან არ არიან ღვიძლის ტრანსპლანტაციის კანდიდატები და ასევე, </w:t>
            </w:r>
            <w:r w:rsidRPr="00524054">
              <w:rPr>
                <w:rFonts w:cs="Sylfaen"/>
                <w:bCs/>
                <w:color w:val="000000"/>
                <w:lang w:val="ka-GE"/>
              </w:rPr>
              <w:t xml:space="preserve"> </w:t>
            </w:r>
            <w:r w:rsidRPr="00524054">
              <w:rPr>
                <w:rFonts w:cs="AKolkhetyN"/>
                <w:color w:val="000000"/>
                <w:lang w:val="ka-GE"/>
              </w:rPr>
              <w:t xml:space="preserve">ციროზით </w:t>
            </w:r>
            <w:r w:rsidRPr="00524054">
              <w:rPr>
                <w:color w:val="000000"/>
                <w:lang w:val="ka-GE"/>
              </w:rPr>
              <w:t xml:space="preserve">(Child-pugh A) პაციენტებისთვის, რომელთაც შენარჩუნებული აქვთ ღვიძლის  ფუნქციები, </w:t>
            </w:r>
            <w:r w:rsidRPr="00524054">
              <w:rPr>
                <w:rFonts w:cs="AKolkhetyN"/>
                <w:color w:val="000000"/>
                <w:lang w:val="ka-GE"/>
              </w:rPr>
              <w:t xml:space="preserve">მაგრამ უნდა ჩაუტარდეთ ღვიძლის ტრანსპლანტაცია HCC-ს  გამო. </w:t>
            </w:r>
            <w:r w:rsidRPr="00524054">
              <w:rPr>
                <w:rFonts w:cs="ArialMT"/>
                <w:color w:val="000000"/>
                <w:lang w:val="ka-GE"/>
              </w:rPr>
              <w:t>მკურნალობა უნდა აწარმოოს გამოცდილმა სპეციალისტმა კრეატინინის კლირენსისა და ჰემოგლობინის მკაცრი კონტროლით.</w:t>
            </w:r>
            <w:r w:rsidRPr="006B5C94">
              <w:rPr>
                <w:rFonts w:cs="ArialMT"/>
                <w:color w:val="FF0000"/>
                <w:lang w:val="ka-GE"/>
              </w:rPr>
              <w:t xml:space="preserve">  </w:t>
            </w:r>
            <w:r w:rsidRPr="006B5C94">
              <w:rPr>
                <w:rFonts w:cs="Sylfaen"/>
                <w:color w:val="FF0000"/>
                <w:lang w:val="ka-GE"/>
              </w:rPr>
              <w:t xml:space="preserve"> </w:t>
            </w:r>
          </w:p>
        </w:tc>
      </w:tr>
    </w:tbl>
    <w:p w:rsidR="00EC55C9" w:rsidRDefault="00EC55C9" w:rsidP="00EC55C9">
      <w:pPr>
        <w:autoSpaceDE w:val="0"/>
        <w:autoSpaceDN w:val="0"/>
        <w:adjustRightInd w:val="0"/>
        <w:rPr>
          <w:rFonts w:cs="Sylfaen"/>
          <w:b/>
          <w:iCs/>
          <w:color w:val="FF0000"/>
          <w:lang w:val="ka-GE"/>
        </w:rPr>
      </w:pPr>
    </w:p>
    <w:p w:rsidR="00EC55C9" w:rsidRPr="007F6785" w:rsidRDefault="00EC55C9" w:rsidP="00EC55C9">
      <w:pPr>
        <w:autoSpaceDE w:val="0"/>
        <w:autoSpaceDN w:val="0"/>
        <w:adjustRightInd w:val="0"/>
        <w:rPr>
          <w:rFonts w:cs="Sylfaen"/>
          <w:b/>
          <w:bCs/>
          <w:iCs/>
          <w:szCs w:val="24"/>
          <w:lang w:val="ka-GE"/>
        </w:rPr>
      </w:pPr>
      <w:r w:rsidRPr="00EC55C9">
        <w:rPr>
          <w:rFonts w:cs="Sylfaen"/>
          <w:b/>
          <w:iCs/>
          <w:color w:val="FF0000"/>
          <w:lang w:val="ka-GE"/>
        </w:rPr>
        <w:t xml:space="preserve">      </w:t>
      </w:r>
    </w:p>
    <w:tbl>
      <w:tblPr>
        <w:tblpPr w:leftFromText="180" w:rightFromText="180" w:vertAnchor="text" w:horzAnchor="margin" w:tblpXSpec="center" w:tblpY="77"/>
        <w:tblW w:w="10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81"/>
      </w:tblGrid>
      <w:tr w:rsidR="00EC55C9" w:rsidRPr="00C61571" w:rsidTr="005D1FB6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10181" w:type="dxa"/>
          </w:tcPr>
          <w:p w:rsidR="00EC55C9" w:rsidRPr="00EC55C9" w:rsidRDefault="00EC55C9" w:rsidP="005D1FB6">
            <w:pPr>
              <w:autoSpaceDE w:val="0"/>
              <w:autoSpaceDN w:val="0"/>
              <w:adjustRightInd w:val="0"/>
              <w:ind w:left="681"/>
              <w:rPr>
                <w:rFonts w:cs="ArialMT"/>
                <w:szCs w:val="24"/>
                <w:lang w:val="ka-GE"/>
              </w:rPr>
            </w:pPr>
          </w:p>
          <w:p w:rsidR="00EC55C9" w:rsidRPr="00C61571" w:rsidRDefault="00EC55C9" w:rsidP="005D1FB6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szCs w:val="24"/>
                <w:lang w:val="ka-GE"/>
              </w:rPr>
            </w:pPr>
            <w:r w:rsidRPr="00EC55C9">
              <w:rPr>
                <w:rFonts w:cs="Sylfaen"/>
                <w:b/>
                <w:szCs w:val="24"/>
                <w:lang w:val="ka-GE"/>
              </w:rPr>
              <w:t xml:space="preserve"> </w:t>
            </w:r>
            <w:r w:rsidRPr="00C61571">
              <w:rPr>
                <w:rFonts w:cs="Sylfaen"/>
                <w:b/>
                <w:szCs w:val="24"/>
                <w:lang w:val="ka-GE"/>
              </w:rPr>
              <w:t xml:space="preserve">პეგინტერფერონი ალფა 2ა </w:t>
            </w:r>
            <w:r w:rsidRPr="00C61571">
              <w:rPr>
                <w:rFonts w:cs="Sylfaen"/>
                <w:bCs/>
                <w:szCs w:val="24"/>
                <w:lang w:val="ka-GE"/>
              </w:rPr>
              <w:t>180 მკგ.</w:t>
            </w:r>
            <w:r w:rsidRPr="00C61571">
              <w:rPr>
                <w:rFonts w:cs="Sylfaen"/>
                <w:szCs w:val="24"/>
                <w:lang w:val="ka-GE"/>
              </w:rPr>
              <w:t xml:space="preserve"> ან  </w:t>
            </w:r>
            <w:r w:rsidRPr="00C61571">
              <w:rPr>
                <w:rFonts w:cs="Sylfaen"/>
                <w:b/>
                <w:szCs w:val="24"/>
                <w:lang w:val="ka-GE"/>
              </w:rPr>
              <w:t xml:space="preserve">პეგინტერფერონი ალფა 2ბ </w:t>
            </w:r>
            <w:r w:rsidRPr="00C61571">
              <w:rPr>
                <w:rFonts w:cs="Sylfaen"/>
                <w:szCs w:val="24"/>
                <w:lang w:val="ka-GE"/>
              </w:rPr>
              <w:t>1.</w:t>
            </w:r>
            <w:r w:rsidRPr="00C61571">
              <w:rPr>
                <w:rFonts w:cs="Sylfaen"/>
                <w:bCs/>
                <w:szCs w:val="24"/>
                <w:lang w:val="ka-GE"/>
              </w:rPr>
              <w:t xml:space="preserve">5 მკგ/კგ 1 ჯერ კვირაში, </w:t>
            </w:r>
            <w:r w:rsidRPr="00C61571">
              <w:rPr>
                <w:rFonts w:cs="Sylfaen"/>
                <w:szCs w:val="24"/>
                <w:lang w:val="ka-GE"/>
              </w:rPr>
              <w:t xml:space="preserve">                                              </w:t>
            </w:r>
          </w:p>
          <w:p w:rsidR="00EC55C9" w:rsidRPr="00524054" w:rsidRDefault="00EC55C9" w:rsidP="005D1FB6">
            <w:pPr>
              <w:autoSpaceDE w:val="0"/>
              <w:autoSpaceDN w:val="0"/>
              <w:adjustRightInd w:val="0"/>
              <w:rPr>
                <w:rFonts w:cs="Sylfaen"/>
                <w:color w:val="000000"/>
                <w:lang w:val="ka-GE"/>
              </w:rPr>
            </w:pPr>
            <w:r w:rsidRPr="00C61571">
              <w:rPr>
                <w:rFonts w:cs="Sylfaen"/>
                <w:szCs w:val="24"/>
                <w:lang w:val="ka-GE"/>
              </w:rPr>
              <w:t xml:space="preserve"> </w:t>
            </w:r>
            <w:r w:rsidRPr="00524054">
              <w:rPr>
                <w:rFonts w:cs="Sylfaen"/>
                <w:b/>
                <w:color w:val="000000"/>
                <w:lang w:val="ka-GE"/>
              </w:rPr>
              <w:t xml:space="preserve">სოფოსბუვირი  </w:t>
            </w:r>
            <w:r w:rsidRPr="00524054">
              <w:rPr>
                <w:rFonts w:cs="Sylfaen"/>
                <w:b/>
                <w:bCs/>
                <w:color w:val="000000"/>
                <w:lang w:val="ka-GE"/>
              </w:rPr>
              <w:t>400მგ</w:t>
            </w:r>
            <w:r w:rsidRPr="003A14C9">
              <w:rPr>
                <w:rFonts w:cs="Sylfaen"/>
                <w:b/>
                <w:bCs/>
                <w:color w:val="000000"/>
                <w:lang w:val="ka-GE"/>
              </w:rPr>
              <w:t>/</w:t>
            </w:r>
            <w:r w:rsidRPr="00524054">
              <w:rPr>
                <w:rFonts w:cs="Sylfaen"/>
                <w:b/>
                <w:bCs/>
                <w:color w:val="000000"/>
                <w:lang w:val="ka-GE"/>
              </w:rPr>
              <w:t xml:space="preserve">ლედიპასვირი 90მგ  </w:t>
            </w:r>
            <w:r w:rsidRPr="00524054">
              <w:rPr>
                <w:rFonts w:cs="Sylfaen"/>
                <w:color w:val="000000"/>
                <w:lang w:val="ka-GE"/>
              </w:rPr>
              <w:t>(1 ტაბლეტი)</w:t>
            </w:r>
            <w:r w:rsidRPr="003A14C9">
              <w:rPr>
                <w:rFonts w:cs="Sylfaen"/>
                <w:color w:val="000000"/>
                <w:lang w:val="ka-GE"/>
              </w:rPr>
              <w:t xml:space="preserve"> </w:t>
            </w:r>
            <w:r w:rsidRPr="00524054">
              <w:rPr>
                <w:rFonts w:cs="Sylfaen"/>
                <w:color w:val="000000"/>
                <w:lang w:val="ka-GE"/>
              </w:rPr>
              <w:t xml:space="preserve">დღეში </w:t>
            </w:r>
          </w:p>
          <w:p w:rsidR="00EC55C9" w:rsidRPr="00C61571" w:rsidRDefault="00EC55C9" w:rsidP="005D1FB6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cs="Sylfaen"/>
                <w:szCs w:val="24"/>
                <w:lang w:val="ka-GE"/>
              </w:rPr>
            </w:pPr>
            <w:r w:rsidRPr="00C61571">
              <w:rPr>
                <w:rFonts w:cs="Sylfaen"/>
                <w:b/>
                <w:szCs w:val="24"/>
                <w:lang w:val="ka-GE"/>
              </w:rPr>
              <w:t>რიბავირინი 1000 მგ.</w:t>
            </w:r>
            <w:r w:rsidRPr="00C61571">
              <w:rPr>
                <w:rFonts w:cs="Sylfaen"/>
                <w:szCs w:val="24"/>
                <w:lang w:val="ka-GE"/>
              </w:rPr>
              <w:t xml:space="preserve">  ან </w:t>
            </w:r>
            <w:r w:rsidRPr="00C61571">
              <w:rPr>
                <w:rFonts w:cs="Sylfaen"/>
                <w:b/>
                <w:szCs w:val="24"/>
                <w:lang w:val="ka-GE"/>
              </w:rPr>
              <w:t>რიბავირინი 1200 მგ.</w:t>
            </w:r>
            <w:r w:rsidRPr="00C61571">
              <w:rPr>
                <w:rFonts w:cs="Sylfaen"/>
                <w:szCs w:val="24"/>
                <w:lang w:val="ka-GE"/>
              </w:rPr>
              <w:t xml:space="preserve">  დღეში (</w:t>
            </w:r>
            <w:r w:rsidRPr="00C61571">
              <w:rPr>
                <w:rFonts w:cs="Courier New"/>
                <w:szCs w:val="24"/>
                <w:lang w:val="ka-GE"/>
              </w:rPr>
              <w:t xml:space="preserve">≤  </w:t>
            </w:r>
            <w:r w:rsidRPr="00C61571">
              <w:rPr>
                <w:rFonts w:cs="Sylfaen"/>
                <w:szCs w:val="24"/>
                <w:lang w:val="ka-GE"/>
              </w:rPr>
              <w:t xml:space="preserve">75 კგ და  &gt;75 კგ წონის  </w:t>
            </w:r>
          </w:p>
          <w:p w:rsidR="00EC55C9" w:rsidRPr="00C61571" w:rsidRDefault="00EC55C9" w:rsidP="005D1FB6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cs="Sylfaen"/>
                <w:szCs w:val="24"/>
                <w:lang w:val="ka-GE"/>
              </w:rPr>
            </w:pPr>
            <w:r w:rsidRPr="00C61571">
              <w:rPr>
                <w:rFonts w:cs="Sylfaen"/>
                <w:szCs w:val="24"/>
                <w:lang w:val="ka-GE"/>
              </w:rPr>
              <w:t xml:space="preserve"> პაციენტებისთვის შესაბამისად) </w:t>
            </w:r>
          </w:p>
          <w:p w:rsidR="00EC55C9" w:rsidRPr="00C61571" w:rsidRDefault="00EC55C9" w:rsidP="005D1FB6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cs="Sylfaen"/>
                <w:b/>
                <w:szCs w:val="24"/>
                <w:lang w:val="ka-GE"/>
              </w:rPr>
            </w:pPr>
            <w:r w:rsidRPr="00C61571">
              <w:rPr>
                <w:rFonts w:cs="Sylfaen"/>
                <w:b/>
                <w:szCs w:val="24"/>
                <w:lang w:val="ka-GE"/>
              </w:rPr>
              <w:t xml:space="preserve">                               </w:t>
            </w:r>
          </w:p>
          <w:p w:rsidR="00EC55C9" w:rsidRPr="00C61571" w:rsidRDefault="00EC55C9" w:rsidP="005D1FB6">
            <w:pPr>
              <w:autoSpaceDE w:val="0"/>
              <w:autoSpaceDN w:val="0"/>
              <w:adjustRightInd w:val="0"/>
              <w:ind w:left="213"/>
              <w:rPr>
                <w:rFonts w:cs="Sylfaen"/>
                <w:szCs w:val="24"/>
                <w:lang w:val="ka-GE"/>
              </w:rPr>
            </w:pPr>
            <w:r w:rsidRPr="00C61571">
              <w:rPr>
                <w:rFonts w:cs="Sylfaen"/>
                <w:b/>
                <w:szCs w:val="24"/>
                <w:lang w:val="ka-GE"/>
              </w:rPr>
              <w:t xml:space="preserve">                                       მკურნალობის ხანგრძლივობა 12 კვირა </w:t>
            </w:r>
          </w:p>
          <w:p w:rsidR="00EC55C9" w:rsidRPr="005728A5" w:rsidRDefault="00EC55C9" w:rsidP="005D1FB6">
            <w:pPr>
              <w:autoSpaceDE w:val="0"/>
              <w:autoSpaceDN w:val="0"/>
              <w:adjustRightInd w:val="0"/>
              <w:ind w:left="213"/>
              <w:rPr>
                <w:rFonts w:cs="ArialMT"/>
                <w:bCs/>
                <w:color w:val="000000"/>
                <w:szCs w:val="24"/>
                <w:lang w:val="ka-GE"/>
              </w:rPr>
            </w:pPr>
            <w:r w:rsidRPr="005728A5">
              <w:rPr>
                <w:rFonts w:cs="ArialMT"/>
                <w:bCs/>
                <w:color w:val="000000"/>
                <w:szCs w:val="24"/>
                <w:lang w:val="ka-GE"/>
              </w:rPr>
              <w:t xml:space="preserve">აღნიშნული რეჟიმი რეკომენდებულია </w:t>
            </w:r>
            <w:r w:rsidRPr="00DC76FB">
              <w:rPr>
                <w:rFonts w:cs="ArialMT"/>
                <w:b/>
                <w:bCs/>
                <w:color w:val="000000"/>
                <w:szCs w:val="24"/>
                <w:lang w:val="ka-GE"/>
              </w:rPr>
              <w:t>ციროზით</w:t>
            </w:r>
            <w:r w:rsidRPr="005728A5">
              <w:rPr>
                <w:rFonts w:cs="ArialMT"/>
                <w:bCs/>
                <w:color w:val="000000"/>
                <w:szCs w:val="24"/>
                <w:lang w:val="ka-GE"/>
              </w:rPr>
              <w:t xml:space="preserve"> პაციენტებისთვის, რო</w:t>
            </w:r>
            <w:r>
              <w:rPr>
                <w:rFonts w:cs="ArialMT"/>
                <w:bCs/>
                <w:color w:val="000000"/>
                <w:szCs w:val="24"/>
                <w:lang w:val="ka-GE"/>
              </w:rPr>
              <w:t>მ</w:t>
            </w:r>
            <w:r w:rsidRPr="005728A5">
              <w:rPr>
                <w:rFonts w:cs="ArialMT"/>
                <w:bCs/>
                <w:color w:val="000000"/>
                <w:szCs w:val="24"/>
                <w:lang w:val="ka-GE"/>
              </w:rPr>
              <w:t xml:space="preserve">ლებიც </w:t>
            </w:r>
            <w:r w:rsidRPr="005728A5">
              <w:rPr>
                <w:rFonts w:cs="ArialMT"/>
                <w:color w:val="000000"/>
                <w:lang w:val="ka-GE"/>
              </w:rPr>
              <w:t xml:space="preserve">ადრე წარუმატებლად იყვნენ ნამკურნალები </w:t>
            </w:r>
            <w:r w:rsidRPr="00DC76FB">
              <w:rPr>
                <w:rFonts w:cs="ArialMT"/>
                <w:b/>
                <w:color w:val="000000"/>
                <w:lang w:val="ka-GE"/>
              </w:rPr>
              <w:t>სოფოსბუვირის შემცველი რეჟიმებით.</w:t>
            </w:r>
            <w:r w:rsidRPr="005728A5">
              <w:rPr>
                <w:rFonts w:cs="ArialMT"/>
                <w:color w:val="000000"/>
                <w:lang w:val="ka-GE"/>
              </w:rPr>
              <w:t xml:space="preserve">   </w:t>
            </w:r>
          </w:p>
        </w:tc>
      </w:tr>
    </w:tbl>
    <w:p w:rsidR="00EC55C9" w:rsidRDefault="00EC55C9" w:rsidP="00EC55C9">
      <w:pPr>
        <w:autoSpaceDE w:val="0"/>
        <w:autoSpaceDN w:val="0"/>
        <w:adjustRightInd w:val="0"/>
        <w:ind w:left="-993"/>
        <w:jc w:val="center"/>
        <w:rPr>
          <w:rFonts w:cs="Sylfaen"/>
          <w:b/>
          <w:iCs/>
          <w:color w:val="FF0000"/>
          <w:lang w:val="ka-GE"/>
        </w:rPr>
      </w:pPr>
    </w:p>
    <w:p w:rsidR="00EC55C9" w:rsidRDefault="00EC55C9" w:rsidP="00EC55C9">
      <w:pPr>
        <w:autoSpaceDE w:val="0"/>
        <w:autoSpaceDN w:val="0"/>
        <w:adjustRightInd w:val="0"/>
        <w:ind w:left="-993"/>
        <w:jc w:val="center"/>
        <w:rPr>
          <w:rFonts w:cs="Sylfaen"/>
          <w:b/>
          <w:iCs/>
          <w:color w:val="FF0000"/>
          <w:lang w:val="ka-GE"/>
        </w:rPr>
      </w:pPr>
    </w:p>
    <w:p w:rsidR="00EC55C9" w:rsidRDefault="00EC55C9" w:rsidP="00EC55C9">
      <w:pPr>
        <w:autoSpaceDE w:val="0"/>
        <w:autoSpaceDN w:val="0"/>
        <w:adjustRightInd w:val="0"/>
        <w:rPr>
          <w:rFonts w:cs="Sylfaen"/>
          <w:b/>
          <w:iCs/>
          <w:lang w:val="ka-GE"/>
        </w:rPr>
      </w:pPr>
    </w:p>
    <w:tbl>
      <w:tblPr>
        <w:tblW w:w="10236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36"/>
      </w:tblGrid>
      <w:tr w:rsidR="00EC55C9" w:rsidRPr="00265696" w:rsidTr="005D1FB6">
        <w:tblPrEx>
          <w:tblCellMar>
            <w:top w:w="0" w:type="dxa"/>
            <w:bottom w:w="0" w:type="dxa"/>
          </w:tblCellMar>
        </w:tblPrEx>
        <w:trPr>
          <w:trHeight w:val="350"/>
        </w:trPr>
        <w:tc>
          <w:tcPr>
            <w:tcW w:w="10236" w:type="dxa"/>
          </w:tcPr>
          <w:p w:rsidR="00EC55C9" w:rsidRPr="00265696" w:rsidRDefault="00EC55C9" w:rsidP="005D1FB6">
            <w:pPr>
              <w:autoSpaceDE w:val="0"/>
              <w:autoSpaceDN w:val="0"/>
              <w:adjustRightInd w:val="0"/>
              <w:rPr>
                <w:rFonts w:ascii="ArialMT" w:hAnsi="ArialMT" w:cs="ArialMT"/>
                <w:color w:val="FF0000"/>
                <w:sz w:val="26"/>
                <w:szCs w:val="26"/>
                <w:lang w:val="ka-GE"/>
              </w:rPr>
            </w:pPr>
          </w:p>
          <w:p w:rsidR="00EC55C9" w:rsidRPr="00E14B1F" w:rsidRDefault="00EC55C9" w:rsidP="005D1FB6">
            <w:pPr>
              <w:autoSpaceDE w:val="0"/>
              <w:autoSpaceDN w:val="0"/>
              <w:adjustRightInd w:val="0"/>
              <w:rPr>
                <w:rFonts w:cs="Sylfaen"/>
                <w:color w:val="000000"/>
                <w:lang w:val="ka-GE"/>
              </w:rPr>
            </w:pPr>
            <w:r w:rsidRPr="00E14B1F">
              <w:rPr>
                <w:rFonts w:cs="ArialMT"/>
                <w:b/>
                <w:bCs/>
                <w:color w:val="000000"/>
                <w:lang w:val="ka-GE"/>
              </w:rPr>
              <w:t xml:space="preserve">   </w:t>
            </w:r>
            <w:r w:rsidRPr="00E14B1F">
              <w:rPr>
                <w:rFonts w:cs="Sylfaen"/>
                <w:b/>
                <w:color w:val="000000"/>
                <w:lang w:val="ka-GE"/>
              </w:rPr>
              <w:t xml:space="preserve">სოფოსბუვირი  </w:t>
            </w:r>
            <w:r w:rsidRPr="00E14B1F">
              <w:rPr>
                <w:rFonts w:cs="Sylfaen"/>
                <w:b/>
                <w:bCs/>
                <w:color w:val="000000"/>
                <w:lang w:val="ka-GE"/>
              </w:rPr>
              <w:t>400მგ</w:t>
            </w:r>
            <w:r w:rsidRPr="00E14B1F">
              <w:rPr>
                <w:rFonts w:cs="Sylfaen"/>
                <w:b/>
                <w:bCs/>
                <w:color w:val="000000"/>
              </w:rPr>
              <w:t>/</w:t>
            </w:r>
            <w:r w:rsidRPr="00E14B1F">
              <w:rPr>
                <w:rFonts w:cs="Sylfaen"/>
                <w:b/>
                <w:bCs/>
                <w:color w:val="000000"/>
                <w:lang w:val="ka-GE"/>
              </w:rPr>
              <w:t xml:space="preserve">ლედიპასვირი 90მგ  </w:t>
            </w:r>
            <w:r w:rsidRPr="00E14B1F">
              <w:rPr>
                <w:rFonts w:cs="Sylfaen"/>
                <w:color w:val="000000"/>
                <w:lang w:val="ka-GE"/>
              </w:rPr>
              <w:t>დღეში (1 ტაბლეტი)</w:t>
            </w:r>
          </w:p>
          <w:p w:rsidR="00EC55C9" w:rsidRPr="00E14B1F" w:rsidRDefault="00EC55C9" w:rsidP="005D1FB6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lang w:val="ka-GE"/>
              </w:rPr>
            </w:pPr>
            <w:r w:rsidRPr="00E14B1F">
              <w:rPr>
                <w:rFonts w:cs="Sylfaen"/>
                <w:b/>
                <w:bCs/>
                <w:color w:val="000000"/>
              </w:rPr>
              <w:t xml:space="preserve">   </w:t>
            </w:r>
            <w:r w:rsidRPr="00E14B1F">
              <w:rPr>
                <w:rFonts w:cs="Sylfaen"/>
                <w:b/>
                <w:bCs/>
                <w:color w:val="000000"/>
                <w:lang w:val="ka-GE"/>
              </w:rPr>
              <w:t>რიბავირინი</w:t>
            </w:r>
            <w:r w:rsidRPr="00E14B1F">
              <w:rPr>
                <w:rFonts w:cs="Sylfaen"/>
                <w:color w:val="000000"/>
                <w:lang w:val="ka-GE"/>
              </w:rPr>
              <w:t xml:space="preserve"> </w:t>
            </w:r>
            <w:r w:rsidRPr="00E14B1F">
              <w:rPr>
                <w:rFonts w:cs="Sylfaen"/>
                <w:b/>
                <w:color w:val="000000"/>
                <w:lang w:val="ka-GE"/>
              </w:rPr>
              <w:t>1000 მგ</w:t>
            </w:r>
            <w:r w:rsidRPr="00E14B1F">
              <w:rPr>
                <w:rFonts w:cs="Sylfaen"/>
                <w:color w:val="000000"/>
                <w:lang w:val="ka-GE"/>
              </w:rPr>
              <w:t xml:space="preserve">  ან </w:t>
            </w:r>
            <w:r w:rsidRPr="00E14B1F">
              <w:rPr>
                <w:rFonts w:cs="Sylfaen"/>
                <w:b/>
                <w:color w:val="000000"/>
                <w:lang w:val="ka-GE"/>
              </w:rPr>
              <w:t>რიბავირინი 1200 მგ</w:t>
            </w:r>
            <w:r w:rsidRPr="00E14B1F">
              <w:rPr>
                <w:rFonts w:cs="Sylfaen"/>
                <w:color w:val="000000"/>
                <w:lang w:val="ka-GE"/>
              </w:rPr>
              <w:t xml:space="preserve">  დღეში (</w:t>
            </w:r>
            <w:r w:rsidRPr="00E14B1F">
              <w:rPr>
                <w:rFonts w:ascii="Courier New" w:hAnsi="Courier New" w:cs="Courier New"/>
                <w:color w:val="000000"/>
                <w:sz w:val="23"/>
                <w:szCs w:val="23"/>
                <w:lang w:val="ka-GE"/>
              </w:rPr>
              <w:t>≤</w:t>
            </w:r>
            <w:r w:rsidRPr="00E14B1F">
              <w:rPr>
                <w:rFonts w:cs="Courier New"/>
                <w:color w:val="000000"/>
                <w:sz w:val="23"/>
                <w:szCs w:val="23"/>
                <w:lang w:val="ka-GE"/>
              </w:rPr>
              <w:t xml:space="preserve">  </w:t>
            </w:r>
            <w:r w:rsidRPr="00E14B1F">
              <w:rPr>
                <w:rFonts w:cs="Sylfaen"/>
                <w:color w:val="000000"/>
                <w:lang w:val="ka-GE"/>
              </w:rPr>
              <w:t xml:space="preserve">75კგ და  &gt;75კგ წონის  </w:t>
            </w:r>
          </w:p>
          <w:p w:rsidR="00EC55C9" w:rsidRPr="00E14B1F" w:rsidRDefault="00EC55C9" w:rsidP="005D1FB6">
            <w:pPr>
              <w:autoSpaceDE w:val="0"/>
              <w:autoSpaceDN w:val="0"/>
              <w:adjustRightInd w:val="0"/>
              <w:rPr>
                <w:rFonts w:cs="Sylfaen"/>
                <w:color w:val="000000"/>
                <w:lang w:val="ka-GE"/>
              </w:rPr>
            </w:pPr>
            <w:r w:rsidRPr="00E14B1F">
              <w:rPr>
                <w:rFonts w:cs="Sylfaen"/>
                <w:color w:val="000000"/>
              </w:rPr>
              <w:t xml:space="preserve"> </w:t>
            </w:r>
            <w:r w:rsidRPr="00E14B1F">
              <w:rPr>
                <w:rFonts w:cs="Sylfaen"/>
                <w:color w:val="000000"/>
                <w:lang w:val="ka-GE"/>
              </w:rPr>
              <w:t xml:space="preserve"> პაციენტებისთვის შესაბამისად)</w:t>
            </w:r>
          </w:p>
          <w:p w:rsidR="00EC55C9" w:rsidRPr="00E14B1F" w:rsidRDefault="00EC55C9" w:rsidP="005D1FB6">
            <w:pPr>
              <w:autoSpaceDE w:val="0"/>
              <w:autoSpaceDN w:val="0"/>
              <w:adjustRightInd w:val="0"/>
              <w:rPr>
                <w:rFonts w:cs="ArialMT"/>
                <w:color w:val="000000"/>
                <w:sz w:val="26"/>
                <w:szCs w:val="26"/>
              </w:rPr>
            </w:pPr>
          </w:p>
          <w:p w:rsidR="00EC55C9" w:rsidRPr="00E14B1F" w:rsidRDefault="00EC55C9" w:rsidP="005D1FB6">
            <w:pPr>
              <w:autoSpaceDE w:val="0"/>
              <w:autoSpaceDN w:val="0"/>
              <w:adjustRightInd w:val="0"/>
              <w:rPr>
                <w:rFonts w:cs="Sylfaen"/>
                <w:b/>
                <w:color w:val="000000"/>
                <w:lang w:val="ka-GE"/>
              </w:rPr>
            </w:pPr>
            <w:r w:rsidRPr="00E14B1F">
              <w:rPr>
                <w:rFonts w:cs="Sylfaen"/>
                <w:b/>
                <w:color w:val="000000"/>
                <w:lang w:val="ka-GE"/>
              </w:rPr>
              <w:t xml:space="preserve">                                    მკურნალობის ხანგრძლივობა </w:t>
            </w:r>
            <w:r w:rsidRPr="00E14B1F">
              <w:rPr>
                <w:rFonts w:cs="Sylfaen"/>
                <w:b/>
                <w:color w:val="000000"/>
              </w:rPr>
              <w:t>24</w:t>
            </w:r>
            <w:r w:rsidRPr="00E14B1F">
              <w:rPr>
                <w:rFonts w:cs="Sylfaen"/>
                <w:b/>
                <w:color w:val="000000"/>
                <w:lang w:val="ka-GE"/>
              </w:rPr>
              <w:t xml:space="preserve"> კვირა</w:t>
            </w:r>
            <w:r w:rsidRPr="00E14B1F">
              <w:rPr>
                <w:rFonts w:cs="Sylfaen"/>
                <w:b/>
                <w:color w:val="000000"/>
              </w:rPr>
              <w:t xml:space="preserve"> </w:t>
            </w:r>
          </w:p>
          <w:p w:rsidR="00EC55C9" w:rsidRPr="00E14B1F" w:rsidRDefault="00EC55C9" w:rsidP="005D1FB6">
            <w:pPr>
              <w:autoSpaceDE w:val="0"/>
              <w:autoSpaceDN w:val="0"/>
              <w:adjustRightInd w:val="0"/>
              <w:rPr>
                <w:rFonts w:cs="Sylfaen"/>
                <w:b/>
                <w:color w:val="000000"/>
                <w:lang w:val="ka-GE"/>
              </w:rPr>
            </w:pPr>
          </w:p>
          <w:p w:rsidR="00EC55C9" w:rsidRPr="00265696" w:rsidRDefault="00EC55C9" w:rsidP="005D1FB6">
            <w:pPr>
              <w:autoSpaceDE w:val="0"/>
              <w:autoSpaceDN w:val="0"/>
              <w:adjustRightInd w:val="0"/>
              <w:rPr>
                <w:rFonts w:cs="ArialMT"/>
                <w:color w:val="FF0000"/>
                <w:sz w:val="26"/>
                <w:szCs w:val="26"/>
              </w:rPr>
            </w:pPr>
            <w:r w:rsidRPr="00E14B1F">
              <w:rPr>
                <w:rFonts w:cs="Sylfaen"/>
                <w:color w:val="000000"/>
                <w:lang w:val="ka-GE"/>
              </w:rPr>
              <w:t>აღნიშნული რეჟიმი</w:t>
            </w:r>
            <w:r w:rsidRPr="00E14B1F">
              <w:rPr>
                <w:rFonts w:cs="Sylfaen"/>
                <w:color w:val="000000"/>
              </w:rPr>
              <w:t xml:space="preserve"> </w:t>
            </w:r>
            <w:r w:rsidRPr="00E14B1F">
              <w:rPr>
                <w:rFonts w:cs="Sylfaen"/>
                <w:color w:val="000000"/>
                <w:lang w:val="ka-GE"/>
              </w:rPr>
              <w:t xml:space="preserve"> რეკომენდებულია</w:t>
            </w:r>
            <w:r>
              <w:rPr>
                <w:rFonts w:cs="Sylfaen"/>
                <w:color w:val="000000"/>
                <w:lang w:val="ka-GE"/>
              </w:rPr>
              <w:t xml:space="preserve"> </w:t>
            </w:r>
            <w:r w:rsidRPr="000E2AC1">
              <w:rPr>
                <w:rFonts w:cs="Sylfaen"/>
                <w:b/>
                <w:color w:val="000000"/>
                <w:lang w:val="ka-GE"/>
              </w:rPr>
              <w:t>ციროზით</w:t>
            </w:r>
            <w:r>
              <w:rPr>
                <w:rFonts w:cs="Sylfaen"/>
                <w:color w:val="000000"/>
                <w:lang w:val="ka-GE"/>
              </w:rPr>
              <w:t xml:space="preserve"> </w:t>
            </w:r>
            <w:r w:rsidRPr="00E14B1F">
              <w:rPr>
                <w:rFonts w:cs="ArialMT"/>
                <w:color w:val="000000"/>
                <w:lang w:val="ka-GE"/>
              </w:rPr>
              <w:t>პაციენტებისთვის</w:t>
            </w:r>
            <w:r w:rsidRPr="00E14B1F">
              <w:rPr>
                <w:rFonts w:cs="ArialMT"/>
                <w:color w:val="000000"/>
              </w:rPr>
              <w:t xml:space="preserve">, </w:t>
            </w:r>
            <w:r w:rsidRPr="00E14B1F">
              <w:rPr>
                <w:rFonts w:cs="ArialMT"/>
                <w:color w:val="000000"/>
                <w:lang w:val="ka-GE"/>
              </w:rPr>
              <w:t xml:space="preserve">რომლებიც ადრე წარუმატებლად იყვნენ ნამკურნალები </w:t>
            </w:r>
            <w:r w:rsidRPr="00E14B1F">
              <w:rPr>
                <w:rFonts w:cs="ArialMT"/>
                <w:b/>
                <w:color w:val="000000"/>
                <w:lang w:val="ka-GE"/>
              </w:rPr>
              <w:t>სოფოსბუვირის</w:t>
            </w:r>
            <w:r w:rsidRPr="00E14B1F">
              <w:rPr>
                <w:rFonts w:cs="ArialMT"/>
                <w:color w:val="000000"/>
                <w:lang w:val="ka-GE"/>
              </w:rPr>
              <w:t xml:space="preserve"> შემცველი რეჟიმებით და </w:t>
            </w:r>
            <w:r w:rsidRPr="0060480D">
              <w:rPr>
                <w:rFonts w:cs="ArialMT"/>
                <w:b/>
                <w:color w:val="000000"/>
                <w:lang w:val="ka-GE"/>
              </w:rPr>
              <w:t>არ არიან ტოლერანტული ინტერფერონისადმი.</w:t>
            </w:r>
          </w:p>
        </w:tc>
      </w:tr>
    </w:tbl>
    <w:p w:rsidR="00EC55C9" w:rsidRPr="00C61571" w:rsidRDefault="00EC55C9" w:rsidP="00EC55C9">
      <w:pPr>
        <w:autoSpaceDE w:val="0"/>
        <w:autoSpaceDN w:val="0"/>
        <w:adjustRightInd w:val="0"/>
        <w:jc w:val="center"/>
        <w:rPr>
          <w:rFonts w:cs="Sylfaen"/>
          <w:b/>
          <w:iCs/>
          <w:szCs w:val="24"/>
          <w:lang w:val="ka-GE"/>
        </w:rPr>
      </w:pPr>
    </w:p>
    <w:p w:rsidR="00EC55C9" w:rsidRDefault="00EC55C9" w:rsidP="00EC55C9">
      <w:pPr>
        <w:autoSpaceDE w:val="0"/>
        <w:autoSpaceDN w:val="0"/>
        <w:adjustRightInd w:val="0"/>
        <w:jc w:val="center"/>
        <w:rPr>
          <w:rFonts w:cs="Sylfaen"/>
          <w:b/>
          <w:iCs/>
          <w:szCs w:val="24"/>
        </w:rPr>
      </w:pPr>
      <w:r w:rsidRPr="00C61571">
        <w:rPr>
          <w:rFonts w:cs="Sylfaen"/>
          <w:b/>
          <w:iCs/>
          <w:szCs w:val="24"/>
          <w:lang w:val="ka-GE"/>
        </w:rPr>
        <w:lastRenderedPageBreak/>
        <w:t>HCV  3  გენოტიპით პაციენტების მკურნალობის რეჟიმები</w:t>
      </w:r>
    </w:p>
    <w:p w:rsidR="00EC55C9" w:rsidRDefault="00EC55C9" w:rsidP="00EC55C9">
      <w:pPr>
        <w:autoSpaceDE w:val="0"/>
        <w:autoSpaceDN w:val="0"/>
        <w:adjustRightInd w:val="0"/>
        <w:rPr>
          <w:rFonts w:cs="Sylfaen"/>
          <w:b/>
          <w:bCs/>
          <w:iCs/>
          <w:szCs w:val="24"/>
          <w:lang w:val="ka-GE"/>
        </w:rPr>
      </w:pPr>
      <w:r w:rsidRPr="00C61571">
        <w:rPr>
          <w:rFonts w:cs="Sylfaen"/>
          <w:b/>
          <w:bCs/>
          <w:iCs/>
          <w:szCs w:val="24"/>
          <w:lang w:val="ka-GE"/>
        </w:rPr>
        <w:t xml:space="preserve">                    </w:t>
      </w:r>
    </w:p>
    <w:p w:rsidR="00EC55C9" w:rsidRDefault="00EC55C9" w:rsidP="00EC55C9">
      <w:pPr>
        <w:autoSpaceDE w:val="0"/>
        <w:autoSpaceDN w:val="0"/>
        <w:adjustRightInd w:val="0"/>
        <w:rPr>
          <w:rFonts w:cs="Sylfaen"/>
          <w:b/>
          <w:iCs/>
          <w:szCs w:val="24"/>
          <w:lang w:val="ka-GE"/>
        </w:rPr>
      </w:pPr>
      <w:r>
        <w:rPr>
          <w:rFonts w:cs="Sylfaen"/>
          <w:b/>
          <w:bCs/>
          <w:iCs/>
          <w:szCs w:val="24"/>
          <w:lang w:val="ka-GE"/>
        </w:rPr>
        <w:t xml:space="preserve">                             </w:t>
      </w:r>
    </w:p>
    <w:tbl>
      <w:tblPr>
        <w:tblW w:w="10236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36"/>
      </w:tblGrid>
      <w:tr w:rsidR="00EC55C9" w:rsidRPr="00C61571" w:rsidTr="005D1FB6">
        <w:tblPrEx>
          <w:tblCellMar>
            <w:top w:w="0" w:type="dxa"/>
            <w:bottom w:w="0" w:type="dxa"/>
          </w:tblCellMar>
        </w:tblPrEx>
        <w:trPr>
          <w:trHeight w:val="2195"/>
        </w:trPr>
        <w:tc>
          <w:tcPr>
            <w:tcW w:w="10236" w:type="dxa"/>
          </w:tcPr>
          <w:p w:rsidR="00EC55C9" w:rsidRPr="00C61571" w:rsidRDefault="00EC55C9" w:rsidP="005D1FB6">
            <w:pPr>
              <w:autoSpaceDE w:val="0"/>
              <w:autoSpaceDN w:val="0"/>
              <w:adjustRightInd w:val="0"/>
              <w:rPr>
                <w:rFonts w:cs="Sylfaen"/>
                <w:szCs w:val="24"/>
                <w:lang w:val="ka-GE"/>
              </w:rPr>
            </w:pPr>
            <w:r w:rsidRPr="00C61571">
              <w:rPr>
                <w:rFonts w:cs="ArialMT"/>
                <w:b/>
                <w:bCs/>
                <w:szCs w:val="24"/>
                <w:lang w:val="ka-GE"/>
              </w:rPr>
              <w:t xml:space="preserve"> </w:t>
            </w:r>
            <w:r w:rsidRPr="00C61571">
              <w:rPr>
                <w:rFonts w:cs="Sylfaen"/>
                <w:b/>
                <w:szCs w:val="24"/>
                <w:lang w:val="ka-GE"/>
              </w:rPr>
              <w:t xml:space="preserve">სოფოსბუვირი  </w:t>
            </w:r>
            <w:r w:rsidRPr="00C61571">
              <w:rPr>
                <w:rFonts w:cs="Sylfaen"/>
                <w:b/>
                <w:bCs/>
                <w:szCs w:val="24"/>
                <w:lang w:val="ka-GE"/>
              </w:rPr>
              <w:t>400 მგ.</w:t>
            </w:r>
            <w:r w:rsidRPr="00C61571">
              <w:rPr>
                <w:rFonts w:cs="Sylfaen"/>
                <w:b/>
                <w:bCs/>
                <w:szCs w:val="24"/>
              </w:rPr>
              <w:t>/</w:t>
            </w:r>
            <w:r w:rsidRPr="00C61571">
              <w:rPr>
                <w:rFonts w:cs="Sylfaen"/>
                <w:b/>
                <w:bCs/>
                <w:szCs w:val="24"/>
                <w:lang w:val="ka-GE"/>
              </w:rPr>
              <w:t xml:space="preserve">ლედიპასვირი 90 მგ.  (ჰარვონი), </w:t>
            </w:r>
            <w:r w:rsidRPr="00C61571">
              <w:rPr>
                <w:rFonts w:cs="Sylfaen"/>
                <w:szCs w:val="24"/>
                <w:lang w:val="ka-GE"/>
              </w:rPr>
              <w:t>1 ტაბლეტი დღეში</w:t>
            </w:r>
          </w:p>
          <w:p w:rsidR="00EC55C9" w:rsidRPr="00C61571" w:rsidRDefault="00EC55C9" w:rsidP="005D1FB6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cs="Sylfaen"/>
                <w:szCs w:val="24"/>
                <w:lang w:val="ka-GE"/>
              </w:rPr>
            </w:pPr>
            <w:r w:rsidRPr="00C61571">
              <w:rPr>
                <w:rFonts w:cs="Sylfaen"/>
                <w:b/>
                <w:szCs w:val="24"/>
                <w:lang w:val="ka-GE"/>
              </w:rPr>
              <w:t xml:space="preserve"> რიბავირინი 1000 მგ.</w:t>
            </w:r>
            <w:r w:rsidRPr="00C61571">
              <w:rPr>
                <w:rFonts w:cs="Sylfaen"/>
                <w:szCs w:val="24"/>
                <w:lang w:val="ka-GE"/>
              </w:rPr>
              <w:t xml:space="preserve">  ან </w:t>
            </w:r>
            <w:r w:rsidRPr="00C61571">
              <w:rPr>
                <w:rFonts w:cs="Sylfaen"/>
                <w:b/>
                <w:szCs w:val="24"/>
                <w:lang w:val="ka-GE"/>
              </w:rPr>
              <w:t>რიბავირინი 1200 მგ.</w:t>
            </w:r>
            <w:r w:rsidRPr="00C61571">
              <w:rPr>
                <w:rFonts w:cs="Sylfaen"/>
                <w:szCs w:val="24"/>
                <w:lang w:val="ka-GE"/>
              </w:rPr>
              <w:t xml:space="preserve">  დღეში (</w:t>
            </w:r>
            <w:r w:rsidRPr="00C61571">
              <w:rPr>
                <w:rFonts w:cs="Courier New"/>
                <w:szCs w:val="24"/>
              </w:rPr>
              <w:t>≤</w:t>
            </w:r>
            <w:r w:rsidRPr="00C61571">
              <w:rPr>
                <w:rFonts w:cs="Courier New"/>
                <w:szCs w:val="24"/>
                <w:lang w:val="ka-GE"/>
              </w:rPr>
              <w:t xml:space="preserve">  </w:t>
            </w:r>
            <w:r w:rsidRPr="00C61571">
              <w:rPr>
                <w:rFonts w:cs="Sylfaen"/>
                <w:szCs w:val="24"/>
                <w:lang w:val="ka-GE"/>
              </w:rPr>
              <w:t xml:space="preserve">75კგ და  &gt;75კგ წონის  </w:t>
            </w:r>
          </w:p>
          <w:p w:rsidR="00EC55C9" w:rsidRPr="00C61571" w:rsidRDefault="00EC55C9" w:rsidP="005D1FB6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cs="Sylfaen"/>
                <w:szCs w:val="24"/>
                <w:lang w:val="ka-GE"/>
              </w:rPr>
            </w:pPr>
            <w:r w:rsidRPr="00C61571">
              <w:rPr>
                <w:rFonts w:cs="Sylfaen"/>
                <w:szCs w:val="24"/>
                <w:lang w:val="ka-GE"/>
              </w:rPr>
              <w:t xml:space="preserve"> პაციენტებისთვის შესაბამისად) </w:t>
            </w:r>
          </w:p>
          <w:p w:rsidR="00EC55C9" w:rsidRPr="00C61571" w:rsidRDefault="00EC55C9" w:rsidP="005D1FB6">
            <w:pPr>
              <w:autoSpaceDE w:val="0"/>
              <w:autoSpaceDN w:val="0"/>
              <w:adjustRightInd w:val="0"/>
              <w:rPr>
                <w:rFonts w:cs="ArialMT"/>
                <w:szCs w:val="24"/>
              </w:rPr>
            </w:pPr>
          </w:p>
          <w:p w:rsidR="00EC55C9" w:rsidRPr="00C073A8" w:rsidRDefault="00EC55C9" w:rsidP="005D1FB6">
            <w:pPr>
              <w:autoSpaceDE w:val="0"/>
              <w:autoSpaceDN w:val="0"/>
              <w:adjustRightInd w:val="0"/>
              <w:rPr>
                <w:rFonts w:cs="ArialMT"/>
                <w:szCs w:val="24"/>
                <w:lang w:val="ka-GE"/>
              </w:rPr>
            </w:pPr>
            <w:r w:rsidRPr="00C61571">
              <w:rPr>
                <w:rFonts w:cs="Sylfaen"/>
                <w:b/>
                <w:szCs w:val="24"/>
                <w:lang w:val="ka-GE"/>
              </w:rPr>
              <w:t xml:space="preserve">                                    მკურნალობის ხანგრძლივობა </w:t>
            </w:r>
            <w:r>
              <w:rPr>
                <w:rFonts w:cs="Sylfaen"/>
                <w:b/>
                <w:szCs w:val="24"/>
                <w:lang w:val="ka-GE"/>
              </w:rPr>
              <w:t>1</w:t>
            </w:r>
            <w:r w:rsidRPr="00C61571">
              <w:rPr>
                <w:rFonts w:cs="Sylfaen"/>
                <w:b/>
                <w:szCs w:val="24"/>
                <w:lang w:val="ka-GE"/>
              </w:rPr>
              <w:t>2 კვირა</w:t>
            </w:r>
            <w:r w:rsidRPr="00C61571">
              <w:rPr>
                <w:rFonts w:cs="Sylfaen"/>
                <w:b/>
                <w:szCs w:val="24"/>
              </w:rPr>
              <w:t xml:space="preserve"> </w:t>
            </w:r>
          </w:p>
          <w:p w:rsidR="00EC55C9" w:rsidRPr="00C61571" w:rsidRDefault="00EC55C9" w:rsidP="005D1FB6">
            <w:pPr>
              <w:autoSpaceDE w:val="0"/>
              <w:autoSpaceDN w:val="0"/>
              <w:adjustRightInd w:val="0"/>
              <w:rPr>
                <w:rFonts w:cs="ArialMT"/>
                <w:szCs w:val="24"/>
              </w:rPr>
            </w:pPr>
          </w:p>
          <w:p w:rsidR="00EC55C9" w:rsidRPr="00C61571" w:rsidRDefault="00EC55C9" w:rsidP="005D1FB6">
            <w:pPr>
              <w:autoSpaceDE w:val="0"/>
              <w:autoSpaceDN w:val="0"/>
              <w:adjustRightInd w:val="0"/>
              <w:rPr>
                <w:rFonts w:cs="ArialMT"/>
                <w:szCs w:val="24"/>
                <w:lang w:val="ka-GE"/>
              </w:rPr>
            </w:pPr>
            <w:r w:rsidRPr="00C61571">
              <w:rPr>
                <w:rFonts w:cs="ArialMT"/>
                <w:szCs w:val="24"/>
                <w:lang w:val="ka-GE"/>
              </w:rPr>
              <w:t>აღნიშნული რეჟიმი რეკომენდებულია</w:t>
            </w:r>
            <w:r>
              <w:rPr>
                <w:rFonts w:cs="ArialMT"/>
                <w:szCs w:val="24"/>
              </w:rPr>
              <w:t xml:space="preserve"> </w:t>
            </w:r>
            <w:r>
              <w:rPr>
                <w:rFonts w:cs="ArialMT"/>
                <w:szCs w:val="24"/>
                <w:lang w:val="ka-GE"/>
              </w:rPr>
              <w:t xml:space="preserve">არანამკურნალები </w:t>
            </w:r>
            <w:r w:rsidRPr="00AC75C5">
              <w:rPr>
                <w:color w:val="000000"/>
                <w:lang w:val="ka-GE"/>
              </w:rPr>
              <w:t xml:space="preserve"> </w:t>
            </w:r>
            <w:r>
              <w:rPr>
                <w:color w:val="000000"/>
                <w:lang w:val="ka-GE"/>
              </w:rPr>
              <w:t xml:space="preserve">და ადრე ნამკურნალები </w:t>
            </w:r>
            <w:r>
              <w:rPr>
                <w:rFonts w:cs="ArialMT"/>
                <w:szCs w:val="24"/>
                <w:lang w:val="ka-GE"/>
              </w:rPr>
              <w:t xml:space="preserve">(ინტერფერონით და რიბავირინით) პაციენტებისთვის </w:t>
            </w:r>
            <w:r w:rsidRPr="00C61571">
              <w:rPr>
                <w:rFonts w:cs="ArialMT"/>
                <w:b/>
                <w:szCs w:val="24"/>
                <w:lang w:val="ka-GE"/>
              </w:rPr>
              <w:t>ციროზი</w:t>
            </w:r>
            <w:r>
              <w:rPr>
                <w:rFonts w:cs="ArialMT"/>
                <w:b/>
                <w:szCs w:val="24"/>
                <w:lang w:val="ka-GE"/>
              </w:rPr>
              <w:t xml:space="preserve">ს გარეშე. </w:t>
            </w:r>
            <w:r w:rsidRPr="00C61571">
              <w:rPr>
                <w:rFonts w:cs="ArialMT"/>
                <w:szCs w:val="24"/>
                <w:lang w:val="ka-GE"/>
              </w:rPr>
              <w:t xml:space="preserve"> </w:t>
            </w:r>
          </w:p>
        </w:tc>
      </w:tr>
    </w:tbl>
    <w:p w:rsidR="00EC55C9" w:rsidRDefault="00EC55C9" w:rsidP="00EC55C9">
      <w:pPr>
        <w:autoSpaceDE w:val="0"/>
        <w:autoSpaceDN w:val="0"/>
        <w:adjustRightInd w:val="0"/>
        <w:rPr>
          <w:rFonts w:cs="Sylfaen"/>
          <w:b/>
          <w:bCs/>
          <w:iCs/>
          <w:szCs w:val="24"/>
        </w:rPr>
      </w:pPr>
    </w:p>
    <w:p w:rsidR="00EC55C9" w:rsidRDefault="00EC55C9" w:rsidP="00EC55C9">
      <w:pPr>
        <w:autoSpaceDE w:val="0"/>
        <w:autoSpaceDN w:val="0"/>
        <w:adjustRightInd w:val="0"/>
        <w:rPr>
          <w:rFonts w:cs="ArialMT"/>
          <w:szCs w:val="24"/>
          <w:lang w:val="ka-GE"/>
        </w:rPr>
      </w:pPr>
    </w:p>
    <w:tbl>
      <w:tblPr>
        <w:tblpPr w:leftFromText="180" w:rightFromText="180" w:vertAnchor="text" w:horzAnchor="margin" w:tblpXSpec="center" w:tblpY="77"/>
        <w:tblW w:w="10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81"/>
      </w:tblGrid>
      <w:tr w:rsidR="00EC55C9" w:rsidRPr="00C151D1" w:rsidTr="005D1FB6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10181" w:type="dxa"/>
          </w:tcPr>
          <w:p w:rsidR="00EC55C9" w:rsidRPr="00C61571" w:rsidRDefault="00EC55C9" w:rsidP="005D1FB6">
            <w:pPr>
              <w:autoSpaceDE w:val="0"/>
              <w:autoSpaceDN w:val="0"/>
              <w:adjustRightInd w:val="0"/>
              <w:ind w:left="681"/>
              <w:rPr>
                <w:rFonts w:cs="ArialMT"/>
                <w:szCs w:val="24"/>
              </w:rPr>
            </w:pPr>
          </w:p>
          <w:p w:rsidR="00EC55C9" w:rsidRPr="00C61571" w:rsidRDefault="00EC55C9" w:rsidP="005D1FB6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szCs w:val="24"/>
                <w:lang w:val="ka-GE"/>
              </w:rPr>
            </w:pPr>
            <w:r w:rsidRPr="00C61571">
              <w:rPr>
                <w:rFonts w:cs="Sylfaen"/>
                <w:b/>
                <w:szCs w:val="24"/>
              </w:rPr>
              <w:t xml:space="preserve"> </w:t>
            </w:r>
            <w:r w:rsidRPr="00C61571">
              <w:rPr>
                <w:rFonts w:cs="Sylfaen"/>
                <w:b/>
                <w:szCs w:val="24"/>
                <w:lang w:val="ka-GE"/>
              </w:rPr>
              <w:t xml:space="preserve">პეგინტერფერონი ალფა 2ა </w:t>
            </w:r>
            <w:r w:rsidRPr="00C61571">
              <w:rPr>
                <w:rFonts w:cs="Sylfaen"/>
                <w:bCs/>
                <w:szCs w:val="24"/>
                <w:lang w:val="ka-GE"/>
              </w:rPr>
              <w:t>180 მკგ.</w:t>
            </w:r>
            <w:r w:rsidRPr="00C61571">
              <w:rPr>
                <w:rFonts w:cs="Sylfaen"/>
                <w:szCs w:val="24"/>
                <w:lang w:val="ka-GE"/>
              </w:rPr>
              <w:t xml:space="preserve"> ან  </w:t>
            </w:r>
            <w:r w:rsidRPr="00C61571">
              <w:rPr>
                <w:rFonts w:cs="Sylfaen"/>
                <w:b/>
                <w:szCs w:val="24"/>
                <w:lang w:val="ka-GE"/>
              </w:rPr>
              <w:t xml:space="preserve">პეგინტერფერონი ალფა 2ბ </w:t>
            </w:r>
            <w:r w:rsidRPr="00C61571">
              <w:rPr>
                <w:rFonts w:cs="Sylfaen"/>
                <w:szCs w:val="24"/>
                <w:lang w:val="ka-GE"/>
              </w:rPr>
              <w:t>1.</w:t>
            </w:r>
            <w:r w:rsidRPr="00C61571">
              <w:rPr>
                <w:rFonts w:cs="Sylfaen"/>
                <w:bCs/>
                <w:szCs w:val="24"/>
                <w:lang w:val="ka-GE"/>
              </w:rPr>
              <w:t xml:space="preserve">5 მკგ/კგ 1 ჯერ კვირაში, </w:t>
            </w:r>
            <w:r w:rsidRPr="00C61571">
              <w:rPr>
                <w:rFonts w:cs="Sylfaen"/>
                <w:szCs w:val="24"/>
                <w:lang w:val="ka-GE"/>
              </w:rPr>
              <w:t xml:space="preserve">                                              </w:t>
            </w:r>
          </w:p>
          <w:p w:rsidR="00EC55C9" w:rsidRPr="00C61571" w:rsidRDefault="00EC55C9" w:rsidP="005D1FB6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cs="Sylfaen"/>
                <w:b/>
                <w:szCs w:val="24"/>
                <w:lang w:val="ka-GE"/>
              </w:rPr>
            </w:pPr>
            <w:r w:rsidRPr="00C61571">
              <w:rPr>
                <w:rFonts w:cs="Sylfaen"/>
                <w:szCs w:val="24"/>
                <w:lang w:val="ka-GE"/>
              </w:rPr>
              <w:t xml:space="preserve"> </w:t>
            </w:r>
            <w:r w:rsidRPr="00C61571">
              <w:rPr>
                <w:rFonts w:cs="Sylfaen"/>
                <w:b/>
                <w:szCs w:val="24"/>
                <w:lang w:val="ka-GE"/>
              </w:rPr>
              <w:t>სოფოსბუვირი  400 მგ.</w:t>
            </w:r>
            <w:r w:rsidRPr="00C61571">
              <w:rPr>
                <w:rFonts w:cs="Sylfaen"/>
                <w:szCs w:val="24"/>
                <w:lang w:val="ka-GE"/>
              </w:rPr>
              <w:t xml:space="preserve"> (1 ტაბლეტი) დღეში, </w:t>
            </w:r>
          </w:p>
          <w:p w:rsidR="00EC55C9" w:rsidRPr="00C61571" w:rsidRDefault="00EC55C9" w:rsidP="005D1FB6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cs="Sylfaen"/>
                <w:szCs w:val="24"/>
                <w:lang w:val="ka-GE"/>
              </w:rPr>
            </w:pPr>
            <w:r>
              <w:rPr>
                <w:rFonts w:cs="Sylfaen"/>
                <w:b/>
                <w:szCs w:val="24"/>
                <w:lang w:val="ka-GE"/>
              </w:rPr>
              <w:t xml:space="preserve"> </w:t>
            </w:r>
            <w:r w:rsidRPr="00C61571">
              <w:rPr>
                <w:rFonts w:cs="Sylfaen"/>
                <w:b/>
                <w:szCs w:val="24"/>
                <w:lang w:val="ka-GE"/>
              </w:rPr>
              <w:t>რიბავირინი 1000 მგ.</w:t>
            </w:r>
            <w:r w:rsidRPr="00C61571">
              <w:rPr>
                <w:rFonts w:cs="Sylfaen"/>
                <w:szCs w:val="24"/>
                <w:lang w:val="ka-GE"/>
              </w:rPr>
              <w:t xml:space="preserve">  ან </w:t>
            </w:r>
            <w:r w:rsidRPr="00C61571">
              <w:rPr>
                <w:rFonts w:cs="Sylfaen"/>
                <w:b/>
                <w:szCs w:val="24"/>
                <w:lang w:val="ka-GE"/>
              </w:rPr>
              <w:t>რიბავირინი 1200 მგ.</w:t>
            </w:r>
            <w:r w:rsidRPr="00C61571">
              <w:rPr>
                <w:rFonts w:cs="Sylfaen"/>
                <w:szCs w:val="24"/>
                <w:lang w:val="ka-GE"/>
              </w:rPr>
              <w:t xml:space="preserve">  დღეში (</w:t>
            </w:r>
            <w:r w:rsidRPr="00C61571">
              <w:rPr>
                <w:rFonts w:cs="Courier New"/>
                <w:szCs w:val="24"/>
                <w:lang w:val="ka-GE"/>
              </w:rPr>
              <w:t xml:space="preserve">≤  </w:t>
            </w:r>
            <w:r w:rsidRPr="00C61571">
              <w:rPr>
                <w:rFonts w:cs="Sylfaen"/>
                <w:szCs w:val="24"/>
                <w:lang w:val="ka-GE"/>
              </w:rPr>
              <w:t xml:space="preserve">75 კგ და  &gt;75 კგ წონის  </w:t>
            </w:r>
          </w:p>
          <w:p w:rsidR="00EC55C9" w:rsidRPr="00C61571" w:rsidRDefault="00EC55C9" w:rsidP="005D1FB6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cs="Sylfaen"/>
                <w:szCs w:val="24"/>
                <w:lang w:val="ka-GE"/>
              </w:rPr>
            </w:pPr>
            <w:r w:rsidRPr="00C61571">
              <w:rPr>
                <w:rFonts w:cs="Sylfaen"/>
                <w:szCs w:val="24"/>
                <w:lang w:val="ka-GE"/>
              </w:rPr>
              <w:t xml:space="preserve"> პაციენტებისთვის შესაბამისად) </w:t>
            </w:r>
          </w:p>
          <w:p w:rsidR="00EC55C9" w:rsidRPr="00C61571" w:rsidRDefault="00EC55C9" w:rsidP="005D1FB6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cs="Sylfaen"/>
                <w:b/>
                <w:szCs w:val="24"/>
                <w:lang w:val="ka-GE"/>
              </w:rPr>
            </w:pPr>
            <w:r w:rsidRPr="00C61571">
              <w:rPr>
                <w:rFonts w:cs="Sylfaen"/>
                <w:b/>
                <w:szCs w:val="24"/>
                <w:lang w:val="ka-GE"/>
              </w:rPr>
              <w:t xml:space="preserve">                               </w:t>
            </w:r>
          </w:p>
          <w:p w:rsidR="00EC55C9" w:rsidRPr="00C61571" w:rsidRDefault="00EC55C9" w:rsidP="005D1FB6">
            <w:pPr>
              <w:autoSpaceDE w:val="0"/>
              <w:autoSpaceDN w:val="0"/>
              <w:adjustRightInd w:val="0"/>
              <w:ind w:left="213"/>
              <w:rPr>
                <w:rFonts w:cs="Sylfaen"/>
                <w:szCs w:val="24"/>
                <w:lang w:val="ka-GE"/>
              </w:rPr>
            </w:pPr>
            <w:r w:rsidRPr="00C61571">
              <w:rPr>
                <w:rFonts w:cs="Sylfaen"/>
                <w:b/>
                <w:szCs w:val="24"/>
                <w:lang w:val="ka-GE"/>
              </w:rPr>
              <w:t xml:space="preserve">                                       მკურნალობის ხანგრძლივობა 12 კვირა </w:t>
            </w:r>
            <w:r w:rsidRPr="00C61571">
              <w:rPr>
                <w:rFonts w:cs="Sylfaen"/>
                <w:szCs w:val="24"/>
                <w:lang w:val="ka-GE"/>
              </w:rPr>
              <w:t xml:space="preserve"> </w:t>
            </w:r>
          </w:p>
          <w:p w:rsidR="00EC55C9" w:rsidRPr="00C61571" w:rsidRDefault="00EC55C9" w:rsidP="005D1FB6">
            <w:pPr>
              <w:autoSpaceDE w:val="0"/>
              <w:autoSpaceDN w:val="0"/>
              <w:adjustRightInd w:val="0"/>
              <w:ind w:left="213"/>
              <w:rPr>
                <w:rFonts w:cs="Sylfaen"/>
                <w:szCs w:val="24"/>
                <w:lang w:val="ka-GE"/>
              </w:rPr>
            </w:pPr>
          </w:p>
          <w:p w:rsidR="00EC55C9" w:rsidRPr="00C151D1" w:rsidRDefault="00EC55C9" w:rsidP="005D1FB6">
            <w:pPr>
              <w:autoSpaceDE w:val="0"/>
              <w:autoSpaceDN w:val="0"/>
              <w:adjustRightInd w:val="0"/>
              <w:ind w:left="213"/>
              <w:rPr>
                <w:rFonts w:cs="ArialMT"/>
                <w:bCs/>
                <w:color w:val="FF0000"/>
                <w:szCs w:val="24"/>
                <w:lang w:val="ka-GE"/>
              </w:rPr>
            </w:pPr>
            <w:r w:rsidRPr="00C61571">
              <w:rPr>
                <w:rFonts w:cs="ArialMT"/>
                <w:szCs w:val="24"/>
                <w:lang w:val="ka-GE"/>
              </w:rPr>
              <w:t>აღნიშნული რეჟიმი რეკომენდებულია</w:t>
            </w:r>
            <w:r>
              <w:rPr>
                <w:rFonts w:cs="ArialMT"/>
                <w:szCs w:val="24"/>
              </w:rPr>
              <w:t xml:space="preserve"> </w:t>
            </w:r>
            <w:r>
              <w:rPr>
                <w:rFonts w:cs="ArialMT"/>
                <w:szCs w:val="24"/>
                <w:lang w:val="ka-GE"/>
              </w:rPr>
              <w:t xml:space="preserve">არანამკურნალები </w:t>
            </w:r>
            <w:r w:rsidRPr="00AC75C5">
              <w:rPr>
                <w:color w:val="000000"/>
                <w:lang w:val="ka-GE"/>
              </w:rPr>
              <w:t xml:space="preserve"> </w:t>
            </w:r>
            <w:r>
              <w:rPr>
                <w:color w:val="000000"/>
                <w:lang w:val="ka-GE"/>
              </w:rPr>
              <w:t xml:space="preserve">და ადრე ნამკურნალები </w:t>
            </w:r>
            <w:r>
              <w:rPr>
                <w:rFonts w:cs="ArialMT"/>
                <w:szCs w:val="24"/>
                <w:lang w:val="ka-GE"/>
              </w:rPr>
              <w:t xml:space="preserve">(ინტერფერონით და რიბავირინით) პაციენტებისთვის, რომელთაც </w:t>
            </w:r>
            <w:r w:rsidRPr="002D50E5">
              <w:rPr>
                <w:rFonts w:cs="ArialMT"/>
                <w:b/>
                <w:szCs w:val="24"/>
                <w:lang w:val="ka-GE"/>
              </w:rPr>
              <w:t>აქვთ ციროზი</w:t>
            </w:r>
            <w:r>
              <w:rPr>
                <w:rFonts w:cs="ArialMT"/>
                <w:b/>
                <w:szCs w:val="24"/>
                <w:lang w:val="ka-GE"/>
              </w:rPr>
              <w:t xml:space="preserve"> და არ აქვთ უკუჩვენება </w:t>
            </w:r>
            <w:r w:rsidRPr="002E0435">
              <w:rPr>
                <w:rFonts w:cs="ArialMT"/>
                <w:b/>
                <w:color w:val="000000"/>
                <w:lang w:val="ka-GE"/>
              </w:rPr>
              <w:t>ინტერფერონისადმი.</w:t>
            </w:r>
            <w:r>
              <w:rPr>
                <w:rFonts w:cs="ArialMT"/>
                <w:b/>
                <w:color w:val="000000"/>
                <w:lang w:val="ka-GE"/>
              </w:rPr>
              <w:t xml:space="preserve"> </w:t>
            </w:r>
            <w:r>
              <w:rPr>
                <w:rFonts w:cs="ArialMT"/>
                <w:szCs w:val="24"/>
                <w:lang w:val="ka-GE"/>
              </w:rPr>
              <w:t xml:space="preserve"> </w:t>
            </w:r>
            <w:r>
              <w:rPr>
                <w:rFonts w:cs="ArialMT"/>
                <w:b/>
                <w:szCs w:val="24"/>
                <w:lang w:val="ka-GE"/>
              </w:rPr>
              <w:t xml:space="preserve"> </w:t>
            </w:r>
            <w:r w:rsidRPr="00C61571">
              <w:rPr>
                <w:rFonts w:cs="ArialMT"/>
                <w:szCs w:val="24"/>
                <w:lang w:val="ka-GE"/>
              </w:rPr>
              <w:t xml:space="preserve"> </w:t>
            </w:r>
          </w:p>
        </w:tc>
      </w:tr>
    </w:tbl>
    <w:p w:rsidR="00EC55C9" w:rsidRDefault="00EC55C9" w:rsidP="00EC55C9">
      <w:pPr>
        <w:autoSpaceDE w:val="0"/>
        <w:autoSpaceDN w:val="0"/>
        <w:adjustRightInd w:val="0"/>
        <w:rPr>
          <w:rFonts w:cs="ArialMT"/>
          <w:szCs w:val="24"/>
          <w:lang w:val="ka-GE"/>
        </w:rPr>
      </w:pPr>
    </w:p>
    <w:p w:rsidR="00EC55C9" w:rsidRPr="00C073A8" w:rsidRDefault="00EC55C9" w:rsidP="00EC55C9">
      <w:pPr>
        <w:autoSpaceDE w:val="0"/>
        <w:autoSpaceDN w:val="0"/>
        <w:adjustRightInd w:val="0"/>
        <w:rPr>
          <w:rFonts w:cs="ArialMT"/>
          <w:szCs w:val="24"/>
          <w:lang w:val="ka-GE"/>
        </w:rPr>
      </w:pPr>
    </w:p>
    <w:tbl>
      <w:tblPr>
        <w:tblpPr w:leftFromText="180" w:rightFromText="180" w:vertAnchor="text" w:horzAnchor="margin" w:tblpXSpec="center" w:tblpY="11"/>
        <w:tblW w:w="10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36"/>
      </w:tblGrid>
      <w:tr w:rsidR="00EC55C9" w:rsidRPr="00C61571" w:rsidTr="005D1FB6">
        <w:tblPrEx>
          <w:tblCellMar>
            <w:top w:w="0" w:type="dxa"/>
            <w:bottom w:w="0" w:type="dxa"/>
          </w:tblCellMar>
        </w:tblPrEx>
        <w:trPr>
          <w:trHeight w:val="2195"/>
        </w:trPr>
        <w:tc>
          <w:tcPr>
            <w:tcW w:w="10236" w:type="dxa"/>
          </w:tcPr>
          <w:p w:rsidR="00EC55C9" w:rsidRPr="00C61571" w:rsidRDefault="00EC55C9" w:rsidP="005D1FB6">
            <w:pPr>
              <w:autoSpaceDE w:val="0"/>
              <w:autoSpaceDN w:val="0"/>
              <w:adjustRightInd w:val="0"/>
              <w:rPr>
                <w:rFonts w:cs="Sylfaen"/>
                <w:szCs w:val="24"/>
                <w:lang w:val="ka-GE"/>
              </w:rPr>
            </w:pPr>
            <w:r w:rsidRPr="00C61571">
              <w:rPr>
                <w:rFonts w:cs="Sylfaen"/>
                <w:b/>
                <w:szCs w:val="24"/>
                <w:lang w:val="ka-GE"/>
              </w:rPr>
              <w:t xml:space="preserve">სოფოსბუვირი  </w:t>
            </w:r>
            <w:r w:rsidRPr="00C61571">
              <w:rPr>
                <w:rFonts w:cs="Sylfaen"/>
                <w:b/>
                <w:bCs/>
                <w:szCs w:val="24"/>
                <w:lang w:val="ka-GE"/>
              </w:rPr>
              <w:t>400 მგ.</w:t>
            </w:r>
            <w:r w:rsidRPr="00C61571">
              <w:rPr>
                <w:rFonts w:cs="Sylfaen"/>
                <w:b/>
                <w:bCs/>
                <w:szCs w:val="24"/>
              </w:rPr>
              <w:t>/</w:t>
            </w:r>
            <w:r w:rsidRPr="00C61571">
              <w:rPr>
                <w:rFonts w:cs="Sylfaen"/>
                <w:b/>
                <w:bCs/>
                <w:szCs w:val="24"/>
                <w:lang w:val="ka-GE"/>
              </w:rPr>
              <w:t xml:space="preserve">ლედიპასვირი 90 მგ.  (ჰარვონი), </w:t>
            </w:r>
            <w:r w:rsidRPr="00C61571">
              <w:rPr>
                <w:rFonts w:cs="Sylfaen"/>
                <w:szCs w:val="24"/>
                <w:lang w:val="ka-GE"/>
              </w:rPr>
              <w:t>1 ტაბლეტი დღეში</w:t>
            </w:r>
          </w:p>
          <w:p w:rsidR="00EC55C9" w:rsidRPr="00C61571" w:rsidRDefault="00EC55C9" w:rsidP="005D1FB6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cs="Sylfaen"/>
                <w:szCs w:val="24"/>
                <w:lang w:val="ka-GE"/>
              </w:rPr>
            </w:pPr>
            <w:r w:rsidRPr="00C61571">
              <w:rPr>
                <w:rFonts w:cs="Sylfaen"/>
                <w:b/>
                <w:szCs w:val="24"/>
                <w:lang w:val="ka-GE"/>
              </w:rPr>
              <w:t xml:space="preserve"> რიბავირინი 1000 მგ.</w:t>
            </w:r>
            <w:r w:rsidRPr="00C61571">
              <w:rPr>
                <w:rFonts w:cs="Sylfaen"/>
                <w:szCs w:val="24"/>
                <w:lang w:val="ka-GE"/>
              </w:rPr>
              <w:t xml:space="preserve">  ან </w:t>
            </w:r>
            <w:r w:rsidRPr="00C61571">
              <w:rPr>
                <w:rFonts w:cs="Sylfaen"/>
                <w:b/>
                <w:szCs w:val="24"/>
                <w:lang w:val="ka-GE"/>
              </w:rPr>
              <w:t>რიბავირინი 1200 მგ.</w:t>
            </w:r>
            <w:r w:rsidRPr="00C61571">
              <w:rPr>
                <w:rFonts w:cs="Sylfaen"/>
                <w:szCs w:val="24"/>
                <w:lang w:val="ka-GE"/>
              </w:rPr>
              <w:t xml:space="preserve">  დღეში (</w:t>
            </w:r>
            <w:r w:rsidRPr="00C61571">
              <w:rPr>
                <w:rFonts w:cs="Courier New"/>
                <w:szCs w:val="24"/>
              </w:rPr>
              <w:t>≤</w:t>
            </w:r>
            <w:r w:rsidRPr="00C61571">
              <w:rPr>
                <w:rFonts w:cs="Courier New"/>
                <w:szCs w:val="24"/>
                <w:lang w:val="ka-GE"/>
              </w:rPr>
              <w:t xml:space="preserve">  </w:t>
            </w:r>
            <w:r w:rsidRPr="00C61571">
              <w:rPr>
                <w:rFonts w:cs="Sylfaen"/>
                <w:szCs w:val="24"/>
                <w:lang w:val="ka-GE"/>
              </w:rPr>
              <w:t xml:space="preserve">75კგ და  &gt;75კგ წონის  </w:t>
            </w:r>
          </w:p>
          <w:p w:rsidR="00EC55C9" w:rsidRPr="00C61571" w:rsidRDefault="00EC55C9" w:rsidP="005D1FB6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cs="Sylfaen"/>
                <w:szCs w:val="24"/>
                <w:lang w:val="ka-GE"/>
              </w:rPr>
            </w:pPr>
            <w:r w:rsidRPr="00C61571">
              <w:rPr>
                <w:rFonts w:cs="Sylfaen"/>
                <w:szCs w:val="24"/>
                <w:lang w:val="ka-GE"/>
              </w:rPr>
              <w:t xml:space="preserve"> პაციენტებისთვის შესაბამისად) </w:t>
            </w:r>
          </w:p>
          <w:p w:rsidR="00EC55C9" w:rsidRPr="00C61571" w:rsidRDefault="00EC55C9" w:rsidP="005D1FB6">
            <w:pPr>
              <w:autoSpaceDE w:val="0"/>
              <w:autoSpaceDN w:val="0"/>
              <w:adjustRightInd w:val="0"/>
              <w:rPr>
                <w:rFonts w:cs="ArialMT"/>
                <w:szCs w:val="24"/>
              </w:rPr>
            </w:pPr>
          </w:p>
          <w:p w:rsidR="00EC55C9" w:rsidRPr="00C61571" w:rsidRDefault="00EC55C9" w:rsidP="005D1FB6">
            <w:pPr>
              <w:autoSpaceDE w:val="0"/>
              <w:autoSpaceDN w:val="0"/>
              <w:adjustRightInd w:val="0"/>
              <w:rPr>
                <w:rFonts w:cs="ArialMT"/>
                <w:szCs w:val="24"/>
              </w:rPr>
            </w:pPr>
            <w:r w:rsidRPr="00C61571">
              <w:rPr>
                <w:rFonts w:cs="Sylfaen"/>
                <w:b/>
                <w:szCs w:val="24"/>
                <w:lang w:val="ka-GE"/>
              </w:rPr>
              <w:t xml:space="preserve">                                    მკურნალობის ხანგრძლივობა 24 კვირა</w:t>
            </w:r>
            <w:r w:rsidRPr="00C61571">
              <w:rPr>
                <w:rFonts w:cs="Sylfaen"/>
                <w:b/>
                <w:szCs w:val="24"/>
              </w:rPr>
              <w:t xml:space="preserve"> </w:t>
            </w:r>
          </w:p>
          <w:p w:rsidR="00EC55C9" w:rsidRPr="00C61571" w:rsidRDefault="00EC55C9" w:rsidP="005D1FB6">
            <w:pPr>
              <w:autoSpaceDE w:val="0"/>
              <w:autoSpaceDN w:val="0"/>
              <w:adjustRightInd w:val="0"/>
              <w:rPr>
                <w:rFonts w:cs="ArialMT"/>
                <w:szCs w:val="24"/>
              </w:rPr>
            </w:pPr>
          </w:p>
          <w:p w:rsidR="00EC55C9" w:rsidRPr="00C61571" w:rsidRDefault="00EC55C9" w:rsidP="005D1FB6">
            <w:pPr>
              <w:autoSpaceDE w:val="0"/>
              <w:autoSpaceDN w:val="0"/>
              <w:adjustRightInd w:val="0"/>
              <w:rPr>
                <w:rFonts w:cs="ArialMT"/>
                <w:szCs w:val="24"/>
                <w:lang w:val="ka-GE"/>
              </w:rPr>
            </w:pPr>
            <w:r w:rsidRPr="00C61571">
              <w:rPr>
                <w:rFonts w:cs="ArialMT"/>
                <w:szCs w:val="24"/>
                <w:lang w:val="ka-GE"/>
              </w:rPr>
              <w:t>აღნიშნული რეჟიმი რეკომენდებულია</w:t>
            </w:r>
            <w:r>
              <w:rPr>
                <w:rFonts w:cs="ArialMT"/>
                <w:szCs w:val="24"/>
              </w:rPr>
              <w:t xml:space="preserve"> </w:t>
            </w:r>
            <w:r>
              <w:rPr>
                <w:rFonts w:cs="ArialMT"/>
                <w:szCs w:val="24"/>
                <w:lang w:val="ka-GE"/>
              </w:rPr>
              <w:t xml:space="preserve">არანამკურნალები </w:t>
            </w:r>
            <w:r>
              <w:rPr>
                <w:color w:val="000000"/>
                <w:lang w:val="ka-GE"/>
              </w:rPr>
              <w:t xml:space="preserve">და ადრე ნამკურნალები </w:t>
            </w:r>
            <w:r>
              <w:rPr>
                <w:rFonts w:cs="ArialMT"/>
                <w:szCs w:val="24"/>
                <w:lang w:val="ka-GE"/>
              </w:rPr>
              <w:t xml:space="preserve">(ინტერფერონით და რიბავირინით) პაციენტებისთვის, რომელთაც </w:t>
            </w:r>
            <w:r w:rsidRPr="002D50E5">
              <w:rPr>
                <w:rFonts w:cs="ArialMT"/>
                <w:b/>
                <w:szCs w:val="24"/>
                <w:lang w:val="ka-GE"/>
              </w:rPr>
              <w:t>აქვთ ციროზი</w:t>
            </w:r>
            <w:r>
              <w:rPr>
                <w:rFonts w:cs="ArialMT"/>
                <w:b/>
                <w:szCs w:val="24"/>
                <w:lang w:val="ka-GE"/>
              </w:rPr>
              <w:t xml:space="preserve">  </w:t>
            </w:r>
            <w:r w:rsidRPr="000E2AC1">
              <w:rPr>
                <w:rFonts w:cs="ArialMT"/>
                <w:szCs w:val="24"/>
                <w:lang w:val="ka-GE"/>
              </w:rPr>
              <w:t>და</w:t>
            </w:r>
            <w:r>
              <w:rPr>
                <w:rFonts w:cs="ArialMT"/>
                <w:szCs w:val="24"/>
                <w:lang w:val="ka-GE"/>
              </w:rPr>
              <w:t xml:space="preserve"> არ </w:t>
            </w:r>
            <w:r>
              <w:rPr>
                <w:rFonts w:cs="ArialMT"/>
                <w:b/>
                <w:szCs w:val="24"/>
                <w:lang w:val="ka-GE"/>
              </w:rPr>
              <w:t xml:space="preserve"> </w:t>
            </w:r>
            <w:r>
              <w:rPr>
                <w:rFonts w:cs="ArialMT"/>
                <w:color w:val="000000"/>
                <w:lang w:val="ka-GE"/>
              </w:rPr>
              <w:t xml:space="preserve">არიან </w:t>
            </w:r>
            <w:r w:rsidRPr="000E2AC1">
              <w:rPr>
                <w:rFonts w:cs="ArialMT"/>
                <w:b/>
                <w:color w:val="000000"/>
                <w:lang w:val="ka-GE"/>
              </w:rPr>
              <w:t>ტოლერანტული ინტერფერონისადმი.</w:t>
            </w:r>
            <w:r>
              <w:rPr>
                <w:rFonts w:cs="ArialMT"/>
                <w:b/>
                <w:color w:val="000000"/>
                <w:lang w:val="ka-GE"/>
              </w:rPr>
              <w:t xml:space="preserve"> </w:t>
            </w:r>
            <w:r>
              <w:rPr>
                <w:rFonts w:cs="ArialMT"/>
                <w:szCs w:val="24"/>
                <w:lang w:val="ka-GE"/>
              </w:rPr>
              <w:t xml:space="preserve"> </w:t>
            </w:r>
            <w:r>
              <w:rPr>
                <w:rFonts w:cs="ArialMT"/>
                <w:b/>
                <w:szCs w:val="24"/>
                <w:lang w:val="ka-GE"/>
              </w:rPr>
              <w:t xml:space="preserve"> </w:t>
            </w:r>
            <w:r w:rsidRPr="00C61571">
              <w:rPr>
                <w:rFonts w:cs="ArialMT"/>
                <w:szCs w:val="24"/>
                <w:lang w:val="ka-GE"/>
              </w:rPr>
              <w:t xml:space="preserve"> </w:t>
            </w:r>
            <w:r>
              <w:rPr>
                <w:rFonts w:cs="ArialMT"/>
                <w:szCs w:val="24"/>
                <w:lang w:val="ka-GE"/>
              </w:rPr>
              <w:t xml:space="preserve"> </w:t>
            </w:r>
            <w:r>
              <w:rPr>
                <w:rFonts w:cs="ArialMT"/>
                <w:b/>
                <w:szCs w:val="24"/>
                <w:lang w:val="ka-GE"/>
              </w:rPr>
              <w:t xml:space="preserve"> </w:t>
            </w:r>
            <w:r w:rsidRPr="00C61571">
              <w:rPr>
                <w:rFonts w:cs="ArialMT"/>
                <w:szCs w:val="24"/>
                <w:lang w:val="ka-GE"/>
              </w:rPr>
              <w:t xml:space="preserve"> </w:t>
            </w:r>
          </w:p>
        </w:tc>
      </w:tr>
    </w:tbl>
    <w:p w:rsidR="00EC55C9" w:rsidRPr="007F6785" w:rsidRDefault="00EC55C9" w:rsidP="00EC55C9">
      <w:pPr>
        <w:autoSpaceDE w:val="0"/>
        <w:autoSpaceDN w:val="0"/>
        <w:adjustRightInd w:val="0"/>
        <w:rPr>
          <w:rFonts w:cs="Sylfaen"/>
          <w:b/>
          <w:bCs/>
          <w:iCs/>
          <w:szCs w:val="24"/>
          <w:lang w:val="ka-GE"/>
        </w:rPr>
      </w:pPr>
    </w:p>
    <w:p w:rsidR="00EC55C9" w:rsidRPr="007F6785" w:rsidRDefault="00EC55C9" w:rsidP="00EC55C9">
      <w:pPr>
        <w:autoSpaceDE w:val="0"/>
        <w:autoSpaceDN w:val="0"/>
        <w:adjustRightInd w:val="0"/>
        <w:rPr>
          <w:rFonts w:cs="Sylfaen"/>
          <w:b/>
          <w:bCs/>
          <w:iCs/>
          <w:szCs w:val="24"/>
          <w:lang w:val="ka-GE"/>
        </w:rPr>
      </w:pPr>
    </w:p>
    <w:p w:rsidR="00EC55C9" w:rsidRPr="007F6785" w:rsidRDefault="00EC55C9" w:rsidP="00EC55C9">
      <w:pPr>
        <w:autoSpaceDE w:val="0"/>
        <w:autoSpaceDN w:val="0"/>
        <w:adjustRightInd w:val="0"/>
        <w:rPr>
          <w:rFonts w:cs="Sylfaen"/>
          <w:b/>
          <w:bCs/>
          <w:iCs/>
          <w:szCs w:val="24"/>
          <w:lang w:val="ka-GE"/>
        </w:rPr>
      </w:pPr>
    </w:p>
    <w:p w:rsidR="00EC55C9" w:rsidRPr="007F6785" w:rsidRDefault="00EC55C9" w:rsidP="00EC55C9">
      <w:pPr>
        <w:autoSpaceDE w:val="0"/>
        <w:autoSpaceDN w:val="0"/>
        <w:adjustRightInd w:val="0"/>
        <w:rPr>
          <w:rFonts w:cs="Sylfaen"/>
          <w:b/>
          <w:bCs/>
          <w:iCs/>
          <w:szCs w:val="24"/>
          <w:lang w:val="ka-GE"/>
        </w:rPr>
      </w:pPr>
    </w:p>
    <w:tbl>
      <w:tblPr>
        <w:tblpPr w:leftFromText="180" w:rightFromText="180" w:vertAnchor="text" w:horzAnchor="margin" w:tblpXSpec="center" w:tblpY="77"/>
        <w:tblW w:w="10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81"/>
      </w:tblGrid>
      <w:tr w:rsidR="00EC55C9" w:rsidRPr="00C61571" w:rsidTr="005D1FB6">
        <w:tblPrEx>
          <w:tblCellMar>
            <w:top w:w="0" w:type="dxa"/>
            <w:bottom w:w="0" w:type="dxa"/>
          </w:tblCellMar>
        </w:tblPrEx>
        <w:trPr>
          <w:trHeight w:val="1050"/>
        </w:trPr>
        <w:tc>
          <w:tcPr>
            <w:tcW w:w="10181" w:type="dxa"/>
          </w:tcPr>
          <w:p w:rsidR="00EC55C9" w:rsidRPr="00C61571" w:rsidRDefault="00EC55C9" w:rsidP="005D1FB6">
            <w:pPr>
              <w:autoSpaceDE w:val="0"/>
              <w:autoSpaceDN w:val="0"/>
              <w:adjustRightInd w:val="0"/>
              <w:ind w:left="681"/>
              <w:rPr>
                <w:rFonts w:cs="ArialMT"/>
                <w:szCs w:val="24"/>
              </w:rPr>
            </w:pPr>
          </w:p>
          <w:p w:rsidR="00EC55C9" w:rsidRPr="00C61571" w:rsidRDefault="00EC55C9" w:rsidP="005D1FB6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szCs w:val="24"/>
                <w:lang w:val="ka-GE"/>
              </w:rPr>
            </w:pPr>
            <w:r w:rsidRPr="00C61571">
              <w:rPr>
                <w:rFonts w:cs="Sylfaen"/>
                <w:b/>
                <w:szCs w:val="24"/>
              </w:rPr>
              <w:t xml:space="preserve"> </w:t>
            </w:r>
            <w:r w:rsidRPr="00C61571">
              <w:rPr>
                <w:rFonts w:cs="Sylfaen"/>
                <w:b/>
                <w:szCs w:val="24"/>
                <w:lang w:val="ka-GE"/>
              </w:rPr>
              <w:t xml:space="preserve">პეგინტერფერონი ალფა 2ა </w:t>
            </w:r>
            <w:r w:rsidRPr="00C61571">
              <w:rPr>
                <w:rFonts w:cs="Sylfaen"/>
                <w:bCs/>
                <w:szCs w:val="24"/>
                <w:lang w:val="ka-GE"/>
              </w:rPr>
              <w:t>180 მკგ.</w:t>
            </w:r>
            <w:r w:rsidRPr="00C61571">
              <w:rPr>
                <w:rFonts w:cs="Sylfaen"/>
                <w:szCs w:val="24"/>
                <w:lang w:val="ka-GE"/>
              </w:rPr>
              <w:t xml:space="preserve"> ან  </w:t>
            </w:r>
            <w:r w:rsidRPr="00C61571">
              <w:rPr>
                <w:rFonts w:cs="Sylfaen"/>
                <w:b/>
                <w:szCs w:val="24"/>
                <w:lang w:val="ka-GE"/>
              </w:rPr>
              <w:t xml:space="preserve">პეგინტერფერონი ალფა 2ბ </w:t>
            </w:r>
            <w:r w:rsidRPr="00C61571">
              <w:rPr>
                <w:rFonts w:cs="Sylfaen"/>
                <w:szCs w:val="24"/>
                <w:lang w:val="ka-GE"/>
              </w:rPr>
              <w:t>1.</w:t>
            </w:r>
            <w:r w:rsidRPr="00C61571">
              <w:rPr>
                <w:rFonts w:cs="Sylfaen"/>
                <w:bCs/>
                <w:szCs w:val="24"/>
                <w:lang w:val="ka-GE"/>
              </w:rPr>
              <w:t xml:space="preserve">5 მკგ/კგ 1 ჯერ კვირაში, </w:t>
            </w:r>
            <w:r w:rsidRPr="00C61571">
              <w:rPr>
                <w:rFonts w:cs="Sylfaen"/>
                <w:szCs w:val="24"/>
                <w:lang w:val="ka-GE"/>
              </w:rPr>
              <w:t xml:space="preserve">                                              </w:t>
            </w:r>
          </w:p>
          <w:p w:rsidR="00EC55C9" w:rsidRPr="00524054" w:rsidRDefault="00EC55C9" w:rsidP="005D1FB6">
            <w:pPr>
              <w:autoSpaceDE w:val="0"/>
              <w:autoSpaceDN w:val="0"/>
              <w:adjustRightInd w:val="0"/>
              <w:rPr>
                <w:rFonts w:cs="Sylfaen"/>
                <w:color w:val="000000"/>
                <w:lang w:val="ka-GE"/>
              </w:rPr>
            </w:pPr>
            <w:r w:rsidRPr="00C61571">
              <w:rPr>
                <w:rFonts w:cs="Sylfaen"/>
                <w:szCs w:val="24"/>
                <w:lang w:val="ka-GE"/>
              </w:rPr>
              <w:t xml:space="preserve"> </w:t>
            </w:r>
            <w:r w:rsidRPr="00524054">
              <w:rPr>
                <w:rFonts w:cs="Sylfaen"/>
                <w:b/>
                <w:color w:val="000000"/>
                <w:lang w:val="ka-GE"/>
              </w:rPr>
              <w:t xml:space="preserve">სოფოსბუვირი  </w:t>
            </w:r>
            <w:r w:rsidRPr="00524054">
              <w:rPr>
                <w:rFonts w:cs="Sylfaen"/>
                <w:b/>
                <w:bCs/>
                <w:color w:val="000000"/>
                <w:lang w:val="ka-GE"/>
              </w:rPr>
              <w:t>400მგ</w:t>
            </w:r>
            <w:r w:rsidRPr="003A14C9">
              <w:rPr>
                <w:rFonts w:cs="Sylfaen"/>
                <w:b/>
                <w:bCs/>
                <w:color w:val="000000"/>
                <w:lang w:val="ka-GE"/>
              </w:rPr>
              <w:t>/</w:t>
            </w:r>
            <w:r w:rsidRPr="00524054">
              <w:rPr>
                <w:rFonts w:cs="Sylfaen"/>
                <w:b/>
                <w:bCs/>
                <w:color w:val="000000"/>
                <w:lang w:val="ka-GE"/>
              </w:rPr>
              <w:t xml:space="preserve">ლედიპასვირი 90მგ  </w:t>
            </w:r>
            <w:r w:rsidRPr="00524054">
              <w:rPr>
                <w:rFonts w:cs="Sylfaen"/>
                <w:color w:val="000000"/>
                <w:lang w:val="ka-GE"/>
              </w:rPr>
              <w:t>(1 ტაბლეტი)</w:t>
            </w:r>
            <w:r w:rsidRPr="003A14C9">
              <w:rPr>
                <w:rFonts w:cs="Sylfaen"/>
                <w:color w:val="000000"/>
                <w:lang w:val="ka-GE"/>
              </w:rPr>
              <w:t xml:space="preserve"> </w:t>
            </w:r>
            <w:r w:rsidRPr="00524054">
              <w:rPr>
                <w:rFonts w:cs="Sylfaen"/>
                <w:color w:val="000000"/>
                <w:lang w:val="ka-GE"/>
              </w:rPr>
              <w:t xml:space="preserve">დღეში </w:t>
            </w:r>
          </w:p>
          <w:p w:rsidR="00EC55C9" w:rsidRPr="00C61571" w:rsidRDefault="00EC55C9" w:rsidP="005D1FB6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cs="Sylfaen"/>
                <w:szCs w:val="24"/>
                <w:lang w:val="ka-GE"/>
              </w:rPr>
            </w:pPr>
            <w:r w:rsidRPr="00C61571">
              <w:rPr>
                <w:rFonts w:cs="Sylfaen"/>
                <w:b/>
                <w:szCs w:val="24"/>
                <w:lang w:val="ka-GE"/>
              </w:rPr>
              <w:t>რიბავირინი 1000 მგ.</w:t>
            </w:r>
            <w:r w:rsidRPr="00C61571">
              <w:rPr>
                <w:rFonts w:cs="Sylfaen"/>
                <w:szCs w:val="24"/>
                <w:lang w:val="ka-GE"/>
              </w:rPr>
              <w:t xml:space="preserve">  ან </w:t>
            </w:r>
            <w:r w:rsidRPr="00C61571">
              <w:rPr>
                <w:rFonts w:cs="Sylfaen"/>
                <w:b/>
                <w:szCs w:val="24"/>
                <w:lang w:val="ka-GE"/>
              </w:rPr>
              <w:t>რიბავირინი 1200 მგ.</w:t>
            </w:r>
            <w:r w:rsidRPr="00C61571">
              <w:rPr>
                <w:rFonts w:cs="Sylfaen"/>
                <w:szCs w:val="24"/>
                <w:lang w:val="ka-GE"/>
              </w:rPr>
              <w:t xml:space="preserve">  დღეში (</w:t>
            </w:r>
            <w:r w:rsidRPr="00C61571">
              <w:rPr>
                <w:rFonts w:cs="Courier New"/>
                <w:szCs w:val="24"/>
                <w:lang w:val="ka-GE"/>
              </w:rPr>
              <w:t xml:space="preserve">≤  </w:t>
            </w:r>
            <w:r w:rsidRPr="00C61571">
              <w:rPr>
                <w:rFonts w:cs="Sylfaen"/>
                <w:szCs w:val="24"/>
                <w:lang w:val="ka-GE"/>
              </w:rPr>
              <w:t xml:space="preserve">75 კგ და  &gt;75 კგ წონის  </w:t>
            </w:r>
          </w:p>
          <w:p w:rsidR="00EC55C9" w:rsidRPr="00C61571" w:rsidRDefault="00EC55C9" w:rsidP="005D1FB6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cs="Sylfaen"/>
                <w:szCs w:val="24"/>
                <w:lang w:val="ka-GE"/>
              </w:rPr>
            </w:pPr>
            <w:r w:rsidRPr="00C61571">
              <w:rPr>
                <w:rFonts w:cs="Sylfaen"/>
                <w:szCs w:val="24"/>
                <w:lang w:val="ka-GE"/>
              </w:rPr>
              <w:t xml:space="preserve"> პაციენტებისთვის შესაბამისად) </w:t>
            </w:r>
          </w:p>
          <w:p w:rsidR="00EC55C9" w:rsidRPr="00C61571" w:rsidRDefault="00EC55C9" w:rsidP="005D1FB6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cs="Sylfaen"/>
                <w:b/>
                <w:szCs w:val="24"/>
                <w:lang w:val="ka-GE"/>
              </w:rPr>
            </w:pPr>
            <w:r w:rsidRPr="00C61571">
              <w:rPr>
                <w:rFonts w:cs="Sylfaen"/>
                <w:b/>
                <w:szCs w:val="24"/>
                <w:lang w:val="ka-GE"/>
              </w:rPr>
              <w:t xml:space="preserve">                               </w:t>
            </w:r>
          </w:p>
          <w:p w:rsidR="00EC55C9" w:rsidRPr="00C61571" w:rsidRDefault="00EC55C9" w:rsidP="005D1FB6">
            <w:pPr>
              <w:autoSpaceDE w:val="0"/>
              <w:autoSpaceDN w:val="0"/>
              <w:adjustRightInd w:val="0"/>
              <w:ind w:left="213"/>
              <w:rPr>
                <w:rFonts w:cs="Sylfaen"/>
                <w:szCs w:val="24"/>
                <w:lang w:val="ka-GE"/>
              </w:rPr>
            </w:pPr>
            <w:r w:rsidRPr="00C61571">
              <w:rPr>
                <w:rFonts w:cs="Sylfaen"/>
                <w:b/>
                <w:szCs w:val="24"/>
                <w:lang w:val="ka-GE"/>
              </w:rPr>
              <w:t xml:space="preserve">                                       მკურნალობის ხანგრძლივობა </w:t>
            </w:r>
            <w:r>
              <w:rPr>
                <w:rFonts w:cs="Sylfaen"/>
                <w:b/>
                <w:szCs w:val="24"/>
              </w:rPr>
              <w:t xml:space="preserve"> </w:t>
            </w:r>
            <w:r w:rsidRPr="00C61571">
              <w:rPr>
                <w:rFonts w:cs="Sylfaen"/>
                <w:b/>
                <w:szCs w:val="24"/>
                <w:lang w:val="ka-GE"/>
              </w:rPr>
              <w:t>2</w:t>
            </w:r>
            <w:r>
              <w:rPr>
                <w:rFonts w:cs="Sylfaen"/>
                <w:b/>
                <w:szCs w:val="24"/>
              </w:rPr>
              <w:t>4</w:t>
            </w:r>
            <w:r w:rsidRPr="00C61571">
              <w:rPr>
                <w:rFonts w:cs="Sylfaen"/>
                <w:b/>
                <w:szCs w:val="24"/>
                <w:lang w:val="ka-GE"/>
              </w:rPr>
              <w:t xml:space="preserve"> კვირა </w:t>
            </w:r>
          </w:p>
          <w:p w:rsidR="00EC55C9" w:rsidRPr="005728A5" w:rsidRDefault="00EC55C9" w:rsidP="005D1FB6">
            <w:pPr>
              <w:autoSpaceDE w:val="0"/>
              <w:autoSpaceDN w:val="0"/>
              <w:adjustRightInd w:val="0"/>
              <w:ind w:left="213"/>
              <w:rPr>
                <w:rFonts w:cs="ArialMT"/>
                <w:bCs/>
                <w:color w:val="000000"/>
                <w:szCs w:val="24"/>
                <w:lang w:val="ka-GE"/>
              </w:rPr>
            </w:pPr>
            <w:r w:rsidRPr="005728A5">
              <w:rPr>
                <w:rFonts w:cs="ArialMT"/>
                <w:bCs/>
                <w:color w:val="000000"/>
                <w:szCs w:val="24"/>
                <w:lang w:val="ka-GE"/>
              </w:rPr>
              <w:t xml:space="preserve">აღნიშნული რეჟიმი რეკომენდებულია </w:t>
            </w:r>
            <w:r w:rsidRPr="00DC76FB">
              <w:rPr>
                <w:rFonts w:cs="ArialMT"/>
                <w:b/>
                <w:bCs/>
                <w:color w:val="000000"/>
                <w:szCs w:val="24"/>
                <w:lang w:val="ka-GE"/>
              </w:rPr>
              <w:t>ციროზით</w:t>
            </w:r>
            <w:r w:rsidRPr="005728A5">
              <w:rPr>
                <w:rFonts w:cs="ArialMT"/>
                <w:bCs/>
                <w:color w:val="000000"/>
                <w:szCs w:val="24"/>
                <w:lang w:val="ka-GE"/>
              </w:rPr>
              <w:t xml:space="preserve"> პაციენტებისთვის, რო</w:t>
            </w:r>
            <w:r>
              <w:rPr>
                <w:rFonts w:cs="ArialMT"/>
                <w:bCs/>
                <w:color w:val="000000"/>
                <w:szCs w:val="24"/>
                <w:lang w:val="ka-GE"/>
              </w:rPr>
              <w:t>მ</w:t>
            </w:r>
            <w:r w:rsidRPr="005728A5">
              <w:rPr>
                <w:rFonts w:cs="ArialMT"/>
                <w:bCs/>
                <w:color w:val="000000"/>
                <w:szCs w:val="24"/>
                <w:lang w:val="ka-GE"/>
              </w:rPr>
              <w:t xml:space="preserve">ლებიც </w:t>
            </w:r>
            <w:r w:rsidRPr="005728A5">
              <w:rPr>
                <w:rFonts w:cs="ArialMT"/>
                <w:color w:val="000000"/>
                <w:lang w:val="ka-GE"/>
              </w:rPr>
              <w:t xml:space="preserve">ადრე წარუმატებლად იყვნენ ნამკურნალები </w:t>
            </w:r>
            <w:r w:rsidRPr="00DC76FB">
              <w:rPr>
                <w:rFonts w:cs="ArialMT"/>
                <w:b/>
                <w:color w:val="000000"/>
                <w:lang w:val="ka-GE"/>
              </w:rPr>
              <w:t>სოფოსბუვირის შემცველი რეჟიმებით.</w:t>
            </w:r>
            <w:r w:rsidRPr="005728A5">
              <w:rPr>
                <w:rFonts w:cs="ArialMT"/>
                <w:color w:val="000000"/>
                <w:lang w:val="ka-GE"/>
              </w:rPr>
              <w:t xml:space="preserve">   </w:t>
            </w:r>
          </w:p>
        </w:tc>
      </w:tr>
    </w:tbl>
    <w:p w:rsidR="00EC55C9" w:rsidRDefault="00EC55C9" w:rsidP="00EC55C9">
      <w:pPr>
        <w:autoSpaceDE w:val="0"/>
        <w:autoSpaceDN w:val="0"/>
        <w:adjustRightInd w:val="0"/>
        <w:rPr>
          <w:b/>
          <w:color w:val="FF0000"/>
          <w:lang w:val="ka-GE"/>
        </w:rPr>
      </w:pPr>
    </w:p>
    <w:tbl>
      <w:tblPr>
        <w:tblW w:w="10236" w:type="dxa"/>
        <w:tblInd w:w="-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36"/>
      </w:tblGrid>
      <w:tr w:rsidR="00EC55C9" w:rsidRPr="00003E6C" w:rsidTr="005D1FB6">
        <w:tblPrEx>
          <w:tblCellMar>
            <w:top w:w="0" w:type="dxa"/>
            <w:bottom w:w="0" w:type="dxa"/>
          </w:tblCellMar>
        </w:tblPrEx>
        <w:trPr>
          <w:trHeight w:val="2195"/>
        </w:trPr>
        <w:tc>
          <w:tcPr>
            <w:tcW w:w="10236" w:type="dxa"/>
          </w:tcPr>
          <w:p w:rsidR="00EC55C9" w:rsidRPr="00936A7E" w:rsidRDefault="00EC55C9" w:rsidP="005D1FB6">
            <w:pPr>
              <w:autoSpaceDE w:val="0"/>
              <w:autoSpaceDN w:val="0"/>
              <w:adjustRightInd w:val="0"/>
              <w:rPr>
                <w:rFonts w:cs="ArialMT"/>
                <w:color w:val="000000"/>
                <w:lang w:val="ka-GE"/>
              </w:rPr>
            </w:pPr>
            <w:r w:rsidRPr="00936A7E">
              <w:rPr>
                <w:rFonts w:cs="ArialMT"/>
                <w:b/>
                <w:color w:val="000000"/>
                <w:lang w:val="ka-GE"/>
              </w:rPr>
              <w:lastRenderedPageBreak/>
              <w:t>სოფოსბუვირი  400 მგ / ლედიპასვირი 90 მგ</w:t>
            </w:r>
            <w:r w:rsidRPr="00936A7E">
              <w:rPr>
                <w:rFonts w:cs="ArialMT"/>
                <w:color w:val="000000"/>
                <w:lang w:val="ka-GE"/>
              </w:rPr>
              <w:t xml:space="preserve">  (1 ტაბლეტი) დღეში </w:t>
            </w:r>
          </w:p>
          <w:p w:rsidR="00EC55C9" w:rsidRPr="00936A7E" w:rsidRDefault="00EC55C9" w:rsidP="005D1FB6">
            <w:pPr>
              <w:widowControl w:val="0"/>
              <w:suppressAutoHyphens/>
              <w:autoSpaceDE w:val="0"/>
              <w:autoSpaceDN w:val="0"/>
              <w:adjustRightInd w:val="0"/>
              <w:textAlignment w:val="center"/>
              <w:rPr>
                <w:rFonts w:cs="ArialMT"/>
                <w:color w:val="000000"/>
                <w:sz w:val="26"/>
                <w:szCs w:val="26"/>
                <w:lang w:val="ka-GE"/>
              </w:rPr>
            </w:pPr>
            <w:r w:rsidRPr="00936A7E">
              <w:rPr>
                <w:rFonts w:cs="Sylfaen"/>
                <w:b/>
                <w:color w:val="000000"/>
                <w:lang w:val="ka-GE"/>
              </w:rPr>
              <w:t xml:space="preserve">რიბავირინი </w:t>
            </w:r>
            <w:r w:rsidRPr="00936A7E">
              <w:rPr>
                <w:rFonts w:cs="Sylfaen"/>
                <w:b/>
                <w:color w:val="000000"/>
              </w:rPr>
              <w:t>6</w:t>
            </w:r>
            <w:r w:rsidRPr="00936A7E">
              <w:rPr>
                <w:rFonts w:cs="Sylfaen"/>
                <w:b/>
                <w:color w:val="000000"/>
                <w:lang w:val="ka-GE"/>
              </w:rPr>
              <w:t>00 მგ</w:t>
            </w:r>
            <w:r w:rsidRPr="00936A7E">
              <w:rPr>
                <w:rFonts w:cs="Sylfaen"/>
                <w:color w:val="000000"/>
                <w:lang w:val="ka-GE"/>
              </w:rPr>
              <w:t xml:space="preserve">  დღეში</w:t>
            </w:r>
            <w:r w:rsidRPr="00936A7E">
              <w:rPr>
                <w:rFonts w:cs="Sylfaen"/>
                <w:color w:val="000000"/>
              </w:rPr>
              <w:t xml:space="preserve"> (</w:t>
            </w:r>
            <w:r w:rsidRPr="00936A7E">
              <w:rPr>
                <w:rFonts w:cs="Sylfaen"/>
                <w:color w:val="000000"/>
                <w:lang w:val="ka-GE"/>
              </w:rPr>
              <w:t xml:space="preserve">საწყისი დოზა) </w:t>
            </w:r>
            <w:r w:rsidRPr="00936A7E">
              <w:rPr>
                <w:rFonts w:cs="Sylfaen"/>
                <w:color w:val="000000"/>
              </w:rPr>
              <w:t xml:space="preserve"> </w:t>
            </w:r>
          </w:p>
          <w:p w:rsidR="00EC55C9" w:rsidRPr="00936A7E" w:rsidRDefault="00EC55C9" w:rsidP="005D1FB6">
            <w:pPr>
              <w:autoSpaceDE w:val="0"/>
              <w:autoSpaceDN w:val="0"/>
              <w:adjustRightInd w:val="0"/>
              <w:rPr>
                <w:rFonts w:cs="ArialMT"/>
                <w:color w:val="000000"/>
              </w:rPr>
            </w:pPr>
          </w:p>
          <w:p w:rsidR="00EC55C9" w:rsidRPr="00936A7E" w:rsidRDefault="00EC55C9" w:rsidP="005D1FB6">
            <w:pPr>
              <w:autoSpaceDE w:val="0"/>
              <w:autoSpaceDN w:val="0"/>
              <w:adjustRightInd w:val="0"/>
              <w:jc w:val="center"/>
              <w:rPr>
                <w:rFonts w:cs="ArialMT"/>
                <w:b/>
                <w:color w:val="000000"/>
              </w:rPr>
            </w:pPr>
            <w:r w:rsidRPr="00936A7E">
              <w:rPr>
                <w:rFonts w:cs="ArialMT"/>
                <w:b/>
                <w:color w:val="000000"/>
                <w:lang w:val="ka-GE"/>
              </w:rPr>
              <w:t xml:space="preserve">მკურნალობის ხანგრძლივობა 24 კვირა </w:t>
            </w:r>
          </w:p>
          <w:p w:rsidR="00EC55C9" w:rsidRPr="00936A7E" w:rsidRDefault="00EC55C9" w:rsidP="005D1FB6">
            <w:pPr>
              <w:autoSpaceDE w:val="0"/>
              <w:autoSpaceDN w:val="0"/>
              <w:adjustRightInd w:val="0"/>
              <w:rPr>
                <w:rFonts w:cs="ArialMT"/>
                <w:color w:val="000000"/>
              </w:rPr>
            </w:pPr>
          </w:p>
          <w:p w:rsidR="00EC55C9" w:rsidRPr="00003E6C" w:rsidRDefault="00EC55C9" w:rsidP="005D1FB6">
            <w:pPr>
              <w:autoSpaceDE w:val="0"/>
              <w:autoSpaceDN w:val="0"/>
              <w:adjustRightInd w:val="0"/>
              <w:rPr>
                <w:rFonts w:cs="ArialMT"/>
                <w:color w:val="FF0000"/>
                <w:lang w:val="ka-GE"/>
              </w:rPr>
            </w:pPr>
            <w:r w:rsidRPr="00936A7E">
              <w:rPr>
                <w:rFonts w:cs="Sylfaen"/>
                <w:bCs/>
                <w:color w:val="000000"/>
                <w:lang w:val="ka-GE"/>
              </w:rPr>
              <w:t xml:space="preserve">რიბავირინის დოზა თანდათან </w:t>
            </w:r>
            <w:r w:rsidRPr="00936A7E">
              <w:rPr>
                <w:rFonts w:cs="Sylfaen"/>
                <w:bCs/>
                <w:color w:val="000000"/>
              </w:rPr>
              <w:t>(</w:t>
            </w:r>
            <w:r w:rsidRPr="00936A7E">
              <w:rPr>
                <w:rFonts w:cs="Sylfaen"/>
                <w:bCs/>
                <w:color w:val="000000"/>
                <w:lang w:val="ka-GE"/>
              </w:rPr>
              <w:t xml:space="preserve">შეძლებისდაგვარად) უნდა გაიზარდოს (ტოლერანტობის მიხედვით). </w:t>
            </w:r>
            <w:r w:rsidRPr="00C61571">
              <w:rPr>
                <w:rFonts w:cs="ArialMT"/>
                <w:szCs w:val="24"/>
                <w:lang w:val="ka-GE"/>
              </w:rPr>
              <w:t>აღნიშნული რეჟიმი რეკომენდებულია</w:t>
            </w:r>
            <w:r>
              <w:rPr>
                <w:rFonts w:cs="ArialMT"/>
                <w:szCs w:val="24"/>
              </w:rPr>
              <w:t xml:space="preserve"> </w:t>
            </w:r>
            <w:r>
              <w:rPr>
                <w:rFonts w:cs="ArialMT"/>
                <w:szCs w:val="24"/>
                <w:lang w:val="ka-GE"/>
              </w:rPr>
              <w:t xml:space="preserve">არანამკურნალები </w:t>
            </w:r>
            <w:r>
              <w:rPr>
                <w:color w:val="000000"/>
                <w:lang w:val="ka-GE"/>
              </w:rPr>
              <w:t xml:space="preserve">და ადრე ნამკურნალები </w:t>
            </w:r>
            <w:r>
              <w:rPr>
                <w:rFonts w:cs="ArialMT"/>
                <w:szCs w:val="24"/>
                <w:lang w:val="ka-GE"/>
              </w:rPr>
              <w:t xml:space="preserve">პაციენტებისთვის </w:t>
            </w:r>
            <w:r w:rsidRPr="00936A7E">
              <w:rPr>
                <w:rFonts w:cs="Sylfaen"/>
                <w:b/>
                <w:bCs/>
                <w:color w:val="000000"/>
                <w:lang w:val="ka-GE"/>
              </w:rPr>
              <w:t>დეკომპენსირებული ციროზით</w:t>
            </w:r>
            <w:r>
              <w:rPr>
                <w:rFonts w:cs="Sylfaen"/>
                <w:bCs/>
                <w:color w:val="000000"/>
                <w:lang w:val="ka-GE"/>
              </w:rPr>
              <w:t xml:space="preserve">. </w:t>
            </w:r>
          </w:p>
        </w:tc>
      </w:tr>
    </w:tbl>
    <w:p w:rsidR="00EC55C9" w:rsidRDefault="00EC55C9" w:rsidP="00EC55C9">
      <w:pPr>
        <w:autoSpaceDE w:val="0"/>
        <w:autoSpaceDN w:val="0"/>
        <w:adjustRightInd w:val="0"/>
        <w:rPr>
          <w:rFonts w:cs="Sylfaen"/>
          <w:b/>
          <w:iCs/>
          <w:szCs w:val="24"/>
        </w:rPr>
      </w:pPr>
    </w:p>
    <w:p w:rsidR="00EC55C9" w:rsidRDefault="00EC55C9" w:rsidP="00EC55C9">
      <w:pPr>
        <w:autoSpaceDE w:val="0"/>
        <w:autoSpaceDN w:val="0"/>
        <w:adjustRightInd w:val="0"/>
        <w:rPr>
          <w:rFonts w:cs="Sylfaen"/>
          <w:b/>
          <w:iCs/>
          <w:szCs w:val="24"/>
        </w:rPr>
      </w:pPr>
    </w:p>
    <w:p w:rsidR="00EC55C9" w:rsidRDefault="00EC55C9" w:rsidP="00EC55C9">
      <w:pPr>
        <w:autoSpaceDE w:val="0"/>
        <w:autoSpaceDN w:val="0"/>
        <w:adjustRightInd w:val="0"/>
        <w:rPr>
          <w:rFonts w:cs="Sylfaen"/>
          <w:b/>
          <w:iCs/>
          <w:szCs w:val="24"/>
        </w:rPr>
      </w:pPr>
    </w:p>
    <w:p w:rsidR="00EC55C9" w:rsidRDefault="00EC55C9" w:rsidP="00EC55C9">
      <w:pPr>
        <w:rPr>
          <w:b/>
          <w:bCs/>
          <w:sz w:val="26"/>
          <w:szCs w:val="26"/>
        </w:rPr>
      </w:pPr>
    </w:p>
    <w:p w:rsidR="00EC55C9" w:rsidRDefault="00EC55C9" w:rsidP="00EC55C9">
      <w:pPr>
        <w:rPr>
          <w:b/>
          <w:bCs/>
          <w:sz w:val="26"/>
          <w:szCs w:val="26"/>
        </w:rPr>
      </w:pPr>
    </w:p>
    <w:p w:rsidR="00EC55C9" w:rsidRDefault="00EC55C9" w:rsidP="00EC55C9">
      <w:pPr>
        <w:rPr>
          <w:b/>
          <w:bCs/>
          <w:sz w:val="26"/>
          <w:szCs w:val="26"/>
        </w:rPr>
      </w:pPr>
    </w:p>
    <w:p w:rsidR="00EC55C9" w:rsidRDefault="00EC55C9" w:rsidP="00EC55C9">
      <w:pPr>
        <w:rPr>
          <w:b/>
          <w:bCs/>
          <w:sz w:val="26"/>
          <w:szCs w:val="26"/>
        </w:rPr>
      </w:pPr>
    </w:p>
    <w:p w:rsidR="00EC55C9" w:rsidRDefault="00EC55C9" w:rsidP="00EC55C9">
      <w:pPr>
        <w:rPr>
          <w:b/>
          <w:bCs/>
          <w:sz w:val="26"/>
          <w:szCs w:val="26"/>
        </w:rPr>
      </w:pPr>
    </w:p>
    <w:p w:rsidR="00EC55C9" w:rsidRDefault="00EC55C9" w:rsidP="00EC55C9">
      <w:pPr>
        <w:rPr>
          <w:b/>
          <w:bCs/>
          <w:sz w:val="26"/>
          <w:szCs w:val="26"/>
        </w:rPr>
      </w:pPr>
    </w:p>
    <w:p w:rsidR="00EC55C9" w:rsidRDefault="00EC55C9" w:rsidP="00EC55C9">
      <w:pPr>
        <w:rPr>
          <w:b/>
          <w:bCs/>
          <w:sz w:val="26"/>
          <w:szCs w:val="26"/>
        </w:rPr>
      </w:pPr>
    </w:p>
    <w:p w:rsidR="00EC55C9" w:rsidRDefault="00EC55C9" w:rsidP="00EC55C9">
      <w:pPr>
        <w:rPr>
          <w:b/>
          <w:bCs/>
          <w:sz w:val="26"/>
          <w:szCs w:val="26"/>
        </w:rPr>
      </w:pPr>
    </w:p>
    <w:p w:rsidR="00EC55C9" w:rsidRDefault="00EC55C9" w:rsidP="00EC55C9">
      <w:pPr>
        <w:rPr>
          <w:b/>
          <w:bCs/>
          <w:sz w:val="26"/>
          <w:szCs w:val="26"/>
        </w:rPr>
      </w:pPr>
    </w:p>
    <w:p w:rsidR="00EC55C9" w:rsidRDefault="00EC55C9" w:rsidP="00EC55C9">
      <w:pPr>
        <w:rPr>
          <w:b/>
          <w:bCs/>
          <w:sz w:val="26"/>
          <w:szCs w:val="26"/>
        </w:rPr>
      </w:pPr>
    </w:p>
    <w:p w:rsidR="00EC55C9" w:rsidRDefault="00EC55C9" w:rsidP="00EC55C9">
      <w:pPr>
        <w:rPr>
          <w:b/>
          <w:bCs/>
          <w:sz w:val="26"/>
          <w:szCs w:val="26"/>
        </w:rPr>
      </w:pPr>
    </w:p>
    <w:p w:rsidR="007E0DB9" w:rsidRPr="002E61DE" w:rsidRDefault="00EC55C9" w:rsidP="002E61DE">
      <w:pPr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</w:t>
      </w:r>
      <w:bookmarkStart w:id="2" w:name="_GoBack"/>
      <w:bookmarkEnd w:id="2"/>
    </w:p>
    <w:sectPr w:rsidR="007E0DB9" w:rsidRPr="002E61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MT">
    <w:altName w:val="Times New Roman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AKolkhetyN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5320E"/>
    <w:multiLevelType w:val="hybridMultilevel"/>
    <w:tmpl w:val="24F88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04571A"/>
    <w:multiLevelType w:val="hybridMultilevel"/>
    <w:tmpl w:val="FF9EE2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5268B2"/>
    <w:multiLevelType w:val="hybridMultilevel"/>
    <w:tmpl w:val="8490F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704"/>
    <w:rsid w:val="00033F70"/>
    <w:rsid w:val="00054D95"/>
    <w:rsid w:val="00067744"/>
    <w:rsid w:val="0009450C"/>
    <w:rsid w:val="000D57A4"/>
    <w:rsid w:val="001F62B8"/>
    <w:rsid w:val="00221FBB"/>
    <w:rsid w:val="0025655B"/>
    <w:rsid w:val="002C0CA4"/>
    <w:rsid w:val="002E61DE"/>
    <w:rsid w:val="0030098B"/>
    <w:rsid w:val="00304EA2"/>
    <w:rsid w:val="00447F75"/>
    <w:rsid w:val="004709B2"/>
    <w:rsid w:val="00491EE1"/>
    <w:rsid w:val="004D74CC"/>
    <w:rsid w:val="005A56BE"/>
    <w:rsid w:val="00633155"/>
    <w:rsid w:val="00716704"/>
    <w:rsid w:val="00747FA6"/>
    <w:rsid w:val="007E0DB9"/>
    <w:rsid w:val="009852AA"/>
    <w:rsid w:val="00A21C23"/>
    <w:rsid w:val="00A65775"/>
    <w:rsid w:val="00B21BEC"/>
    <w:rsid w:val="00B55C68"/>
    <w:rsid w:val="00B56AA9"/>
    <w:rsid w:val="00CE4D06"/>
    <w:rsid w:val="00D62590"/>
    <w:rsid w:val="00D83AD9"/>
    <w:rsid w:val="00D866E1"/>
    <w:rsid w:val="00DA68C6"/>
    <w:rsid w:val="00DE003E"/>
    <w:rsid w:val="00EA7796"/>
    <w:rsid w:val="00EC55C9"/>
    <w:rsid w:val="00F31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D9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3AD9"/>
    <w:pPr>
      <w:spacing w:after="0" w:line="240" w:lineRule="auto"/>
    </w:pPr>
    <w:rPr>
      <w:rFonts w:asciiTheme="minorHAnsi" w:hAnsiTheme="minorHAnsi"/>
      <w:lang w:val="ka-G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6AA9"/>
    <w:pPr>
      <w:ind w:left="720"/>
      <w:contextualSpacing/>
    </w:pPr>
  </w:style>
  <w:style w:type="character" w:customStyle="1" w:styleId="hps">
    <w:name w:val="hps"/>
    <w:basedOn w:val="DefaultParagraphFont"/>
    <w:rsid w:val="000D57A4"/>
  </w:style>
  <w:style w:type="paragraph" w:styleId="NormalWeb">
    <w:name w:val="Normal (Web)"/>
    <w:basedOn w:val="Normal"/>
    <w:unhideWhenUsed/>
    <w:rsid w:val="007E0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55C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5C68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6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D95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3AD9"/>
    <w:pPr>
      <w:spacing w:after="0" w:line="240" w:lineRule="auto"/>
    </w:pPr>
    <w:rPr>
      <w:rFonts w:asciiTheme="minorHAnsi" w:hAnsiTheme="minorHAnsi"/>
      <w:lang w:val="ka-G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6AA9"/>
    <w:pPr>
      <w:ind w:left="720"/>
      <w:contextualSpacing/>
    </w:pPr>
  </w:style>
  <w:style w:type="character" w:customStyle="1" w:styleId="hps">
    <w:name w:val="hps"/>
    <w:basedOn w:val="DefaultParagraphFont"/>
    <w:rsid w:val="000D57A4"/>
  </w:style>
  <w:style w:type="paragraph" w:styleId="NormalWeb">
    <w:name w:val="Normal (Web)"/>
    <w:basedOn w:val="Normal"/>
    <w:unhideWhenUsed/>
    <w:rsid w:val="007E0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55C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5C68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6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6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3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14</Pages>
  <Words>1920</Words>
  <Characters>10948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Tskhomelidze</dc:creator>
  <cp:lastModifiedBy>Irina Tskhomelidze</cp:lastModifiedBy>
  <cp:revision>13</cp:revision>
  <cp:lastPrinted>2016-02-29T10:06:00Z</cp:lastPrinted>
  <dcterms:created xsi:type="dcterms:W3CDTF">2016-02-29T08:01:00Z</dcterms:created>
  <dcterms:modified xsi:type="dcterms:W3CDTF">2016-03-02T12:13:00Z</dcterms:modified>
</cp:coreProperties>
</file>