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71" w:rsidRPr="00786771" w:rsidRDefault="00786771" w:rsidP="00786771">
      <w:pPr>
        <w:pStyle w:val="Heading1"/>
        <w:spacing w:before="0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</w:rPr>
        <w:t>C ჰეპატიტი საქართველოში - მიმოხილვა</w:t>
      </w:r>
    </w:p>
    <w:p w:rsidR="008E7042" w:rsidRPr="00E95037" w:rsidRDefault="00597C50" w:rsidP="00786771">
      <w:pPr>
        <w:pStyle w:val="Heading1"/>
        <w:spacing w:before="0"/>
      </w:pPr>
      <w:r w:rsidRPr="00E95037">
        <w:rPr>
          <w:rFonts w:ascii="Sylfaen" w:hAnsi="Sylfaen" w:cs="Sylfaen"/>
        </w:rPr>
        <w:t>ქვეყნის</w:t>
      </w:r>
      <w:r w:rsidRPr="00E95037">
        <w:t xml:space="preserve"> </w:t>
      </w:r>
      <w:r w:rsidRPr="00E95037">
        <w:rPr>
          <w:rFonts w:ascii="Sylfaen" w:hAnsi="Sylfaen" w:cs="Sylfaen"/>
        </w:rPr>
        <w:t>დახასიათება</w:t>
      </w:r>
    </w:p>
    <w:p w:rsidR="008E7042" w:rsidRPr="00E95037" w:rsidRDefault="00967190" w:rsidP="008E7042">
      <w:pPr>
        <w:jc w:val="both"/>
        <w:rPr>
          <w:rFonts w:ascii="Sylfaen" w:hAnsi="Sylfaen"/>
          <w:lang w:val="en-US"/>
        </w:rPr>
      </w:pPr>
      <w:r w:rsidRPr="00E95037">
        <w:rPr>
          <w:rFonts w:ascii="Sylfaen" w:hAnsi="Sylfaen"/>
          <w:b/>
        </w:rPr>
        <w:t>საქართველო</w:t>
      </w:r>
      <w:r w:rsidR="003510E7" w:rsidRPr="00E95037">
        <w:rPr>
          <w:rFonts w:ascii="Sylfaen" w:hAnsi="Sylfaen"/>
          <w:b/>
        </w:rPr>
        <w:t xml:space="preserve"> </w:t>
      </w:r>
      <w:r w:rsidRPr="00E95037">
        <w:rPr>
          <w:rFonts w:ascii="Sylfaen" w:hAnsi="Sylfaen"/>
        </w:rPr>
        <w:t xml:space="preserve">მდებარეობს დასავლეთ აზიისა და აღმოსავლეთ ევროპის გასაყარზე; დასავლეთით მას ესაზღვრება შავი ზღვა, </w:t>
      </w:r>
      <w:r w:rsidR="003510E7" w:rsidRPr="00E95037">
        <w:rPr>
          <w:rFonts w:ascii="Sylfaen" w:hAnsi="Sylfaen"/>
        </w:rPr>
        <w:t>ჩ</w:t>
      </w:r>
      <w:r w:rsidRPr="00E95037">
        <w:rPr>
          <w:rFonts w:ascii="Sylfaen" w:hAnsi="Sylfaen"/>
        </w:rPr>
        <w:t>რდილოეთით - რუსეთი, სამხრეთით - თურქეთი და სომხეთი, ხოლო სამხრეთ-აღმოსავლეთით - აზერბაიჯანი. ქვეყნის დედაქალაქია თბილისი.</w:t>
      </w:r>
      <w:r w:rsidR="003510E7" w:rsidRPr="00E95037">
        <w:rPr>
          <w:rFonts w:ascii="Sylfaen" w:hAnsi="Sylfaen"/>
        </w:rPr>
        <w:t xml:space="preserve"> </w:t>
      </w:r>
      <w:r w:rsidRPr="00E95037">
        <w:rPr>
          <w:rFonts w:ascii="Sylfaen" w:hAnsi="Sylfaen"/>
        </w:rPr>
        <w:t xml:space="preserve">საქართველოს ტერიტორია შეადგენს </w:t>
      </w:r>
      <w:r w:rsidR="008E7042" w:rsidRPr="00E95037">
        <w:rPr>
          <w:rFonts w:ascii="Sylfaen" w:hAnsi="Sylfaen"/>
          <w:lang w:val="en-US"/>
        </w:rPr>
        <w:t xml:space="preserve">69,700 </w:t>
      </w:r>
      <w:r w:rsidRPr="00E95037">
        <w:rPr>
          <w:rFonts w:ascii="Sylfaen" w:hAnsi="Sylfaen"/>
        </w:rPr>
        <w:t>კვადრატულ კმ-ს</w:t>
      </w:r>
      <w:r w:rsidR="008E7042" w:rsidRPr="00E95037">
        <w:rPr>
          <w:rFonts w:ascii="Sylfaen" w:hAnsi="Sylfaen"/>
          <w:lang w:val="en-US"/>
        </w:rPr>
        <w:t xml:space="preserve"> (26,911 </w:t>
      </w:r>
      <w:r w:rsidRPr="00E95037">
        <w:rPr>
          <w:rFonts w:ascii="Sylfaen" w:hAnsi="Sylfaen"/>
        </w:rPr>
        <w:t>კვადრატული მილი</w:t>
      </w:r>
      <w:r w:rsidR="008E7042" w:rsidRPr="00E95037">
        <w:rPr>
          <w:rFonts w:ascii="Sylfaen" w:hAnsi="Sylfaen"/>
          <w:lang w:val="en-US"/>
        </w:rPr>
        <w:t xml:space="preserve">). </w:t>
      </w:r>
      <w:r w:rsidRPr="00E95037">
        <w:rPr>
          <w:rFonts w:ascii="Sylfaen" w:hAnsi="Sylfaen"/>
        </w:rPr>
        <w:t>მოსახლეობა</w:t>
      </w:r>
      <w:r w:rsidR="003510E7" w:rsidRPr="00E95037">
        <w:rPr>
          <w:rFonts w:ascii="Sylfaen" w:hAnsi="Sylfaen"/>
        </w:rPr>
        <w:t xml:space="preserve"> </w:t>
      </w:r>
      <w:r w:rsidR="008E7042" w:rsidRPr="00E95037">
        <w:rPr>
          <w:rFonts w:ascii="Sylfaen" w:hAnsi="Sylfaen"/>
          <w:lang w:val="en-US"/>
        </w:rPr>
        <w:t>3,729,500</w:t>
      </w:r>
      <w:r w:rsidRPr="00E95037">
        <w:rPr>
          <w:rFonts w:ascii="Sylfaen" w:hAnsi="Sylfaen"/>
        </w:rPr>
        <w:t xml:space="preserve"> ადამიანია</w:t>
      </w:r>
      <w:r w:rsidR="008E7042" w:rsidRPr="00E95037">
        <w:rPr>
          <w:rFonts w:ascii="Sylfaen" w:hAnsi="Sylfaen"/>
          <w:lang w:val="en-US"/>
        </w:rPr>
        <w:t xml:space="preserve">.  </w:t>
      </w:r>
    </w:p>
    <w:tbl>
      <w:tblPr>
        <w:tblpPr w:leftFromText="180" w:rightFromText="180" w:vertAnchor="text" w:horzAnchor="page" w:tblpXSpec="center" w:tblpY="191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2126"/>
        <w:gridCol w:w="2694"/>
        <w:gridCol w:w="2458"/>
      </w:tblGrid>
      <w:tr w:rsidR="008E7042" w:rsidRPr="004C2274" w:rsidTr="00786771">
        <w:trPr>
          <w:trHeight w:val="166"/>
        </w:trPr>
        <w:tc>
          <w:tcPr>
            <w:tcW w:w="2987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 xml:space="preserve">2011-2012 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2013</w:t>
            </w:r>
          </w:p>
        </w:tc>
        <w:tc>
          <w:tcPr>
            <w:tcW w:w="2458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2014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მშპ</w:t>
            </w:r>
            <w:r w:rsidR="003510E7" w:rsidRPr="004C2274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ერთ სულზე</w:t>
            </w:r>
            <w:r w:rsidR="008E7042" w:rsidRPr="004C2274">
              <w:rPr>
                <w:rFonts w:ascii="Sylfaen" w:hAnsi="Sylfaen" w:cs="Arial"/>
                <w:b/>
                <w:sz w:val="20"/>
                <w:szCs w:val="20"/>
              </w:rPr>
              <w:t xml:space="preserve"> (USD)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3231-3523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3,600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3</w:t>
            </w:r>
            <w:r w:rsidRPr="004C2274">
              <w:rPr>
                <w:rFonts w:ascii="Sylfaen" w:hAnsi="Sylfaen" w:cs="Arial"/>
                <w:sz w:val="20"/>
                <w:szCs w:val="20"/>
                <w:lang w:val="en-US"/>
              </w:rPr>
              <w:t>,</w:t>
            </w:r>
            <w:r w:rsidRPr="004C2274">
              <w:rPr>
                <w:rFonts w:ascii="Sylfaen" w:hAnsi="Sylfaen" w:cs="Arial"/>
                <w:sz w:val="20"/>
                <w:szCs w:val="20"/>
              </w:rPr>
              <w:t>681</w:t>
            </w:r>
          </w:p>
        </w:tc>
      </w:tr>
      <w:tr w:rsidR="008E7042" w:rsidRPr="004C2274" w:rsidTr="00786771">
        <w:trPr>
          <w:trHeight w:val="908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სახელმწიფო დანახარჯი ჯანდაცვაზე, როგორც მშპ-ს %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1.7% </w:t>
            </w:r>
          </w:p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2.1% </w:t>
            </w:r>
          </w:p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2.7%</w:t>
            </w:r>
          </w:p>
        </w:tc>
      </w:tr>
      <w:tr w:rsidR="008E7042" w:rsidRPr="004C2274" w:rsidTr="00786771">
        <w:trPr>
          <w:trHeight w:val="1410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მთლიანი დანახარჯი ჯანდაცვაზე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0E22A9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სახელმწიფო დაფინანსება</w:t>
            </w:r>
            <w:r w:rsidR="00C1131D" w:rsidRPr="004C2274">
              <w:rPr>
                <w:rFonts w:ascii="Sylfaen" w:hAnsi="Sylfaen" w:cs="Arial"/>
                <w:sz w:val="20"/>
                <w:szCs w:val="20"/>
              </w:rPr>
              <w:t xml:space="preserve"> - </w:t>
            </w:r>
            <w:r w:rsidR="00C1131D" w:rsidRPr="004C2274">
              <w:rPr>
                <w:rFonts w:ascii="Sylfaen" w:hAnsi="Sylfaen" w:cs="Arial"/>
                <w:sz w:val="20"/>
                <w:szCs w:val="20"/>
                <w:lang w:val="en-US"/>
              </w:rPr>
              <w:t>18.3% - 21.4%</w:t>
            </w:r>
          </w:p>
          <w:p w:rsidR="008E7042" w:rsidRPr="004C2274" w:rsidRDefault="00C1131D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კერძო დაფინანსება - </w:t>
            </w:r>
            <w:r w:rsidR="008E7042" w:rsidRPr="004C2274">
              <w:rPr>
                <w:rFonts w:ascii="Sylfaen" w:hAnsi="Sylfaen" w:cs="Arial"/>
                <w:sz w:val="20"/>
                <w:szCs w:val="20"/>
                <w:lang w:val="en-US"/>
              </w:rPr>
              <w:t>78.8% - 75.8%;</w:t>
            </w:r>
          </w:p>
          <w:p w:rsidR="008E7042" w:rsidRPr="004C2274" w:rsidRDefault="00C1131D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i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საერთაშორისო დახმარება - </w:t>
            </w:r>
            <w:r w:rsidR="008E7042" w:rsidRPr="004C2274">
              <w:rPr>
                <w:rFonts w:ascii="Sylfaen" w:hAnsi="Sylfaen" w:cs="Arial"/>
                <w:sz w:val="20"/>
                <w:szCs w:val="20"/>
                <w:lang w:val="en-US"/>
              </w:rPr>
              <w:t>2.8% - 2.8%</w:t>
            </w:r>
            <w:r w:rsidR="000E22A9" w:rsidRPr="004C2274">
              <w:rPr>
                <w:rFonts w:ascii="Sylfaen" w:hAnsi="Sylfaen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0E22A9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სახელმწიფო დაფინანსება</w:t>
            </w:r>
            <w:r w:rsidR="00E77002" w:rsidRPr="004C2274">
              <w:rPr>
                <w:rFonts w:ascii="Sylfaen" w:hAnsi="Sylfaen" w:cs="Arial"/>
                <w:sz w:val="20"/>
                <w:szCs w:val="20"/>
              </w:rPr>
              <w:t xml:space="preserve"> - </w:t>
            </w:r>
            <w:r w:rsidR="00E77002" w:rsidRPr="004C2274">
              <w:rPr>
                <w:rFonts w:ascii="Sylfaen" w:hAnsi="Sylfaen" w:cs="Arial"/>
                <w:sz w:val="20"/>
                <w:szCs w:val="20"/>
                <w:lang w:val="en-US"/>
              </w:rPr>
              <w:t>28.9%</w:t>
            </w:r>
            <w:r w:rsidR="00E77002" w:rsidRPr="004C2274">
              <w:rPr>
                <w:rFonts w:ascii="Sylfaen" w:hAnsi="Sylfaen" w:cs="Arial"/>
                <w:sz w:val="20"/>
                <w:szCs w:val="20"/>
              </w:rPr>
              <w:t>;</w:t>
            </w:r>
          </w:p>
          <w:p w:rsidR="008E7042" w:rsidRPr="004C2274" w:rsidRDefault="000E22A9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კერძო დაფინანსება</w:t>
            </w:r>
            <w:r w:rsidR="00E77002" w:rsidRPr="004C2274">
              <w:rPr>
                <w:rFonts w:ascii="Sylfaen" w:hAnsi="Sylfaen" w:cs="Arial"/>
                <w:sz w:val="20"/>
                <w:szCs w:val="20"/>
              </w:rPr>
              <w:t xml:space="preserve"> - </w:t>
            </w:r>
            <w:r w:rsidR="00E77002" w:rsidRPr="004C2274">
              <w:rPr>
                <w:rFonts w:ascii="Sylfaen" w:hAnsi="Sylfaen" w:cs="Arial"/>
                <w:sz w:val="20"/>
                <w:szCs w:val="20"/>
                <w:lang w:val="en-US"/>
              </w:rPr>
              <w:t>68%</w:t>
            </w:r>
            <w:r w:rsidRPr="004C2274">
              <w:rPr>
                <w:rFonts w:ascii="Sylfaen" w:hAnsi="Sylfaen" w:cs="Arial"/>
                <w:sz w:val="20"/>
                <w:szCs w:val="20"/>
              </w:rPr>
              <w:t>;</w:t>
            </w:r>
          </w:p>
          <w:p w:rsidR="008E7042" w:rsidRPr="004C2274" w:rsidRDefault="000E22A9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საერთაშორისო დახმარება</w:t>
            </w:r>
            <w:r w:rsidR="00E77002" w:rsidRPr="004C2274">
              <w:rPr>
                <w:rFonts w:ascii="Sylfaen" w:hAnsi="Sylfaen" w:cs="Arial"/>
                <w:sz w:val="20"/>
                <w:szCs w:val="20"/>
              </w:rPr>
              <w:t xml:space="preserve"> - </w:t>
            </w:r>
            <w:r w:rsidR="00E77002" w:rsidRPr="004C2274">
              <w:rPr>
                <w:rFonts w:ascii="Sylfaen" w:hAnsi="Sylfaen" w:cs="Arial"/>
                <w:sz w:val="20"/>
                <w:szCs w:val="20"/>
                <w:lang w:val="en-US"/>
              </w:rPr>
              <w:t>3.1%</w:t>
            </w:r>
            <w:r w:rsidRPr="004C2274">
              <w:rPr>
                <w:rFonts w:ascii="Sylfaen" w:hAnsi="Sylfaen" w:cs="Arial"/>
                <w:sz w:val="20"/>
                <w:szCs w:val="20"/>
              </w:rPr>
              <w:t>;</w:t>
            </w:r>
          </w:p>
          <w:p w:rsidR="008E7042" w:rsidRPr="004C2274" w:rsidRDefault="003A72F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საყოველთაო ჯან</w:t>
            </w:r>
            <w:r w:rsidR="004C2274" w:rsidRPr="004C2274">
              <w:rPr>
                <w:rFonts w:ascii="Sylfaen" w:hAnsi="Sylfaen" w:cs="Arial"/>
                <w:sz w:val="20"/>
                <w:szCs w:val="20"/>
              </w:rPr>
              <w:t>დაც</w:t>
            </w:r>
            <w:r w:rsidRPr="004C2274">
              <w:rPr>
                <w:rFonts w:ascii="Sylfaen" w:hAnsi="Sylfaen" w:cs="Arial"/>
                <w:sz w:val="20"/>
                <w:szCs w:val="20"/>
              </w:rPr>
              <w:t>ვის პროგრამის დანერგვა, რომლის სამიზნეს წარმოადგენდა დაზღვევის არმქონე 2.4 მილიონი ადამიანი;</w:t>
            </w:r>
          </w:p>
          <w:p w:rsidR="008E7042" w:rsidRPr="004C2274" w:rsidRDefault="00597C5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საქართველოს მოსახლეობის </w:t>
            </w:r>
            <w:r w:rsidR="008E7042" w:rsidRPr="004C2274">
              <w:rPr>
                <w:rFonts w:ascii="Sylfaen" w:hAnsi="Sylfaen" w:cs="Arial"/>
                <w:sz w:val="20"/>
                <w:szCs w:val="20"/>
                <w:lang w:val="en-US"/>
              </w:rPr>
              <w:t xml:space="preserve">100% </w:t>
            </w:r>
            <w:r w:rsidRPr="004C2274">
              <w:rPr>
                <w:rFonts w:ascii="Sylfaen" w:hAnsi="Sylfaen" w:cs="Arial"/>
                <w:sz w:val="20"/>
                <w:szCs w:val="20"/>
              </w:rPr>
              <w:t>დაზღვეულია საბაზისო პაკეტით.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</w:tr>
      <w:tr w:rsidR="008E7042" w:rsidRPr="004C2274" w:rsidTr="00786771">
        <w:trPr>
          <w:trHeight w:val="421"/>
        </w:trPr>
        <w:tc>
          <w:tcPr>
            <w:tcW w:w="2987" w:type="dxa"/>
            <w:shd w:val="clear" w:color="auto" w:fill="C6D9F1" w:themeFill="text2" w:themeFillTint="33"/>
          </w:tcPr>
          <w:p w:rsidR="008E7042" w:rsidRPr="004C2274" w:rsidRDefault="00597C50" w:rsidP="004C2274">
            <w:pPr>
              <w:tabs>
                <w:tab w:val="left" w:pos="1590"/>
              </w:tabs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ძირითადი სტატისტიკა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2012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2013</w:t>
            </w:r>
          </w:p>
        </w:tc>
        <w:tc>
          <w:tcPr>
            <w:tcW w:w="2458" w:type="dxa"/>
            <w:shd w:val="clear" w:color="auto" w:fill="C6D9F1" w:themeFill="text2" w:themeFillTint="33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2014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შობადობა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12.7 1000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 xml:space="preserve"> მოსახლეზე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12.9 1000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 xml:space="preserve"> მოსახლეზე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16.3 1000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 xml:space="preserve"> მოსახლეზე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მოკვდაობა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11.0 1000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 xml:space="preserve"> მოსახლეზე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10.8 1000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 xml:space="preserve"> მოსახლეზე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13.2 1000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 xml:space="preserve"> მოსახლეზე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74.7 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>წელი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75.2 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>წელი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72.9 </w:t>
            </w:r>
            <w:r w:rsidR="00597C50" w:rsidRPr="004C2274">
              <w:rPr>
                <w:rFonts w:ascii="Sylfaen" w:hAnsi="Sylfaen" w:cs="Arial"/>
                <w:sz w:val="20"/>
                <w:szCs w:val="20"/>
              </w:rPr>
              <w:t>წელი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967190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დედათა მოკვდაობის მაჩვენებელი</w:t>
            </w:r>
            <w:r w:rsidR="008E7042" w:rsidRPr="004C2274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100,000 </w:t>
            </w: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ცოცხლადშობილზე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22.8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27.7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31.3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3510E7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ჩ</w:t>
            </w:r>
            <w:r w:rsidR="00967190" w:rsidRPr="004C2274">
              <w:rPr>
                <w:rFonts w:ascii="Sylfaen" w:hAnsi="Sylfaen" w:cs="Arial"/>
                <w:b/>
                <w:sz w:val="20"/>
                <w:szCs w:val="20"/>
              </w:rPr>
              <w:t>ვილთა მოკვდაობის მაჩვენებელი</w:t>
            </w:r>
            <w:r w:rsidR="008E7042" w:rsidRPr="004C2274"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1000 </w:t>
            </w:r>
            <w:r w:rsidR="00967190" w:rsidRPr="004C2274">
              <w:rPr>
                <w:rFonts w:ascii="Sylfaen" w:hAnsi="Sylfaen" w:cs="Arial"/>
                <w:b/>
                <w:sz w:val="20"/>
                <w:szCs w:val="20"/>
              </w:rPr>
              <w:t>ცოცხლადშობილზე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 xml:space="preserve">14.6 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11.1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9.5</w:t>
            </w:r>
          </w:p>
        </w:tc>
      </w:tr>
      <w:tr w:rsidR="008E7042" w:rsidRPr="004C2274" w:rsidTr="00786771">
        <w:trPr>
          <w:trHeight w:val="175"/>
        </w:trPr>
        <w:tc>
          <w:tcPr>
            <w:tcW w:w="2987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b/>
                <w:sz w:val="20"/>
                <w:szCs w:val="20"/>
              </w:rPr>
            </w:pPr>
            <w:r w:rsidRPr="004C2274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="00967190" w:rsidRPr="004C2274">
              <w:rPr>
                <w:rFonts w:ascii="Sylfaen" w:hAnsi="Sylfaen" w:cs="Arial"/>
                <w:b/>
                <w:sz w:val="20"/>
                <w:szCs w:val="20"/>
              </w:rPr>
              <w:t xml:space="preserve"> წლამდე მოკვდაობის მაჩ</w:t>
            </w:r>
            <w:r w:rsidR="009530A0" w:rsidRPr="004C2274">
              <w:rPr>
                <w:rFonts w:ascii="Sylfaen" w:hAnsi="Sylfaen" w:cs="Arial"/>
                <w:b/>
                <w:sz w:val="20"/>
                <w:szCs w:val="20"/>
              </w:rPr>
              <w:t>ვ</w:t>
            </w:r>
            <w:r w:rsidR="00967190" w:rsidRPr="004C2274">
              <w:rPr>
                <w:rFonts w:ascii="Sylfaen" w:hAnsi="Sylfaen" w:cs="Arial"/>
                <w:b/>
                <w:sz w:val="20"/>
                <w:szCs w:val="20"/>
              </w:rPr>
              <w:t>ენებელი</w:t>
            </w:r>
          </w:p>
        </w:tc>
        <w:tc>
          <w:tcPr>
            <w:tcW w:w="2126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14.4</w:t>
            </w:r>
          </w:p>
        </w:tc>
        <w:tc>
          <w:tcPr>
            <w:tcW w:w="2694" w:type="dxa"/>
            <w:shd w:val="clear" w:color="auto" w:fill="auto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13.0</w:t>
            </w:r>
          </w:p>
        </w:tc>
        <w:tc>
          <w:tcPr>
            <w:tcW w:w="2458" w:type="dxa"/>
          </w:tcPr>
          <w:p w:rsidR="008E7042" w:rsidRPr="004C2274" w:rsidRDefault="008E7042" w:rsidP="004C2274">
            <w:pPr>
              <w:spacing w:before="120" w:after="120" w:line="240" w:lineRule="auto"/>
              <w:ind w:right="62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C2274">
              <w:rPr>
                <w:rFonts w:ascii="Sylfaen" w:hAnsi="Sylfaen" w:cs="Arial"/>
                <w:sz w:val="20"/>
                <w:szCs w:val="20"/>
              </w:rPr>
              <w:t>10.9</w:t>
            </w:r>
          </w:p>
        </w:tc>
      </w:tr>
    </w:tbl>
    <w:p w:rsidR="008E7042" w:rsidRPr="00E95037" w:rsidRDefault="00597C50" w:rsidP="004C2274">
      <w:pPr>
        <w:pStyle w:val="Heading1"/>
        <w:rPr>
          <w:lang w:val="en-US"/>
        </w:rPr>
      </w:pPr>
      <w:r w:rsidRPr="00E95037">
        <w:rPr>
          <w:lang w:val="en-US"/>
        </w:rPr>
        <w:lastRenderedPageBreak/>
        <w:t>C</w:t>
      </w:r>
      <w:r w:rsidRPr="00E95037">
        <w:t xml:space="preserve"> </w:t>
      </w:r>
      <w:r w:rsidRPr="00E95037">
        <w:rPr>
          <w:rFonts w:ascii="Sylfaen" w:hAnsi="Sylfaen" w:cs="Sylfaen"/>
        </w:rPr>
        <w:t>ჰეპატიტის</w:t>
      </w:r>
      <w:r w:rsidRPr="00E95037">
        <w:t xml:space="preserve"> </w:t>
      </w:r>
      <w:r w:rsidRPr="00E95037">
        <w:rPr>
          <w:rFonts w:ascii="Sylfaen" w:hAnsi="Sylfaen" w:cs="Sylfaen"/>
        </w:rPr>
        <w:t>ეპიდემიოლოგია</w:t>
      </w:r>
    </w:p>
    <w:p w:rsidR="008E7042" w:rsidRPr="00E95037" w:rsidRDefault="00597C50" w:rsidP="008E7042">
      <w:pPr>
        <w:jc w:val="both"/>
        <w:rPr>
          <w:rFonts w:ascii="Sylfaen" w:hAnsi="Sylfaen"/>
        </w:rPr>
      </w:pPr>
      <w:r w:rsidRPr="00E95037">
        <w:rPr>
          <w:rFonts w:ascii="Sylfaen" w:hAnsi="Sylfaen"/>
        </w:rPr>
        <w:t xml:space="preserve">არსებულ მონაცემებზე დაყრდნობით, საქართველო </w:t>
      </w:r>
      <w:r w:rsidRPr="00E95037">
        <w:rPr>
          <w:rFonts w:ascii="Sylfaen" w:hAnsi="Sylfaen"/>
          <w:lang w:val="en-US"/>
        </w:rPr>
        <w:t>C</w:t>
      </w:r>
      <w:r w:rsidRPr="00E95037">
        <w:rPr>
          <w:rFonts w:ascii="Sylfaen" w:hAnsi="Sylfaen"/>
        </w:rPr>
        <w:t xml:space="preserve"> ჰეპატიტის</w:t>
      </w:r>
      <w:r w:rsidR="003518A4" w:rsidRPr="00E95037">
        <w:rPr>
          <w:rFonts w:ascii="Sylfaen" w:hAnsi="Sylfaen"/>
        </w:rPr>
        <w:t xml:space="preserve"> (</w:t>
      </w:r>
      <w:r w:rsidR="003518A4" w:rsidRPr="00E95037">
        <w:rPr>
          <w:rFonts w:ascii="Sylfaen" w:hAnsi="Sylfaen"/>
          <w:lang w:val="en-US"/>
        </w:rPr>
        <w:t>HCV)</w:t>
      </w:r>
      <w:r w:rsidRPr="00E95037">
        <w:rPr>
          <w:rFonts w:ascii="Sylfaen" w:hAnsi="Sylfaen"/>
        </w:rPr>
        <w:t xml:space="preserve"> მაღალი გავრცელების მქონე ქვეყნებს შორისაა, თუმცა მიზეზები, თუ რა განაპირობებს დაავადების მძიმე ტვირთს, არასათანადოდაა შეს</w:t>
      </w:r>
      <w:r w:rsidR="00E77002" w:rsidRPr="00E95037">
        <w:rPr>
          <w:rFonts w:ascii="Sylfaen" w:hAnsi="Sylfaen"/>
        </w:rPr>
        <w:t>წ</w:t>
      </w:r>
      <w:r w:rsidRPr="00E95037">
        <w:rPr>
          <w:rFonts w:ascii="Sylfaen" w:hAnsi="Sylfaen"/>
        </w:rPr>
        <w:t>ავლილი. 90-იან წლებში ჯანდაცვის სისტემის უკიდურეს</w:t>
      </w:r>
      <w:r w:rsidR="009530A0" w:rsidRPr="00E95037">
        <w:rPr>
          <w:rFonts w:ascii="Sylfaen" w:hAnsi="Sylfaen"/>
        </w:rPr>
        <w:t>მა</w:t>
      </w:r>
      <w:r w:rsidRPr="00E95037">
        <w:rPr>
          <w:rFonts w:ascii="Sylfaen" w:hAnsi="Sylfaen"/>
        </w:rPr>
        <w:t xml:space="preserve"> დასუსტება</w:t>
      </w:r>
      <w:r w:rsidR="009530A0" w:rsidRPr="00E95037">
        <w:rPr>
          <w:rFonts w:ascii="Sylfaen" w:hAnsi="Sylfaen"/>
        </w:rPr>
        <w:t>მ და ჯანდაცვის სერვისების დაბალმა ხარისხმა წლების განმავლობაში უარყოფითი გავლენა იქონია უსაფრთხო ინექციის პრაქტიკაზე, ინფექციის კონტროლსა და სისხლის უსაფრთხოებაზე სამედიცინო დაწესებულებებში</w:t>
      </w:r>
      <w:r w:rsidR="008E7042" w:rsidRPr="00E95037">
        <w:rPr>
          <w:rFonts w:ascii="Sylfaen" w:hAnsi="Sylfaen"/>
        </w:rPr>
        <w:t xml:space="preserve">. </w:t>
      </w:r>
      <w:r w:rsidR="009530A0" w:rsidRPr="00E95037">
        <w:rPr>
          <w:rFonts w:ascii="Sylfaen" w:hAnsi="Sylfaen"/>
        </w:rPr>
        <w:t xml:space="preserve">ამასთან ერთად, </w:t>
      </w:r>
      <w:r w:rsidR="004C2274">
        <w:rPr>
          <w:rFonts w:ascii="Sylfaen" w:hAnsi="Sylfaen"/>
        </w:rPr>
        <w:t>ნარკოტიკების ინექციურ მომხმარებლებში</w:t>
      </w:r>
      <w:r w:rsidR="009530A0" w:rsidRPr="00E95037">
        <w:rPr>
          <w:rFonts w:ascii="Sylfaen" w:hAnsi="Sylfaen"/>
        </w:rPr>
        <w:t xml:space="preserve"> ფართოდ გავრცელებულმა შპრიცების გაზიარებამ ასევე ხელი შეუწყო C ჰეპატიტის გავრცელებას ზოგად მოსახლეობაში.</w:t>
      </w:r>
    </w:p>
    <w:tbl>
      <w:tblPr>
        <w:tblpPr w:leftFromText="180" w:rightFromText="180" w:vertAnchor="text" w:horzAnchor="margin" w:tblpXSpec="center" w:tblpY="149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6"/>
        <w:gridCol w:w="2820"/>
        <w:gridCol w:w="2844"/>
      </w:tblGrid>
      <w:tr w:rsidR="008E7042" w:rsidRPr="00E95037" w:rsidTr="004C2274">
        <w:trPr>
          <w:trHeight w:val="267"/>
        </w:trPr>
        <w:tc>
          <w:tcPr>
            <w:tcW w:w="3546" w:type="dxa"/>
            <w:shd w:val="clear" w:color="auto" w:fill="C6D9F1" w:themeFill="text2" w:themeFillTint="33"/>
          </w:tcPr>
          <w:p w:rsidR="008E7042" w:rsidRPr="00E95037" w:rsidRDefault="009530A0" w:rsidP="004C2274">
            <w:pPr>
              <w:tabs>
                <w:tab w:val="left" w:pos="2492"/>
              </w:tabs>
              <w:spacing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/>
                <w:sz w:val="20"/>
                <w:szCs w:val="20"/>
              </w:rPr>
              <w:t>ზოგადი პოპულაცია</w:t>
            </w:r>
            <w:r w:rsidR="008E7042" w:rsidRPr="00E95037">
              <w:rPr>
                <w:rFonts w:ascii="Sylfaen" w:hAnsi="Sylfaen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2820" w:type="dxa"/>
            <w:shd w:val="clear" w:color="auto" w:fill="C6D9F1" w:themeFill="text2" w:themeFillTint="33"/>
          </w:tcPr>
          <w:p w:rsidR="008E7042" w:rsidRPr="00E95037" w:rsidRDefault="009530A0" w:rsidP="004C2274">
            <w:pPr>
              <w:spacing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/>
                <w:sz w:val="20"/>
                <w:szCs w:val="20"/>
              </w:rPr>
              <w:t>გავრცელება</w:t>
            </w:r>
          </w:p>
        </w:tc>
        <w:tc>
          <w:tcPr>
            <w:tcW w:w="2844" w:type="dxa"/>
            <w:shd w:val="clear" w:color="auto" w:fill="C6D9F1" w:themeFill="text2" w:themeFillTint="33"/>
          </w:tcPr>
          <w:p w:rsidR="008E7042" w:rsidRPr="00E95037" w:rsidRDefault="009530A0" w:rsidP="004C2274">
            <w:pPr>
              <w:spacing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/>
                <w:sz w:val="20"/>
                <w:szCs w:val="20"/>
              </w:rPr>
              <w:t>წყარო</w:t>
            </w:r>
          </w:p>
        </w:tc>
      </w:tr>
      <w:tr w:rsidR="008E7042" w:rsidRPr="00E95037" w:rsidTr="004C2274">
        <w:trPr>
          <w:trHeight w:val="282"/>
        </w:trPr>
        <w:tc>
          <w:tcPr>
            <w:tcW w:w="3546" w:type="dxa"/>
          </w:tcPr>
          <w:p w:rsidR="008E7042" w:rsidRPr="00E95037" w:rsidRDefault="009530A0" w:rsidP="004C2274">
            <w:pPr>
              <w:spacing w:line="240" w:lineRule="auto"/>
              <w:ind w:right="556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კვლევები სისხლის დონორებს შორის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1) 7.3% 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2) 7.8% </w:t>
            </w:r>
          </w:p>
          <w:p w:rsidR="008E7042" w:rsidRPr="00E95037" w:rsidRDefault="0098253F" w:rsidP="004C2274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3) 2%</w:t>
            </w:r>
          </w:p>
        </w:tc>
        <w:tc>
          <w:tcPr>
            <w:tcW w:w="2844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1) </w:t>
            </w:r>
            <w:r w:rsidR="009530A0" w:rsidRPr="00E95037">
              <w:rPr>
                <w:rFonts w:ascii="Sylfaen" w:hAnsi="Sylfaen"/>
                <w:sz w:val="20"/>
                <w:szCs w:val="20"/>
              </w:rPr>
              <w:t>სისხლის დონორები თბილისში,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 1998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2) </w:t>
            </w:r>
            <w:r w:rsidR="009530A0" w:rsidRPr="00E95037">
              <w:rPr>
                <w:rFonts w:ascii="Sylfaen" w:hAnsi="Sylfaen"/>
                <w:sz w:val="20"/>
                <w:szCs w:val="20"/>
              </w:rPr>
              <w:t xml:space="preserve">სისხლის დონორები თბილისში,ბათუმსა და ფოთში,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1997-1999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3) </w:t>
            </w:r>
            <w:r w:rsidR="009530A0" w:rsidRPr="00E95037">
              <w:rPr>
                <w:rFonts w:ascii="Sylfaen" w:hAnsi="Sylfaen"/>
                <w:sz w:val="20"/>
                <w:szCs w:val="20"/>
              </w:rPr>
              <w:t>„უსაფრთხო სისხლის“ სახელმწიფო პროგრამა,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 2012</w:t>
            </w:r>
          </w:p>
        </w:tc>
      </w:tr>
      <w:tr w:rsidR="008E7042" w:rsidRPr="00E95037" w:rsidTr="004C2274">
        <w:trPr>
          <w:trHeight w:val="416"/>
        </w:trPr>
        <w:tc>
          <w:tcPr>
            <w:tcW w:w="3546" w:type="dxa"/>
          </w:tcPr>
          <w:p w:rsidR="008E7042" w:rsidRPr="00E95037" w:rsidRDefault="009530A0" w:rsidP="004C2274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პოპულაციური კვლევა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6.7% </w:t>
            </w:r>
          </w:p>
        </w:tc>
        <w:tc>
          <w:tcPr>
            <w:tcW w:w="2844" w:type="dxa"/>
          </w:tcPr>
          <w:p w:rsidR="008E7042" w:rsidRPr="00E95037" w:rsidRDefault="009530A0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პოპულაციური კვლევა თბილისში,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 2000-2002</w:t>
            </w: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  <w:shd w:val="clear" w:color="auto" w:fill="C6D9F1" w:themeFill="text2" w:themeFillTint="33"/>
          </w:tcPr>
          <w:p w:rsidR="008E7042" w:rsidRPr="00E95037" w:rsidRDefault="009530A0" w:rsidP="004C2274">
            <w:pPr>
              <w:spacing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/>
                <w:sz w:val="20"/>
                <w:szCs w:val="20"/>
              </w:rPr>
              <w:t xml:space="preserve">მაღალი რისკის </w:t>
            </w:r>
            <w:r w:rsidR="00E82C55" w:rsidRPr="00E95037">
              <w:rPr>
                <w:rFonts w:ascii="Sylfaen" w:hAnsi="Sylfaen"/>
                <w:b/>
                <w:sz w:val="20"/>
                <w:szCs w:val="20"/>
              </w:rPr>
              <w:t>ჯგუფები</w:t>
            </w:r>
          </w:p>
        </w:tc>
        <w:tc>
          <w:tcPr>
            <w:tcW w:w="2820" w:type="dxa"/>
            <w:shd w:val="clear" w:color="auto" w:fill="C6D9F1" w:themeFill="text2" w:themeFillTint="33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shd w:val="clear" w:color="auto" w:fill="C6D9F1" w:themeFill="text2" w:themeFillTint="33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9530A0" w:rsidP="003A6782">
            <w:p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ინექციური ნარკო</w:t>
            </w:r>
            <w:r w:rsidR="003A6782">
              <w:rPr>
                <w:rFonts w:ascii="Sylfaen" w:hAnsi="Sylfaen"/>
                <w:sz w:val="20"/>
                <w:szCs w:val="20"/>
              </w:rPr>
              <w:t>ტიკების მომხმარებლები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1) 70% 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2) 50%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3) 66.2%</w:t>
            </w:r>
          </w:p>
        </w:tc>
        <w:tc>
          <w:tcPr>
            <w:tcW w:w="2844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1) </w:t>
            </w:r>
            <w:r w:rsidR="003A6782" w:rsidRPr="00E95037">
              <w:rPr>
                <w:rFonts w:ascii="Sylfaen" w:hAnsi="Sylfaen"/>
                <w:sz w:val="20"/>
                <w:szCs w:val="20"/>
              </w:rPr>
              <w:t xml:space="preserve">ინექციური </w:t>
            </w:r>
            <w:r w:rsidR="003510E7" w:rsidRPr="00E95037">
              <w:rPr>
                <w:rFonts w:ascii="Sylfaen" w:hAnsi="Sylfaen"/>
                <w:sz w:val="20"/>
                <w:szCs w:val="20"/>
              </w:rPr>
              <w:t xml:space="preserve">ნარკოტიკების 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>ყოფილი ან აქტიური მომხმარებლები,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 2002 (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>თბილისი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2) </w:t>
            </w:r>
            <w:r w:rsidR="003A6782" w:rsidRPr="00E95037">
              <w:rPr>
                <w:rFonts w:ascii="Sylfaen" w:hAnsi="Sylfaen"/>
                <w:sz w:val="20"/>
                <w:szCs w:val="20"/>
              </w:rPr>
              <w:t xml:space="preserve">ინექციური </w:t>
            </w:r>
            <w:r w:rsidR="003510E7" w:rsidRPr="00E95037">
              <w:rPr>
                <w:rFonts w:ascii="Sylfaen" w:hAnsi="Sylfaen"/>
                <w:sz w:val="20"/>
                <w:szCs w:val="20"/>
              </w:rPr>
              <w:t>ნარკოტიკების მომხმარებლები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2006-2012 (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>საქართველოს ზიანის შემცირების ქსელი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  <w:p w:rsidR="008E7042" w:rsidRPr="00E95037" w:rsidRDefault="008E7042" w:rsidP="003A6782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3) </w:t>
            </w:r>
            <w:r w:rsidR="003A6782" w:rsidRPr="00E95037">
              <w:rPr>
                <w:rFonts w:ascii="Sylfaen" w:hAnsi="Sylfaen"/>
                <w:sz w:val="20"/>
                <w:szCs w:val="20"/>
              </w:rPr>
              <w:t xml:space="preserve">ინექციური </w:t>
            </w:r>
            <w:r w:rsidR="003510E7" w:rsidRPr="00E95037">
              <w:rPr>
                <w:rFonts w:ascii="Sylfaen" w:hAnsi="Sylfaen"/>
                <w:sz w:val="20"/>
                <w:szCs w:val="20"/>
              </w:rPr>
              <w:t>ნარკოტიკების მომხმარებლები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>ქცევითი ზედამხედველობის კვლევა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="00E82C55" w:rsidRPr="00E95037">
              <w:rPr>
                <w:rFonts w:ascii="Sylfaen" w:hAnsi="Sylfaen"/>
                <w:sz w:val="20"/>
                <w:szCs w:val="20"/>
              </w:rPr>
              <w:t>საერთაშორისო ფონდი კურაციო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9530A0" w:rsidP="003A6782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აივ-ინფიცირებული ინექციური </w:t>
            </w:r>
            <w:r w:rsidR="00F458CB" w:rsidRPr="00E95037">
              <w:rPr>
                <w:rFonts w:ascii="Sylfaen" w:hAnsi="Sylfaen"/>
                <w:sz w:val="20"/>
                <w:szCs w:val="20"/>
              </w:rPr>
              <w:t>ნარკოტიკების მომხმარებლები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73.4%</w:t>
            </w:r>
          </w:p>
        </w:tc>
        <w:tc>
          <w:tcPr>
            <w:tcW w:w="2844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Chkhartishvili N et al. 2014</w:t>
            </w: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  <w:shd w:val="clear" w:color="auto" w:fill="C6D9F1" w:themeFill="text2" w:themeFillTint="33"/>
          </w:tcPr>
          <w:p w:rsidR="008E7042" w:rsidRPr="00E95037" w:rsidRDefault="00E82C55" w:rsidP="004C2274">
            <w:pPr>
              <w:spacing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E95037">
              <w:rPr>
                <w:rFonts w:ascii="Sylfaen" w:hAnsi="Sylfaen"/>
                <w:b/>
                <w:sz w:val="20"/>
                <w:szCs w:val="20"/>
              </w:rPr>
              <w:t>სხვა ჯგუფები</w:t>
            </w:r>
          </w:p>
        </w:tc>
        <w:tc>
          <w:tcPr>
            <w:tcW w:w="2820" w:type="dxa"/>
            <w:shd w:val="clear" w:color="auto" w:fill="C6D9F1" w:themeFill="text2" w:themeFillTint="33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44" w:type="dxa"/>
            <w:shd w:val="clear" w:color="auto" w:fill="C6D9F1" w:themeFill="text2" w:themeFillTint="33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E82C55" w:rsidP="004C2274">
            <w:pPr>
              <w:spacing w:line="240" w:lineRule="auto"/>
              <w:ind w:right="376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სქესობრივი გზით გადამდები დაავადებების (სგგდ) მქონე პაციენტები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11.3%</w:t>
            </w:r>
          </w:p>
        </w:tc>
        <w:tc>
          <w:tcPr>
            <w:tcW w:w="2844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Tsertsvadze, 2008</w:t>
            </w: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E82C55" w:rsidP="004C2274">
            <w:pPr>
              <w:spacing w:line="240" w:lineRule="auto"/>
              <w:ind w:right="376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ტუბერკულოზით დაავადებული პაციენტები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21%</w:t>
            </w:r>
          </w:p>
        </w:tc>
        <w:tc>
          <w:tcPr>
            <w:tcW w:w="2844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Lomtadze et al. 2013</w:t>
            </w: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E82C55" w:rsidP="004C2274">
            <w:pPr>
              <w:spacing w:line="240" w:lineRule="auto"/>
              <w:ind w:right="376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მამაკაცები, რომელთაც აქვთ სექსი მამაკაცთან 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Pr="00E95037">
              <w:rPr>
                <w:rFonts w:ascii="Sylfaen" w:hAnsi="Sylfaen"/>
                <w:sz w:val="20"/>
                <w:szCs w:val="20"/>
              </w:rPr>
              <w:t>მსმ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) - </w:t>
            </w:r>
            <w:r w:rsidRPr="00E95037">
              <w:rPr>
                <w:rFonts w:ascii="Sylfaen" w:hAnsi="Sylfaen"/>
                <w:sz w:val="20"/>
                <w:szCs w:val="20"/>
              </w:rPr>
              <w:t>თბილისი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7.1%</w:t>
            </w:r>
          </w:p>
        </w:tc>
        <w:tc>
          <w:tcPr>
            <w:tcW w:w="2844" w:type="dxa"/>
            <w:vMerge w:val="restart"/>
          </w:tcPr>
          <w:p w:rsidR="008E7042" w:rsidRPr="00E95037" w:rsidRDefault="00E82C55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ქცევითი ზედამხედველობის კვლევა მსმ-ებს შორის </w:t>
            </w:r>
            <w:r w:rsidRPr="00E95037">
              <w:rPr>
                <w:rFonts w:ascii="Sylfaen" w:hAnsi="Sylfaen"/>
                <w:sz w:val="20"/>
                <w:szCs w:val="20"/>
              </w:rPr>
              <w:lastRenderedPageBreak/>
              <w:t>საქართველოს ორ ქალაქში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>, 2015</w:t>
            </w: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E82C55" w:rsidP="004C2274">
            <w:pPr>
              <w:spacing w:line="240" w:lineRule="auto"/>
              <w:ind w:right="376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lastRenderedPageBreak/>
              <w:t>მსმ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 - </w:t>
            </w:r>
            <w:r w:rsidRPr="00E95037">
              <w:rPr>
                <w:rFonts w:ascii="Sylfaen" w:hAnsi="Sylfaen"/>
                <w:sz w:val="20"/>
                <w:szCs w:val="20"/>
              </w:rPr>
              <w:t>ბათუმი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18.9%</w:t>
            </w:r>
          </w:p>
        </w:tc>
        <w:tc>
          <w:tcPr>
            <w:tcW w:w="2844" w:type="dxa"/>
            <w:vMerge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E7042" w:rsidRPr="00E95037" w:rsidTr="004C2274">
        <w:trPr>
          <w:trHeight w:val="296"/>
        </w:trPr>
        <w:tc>
          <w:tcPr>
            <w:tcW w:w="3546" w:type="dxa"/>
          </w:tcPr>
          <w:p w:rsidR="008E7042" w:rsidRPr="00E95037" w:rsidRDefault="00E82C55" w:rsidP="004C2274">
            <w:pPr>
              <w:spacing w:line="240" w:lineRule="auto"/>
              <w:ind w:right="376"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ჯანდაცვის მუშაკები</w:t>
            </w:r>
          </w:p>
        </w:tc>
        <w:tc>
          <w:tcPr>
            <w:tcW w:w="2820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5%</w:t>
            </w:r>
          </w:p>
        </w:tc>
        <w:tc>
          <w:tcPr>
            <w:tcW w:w="2844" w:type="dxa"/>
          </w:tcPr>
          <w:p w:rsidR="008E7042" w:rsidRPr="00E95037" w:rsidRDefault="008E7042" w:rsidP="004C2274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Butsashvili M et al. 2012</w:t>
            </w:r>
          </w:p>
        </w:tc>
      </w:tr>
    </w:tbl>
    <w:p w:rsidR="008E7042" w:rsidRPr="00E95037" w:rsidRDefault="00B0003C" w:rsidP="008E7042">
      <w:pPr>
        <w:spacing w:before="240"/>
        <w:jc w:val="both"/>
        <w:rPr>
          <w:rFonts w:ascii="Sylfaen" w:hAnsi="Sylfaen"/>
        </w:rPr>
      </w:pPr>
      <w:r w:rsidRPr="00E95037">
        <w:rPr>
          <w:rFonts w:ascii="Sylfaen" w:hAnsi="Sylfaen"/>
        </w:rPr>
        <w:t xml:space="preserve">საქართველოს სასჯელაღსრულების დაწესებულებებში C ჰეპატიტის გავრცელებასთან დაკავშირებით ზუსტი მონაცემები არ </w:t>
      </w:r>
      <w:r w:rsidR="008D1CEF" w:rsidRPr="00E95037">
        <w:rPr>
          <w:rFonts w:ascii="Sylfaen" w:hAnsi="Sylfaen"/>
        </w:rPr>
        <w:t>არის ხელმისაწვდომი</w:t>
      </w:r>
      <w:r w:rsidR="004C2274">
        <w:rPr>
          <w:rFonts w:ascii="Sylfaen" w:hAnsi="Sylfaen"/>
        </w:rPr>
        <w:t>, რადგან არ ჩატარებულა</w:t>
      </w:r>
      <w:r w:rsidR="008D1CEF" w:rsidRPr="00E95037">
        <w:rPr>
          <w:rFonts w:ascii="Sylfaen" w:hAnsi="Sylfaen"/>
        </w:rPr>
        <w:t xml:space="preserve"> </w:t>
      </w:r>
      <w:r w:rsidRPr="00E95037">
        <w:rPr>
          <w:rFonts w:ascii="Sylfaen" w:hAnsi="Sylfaen"/>
        </w:rPr>
        <w:t xml:space="preserve">სერო-პრევალენტობის </w:t>
      </w:r>
      <w:r w:rsidR="008D1CEF" w:rsidRPr="00E95037">
        <w:rPr>
          <w:rFonts w:ascii="Sylfaen" w:hAnsi="Sylfaen"/>
        </w:rPr>
        <w:t>კვლევები</w:t>
      </w:r>
      <w:r w:rsidRPr="00E95037">
        <w:rPr>
          <w:rFonts w:ascii="Sylfaen" w:hAnsi="Sylfaen"/>
        </w:rPr>
        <w:t>. საპატიმროებში</w:t>
      </w:r>
      <w:r w:rsidR="00F458CB" w:rsidRPr="00E95037">
        <w:rPr>
          <w:rFonts w:ascii="Sylfaen" w:hAnsi="Sylfaen"/>
        </w:rPr>
        <w:t xml:space="preserve"> </w:t>
      </w:r>
      <w:r w:rsidR="003518A4" w:rsidRPr="00E95037">
        <w:rPr>
          <w:rFonts w:ascii="Sylfaen" w:hAnsi="Sylfaen"/>
        </w:rPr>
        <w:t>C ჰეპატიტის მკურნალობის პროგრამის ფარგლებში ჩატარებული</w:t>
      </w:r>
      <w:r w:rsidR="00F458CB" w:rsidRPr="00E95037">
        <w:rPr>
          <w:rFonts w:ascii="Sylfaen" w:hAnsi="Sylfaen"/>
        </w:rPr>
        <w:t xml:space="preserve"> </w:t>
      </w:r>
      <w:r w:rsidR="003518A4" w:rsidRPr="00E95037">
        <w:rPr>
          <w:rFonts w:ascii="Sylfaen" w:hAnsi="Sylfaen"/>
        </w:rPr>
        <w:t xml:space="preserve">პატიმრების უფასო </w:t>
      </w:r>
      <w:r w:rsidR="008E7042" w:rsidRPr="00E95037">
        <w:rPr>
          <w:rFonts w:ascii="Sylfaen" w:hAnsi="Sylfaen"/>
        </w:rPr>
        <w:t xml:space="preserve">HCV </w:t>
      </w:r>
      <w:r w:rsidR="003518A4" w:rsidRPr="00E95037">
        <w:rPr>
          <w:rFonts w:ascii="Sylfaen" w:hAnsi="Sylfaen"/>
        </w:rPr>
        <w:t xml:space="preserve">სკრინინგის </w:t>
      </w:r>
      <w:r w:rsidR="008D1CEF" w:rsidRPr="00E95037">
        <w:rPr>
          <w:rFonts w:ascii="Sylfaen" w:hAnsi="Sylfaen"/>
        </w:rPr>
        <w:t>მონაცემების თანახმად,</w:t>
      </w:r>
      <w:r w:rsidR="003518A4" w:rsidRPr="00E95037">
        <w:rPr>
          <w:rFonts w:ascii="Sylfaen" w:hAnsi="Sylfaen"/>
        </w:rPr>
        <w:t xml:space="preserve"> გავრცელება შეადგენს</w:t>
      </w:r>
      <w:r w:rsidR="008E7042" w:rsidRPr="00E95037">
        <w:rPr>
          <w:rFonts w:ascii="Sylfaen" w:hAnsi="Sylfaen"/>
        </w:rPr>
        <w:t xml:space="preserve"> ~48%</w:t>
      </w:r>
      <w:r w:rsidR="003518A4" w:rsidRPr="00E95037">
        <w:rPr>
          <w:rFonts w:ascii="Sylfaen" w:hAnsi="Sylfaen"/>
        </w:rPr>
        <w:t>-ს</w:t>
      </w:r>
      <w:r w:rsidR="008E7042" w:rsidRPr="00E95037">
        <w:rPr>
          <w:rFonts w:ascii="Sylfaen" w:hAnsi="Sylfaen"/>
        </w:rPr>
        <w:t xml:space="preserve">. </w:t>
      </w:r>
      <w:r w:rsidR="003518A4" w:rsidRPr="00E95037">
        <w:rPr>
          <w:rFonts w:ascii="Sylfaen" w:hAnsi="Sylfaen"/>
        </w:rPr>
        <w:t>ციხის პოპულაციის მოკვდაობის სტრუქტურაში აივ-შიდსთან და C ჰეპატიტთან ასოცირებული სიკვდილობა</w:t>
      </w:r>
      <w:r w:rsidR="004C2274">
        <w:rPr>
          <w:rFonts w:ascii="Sylfaen" w:hAnsi="Sylfaen"/>
        </w:rPr>
        <w:t xml:space="preserve">, </w:t>
      </w:r>
      <w:r w:rsidR="00EE2134" w:rsidRPr="00E95037">
        <w:rPr>
          <w:rFonts w:ascii="Sylfaen" w:hAnsi="Sylfaen"/>
        </w:rPr>
        <w:t>17.53%</w:t>
      </w:r>
      <w:r w:rsidR="004C2274">
        <w:rPr>
          <w:rFonts w:ascii="Sylfaen" w:hAnsi="Sylfaen"/>
        </w:rPr>
        <w:t xml:space="preserve">, </w:t>
      </w:r>
      <w:r w:rsidR="004C2274" w:rsidRPr="00E95037">
        <w:rPr>
          <w:rFonts w:ascii="Sylfaen" w:hAnsi="Sylfaen"/>
        </w:rPr>
        <w:t>(ღვიძლის ციროზისა და კიბოს შემთხვევების ჩათვლით)</w:t>
      </w:r>
      <w:r w:rsidR="003518A4" w:rsidRPr="00E95037">
        <w:rPr>
          <w:rFonts w:ascii="Sylfaen" w:hAnsi="Sylfaen"/>
        </w:rPr>
        <w:t xml:space="preserve"> მესამე ადგილზეა</w:t>
      </w:r>
      <w:r w:rsidR="00F9539D" w:rsidRPr="00E95037">
        <w:rPr>
          <w:rFonts w:ascii="Sylfaen" w:hAnsi="Sylfaen"/>
        </w:rPr>
        <w:t xml:space="preserve"> გულ-სისხლძარღვთა და </w:t>
      </w:r>
      <w:r w:rsidR="008D1CEF" w:rsidRPr="00E95037">
        <w:rPr>
          <w:rFonts w:ascii="Sylfaen" w:hAnsi="Sylfaen"/>
        </w:rPr>
        <w:t>სასუნთქი სისტემის</w:t>
      </w:r>
      <w:r w:rsidR="00F458CB" w:rsidRPr="00E95037">
        <w:rPr>
          <w:rFonts w:ascii="Sylfaen" w:hAnsi="Sylfaen"/>
        </w:rPr>
        <w:t xml:space="preserve"> </w:t>
      </w:r>
      <w:r w:rsidR="0098253F" w:rsidRPr="00E95037">
        <w:rPr>
          <w:rFonts w:ascii="Sylfaen" w:hAnsi="Sylfaen"/>
        </w:rPr>
        <w:t>დაავადებებით სიკვდილობის</w:t>
      </w:r>
      <w:r w:rsidR="00F9539D" w:rsidRPr="00E95037">
        <w:rPr>
          <w:rFonts w:ascii="Sylfaen" w:hAnsi="Sylfaen"/>
        </w:rPr>
        <w:t xml:space="preserve"> შემდეგ. </w:t>
      </w:r>
      <w:r w:rsidR="00F9539D" w:rsidRPr="00E95037">
        <w:rPr>
          <w:rFonts w:ascii="Sylfaen" w:hAnsi="Sylfaen"/>
          <w:lang w:val="en-US"/>
        </w:rPr>
        <w:t>C</w:t>
      </w:r>
      <w:r w:rsidR="00F9539D" w:rsidRPr="00E95037">
        <w:rPr>
          <w:rFonts w:ascii="Sylfaen" w:hAnsi="Sylfaen"/>
        </w:rPr>
        <w:t xml:space="preserve"> ჰეპატიტის გავრცელება აივ-ინფიცირებულთა შორის შეადგენს</w:t>
      </w:r>
      <w:r w:rsidR="0098253F" w:rsidRPr="00E95037">
        <w:rPr>
          <w:rFonts w:ascii="Sylfaen" w:hAnsi="Sylfaen"/>
        </w:rPr>
        <w:t xml:space="preserve"> 48.</w:t>
      </w:r>
      <w:r w:rsidR="008E7042" w:rsidRPr="00E95037">
        <w:rPr>
          <w:rFonts w:ascii="Sylfaen" w:hAnsi="Sylfaen"/>
        </w:rPr>
        <w:t>6%</w:t>
      </w:r>
      <w:r w:rsidR="0098253F" w:rsidRPr="00E95037">
        <w:rPr>
          <w:rFonts w:ascii="Sylfaen" w:hAnsi="Sylfaen"/>
        </w:rPr>
        <w:t>-ს</w:t>
      </w:r>
      <w:r w:rsidR="00F9539D" w:rsidRPr="00E95037">
        <w:rPr>
          <w:rFonts w:ascii="Sylfaen" w:hAnsi="Sylfaen"/>
        </w:rPr>
        <w:t>, ხოლო აივ</w:t>
      </w:r>
      <w:r w:rsidR="00EE2134" w:rsidRPr="00E95037">
        <w:rPr>
          <w:rFonts w:ascii="Sylfaen" w:hAnsi="Sylfaen"/>
        </w:rPr>
        <w:t>-</w:t>
      </w:r>
      <w:r w:rsidR="00F9539D" w:rsidRPr="00E95037">
        <w:rPr>
          <w:rFonts w:ascii="Sylfaen" w:hAnsi="Sylfaen"/>
        </w:rPr>
        <w:t xml:space="preserve">ინფიცირებულ ინექციურ ნარკომანთა შორის </w:t>
      </w:r>
      <w:r w:rsidR="008E7042" w:rsidRPr="00E95037">
        <w:rPr>
          <w:rFonts w:ascii="Sylfaen" w:hAnsi="Sylfaen"/>
        </w:rPr>
        <w:t>73,4%</w:t>
      </w:r>
      <w:r w:rsidR="00F9539D" w:rsidRPr="00E95037">
        <w:rPr>
          <w:rFonts w:ascii="Sylfaen" w:hAnsi="Sylfaen"/>
        </w:rPr>
        <w:t>-ს</w:t>
      </w:r>
      <w:r w:rsidR="008E7042" w:rsidRPr="00E95037">
        <w:rPr>
          <w:rFonts w:ascii="Sylfaen" w:hAnsi="Sylfaen"/>
        </w:rPr>
        <w:t>.</w:t>
      </w:r>
    </w:p>
    <w:p w:rsidR="008E7042" w:rsidRPr="00E95037" w:rsidRDefault="008E7042" w:rsidP="004C2274">
      <w:pPr>
        <w:pStyle w:val="Heading2"/>
      </w:pPr>
      <w:r w:rsidRPr="00E95037">
        <w:t xml:space="preserve">HCV </w:t>
      </w:r>
      <w:r w:rsidR="00433530" w:rsidRPr="00E95037">
        <w:rPr>
          <w:rFonts w:ascii="Sylfaen" w:hAnsi="Sylfaen" w:cs="Sylfaen"/>
        </w:rPr>
        <w:t>გენოტიპები</w:t>
      </w:r>
      <w:r w:rsidR="00433530" w:rsidRPr="00E95037">
        <w:t xml:space="preserve"> </w:t>
      </w:r>
      <w:r w:rsidR="00433530" w:rsidRPr="00E95037">
        <w:rPr>
          <w:rFonts w:ascii="Sylfaen" w:hAnsi="Sylfaen" w:cs="Sylfaen"/>
        </w:rPr>
        <w:t>საქართველოში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1529"/>
        <w:gridCol w:w="1799"/>
        <w:gridCol w:w="1788"/>
        <w:gridCol w:w="1634"/>
        <w:gridCol w:w="1670"/>
      </w:tblGrid>
      <w:tr w:rsidR="008E7042" w:rsidRPr="00E95037" w:rsidTr="004C2274">
        <w:trPr>
          <w:trHeight w:val="429"/>
        </w:trPr>
        <w:tc>
          <w:tcPr>
            <w:tcW w:w="1887" w:type="dxa"/>
            <w:shd w:val="clear" w:color="auto" w:fill="C6D9F1" w:themeFill="text2" w:themeFillTint="33"/>
          </w:tcPr>
          <w:p w:rsidR="008E7042" w:rsidRPr="00E95037" w:rsidRDefault="00EE2134" w:rsidP="008E7042">
            <w:pPr>
              <w:spacing w:line="276" w:lineRule="auto"/>
              <w:jc w:val="both"/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>გენოტიპი</w:t>
            </w:r>
          </w:p>
        </w:tc>
        <w:tc>
          <w:tcPr>
            <w:tcW w:w="1642" w:type="dxa"/>
            <w:shd w:val="clear" w:color="auto" w:fill="C6D9F1" w:themeFill="text2" w:themeFillTint="33"/>
          </w:tcPr>
          <w:p w:rsidR="008E7042" w:rsidRPr="00E95037" w:rsidRDefault="00EE2134" w:rsidP="008E7042">
            <w:pPr>
              <w:spacing w:line="276" w:lineRule="auto"/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>ზოგადი პოპულაცია</w:t>
            </w:r>
            <w:r w:rsidR="008E7042" w:rsidRPr="00E95037">
              <w:rPr>
                <w:rFonts w:ascii="Sylfaen" w:hAnsi="Sylfaen"/>
                <w:b/>
              </w:rPr>
              <w:t xml:space="preserve"> (2000)*</w:t>
            </w:r>
          </w:p>
        </w:tc>
        <w:tc>
          <w:tcPr>
            <w:tcW w:w="1773" w:type="dxa"/>
            <w:shd w:val="clear" w:color="auto" w:fill="C6D9F1" w:themeFill="text2" w:themeFillTint="33"/>
          </w:tcPr>
          <w:p w:rsidR="008E7042" w:rsidRPr="00E95037" w:rsidRDefault="00EE2134" w:rsidP="008E7042">
            <w:pPr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>ზოგადი პოპულაცია</w:t>
            </w:r>
            <w:r w:rsidR="008E7042" w:rsidRPr="00E95037">
              <w:rPr>
                <w:rFonts w:ascii="Sylfaen" w:hAnsi="Sylfaen"/>
                <w:b/>
              </w:rPr>
              <w:t>(2003-2013)**</w:t>
            </w:r>
          </w:p>
        </w:tc>
        <w:tc>
          <w:tcPr>
            <w:tcW w:w="1456" w:type="dxa"/>
            <w:shd w:val="clear" w:color="auto" w:fill="C6D9F1" w:themeFill="text2" w:themeFillTint="33"/>
          </w:tcPr>
          <w:p w:rsidR="008E7042" w:rsidRPr="00E95037" w:rsidRDefault="00EE2134" w:rsidP="008E7042">
            <w:pPr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>ზოგადი პოპულაცია</w:t>
            </w:r>
            <w:r w:rsidR="008E7042" w:rsidRPr="00E95037">
              <w:rPr>
                <w:rFonts w:ascii="Sylfaen" w:hAnsi="Sylfaen"/>
                <w:b/>
              </w:rPr>
              <w:t>(2015) ***</w:t>
            </w:r>
          </w:p>
        </w:tc>
        <w:tc>
          <w:tcPr>
            <w:tcW w:w="1509" w:type="dxa"/>
            <w:shd w:val="clear" w:color="auto" w:fill="C6D9F1" w:themeFill="text2" w:themeFillTint="33"/>
          </w:tcPr>
          <w:p w:rsidR="008E7042" w:rsidRPr="00E95037" w:rsidRDefault="00EE2134" w:rsidP="00EA107C">
            <w:pPr>
              <w:spacing w:line="276" w:lineRule="auto"/>
              <w:jc w:val="both"/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 xml:space="preserve">ინექციური </w:t>
            </w:r>
            <w:r w:rsidR="00EA107C">
              <w:rPr>
                <w:rFonts w:ascii="Sylfaen" w:hAnsi="Sylfaen"/>
                <w:b/>
              </w:rPr>
              <w:t>ნარკოტიკების მომხმარებლები</w:t>
            </w:r>
            <w:r w:rsidR="008E7042" w:rsidRPr="00E95037">
              <w:rPr>
                <w:rFonts w:ascii="Sylfaen" w:hAnsi="Sylfaen"/>
                <w:b/>
              </w:rPr>
              <w:t xml:space="preserve"> (2012)†</w:t>
            </w:r>
          </w:p>
        </w:tc>
        <w:tc>
          <w:tcPr>
            <w:tcW w:w="1786" w:type="dxa"/>
            <w:shd w:val="clear" w:color="auto" w:fill="C6D9F1" w:themeFill="text2" w:themeFillTint="33"/>
          </w:tcPr>
          <w:p w:rsidR="008E7042" w:rsidRPr="00E95037" w:rsidRDefault="00EE2134" w:rsidP="00EE2134">
            <w:pPr>
              <w:spacing w:line="276" w:lineRule="auto"/>
              <w:jc w:val="both"/>
              <w:rPr>
                <w:rFonts w:ascii="Sylfaen" w:hAnsi="Sylfaen"/>
                <w:b/>
                <w:lang w:val="en-US"/>
              </w:rPr>
            </w:pPr>
            <w:r w:rsidRPr="00E95037">
              <w:rPr>
                <w:rFonts w:ascii="Sylfaen" w:hAnsi="Sylfaen"/>
                <w:b/>
              </w:rPr>
              <w:t xml:space="preserve">აივ </w:t>
            </w:r>
            <w:r w:rsidRPr="00E95037">
              <w:rPr>
                <w:rFonts w:ascii="Sylfaen" w:hAnsi="Sylfaen" w:cs="Sylfaen"/>
                <w:b/>
              </w:rPr>
              <w:t>კოინფექცია</w:t>
            </w:r>
            <w:r w:rsidR="0098253F" w:rsidRPr="00E95037">
              <w:rPr>
                <w:rFonts w:ascii="Sylfaen" w:hAnsi="Sylfaen"/>
              </w:rPr>
              <w:t>¶</w:t>
            </w:r>
          </w:p>
        </w:tc>
      </w:tr>
      <w:tr w:rsidR="008E7042" w:rsidRPr="00E95037" w:rsidTr="004C2274">
        <w:trPr>
          <w:trHeight w:val="408"/>
        </w:trPr>
        <w:tc>
          <w:tcPr>
            <w:tcW w:w="1887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HCV 1</w:t>
            </w:r>
          </w:p>
        </w:tc>
        <w:tc>
          <w:tcPr>
            <w:tcW w:w="1642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62%</w:t>
            </w:r>
          </w:p>
        </w:tc>
        <w:tc>
          <w:tcPr>
            <w:tcW w:w="1773" w:type="dxa"/>
          </w:tcPr>
          <w:p w:rsidR="008E7042" w:rsidRPr="00E95037" w:rsidRDefault="008E7042" w:rsidP="008E7042">
            <w:pPr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43%</w:t>
            </w:r>
          </w:p>
        </w:tc>
        <w:tc>
          <w:tcPr>
            <w:tcW w:w="1456" w:type="dxa"/>
          </w:tcPr>
          <w:p w:rsidR="008E7042" w:rsidRPr="00E95037" w:rsidRDefault="008E7042" w:rsidP="008E7042">
            <w:pPr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43%</w:t>
            </w:r>
          </w:p>
        </w:tc>
        <w:tc>
          <w:tcPr>
            <w:tcW w:w="1509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22%</w:t>
            </w:r>
          </w:p>
        </w:tc>
        <w:tc>
          <w:tcPr>
            <w:tcW w:w="1786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42%</w:t>
            </w:r>
          </w:p>
        </w:tc>
      </w:tr>
      <w:tr w:rsidR="008E7042" w:rsidRPr="00E95037" w:rsidTr="004C2274">
        <w:trPr>
          <w:trHeight w:val="408"/>
        </w:trPr>
        <w:tc>
          <w:tcPr>
            <w:tcW w:w="1887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HCV 3</w:t>
            </w:r>
          </w:p>
        </w:tc>
        <w:tc>
          <w:tcPr>
            <w:tcW w:w="1642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27%</w:t>
            </w:r>
          </w:p>
        </w:tc>
        <w:tc>
          <w:tcPr>
            <w:tcW w:w="1773" w:type="dxa"/>
          </w:tcPr>
          <w:p w:rsidR="008E7042" w:rsidRPr="00E95037" w:rsidRDefault="008E7042" w:rsidP="008E7042">
            <w:pPr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33%</w:t>
            </w:r>
          </w:p>
        </w:tc>
        <w:tc>
          <w:tcPr>
            <w:tcW w:w="1456" w:type="dxa"/>
          </w:tcPr>
          <w:p w:rsidR="008E7042" w:rsidRPr="00E95037" w:rsidRDefault="008E7042" w:rsidP="008E7042">
            <w:pPr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31%</w:t>
            </w:r>
          </w:p>
        </w:tc>
        <w:tc>
          <w:tcPr>
            <w:tcW w:w="1509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66%</w:t>
            </w:r>
          </w:p>
        </w:tc>
        <w:tc>
          <w:tcPr>
            <w:tcW w:w="1786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35%</w:t>
            </w:r>
          </w:p>
        </w:tc>
      </w:tr>
      <w:tr w:rsidR="008E7042" w:rsidRPr="00E95037" w:rsidTr="004C2274">
        <w:trPr>
          <w:trHeight w:val="429"/>
        </w:trPr>
        <w:tc>
          <w:tcPr>
            <w:tcW w:w="1887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HCV 2</w:t>
            </w:r>
          </w:p>
        </w:tc>
        <w:tc>
          <w:tcPr>
            <w:tcW w:w="1642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11%</w:t>
            </w:r>
          </w:p>
        </w:tc>
        <w:tc>
          <w:tcPr>
            <w:tcW w:w="1773" w:type="dxa"/>
          </w:tcPr>
          <w:p w:rsidR="008E7042" w:rsidRPr="00E95037" w:rsidRDefault="008E7042" w:rsidP="008E7042">
            <w:pPr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24%</w:t>
            </w:r>
          </w:p>
        </w:tc>
        <w:tc>
          <w:tcPr>
            <w:tcW w:w="1456" w:type="dxa"/>
          </w:tcPr>
          <w:p w:rsidR="008E7042" w:rsidRPr="00E95037" w:rsidRDefault="008E7042" w:rsidP="008E7042">
            <w:pPr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24%</w:t>
            </w:r>
          </w:p>
        </w:tc>
        <w:tc>
          <w:tcPr>
            <w:tcW w:w="1509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20%</w:t>
            </w:r>
          </w:p>
        </w:tc>
        <w:tc>
          <w:tcPr>
            <w:tcW w:w="1786" w:type="dxa"/>
          </w:tcPr>
          <w:p w:rsidR="008E7042" w:rsidRPr="00E95037" w:rsidRDefault="008E7042" w:rsidP="008E7042">
            <w:pPr>
              <w:spacing w:line="276" w:lineRule="auto"/>
              <w:jc w:val="both"/>
              <w:rPr>
                <w:rFonts w:ascii="Sylfaen" w:hAnsi="Sylfaen"/>
                <w:lang w:val="en-US"/>
              </w:rPr>
            </w:pPr>
            <w:r w:rsidRPr="00E95037">
              <w:rPr>
                <w:rFonts w:ascii="Sylfaen" w:hAnsi="Sylfaen"/>
                <w:lang w:val="en-US"/>
              </w:rPr>
              <w:t>18%</w:t>
            </w:r>
          </w:p>
        </w:tc>
      </w:tr>
    </w:tbl>
    <w:p w:rsidR="008E7042" w:rsidRPr="00E95037" w:rsidRDefault="008E7042" w:rsidP="008E7042">
      <w:pPr>
        <w:jc w:val="both"/>
        <w:rPr>
          <w:rFonts w:ascii="Sylfaen" w:hAnsi="Sylfaen"/>
          <w:i/>
          <w:sz w:val="18"/>
        </w:rPr>
      </w:pPr>
      <w:r w:rsidRPr="00E95037">
        <w:rPr>
          <w:rFonts w:ascii="Sylfaen" w:hAnsi="Sylfaen"/>
          <w:sz w:val="18"/>
        </w:rPr>
        <w:t>*</w:t>
      </w:r>
      <w:r w:rsidR="00EE2134" w:rsidRPr="00E95037">
        <w:rPr>
          <w:rFonts w:ascii="Sylfaen" w:hAnsi="Sylfaen"/>
          <w:i/>
          <w:sz w:val="18"/>
        </w:rPr>
        <w:t>წყარო</w:t>
      </w:r>
      <w:r w:rsidRPr="00E95037">
        <w:rPr>
          <w:rFonts w:ascii="Sylfaen" w:hAnsi="Sylfaen"/>
          <w:i/>
          <w:sz w:val="18"/>
        </w:rPr>
        <w:t xml:space="preserve">: Stvilia, et al: J Urban Health; 83(2):2006:289-298; ** </w:t>
      </w:r>
      <w:r w:rsidR="0061426D" w:rsidRPr="00E95037">
        <w:rPr>
          <w:rFonts w:ascii="Sylfaen" w:hAnsi="Sylfaen"/>
          <w:i/>
          <w:sz w:val="18"/>
        </w:rPr>
        <w:t>საქართველოს ინფექციური პათოლოგიის, შიდსისა და კლინიკური იმუნოლოგიის სამეცნიერო-პრაქტიკული ცენტრის 2003-2013 წლების მონაცემები</w:t>
      </w:r>
      <w:r w:rsidRPr="00E95037">
        <w:rPr>
          <w:rFonts w:ascii="Sylfaen" w:hAnsi="Sylfaen"/>
          <w:i/>
          <w:sz w:val="18"/>
        </w:rPr>
        <w:t xml:space="preserve">; *** </w:t>
      </w:r>
      <w:r w:rsidR="0061426D" w:rsidRPr="00E95037">
        <w:rPr>
          <w:rFonts w:ascii="Sylfaen" w:hAnsi="Sylfaen"/>
          <w:i/>
          <w:sz w:val="18"/>
        </w:rPr>
        <w:t>გენოტიპთა განაწილება</w:t>
      </w:r>
      <w:r w:rsidRPr="00E95037">
        <w:rPr>
          <w:rFonts w:ascii="Sylfaen" w:hAnsi="Sylfaen"/>
          <w:i/>
          <w:sz w:val="18"/>
        </w:rPr>
        <w:t xml:space="preserve"> 2015 </w:t>
      </w:r>
      <w:r w:rsidR="007C52A4" w:rsidRPr="00E95037">
        <w:rPr>
          <w:rFonts w:ascii="Sylfaen" w:hAnsi="Sylfaen"/>
          <w:i/>
          <w:sz w:val="18"/>
        </w:rPr>
        <w:t xml:space="preserve">წლის </w:t>
      </w:r>
      <w:r w:rsidR="0061426D" w:rsidRPr="00E95037">
        <w:rPr>
          <w:rFonts w:ascii="Sylfaen" w:hAnsi="Sylfaen"/>
          <w:i/>
          <w:sz w:val="18"/>
        </w:rPr>
        <w:t>სეროპრევალენტ</w:t>
      </w:r>
      <w:r w:rsidR="0098253F" w:rsidRPr="00E95037">
        <w:rPr>
          <w:rFonts w:ascii="Sylfaen" w:hAnsi="Sylfaen"/>
          <w:i/>
          <w:sz w:val="18"/>
        </w:rPr>
        <w:t>ობის</w:t>
      </w:r>
      <w:r w:rsidR="0061426D" w:rsidRPr="00E95037">
        <w:rPr>
          <w:rFonts w:ascii="Sylfaen" w:hAnsi="Sylfaen"/>
          <w:i/>
          <w:sz w:val="18"/>
        </w:rPr>
        <w:t xml:space="preserve"> კვლევის </w:t>
      </w:r>
      <w:r w:rsidR="007C52A4" w:rsidRPr="00E95037">
        <w:rPr>
          <w:rFonts w:ascii="Sylfaen" w:hAnsi="Sylfaen"/>
          <w:i/>
          <w:sz w:val="18"/>
        </w:rPr>
        <w:t>პოპულაციაში, წინასწარი მონაცემები</w:t>
      </w:r>
      <w:r w:rsidRPr="00E95037">
        <w:rPr>
          <w:rFonts w:ascii="Sylfaen" w:hAnsi="Sylfaen"/>
          <w:i/>
          <w:sz w:val="18"/>
        </w:rPr>
        <w:t>.</w:t>
      </w:r>
      <w:r w:rsidR="007C52A4" w:rsidRPr="00E95037">
        <w:rPr>
          <w:rFonts w:ascii="Sylfaen" w:hAnsi="Sylfaen"/>
          <w:i/>
          <w:sz w:val="18"/>
        </w:rPr>
        <w:t xml:space="preserve"> დაახ. 2%-ში გენოტიპის განსაზღვრა ვერ მოხერხდა</w:t>
      </w:r>
      <w:r w:rsidRPr="00E95037">
        <w:rPr>
          <w:rFonts w:ascii="Sylfaen" w:hAnsi="Sylfaen"/>
          <w:i/>
          <w:sz w:val="18"/>
        </w:rPr>
        <w:t xml:space="preserve"> †Bouscaillou, J., et al. (2014). : Int J Drug Policy; ¶Karchava, et al: Georgia Medical News: 2009 Dec; (177): 51-55 </w:t>
      </w:r>
    </w:p>
    <w:p w:rsidR="008E7042" w:rsidRPr="00E95037" w:rsidRDefault="006878A0" w:rsidP="008E7042">
      <w:pPr>
        <w:jc w:val="both"/>
        <w:rPr>
          <w:rFonts w:ascii="Sylfaen" w:hAnsi="Sylfaen" w:cstheme="minorHAnsi"/>
        </w:rPr>
      </w:pPr>
      <w:r w:rsidRPr="00E95037">
        <w:rPr>
          <w:rFonts w:ascii="Sylfaen" w:hAnsi="Sylfaen" w:cstheme="minorHAnsi"/>
        </w:rPr>
        <w:t>აღნიშნული</w:t>
      </w:r>
      <w:r w:rsidR="007C52A4" w:rsidRPr="00E95037">
        <w:rPr>
          <w:rFonts w:ascii="Sylfaen" w:hAnsi="Sylfaen" w:cstheme="minorHAnsi"/>
        </w:rPr>
        <w:t xml:space="preserve"> კვლევების მონაცემები</w:t>
      </w:r>
      <w:r w:rsidR="00BB7792">
        <w:rPr>
          <w:rFonts w:ascii="Sylfaen" w:hAnsi="Sylfaen" w:cstheme="minorHAnsi"/>
        </w:rPr>
        <w:t>თ გენოტიპების გავრცელების მხრივ მნიშვნელოვნად</w:t>
      </w:r>
      <w:r w:rsidR="007C52A4" w:rsidRPr="00E95037">
        <w:rPr>
          <w:rFonts w:ascii="Sylfaen" w:hAnsi="Sylfaen" w:cstheme="minorHAnsi"/>
        </w:rPr>
        <w:t xml:space="preserve"> განსხვავდება</w:t>
      </w:r>
      <w:r w:rsidR="00F458CB" w:rsidRPr="00E95037">
        <w:rPr>
          <w:rFonts w:ascii="Sylfaen" w:hAnsi="Sylfaen" w:cstheme="minorHAnsi"/>
        </w:rPr>
        <w:t xml:space="preserve"> </w:t>
      </w:r>
      <w:r w:rsidRPr="00E95037">
        <w:rPr>
          <w:rFonts w:ascii="Sylfaen" w:hAnsi="Sylfaen" w:cstheme="minorHAnsi"/>
        </w:rPr>
        <w:t>მდგომარეობა</w:t>
      </w:r>
      <w:r w:rsidR="004C2274">
        <w:rPr>
          <w:rFonts w:ascii="Sylfaen" w:hAnsi="Sylfaen" w:cstheme="minorHAnsi"/>
        </w:rPr>
        <w:t xml:space="preserve"> </w:t>
      </w:r>
      <w:r w:rsidRPr="00E95037">
        <w:rPr>
          <w:rFonts w:ascii="Sylfaen" w:hAnsi="Sylfaen" w:cstheme="minorHAnsi"/>
        </w:rPr>
        <w:t>ზოგად პოპულაციაში</w:t>
      </w:r>
      <w:r w:rsidR="007C52A4" w:rsidRPr="00E95037">
        <w:rPr>
          <w:rFonts w:ascii="Sylfaen" w:hAnsi="Sylfaen" w:cstheme="minorHAnsi"/>
        </w:rPr>
        <w:t>, განსაკუთრებით</w:t>
      </w:r>
      <w:r w:rsidRPr="00E95037">
        <w:rPr>
          <w:rFonts w:ascii="Sylfaen" w:hAnsi="Sylfaen" w:cstheme="minorHAnsi"/>
        </w:rPr>
        <w:t xml:space="preserve"> კი</w:t>
      </w:r>
      <w:r w:rsidR="007C52A4" w:rsidRPr="00E95037">
        <w:rPr>
          <w:rFonts w:ascii="Sylfaen" w:hAnsi="Sylfaen" w:cstheme="minorHAnsi"/>
        </w:rPr>
        <w:t xml:space="preserve"> 1-ელი და მე-2 გენოტიპების შემთხვევაში. </w:t>
      </w:r>
      <w:r w:rsidR="008E7042" w:rsidRPr="00E95037">
        <w:rPr>
          <w:rFonts w:ascii="Sylfaen" w:hAnsi="Sylfaen" w:cstheme="minorHAnsi"/>
        </w:rPr>
        <w:t xml:space="preserve">HCV </w:t>
      </w:r>
      <w:r w:rsidR="007C52A4" w:rsidRPr="00E95037">
        <w:rPr>
          <w:rFonts w:ascii="Sylfaen" w:hAnsi="Sylfaen" w:cstheme="minorHAnsi"/>
        </w:rPr>
        <w:t xml:space="preserve">გენოტიპების განაწილება წლების </w:t>
      </w:r>
      <w:r w:rsidR="0098253F" w:rsidRPr="00E95037">
        <w:rPr>
          <w:rFonts w:ascii="Sylfaen" w:hAnsi="Sylfaen" w:cstheme="minorHAnsi"/>
        </w:rPr>
        <w:t>განმავლობაში</w:t>
      </w:r>
      <w:r w:rsidR="007C52A4" w:rsidRPr="00E95037">
        <w:rPr>
          <w:rFonts w:ascii="Sylfaen" w:hAnsi="Sylfaen" w:cstheme="minorHAnsi"/>
        </w:rPr>
        <w:t xml:space="preserve"> საქართველოში არსებითად შეიცვალა</w:t>
      </w:r>
      <w:r w:rsidR="008E7042" w:rsidRPr="00E95037">
        <w:rPr>
          <w:rFonts w:ascii="Sylfaen" w:hAnsi="Sylfaen" w:cstheme="minorHAnsi"/>
        </w:rPr>
        <w:t>:</w:t>
      </w:r>
      <w:r w:rsidR="00F458CB" w:rsidRPr="00E95037">
        <w:rPr>
          <w:rFonts w:ascii="Sylfaen" w:hAnsi="Sylfaen" w:cstheme="minorHAnsi"/>
        </w:rPr>
        <w:t xml:space="preserve"> </w:t>
      </w:r>
      <w:r w:rsidR="007C52A4" w:rsidRPr="00E95037">
        <w:rPr>
          <w:rFonts w:ascii="Sylfaen" w:hAnsi="Sylfaen" w:cstheme="minorHAnsi"/>
        </w:rPr>
        <w:t>C ჰეპატიტის პოპულაციური სეროპრევალენტობის კვლევის (რომელიც ტარდებოდა ამერიკის დაავადებათა კონტროლის ცენტრთან თანამშრომლობით 2015 წლის მაისიდან აგვისტომდე) წინასწარი მონაცემების მიხედვით, 1-ელი გენოტიპის წილი 43%-ია, რაც გაცილებით დაბალია 2000 წელს შეფასებულ 62%-თან შედარებით, ხოლო მე-2 გენოტიპის წილი გაიზარდა.</w:t>
      </w:r>
      <w:r w:rsidR="000048D2" w:rsidRPr="00E95037">
        <w:rPr>
          <w:rFonts w:ascii="Sylfaen" w:hAnsi="Sylfaen" w:cstheme="minorHAnsi"/>
        </w:rPr>
        <w:t xml:space="preserve"> 1-ელი</w:t>
      </w:r>
      <w:r w:rsidR="0098253F" w:rsidRPr="00E95037">
        <w:rPr>
          <w:rFonts w:ascii="Sylfaen" w:hAnsi="Sylfaen" w:cstheme="minorHAnsi"/>
        </w:rPr>
        <w:t>ს</w:t>
      </w:r>
      <w:r w:rsidR="000048D2" w:rsidRPr="00E95037">
        <w:rPr>
          <w:rFonts w:ascii="Sylfaen" w:hAnsi="Sylfaen" w:cstheme="minorHAnsi"/>
        </w:rPr>
        <w:t xml:space="preserve"> შემდეგ ყველაზე გავრცელებულია მე-3 გენოტიპი და მათ მოსდევს მე-</w:t>
      </w:r>
      <w:r w:rsidR="00BB7792">
        <w:rPr>
          <w:rFonts w:ascii="Sylfaen" w:hAnsi="Sylfaen" w:cstheme="minorHAnsi"/>
        </w:rPr>
        <w:t>2</w:t>
      </w:r>
      <w:r w:rsidR="000048D2" w:rsidRPr="00E95037">
        <w:rPr>
          <w:rFonts w:ascii="Sylfaen" w:hAnsi="Sylfaen" w:cstheme="minorHAnsi"/>
        </w:rPr>
        <w:t xml:space="preserve">. შემთხვევათა </w:t>
      </w:r>
      <w:r w:rsidR="008E7042" w:rsidRPr="00E95037">
        <w:rPr>
          <w:rFonts w:ascii="Sylfaen" w:hAnsi="Sylfaen" w:cstheme="minorHAnsi"/>
        </w:rPr>
        <w:t>5.</w:t>
      </w:r>
      <w:r w:rsidR="000048D2" w:rsidRPr="00E95037">
        <w:rPr>
          <w:rFonts w:ascii="Sylfaen" w:hAnsi="Sylfaen" w:cstheme="minorHAnsi"/>
        </w:rPr>
        <w:t>8-9%-ში გვხვდება შერეული გენოტიპები.</w:t>
      </w:r>
      <w:r w:rsidR="00BB7792">
        <w:rPr>
          <w:rFonts w:ascii="Sylfaen" w:hAnsi="Sylfaen" w:cstheme="minorHAnsi"/>
        </w:rPr>
        <w:t xml:space="preserve"> </w:t>
      </w:r>
      <w:r w:rsidR="000048D2" w:rsidRPr="00E95037">
        <w:rPr>
          <w:rFonts w:ascii="Sylfaen" w:hAnsi="Sylfaen" w:cstheme="minorHAnsi"/>
        </w:rPr>
        <w:t xml:space="preserve">ამდენად, პოპულაციური სეროპრევალენტობის კვლევის საბოლოო მონაცემებს </w:t>
      </w:r>
      <w:r w:rsidR="0098253F" w:rsidRPr="00E95037">
        <w:rPr>
          <w:rFonts w:ascii="Sylfaen" w:hAnsi="Sylfaen" w:cstheme="minorHAnsi"/>
        </w:rPr>
        <w:t>ძალიან</w:t>
      </w:r>
      <w:r w:rsidR="00BB7792">
        <w:rPr>
          <w:rFonts w:ascii="Sylfaen" w:hAnsi="Sylfaen" w:cstheme="minorHAnsi"/>
        </w:rPr>
        <w:t xml:space="preserve"> </w:t>
      </w:r>
      <w:r w:rsidR="0098253F" w:rsidRPr="00E95037">
        <w:rPr>
          <w:rFonts w:ascii="Sylfaen" w:hAnsi="Sylfaen" w:cstheme="minorHAnsi"/>
        </w:rPr>
        <w:t>მნიშვნელოვანია.</w:t>
      </w:r>
    </w:p>
    <w:p w:rsidR="0098253F" w:rsidRDefault="0098253F" w:rsidP="008E7042">
      <w:pPr>
        <w:jc w:val="both"/>
        <w:rPr>
          <w:rFonts w:ascii="Sylfaen" w:hAnsi="Sylfaen"/>
        </w:rPr>
      </w:pPr>
    </w:p>
    <w:p w:rsidR="00BB7792" w:rsidRPr="00E95037" w:rsidRDefault="00BB7792" w:rsidP="008E7042">
      <w:pPr>
        <w:jc w:val="both"/>
        <w:rPr>
          <w:rFonts w:ascii="Sylfaen" w:hAnsi="Sylfaen"/>
        </w:rPr>
      </w:pPr>
    </w:p>
    <w:p w:rsidR="000048D2" w:rsidRPr="00E95037" w:rsidRDefault="008E7042" w:rsidP="00BB7792">
      <w:pPr>
        <w:pStyle w:val="Heading1"/>
      </w:pPr>
      <w:r w:rsidRPr="00E95037">
        <w:t xml:space="preserve">HCV </w:t>
      </w:r>
      <w:r w:rsidR="000048D2" w:rsidRPr="00E95037">
        <w:rPr>
          <w:rFonts w:ascii="Sylfaen" w:hAnsi="Sylfaen" w:cs="Sylfaen"/>
        </w:rPr>
        <w:t>მზრუნველობა</w:t>
      </w:r>
      <w:r w:rsidR="000048D2" w:rsidRPr="00E95037">
        <w:t xml:space="preserve"> </w:t>
      </w:r>
      <w:r w:rsidR="000048D2" w:rsidRPr="00E95037">
        <w:rPr>
          <w:rFonts w:ascii="Sylfaen" w:hAnsi="Sylfaen" w:cs="Sylfaen"/>
        </w:rPr>
        <w:t>და</w:t>
      </w:r>
      <w:r w:rsidR="000048D2" w:rsidRPr="00E95037">
        <w:t xml:space="preserve"> </w:t>
      </w:r>
      <w:r w:rsidR="000048D2" w:rsidRPr="00E95037">
        <w:rPr>
          <w:rFonts w:ascii="Sylfaen" w:hAnsi="Sylfaen" w:cs="Sylfaen"/>
        </w:rPr>
        <w:t>მკურნალობა</w:t>
      </w:r>
    </w:p>
    <w:p w:rsidR="008E7042" w:rsidRPr="00BB7792" w:rsidRDefault="00A342A1" w:rsidP="00BB7792">
      <w:pPr>
        <w:pStyle w:val="ListParagraph"/>
        <w:numPr>
          <w:ilvl w:val="0"/>
          <w:numId w:val="7"/>
        </w:numPr>
        <w:jc w:val="both"/>
        <w:rPr>
          <w:rFonts w:ascii="Sylfaen" w:hAnsi="Sylfaen"/>
        </w:rPr>
      </w:pPr>
      <w:r w:rsidRPr="00BB7792">
        <w:rPr>
          <w:rFonts w:ascii="Sylfaen" w:hAnsi="Sylfaen"/>
        </w:rPr>
        <w:t xml:space="preserve">2014 წლამდე </w:t>
      </w:r>
      <w:r w:rsidRPr="00BB7792">
        <w:rPr>
          <w:rFonts w:ascii="Sylfaen" w:hAnsi="Sylfaen"/>
          <w:lang w:val="en-US"/>
        </w:rPr>
        <w:t>C</w:t>
      </w:r>
      <w:r w:rsidRPr="00BB7792">
        <w:rPr>
          <w:rFonts w:ascii="Sylfaen" w:hAnsi="Sylfaen"/>
        </w:rPr>
        <w:t xml:space="preserve"> ჰეპატიტის დიაგნოსტიკისა და მკურნალობის </w:t>
      </w:r>
      <w:r w:rsidR="0098253F" w:rsidRPr="00BB7792">
        <w:rPr>
          <w:rFonts w:ascii="Sylfaen" w:hAnsi="Sylfaen"/>
        </w:rPr>
        <w:t>ღირებულების დაფარვა არ ხდებოდა</w:t>
      </w:r>
      <w:r w:rsidRPr="00BB7792">
        <w:rPr>
          <w:rFonts w:ascii="Sylfaen" w:hAnsi="Sylfaen"/>
        </w:rPr>
        <w:t xml:space="preserve"> არც სახელმწიფოს მიერ და არც კერძო დაზღვევის სქემებით, მკურნალობა მთლიანად დამოკიდებული იყო პაციენტის გადახდისუნარიანობაზე.</w:t>
      </w:r>
    </w:p>
    <w:p w:rsidR="008E7042" w:rsidRPr="00E95037" w:rsidRDefault="00A342A1" w:rsidP="00BB7792">
      <w:pPr>
        <w:numPr>
          <w:ilvl w:val="0"/>
          <w:numId w:val="7"/>
        </w:numPr>
        <w:tabs>
          <w:tab w:val="left" w:pos="0"/>
        </w:tabs>
        <w:jc w:val="both"/>
        <w:rPr>
          <w:rFonts w:ascii="Sylfaen" w:hAnsi="Sylfaen"/>
        </w:rPr>
      </w:pPr>
      <w:r w:rsidRPr="00E95037">
        <w:rPr>
          <w:rFonts w:ascii="Sylfaen" w:hAnsi="Sylfaen"/>
        </w:rPr>
        <w:lastRenderedPageBreak/>
        <w:t>2011 წლიდან გლობალური ფონდის აივ ინფექციის პროგრამა აფინანსებს C ჰეპატიტის მკურნალობას აივ ინფიცირებულ პირებში - 150 ადამიანს წელიწადში.</w:t>
      </w:r>
    </w:p>
    <w:p w:rsidR="008E7042" w:rsidRPr="00E95037" w:rsidRDefault="00A342A1" w:rsidP="00BB7792">
      <w:pPr>
        <w:numPr>
          <w:ilvl w:val="0"/>
          <w:numId w:val="7"/>
        </w:numPr>
        <w:tabs>
          <w:tab w:val="left" w:pos="0"/>
        </w:tabs>
        <w:jc w:val="both"/>
        <w:rPr>
          <w:rFonts w:ascii="Sylfaen" w:hAnsi="Sylfaen"/>
        </w:rPr>
      </w:pPr>
      <w:r w:rsidRPr="00E95037">
        <w:rPr>
          <w:rFonts w:ascii="Sylfaen" w:hAnsi="Sylfaen"/>
        </w:rPr>
        <w:t xml:space="preserve">2014 წლიდან საქართველოს მთავრობა აფინანსებს C ჰეპატიტის მკურნალობას </w:t>
      </w:r>
      <w:r w:rsidR="008E7042" w:rsidRPr="00E95037">
        <w:rPr>
          <w:rFonts w:ascii="Sylfaen" w:hAnsi="Sylfaen"/>
        </w:rPr>
        <w:t>პეგილირებული ინტერფერონისა და რიბავირინის (Peg/Riba) რეჟიმით პენიტენც</w:t>
      </w:r>
      <w:r w:rsidR="0098253F" w:rsidRPr="00E95037">
        <w:rPr>
          <w:rFonts w:ascii="Sylfaen" w:hAnsi="Sylfaen"/>
        </w:rPr>
        <w:t>ი</w:t>
      </w:r>
      <w:r w:rsidR="008E7042" w:rsidRPr="00E95037">
        <w:rPr>
          <w:rFonts w:ascii="Sylfaen" w:hAnsi="Sylfaen"/>
        </w:rPr>
        <w:t>ურ სისტემაში.</w:t>
      </w:r>
    </w:p>
    <w:p w:rsidR="008E7042" w:rsidRPr="00E95037" w:rsidRDefault="008E7042" w:rsidP="00BB7792">
      <w:pPr>
        <w:numPr>
          <w:ilvl w:val="0"/>
          <w:numId w:val="7"/>
        </w:numPr>
        <w:tabs>
          <w:tab w:val="left" w:pos="0"/>
        </w:tabs>
        <w:jc w:val="both"/>
        <w:rPr>
          <w:rFonts w:ascii="Sylfaen" w:hAnsi="Sylfaen"/>
        </w:rPr>
      </w:pPr>
      <w:r w:rsidRPr="00E95037">
        <w:rPr>
          <w:rFonts w:ascii="Sylfaen" w:hAnsi="Sylfaen"/>
        </w:rPr>
        <w:t xml:space="preserve">2014 წელს შრომის, ჯანმრთელობისა და სოციალური დაცვის სამინისტრომ </w:t>
      </w:r>
      <w:r w:rsidR="004E686A">
        <w:rPr>
          <w:rFonts w:ascii="Sylfaen" w:hAnsi="Sylfaen"/>
        </w:rPr>
        <w:t>წამოიწყო</w:t>
      </w:r>
      <w:r w:rsidRPr="00E95037">
        <w:rPr>
          <w:rFonts w:ascii="Sylfaen" w:hAnsi="Sylfaen"/>
        </w:rPr>
        <w:t xml:space="preserve"> მოლაპარაკება ზოგადი მოსახლეობისთვის Peg/Riba-ს შესყიდვის შეღავათიან ფასზე. სტანდარტული ორმაგი თერაპიისთვის Peg/Riba-ს ერთი ფლაკონის ახალი ფასი განისაზღვრა 92.88 აშშ დოლარით.</w:t>
      </w:r>
      <w:r w:rsidR="00F458CB" w:rsidRPr="00E95037">
        <w:rPr>
          <w:rFonts w:ascii="Sylfaen" w:hAnsi="Sylfaen"/>
        </w:rPr>
        <w:t xml:space="preserve"> </w:t>
      </w:r>
      <w:r w:rsidRPr="00E95037">
        <w:rPr>
          <w:rFonts w:ascii="Sylfaen" w:hAnsi="Sylfaen"/>
        </w:rPr>
        <w:t xml:space="preserve">ამან C ჰეპატიტის სტანდარტული მკურნალობის რეჟიმის ღირებულება </w:t>
      </w:r>
      <w:r w:rsidR="0098253F" w:rsidRPr="00E95037">
        <w:rPr>
          <w:rFonts w:ascii="Sylfaen" w:hAnsi="Sylfaen"/>
        </w:rPr>
        <w:t>მე-2 და მე-3 გენოტიპებისთვის</w:t>
      </w:r>
      <w:r w:rsidR="00BB7792">
        <w:rPr>
          <w:rFonts w:ascii="Sylfaen" w:hAnsi="Sylfaen"/>
        </w:rPr>
        <w:t xml:space="preserve"> </w:t>
      </w:r>
      <w:r w:rsidRPr="00E95037">
        <w:rPr>
          <w:rFonts w:ascii="Sylfaen" w:hAnsi="Sylfaen"/>
        </w:rPr>
        <w:t xml:space="preserve">შეამცირა 1115 აშშ დოლარამდე, </w:t>
      </w:r>
      <w:r w:rsidR="0098253F" w:rsidRPr="00E95037">
        <w:rPr>
          <w:rFonts w:ascii="Sylfaen" w:hAnsi="Sylfaen"/>
        </w:rPr>
        <w:t>ხოლო 1-ელი გენოტიპისთვის -</w:t>
      </w:r>
      <w:r w:rsidRPr="00E95037">
        <w:rPr>
          <w:rFonts w:ascii="Sylfaen" w:hAnsi="Sylfaen"/>
        </w:rPr>
        <w:t xml:space="preserve"> 2230 აშშ დოლარამდე.</w:t>
      </w:r>
    </w:p>
    <w:p w:rsidR="008E7042" w:rsidRPr="00E95037" w:rsidRDefault="008E7042" w:rsidP="00BB7792">
      <w:pPr>
        <w:numPr>
          <w:ilvl w:val="0"/>
          <w:numId w:val="7"/>
        </w:numPr>
        <w:tabs>
          <w:tab w:val="left" w:pos="0"/>
        </w:tabs>
        <w:jc w:val="both"/>
        <w:rPr>
          <w:rFonts w:ascii="Sylfaen" w:hAnsi="Sylfaen"/>
          <w:lang w:val="en-US"/>
        </w:rPr>
      </w:pPr>
      <w:r w:rsidRPr="00E95037">
        <w:rPr>
          <w:rFonts w:ascii="Sylfaen" w:hAnsi="Sylfaen"/>
        </w:rPr>
        <w:t>აღნიშნული პროგრამების დაწყებამდე ყოველწლიურად დაახლოებით 150-200 ადამიანი იტარებდა მკურნალობას კერძო სექტორში.</w:t>
      </w:r>
    </w:p>
    <w:p w:rsidR="008E7042" w:rsidRPr="00E95037" w:rsidRDefault="002E713E" w:rsidP="00BB7792">
      <w:pPr>
        <w:numPr>
          <w:ilvl w:val="0"/>
          <w:numId w:val="7"/>
        </w:numPr>
        <w:tabs>
          <w:tab w:val="left" w:pos="0"/>
        </w:tabs>
        <w:jc w:val="both"/>
        <w:rPr>
          <w:rFonts w:ascii="Sylfaen" w:hAnsi="Sylfaen"/>
          <w:lang w:val="en-US"/>
        </w:rPr>
      </w:pPr>
      <w:r w:rsidRPr="00E95037">
        <w:rPr>
          <w:rFonts w:ascii="Sylfaen" w:hAnsi="Sylfaen"/>
          <w:lang w:val="en-US"/>
        </w:rPr>
        <w:t>C</w:t>
      </w:r>
      <w:r w:rsidRPr="00E95037">
        <w:rPr>
          <w:rFonts w:ascii="Sylfaen" w:hAnsi="Sylfaen"/>
        </w:rPr>
        <w:t xml:space="preserve"> ჰეპატიტის ანტივირუსულ მკურნალობასა და მონიტორინგში დახელოვნებული სპეციალისტები მეტწილად თავმოყრილნი არიან თბილისში.</w:t>
      </w:r>
      <w:r w:rsidR="004E686A">
        <w:rPr>
          <w:rFonts w:ascii="Sylfaen" w:hAnsi="Sylfaen"/>
        </w:rPr>
        <w:t xml:space="preserve"> </w:t>
      </w:r>
      <w:r w:rsidR="00E170E2" w:rsidRPr="00E95037">
        <w:rPr>
          <w:rFonts w:ascii="Sylfaen" w:hAnsi="Sylfaen"/>
        </w:rPr>
        <w:t xml:space="preserve">ამ მიმართულებით გამოცდილ ადამიანთა რაოდენობა თბილისის გარეთ  შეზღუდულია, თუმცა ინფექციურ დაავადებათა მართვის ზოგადი პრაქტიკა რეგიონებში არსებობს და 2015 წელს მათ ჩაუტარდათ </w:t>
      </w:r>
      <w:r w:rsidR="00E170E2" w:rsidRPr="00E95037">
        <w:rPr>
          <w:rFonts w:ascii="Sylfaen" w:hAnsi="Sylfaen"/>
          <w:lang w:val="en-US"/>
        </w:rPr>
        <w:t>HCV</w:t>
      </w:r>
      <w:r w:rsidR="00E170E2" w:rsidRPr="00E95037">
        <w:rPr>
          <w:rFonts w:ascii="Sylfaen" w:hAnsi="Sylfaen"/>
        </w:rPr>
        <w:t xml:space="preserve"> მზრუნველობისა და მართვის საბაზისო კლინიკური ტრენინგი ახალი პირდაპირმოქმედი ანტივირუსული პრეპარატების გამოყენებით.</w:t>
      </w:r>
    </w:p>
    <w:p w:rsidR="008E7042" w:rsidRPr="00E95037" w:rsidRDefault="00E170E2" w:rsidP="004E686A">
      <w:pPr>
        <w:jc w:val="center"/>
        <w:rPr>
          <w:rFonts w:ascii="Sylfaen" w:hAnsi="Sylfaen"/>
          <w:b/>
          <w:bCs/>
          <w:i/>
          <w:lang w:val="en-US"/>
        </w:rPr>
      </w:pPr>
      <w:r w:rsidRPr="00E95037">
        <w:rPr>
          <w:rFonts w:ascii="Sylfaen" w:hAnsi="Sylfaen"/>
          <w:b/>
          <w:bCs/>
          <w:i/>
        </w:rPr>
        <w:t xml:space="preserve">საქართველოში დანერგილი </w:t>
      </w:r>
      <w:r w:rsidRPr="00E95037">
        <w:rPr>
          <w:rFonts w:ascii="Sylfaen" w:hAnsi="Sylfaen"/>
          <w:b/>
          <w:bCs/>
          <w:i/>
          <w:lang w:val="en-US"/>
        </w:rPr>
        <w:t>C</w:t>
      </w:r>
      <w:r w:rsidRPr="00E95037">
        <w:rPr>
          <w:rFonts w:ascii="Sylfaen" w:hAnsi="Sylfaen"/>
          <w:b/>
          <w:bCs/>
          <w:i/>
        </w:rPr>
        <w:t xml:space="preserve"> ჰეპატიტის დიაგნოსტიკის ძირითადი მეთოდები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0"/>
        <w:gridCol w:w="1725"/>
      </w:tblGrid>
      <w:tr w:rsidR="00E170E2" w:rsidRPr="00E95037" w:rsidTr="004E686A">
        <w:trPr>
          <w:jc w:val="center"/>
        </w:trPr>
        <w:tc>
          <w:tcPr>
            <w:tcW w:w="0" w:type="auto"/>
            <w:shd w:val="clear" w:color="auto" w:fill="C6D9F1" w:themeFill="text2" w:themeFillTint="33"/>
          </w:tcPr>
          <w:p w:rsidR="008E7042" w:rsidRPr="00E95037" w:rsidRDefault="00E170E2" w:rsidP="008E7042">
            <w:pPr>
              <w:jc w:val="both"/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>მეთოდი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8E7042" w:rsidRPr="00E95037" w:rsidRDefault="00E170E2" w:rsidP="008E7042">
            <w:pPr>
              <w:jc w:val="both"/>
              <w:rPr>
                <w:rFonts w:ascii="Sylfaen" w:hAnsi="Sylfaen"/>
                <w:b/>
              </w:rPr>
            </w:pPr>
            <w:r w:rsidRPr="00E95037">
              <w:rPr>
                <w:rFonts w:ascii="Sylfaen" w:hAnsi="Sylfaen"/>
                <w:b/>
              </w:rPr>
              <w:t>დანერგვის წელი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8E7042" w:rsidP="008E704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ELISA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1984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8E7042" w:rsidP="008E704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Western Blot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1985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E170E2" w:rsidP="00E170E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ხარისხობრივი პჯრ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1995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E170E2" w:rsidP="00E170E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რაოდენობრივი პჯრ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1996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8E7042" w:rsidP="00E170E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 xml:space="preserve">HCV </w:t>
            </w:r>
            <w:r w:rsidR="00E170E2" w:rsidRPr="00E95037">
              <w:rPr>
                <w:rFonts w:ascii="Sylfaen" w:hAnsi="Sylfaen" w:cs="Times New Roman"/>
                <w:bCs/>
                <w:szCs w:val="24"/>
              </w:rPr>
              <w:t>გენოტიპირება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2003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8E7042" w:rsidP="00E170E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 xml:space="preserve">HCV </w:t>
            </w:r>
            <w:r w:rsidR="00E170E2" w:rsidRPr="00E95037">
              <w:rPr>
                <w:rFonts w:ascii="Sylfaen" w:hAnsi="Sylfaen" w:cs="Times New Roman"/>
                <w:bCs/>
                <w:szCs w:val="24"/>
              </w:rPr>
              <w:t>რნმ რაოდენობრივი ტესტირება რეალურ დროში პჯრ-ს გამოყენებით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2006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E170E2" w:rsidP="00E170E2">
            <w:pPr>
              <w:rPr>
                <w:rFonts w:ascii="Sylfaen" w:hAnsi="Sylfaen" w:cs="Times New Roman"/>
                <w:bCs/>
                <w:szCs w:val="24"/>
                <w:lang w:val="en-US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ღვიძლის</w:t>
            </w:r>
            <w:r w:rsidR="002A7B10">
              <w:rPr>
                <w:rFonts w:ascii="Sylfaen" w:hAnsi="Sylfaen" w:cs="Times New Roman"/>
                <w:bCs/>
                <w:szCs w:val="24"/>
              </w:rPr>
              <w:t xml:space="preserve"> </w:t>
            </w:r>
            <w:r w:rsidRPr="00E95037">
              <w:rPr>
                <w:rFonts w:ascii="Sylfaen" w:hAnsi="Sylfaen" w:cs="Times New Roman"/>
                <w:bCs/>
                <w:szCs w:val="24"/>
              </w:rPr>
              <w:t>ტრანზიტორული ელასტოგრაფია და სხვა არაინვაზიური მარკერები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2007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8E7042" w:rsidP="00E170E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 xml:space="preserve">IL28B </w:t>
            </w:r>
            <w:r w:rsidR="00E170E2" w:rsidRPr="00E95037">
              <w:rPr>
                <w:rFonts w:ascii="Sylfaen" w:hAnsi="Sylfaen" w:cs="Times New Roman"/>
                <w:szCs w:val="24"/>
              </w:rPr>
              <w:t>გენოტიპირება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2010</w:t>
            </w:r>
          </w:p>
        </w:tc>
      </w:tr>
      <w:tr w:rsidR="00E170E2" w:rsidRPr="00E95037" w:rsidTr="004E686A">
        <w:trPr>
          <w:jc w:val="center"/>
        </w:trPr>
        <w:tc>
          <w:tcPr>
            <w:tcW w:w="0" w:type="auto"/>
          </w:tcPr>
          <w:p w:rsidR="008E7042" w:rsidRPr="00E95037" w:rsidRDefault="008E7042" w:rsidP="00E170E2">
            <w:pPr>
              <w:rPr>
                <w:rFonts w:ascii="Sylfaen" w:hAnsi="Sylfaen" w:cs="Times New Roman"/>
                <w:bCs/>
                <w:szCs w:val="24"/>
                <w:lang w:val="en-US"/>
              </w:rPr>
            </w:pPr>
            <w:r w:rsidRPr="00E95037">
              <w:rPr>
                <w:rFonts w:ascii="Sylfaen" w:hAnsi="Sylfaen" w:cs="Times New Roman"/>
                <w:bCs/>
                <w:szCs w:val="24"/>
                <w:lang w:val="en-US"/>
              </w:rPr>
              <w:t xml:space="preserve">NS5B and 5’UTR/Core </w:t>
            </w:r>
            <w:r w:rsidR="00E170E2" w:rsidRPr="00E95037">
              <w:rPr>
                <w:rFonts w:ascii="Sylfaen" w:hAnsi="Sylfaen" w:cs="Times New Roman"/>
                <w:bCs/>
                <w:szCs w:val="24"/>
              </w:rPr>
              <w:t xml:space="preserve">რეგიონის </w:t>
            </w:r>
            <w:r w:rsidR="0070078A">
              <w:rPr>
                <w:rFonts w:ascii="Sylfaen" w:hAnsi="Sylfaen" w:cs="Times New Roman"/>
                <w:bCs/>
                <w:szCs w:val="24"/>
              </w:rPr>
              <w:t>სეკვენ</w:t>
            </w:r>
            <w:r w:rsidR="00E170E2" w:rsidRPr="00E95037">
              <w:rPr>
                <w:rFonts w:ascii="Sylfaen" w:hAnsi="Sylfaen" w:cs="Times New Roman"/>
                <w:bCs/>
                <w:szCs w:val="24"/>
              </w:rPr>
              <w:t>ირება</w:t>
            </w:r>
          </w:p>
        </w:tc>
        <w:tc>
          <w:tcPr>
            <w:tcW w:w="0" w:type="auto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2010</w:t>
            </w:r>
          </w:p>
        </w:tc>
      </w:tr>
    </w:tbl>
    <w:p w:rsidR="008E7042" w:rsidRPr="00E95037" w:rsidRDefault="008E7042" w:rsidP="008E7042">
      <w:pPr>
        <w:tabs>
          <w:tab w:val="left" w:pos="0"/>
        </w:tabs>
        <w:jc w:val="both"/>
        <w:rPr>
          <w:rFonts w:ascii="Sylfaen" w:hAnsi="Sylfaen"/>
          <w:lang w:val="en-US"/>
        </w:rPr>
      </w:pPr>
    </w:p>
    <w:p w:rsidR="008E7042" w:rsidRPr="00E95037" w:rsidRDefault="00B234C6" w:rsidP="004E686A">
      <w:pPr>
        <w:jc w:val="center"/>
        <w:rPr>
          <w:rFonts w:ascii="Sylfaen" w:hAnsi="Sylfaen"/>
          <w:b/>
          <w:bCs/>
          <w:i/>
          <w:lang w:val="en-US"/>
        </w:rPr>
      </w:pPr>
      <w:r w:rsidRPr="00E95037">
        <w:rPr>
          <w:rFonts w:ascii="Sylfaen" w:hAnsi="Sylfaen"/>
          <w:b/>
          <w:bCs/>
          <w:i/>
          <w:lang w:val="en-US"/>
        </w:rPr>
        <w:t xml:space="preserve">C </w:t>
      </w:r>
      <w:r w:rsidRPr="00E95037">
        <w:rPr>
          <w:rFonts w:ascii="Sylfaen" w:hAnsi="Sylfaen"/>
          <w:b/>
          <w:bCs/>
          <w:i/>
        </w:rPr>
        <w:t>ჰეპატიტის ანტივირუსული მკურნალობის მიდგომების დანერგვის დრო საქართველოში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2409"/>
      </w:tblGrid>
      <w:tr w:rsidR="008E7042" w:rsidRPr="00E95037" w:rsidTr="004E686A">
        <w:trPr>
          <w:jc w:val="center"/>
        </w:trPr>
        <w:tc>
          <w:tcPr>
            <w:tcW w:w="5524" w:type="dxa"/>
            <w:shd w:val="clear" w:color="auto" w:fill="C6D9F1" w:themeFill="text2" w:themeFillTint="33"/>
          </w:tcPr>
          <w:p w:rsidR="008E7042" w:rsidRPr="00E95037" w:rsidRDefault="00B234C6" w:rsidP="008E7042">
            <w:pPr>
              <w:rPr>
                <w:rFonts w:ascii="Sylfaen" w:hAnsi="Sylfaen" w:cs="Times New Roman"/>
                <w:b/>
                <w:bCs/>
                <w:szCs w:val="24"/>
              </w:rPr>
            </w:pPr>
            <w:r w:rsidRPr="00E95037">
              <w:rPr>
                <w:rFonts w:ascii="Sylfaen" w:hAnsi="Sylfaen" w:cs="Times New Roman"/>
                <w:b/>
                <w:bCs/>
                <w:szCs w:val="24"/>
              </w:rPr>
              <w:t>მკურნალობის მიდგომა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8E7042" w:rsidRPr="00E95037" w:rsidRDefault="0098253F" w:rsidP="008E7042">
            <w:pPr>
              <w:jc w:val="center"/>
              <w:rPr>
                <w:rFonts w:ascii="Sylfaen" w:hAnsi="Sylfaen" w:cs="Times New Roman"/>
                <w:b/>
                <w:bCs/>
                <w:szCs w:val="24"/>
              </w:rPr>
            </w:pPr>
            <w:r w:rsidRPr="00E95037">
              <w:rPr>
                <w:rFonts w:ascii="Sylfaen" w:hAnsi="Sylfaen" w:cs="Times New Roman"/>
                <w:b/>
                <w:bCs/>
                <w:szCs w:val="24"/>
              </w:rPr>
              <w:t>დანერგვის წელი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B234C6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მონოთერაპია - ინტერფერონ ალფა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1996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B234C6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ინტერფერონ ალფა</w:t>
            </w:r>
            <w:r w:rsidR="008E7042" w:rsidRPr="00E95037">
              <w:rPr>
                <w:rFonts w:ascii="Sylfaen" w:hAnsi="Sylfaen" w:cs="Times New Roman"/>
                <w:szCs w:val="24"/>
              </w:rPr>
              <w:t>+</w:t>
            </w:r>
            <w:r w:rsidRPr="00E95037">
              <w:rPr>
                <w:rFonts w:ascii="Sylfaen" w:hAnsi="Sylfaen" w:cs="Times New Roman"/>
                <w:szCs w:val="24"/>
              </w:rPr>
              <w:t>რიბავირინი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1998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8E704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პეგილირებული ინტერფერონ ალფა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2001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B234C6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lastRenderedPageBreak/>
              <w:t>ინტერფერონ ალფა</w:t>
            </w:r>
            <w:r w:rsidR="008E7042" w:rsidRPr="00E95037">
              <w:rPr>
                <w:rFonts w:ascii="Sylfaen" w:hAnsi="Sylfaen" w:cs="Times New Roman"/>
                <w:szCs w:val="24"/>
              </w:rPr>
              <w:t xml:space="preserve"> + </w:t>
            </w:r>
            <w:r w:rsidRPr="00E95037">
              <w:rPr>
                <w:rFonts w:ascii="Sylfaen" w:hAnsi="Sylfaen" w:cs="Times New Roman"/>
                <w:szCs w:val="24"/>
              </w:rPr>
              <w:t>რიბავირინი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2002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8E7042">
            <w:pPr>
              <w:rPr>
                <w:rFonts w:ascii="Sylfaen" w:hAnsi="Sylfaen" w:cs="Times New Roman"/>
                <w:bCs/>
                <w:szCs w:val="24"/>
                <w:lang w:val="en-US"/>
              </w:rPr>
            </w:pPr>
            <w:r w:rsidRPr="00E95037">
              <w:rPr>
                <w:rFonts w:ascii="Sylfaen" w:hAnsi="Sylfaen" w:cs="Times New Roman"/>
                <w:szCs w:val="24"/>
              </w:rPr>
              <w:t>ინტერფერონ ალფა + რიბავირინი</w:t>
            </w:r>
            <w:r w:rsidR="008E7042" w:rsidRPr="00E95037">
              <w:rPr>
                <w:rFonts w:ascii="Sylfaen" w:hAnsi="Sylfaen" w:cs="Times New Roman"/>
                <w:szCs w:val="24"/>
                <w:lang w:val="en-US"/>
              </w:rPr>
              <w:t xml:space="preserve">+ </w:t>
            </w:r>
            <w:r w:rsidRPr="00E95037">
              <w:rPr>
                <w:rFonts w:ascii="Sylfaen" w:hAnsi="Sylfaen" w:cs="Times New Roman"/>
                <w:szCs w:val="24"/>
              </w:rPr>
              <w:t>ტელაპრევირი ან ბოცეპრევირი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2011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8E704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სოფოსბუვირი</w:t>
            </w:r>
            <w:r w:rsidR="008E7042" w:rsidRPr="00E95037">
              <w:rPr>
                <w:rFonts w:ascii="Sylfaen" w:hAnsi="Sylfaen" w:cs="Times New Roman"/>
                <w:bCs/>
                <w:szCs w:val="24"/>
              </w:rPr>
              <w:t xml:space="preserve"> + </w:t>
            </w:r>
            <w:r w:rsidRPr="00E95037">
              <w:rPr>
                <w:rFonts w:ascii="Sylfaen" w:hAnsi="Sylfaen" w:cs="Times New Roman"/>
                <w:szCs w:val="24"/>
              </w:rPr>
              <w:t>პეგილირებული ინტერფერონ ალფა</w:t>
            </w:r>
            <w:r w:rsidR="008E7042" w:rsidRPr="00E95037">
              <w:rPr>
                <w:rFonts w:ascii="Sylfaen" w:hAnsi="Sylfaen" w:cs="Times New Roman"/>
                <w:szCs w:val="24"/>
              </w:rPr>
              <w:t xml:space="preserve"> + </w:t>
            </w:r>
            <w:r w:rsidRPr="00E95037">
              <w:rPr>
                <w:rFonts w:ascii="Sylfaen" w:hAnsi="Sylfaen" w:cs="Times New Roman"/>
                <w:szCs w:val="24"/>
              </w:rPr>
              <w:t>რიბავირინი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2014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8E7042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სოფოსბუვირი</w:t>
            </w:r>
            <w:r w:rsidR="008E7042" w:rsidRPr="00E95037">
              <w:rPr>
                <w:rFonts w:ascii="Sylfaen" w:hAnsi="Sylfaen" w:cs="Times New Roman"/>
                <w:bCs/>
                <w:szCs w:val="24"/>
              </w:rPr>
              <w:t xml:space="preserve">+ </w:t>
            </w:r>
            <w:r w:rsidRPr="00E95037">
              <w:rPr>
                <w:rFonts w:ascii="Sylfaen" w:hAnsi="Sylfaen" w:cs="Times New Roman"/>
                <w:szCs w:val="24"/>
              </w:rPr>
              <w:t>რიბავირინი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2014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B234C6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სოფოსბუვირი</w:t>
            </w:r>
            <w:r w:rsidR="008E7042" w:rsidRPr="00E95037">
              <w:rPr>
                <w:rFonts w:ascii="Sylfaen" w:hAnsi="Sylfaen" w:cs="Times New Roman"/>
                <w:bCs/>
                <w:szCs w:val="24"/>
              </w:rPr>
              <w:t xml:space="preserve">+ </w:t>
            </w:r>
            <w:r w:rsidRPr="00E95037">
              <w:rPr>
                <w:rFonts w:ascii="Sylfaen" w:hAnsi="Sylfaen" w:cs="Times New Roman"/>
                <w:bCs/>
                <w:szCs w:val="24"/>
              </w:rPr>
              <w:t>ლედიპავსირი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2015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B234C6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hAnsi="Sylfaen" w:cs="Times New Roman"/>
                <w:bCs/>
                <w:szCs w:val="24"/>
              </w:rPr>
              <w:t>სოფოსბუვირი</w:t>
            </w:r>
            <w:r w:rsidR="008E7042" w:rsidRPr="00E95037">
              <w:rPr>
                <w:rFonts w:ascii="Sylfaen" w:hAnsi="Sylfaen" w:cs="Times New Roman"/>
                <w:bCs/>
                <w:szCs w:val="24"/>
              </w:rPr>
              <w:t xml:space="preserve">+ </w:t>
            </w:r>
            <w:r w:rsidRPr="00E95037">
              <w:rPr>
                <w:rFonts w:ascii="Sylfaen" w:hAnsi="Sylfaen" w:cs="Times New Roman"/>
                <w:bCs/>
                <w:szCs w:val="24"/>
              </w:rPr>
              <w:t>დაკლატავსირი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2015</w:t>
            </w:r>
          </w:p>
        </w:tc>
      </w:tr>
      <w:tr w:rsidR="008E7042" w:rsidRPr="00E95037" w:rsidTr="004E686A">
        <w:trPr>
          <w:jc w:val="center"/>
        </w:trPr>
        <w:tc>
          <w:tcPr>
            <w:tcW w:w="5524" w:type="dxa"/>
          </w:tcPr>
          <w:p w:rsidR="008E7042" w:rsidRPr="00E95037" w:rsidRDefault="00B234C6" w:rsidP="00B234C6">
            <w:pPr>
              <w:rPr>
                <w:rFonts w:ascii="Sylfaen" w:hAnsi="Sylfaen" w:cs="Times New Roman"/>
                <w:bCs/>
                <w:szCs w:val="24"/>
              </w:rPr>
            </w:pPr>
            <w:r w:rsidRPr="00E95037">
              <w:rPr>
                <w:rFonts w:ascii="Sylfaen" w:eastAsia="Times New Roman" w:hAnsi="Sylfaen" w:cs="Times New Roman"/>
                <w:szCs w:val="24"/>
              </w:rPr>
              <w:t>ომბიტავსირი</w:t>
            </w:r>
            <w:r w:rsidR="008E7042" w:rsidRPr="00E95037">
              <w:rPr>
                <w:rFonts w:ascii="Sylfaen" w:eastAsia="Times New Roman" w:hAnsi="Sylfaen" w:cs="Times New Roman"/>
                <w:szCs w:val="24"/>
              </w:rPr>
              <w:t xml:space="preserve"> + </w:t>
            </w:r>
            <w:r w:rsidRPr="00E95037">
              <w:rPr>
                <w:rFonts w:ascii="Sylfaen" w:eastAsia="Times New Roman" w:hAnsi="Sylfaen" w:cs="Times New Roman"/>
                <w:szCs w:val="24"/>
              </w:rPr>
              <w:t>პარიტაპრევირი</w:t>
            </w:r>
            <w:r w:rsidR="008E7042" w:rsidRPr="00E95037">
              <w:rPr>
                <w:rFonts w:ascii="Sylfaen" w:eastAsia="Times New Roman" w:hAnsi="Sylfaen" w:cs="Times New Roman"/>
                <w:szCs w:val="24"/>
              </w:rPr>
              <w:t xml:space="preserve"> + </w:t>
            </w:r>
            <w:r w:rsidRPr="00E95037">
              <w:rPr>
                <w:rFonts w:ascii="Sylfaen" w:eastAsia="Times New Roman" w:hAnsi="Sylfaen" w:cs="Times New Roman"/>
                <w:szCs w:val="24"/>
              </w:rPr>
              <w:t>რიტონავირი</w:t>
            </w:r>
            <w:r w:rsidR="008E7042" w:rsidRPr="00E95037">
              <w:rPr>
                <w:rFonts w:ascii="Sylfaen" w:eastAsia="Times New Roman" w:hAnsi="Sylfaen" w:cs="Times New Roman"/>
                <w:szCs w:val="24"/>
              </w:rPr>
              <w:t xml:space="preserve"> + </w:t>
            </w:r>
            <w:r w:rsidRPr="00E95037">
              <w:rPr>
                <w:rFonts w:ascii="Sylfaen" w:eastAsia="Times New Roman" w:hAnsi="Sylfaen" w:cs="Times New Roman"/>
                <w:szCs w:val="24"/>
              </w:rPr>
              <w:t>დასაბუვირი</w:t>
            </w:r>
          </w:p>
        </w:tc>
        <w:tc>
          <w:tcPr>
            <w:tcW w:w="2409" w:type="dxa"/>
          </w:tcPr>
          <w:p w:rsidR="008E7042" w:rsidRPr="00E95037" w:rsidRDefault="008E7042" w:rsidP="008E7042">
            <w:pPr>
              <w:jc w:val="center"/>
              <w:rPr>
                <w:rFonts w:ascii="Sylfaen" w:hAnsi="Sylfaen" w:cs="Times New Roman"/>
                <w:szCs w:val="24"/>
              </w:rPr>
            </w:pPr>
            <w:r w:rsidRPr="00E95037">
              <w:rPr>
                <w:rFonts w:ascii="Sylfaen" w:hAnsi="Sylfaen" w:cs="Times New Roman"/>
                <w:szCs w:val="24"/>
              </w:rPr>
              <w:t>2015</w:t>
            </w:r>
          </w:p>
        </w:tc>
      </w:tr>
    </w:tbl>
    <w:p w:rsidR="008E7042" w:rsidRPr="00E95037" w:rsidRDefault="00ED2DE8" w:rsidP="004E686A">
      <w:pPr>
        <w:pStyle w:val="Heading1"/>
        <w:rPr>
          <w:lang w:val="en-US"/>
        </w:rPr>
      </w:pPr>
      <w:r w:rsidRPr="00E95037">
        <w:rPr>
          <w:rFonts w:ascii="Sylfaen" w:hAnsi="Sylfaen" w:cs="Sylfaen"/>
        </w:rPr>
        <w:t>პრევენცია</w:t>
      </w:r>
      <w:r w:rsidRPr="00E95037">
        <w:t xml:space="preserve"> </w:t>
      </w:r>
      <w:r w:rsidRPr="00E95037">
        <w:rPr>
          <w:rFonts w:ascii="Sylfaen" w:hAnsi="Sylfaen" w:cs="Sylfaen"/>
        </w:rPr>
        <w:t>და</w:t>
      </w:r>
      <w:r w:rsidRPr="00E95037">
        <w:t xml:space="preserve"> </w:t>
      </w:r>
      <w:r w:rsidRPr="00E95037">
        <w:rPr>
          <w:rFonts w:ascii="Sylfaen" w:hAnsi="Sylfaen" w:cs="Sylfaen"/>
        </w:rPr>
        <w:t>ზიანის</w:t>
      </w:r>
      <w:r w:rsidRPr="00E95037">
        <w:t xml:space="preserve"> </w:t>
      </w:r>
      <w:r w:rsidRPr="00E95037">
        <w:rPr>
          <w:rFonts w:ascii="Sylfaen" w:hAnsi="Sylfaen" w:cs="Sylfaen"/>
        </w:rPr>
        <w:t>შემცირება</w:t>
      </w:r>
    </w:p>
    <w:p w:rsidR="008E7042" w:rsidRPr="00E95037" w:rsidRDefault="008265B8" w:rsidP="008E7042">
      <w:pPr>
        <w:numPr>
          <w:ilvl w:val="0"/>
          <w:numId w:val="2"/>
        </w:numPr>
        <w:ind w:left="0" w:firstLine="0"/>
        <w:jc w:val="both"/>
        <w:rPr>
          <w:rFonts w:ascii="Sylfaen" w:hAnsi="Sylfaen"/>
          <w:lang w:val="en-US"/>
        </w:rPr>
      </w:pPr>
      <w:r w:rsidRPr="00E95037">
        <w:rPr>
          <w:rFonts w:ascii="Sylfaen" w:hAnsi="Sylfaen"/>
        </w:rPr>
        <w:t>ზიანის შემცირების პროგრამები დაინერგა გლობალური ფონდის მიერ 2005 წელს და ამჟამად მათი ნაწილობრივი დაფინანსება ხდება სახელმწიფოს მიერ. ზიანის შემცირების პროგრამები მოიცავს</w:t>
      </w:r>
      <w:r w:rsidR="00F458CB" w:rsidRPr="00E95037">
        <w:rPr>
          <w:rFonts w:ascii="Sylfaen" w:hAnsi="Sylfaen"/>
        </w:rPr>
        <w:t xml:space="preserve"> </w:t>
      </w:r>
      <w:r w:rsidR="0098253F" w:rsidRPr="00E95037">
        <w:rPr>
          <w:rFonts w:ascii="Sylfaen" w:hAnsi="Sylfaen"/>
        </w:rPr>
        <w:t>საველე სამუშაოს (</w:t>
      </w:r>
      <w:r w:rsidR="0098253F" w:rsidRPr="00E95037">
        <w:rPr>
          <w:rFonts w:ascii="Sylfaen" w:hAnsi="Sylfaen"/>
          <w:lang w:val="en-US"/>
        </w:rPr>
        <w:t>outreach)</w:t>
      </w:r>
      <w:r w:rsidR="008E7042" w:rsidRPr="00E95037">
        <w:rPr>
          <w:rFonts w:ascii="Sylfaen" w:hAnsi="Sylfaen"/>
          <w:lang w:val="en-US"/>
        </w:rPr>
        <w:t xml:space="preserve">, </w:t>
      </w:r>
      <w:r w:rsidRPr="00E95037">
        <w:rPr>
          <w:rFonts w:ascii="Sylfaen" w:hAnsi="Sylfaen"/>
        </w:rPr>
        <w:t xml:space="preserve">ნემსებისა და შპრიცების პროგრამას და ოპიოიდ-ჩანაცვლებით თერაპიას </w:t>
      </w:r>
      <w:r w:rsidR="00F458CB" w:rsidRPr="00E95037">
        <w:rPr>
          <w:rFonts w:ascii="Sylfaen" w:hAnsi="Sylfaen"/>
        </w:rPr>
        <w:t xml:space="preserve">ინექციური </w:t>
      </w:r>
      <w:r w:rsidR="003A6782" w:rsidRPr="00E95037">
        <w:rPr>
          <w:rFonts w:ascii="Sylfaen" w:hAnsi="Sylfaen"/>
        </w:rPr>
        <w:t xml:space="preserve">ნარკოტიკების </w:t>
      </w:r>
      <w:r w:rsidR="00F458CB" w:rsidRPr="00E95037">
        <w:rPr>
          <w:rFonts w:ascii="Sylfaen" w:hAnsi="Sylfaen"/>
        </w:rPr>
        <w:t xml:space="preserve">  მომხმარებლებისათვის.</w:t>
      </w:r>
    </w:p>
    <w:p w:rsidR="008E7042" w:rsidRPr="00E95037" w:rsidRDefault="008265B8" w:rsidP="008E7042">
      <w:pPr>
        <w:numPr>
          <w:ilvl w:val="0"/>
          <w:numId w:val="2"/>
        </w:numPr>
        <w:ind w:left="0" w:firstLine="0"/>
        <w:jc w:val="both"/>
        <w:rPr>
          <w:rFonts w:ascii="Sylfaen" w:hAnsi="Sylfaen"/>
          <w:lang w:val="en-US"/>
        </w:rPr>
      </w:pPr>
      <w:r w:rsidRPr="00E95037">
        <w:rPr>
          <w:rFonts w:ascii="Sylfaen" w:hAnsi="Sylfaen"/>
        </w:rPr>
        <w:t xml:space="preserve">სისხლი და სისხლის პროდუქტების სკრინინგის პროგრამა </w:t>
      </w:r>
      <w:r w:rsidR="00AB06E1" w:rsidRPr="00E95037">
        <w:rPr>
          <w:rFonts w:ascii="Sylfaen" w:hAnsi="Sylfaen"/>
        </w:rPr>
        <w:t>ძალაშია 1997 წლიდან.</w:t>
      </w:r>
    </w:p>
    <w:p w:rsidR="008E7042" w:rsidRDefault="00AB06E1" w:rsidP="008E7042">
      <w:pPr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  <w:r w:rsidRPr="00E95037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  <w:t>ელიმინაციისკენ მიმართული პროგრესი</w:t>
      </w:r>
    </w:p>
    <w:p w:rsidR="00E95037" w:rsidRPr="00E95037" w:rsidRDefault="00E95037" w:rsidP="004C2DDE">
      <w:pPr>
        <w:spacing w:after="0"/>
        <w:contextualSpacing/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  <w:r w:rsidRPr="00E95037">
        <w:rPr>
          <w:rFonts w:ascii="Sylfaen" w:hAnsi="Sylfaen"/>
        </w:rPr>
        <w:t xml:space="preserve">საქართველოს მთავრობამ მიზნად დაისახა ქვეყანაში C ჰეპატიტის ელიმინაცია და ამ ინიციატივას უკვე მყარი საერთაშორისო მხარდაჭერა აქვს. 2015 წლიდან ამოქმედდა </w:t>
      </w:r>
      <w:r w:rsidRPr="00E95037">
        <w:rPr>
          <w:rFonts w:ascii="Sylfaen" w:hAnsi="Sylfaen"/>
          <w:lang w:val="en-US"/>
        </w:rPr>
        <w:t xml:space="preserve">C </w:t>
      </w:r>
      <w:r w:rsidRPr="00E95037">
        <w:rPr>
          <w:rFonts w:ascii="Sylfaen" w:hAnsi="Sylfaen"/>
        </w:rPr>
        <w:t>ჰეპატიტის ელიმინაციის ეროვნული პროგრამა.</w:t>
      </w:r>
    </w:p>
    <w:tbl>
      <w:tblPr>
        <w:tblpPr w:leftFromText="180" w:rightFromText="180" w:vertAnchor="text" w:horzAnchor="margin" w:tblpY="10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2608"/>
        <w:gridCol w:w="2668"/>
        <w:gridCol w:w="2435"/>
      </w:tblGrid>
      <w:tr w:rsidR="001C0781" w:rsidRPr="00E95037" w:rsidTr="00816A23">
        <w:trPr>
          <w:trHeight w:val="278"/>
        </w:trPr>
        <w:tc>
          <w:tcPr>
            <w:tcW w:w="2490" w:type="dxa"/>
            <w:shd w:val="clear" w:color="auto" w:fill="C6D9F1" w:themeFill="text2" w:themeFillTint="33"/>
          </w:tcPr>
          <w:p w:rsidR="008E7042" w:rsidRPr="00E95037" w:rsidRDefault="008E7042" w:rsidP="00816A23">
            <w:pPr>
              <w:contextualSpacing/>
              <w:rPr>
                <w:rFonts w:ascii="Sylfaen" w:hAnsi="Sylfaen"/>
                <w:b/>
                <w:lang w:val="en-US"/>
              </w:rPr>
            </w:pPr>
            <w:r w:rsidRPr="00E95037">
              <w:rPr>
                <w:rFonts w:ascii="Sylfaen" w:hAnsi="Sylfaen"/>
                <w:b/>
                <w:lang w:val="en-US"/>
              </w:rPr>
              <w:t>2011-2012</w:t>
            </w:r>
          </w:p>
        </w:tc>
        <w:tc>
          <w:tcPr>
            <w:tcW w:w="2608" w:type="dxa"/>
            <w:shd w:val="clear" w:color="auto" w:fill="C6D9F1" w:themeFill="text2" w:themeFillTint="33"/>
          </w:tcPr>
          <w:p w:rsidR="008E7042" w:rsidRPr="00E95037" w:rsidRDefault="008E7042" w:rsidP="00816A23">
            <w:pPr>
              <w:contextualSpacing/>
              <w:rPr>
                <w:rFonts w:ascii="Sylfaen" w:hAnsi="Sylfaen"/>
                <w:b/>
                <w:lang w:val="en-US"/>
              </w:rPr>
            </w:pPr>
            <w:r w:rsidRPr="00E95037">
              <w:rPr>
                <w:rFonts w:ascii="Sylfaen" w:hAnsi="Sylfaen"/>
                <w:b/>
                <w:lang w:val="en-US"/>
              </w:rPr>
              <w:t>2013</w:t>
            </w:r>
          </w:p>
        </w:tc>
        <w:tc>
          <w:tcPr>
            <w:tcW w:w="2668" w:type="dxa"/>
            <w:shd w:val="clear" w:color="auto" w:fill="C6D9F1" w:themeFill="text2" w:themeFillTint="33"/>
          </w:tcPr>
          <w:p w:rsidR="008E7042" w:rsidRPr="00E95037" w:rsidRDefault="008E7042" w:rsidP="00816A23">
            <w:pPr>
              <w:contextualSpacing/>
              <w:rPr>
                <w:rFonts w:ascii="Sylfaen" w:hAnsi="Sylfaen"/>
                <w:b/>
                <w:lang w:val="en-US"/>
              </w:rPr>
            </w:pPr>
            <w:r w:rsidRPr="00E95037">
              <w:rPr>
                <w:rFonts w:ascii="Sylfaen" w:hAnsi="Sylfaen"/>
                <w:b/>
                <w:lang w:val="en-US"/>
              </w:rPr>
              <w:t>2014</w:t>
            </w:r>
          </w:p>
        </w:tc>
        <w:tc>
          <w:tcPr>
            <w:tcW w:w="2435" w:type="dxa"/>
            <w:shd w:val="clear" w:color="auto" w:fill="C6D9F1" w:themeFill="text2" w:themeFillTint="33"/>
          </w:tcPr>
          <w:p w:rsidR="008E7042" w:rsidRPr="00E95037" w:rsidRDefault="008E7042" w:rsidP="00816A23">
            <w:pPr>
              <w:contextualSpacing/>
              <w:rPr>
                <w:rFonts w:ascii="Sylfaen" w:hAnsi="Sylfaen"/>
                <w:b/>
                <w:lang w:val="en-US"/>
              </w:rPr>
            </w:pPr>
            <w:r w:rsidRPr="00E95037">
              <w:rPr>
                <w:rFonts w:ascii="Sylfaen" w:hAnsi="Sylfaen"/>
                <w:b/>
                <w:lang w:val="en-US"/>
              </w:rPr>
              <w:t>2015</w:t>
            </w:r>
          </w:p>
        </w:tc>
      </w:tr>
      <w:tr w:rsidR="001C0781" w:rsidRPr="00E95037" w:rsidTr="00816A23">
        <w:trPr>
          <w:trHeight w:val="391"/>
        </w:trPr>
        <w:tc>
          <w:tcPr>
            <w:tcW w:w="2490" w:type="dxa"/>
          </w:tcPr>
          <w:p w:rsidR="008E7042" w:rsidRPr="00E95037" w:rsidRDefault="00AB06E1" w:rsidP="00816A23">
            <w:pPr>
              <w:ind w:right="212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გლობალური ფონდის პროექტი „აივ ინფექცია/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ჰეპატიტის კოინფექციის მართვის გაუმჯობესება საქართველოში“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–</w:t>
            </w:r>
            <w:r w:rsidRPr="00E95037">
              <w:rPr>
                <w:rFonts w:ascii="Sylfaen" w:hAnsi="Sylfaen"/>
                <w:bCs/>
                <w:i/>
                <w:sz w:val="20"/>
                <w:szCs w:val="20"/>
                <w:lang w:val="en-US"/>
              </w:rPr>
              <w:t>Peg/Riba</w:t>
            </w:r>
            <w:r w:rsidRPr="00E95037">
              <w:rPr>
                <w:rFonts w:ascii="Sylfaen" w:hAnsi="Sylfaen"/>
                <w:bCs/>
                <w:i/>
                <w:sz w:val="20"/>
                <w:szCs w:val="20"/>
              </w:rPr>
              <w:t>-ით</w:t>
            </w:r>
            <w:r w:rsidRPr="00E95037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C</w:t>
            </w:r>
            <w:r w:rsidRPr="00E95037">
              <w:rPr>
                <w:rFonts w:ascii="Sylfaen" w:hAnsi="Sylfaen"/>
                <w:i/>
                <w:sz w:val="20"/>
                <w:szCs w:val="20"/>
              </w:rPr>
              <w:t xml:space="preserve"> ჰეპატიტის უფასო მკურნალობა აივ-ინფიცირებულ პირებში</w:t>
            </w: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</w:tcPr>
          <w:p w:rsidR="008E7042" w:rsidRPr="00E95037" w:rsidRDefault="00AB06E1" w:rsidP="00816A23">
            <w:pPr>
              <w:ind w:right="126"/>
              <w:contextualSpacing/>
              <w:rPr>
                <w:rFonts w:ascii="Sylfaen" w:hAnsi="Sylfaen"/>
                <w:bCs/>
                <w:i/>
                <w:i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სახელმწიფო პროგრამა „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ჰეპატიტის მკურნალობა პატიმრებში“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–</w:t>
            </w:r>
            <w:r w:rsidRPr="00E95037">
              <w:rPr>
                <w:rFonts w:ascii="Sylfaen" w:hAnsi="Sylfaen"/>
                <w:i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i/>
                <w:sz w:val="20"/>
                <w:szCs w:val="20"/>
              </w:rPr>
              <w:t xml:space="preserve"> ჰეპატიტის</w:t>
            </w:r>
            <w:r w:rsidR="00F458CB" w:rsidRPr="00E95037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r w:rsidRPr="00E95037">
              <w:rPr>
                <w:rFonts w:ascii="Sylfaen" w:hAnsi="Sylfaen"/>
                <w:bCs/>
                <w:i/>
                <w:iCs/>
                <w:sz w:val="20"/>
                <w:szCs w:val="20"/>
              </w:rPr>
              <w:t>უფასო მკურნალობა პატიმრებისთვის</w:t>
            </w:r>
            <w:r w:rsidR="00B12970" w:rsidRPr="00E95037">
              <w:rPr>
                <w:rFonts w:ascii="Sylfaen" w:hAnsi="Sylfaen"/>
                <w:bCs/>
                <w:i/>
                <w:iCs/>
                <w:sz w:val="20"/>
                <w:szCs w:val="20"/>
              </w:rPr>
              <w:t>;</w:t>
            </w:r>
          </w:p>
          <w:p w:rsidR="008E7042" w:rsidRPr="00E95037" w:rsidRDefault="008E7042" w:rsidP="00816A23">
            <w:pPr>
              <w:ind w:right="126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7042" w:rsidRPr="00E95037" w:rsidRDefault="00AB06E1" w:rsidP="00816A23">
            <w:pPr>
              <w:ind w:right="126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მთავრობა აღწევს მოლაპარაკებას 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>Peg/Riba</w:t>
            </w:r>
            <w:r w:rsidRPr="00E95037">
              <w:rPr>
                <w:rFonts w:ascii="Sylfaen" w:hAnsi="Sylfaen"/>
                <w:sz w:val="20"/>
                <w:szCs w:val="20"/>
              </w:rPr>
              <w:t>-ს მკურნალობის კურსის ღირებულების შემცირებაზე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 xml:space="preserve"> 4,500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აშშ დოლარამდე</w:t>
            </w:r>
            <w:r w:rsidR="008E7042" w:rsidRPr="00E95037">
              <w:rPr>
                <w:rFonts w:ascii="Sylfaen" w:hAnsi="Sylfaen"/>
                <w:sz w:val="20"/>
                <w:szCs w:val="20"/>
                <w:lang w:val="en-US"/>
              </w:rPr>
              <w:t>;</w:t>
            </w:r>
          </w:p>
          <w:p w:rsidR="008E7042" w:rsidRPr="00E95037" w:rsidRDefault="008E7042" w:rsidP="00816A23">
            <w:pPr>
              <w:ind w:right="126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7042" w:rsidRPr="00E95037" w:rsidRDefault="00AB06E1" w:rsidP="00816A23">
            <w:pPr>
              <w:ind w:right="126"/>
              <w:contextualSpacing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შრომის, ჯანმრთელობისა და სოციალური დაცვის სამინისტრო აღწევს მოლაპარაკებას სამოქალაქო </w:t>
            </w:r>
            <w:r w:rsidRPr="00E95037">
              <w:rPr>
                <w:rFonts w:ascii="Sylfaen" w:hAnsi="Sylfaen"/>
                <w:sz w:val="20"/>
                <w:szCs w:val="20"/>
              </w:rPr>
              <w:lastRenderedPageBreak/>
              <w:t xml:space="preserve">საზოგადოებიდან დამატებით 10,000 </w:t>
            </w:r>
            <w:r w:rsidR="00997282" w:rsidRPr="00E95037">
              <w:rPr>
                <w:rFonts w:ascii="Sylfaen" w:hAnsi="Sylfaen"/>
                <w:sz w:val="20"/>
                <w:szCs w:val="20"/>
              </w:rPr>
              <w:t>პირისთვის მკურნალობის ღირებულების 60%-ით შემცირებაზე</w:t>
            </w:r>
          </w:p>
        </w:tc>
        <w:tc>
          <w:tcPr>
            <w:tcW w:w="2668" w:type="dxa"/>
          </w:tcPr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Cs/>
                <w:sz w:val="20"/>
                <w:szCs w:val="20"/>
              </w:rPr>
              <w:lastRenderedPageBreak/>
              <w:t xml:space="preserve">პატიმრებში </w:t>
            </w:r>
            <w:r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 ჰეპატიტის მკურნალობის პროგრამა</w:t>
            </w:r>
            <w:r w:rsidR="008E7042"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>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შრომის, ჯანმრთელობისა და სოციალური დაცვის სამინისტროს </w:t>
            </w:r>
            <w:r w:rsidR="008E7042"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10,000 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t>პირის მკურნალობის პროგრამა</w:t>
            </w:r>
            <w:r w:rsidR="008E7042"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>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ჩატარდა პირველი ეროვნული სამუშაო შეხვედრა </w:t>
            </w:r>
            <w:r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 ჰეპატიტის შესახებ, განხილული იყო</w:t>
            </w:r>
            <w:r w:rsidR="00374858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t>ელიმინაციის საკითხი;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დაარსდა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ჰეპატიტის ეროვნული კომისია;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საქართველოს მთავრობამ </w:t>
            </w:r>
            <w:r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lastRenderedPageBreak/>
              <w:t>ჰეპატიტი მთავრობის მაღალ პრიორიტეტად გამოაცხადა;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ამერიკის დაავადებათა კონტროლის ცენტრის მიერ შემუშავდა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ჰეპატიტის პოპულაციური სეროპრევალენტობის კვლევის პროტოკოლი;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 xml:space="preserve">საქართველოს შრომის, ჯანმრთელობისა და სოციალური დაცვის მინისტრმა დავით სერგეენკომ ამერიკელ პარტნიორებთან და გილიადთან ერთად განიხილა და წამოიწყო მოლაპარაკებები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ჰეპატიტზე რეაგირების გაძლიერებისა და ელიმინაციის შესახებ;</w:t>
            </w:r>
          </w:p>
          <w:p w:rsidR="008E7042" w:rsidRPr="00E95037" w:rsidRDefault="008E704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E7042" w:rsidRPr="00E95037" w:rsidRDefault="00997282" w:rsidP="00816A23">
            <w:pPr>
              <w:ind w:right="101"/>
              <w:contextualSpacing/>
              <w:rPr>
                <w:rFonts w:ascii="Sylfaen" w:hAnsi="Sylfaen"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ლონდონში</w:t>
            </w:r>
            <w:r w:rsidR="00F755C1" w:rsidRPr="00E95037">
              <w:rPr>
                <w:rFonts w:ascii="Sylfaen" w:hAnsi="Sylfaen"/>
                <w:sz w:val="20"/>
                <w:szCs w:val="20"/>
              </w:rPr>
              <w:t xml:space="preserve"> ღვიძლის შესწავლის ევროპული ასოციაციის (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EASL</w:t>
            </w:r>
            <w:r w:rsidR="00F755C1" w:rsidRPr="00E95037">
              <w:rPr>
                <w:rFonts w:ascii="Sylfaen" w:hAnsi="Sylfaen"/>
                <w:sz w:val="20"/>
                <w:szCs w:val="20"/>
              </w:rPr>
              <w:t>)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ყოველწლიურ შეხვედრაზე განიხილა საქართველოში </w:t>
            </w:r>
            <w:r w:rsidRPr="00E95037">
              <w:rPr>
                <w:rFonts w:ascii="Sylfaen" w:hAnsi="Sylfae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ჰეპატიტის ელიმინაციის პერსპექტივები</w:t>
            </w:r>
          </w:p>
        </w:tc>
        <w:tc>
          <w:tcPr>
            <w:tcW w:w="2435" w:type="dxa"/>
          </w:tcPr>
          <w:p w:rsidR="008E7042" w:rsidRPr="00E95037" w:rsidRDefault="001C0781" w:rsidP="00816A23">
            <w:pPr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 w:cs="Times New Roman"/>
                <w:sz w:val="20"/>
                <w:szCs w:val="20"/>
              </w:rPr>
              <w:lastRenderedPageBreak/>
              <w:t xml:space="preserve">შეიქმნა და საქართველოს მთავრობის მიერ 2015 წლის აპრილში დამტკიცდა </w:t>
            </w:r>
            <w:r w:rsidRPr="00E95037">
              <w:rPr>
                <w:rFonts w:ascii="Sylfaen" w:hAnsi="Sylfaen" w:cs="Times New Roman"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 w:cs="Times New Roman"/>
                <w:sz w:val="20"/>
                <w:szCs w:val="20"/>
              </w:rPr>
              <w:t xml:space="preserve"> ჰეპატიტის ელიმინაციის 2015 წლის სამოქმედო გეგმის მოკლევადიანი/სასწრაფო ღონისძიებების (პირველი ფაზა) პროგრამა;</w:t>
            </w: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1C0781" w:rsidP="00816A23">
            <w:pPr>
              <w:contextualSpacing/>
              <w:rPr>
                <w:rFonts w:ascii="Sylfaen" w:hAnsi="Sylfaen"/>
                <w:bCs/>
                <w:sz w:val="20"/>
                <w:szCs w:val="20"/>
              </w:rPr>
            </w:pPr>
            <w:r w:rsidRPr="00E95037">
              <w:rPr>
                <w:rFonts w:ascii="Sylfaen" w:hAnsi="Sylfaen" w:cs="Times New Roman"/>
                <w:sz w:val="20"/>
                <w:szCs w:val="20"/>
              </w:rPr>
              <w:t>შემუშავდა ელიმინაციის გრძელვადიანი გეგმა</w:t>
            </w:r>
            <w:r w:rsidR="008E7042" w:rsidRPr="00E95037">
              <w:rPr>
                <w:rFonts w:ascii="Sylfaen" w:hAnsi="Sylfaen" w:cs="Times New Roman"/>
                <w:sz w:val="20"/>
                <w:szCs w:val="20"/>
                <w:lang w:val="en-US"/>
              </w:rPr>
              <w:t xml:space="preserve"> 2016-2020 </w:t>
            </w:r>
            <w:r w:rsidRPr="00E95037">
              <w:rPr>
                <w:rFonts w:ascii="Sylfaen" w:hAnsi="Sylfaen" w:cs="Times New Roman"/>
                <w:sz w:val="20"/>
                <w:szCs w:val="20"/>
              </w:rPr>
              <w:t>წლებისთვის;</w:t>
            </w: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1C0781" w:rsidP="00816A23">
            <w:pPr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ჩატარდა </w:t>
            </w:r>
            <w:r w:rsidRPr="00E95037">
              <w:rPr>
                <w:rFonts w:ascii="Sylfaen" w:hAnsi="Sylfaen"/>
                <w:bCs/>
                <w:sz w:val="20"/>
                <w:szCs w:val="20"/>
                <w:lang w:val="en-US"/>
              </w:rPr>
              <w:t>C</w:t>
            </w:r>
            <w:r w:rsidRPr="00E95037">
              <w:rPr>
                <w:rFonts w:ascii="Sylfaen" w:hAnsi="Sylfaen"/>
                <w:bCs/>
                <w:sz w:val="20"/>
                <w:szCs w:val="20"/>
              </w:rPr>
              <w:t xml:space="preserve"> ჰეპატიტის მეორე ეროვნული სამუშაო შეხვედრა;</w:t>
            </w: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8E7042" w:rsidRPr="00E95037" w:rsidRDefault="001C0781" w:rsidP="00816A23">
            <w:pPr>
              <w:contextualSpacing/>
              <w:rPr>
                <w:rFonts w:ascii="Sylfaen" w:hAnsi="Sylfaen"/>
                <w:bCs/>
                <w:sz w:val="20"/>
                <w:szCs w:val="20"/>
              </w:rPr>
            </w:pPr>
            <w:r w:rsidRPr="00E95037">
              <w:rPr>
                <w:rFonts w:ascii="Sylfaen" w:hAnsi="Sylfaen"/>
                <w:bCs/>
                <w:sz w:val="20"/>
                <w:szCs w:val="20"/>
              </w:rPr>
              <w:lastRenderedPageBreak/>
              <w:t>მომზადდა და 2015 წლის 21 აპრილს ოფიციალურად ხელი მოეწერა მემორანდუმს საქართველოს მთავრობასა და აშშ ფარმაცევტულ კომპანია გილიადს შორის შეთანხმების შესახებ;</w:t>
            </w:r>
          </w:p>
          <w:p w:rsidR="001C0781" w:rsidRPr="00E95037" w:rsidRDefault="001C0781" w:rsidP="00816A23">
            <w:pPr>
              <w:contextualSpacing/>
              <w:rPr>
                <w:rFonts w:ascii="Sylfaen" w:hAnsi="Sylfaen"/>
                <w:bCs/>
                <w:sz w:val="20"/>
                <w:szCs w:val="20"/>
              </w:rPr>
            </w:pPr>
          </w:p>
          <w:p w:rsidR="008E7042" w:rsidRPr="00E95037" w:rsidRDefault="001C0781" w:rsidP="00816A23">
            <w:pPr>
              <w:contextualSpacing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bCs/>
                <w:sz w:val="20"/>
                <w:szCs w:val="20"/>
              </w:rPr>
              <w:t>საქართველოში C ჰეპატიტის ელიმინაციის პროგრესი განხილვის თემა იყო ვენაში</w:t>
            </w:r>
            <w:r w:rsidR="00374858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  <w:r w:rsidR="008E7042" w:rsidRPr="00E95037">
              <w:rPr>
                <w:rFonts w:ascii="Sylfaen" w:hAnsi="Sylfaen"/>
                <w:sz w:val="20"/>
                <w:szCs w:val="20"/>
              </w:rPr>
              <w:t>EASL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ყოველწლიურ შეხვედრაზე, გლაზგოში ჰეპატიტის მსოფლიო სამიტზე, ვილნიუსში ჯანდაცვის მსოფლიო ორგანიზაციის ევროპის რეგიონულ კომიტეტზე და მინსკში მაღალი დონის შეხვედრაზე;</w:t>
            </w: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8E7042" w:rsidRPr="00E95037" w:rsidRDefault="001C0781" w:rsidP="00816A23">
            <w:pPr>
              <w:contextualSpacing/>
              <w:rPr>
                <w:rFonts w:ascii="Sylfaen" w:hAnsi="Sylfaen"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2015 წლის მაისი-აგვისტო</w:t>
            </w:r>
            <w:r w:rsidR="00FD355E" w:rsidRPr="00E95037">
              <w:rPr>
                <w:rFonts w:ascii="Sylfaen" w:hAnsi="Sylfaen"/>
                <w:sz w:val="20"/>
                <w:szCs w:val="20"/>
              </w:rPr>
              <w:t xml:space="preserve"> - ჩატარდა </w:t>
            </w:r>
            <w:r w:rsidR="008E7042" w:rsidRPr="00E95037">
              <w:rPr>
                <w:rFonts w:ascii="Sylfaen" w:hAnsi="Sylfaen"/>
                <w:sz w:val="20"/>
                <w:szCs w:val="20"/>
              </w:rPr>
              <w:t>HCV</w:t>
            </w:r>
            <w:r w:rsidRPr="00E95037">
              <w:rPr>
                <w:rFonts w:ascii="Sylfaen" w:hAnsi="Sylfaen"/>
                <w:sz w:val="20"/>
                <w:szCs w:val="20"/>
              </w:rPr>
              <w:t xml:space="preserve"> სეროპრევალენტობის კვლევა;</w:t>
            </w:r>
          </w:p>
          <w:p w:rsidR="008E7042" w:rsidRPr="00E95037" w:rsidRDefault="008E7042" w:rsidP="00816A23">
            <w:pPr>
              <w:contextualSpacing/>
              <w:rPr>
                <w:rFonts w:ascii="Sylfaen" w:hAnsi="Sylfaen"/>
                <w:sz w:val="20"/>
                <w:szCs w:val="20"/>
              </w:rPr>
            </w:pPr>
          </w:p>
          <w:p w:rsidR="008E7042" w:rsidRPr="00E95037" w:rsidRDefault="00FD355E" w:rsidP="00816A23">
            <w:pPr>
              <w:contextualSpacing/>
              <w:rPr>
                <w:rFonts w:ascii="Sylfaen" w:hAnsi="Sylfaen"/>
                <w:bCs/>
                <w:sz w:val="20"/>
                <w:szCs w:val="20"/>
              </w:rPr>
            </w:pPr>
            <w:r w:rsidRPr="00E95037">
              <w:rPr>
                <w:rFonts w:ascii="Sylfaen" w:hAnsi="Sylfaen"/>
                <w:sz w:val="20"/>
                <w:szCs w:val="20"/>
              </w:rPr>
              <w:t>3-4 ნოემბერს თბილისში ჩატარდა ტექნიკურ ექსპერტთა ჯგუფის შეხვედრა.</w:t>
            </w:r>
          </w:p>
        </w:tc>
      </w:tr>
    </w:tbl>
    <w:p w:rsidR="008E7042" w:rsidRPr="00E95037" w:rsidRDefault="008E7042" w:rsidP="004C2DDE">
      <w:pPr>
        <w:contextualSpacing/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</w:p>
    <w:p w:rsidR="008E7042" w:rsidRDefault="008E7042" w:rsidP="008E7042">
      <w:pPr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</w:p>
    <w:p w:rsidR="00E95037" w:rsidRPr="00E95037" w:rsidRDefault="00E95037" w:rsidP="008E7042">
      <w:pPr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</w:p>
    <w:p w:rsidR="008E7042" w:rsidRPr="00E95037" w:rsidRDefault="008E7042" w:rsidP="008E7042">
      <w:pPr>
        <w:tabs>
          <w:tab w:val="left" w:pos="0"/>
        </w:tabs>
        <w:spacing w:after="0"/>
        <w:jc w:val="center"/>
        <w:rPr>
          <w:rFonts w:ascii="Sylfaen" w:hAnsi="Sylfaen"/>
          <w:lang w:val="en-US"/>
        </w:rPr>
      </w:pPr>
      <w:r w:rsidRPr="00E95037">
        <w:rPr>
          <w:rFonts w:ascii="Sylfaen" w:hAnsi="Sylfaen" w:cs="Times New Roman"/>
          <w:noProof/>
          <w:szCs w:val="24"/>
        </w:rPr>
        <w:lastRenderedPageBreak/>
        <w:drawing>
          <wp:inline distT="0" distB="0" distL="0" distR="0">
            <wp:extent cx="5803542" cy="271462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088424_804905909597341_3059175414824555593_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604" cy="27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42" w:rsidRPr="00E95037" w:rsidRDefault="00B12970" w:rsidP="008E7042">
      <w:pPr>
        <w:ind w:firstLine="709"/>
        <w:jc w:val="center"/>
        <w:rPr>
          <w:rFonts w:ascii="Sylfaen" w:hAnsi="Sylfaen"/>
          <w:i/>
        </w:rPr>
      </w:pPr>
      <w:r w:rsidRPr="00E95037">
        <w:rPr>
          <w:rFonts w:ascii="Sylfaen" w:hAnsi="Sylfaen"/>
          <w:i/>
        </w:rPr>
        <w:t xml:space="preserve">საქართველოს მეორე ეროვნული სამუშაო შეხვედრა </w:t>
      </w:r>
      <w:r w:rsidRPr="00E95037">
        <w:rPr>
          <w:rFonts w:ascii="Sylfaen" w:hAnsi="Sylfaen"/>
          <w:i/>
          <w:lang w:val="en-US"/>
        </w:rPr>
        <w:t>C</w:t>
      </w:r>
      <w:r w:rsidRPr="00E95037">
        <w:rPr>
          <w:rFonts w:ascii="Sylfaen" w:hAnsi="Sylfaen"/>
          <w:i/>
        </w:rPr>
        <w:t xml:space="preserve"> ჰეპატიტის თემაზე, 2015 წლის 26 მარტი</w:t>
      </w:r>
    </w:p>
    <w:p w:rsidR="00C1131D" w:rsidRPr="00E95037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E95037">
        <w:rPr>
          <w:rFonts w:ascii="Sylfaen" w:hAnsi="Sylfaen" w:cs="Sylfaen"/>
          <w:szCs w:val="24"/>
        </w:rPr>
        <w:t>უკანასკნელი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რამდენიმე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წლის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განმავლობაში,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საქართველოს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მთავრობამ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არსებითად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გააძლიერა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ძალისხმევა</w:t>
      </w:r>
      <w:r w:rsidRPr="00E95037">
        <w:rPr>
          <w:rFonts w:ascii="Sylfaen" w:hAnsi="Sylfaen" w:cs="Times New Roman"/>
          <w:szCs w:val="24"/>
        </w:rPr>
        <w:t xml:space="preserve"> C </w:t>
      </w:r>
      <w:r w:rsidRPr="00E95037">
        <w:rPr>
          <w:rFonts w:ascii="Sylfaen" w:hAnsi="Sylfaen" w:cs="Sylfaen"/>
          <w:szCs w:val="24"/>
        </w:rPr>
        <w:t>ჰეპატიტის წინააღმდეგ საბრძოლველად,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Times New Roman"/>
          <w:szCs w:val="24"/>
        </w:rPr>
        <w:t xml:space="preserve">ისეთი </w:t>
      </w:r>
      <w:r w:rsidRPr="00E95037">
        <w:rPr>
          <w:rFonts w:ascii="Sylfaen" w:hAnsi="Sylfaen" w:cs="Sylfaen"/>
          <w:szCs w:val="24"/>
        </w:rPr>
        <w:t>ეროვნული პროგრამების განხორცილებით, როგორიცაა აივ</w:t>
      </w:r>
      <w:r w:rsidR="00E95037">
        <w:rPr>
          <w:rFonts w:ascii="Sylfaen" w:hAnsi="Sylfaen" w:cs="Times New Roman"/>
          <w:szCs w:val="24"/>
        </w:rPr>
        <w:t>/</w:t>
      </w:r>
      <w:r w:rsidRPr="00E95037">
        <w:rPr>
          <w:rFonts w:ascii="Sylfaen" w:hAnsi="Sylfaen" w:cs="Times New Roman"/>
          <w:szCs w:val="24"/>
        </w:rPr>
        <w:t xml:space="preserve">HCV </w:t>
      </w:r>
      <w:r w:rsidRPr="00E95037">
        <w:rPr>
          <w:rFonts w:ascii="Sylfaen" w:hAnsi="Sylfaen" w:cs="Sylfaen"/>
          <w:szCs w:val="24"/>
        </w:rPr>
        <w:t xml:space="preserve">კოინფექციის მქონე </w:t>
      </w:r>
      <w:r w:rsidR="00125648" w:rsidRPr="00E95037">
        <w:rPr>
          <w:rFonts w:ascii="Sylfaen" w:hAnsi="Sylfaen" w:cs="Sylfaen"/>
          <w:szCs w:val="24"/>
        </w:rPr>
        <w:t>პაციენტებში</w:t>
      </w:r>
      <w:r w:rsidRPr="00E95037">
        <w:rPr>
          <w:rFonts w:ascii="Sylfaen" w:hAnsi="Sylfaen" w:cs="Sylfaen"/>
          <w:szCs w:val="24"/>
        </w:rPr>
        <w:t xml:space="preserve"> </w:t>
      </w:r>
      <w:r w:rsidRPr="00E95037">
        <w:rPr>
          <w:rFonts w:ascii="Sylfaen" w:hAnsi="Sylfaen" w:cs="Times New Roman"/>
          <w:szCs w:val="24"/>
        </w:rPr>
        <w:t xml:space="preserve">C </w:t>
      </w:r>
      <w:r w:rsidRPr="00E95037">
        <w:rPr>
          <w:rFonts w:ascii="Sylfaen" w:hAnsi="Sylfaen" w:cs="Sylfaen"/>
          <w:szCs w:val="24"/>
        </w:rPr>
        <w:t>ჰეპატიტის უფასო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მკურნალობა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Times New Roman"/>
          <w:szCs w:val="24"/>
        </w:rPr>
        <w:t>(</w:t>
      </w:r>
      <w:r w:rsidR="00E95037">
        <w:rPr>
          <w:rFonts w:ascii="Sylfaen" w:hAnsi="Sylfaen" w:cs="Sylfaen"/>
          <w:szCs w:val="24"/>
        </w:rPr>
        <w:t>ფინანსდება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Times New Roman"/>
          <w:szCs w:val="24"/>
        </w:rPr>
        <w:t xml:space="preserve">2011 </w:t>
      </w:r>
      <w:r w:rsidRPr="00E95037">
        <w:rPr>
          <w:rFonts w:ascii="Sylfaen" w:hAnsi="Sylfaen" w:cs="Sylfaen"/>
          <w:szCs w:val="24"/>
        </w:rPr>
        <w:t>წლიდან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გლობალური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ფონდის,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="00125648">
        <w:rPr>
          <w:rFonts w:ascii="Sylfaen" w:hAnsi="Sylfaen" w:cs="Sylfaen"/>
          <w:szCs w:val="24"/>
        </w:rPr>
        <w:t>შიდსის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პროგრამის</w:t>
      </w:r>
      <w:r w:rsidR="00E95037">
        <w:rPr>
          <w:rFonts w:ascii="Sylfaen" w:hAnsi="Sylfaen" w:cs="Sylfaen"/>
          <w:szCs w:val="24"/>
          <w:lang w:val="en-US"/>
        </w:rPr>
        <w:t xml:space="preserve"> </w:t>
      </w:r>
      <w:r w:rsidRPr="00E95037">
        <w:rPr>
          <w:rFonts w:ascii="Sylfaen" w:hAnsi="Sylfaen" w:cs="Sylfaen"/>
          <w:szCs w:val="24"/>
        </w:rPr>
        <w:t>ფარგლებში</w:t>
      </w:r>
      <w:r w:rsidRPr="00E95037">
        <w:rPr>
          <w:rFonts w:ascii="Sylfaen" w:hAnsi="Sylfaen" w:cs="Times New Roman"/>
          <w:szCs w:val="24"/>
        </w:rPr>
        <w:t xml:space="preserve">);  C </w:t>
      </w:r>
      <w:r w:rsidRPr="00E95037">
        <w:rPr>
          <w:rFonts w:ascii="Sylfaen" w:hAnsi="Sylfaen" w:cs="Sylfaen"/>
          <w:szCs w:val="24"/>
        </w:rPr>
        <w:t>ჰეპატიტის</w:t>
      </w:r>
      <w:r w:rsidR="00E95037">
        <w:rPr>
          <w:rFonts w:ascii="Sylfaen" w:hAnsi="Sylfaen" w:cs="Sylfaen"/>
          <w:szCs w:val="24"/>
        </w:rPr>
        <w:t xml:space="preserve"> </w:t>
      </w:r>
      <w:r w:rsidRPr="00E95037">
        <w:rPr>
          <w:rFonts w:ascii="Sylfaen" w:hAnsi="Sylfaen" w:cs="Times New Roman"/>
          <w:szCs w:val="24"/>
        </w:rPr>
        <w:t xml:space="preserve">უფასო </w:t>
      </w:r>
      <w:r w:rsidRPr="00E95037">
        <w:rPr>
          <w:rFonts w:ascii="Sylfaen" w:hAnsi="Sylfaen" w:cs="Sylfaen"/>
          <w:szCs w:val="24"/>
        </w:rPr>
        <w:t>მკურნალობის უზუნველყოფით</w:t>
      </w:r>
      <w:r w:rsidR="00E95037">
        <w:rPr>
          <w:rFonts w:ascii="Sylfaen" w:hAnsi="Sylfaen" w:cs="Sylfaen"/>
          <w:szCs w:val="24"/>
        </w:rPr>
        <w:t xml:space="preserve"> </w:t>
      </w:r>
      <w:r w:rsidRPr="00E95037">
        <w:rPr>
          <w:rFonts w:ascii="Sylfaen" w:hAnsi="Sylfaen" w:cs="Sylfaen"/>
          <w:szCs w:val="24"/>
        </w:rPr>
        <w:t>სასჯელაღსრულების</w:t>
      </w:r>
      <w:r w:rsidR="00E95037">
        <w:rPr>
          <w:rFonts w:ascii="Sylfaen" w:hAnsi="Sylfaen" w:cs="Sylfaen"/>
          <w:szCs w:val="24"/>
        </w:rPr>
        <w:t xml:space="preserve"> </w:t>
      </w:r>
      <w:r w:rsidRPr="00E95037">
        <w:rPr>
          <w:rFonts w:ascii="Sylfaen" w:hAnsi="Sylfaen" w:cs="Sylfaen"/>
          <w:szCs w:val="24"/>
        </w:rPr>
        <w:t>სისტემაში</w:t>
      </w:r>
      <w:r w:rsidRPr="00E95037">
        <w:rPr>
          <w:rFonts w:ascii="Sylfaen" w:hAnsi="Sylfaen" w:cs="Times New Roman"/>
          <w:szCs w:val="24"/>
        </w:rPr>
        <w:t xml:space="preserve">; ამავდროულად, მოსახლეობისთვის </w:t>
      </w:r>
      <w:r w:rsidRPr="00E95037">
        <w:rPr>
          <w:rFonts w:ascii="Sylfaen" w:hAnsi="Sylfaen" w:cs="Sylfaen"/>
          <w:szCs w:val="24"/>
        </w:rPr>
        <w:t>პეგილირებული</w:t>
      </w:r>
      <w:r w:rsidR="00663B79">
        <w:rPr>
          <w:rFonts w:ascii="Sylfaen" w:hAnsi="Sylfaen" w:cs="Sylfaen"/>
          <w:szCs w:val="24"/>
        </w:rPr>
        <w:t xml:space="preserve"> </w:t>
      </w:r>
      <w:r w:rsidRPr="00E95037">
        <w:rPr>
          <w:rFonts w:ascii="Sylfaen" w:hAnsi="Sylfaen" w:cs="Sylfaen"/>
          <w:szCs w:val="24"/>
        </w:rPr>
        <w:t>ინტერფერონისა</w:t>
      </w:r>
      <w:r w:rsidR="00663B79">
        <w:rPr>
          <w:rFonts w:ascii="Sylfaen" w:hAnsi="Sylfaen" w:cs="Sylfaen"/>
          <w:szCs w:val="24"/>
        </w:rPr>
        <w:t xml:space="preserve"> </w:t>
      </w:r>
      <w:r w:rsidRPr="00E95037">
        <w:rPr>
          <w:rFonts w:ascii="Sylfaen" w:hAnsi="Sylfaen" w:cs="Times New Roman"/>
          <w:szCs w:val="24"/>
        </w:rPr>
        <w:t>და</w:t>
      </w:r>
      <w:r w:rsidR="00663B79">
        <w:rPr>
          <w:rFonts w:ascii="Sylfaen" w:hAnsi="Sylfaen" w:cs="Times New Roman"/>
          <w:szCs w:val="24"/>
        </w:rPr>
        <w:t xml:space="preserve"> </w:t>
      </w:r>
      <w:r w:rsidRPr="00E95037">
        <w:rPr>
          <w:rFonts w:ascii="Sylfaen" w:hAnsi="Sylfaen" w:cs="Sylfaen"/>
          <w:szCs w:val="24"/>
        </w:rPr>
        <w:t xml:space="preserve">რიბავირინის კომბინაციაზე </w:t>
      </w:r>
      <w:r w:rsidRPr="00E95037">
        <w:rPr>
          <w:rFonts w:ascii="Sylfaen" w:hAnsi="Sylfaen" w:cs="Times New Roman"/>
          <w:szCs w:val="24"/>
        </w:rPr>
        <w:t>ფასის 60%-ით დაწევით.</w:t>
      </w:r>
    </w:p>
    <w:p w:rsidR="00C1131D" w:rsidRPr="00663B79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663B79">
        <w:rPr>
          <w:rFonts w:ascii="Sylfaen" w:hAnsi="Sylfaen" w:cs="Times New Roman"/>
          <w:szCs w:val="24"/>
        </w:rPr>
        <w:t>2014 წლის თებერვალში შრომის</w:t>
      </w:r>
      <w:r w:rsidR="00AC5508">
        <w:rPr>
          <w:rFonts w:ascii="Sylfaen" w:hAnsi="Sylfaen" w:cs="Times New Roman"/>
          <w:szCs w:val="24"/>
        </w:rPr>
        <w:t>,</w:t>
      </w:r>
      <w:r w:rsidRPr="00663B79">
        <w:rPr>
          <w:rFonts w:ascii="Sylfaen" w:hAnsi="Sylfaen" w:cs="Times New Roman"/>
          <w:szCs w:val="24"/>
        </w:rPr>
        <w:t xml:space="preserve"> ჯანმრთელობისა და სოციალური დაცვის სამინისტროს ინიციატივით (მინისტრი დავით სერგეენკო) ამერიკელ პარტნიორებთან</w:t>
      </w:r>
      <w:r w:rsidR="00AC5508">
        <w:rPr>
          <w:rFonts w:ascii="Sylfaen" w:hAnsi="Sylfaen" w:cs="Times New Roman"/>
          <w:szCs w:val="24"/>
        </w:rPr>
        <w:t xml:space="preserve"> ერთად</w:t>
      </w:r>
      <w:r w:rsidRPr="00663B79">
        <w:rPr>
          <w:rFonts w:ascii="Sylfaen" w:hAnsi="Sylfaen" w:cs="Times New Roman"/>
          <w:szCs w:val="24"/>
        </w:rPr>
        <w:t xml:space="preserve"> </w:t>
      </w:r>
      <w:r w:rsidR="00AC5508">
        <w:rPr>
          <w:rFonts w:ascii="Sylfaen" w:hAnsi="Sylfaen" w:cs="Times New Roman"/>
          <w:szCs w:val="24"/>
        </w:rPr>
        <w:t>მოხდა</w:t>
      </w:r>
      <w:r w:rsidRPr="00663B79">
        <w:rPr>
          <w:rFonts w:ascii="Sylfaen" w:hAnsi="Sylfaen" w:cs="Times New Roman"/>
          <w:szCs w:val="24"/>
        </w:rPr>
        <w:t xml:space="preserve"> C ჰეპატიტზე რეაგირების გაძლიერების </w:t>
      </w:r>
      <w:r w:rsidR="00AC5508">
        <w:rPr>
          <w:rFonts w:ascii="Sylfaen" w:hAnsi="Sylfaen" w:cs="Times New Roman"/>
          <w:szCs w:val="24"/>
        </w:rPr>
        <w:t>საკითხის განხილვა.</w:t>
      </w:r>
    </w:p>
    <w:p w:rsidR="00C1131D" w:rsidRPr="00125648" w:rsidRDefault="00C1131D" w:rsidP="00125648">
      <w:pPr>
        <w:numPr>
          <w:ilvl w:val="0"/>
          <w:numId w:val="8"/>
        </w:numPr>
        <w:jc w:val="both"/>
        <w:rPr>
          <w:rFonts w:ascii="Sylfaen" w:hAnsi="Sylfaen" w:cs="Sylfaen"/>
        </w:rPr>
      </w:pPr>
      <w:r w:rsidRPr="00125648">
        <w:rPr>
          <w:rFonts w:ascii="Sylfaen" w:hAnsi="Sylfaen"/>
        </w:rPr>
        <w:t xml:space="preserve">2014 </w:t>
      </w:r>
      <w:r w:rsidRPr="00125648">
        <w:rPr>
          <w:rFonts w:ascii="Sylfaen" w:hAnsi="Sylfaen" w:cs="Sylfaen"/>
        </w:rPr>
        <w:t>წლის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მარტში შედგა</w:t>
      </w:r>
      <w:r w:rsidRPr="00125648">
        <w:rPr>
          <w:rFonts w:ascii="Sylfaen" w:hAnsi="Sylfaen"/>
        </w:rPr>
        <w:t xml:space="preserve"> C </w:t>
      </w:r>
      <w:r w:rsidRPr="00125648">
        <w:rPr>
          <w:rFonts w:ascii="Sylfaen" w:hAnsi="Sylfaen" w:cs="Sylfaen"/>
        </w:rPr>
        <w:t>ჰეპატიტის ეროვნული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სამუშაო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შეხვედრა</w:t>
      </w:r>
      <w:r w:rsidRPr="00125648">
        <w:rPr>
          <w:rFonts w:ascii="Sylfaen" w:hAnsi="Sylfaen"/>
        </w:rPr>
        <w:t xml:space="preserve"> ამერიკი</w:t>
      </w:r>
      <w:r w:rsidR="00F458CB" w:rsidRPr="00125648">
        <w:rPr>
          <w:rFonts w:ascii="Sylfaen" w:hAnsi="Sylfaen"/>
        </w:rPr>
        <w:t xml:space="preserve">ს </w:t>
      </w:r>
      <w:r w:rsidRPr="00125648">
        <w:rPr>
          <w:rFonts w:ascii="Sylfaen" w:hAnsi="Sylfaen"/>
        </w:rPr>
        <w:t>დაავადებათა კონტროლის ცენტრის,</w:t>
      </w:r>
      <w:r w:rsidR="00F458CB" w:rsidRPr="00125648">
        <w:rPr>
          <w:rFonts w:ascii="Sylfaen" w:hAnsi="Sylfaen"/>
        </w:rPr>
        <w:t xml:space="preserve"> </w:t>
      </w:r>
      <w:r w:rsidRPr="00125648">
        <w:rPr>
          <w:rFonts w:ascii="Sylfaen" w:hAnsi="Sylfaen" w:cs="Sylfaen"/>
        </w:rPr>
        <w:t>შრომის</w:t>
      </w:r>
      <w:r w:rsidR="00AC5508" w:rsidRPr="00125648">
        <w:rPr>
          <w:rFonts w:ascii="Sylfaen" w:hAnsi="Sylfaen" w:cs="Sylfaen"/>
        </w:rPr>
        <w:t>,</w:t>
      </w:r>
      <w:r w:rsidRPr="00125648">
        <w:rPr>
          <w:rFonts w:ascii="Sylfaen" w:hAnsi="Sylfaen" w:cs="Sylfaen"/>
        </w:rPr>
        <w:t xml:space="preserve"> ჯანმრთელობისა და სოციალური დაცვის სამინისტროს</w:t>
      </w:r>
      <w:r w:rsidRPr="00125648">
        <w:rPr>
          <w:rFonts w:ascii="Sylfaen" w:hAnsi="Sylfaen"/>
        </w:rPr>
        <w:t xml:space="preserve">, </w:t>
      </w:r>
      <w:r w:rsidRPr="00125648">
        <w:rPr>
          <w:rFonts w:ascii="Sylfaen" w:hAnsi="Sylfaen" w:cs="Sylfaen"/>
        </w:rPr>
        <w:t>საქართველოს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დაავადებათა კონტროლისა და საზოგადოებრივი ჯანმრთელობის ეროვნული ცენტრის</w:t>
      </w:r>
      <w:r w:rsidRPr="00125648">
        <w:rPr>
          <w:rFonts w:ascii="Sylfaen" w:hAnsi="Sylfaen"/>
        </w:rPr>
        <w:t xml:space="preserve"> (NCDC), </w:t>
      </w:r>
      <w:r w:rsidRPr="00125648">
        <w:rPr>
          <w:rFonts w:ascii="Sylfaen" w:hAnsi="Sylfaen" w:cs="Sylfaen"/>
        </w:rPr>
        <w:t>საქართველოს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ინფექციური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პათოლოგიის</w:t>
      </w:r>
      <w:r w:rsidRPr="00125648">
        <w:rPr>
          <w:rFonts w:ascii="Sylfaen" w:hAnsi="Sylfaen"/>
        </w:rPr>
        <w:t xml:space="preserve">, </w:t>
      </w:r>
      <w:r w:rsidRPr="00125648">
        <w:rPr>
          <w:rFonts w:ascii="Sylfaen" w:hAnsi="Sylfaen" w:cs="Sylfaen"/>
        </w:rPr>
        <w:t>შიდსისა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და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კლინიკური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იმუნოლოგიის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სამეცნიერო</w:t>
      </w:r>
      <w:r w:rsidRPr="00125648">
        <w:rPr>
          <w:rFonts w:ascii="Sylfaen" w:hAnsi="Sylfaen"/>
        </w:rPr>
        <w:t>-</w:t>
      </w:r>
      <w:r w:rsidRPr="00125648">
        <w:rPr>
          <w:rFonts w:ascii="Sylfaen" w:hAnsi="Sylfaen" w:cs="Sylfaen"/>
        </w:rPr>
        <w:t>პრაქტიკული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ცენტრის</w:t>
      </w:r>
      <w:r w:rsidRPr="00125648">
        <w:rPr>
          <w:rFonts w:ascii="Sylfaen" w:hAnsi="Sylfaen"/>
        </w:rPr>
        <w:t xml:space="preserve"> (IDACIRC), </w:t>
      </w:r>
      <w:r w:rsidRPr="00125648">
        <w:rPr>
          <w:rFonts w:ascii="Sylfaen" w:hAnsi="Sylfaen" w:cs="Sylfaen"/>
        </w:rPr>
        <w:t>ბრისტოლის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და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ემორის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უნივერსიტეტების ორგანიზებით.</w:t>
      </w:r>
      <w:r w:rsid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>სამუშაო შეხვედრაზე შემუშავდა C ჰეპატიტის ელიმინაციის პირველადი კონცეფცია, რომელიც მიღებულ იქნა საქართველოს მთავრობის მიერ, ქვეყანაში</w:t>
      </w:r>
      <w:r w:rsidR="00AC5508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 xml:space="preserve">C  ჰეპატიტის ელიმინაციის პროგრამის განხორცილების განზრახვით. 2014 წლის აპრილში, კონცეფცია განიხილეს ჟენევაში </w:t>
      </w:r>
      <w:r w:rsidR="00F458CB" w:rsidRPr="00125648">
        <w:rPr>
          <w:rFonts w:ascii="Sylfaen" w:hAnsi="Sylfaen" w:cs="Sylfaen"/>
        </w:rPr>
        <w:t xml:space="preserve">გამართულ </w:t>
      </w:r>
      <w:r w:rsidRPr="00125648">
        <w:rPr>
          <w:rFonts w:ascii="Sylfaen" w:hAnsi="Sylfaen" w:cs="Sylfaen"/>
        </w:rPr>
        <w:t xml:space="preserve">ჰეპატიტების მსოფლიო სამიტზე, ამავდროულად, CDC-ის მხარდაჭერით, </w:t>
      </w:r>
      <w:r w:rsidR="004C2DDE" w:rsidRPr="00125648">
        <w:rPr>
          <w:rFonts w:ascii="Sylfaen" w:hAnsi="Sylfaen" w:cs="Sylfaen"/>
        </w:rPr>
        <w:t xml:space="preserve"> </w:t>
      </w:r>
      <w:r w:rsidRPr="00125648">
        <w:rPr>
          <w:rFonts w:ascii="Sylfaen" w:hAnsi="Sylfaen" w:cs="Sylfaen"/>
        </w:rPr>
        <w:t xml:space="preserve"> </w:t>
      </w:r>
      <w:r w:rsidR="004C2DDE" w:rsidRPr="00125648">
        <w:rPr>
          <w:rFonts w:ascii="Sylfaen" w:hAnsi="Sylfaen" w:cs="Sylfaen"/>
        </w:rPr>
        <w:t xml:space="preserve">ლონდონში ღვიძლის შემსწავლელი </w:t>
      </w:r>
      <w:r w:rsidRPr="00125648">
        <w:rPr>
          <w:rFonts w:ascii="Sylfaen" w:hAnsi="Sylfaen" w:cs="Sylfaen"/>
        </w:rPr>
        <w:t>ევროპული ასოციაციის 49-ე ყოველწლიურ შეხვედრის დროს (EASL)</w:t>
      </w:r>
      <w:r w:rsidR="004C2DDE" w:rsidRPr="00125648">
        <w:rPr>
          <w:rFonts w:ascii="Sylfaen" w:hAnsi="Sylfaen" w:cs="Sylfaen"/>
        </w:rPr>
        <w:t xml:space="preserve"> ორგანიზებულ იქნა  სატელიტი შეხვედრა საქართველოში C ჰეპატიტის ელიმინაციის შესახებ</w:t>
      </w:r>
      <w:r w:rsidRPr="00125648">
        <w:rPr>
          <w:rFonts w:ascii="Sylfaen" w:hAnsi="Sylfaen" w:cs="Sylfaen"/>
        </w:rPr>
        <w:t>.</w:t>
      </w:r>
    </w:p>
    <w:p w:rsidR="00C1131D" w:rsidRPr="00AC5508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 xml:space="preserve">საქართველოს მთავრობამ </w:t>
      </w:r>
      <w:r w:rsidR="00125648" w:rsidRPr="00AC5508">
        <w:rPr>
          <w:rFonts w:ascii="Sylfaen" w:hAnsi="Sylfaen" w:cs="Times New Roman"/>
          <w:szCs w:val="24"/>
        </w:rPr>
        <w:t xml:space="preserve">C ჰეპატიტის ელიმინაციის </w:t>
      </w:r>
      <w:r w:rsidR="00125648">
        <w:rPr>
          <w:rFonts w:ascii="Sylfaen" w:hAnsi="Sylfaen" w:cs="Times New Roman"/>
          <w:szCs w:val="24"/>
        </w:rPr>
        <w:t>შესახებ</w:t>
      </w:r>
      <w:r w:rsidR="00125648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 xml:space="preserve">დაიწყო მოლაპარაკება ფარმაცევტულ კომპანია გილეადთან, რომელიც წარმოადგენს ერთ-ერთ გლობალურ ლიდერს </w:t>
      </w:r>
      <w:r w:rsidR="00CB5080" w:rsidRPr="00AC5508">
        <w:rPr>
          <w:rFonts w:ascii="Sylfaen" w:hAnsi="Sylfaen" w:cs="Times New Roman"/>
          <w:szCs w:val="24"/>
        </w:rPr>
        <w:t>ძლიერი პირდაპირ</w:t>
      </w:r>
      <w:r w:rsidR="00AC5508">
        <w:rPr>
          <w:rFonts w:ascii="Sylfaen" w:hAnsi="Sylfaen" w:cs="Times New Roman"/>
          <w:szCs w:val="24"/>
        </w:rPr>
        <w:t>-</w:t>
      </w:r>
      <w:r w:rsidR="00CB5080" w:rsidRPr="00AC5508">
        <w:rPr>
          <w:rFonts w:ascii="Sylfaen" w:hAnsi="Sylfaen" w:cs="Times New Roman"/>
          <w:szCs w:val="24"/>
        </w:rPr>
        <w:t>მოქმედი ანტივირუსული პრეპარატები</w:t>
      </w:r>
      <w:r w:rsidRPr="00AC5508">
        <w:rPr>
          <w:rFonts w:ascii="Sylfaen" w:hAnsi="Sylfaen" w:cs="Times New Roman"/>
          <w:szCs w:val="24"/>
        </w:rPr>
        <w:t>ს</w:t>
      </w:r>
      <w:r w:rsidR="00CB5080" w:rsidRPr="00AC5508">
        <w:rPr>
          <w:rFonts w:ascii="Sylfaen" w:hAnsi="Sylfaen" w:cs="Times New Roman"/>
          <w:szCs w:val="24"/>
        </w:rPr>
        <w:t>,</w:t>
      </w:r>
      <w:r w:rsidRPr="00AC5508">
        <w:rPr>
          <w:rFonts w:ascii="Sylfaen" w:hAnsi="Sylfaen" w:cs="Times New Roman"/>
          <w:szCs w:val="24"/>
        </w:rPr>
        <w:t xml:space="preserve"> მათ შორის სოფოსბუვირის</w:t>
      </w:r>
      <w:r w:rsidR="00125648">
        <w:rPr>
          <w:rFonts w:ascii="Sylfaen" w:hAnsi="Sylfaen" w:cs="Times New Roman"/>
          <w:szCs w:val="24"/>
        </w:rPr>
        <w:t>ა</w:t>
      </w:r>
      <w:r w:rsidRPr="00AC5508">
        <w:rPr>
          <w:rFonts w:ascii="Sylfaen" w:hAnsi="Sylfaen" w:cs="Times New Roman"/>
          <w:szCs w:val="24"/>
        </w:rPr>
        <w:t xml:space="preserve"> და </w:t>
      </w:r>
      <w:r w:rsidR="00125648">
        <w:rPr>
          <w:rFonts w:ascii="Sylfaen" w:hAnsi="Sylfaen" w:cs="Times New Roman"/>
          <w:szCs w:val="24"/>
        </w:rPr>
        <w:t xml:space="preserve"> ფიქსირებულდოზიანი კომბინაციის, </w:t>
      </w:r>
      <w:r w:rsidRPr="00AC5508">
        <w:rPr>
          <w:rFonts w:ascii="Sylfaen" w:hAnsi="Sylfaen" w:cs="Times New Roman"/>
          <w:szCs w:val="24"/>
        </w:rPr>
        <w:t>ლედიპასვირი/სოფოსბუვირის</w:t>
      </w:r>
      <w:r w:rsidR="008344A6">
        <w:rPr>
          <w:rFonts w:ascii="Sylfaen" w:hAnsi="Sylfaen" w:cs="Times New Roman"/>
          <w:szCs w:val="24"/>
        </w:rPr>
        <w:t>,</w:t>
      </w:r>
      <w:r w:rsidR="00CB5080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>წარმოებაში.</w:t>
      </w:r>
    </w:p>
    <w:p w:rsidR="00C1131D" w:rsidRPr="008344A6" w:rsidRDefault="00C1131D" w:rsidP="00A47FCA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8344A6">
        <w:rPr>
          <w:rFonts w:ascii="Sylfaen" w:hAnsi="Sylfaen" w:cs="Times New Roman"/>
          <w:szCs w:val="24"/>
        </w:rPr>
        <w:lastRenderedPageBreak/>
        <w:t>შრომის</w:t>
      </w:r>
      <w:r w:rsidR="00AC5508" w:rsidRPr="008344A6">
        <w:rPr>
          <w:rFonts w:ascii="Sylfaen" w:hAnsi="Sylfaen" w:cs="Times New Roman"/>
          <w:szCs w:val="24"/>
        </w:rPr>
        <w:t>,</w:t>
      </w:r>
      <w:r w:rsidRPr="008344A6">
        <w:rPr>
          <w:rFonts w:ascii="Sylfaen" w:hAnsi="Sylfaen" w:cs="Times New Roman"/>
          <w:szCs w:val="24"/>
        </w:rPr>
        <w:t xml:space="preserve"> ჯანმრთელობისა და </w:t>
      </w:r>
      <w:r w:rsidR="008344A6" w:rsidRPr="008344A6">
        <w:rPr>
          <w:rFonts w:ascii="Sylfaen" w:hAnsi="Sylfaen" w:cs="Times New Roman"/>
          <w:szCs w:val="24"/>
        </w:rPr>
        <w:t>სოციალური</w:t>
      </w:r>
      <w:r w:rsidRPr="008344A6">
        <w:rPr>
          <w:rFonts w:ascii="Sylfaen" w:hAnsi="Sylfaen" w:cs="Times New Roman"/>
          <w:szCs w:val="24"/>
        </w:rPr>
        <w:t xml:space="preserve"> დაცვის სამინისტროს მიერ შედგა სპეციალური კომისია, რომელიც უზრუნველყოფს  C ჰეპატიტის ელიმინაციის კოორდინირებას. გარდა ამისა, შეიქმნა ექსპერ</w:t>
      </w:r>
      <w:r w:rsidR="00F458CB" w:rsidRPr="008344A6">
        <w:rPr>
          <w:rFonts w:ascii="Sylfaen" w:hAnsi="Sylfaen" w:cs="Times New Roman"/>
          <w:szCs w:val="24"/>
        </w:rPr>
        <w:t>ტ</w:t>
      </w:r>
      <w:r w:rsidRPr="008344A6">
        <w:rPr>
          <w:rFonts w:ascii="Sylfaen" w:hAnsi="Sylfaen" w:cs="Times New Roman"/>
          <w:szCs w:val="24"/>
        </w:rPr>
        <w:t>თა სამუშაო ჯგუფი, C ჰეპატიტის ელიმინაციის ეროვნული სტრატეგიისა და სამოქმედო გეგმის შესამუშავებლად.</w:t>
      </w:r>
      <w:r w:rsidR="008344A6">
        <w:rPr>
          <w:rFonts w:ascii="Sylfaen" w:hAnsi="Sylfaen" w:cs="Times New Roman"/>
          <w:szCs w:val="24"/>
        </w:rPr>
        <w:t xml:space="preserve"> </w:t>
      </w:r>
      <w:r w:rsidRPr="008344A6">
        <w:rPr>
          <w:rFonts w:ascii="Sylfaen" w:hAnsi="Sylfaen" w:cs="Times New Roman"/>
          <w:szCs w:val="24"/>
        </w:rPr>
        <w:t>შემუშავდა</w:t>
      </w:r>
      <w:r w:rsidR="00F458CB" w:rsidRPr="008344A6">
        <w:rPr>
          <w:rFonts w:ascii="Sylfaen" w:hAnsi="Sylfaen" w:cs="Times New Roman"/>
          <w:szCs w:val="24"/>
        </w:rPr>
        <w:t xml:space="preserve"> </w:t>
      </w:r>
      <w:r w:rsidRPr="008344A6">
        <w:rPr>
          <w:rFonts w:ascii="Sylfaen" w:hAnsi="Sylfaen" w:cs="Times New Roman"/>
          <w:szCs w:val="24"/>
        </w:rPr>
        <w:t>C ჰეპატიტის ელიმინაციის სამოქმედო გეგმის მოკლევადიანი/</w:t>
      </w:r>
      <w:r w:rsidR="00F458CB" w:rsidRPr="008344A6">
        <w:rPr>
          <w:rFonts w:ascii="Sylfaen" w:hAnsi="Sylfaen" w:cs="Times New Roman"/>
          <w:szCs w:val="24"/>
        </w:rPr>
        <w:t xml:space="preserve">გადაუდებელი </w:t>
      </w:r>
      <w:r w:rsidRPr="008344A6">
        <w:rPr>
          <w:rFonts w:ascii="Sylfaen" w:hAnsi="Sylfaen" w:cs="Times New Roman"/>
          <w:szCs w:val="24"/>
        </w:rPr>
        <w:t>ღონისძიებები</w:t>
      </w:r>
      <w:r w:rsidR="00CB5080" w:rsidRPr="008344A6">
        <w:rPr>
          <w:rFonts w:ascii="Sylfaen" w:hAnsi="Sylfaen" w:cs="Times New Roman"/>
          <w:szCs w:val="24"/>
        </w:rPr>
        <w:t>ს ეროვნული პროგრამა</w:t>
      </w:r>
      <w:r w:rsidRPr="008344A6">
        <w:rPr>
          <w:rFonts w:ascii="Sylfaen" w:hAnsi="Sylfaen" w:cs="Times New Roman"/>
          <w:szCs w:val="24"/>
        </w:rPr>
        <w:t>.</w:t>
      </w:r>
    </w:p>
    <w:p w:rsidR="00C1131D" w:rsidRPr="00AC5508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 xml:space="preserve">შემუშავდა ელიმინაციის გრძელვადიანი </w:t>
      </w:r>
      <w:r w:rsidR="008344A6">
        <w:rPr>
          <w:rFonts w:ascii="Sylfaen" w:hAnsi="Sylfaen" w:cs="Times New Roman"/>
          <w:szCs w:val="24"/>
        </w:rPr>
        <w:t>სტრატეგია</w:t>
      </w:r>
      <w:r w:rsidRPr="00AC5508">
        <w:rPr>
          <w:rFonts w:ascii="Sylfaen" w:hAnsi="Sylfaen" w:cs="Times New Roman"/>
          <w:szCs w:val="24"/>
        </w:rPr>
        <w:t xml:space="preserve"> 2016-2020 წლისთვის. შემუშავების პროცესის ხელშეწყობისათვის ორგანიზებულ იქნა სამუშაო შეხვედრები, აგრეთვე</w:t>
      </w:r>
      <w:r w:rsidR="00AC5508">
        <w:rPr>
          <w:rFonts w:ascii="Sylfaen" w:hAnsi="Sylfaen" w:cs="Times New Roman"/>
          <w:szCs w:val="24"/>
        </w:rPr>
        <w:t>,</w:t>
      </w:r>
      <w:r w:rsidRPr="00AC5508">
        <w:rPr>
          <w:rFonts w:ascii="Sylfaen" w:hAnsi="Sylfaen" w:cs="Times New Roman"/>
          <w:szCs w:val="24"/>
        </w:rPr>
        <w:t xml:space="preserve"> ჯანმრთელობის მსოფლიო ორგანიზაციისა და ამერიკ</w:t>
      </w:r>
      <w:r w:rsidR="00F458CB" w:rsidRPr="00AC5508">
        <w:rPr>
          <w:rFonts w:ascii="Sylfaen" w:hAnsi="Sylfaen" w:cs="Times New Roman"/>
          <w:szCs w:val="24"/>
        </w:rPr>
        <w:t>ის</w:t>
      </w:r>
      <w:r w:rsidRPr="00AC5508">
        <w:rPr>
          <w:rFonts w:ascii="Sylfaen" w:hAnsi="Sylfaen" w:cs="Times New Roman"/>
          <w:szCs w:val="24"/>
        </w:rPr>
        <w:t xml:space="preserve"> </w:t>
      </w:r>
      <w:r w:rsidR="007C2054" w:rsidRPr="00AC5508">
        <w:rPr>
          <w:rFonts w:ascii="Sylfaen" w:hAnsi="Sylfaen" w:cs="Times New Roman"/>
          <w:szCs w:val="24"/>
        </w:rPr>
        <w:t>დაავადებათა</w:t>
      </w:r>
      <w:r w:rsidRPr="00AC5508">
        <w:rPr>
          <w:rFonts w:ascii="Sylfaen" w:hAnsi="Sylfaen" w:cs="Times New Roman"/>
          <w:szCs w:val="24"/>
        </w:rPr>
        <w:t xml:space="preserve"> კონტროლ</w:t>
      </w:r>
      <w:r w:rsidR="00F458CB" w:rsidRPr="00AC5508">
        <w:rPr>
          <w:rFonts w:ascii="Sylfaen" w:hAnsi="Sylfaen" w:cs="Times New Roman"/>
          <w:szCs w:val="24"/>
        </w:rPr>
        <w:t>ი</w:t>
      </w:r>
      <w:r w:rsidRPr="00AC5508">
        <w:rPr>
          <w:rFonts w:ascii="Sylfaen" w:hAnsi="Sylfaen" w:cs="Times New Roman"/>
          <w:szCs w:val="24"/>
        </w:rPr>
        <w:t xml:space="preserve">ს ცენტრის მხარდაჭერით, მოეწყო საერთაშორისო ექსპერტთა ტექნიკური ჯგუფის (TAG) შეხვედრა. </w:t>
      </w:r>
    </w:p>
    <w:p w:rsidR="00C1131D" w:rsidRPr="00AC5508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>ამერიკ</w:t>
      </w:r>
      <w:r w:rsidR="00F458CB" w:rsidRPr="00AC5508">
        <w:rPr>
          <w:rFonts w:ascii="Sylfaen" w:hAnsi="Sylfaen" w:cs="Times New Roman"/>
          <w:szCs w:val="24"/>
        </w:rPr>
        <w:t>ის</w:t>
      </w:r>
      <w:r w:rsidRPr="00AC5508">
        <w:rPr>
          <w:rFonts w:ascii="Sylfaen" w:hAnsi="Sylfaen" w:cs="Times New Roman"/>
          <w:szCs w:val="24"/>
        </w:rPr>
        <w:t xml:space="preserve"> დაავადებათა კონტროლის ცენტრისა და </w:t>
      </w:r>
      <w:r w:rsidR="00F458CB" w:rsidRPr="00AC5508">
        <w:rPr>
          <w:rFonts w:ascii="Sylfaen" w:hAnsi="Sylfaen" w:cs="Times New Roman"/>
          <w:szCs w:val="24"/>
        </w:rPr>
        <w:t xml:space="preserve">ფონდის „ღია </w:t>
      </w:r>
      <w:r w:rsidR="007C2054" w:rsidRPr="00AC5508">
        <w:rPr>
          <w:rFonts w:ascii="Sylfaen" w:hAnsi="Sylfaen" w:cs="Times New Roman"/>
          <w:szCs w:val="24"/>
        </w:rPr>
        <w:t>საზოგადოება</w:t>
      </w:r>
      <w:r w:rsidR="00F458CB" w:rsidRPr="00AC5508">
        <w:rPr>
          <w:rFonts w:ascii="Sylfaen" w:hAnsi="Sylfaen" w:cs="Times New Roman"/>
          <w:szCs w:val="24"/>
        </w:rPr>
        <w:t xml:space="preserve"> </w:t>
      </w:r>
      <w:r w:rsidR="007C2054">
        <w:rPr>
          <w:rFonts w:ascii="Sylfaen" w:hAnsi="Sylfaen" w:cs="Times New Roman"/>
          <w:szCs w:val="24"/>
        </w:rPr>
        <w:t>საქართველო</w:t>
      </w:r>
      <w:r w:rsidR="00F458CB" w:rsidRPr="00AC5508">
        <w:rPr>
          <w:rFonts w:ascii="Sylfaen" w:hAnsi="Sylfaen" w:cs="Times New Roman"/>
          <w:szCs w:val="24"/>
        </w:rPr>
        <w:t xml:space="preserve">“ </w:t>
      </w:r>
      <w:r w:rsidRPr="00AC5508">
        <w:rPr>
          <w:rFonts w:ascii="Sylfaen" w:hAnsi="Sylfaen" w:cs="Times New Roman"/>
          <w:szCs w:val="24"/>
        </w:rPr>
        <w:t xml:space="preserve">მხარდაჭერით </w:t>
      </w:r>
      <w:r w:rsidR="00AC5508" w:rsidRPr="00AC5508">
        <w:rPr>
          <w:rFonts w:ascii="Sylfaen" w:hAnsi="Sylfaen" w:cs="Times New Roman"/>
          <w:szCs w:val="24"/>
        </w:rPr>
        <w:t>2015 წლის თებერვალში</w:t>
      </w:r>
      <w:r w:rsidRPr="00AC5508">
        <w:rPr>
          <w:rFonts w:ascii="Sylfaen" w:hAnsi="Sylfaen" w:cs="Times New Roman"/>
          <w:szCs w:val="24"/>
        </w:rPr>
        <w:t xml:space="preserve"> დელეგაცია ეწვია ეგვიპტეს, რათა გაცნობოდა სოფოსბუვირით მკურნალობის პროგრამას და გამოეყენებინა ეგვიპტის გამოცდილება საქართველოში ელიმინაციის სტრატეგიის დაგეგმვისთვის. </w:t>
      </w:r>
    </w:p>
    <w:p w:rsidR="00C1131D" w:rsidRPr="00AC5508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>2015 წლის მარტში შრომის</w:t>
      </w:r>
      <w:r w:rsidR="00AC5508" w:rsidRPr="00AC5508">
        <w:rPr>
          <w:rFonts w:ascii="Sylfaen" w:hAnsi="Sylfaen" w:cs="Times New Roman"/>
          <w:szCs w:val="24"/>
        </w:rPr>
        <w:t>,</w:t>
      </w:r>
      <w:r w:rsidRPr="00AC5508">
        <w:rPr>
          <w:rFonts w:ascii="Sylfaen" w:hAnsi="Sylfaen" w:cs="Times New Roman"/>
          <w:szCs w:val="24"/>
        </w:rPr>
        <w:t xml:space="preserve"> ჯანმრთელობისა და სოციალური დაცვის სამინისტროს, დაავადებათა კონტროლისა და </w:t>
      </w:r>
      <w:r w:rsidR="007C2054" w:rsidRPr="00AC5508">
        <w:rPr>
          <w:rFonts w:ascii="Sylfaen" w:hAnsi="Sylfaen" w:cs="Times New Roman"/>
          <w:szCs w:val="24"/>
        </w:rPr>
        <w:t>საზოგადოებრივი</w:t>
      </w:r>
      <w:r w:rsidR="00F458CB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>ჯანმრთელობის ეროვნული ცენტრის და ინფექციური პათოლოგიის, შიდსისა და კლინიკური იმუნოლოგიის სამეცნიერო-პრაქტიკული ცენტრის ორგანიზებით</w:t>
      </w:r>
      <w:r w:rsidR="007C2054">
        <w:rPr>
          <w:rFonts w:ascii="Sylfaen" w:hAnsi="Sylfaen" w:cs="Times New Roman"/>
          <w:szCs w:val="24"/>
        </w:rPr>
        <w:t xml:space="preserve">ა და აშშ-ის დაავადებათა კონტროლის ცენტრების მხარდაჭერით </w:t>
      </w:r>
      <w:r w:rsidR="007C2054" w:rsidRPr="00AC5508">
        <w:rPr>
          <w:rFonts w:ascii="Sylfaen" w:hAnsi="Sylfaen" w:cs="Times New Roman"/>
          <w:szCs w:val="24"/>
        </w:rPr>
        <w:t>შედგა ეროვნული სამუშაო შეხვედრა</w:t>
      </w:r>
      <w:r w:rsidR="007C2054">
        <w:rPr>
          <w:rFonts w:ascii="Sylfaen" w:hAnsi="Sylfaen" w:cs="Times New Roman"/>
          <w:szCs w:val="24"/>
        </w:rPr>
        <w:t xml:space="preserve">, რომელშიც მონაწილეობდნენ </w:t>
      </w:r>
      <w:r w:rsidRPr="00AC5508">
        <w:rPr>
          <w:rFonts w:ascii="Sylfaen" w:hAnsi="Sylfaen" w:cs="Times New Roman"/>
          <w:szCs w:val="24"/>
        </w:rPr>
        <w:t>სამთავრობო</w:t>
      </w:r>
      <w:r w:rsidR="007C2054">
        <w:rPr>
          <w:rFonts w:ascii="Sylfaen" w:hAnsi="Sylfaen" w:cs="Times New Roman"/>
          <w:szCs w:val="24"/>
        </w:rPr>
        <w:t xml:space="preserve"> და </w:t>
      </w:r>
      <w:r w:rsidRPr="00AC5508">
        <w:rPr>
          <w:rFonts w:ascii="Sylfaen" w:hAnsi="Sylfaen" w:cs="Times New Roman"/>
          <w:szCs w:val="24"/>
        </w:rPr>
        <w:t xml:space="preserve">არასამთავრობო ორგანიზაციების </w:t>
      </w:r>
      <w:r w:rsidR="00AC5508">
        <w:rPr>
          <w:rFonts w:ascii="Sylfaen" w:hAnsi="Sylfaen" w:cs="Times New Roman"/>
          <w:szCs w:val="24"/>
        </w:rPr>
        <w:t>წარმომადგენლები</w:t>
      </w:r>
      <w:r w:rsidRPr="00AC5508">
        <w:rPr>
          <w:rFonts w:ascii="Sylfaen" w:hAnsi="Sylfaen" w:cs="Times New Roman"/>
          <w:szCs w:val="24"/>
        </w:rPr>
        <w:t>,</w:t>
      </w:r>
      <w:r w:rsidR="007C2054">
        <w:rPr>
          <w:rFonts w:ascii="Sylfaen" w:hAnsi="Sylfaen" w:cs="Times New Roman"/>
          <w:szCs w:val="24"/>
        </w:rPr>
        <w:t xml:space="preserve"> ადგილობრივი ექსპერტები</w:t>
      </w:r>
      <w:r w:rsidR="00BF5E9D">
        <w:rPr>
          <w:rFonts w:ascii="Sylfaen" w:hAnsi="Sylfaen" w:cs="Times New Roman"/>
          <w:szCs w:val="24"/>
        </w:rPr>
        <w:t xml:space="preserve"> და საერთაშორისო ექსპერტები</w:t>
      </w:r>
      <w:r w:rsidRPr="00AC5508">
        <w:rPr>
          <w:rFonts w:ascii="Sylfaen" w:hAnsi="Sylfaen" w:cs="Times New Roman"/>
          <w:szCs w:val="24"/>
        </w:rPr>
        <w:t xml:space="preserve"> ამერიკ</w:t>
      </w:r>
      <w:r w:rsidR="00F458CB" w:rsidRPr="00AC5508">
        <w:rPr>
          <w:rFonts w:ascii="Sylfaen" w:hAnsi="Sylfaen" w:cs="Times New Roman"/>
          <w:szCs w:val="24"/>
        </w:rPr>
        <w:t>ის</w:t>
      </w:r>
      <w:r w:rsidRPr="00AC5508">
        <w:rPr>
          <w:rFonts w:ascii="Sylfaen" w:hAnsi="Sylfaen" w:cs="Times New Roman"/>
          <w:szCs w:val="24"/>
        </w:rPr>
        <w:t xml:space="preserve"> დაავადებათა კონტროლის </w:t>
      </w:r>
      <w:r w:rsidR="007C2054">
        <w:rPr>
          <w:rFonts w:ascii="Sylfaen" w:hAnsi="Sylfaen" w:cs="Times New Roman"/>
          <w:szCs w:val="24"/>
        </w:rPr>
        <w:t>ცენტრები</w:t>
      </w:r>
      <w:r w:rsidR="00BF5E9D">
        <w:rPr>
          <w:rFonts w:ascii="Sylfaen" w:hAnsi="Sylfaen" w:cs="Times New Roman"/>
          <w:szCs w:val="24"/>
        </w:rPr>
        <w:t>დან</w:t>
      </w:r>
      <w:r w:rsidR="00AC5508">
        <w:rPr>
          <w:rFonts w:ascii="Sylfaen" w:hAnsi="Sylfaen" w:cs="Times New Roman"/>
          <w:szCs w:val="24"/>
        </w:rPr>
        <w:t>,</w:t>
      </w:r>
      <w:r w:rsidRPr="00AC5508">
        <w:rPr>
          <w:rFonts w:ascii="Sylfaen" w:hAnsi="Sylfaen" w:cs="Times New Roman"/>
          <w:szCs w:val="24"/>
        </w:rPr>
        <w:t xml:space="preserve"> ჯანმრთელობის მსოფლიო ორგანიზაციი</w:t>
      </w:r>
      <w:r w:rsidR="00BF5E9D">
        <w:rPr>
          <w:rFonts w:ascii="Sylfaen" w:hAnsi="Sylfaen" w:cs="Times New Roman"/>
          <w:szCs w:val="24"/>
        </w:rPr>
        <w:t>დან</w:t>
      </w:r>
      <w:r w:rsidRPr="00AC5508">
        <w:rPr>
          <w:rFonts w:ascii="Sylfaen" w:hAnsi="Sylfaen" w:cs="Times New Roman"/>
          <w:szCs w:val="24"/>
        </w:rPr>
        <w:t xml:space="preserve"> და ემორის უნივერსიტეტი</w:t>
      </w:r>
      <w:r w:rsidR="00BF5E9D">
        <w:rPr>
          <w:rFonts w:ascii="Sylfaen" w:hAnsi="Sylfaen" w:cs="Times New Roman"/>
          <w:szCs w:val="24"/>
        </w:rPr>
        <w:t>დან</w:t>
      </w:r>
      <w:r w:rsidRPr="00AC5508">
        <w:rPr>
          <w:rFonts w:ascii="Sylfaen" w:hAnsi="Sylfaen" w:cs="Times New Roman"/>
          <w:szCs w:val="24"/>
        </w:rPr>
        <w:t>.</w:t>
      </w:r>
      <w:r w:rsidR="00F458CB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/>
        </w:rPr>
        <w:t>განხილულ იქნა</w:t>
      </w:r>
      <w:r w:rsidR="00F458CB" w:rsidRPr="00AC5508">
        <w:rPr>
          <w:rFonts w:ascii="Sylfaen" w:hAnsi="Sylfaen"/>
        </w:rPr>
        <w:t xml:space="preserve"> </w:t>
      </w:r>
      <w:r w:rsidRPr="00AC5508">
        <w:rPr>
          <w:rFonts w:ascii="Sylfaen" w:hAnsi="Sylfaen" w:cs="Times New Roman"/>
          <w:szCs w:val="24"/>
        </w:rPr>
        <w:t xml:space="preserve">C ჰეპატიტის ელიმინაციის 2015 წლის სამოქმედო გეგმის მოკლევადიანი/ </w:t>
      </w:r>
      <w:r w:rsidR="00F458CB" w:rsidRPr="00AC5508">
        <w:rPr>
          <w:rFonts w:ascii="Sylfaen" w:hAnsi="Sylfaen" w:cs="Times New Roman"/>
          <w:szCs w:val="24"/>
        </w:rPr>
        <w:t xml:space="preserve">გადაუდებელი </w:t>
      </w:r>
      <w:r w:rsidRPr="00AC5508">
        <w:rPr>
          <w:rFonts w:ascii="Sylfaen" w:hAnsi="Sylfaen" w:cs="Times New Roman"/>
          <w:szCs w:val="24"/>
        </w:rPr>
        <w:t xml:space="preserve">ღონისძიებები, რაც საბოლოოდ </w:t>
      </w:r>
      <w:r w:rsidR="00AC5508">
        <w:rPr>
          <w:rFonts w:ascii="Sylfaen" w:hAnsi="Sylfaen" w:cs="Times New Roman"/>
          <w:szCs w:val="24"/>
        </w:rPr>
        <w:t>დამტკიცდა</w:t>
      </w:r>
      <w:r w:rsidRPr="00AC5508">
        <w:rPr>
          <w:rFonts w:ascii="Sylfaen" w:hAnsi="Sylfaen" w:cs="Times New Roman"/>
          <w:szCs w:val="24"/>
        </w:rPr>
        <w:t xml:space="preserve"> საქართველოს მთავრობის მიერ აპრილის თვეში.</w:t>
      </w:r>
    </w:p>
    <w:p w:rsidR="00C1131D" w:rsidRPr="00AC5508" w:rsidRDefault="00C1131D" w:rsidP="00125648">
      <w:pPr>
        <w:numPr>
          <w:ilvl w:val="0"/>
          <w:numId w:val="8"/>
        </w:numPr>
        <w:spacing w:line="240" w:lineRule="auto"/>
        <w:jc w:val="both"/>
        <w:rPr>
          <w:rFonts w:ascii="Sylfaen" w:hAnsi="Sylfaen"/>
          <w:bCs/>
        </w:rPr>
      </w:pPr>
      <w:r w:rsidRPr="00AC5508">
        <w:rPr>
          <w:rFonts w:ascii="Sylfaen" w:hAnsi="Sylfaen"/>
          <w:bCs/>
        </w:rPr>
        <w:t xml:space="preserve">2015 წლის 21 აპრილს მომზადდა და ხელი მოეწერა </w:t>
      </w:r>
      <w:r w:rsidR="00CB5080" w:rsidRPr="00AC5508">
        <w:rPr>
          <w:rFonts w:ascii="Sylfaen" w:hAnsi="Sylfaen"/>
          <w:bCs/>
        </w:rPr>
        <w:t xml:space="preserve">შეთანხმების </w:t>
      </w:r>
      <w:r w:rsidRPr="00AC5508">
        <w:rPr>
          <w:rFonts w:ascii="Sylfaen" w:hAnsi="Sylfaen"/>
          <w:bCs/>
        </w:rPr>
        <w:t>მემორანდუმს საქართველოს მთავრობასა და ფარმაცევტულ კომპანია</w:t>
      </w:r>
      <w:r w:rsidR="00AC5508">
        <w:rPr>
          <w:rFonts w:ascii="Sylfaen" w:hAnsi="Sylfaen"/>
          <w:bCs/>
        </w:rPr>
        <w:t xml:space="preserve"> </w:t>
      </w:r>
      <w:r w:rsidRPr="00AC5508">
        <w:rPr>
          <w:rFonts w:ascii="Sylfaen" w:hAnsi="Sylfaen"/>
          <w:bCs/>
        </w:rPr>
        <w:t>გილეადს შორის.</w:t>
      </w:r>
    </w:p>
    <w:p w:rsidR="00C1131D" w:rsidRPr="00AC5508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>2015 წლის მაის</w:t>
      </w:r>
      <w:r w:rsidR="00AC5508">
        <w:rPr>
          <w:rFonts w:ascii="Sylfaen" w:hAnsi="Sylfaen" w:cs="Times New Roman"/>
          <w:szCs w:val="24"/>
        </w:rPr>
        <w:t>იდან აგვისტოს ჩათვლით</w:t>
      </w:r>
      <w:r w:rsidRPr="00AC5508">
        <w:rPr>
          <w:rFonts w:ascii="Sylfaen" w:hAnsi="Sylfaen" w:cs="Times New Roman"/>
          <w:szCs w:val="24"/>
        </w:rPr>
        <w:t xml:space="preserve"> ჩატარდა </w:t>
      </w:r>
      <w:r w:rsidR="00EA107C" w:rsidRPr="00EA107C">
        <w:rPr>
          <w:rFonts w:ascii="Sylfaen" w:hAnsi="Sylfaen" w:cs="Times New Roman"/>
          <w:szCs w:val="24"/>
        </w:rPr>
        <w:t xml:space="preserve">C </w:t>
      </w:r>
      <w:r w:rsidR="00EA107C">
        <w:rPr>
          <w:rFonts w:ascii="Sylfaen" w:hAnsi="Sylfaen" w:cs="Times New Roman"/>
          <w:szCs w:val="24"/>
        </w:rPr>
        <w:t>და B ჰეპატიტის</w:t>
      </w:r>
      <w:r w:rsidRPr="00AC5508">
        <w:rPr>
          <w:rFonts w:ascii="Sylfaen" w:hAnsi="Sylfaen" w:cs="Times New Roman"/>
          <w:szCs w:val="24"/>
        </w:rPr>
        <w:t xml:space="preserve"> სეროპრევალენტობის </w:t>
      </w:r>
      <w:r w:rsidR="00EA107C">
        <w:rPr>
          <w:rFonts w:ascii="Sylfaen" w:hAnsi="Sylfaen" w:cs="Times New Roman"/>
          <w:szCs w:val="24"/>
        </w:rPr>
        <w:t xml:space="preserve">პოპულაციური </w:t>
      </w:r>
      <w:r w:rsidRPr="00AC5508">
        <w:rPr>
          <w:rFonts w:ascii="Sylfaen" w:hAnsi="Sylfaen" w:cs="Times New Roman"/>
          <w:szCs w:val="24"/>
        </w:rPr>
        <w:t>კვლევა, რომელიც მიზნად ისახავდა მოსახლეობაში</w:t>
      </w:r>
      <w:r w:rsidR="00E22F99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>HCV ინფექციის</w:t>
      </w:r>
      <w:r w:rsidR="00E22F99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>გავრცელების დადგენას ასაკობრივი ჯგუფების, რეგიონების და საქალაქო</w:t>
      </w:r>
      <w:r w:rsidR="00AC5508">
        <w:rPr>
          <w:rFonts w:ascii="Sylfaen" w:hAnsi="Sylfaen" w:cs="Times New Roman"/>
          <w:szCs w:val="24"/>
        </w:rPr>
        <w:t>/</w:t>
      </w:r>
      <w:r w:rsidRPr="00AC5508">
        <w:rPr>
          <w:rFonts w:ascii="Sylfaen" w:hAnsi="Sylfaen" w:cs="Times New Roman"/>
          <w:szCs w:val="24"/>
        </w:rPr>
        <w:t>სასოფლო საცხოვრებელის მიხედვით.</w:t>
      </w:r>
      <w:r w:rsidR="00AC5508">
        <w:rPr>
          <w:rFonts w:ascii="Sylfaen" w:hAnsi="Sylfaen" w:cs="Times New Roman"/>
          <w:szCs w:val="24"/>
        </w:rPr>
        <w:t xml:space="preserve"> </w:t>
      </w:r>
      <w:r w:rsidRPr="00EA107C">
        <w:rPr>
          <w:rFonts w:ascii="Sylfaen" w:hAnsi="Sylfaen" w:cs="Times New Roman"/>
          <w:szCs w:val="24"/>
        </w:rPr>
        <w:t xml:space="preserve">კვლევა </w:t>
      </w:r>
      <w:r w:rsidR="00EA107C" w:rsidRPr="00EA107C">
        <w:rPr>
          <w:rFonts w:ascii="Sylfaen" w:hAnsi="Sylfaen" w:cs="Times New Roman"/>
          <w:szCs w:val="24"/>
        </w:rPr>
        <w:t>ასევე მიზნად ისახავდა</w:t>
      </w:r>
      <w:r w:rsidRPr="00EA107C">
        <w:rPr>
          <w:rFonts w:ascii="Sylfaen" w:hAnsi="Sylfaen" w:cs="Times New Roman"/>
          <w:szCs w:val="24"/>
        </w:rPr>
        <w:t xml:space="preserve"> საქართველოში HCV ინფექციის რისკ-ფაქტორების შე</w:t>
      </w:r>
      <w:r w:rsidR="00CB5080" w:rsidRPr="00EA107C">
        <w:rPr>
          <w:rFonts w:ascii="Sylfaen" w:hAnsi="Sylfaen" w:cs="Times New Roman"/>
          <w:szCs w:val="24"/>
        </w:rPr>
        <w:t>ფასებ</w:t>
      </w:r>
      <w:r w:rsidR="00EA107C" w:rsidRPr="00EA107C">
        <w:rPr>
          <w:rFonts w:ascii="Sylfaen" w:hAnsi="Sylfaen" w:cs="Times New Roman"/>
          <w:szCs w:val="24"/>
        </w:rPr>
        <w:t>ას,</w:t>
      </w:r>
      <w:r w:rsidR="00CB5080" w:rsidRPr="00EA107C">
        <w:rPr>
          <w:rFonts w:ascii="Sylfaen" w:hAnsi="Sylfaen" w:cs="Times New Roman"/>
          <w:szCs w:val="24"/>
        </w:rPr>
        <w:t xml:space="preserve"> </w:t>
      </w:r>
      <w:r w:rsidRPr="00EA107C">
        <w:rPr>
          <w:rFonts w:ascii="Sylfaen" w:hAnsi="Sylfaen" w:cs="Times New Roman"/>
          <w:szCs w:val="24"/>
        </w:rPr>
        <w:t xml:space="preserve">C ჰეპატიტის ცირკულირებადი გენოტიპების </w:t>
      </w:r>
      <w:r w:rsidR="00EA107C" w:rsidRPr="00EA107C">
        <w:rPr>
          <w:rFonts w:ascii="Sylfaen" w:hAnsi="Sylfaen" w:cs="Times New Roman"/>
          <w:szCs w:val="24"/>
        </w:rPr>
        <w:t>აღწერას,</w:t>
      </w:r>
      <w:r w:rsidR="00CB5080" w:rsidRPr="00EA107C">
        <w:rPr>
          <w:rFonts w:ascii="Sylfaen" w:hAnsi="Sylfaen" w:cs="Times New Roman"/>
          <w:szCs w:val="24"/>
        </w:rPr>
        <w:t xml:space="preserve"> </w:t>
      </w:r>
      <w:r w:rsidRPr="00EA107C">
        <w:rPr>
          <w:rFonts w:ascii="Sylfaen" w:hAnsi="Sylfaen" w:cs="Times New Roman"/>
          <w:szCs w:val="24"/>
        </w:rPr>
        <w:t>C ჰეპატიტის</w:t>
      </w:r>
      <w:r w:rsidR="00CB5080" w:rsidRPr="00EA107C">
        <w:rPr>
          <w:rFonts w:ascii="Sylfaen" w:hAnsi="Sylfaen" w:cs="Times New Roman"/>
          <w:szCs w:val="24"/>
        </w:rPr>
        <w:t>, მისი პრევენციისა და მკურნალობის</w:t>
      </w:r>
      <w:r w:rsidRPr="00EA107C">
        <w:rPr>
          <w:rFonts w:ascii="Sylfaen" w:hAnsi="Sylfaen" w:cs="Times New Roman"/>
          <w:szCs w:val="24"/>
        </w:rPr>
        <w:t xml:space="preserve"> შესახებ ცოდნის</w:t>
      </w:r>
      <w:r w:rsidR="00CB5080" w:rsidRPr="00EA107C">
        <w:rPr>
          <w:rFonts w:ascii="Sylfaen" w:hAnsi="Sylfaen" w:cs="Times New Roman"/>
          <w:szCs w:val="24"/>
        </w:rPr>
        <w:t>ა</w:t>
      </w:r>
      <w:r w:rsidRPr="00EA107C">
        <w:rPr>
          <w:rFonts w:ascii="Sylfaen" w:hAnsi="Sylfaen" w:cs="Times New Roman"/>
          <w:szCs w:val="24"/>
        </w:rPr>
        <w:t xml:space="preserve"> და აღქმის </w:t>
      </w:r>
      <w:r w:rsidR="00CB5080" w:rsidRPr="00AC5508">
        <w:rPr>
          <w:rFonts w:ascii="Sylfaen" w:hAnsi="Sylfaen" w:cs="Times New Roman"/>
          <w:szCs w:val="24"/>
        </w:rPr>
        <w:t>შეფასება</w:t>
      </w:r>
      <w:r w:rsidR="00EA107C">
        <w:rPr>
          <w:rFonts w:ascii="Sylfaen" w:hAnsi="Sylfaen" w:cs="Times New Roman"/>
          <w:szCs w:val="24"/>
        </w:rPr>
        <w:t>ს</w:t>
      </w:r>
      <w:r w:rsidR="00CB5080" w:rsidRPr="00AC5508">
        <w:rPr>
          <w:rFonts w:ascii="Sylfaen" w:hAnsi="Sylfaen" w:cs="Times New Roman"/>
          <w:szCs w:val="24"/>
        </w:rPr>
        <w:t>.</w:t>
      </w:r>
      <w:r w:rsidRPr="00AC5508">
        <w:rPr>
          <w:rFonts w:ascii="Sylfaen" w:hAnsi="Sylfaen" w:cs="Times New Roman"/>
          <w:szCs w:val="24"/>
        </w:rPr>
        <w:t xml:space="preserve"> კვლევის წინაწარი შედეგების მიხედვით, გამოკვლეული მოსახლეობის 7.1% ანტი-HCV დადებითია, ხოლო 5.16%</w:t>
      </w:r>
      <w:r w:rsidR="00AC5508">
        <w:rPr>
          <w:rFonts w:ascii="Sylfaen" w:hAnsi="Sylfaen" w:cs="Times New Roman"/>
          <w:szCs w:val="24"/>
        </w:rPr>
        <w:t xml:space="preserve"> - </w:t>
      </w:r>
      <w:r w:rsidRPr="00AC5508">
        <w:rPr>
          <w:rFonts w:ascii="Sylfaen" w:hAnsi="Sylfaen" w:cs="Times New Roman"/>
          <w:szCs w:val="24"/>
        </w:rPr>
        <w:t xml:space="preserve">HCV </w:t>
      </w:r>
      <w:r w:rsidR="00EA107C">
        <w:rPr>
          <w:rFonts w:ascii="Sylfaen" w:hAnsi="Sylfaen" w:cs="Times New Roman"/>
          <w:szCs w:val="24"/>
        </w:rPr>
        <w:t>რნმ</w:t>
      </w:r>
      <w:r w:rsidRPr="00AC5508">
        <w:rPr>
          <w:rFonts w:ascii="Sylfaen" w:hAnsi="Sylfaen" w:cs="Times New Roman"/>
          <w:szCs w:val="24"/>
        </w:rPr>
        <w:t xml:space="preserve"> დადებითი. პრევალენტობის საბოლოო შედეგები ხელმისაწვდომი იქნება უახლოეს მომავალში. </w:t>
      </w:r>
    </w:p>
    <w:p w:rsidR="00C1131D" w:rsidRPr="00AC5508" w:rsidRDefault="00D15BC6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>2015 წელს</w:t>
      </w:r>
      <w:r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>ჩამოყალიბდა</w:t>
      </w:r>
      <w:r>
        <w:rPr>
          <w:rFonts w:ascii="Sylfaen" w:hAnsi="Sylfaen" w:cs="Times New Roman"/>
          <w:szCs w:val="24"/>
        </w:rPr>
        <w:t xml:space="preserve"> </w:t>
      </w:r>
      <w:r w:rsidR="00C1131D" w:rsidRPr="00AC5508">
        <w:rPr>
          <w:rFonts w:ascii="Sylfaen" w:hAnsi="Sylfaen" w:cs="Times New Roman"/>
          <w:szCs w:val="24"/>
        </w:rPr>
        <w:t>12 საერთაშორისო ექსპერტისაგან შემდგარი ტექნიკურ</w:t>
      </w:r>
      <w:r>
        <w:rPr>
          <w:rFonts w:ascii="Sylfaen" w:hAnsi="Sylfaen" w:cs="Times New Roman"/>
          <w:szCs w:val="24"/>
        </w:rPr>
        <w:t xml:space="preserve"> მრჩეველთა</w:t>
      </w:r>
      <w:r w:rsidR="00C1131D" w:rsidRPr="00AC5508">
        <w:rPr>
          <w:rFonts w:ascii="Sylfaen" w:hAnsi="Sylfaen" w:cs="Times New Roman"/>
          <w:szCs w:val="24"/>
        </w:rPr>
        <w:t xml:space="preserve"> ჯგუფი. პირველი შეხვედრა გაიმართა 3-4 ნოემბერს თბილისში. შეხვედრის შემდგომ ჯგუფმა შეიმუშავა რეკომენდაციები ელიმინაციის გრძელვადიანი გეგმისთვის. ექსპერტთა ჯგუფი C ჰეპატიტის ელიმინაციის ფარგლებში გააგრძელებს რეკომენდაციების გაწევას ჯანდაცვის სამინისტროსთვის მიზნების, პოლიტიკის, განხორციელების სტრატეგიების, მონიტორინგისა და შეფასების პრაქტიკასთან დაკავშირებით.</w:t>
      </w:r>
    </w:p>
    <w:p w:rsidR="00C1131D" w:rsidRPr="00AC5508" w:rsidRDefault="00C1131D" w:rsidP="00125648">
      <w:pPr>
        <w:numPr>
          <w:ilvl w:val="0"/>
          <w:numId w:val="8"/>
        </w:numPr>
        <w:jc w:val="both"/>
        <w:rPr>
          <w:rFonts w:ascii="Sylfaen" w:hAnsi="Sylfaen" w:cs="Times New Roman"/>
          <w:szCs w:val="24"/>
        </w:rPr>
      </w:pPr>
      <w:r w:rsidRPr="00AC5508">
        <w:rPr>
          <w:rFonts w:ascii="Sylfaen" w:hAnsi="Sylfaen" w:cs="Times New Roman"/>
          <w:szCs w:val="24"/>
        </w:rPr>
        <w:t>2015 წლის განმავლობაში რამდენიმე დაფინანსებული პროგრამის ფარგლებში განხორციელდა დაახლოებით 125,000 ადამიანის</w:t>
      </w:r>
      <w:r w:rsidR="00E22F99" w:rsidRPr="00AC5508">
        <w:rPr>
          <w:rFonts w:ascii="Sylfaen" w:hAnsi="Sylfaen" w:cs="Times New Roman"/>
          <w:szCs w:val="24"/>
        </w:rPr>
        <w:t xml:space="preserve"> </w:t>
      </w:r>
      <w:r w:rsidRPr="00AC5508">
        <w:rPr>
          <w:rFonts w:ascii="Sylfaen" w:hAnsi="Sylfaen" w:cs="Times New Roman"/>
          <w:szCs w:val="24"/>
        </w:rPr>
        <w:t xml:space="preserve">სკრინინგი </w:t>
      </w:r>
      <w:r w:rsidR="00AC5508" w:rsidRPr="00AC5508">
        <w:rPr>
          <w:rFonts w:ascii="Sylfaen" w:hAnsi="Sylfaen" w:cs="Times New Roman"/>
          <w:szCs w:val="24"/>
        </w:rPr>
        <w:t xml:space="preserve">HCV-ზე. </w:t>
      </w:r>
      <w:r w:rsidR="0014091D" w:rsidRPr="00AC5508">
        <w:rPr>
          <w:rFonts w:ascii="Sylfaen" w:hAnsi="Sylfaen" w:cs="Times New Roman"/>
          <w:szCs w:val="24"/>
        </w:rPr>
        <w:t>სკრინინგის პროგრამების დიაგნოსტიკური გამოსავალი (</w:t>
      </w:r>
      <w:r w:rsidR="0014091D" w:rsidRPr="00AC5508">
        <w:rPr>
          <w:rFonts w:ascii="Sylfaen" w:hAnsi="Sylfaen" w:cs="Times New Roman"/>
          <w:szCs w:val="24"/>
          <w:lang w:val="en-US"/>
        </w:rPr>
        <w:t>C</w:t>
      </w:r>
      <w:r w:rsidR="0014091D" w:rsidRPr="00AC5508">
        <w:rPr>
          <w:rFonts w:ascii="Sylfaen" w:hAnsi="Sylfaen" w:cs="Times New Roman"/>
          <w:szCs w:val="24"/>
        </w:rPr>
        <w:t xml:space="preserve"> ჰეპატიტზე დადებითი შემთხვევები) </w:t>
      </w:r>
      <w:r w:rsidR="0014091D" w:rsidRPr="00AC5508">
        <w:rPr>
          <w:rFonts w:ascii="Sylfaen" w:hAnsi="Sylfaen" w:cs="Times New Roman"/>
          <w:szCs w:val="24"/>
        </w:rPr>
        <w:lastRenderedPageBreak/>
        <w:t>მერყეობდა 1,5%-დან (სისხლის დონორები) 50,6%-მდე (ინექციური ნარკო</w:t>
      </w:r>
      <w:r w:rsidR="00E22F99" w:rsidRPr="00AC5508">
        <w:rPr>
          <w:rFonts w:ascii="Sylfaen" w:hAnsi="Sylfaen" w:cs="Times New Roman"/>
          <w:szCs w:val="24"/>
        </w:rPr>
        <w:t>ტ</w:t>
      </w:r>
      <w:r w:rsidR="0014091D" w:rsidRPr="00AC5508">
        <w:rPr>
          <w:rFonts w:ascii="Sylfaen" w:hAnsi="Sylfaen" w:cs="Times New Roman"/>
          <w:szCs w:val="24"/>
        </w:rPr>
        <w:t>ი</w:t>
      </w:r>
      <w:r w:rsidR="00E22F99" w:rsidRPr="00AC5508">
        <w:rPr>
          <w:rFonts w:ascii="Sylfaen" w:hAnsi="Sylfaen" w:cs="Times New Roman"/>
          <w:szCs w:val="24"/>
        </w:rPr>
        <w:t>კების მომხმარებლები</w:t>
      </w:r>
      <w:r w:rsidR="0014091D" w:rsidRPr="00AC5508">
        <w:rPr>
          <w:rFonts w:ascii="Sylfaen" w:hAnsi="Sylfaen" w:cs="Times New Roman"/>
          <w:szCs w:val="24"/>
        </w:rPr>
        <w:t>).</w:t>
      </w:r>
    </w:p>
    <w:p w:rsidR="00C1131D" w:rsidRPr="00E95037" w:rsidRDefault="00C1131D" w:rsidP="00C1131D">
      <w:pPr>
        <w:spacing w:after="0"/>
        <w:jc w:val="center"/>
        <w:rPr>
          <w:rFonts w:ascii="Sylfaen" w:hAnsi="Sylfaen" w:cs="Times New Roman"/>
          <w:szCs w:val="24"/>
        </w:rPr>
      </w:pPr>
      <w:r w:rsidRPr="00E95037">
        <w:rPr>
          <w:rFonts w:ascii="Sylfaen" w:hAnsi="Sylfaen" w:cs="Times New Roman"/>
          <w:noProof/>
          <w:szCs w:val="24"/>
        </w:rPr>
        <w:drawing>
          <wp:inline distT="0" distB="0" distL="0" distR="0">
            <wp:extent cx="4907280" cy="3271521"/>
            <wp:effectExtent l="0" t="0" r="7620" b="5080"/>
            <wp:docPr id="5" name="Picture 5" descr="D:\NCDC\Local Users\David Zorikov\Desktop\xelmow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CDC\Local Users\David Zorikov\Desktop\xelmowe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45" cy="329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31D" w:rsidRPr="00E95037" w:rsidRDefault="00C1131D" w:rsidP="00C1131D">
      <w:pPr>
        <w:jc w:val="center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  <w:r w:rsidRPr="00E95037">
        <w:rPr>
          <w:rFonts w:ascii="Sylfaen" w:hAnsi="Sylfaen"/>
          <w:i/>
        </w:rPr>
        <w:t>ხელის მოწერის ოფიციალური ცერემონია, 21 აპრილი, 2015წელი</w:t>
      </w:r>
    </w:p>
    <w:p w:rsidR="00C1131D" w:rsidRPr="00E95037" w:rsidRDefault="00C1131D" w:rsidP="00C1131D">
      <w:pPr>
        <w:jc w:val="both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</w:p>
    <w:p w:rsidR="00C1131D" w:rsidRPr="00E95037" w:rsidRDefault="00C1131D" w:rsidP="0044653C">
      <w:pPr>
        <w:pStyle w:val="Heading1"/>
      </w:pPr>
      <w:r w:rsidRPr="00E95037">
        <w:t xml:space="preserve">2015 </w:t>
      </w:r>
      <w:r w:rsidRPr="00E95037">
        <w:rPr>
          <w:rFonts w:ascii="Sylfaen" w:hAnsi="Sylfaen" w:cs="Sylfaen"/>
        </w:rPr>
        <w:t>წლის</w:t>
      </w:r>
      <w:r w:rsidRPr="00E95037">
        <w:t xml:space="preserve"> C </w:t>
      </w:r>
      <w:r w:rsidRPr="00E95037">
        <w:rPr>
          <w:rFonts w:ascii="Sylfaen" w:hAnsi="Sylfaen" w:cs="Sylfaen"/>
        </w:rPr>
        <w:t>ჰეპატიტის</w:t>
      </w:r>
      <w:r w:rsidRPr="00E95037">
        <w:t xml:space="preserve"> </w:t>
      </w:r>
      <w:r w:rsidRPr="00E95037">
        <w:rPr>
          <w:rFonts w:ascii="Sylfaen" w:hAnsi="Sylfaen" w:cs="Sylfaen"/>
        </w:rPr>
        <w:t>ეროვნული</w:t>
      </w:r>
      <w:r w:rsidRPr="00E95037">
        <w:t xml:space="preserve"> </w:t>
      </w:r>
      <w:r w:rsidRPr="00E95037">
        <w:rPr>
          <w:rFonts w:ascii="Sylfaen" w:hAnsi="Sylfaen" w:cs="Sylfaen"/>
        </w:rPr>
        <w:t>პროგრამის</w:t>
      </w:r>
      <w:r w:rsidRPr="00E95037">
        <w:t xml:space="preserve"> </w:t>
      </w:r>
      <w:r w:rsidR="0044653C">
        <w:t>(</w:t>
      </w:r>
      <w:r w:rsidR="0044653C" w:rsidRPr="00E95037">
        <w:rPr>
          <w:rFonts w:ascii="Sylfaen" w:hAnsi="Sylfaen" w:cs="Sylfaen"/>
        </w:rPr>
        <w:t>ელიმინაციის</w:t>
      </w:r>
      <w:r w:rsidR="0044653C" w:rsidRPr="00E95037">
        <w:t xml:space="preserve"> </w:t>
      </w:r>
      <w:r w:rsidR="0044653C" w:rsidRPr="00E95037">
        <w:rPr>
          <w:rFonts w:ascii="Sylfaen" w:hAnsi="Sylfaen" w:cs="Sylfaen"/>
        </w:rPr>
        <w:t>პროგრამის</w:t>
      </w:r>
      <w:r w:rsidR="0044653C" w:rsidRPr="00E95037">
        <w:t xml:space="preserve"> </w:t>
      </w:r>
      <w:r w:rsidR="0044653C" w:rsidRPr="00E95037">
        <w:rPr>
          <w:rFonts w:ascii="Sylfaen" w:hAnsi="Sylfaen" w:cs="Sylfaen"/>
        </w:rPr>
        <w:t>პირველი</w:t>
      </w:r>
      <w:r w:rsidR="0044653C" w:rsidRPr="00E95037">
        <w:t xml:space="preserve"> </w:t>
      </w:r>
      <w:r w:rsidR="0044653C" w:rsidRPr="00E95037">
        <w:rPr>
          <w:rFonts w:ascii="Sylfaen" w:hAnsi="Sylfaen" w:cs="Sylfaen"/>
        </w:rPr>
        <w:t>ფაზა</w:t>
      </w:r>
      <w:r w:rsidR="0044653C" w:rsidRPr="00E95037">
        <w:t>)</w:t>
      </w:r>
      <w:r w:rsidR="0044653C">
        <w:rPr>
          <w:rFonts w:ascii="Sylfaen" w:hAnsi="Sylfaen"/>
        </w:rPr>
        <w:t xml:space="preserve"> </w:t>
      </w:r>
      <w:r w:rsidRPr="00E95037">
        <w:rPr>
          <w:rFonts w:ascii="Sylfaen" w:hAnsi="Sylfaen" w:cs="Sylfaen"/>
        </w:rPr>
        <w:t>წინასწარი</w:t>
      </w:r>
      <w:r w:rsidRPr="00E95037">
        <w:t xml:space="preserve"> </w:t>
      </w:r>
      <w:r w:rsidRPr="00E95037">
        <w:rPr>
          <w:rFonts w:ascii="Sylfaen" w:hAnsi="Sylfaen" w:cs="Sylfaen"/>
        </w:rPr>
        <w:t>შედეგები</w:t>
      </w:r>
    </w:p>
    <w:p w:rsidR="00C1131D" w:rsidRPr="00E95037" w:rsidRDefault="00C1131D" w:rsidP="00C1131D">
      <w:pPr>
        <w:jc w:val="both"/>
        <w:rPr>
          <w:rFonts w:ascii="Sylfaen" w:hAnsi="Sylfaen"/>
        </w:rPr>
      </w:pPr>
      <w:r w:rsidRPr="00E95037">
        <w:rPr>
          <w:rFonts w:ascii="Sylfaen" w:hAnsi="Sylfaen"/>
        </w:rPr>
        <w:t>ელიმინაციის პროგრამის პირველი ფაზა დაიწყო 2015 წლის აპრილის თვეში და ამჟამად ქვეყნის 6 რეგიონ</w:t>
      </w:r>
      <w:r w:rsidR="00C00F5B">
        <w:rPr>
          <w:rFonts w:ascii="Sylfaen" w:hAnsi="Sylfaen"/>
        </w:rPr>
        <w:t>ში</w:t>
      </w:r>
      <w:r w:rsidRPr="00E95037">
        <w:rPr>
          <w:rFonts w:ascii="Sylfaen" w:hAnsi="Sylfaen"/>
        </w:rPr>
        <w:t xml:space="preserve"> 1</w:t>
      </w:r>
      <w:r w:rsidR="00C00F5B">
        <w:rPr>
          <w:rFonts w:ascii="Sylfaen" w:hAnsi="Sylfaen"/>
        </w:rPr>
        <w:t>6</w:t>
      </w:r>
      <w:r w:rsidRPr="00E95037">
        <w:rPr>
          <w:rFonts w:ascii="Sylfaen" w:hAnsi="Sylfaen"/>
        </w:rPr>
        <w:t xml:space="preserve"> სერვის</w:t>
      </w:r>
      <w:r w:rsidR="00E22F99" w:rsidRPr="00E95037">
        <w:rPr>
          <w:rFonts w:ascii="Sylfaen" w:hAnsi="Sylfaen"/>
        </w:rPr>
        <w:t>-</w:t>
      </w:r>
      <w:r w:rsidRPr="00E95037">
        <w:rPr>
          <w:rFonts w:ascii="Sylfaen" w:hAnsi="Sylfaen"/>
        </w:rPr>
        <w:t>ცენტრი</w:t>
      </w:r>
      <w:r w:rsidR="00C00F5B">
        <w:rPr>
          <w:rFonts w:ascii="Sylfaen" w:hAnsi="Sylfaen"/>
        </w:rPr>
        <w:t xml:space="preserve">, მათ შორის </w:t>
      </w:r>
      <w:r w:rsidRPr="00E95037">
        <w:rPr>
          <w:rFonts w:ascii="Sylfaen" w:hAnsi="Sylfaen"/>
        </w:rPr>
        <w:t>ერთი ცენტრი სასჯელაღსრულების სისტემაში</w:t>
      </w:r>
      <w:r w:rsidR="00C00F5B">
        <w:rPr>
          <w:rFonts w:ascii="Sylfaen" w:hAnsi="Sylfaen"/>
        </w:rPr>
        <w:t>,</w:t>
      </w:r>
      <w:r w:rsidRPr="00E95037">
        <w:rPr>
          <w:rFonts w:ascii="Sylfaen" w:hAnsi="Sylfaen"/>
        </w:rPr>
        <w:t xml:space="preserve"> უზრუნველყოფს დიაგნოსტიკურ</w:t>
      </w:r>
      <w:r w:rsidR="00C00F5B">
        <w:rPr>
          <w:rFonts w:ascii="Sylfaen" w:hAnsi="Sylfaen"/>
        </w:rPr>
        <w:t>ი</w:t>
      </w:r>
      <w:r w:rsidRPr="00E95037">
        <w:rPr>
          <w:rFonts w:ascii="Sylfaen" w:hAnsi="Sylfaen"/>
        </w:rPr>
        <w:t xml:space="preserve"> და სამკურნალო სერვის</w:t>
      </w:r>
      <w:r w:rsidR="00C00F5B">
        <w:rPr>
          <w:rFonts w:ascii="Sylfaen" w:hAnsi="Sylfaen"/>
        </w:rPr>
        <w:t>ების მიწოდებას</w:t>
      </w:r>
      <w:r w:rsidRPr="00E95037">
        <w:rPr>
          <w:rFonts w:ascii="Sylfaen" w:hAnsi="Sylfaen"/>
        </w:rPr>
        <w:t xml:space="preserve"> პროგრამის ბენეფიციართათავის. 2016 წლის </w:t>
      </w:r>
      <w:r w:rsidR="00C00F5B">
        <w:rPr>
          <w:rFonts w:ascii="Sylfaen" w:hAnsi="Sylfaen"/>
        </w:rPr>
        <w:t>15 თებერვლის</w:t>
      </w:r>
      <w:r w:rsidRPr="00E95037">
        <w:rPr>
          <w:rFonts w:ascii="Sylfaen" w:hAnsi="Sylfaen"/>
        </w:rPr>
        <w:t xml:space="preserve"> მონაცემებით, პროგრამაში რეგისტრირებულია 2</w:t>
      </w:r>
      <w:r w:rsidR="00C00F5B">
        <w:rPr>
          <w:rFonts w:ascii="Sylfaen" w:hAnsi="Sylfaen"/>
        </w:rPr>
        <w:t>2 </w:t>
      </w:r>
      <w:r w:rsidRPr="00E95037">
        <w:rPr>
          <w:rFonts w:ascii="Sylfaen" w:hAnsi="Sylfaen"/>
        </w:rPr>
        <w:t>000</w:t>
      </w:r>
      <w:r w:rsidR="00C00F5B">
        <w:rPr>
          <w:rFonts w:ascii="Sylfaen" w:hAnsi="Sylfaen"/>
        </w:rPr>
        <w:t xml:space="preserve">-ზე </w:t>
      </w:r>
      <w:r w:rsidRPr="00E95037">
        <w:rPr>
          <w:rFonts w:ascii="Sylfaen" w:hAnsi="Sylfaen"/>
        </w:rPr>
        <w:t>მეტი ბენეფიციარი</w:t>
      </w:r>
      <w:r w:rsidR="00C00F5B">
        <w:rPr>
          <w:rFonts w:ascii="Sylfaen" w:hAnsi="Sylfaen"/>
        </w:rPr>
        <w:t xml:space="preserve"> და </w:t>
      </w:r>
      <w:r w:rsidR="00C00F5B" w:rsidRPr="00C00F5B">
        <w:rPr>
          <w:rFonts w:ascii="Sylfaen" w:hAnsi="Sylfaen"/>
        </w:rPr>
        <w:t xml:space="preserve">დაავადების მძიმე ფორმების მქონე </w:t>
      </w:r>
      <w:r w:rsidRPr="00C00F5B">
        <w:rPr>
          <w:rFonts w:ascii="Sylfaen" w:hAnsi="Sylfaen"/>
        </w:rPr>
        <w:t xml:space="preserve">დაახლოებით 7000 პაციენტს (ფიბროზი F3 და F4) დაწყებული აქვს მკურნალობა </w:t>
      </w:r>
      <w:r w:rsidR="000A27D7" w:rsidRPr="00C00F5B">
        <w:rPr>
          <w:rFonts w:ascii="Sylfaen" w:hAnsi="Sylfaen"/>
        </w:rPr>
        <w:t>სოფოსბუვი</w:t>
      </w:r>
      <w:r w:rsidRPr="00C00F5B">
        <w:rPr>
          <w:rFonts w:ascii="Sylfaen" w:hAnsi="Sylfaen"/>
        </w:rPr>
        <w:t>რი</w:t>
      </w:r>
      <w:r w:rsidR="000A27D7" w:rsidRPr="00C00F5B">
        <w:rPr>
          <w:rFonts w:ascii="Sylfaen" w:hAnsi="Sylfaen"/>
        </w:rPr>
        <w:t>ს</w:t>
      </w:r>
      <w:r w:rsidRPr="00C00F5B">
        <w:rPr>
          <w:rFonts w:ascii="Sylfaen" w:hAnsi="Sylfaen"/>
        </w:rPr>
        <w:t>,</w:t>
      </w:r>
      <w:r w:rsidRPr="00E95037">
        <w:rPr>
          <w:rFonts w:ascii="Sylfaen" w:hAnsi="Sylfaen"/>
        </w:rPr>
        <w:t xml:space="preserve"> რიბავირი</w:t>
      </w:r>
      <w:r w:rsidR="000A27D7" w:rsidRPr="00E95037">
        <w:rPr>
          <w:rFonts w:ascii="Sylfaen" w:hAnsi="Sylfaen"/>
        </w:rPr>
        <w:t>ნისა</w:t>
      </w:r>
      <w:r w:rsidRPr="00E95037">
        <w:rPr>
          <w:rFonts w:ascii="Sylfaen" w:hAnsi="Sylfaen"/>
        </w:rPr>
        <w:t xml:space="preserve"> და </w:t>
      </w:r>
      <w:r w:rsidR="000A27D7" w:rsidRPr="00E95037">
        <w:rPr>
          <w:rFonts w:ascii="Sylfaen" w:hAnsi="Sylfaen"/>
        </w:rPr>
        <w:t>პეგინტერფ</w:t>
      </w:r>
      <w:r w:rsidR="00374858">
        <w:rPr>
          <w:rFonts w:ascii="Sylfaen" w:hAnsi="Sylfaen"/>
        </w:rPr>
        <w:t>ერ</w:t>
      </w:r>
      <w:r w:rsidR="000A27D7" w:rsidRPr="00E95037">
        <w:rPr>
          <w:rFonts w:ascii="Sylfaen" w:hAnsi="Sylfaen"/>
        </w:rPr>
        <w:t>ონის სხვადასხვა რეჟიმით</w:t>
      </w:r>
      <w:r w:rsidRPr="00E95037">
        <w:rPr>
          <w:rFonts w:ascii="Sylfaen" w:hAnsi="Sylfaen"/>
        </w:rPr>
        <w:t>.</w:t>
      </w:r>
    </w:p>
    <w:p w:rsidR="00C1131D" w:rsidRPr="00E95037" w:rsidRDefault="00C1131D" w:rsidP="00C1131D">
      <w:pPr>
        <w:rPr>
          <w:rFonts w:ascii="Sylfaen" w:hAnsi="Sylfaen"/>
        </w:rPr>
      </w:pPr>
    </w:p>
    <w:p w:rsidR="00C1131D" w:rsidRPr="00E95037" w:rsidRDefault="00C1131D" w:rsidP="00C1131D">
      <w:pPr>
        <w:spacing w:after="0"/>
        <w:jc w:val="center"/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  <w:r w:rsidRPr="00E95037">
        <w:rPr>
          <w:rFonts w:ascii="Sylfaen" w:eastAsiaTheme="majorEastAsia" w:hAnsi="Sylfaen" w:cstheme="majorBidi"/>
          <w:b/>
          <w:bCs/>
          <w:noProof/>
          <w:color w:val="4F81BD" w:themeColor="accent1"/>
          <w:sz w:val="24"/>
          <w:szCs w:val="26"/>
        </w:rPr>
        <w:lastRenderedPageBreak/>
        <w:drawing>
          <wp:inline distT="0" distB="0" distL="0" distR="0">
            <wp:extent cx="5025224" cy="3776038"/>
            <wp:effectExtent l="0" t="0" r="0" b="0"/>
            <wp:docPr id="1" name="Picture 1" descr="C:\Users\David\Desktop\11951279_886768708077727_191446228137717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11951279_886768708077727_1914462281377171986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944" cy="37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31D" w:rsidRPr="007A7668" w:rsidRDefault="00C1131D" w:rsidP="007A7668">
      <w:pPr>
        <w:jc w:val="center"/>
        <w:rPr>
          <w:rFonts w:ascii="Sylfaen" w:hAnsi="Sylfaen"/>
          <w:i/>
        </w:rPr>
      </w:pPr>
      <w:r w:rsidRPr="00E95037">
        <w:rPr>
          <w:rFonts w:ascii="Sylfaen" w:hAnsi="Sylfaen"/>
          <w:i/>
        </w:rPr>
        <w:t>შრომის</w:t>
      </w:r>
      <w:r w:rsidR="007A7668">
        <w:rPr>
          <w:rFonts w:ascii="Sylfaen" w:hAnsi="Sylfaen"/>
          <w:i/>
        </w:rPr>
        <w:t>,</w:t>
      </w:r>
      <w:r w:rsidRPr="00E95037">
        <w:rPr>
          <w:rFonts w:ascii="Sylfaen" w:hAnsi="Sylfaen"/>
          <w:i/>
        </w:rPr>
        <w:t xml:space="preserve"> ჯანმრთელობის</w:t>
      </w:r>
      <w:r w:rsidR="007A7668">
        <w:rPr>
          <w:rFonts w:ascii="Sylfaen" w:hAnsi="Sylfaen"/>
          <w:i/>
        </w:rPr>
        <w:t>ა</w:t>
      </w:r>
      <w:r w:rsidRPr="00E95037">
        <w:rPr>
          <w:rFonts w:ascii="Sylfaen" w:hAnsi="Sylfaen"/>
          <w:i/>
        </w:rPr>
        <w:t xml:space="preserve"> და სოციალური დაცვის მინისტრი დავით სერგეენკო,</w:t>
      </w:r>
      <w:r w:rsidR="007A7668">
        <w:rPr>
          <w:rFonts w:ascii="Sylfaen" w:hAnsi="Sylfaen"/>
          <w:i/>
        </w:rPr>
        <w:t xml:space="preserve"> </w:t>
      </w:r>
      <w:r w:rsidRPr="00E95037">
        <w:rPr>
          <w:rFonts w:ascii="Sylfaen" w:hAnsi="Sylfaen"/>
          <w:i/>
        </w:rPr>
        <w:t>ჰეპატიტების მსოფლიო სამიტზე, 2-4 სექტემბერი</w:t>
      </w:r>
      <w:r w:rsidR="007A7668">
        <w:rPr>
          <w:rFonts w:ascii="Sylfaen" w:hAnsi="Sylfaen"/>
          <w:i/>
        </w:rPr>
        <w:t>, 2015</w:t>
      </w:r>
      <w:r w:rsidRPr="00E95037"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  <w:tab/>
      </w:r>
    </w:p>
    <w:p w:rsidR="00C1131D" w:rsidRPr="00E95037" w:rsidRDefault="00C1131D" w:rsidP="005C3F1D">
      <w:pPr>
        <w:pStyle w:val="Heading1"/>
      </w:pPr>
      <w:r w:rsidRPr="00E95037">
        <w:rPr>
          <w:rFonts w:ascii="Sylfaen" w:hAnsi="Sylfaen" w:cs="Sylfaen"/>
        </w:rPr>
        <w:t>რატომ</w:t>
      </w:r>
      <w:r w:rsidRPr="00E95037">
        <w:t xml:space="preserve"> </w:t>
      </w:r>
      <w:r w:rsidRPr="00E95037">
        <w:rPr>
          <w:rFonts w:ascii="Sylfaen" w:hAnsi="Sylfaen" w:cs="Sylfaen"/>
        </w:rPr>
        <w:t>არის</w:t>
      </w:r>
      <w:r w:rsidRPr="00E95037">
        <w:t xml:space="preserve"> </w:t>
      </w:r>
      <w:r w:rsidRPr="00E95037">
        <w:rPr>
          <w:rFonts w:ascii="Sylfaen" w:hAnsi="Sylfaen" w:cs="Sylfaen"/>
        </w:rPr>
        <w:t>ელიმინაციის</w:t>
      </w:r>
      <w:r w:rsidRPr="00E95037">
        <w:t xml:space="preserve"> </w:t>
      </w:r>
      <w:r w:rsidRPr="00E95037">
        <w:rPr>
          <w:rFonts w:ascii="Sylfaen" w:hAnsi="Sylfaen" w:cs="Sylfaen"/>
        </w:rPr>
        <w:t>პროგრამა</w:t>
      </w:r>
      <w:r w:rsidRPr="00E95037">
        <w:t xml:space="preserve"> </w:t>
      </w:r>
      <w:r w:rsidRPr="00E95037">
        <w:rPr>
          <w:rFonts w:ascii="Sylfaen" w:hAnsi="Sylfaen" w:cs="Sylfaen"/>
        </w:rPr>
        <w:t>საქართველოში</w:t>
      </w:r>
      <w:r w:rsidRPr="00E95037">
        <w:t xml:space="preserve"> </w:t>
      </w:r>
      <w:r w:rsidRPr="00E95037">
        <w:rPr>
          <w:rFonts w:ascii="Sylfaen" w:hAnsi="Sylfaen" w:cs="Sylfaen"/>
        </w:rPr>
        <w:t>შესაძლებელი</w:t>
      </w:r>
      <w:r w:rsidRPr="00E95037">
        <w:t xml:space="preserve"> </w:t>
      </w:r>
      <w:r w:rsidRPr="00E95037">
        <w:rPr>
          <w:rFonts w:ascii="Sylfaen" w:hAnsi="Sylfaen" w:cs="Sylfaen"/>
        </w:rPr>
        <w:t>და</w:t>
      </w:r>
      <w:r w:rsidRPr="00E95037">
        <w:t xml:space="preserve"> </w:t>
      </w:r>
      <w:r w:rsidRPr="00E95037">
        <w:rPr>
          <w:rFonts w:ascii="Sylfaen" w:hAnsi="Sylfaen" w:cs="Sylfaen"/>
        </w:rPr>
        <w:t>მიღწევადი</w:t>
      </w:r>
      <w:r w:rsidRPr="00E95037">
        <w:t>?</w:t>
      </w:r>
    </w:p>
    <w:p w:rsidR="00C1131D" w:rsidRPr="00E95037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 w:rsidRPr="00E95037">
        <w:rPr>
          <w:rFonts w:ascii="Sylfaen" w:hAnsi="Sylfaen" w:cs="Times New Roman"/>
          <w:color w:val="000000" w:themeColor="text1"/>
          <w:szCs w:val="24"/>
        </w:rPr>
        <w:t>C ჰეპატიტის მაღალი პრევალენტობა მოსახლეობაში</w:t>
      </w:r>
      <w:r w:rsidR="007A7668">
        <w:rPr>
          <w:rFonts w:ascii="Sylfaen" w:hAnsi="Sylfaen" w:cs="Times New Roman"/>
          <w:color w:val="000000" w:themeColor="text1"/>
          <w:szCs w:val="24"/>
        </w:rPr>
        <w:t>;</w:t>
      </w:r>
    </w:p>
    <w:p w:rsidR="00C1131D" w:rsidRPr="00E95037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 w:rsidRPr="00E95037">
        <w:rPr>
          <w:rFonts w:ascii="Sylfaen" w:hAnsi="Sylfaen" w:cs="Times New Roman"/>
          <w:color w:val="000000" w:themeColor="text1"/>
          <w:szCs w:val="24"/>
        </w:rPr>
        <w:t>ქვეყნის მცირე ფართობი (69,700 კმ</w:t>
      </w:r>
      <w:r w:rsidRPr="002E5224">
        <w:rPr>
          <w:rFonts w:ascii="Sylfaen" w:hAnsi="Sylfaen" w:cs="Times New Roman"/>
          <w:color w:val="000000" w:themeColor="text1"/>
          <w:szCs w:val="24"/>
          <w:vertAlign w:val="superscript"/>
        </w:rPr>
        <w:t>2</w:t>
      </w:r>
      <w:r w:rsidRPr="00E95037">
        <w:rPr>
          <w:rFonts w:ascii="Sylfaen" w:hAnsi="Sylfaen" w:cs="Times New Roman"/>
          <w:color w:val="000000" w:themeColor="text1"/>
          <w:szCs w:val="24"/>
        </w:rPr>
        <w:t>)</w:t>
      </w:r>
      <w:r w:rsidR="002E5224">
        <w:rPr>
          <w:rFonts w:ascii="Sylfaen" w:hAnsi="Sylfaen" w:cs="Times New Roman"/>
          <w:color w:val="000000" w:themeColor="text1"/>
          <w:szCs w:val="24"/>
        </w:rPr>
        <w:t xml:space="preserve"> და მხოლოდ</w:t>
      </w:r>
      <w:r w:rsidRPr="00E95037">
        <w:rPr>
          <w:rFonts w:ascii="Sylfaen" w:hAnsi="Sylfaen" w:cs="Times New Roman"/>
          <w:color w:val="000000" w:themeColor="text1"/>
          <w:szCs w:val="24"/>
        </w:rPr>
        <w:t xml:space="preserve"> 3.7 მილიონიანი მოსახლეობ</w:t>
      </w:r>
      <w:r w:rsidR="002E5224">
        <w:rPr>
          <w:rFonts w:ascii="Sylfaen" w:hAnsi="Sylfaen" w:cs="Times New Roman"/>
          <w:color w:val="000000" w:themeColor="text1"/>
          <w:szCs w:val="24"/>
        </w:rPr>
        <w:t>ა</w:t>
      </w:r>
      <w:r w:rsidR="007A7668">
        <w:rPr>
          <w:rFonts w:ascii="Sylfaen" w:hAnsi="Sylfaen" w:cs="Times New Roman"/>
          <w:color w:val="000000" w:themeColor="text1"/>
          <w:szCs w:val="24"/>
        </w:rPr>
        <w:t>;</w:t>
      </w:r>
    </w:p>
    <w:p w:rsidR="00C1131D" w:rsidRPr="00E95037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 w:rsidRPr="00E95037">
        <w:rPr>
          <w:rFonts w:ascii="Sylfaen" w:hAnsi="Sylfaen" w:cs="Times New Roman"/>
          <w:color w:val="000000" w:themeColor="text1"/>
          <w:szCs w:val="24"/>
        </w:rPr>
        <w:t xml:space="preserve">C ჰეპატიტის ელიმინაციისადმი მთავრობის მხრიდან </w:t>
      </w:r>
      <w:r w:rsidRPr="002E5224">
        <w:rPr>
          <w:rFonts w:ascii="Sylfaen" w:hAnsi="Sylfaen" w:cs="Times New Roman"/>
          <w:color w:val="000000" w:themeColor="text1"/>
          <w:szCs w:val="24"/>
        </w:rPr>
        <w:t>ძლიერი დაინტერესება</w:t>
      </w:r>
      <w:r w:rsidR="000A27D7" w:rsidRPr="002E5224">
        <w:rPr>
          <w:rFonts w:ascii="Sylfaen" w:hAnsi="Sylfaen" w:cs="Times New Roman"/>
          <w:color w:val="000000" w:themeColor="text1"/>
          <w:szCs w:val="24"/>
        </w:rPr>
        <w:t>;</w:t>
      </w:r>
    </w:p>
    <w:p w:rsidR="00C1131D" w:rsidRPr="00E95037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 w:rsidRPr="00E95037">
        <w:rPr>
          <w:rFonts w:ascii="Sylfaen" w:hAnsi="Sylfaen" w:cs="Times New Roman"/>
          <w:color w:val="000000" w:themeColor="text1"/>
          <w:szCs w:val="24"/>
        </w:rPr>
        <w:t>C ჰეპატიტის</w:t>
      </w:r>
      <w:r w:rsidR="007A7668">
        <w:rPr>
          <w:rFonts w:ascii="Sylfaen" w:hAnsi="Sylfaen" w:cs="Times New Roma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თანამედროვე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დიაგნოსტიკისა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და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მკურნალობის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მეთოდების ხელმისაწვდომობა;</w:t>
      </w:r>
    </w:p>
    <w:p w:rsidR="00C1131D" w:rsidRPr="002E5224" w:rsidRDefault="007A7668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>
        <w:rPr>
          <w:rFonts w:ascii="Sylfaen" w:hAnsi="Sylfaen" w:cs="Sylfaen"/>
          <w:color w:val="000000" w:themeColor="text1"/>
          <w:szCs w:val="24"/>
        </w:rPr>
        <w:t>ვირუსულ</w:t>
      </w:r>
      <w:r w:rsidR="002E5224">
        <w:rPr>
          <w:rFonts w:ascii="Sylfaen" w:hAnsi="Sylfaen" w:cs="Sylfaen"/>
          <w:color w:val="000000" w:themeColor="text1"/>
          <w:szCs w:val="24"/>
        </w:rPr>
        <w:t>ი</w:t>
      </w:r>
      <w:r>
        <w:rPr>
          <w:rFonts w:ascii="Sylfaen" w:hAnsi="Sylfaen" w:cs="Sylfaen"/>
          <w:color w:val="000000" w:themeColor="text1"/>
          <w:szCs w:val="24"/>
        </w:rPr>
        <w:t xml:space="preserve"> ჰეპატიტებ</w:t>
      </w:r>
      <w:r w:rsidR="002E5224">
        <w:rPr>
          <w:rFonts w:ascii="Sylfaen" w:hAnsi="Sylfaen" w:cs="Sylfaen"/>
          <w:color w:val="000000" w:themeColor="text1"/>
          <w:szCs w:val="24"/>
        </w:rPr>
        <w:t>ის</w:t>
      </w:r>
      <w:r>
        <w:rPr>
          <w:rFonts w:ascii="Sylfaen" w:hAnsi="Sylfaen" w:cs="Sylfaen"/>
          <w:color w:val="000000" w:themeColor="text1"/>
          <w:szCs w:val="24"/>
        </w:rPr>
        <w:t xml:space="preserve">, </w:t>
      </w:r>
      <w:r w:rsidR="00C1131D" w:rsidRPr="00E95037">
        <w:rPr>
          <w:rFonts w:ascii="Sylfaen" w:hAnsi="Sylfaen" w:cs="Sylfaen"/>
          <w:color w:val="000000" w:themeColor="text1"/>
          <w:szCs w:val="24"/>
        </w:rPr>
        <w:t>განსაკუთრებით</w:t>
      </w:r>
      <w:r w:rsidR="00C1131D" w:rsidRPr="00E95037">
        <w:rPr>
          <w:rFonts w:ascii="Sylfaen" w:hAnsi="Sylfaen" w:cs="Times New Roman"/>
          <w:color w:val="000000" w:themeColor="text1"/>
          <w:szCs w:val="24"/>
        </w:rPr>
        <w:t xml:space="preserve"> კი, C </w:t>
      </w:r>
      <w:r>
        <w:rPr>
          <w:rFonts w:ascii="Sylfaen" w:hAnsi="Sylfaen" w:cs="Sylfaen"/>
          <w:color w:val="000000" w:themeColor="text1"/>
          <w:szCs w:val="24"/>
        </w:rPr>
        <w:t>ჰეპატიტ</w:t>
      </w:r>
      <w:r w:rsidR="002E5224">
        <w:rPr>
          <w:rFonts w:ascii="Sylfaen" w:hAnsi="Sylfaen" w:cs="Sylfaen"/>
          <w:color w:val="000000" w:themeColor="text1"/>
          <w:szCs w:val="24"/>
        </w:rPr>
        <w:t>ის სფეროში</w:t>
      </w:r>
      <w:r>
        <w:rPr>
          <w:rFonts w:ascii="Sylfaen" w:hAnsi="Sylfaen" w:cs="Sylfaen"/>
          <w:color w:val="000000" w:themeColor="text1"/>
          <w:szCs w:val="24"/>
        </w:rPr>
        <w:t xml:space="preserve"> </w:t>
      </w:r>
      <w:r w:rsidR="002E5224" w:rsidRPr="002E5224">
        <w:rPr>
          <w:rFonts w:ascii="Sylfaen" w:hAnsi="Sylfaen" w:cs="Sylfaen"/>
          <w:color w:val="000000" w:themeColor="text1"/>
          <w:szCs w:val="24"/>
        </w:rPr>
        <w:t>ძლიერი ადამიანური რესურსების ხელმისაწვდომობა</w:t>
      </w:r>
      <w:r w:rsidR="00C1131D" w:rsidRPr="002E5224">
        <w:rPr>
          <w:rFonts w:ascii="Sylfaen" w:hAnsi="Sylfaen" w:cs="Times New Roman"/>
          <w:color w:val="000000" w:themeColor="text1"/>
          <w:szCs w:val="24"/>
        </w:rPr>
        <w:t>;</w:t>
      </w:r>
    </w:p>
    <w:p w:rsidR="00C1131D" w:rsidRPr="00E95037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 w:rsidRPr="00E95037">
        <w:rPr>
          <w:rFonts w:ascii="Sylfaen" w:hAnsi="Sylfaen" w:cs="Sylfaen"/>
          <w:color w:val="000000" w:themeColor="text1"/>
          <w:szCs w:val="24"/>
        </w:rPr>
        <w:t>მტკიცებულებებზე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დაფუძნებული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მედიცინის პრინციპების გათვალისწინება/დაცვა</w:t>
      </w:r>
      <w:r w:rsidRPr="00E95037">
        <w:rPr>
          <w:rFonts w:ascii="Sylfaen" w:hAnsi="Sylfaen" w:cs="Times New Roman"/>
          <w:color w:val="000000" w:themeColor="text1"/>
          <w:szCs w:val="24"/>
        </w:rPr>
        <w:t xml:space="preserve"> C </w:t>
      </w:r>
      <w:r w:rsidRPr="00E95037">
        <w:rPr>
          <w:rFonts w:ascii="Sylfaen" w:hAnsi="Sylfaen" w:cs="Sylfaen"/>
          <w:color w:val="000000" w:themeColor="text1"/>
          <w:szCs w:val="24"/>
        </w:rPr>
        <w:t>ჰეპატიტთან მიმართებაში</w:t>
      </w:r>
      <w:r w:rsidRPr="00E95037">
        <w:rPr>
          <w:rFonts w:ascii="Sylfaen" w:hAnsi="Sylfaen" w:cs="Times New Roman"/>
          <w:color w:val="000000" w:themeColor="text1"/>
          <w:szCs w:val="24"/>
        </w:rPr>
        <w:t xml:space="preserve">, </w:t>
      </w:r>
      <w:r w:rsidRPr="00E95037">
        <w:rPr>
          <w:rFonts w:ascii="Sylfaen" w:hAnsi="Sylfaen" w:cs="Sylfaen"/>
          <w:color w:val="000000" w:themeColor="text1"/>
          <w:szCs w:val="24"/>
        </w:rPr>
        <w:t>რაც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დასტურდება მრავალი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წლის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განმავლობაში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ეროვნული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გაიდლაინების</w:t>
      </w:r>
      <w:r w:rsidR="007A7668">
        <w:rPr>
          <w:rFonts w:ascii="Sylfaen" w:hAnsi="Sylfaen" w:cs="Sylfaen"/>
          <w:color w:val="000000" w:themeColor="text1"/>
          <w:szCs w:val="24"/>
        </w:rPr>
        <w:t xml:space="preserve"> </w:t>
      </w:r>
      <w:r w:rsidRPr="00E95037">
        <w:rPr>
          <w:rFonts w:ascii="Sylfaen" w:hAnsi="Sylfaen" w:cs="Sylfaen"/>
          <w:color w:val="000000" w:themeColor="text1"/>
          <w:szCs w:val="24"/>
        </w:rPr>
        <w:t>ხელმისაწვდომობით</w:t>
      </w:r>
      <w:r w:rsidRPr="00E95037">
        <w:rPr>
          <w:rFonts w:ascii="Sylfaen" w:hAnsi="Sylfaen" w:cs="Times New Roman"/>
          <w:color w:val="000000" w:themeColor="text1"/>
          <w:szCs w:val="24"/>
        </w:rPr>
        <w:t>;</w:t>
      </w:r>
    </w:p>
    <w:p w:rsidR="00C1131D" w:rsidRPr="00E95037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Times New Roman"/>
          <w:color w:val="000000" w:themeColor="text1"/>
          <w:szCs w:val="24"/>
        </w:rPr>
      </w:pPr>
      <w:r w:rsidRPr="00E95037">
        <w:rPr>
          <w:rFonts w:ascii="Sylfaen" w:hAnsi="Sylfaen" w:cs="Sylfaen"/>
          <w:color w:val="000000" w:themeColor="text1"/>
        </w:rPr>
        <w:t>ეფექტური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სისტემების არსებობა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ეროვნული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და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საერთაშორისო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ჯანდაცვის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პროგრამების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განხორციელებისათვის,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მათ</w:t>
      </w:r>
      <w:r w:rsidR="00A75BCE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შორის,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="00A75BCE">
        <w:rPr>
          <w:rFonts w:ascii="Sylfaen" w:hAnsi="Sylfaen" w:cs="Sylfaen"/>
          <w:color w:val="000000" w:themeColor="text1"/>
        </w:rPr>
        <w:t>მულტი</w:t>
      </w:r>
      <w:r w:rsidRPr="00E95037">
        <w:rPr>
          <w:rFonts w:ascii="Sylfaen" w:hAnsi="Sylfaen" w:cs="Sylfaen"/>
          <w:color w:val="000000" w:themeColor="text1"/>
        </w:rPr>
        <w:t>სექტორული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E95037">
        <w:rPr>
          <w:rFonts w:ascii="Sylfaen" w:hAnsi="Sylfaen" w:cs="Sylfaen"/>
          <w:color w:val="000000" w:themeColor="text1"/>
        </w:rPr>
        <w:t>მიდგომ</w:t>
      </w:r>
      <w:r w:rsidR="00A75BCE">
        <w:rPr>
          <w:rFonts w:ascii="Sylfaen" w:hAnsi="Sylfaen" w:cs="Sylfaen"/>
          <w:color w:val="000000" w:themeColor="text1"/>
        </w:rPr>
        <w:t>ით</w:t>
      </w:r>
      <w:r w:rsidRPr="00E95037">
        <w:rPr>
          <w:rFonts w:ascii="Sylfaen" w:hAnsi="Sylfaen" w:cs="Times New Roman"/>
          <w:color w:val="000000" w:themeColor="text1"/>
        </w:rPr>
        <w:t>;</w:t>
      </w:r>
    </w:p>
    <w:p w:rsidR="00C1131D" w:rsidRPr="007A7668" w:rsidRDefault="00C1131D" w:rsidP="005C3F1D">
      <w:pPr>
        <w:numPr>
          <w:ilvl w:val="0"/>
          <w:numId w:val="9"/>
        </w:numPr>
        <w:spacing w:after="0"/>
        <w:jc w:val="both"/>
        <w:rPr>
          <w:rFonts w:ascii="Sylfaen" w:hAnsi="Sylfaen" w:cs="Sylfaen"/>
          <w:color w:val="000000" w:themeColor="text1"/>
        </w:rPr>
      </w:pPr>
      <w:r w:rsidRPr="007A7668">
        <w:rPr>
          <w:rFonts w:ascii="Sylfaen" w:hAnsi="Sylfaen" w:cs="Sylfaen"/>
          <w:color w:val="000000" w:themeColor="text1"/>
        </w:rPr>
        <w:t>ლოჯისტიკური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და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კონტროლის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მექანიზმები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="00A75BCE" w:rsidRPr="007A7668">
        <w:rPr>
          <w:rFonts w:ascii="Sylfaen" w:hAnsi="Sylfaen" w:cs="Sylfaen"/>
          <w:color w:val="000000" w:themeColor="text1"/>
        </w:rPr>
        <w:t>ხელმისაწვდომობა</w:t>
      </w:r>
      <w:r w:rsidRPr="007A7668">
        <w:rPr>
          <w:rFonts w:ascii="Sylfaen" w:hAnsi="Sylfaen" w:cs="Sylfaen"/>
          <w:color w:val="000000" w:themeColor="text1"/>
        </w:rPr>
        <w:t>,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აივ</w:t>
      </w:r>
      <w:r w:rsidR="007A7668">
        <w:rPr>
          <w:rFonts w:ascii="Sylfaen" w:hAnsi="Sylfaen" w:cs="Times New Roman"/>
          <w:color w:val="000000" w:themeColor="text1"/>
        </w:rPr>
        <w:t>/</w:t>
      </w:r>
      <w:r w:rsidRPr="007A7668">
        <w:rPr>
          <w:rFonts w:ascii="Sylfaen" w:hAnsi="Sylfaen" w:cs="Sylfaen"/>
          <w:color w:val="000000" w:themeColor="text1"/>
        </w:rPr>
        <w:t>შიდსის</w:t>
      </w:r>
      <w:r w:rsidRPr="007A7668">
        <w:rPr>
          <w:rFonts w:ascii="Sylfaen" w:hAnsi="Sylfaen" w:cs="Times New Roman"/>
          <w:color w:val="000000" w:themeColor="text1"/>
        </w:rPr>
        <w:t xml:space="preserve">, </w:t>
      </w:r>
      <w:r w:rsidRPr="007A7668">
        <w:rPr>
          <w:rFonts w:ascii="Sylfaen" w:hAnsi="Sylfaen" w:cs="Sylfaen"/>
          <w:color w:val="000000" w:themeColor="text1"/>
        </w:rPr>
        <w:t>ტუბერკულოზისა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და</w:t>
      </w:r>
      <w:r w:rsidRPr="007A7668">
        <w:rPr>
          <w:rFonts w:ascii="Sylfaen" w:hAnsi="Sylfaen" w:cs="Times New Roman"/>
          <w:color w:val="000000" w:themeColor="text1"/>
        </w:rPr>
        <w:t xml:space="preserve"> C </w:t>
      </w:r>
      <w:r w:rsidRPr="007A7668">
        <w:rPr>
          <w:rFonts w:ascii="Sylfaen" w:hAnsi="Sylfaen" w:cs="Sylfaen"/>
          <w:color w:val="000000" w:themeColor="text1"/>
        </w:rPr>
        <w:t>ჰეპატიტის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მკურნალობის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ეროვნული პროგრამის ფარგლებში</w:t>
      </w:r>
      <w:r w:rsidRPr="007A7668">
        <w:rPr>
          <w:rFonts w:ascii="Sylfaen" w:hAnsi="Sylfaen" w:cs="Times New Roman"/>
          <w:color w:val="000000" w:themeColor="text1"/>
        </w:rPr>
        <w:t xml:space="preserve">, </w:t>
      </w:r>
      <w:r w:rsidRPr="007A7668">
        <w:rPr>
          <w:rFonts w:ascii="Sylfaen" w:hAnsi="Sylfaen" w:cs="Sylfaen"/>
          <w:color w:val="000000" w:themeColor="text1"/>
        </w:rPr>
        <w:t>რომელიც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არ დაუშვებს მედიკამენტების გავრცელებას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ადგილობრივ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და</w:t>
      </w:r>
      <w:r w:rsidR="007A7668">
        <w:rPr>
          <w:rFonts w:ascii="Sylfaen" w:hAnsi="Sylfaen" w:cs="Times New Roman"/>
          <w:color w:val="000000" w:themeColor="text1"/>
        </w:rPr>
        <w:t>/</w:t>
      </w:r>
      <w:r w:rsidRPr="007A7668">
        <w:rPr>
          <w:rFonts w:ascii="Sylfaen" w:hAnsi="Sylfaen" w:cs="Sylfaen"/>
          <w:color w:val="000000" w:themeColor="text1"/>
        </w:rPr>
        <w:t>ან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მომიჯნავე</w:t>
      </w:r>
      <w:r w:rsidR="007A7668">
        <w:rPr>
          <w:rFonts w:ascii="Sylfaen" w:hAnsi="Sylfaen" w:cs="Sylfaen"/>
          <w:color w:val="000000" w:themeColor="text1"/>
        </w:rPr>
        <w:t xml:space="preserve"> </w:t>
      </w:r>
      <w:r w:rsidRPr="007A7668">
        <w:rPr>
          <w:rFonts w:ascii="Sylfaen" w:hAnsi="Sylfaen" w:cs="Sylfaen"/>
          <w:color w:val="000000" w:themeColor="text1"/>
        </w:rPr>
        <w:t>ბაზრებზე.</w:t>
      </w:r>
    </w:p>
    <w:p w:rsidR="00C1131D" w:rsidRPr="007A7668" w:rsidRDefault="00C1131D" w:rsidP="005C3F1D">
      <w:pPr>
        <w:numPr>
          <w:ilvl w:val="0"/>
          <w:numId w:val="9"/>
        </w:numPr>
        <w:spacing w:after="0"/>
        <w:jc w:val="both"/>
        <w:rPr>
          <w:rFonts w:ascii="Sylfaen" w:eastAsiaTheme="majorEastAsia" w:hAnsi="Sylfaen" w:cstheme="majorBidi"/>
          <w:bCs/>
          <w:color w:val="000000" w:themeColor="text1"/>
        </w:rPr>
      </w:pPr>
      <w:r w:rsidRPr="007A7668">
        <w:rPr>
          <w:rFonts w:ascii="Sylfaen" w:eastAsiaTheme="majorEastAsia" w:hAnsi="Sylfaen" w:cs="Sylfaen"/>
          <w:bCs/>
          <w:color w:val="000000" w:themeColor="text1"/>
        </w:rPr>
        <w:t>საუკეთესო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პრაქტიკული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გამოცდილება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აივ</w:t>
      </w:r>
      <w:r w:rsidR="007A7668">
        <w:rPr>
          <w:rFonts w:ascii="Sylfaen" w:eastAsiaTheme="majorEastAsia" w:hAnsi="Sylfaen" w:cstheme="majorBidi"/>
          <w:bCs/>
          <w:color w:val="000000" w:themeColor="text1"/>
        </w:rPr>
        <w:t>/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შიდსის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სფეროში,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რომელიც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შეიძლება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გამოყენებულ იქნას</w:t>
      </w:r>
      <w:r w:rsidRPr="007A7668">
        <w:rPr>
          <w:rFonts w:ascii="Sylfaen" w:eastAsiaTheme="majorEastAsia" w:hAnsi="Sylfaen" w:cstheme="majorBidi"/>
          <w:bCs/>
          <w:color w:val="000000" w:themeColor="text1"/>
        </w:rPr>
        <w:t xml:space="preserve"> C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ჰეპატიტის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პროგრამებისათვის</w:t>
      </w:r>
      <w:r w:rsidRPr="007A7668">
        <w:rPr>
          <w:rFonts w:ascii="Sylfaen" w:eastAsiaTheme="majorEastAsia" w:hAnsi="Sylfaen" w:cstheme="majorBidi"/>
          <w:bCs/>
          <w:color w:val="000000" w:themeColor="text1"/>
        </w:rPr>
        <w:t xml:space="preserve">.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კერძოდ</w:t>
      </w:r>
      <w:r w:rsidRPr="007A7668">
        <w:rPr>
          <w:rFonts w:ascii="Sylfaen" w:eastAsiaTheme="majorEastAsia" w:hAnsi="Sylfaen" w:cstheme="majorBidi"/>
          <w:bCs/>
          <w:color w:val="000000" w:themeColor="text1"/>
        </w:rPr>
        <w:t xml:space="preserve">,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საყოველთაო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ანტირეტროვირუსული</w:t>
      </w:r>
      <w:r w:rsid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7A7668">
        <w:rPr>
          <w:rFonts w:ascii="Sylfaen" w:eastAsiaTheme="majorEastAsia" w:hAnsi="Sylfaen" w:cs="Sylfaen"/>
          <w:bCs/>
          <w:color w:val="000000" w:themeColor="text1"/>
        </w:rPr>
        <w:t>თერაპიის ხელმისაწვდომობა,</w:t>
      </w:r>
      <w:r w:rsidR="00E22F99" w:rsidRPr="007A7668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A75BCE">
        <w:rPr>
          <w:rFonts w:ascii="Sylfaen" w:eastAsiaTheme="majorEastAsia" w:hAnsi="Sylfaen" w:cs="Sylfaen"/>
          <w:bCs/>
          <w:color w:val="000000" w:themeColor="text1"/>
        </w:rPr>
        <w:t>რომელიც</w:t>
      </w:r>
      <w:r w:rsidR="007A7668" w:rsidRPr="00A75BCE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="000A27D7" w:rsidRPr="00A75BCE">
        <w:rPr>
          <w:rFonts w:ascii="Sylfaen" w:eastAsiaTheme="majorEastAsia" w:hAnsi="Sylfaen" w:cstheme="majorBidi"/>
          <w:bCs/>
          <w:color w:val="000000" w:themeColor="text1"/>
        </w:rPr>
        <w:t>უნიკალურია</w:t>
      </w:r>
      <w:r w:rsidR="007A7668" w:rsidRPr="00A75BCE">
        <w:rPr>
          <w:rFonts w:ascii="Sylfaen" w:eastAsiaTheme="majorEastAsia" w:hAnsi="Sylfaen" w:cstheme="majorBidi"/>
          <w:bCs/>
          <w:color w:val="000000" w:themeColor="text1"/>
        </w:rPr>
        <w:t xml:space="preserve"> </w:t>
      </w:r>
      <w:r w:rsidRPr="00A75BCE">
        <w:rPr>
          <w:rFonts w:ascii="Sylfaen" w:eastAsiaTheme="majorEastAsia" w:hAnsi="Sylfaen" w:cs="Sylfaen"/>
          <w:bCs/>
          <w:color w:val="000000" w:themeColor="text1"/>
        </w:rPr>
        <w:t>აღმოსავლეთ</w:t>
      </w:r>
      <w:r w:rsidR="007A7668" w:rsidRPr="00A75BCE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A75BCE">
        <w:rPr>
          <w:rFonts w:ascii="Sylfaen" w:eastAsiaTheme="majorEastAsia" w:hAnsi="Sylfaen" w:cs="Sylfaen"/>
          <w:bCs/>
          <w:color w:val="000000" w:themeColor="text1"/>
        </w:rPr>
        <w:t>ევროპის</w:t>
      </w:r>
      <w:r w:rsidR="007A7668" w:rsidRPr="00A75BCE">
        <w:rPr>
          <w:rFonts w:ascii="Sylfaen" w:eastAsiaTheme="majorEastAsia" w:hAnsi="Sylfaen" w:cs="Sylfaen"/>
          <w:bCs/>
          <w:color w:val="000000" w:themeColor="text1"/>
        </w:rPr>
        <w:t xml:space="preserve"> </w:t>
      </w:r>
      <w:r w:rsidRPr="00A75BCE">
        <w:rPr>
          <w:rFonts w:ascii="Sylfaen" w:eastAsiaTheme="majorEastAsia" w:hAnsi="Sylfaen" w:cs="Sylfaen"/>
          <w:bCs/>
          <w:color w:val="000000" w:themeColor="text1"/>
        </w:rPr>
        <w:t>რეგიონისთვის ათწლეულზე მეტი ხნის განმავლობაში</w:t>
      </w:r>
      <w:r w:rsidRPr="00A75BCE">
        <w:rPr>
          <w:rFonts w:ascii="Sylfaen" w:eastAsiaTheme="majorEastAsia" w:hAnsi="Sylfaen" w:cstheme="majorBidi"/>
          <w:bCs/>
          <w:color w:val="000000" w:themeColor="text1"/>
        </w:rPr>
        <w:t>.</w:t>
      </w:r>
    </w:p>
    <w:p w:rsidR="008E7042" w:rsidRPr="00E95037" w:rsidRDefault="00F439F6">
      <w:pPr>
        <w:rPr>
          <w:rFonts w:ascii="Sylfaen" w:eastAsiaTheme="majorEastAsia" w:hAnsi="Sylfaen" w:cstheme="majorBidi"/>
          <w:b/>
          <w:bCs/>
          <w:color w:val="4F81BD" w:themeColor="accent1"/>
          <w:sz w:val="24"/>
          <w:szCs w:val="26"/>
        </w:rPr>
      </w:pPr>
      <w:bookmarkStart w:id="0" w:name="_GoBack"/>
      <w:bookmarkEnd w:id="0"/>
      <w:r>
        <w:rPr>
          <w:rFonts w:ascii="Sylfaen" w:eastAsiaTheme="majorEastAsia" w:hAnsi="Sylfaen" w:cstheme="majorBidi"/>
          <w:b/>
          <w:bCs/>
          <w:noProof/>
          <w:color w:val="4F81BD" w:themeColor="accent1"/>
          <w:sz w:val="24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3.8pt;margin-top:705.1pt;width:161.4pt;height:59.6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" stroked="f">
            <v:textbox>
              <w:txbxContent>
                <w:p w:rsidR="00663B79" w:rsidRPr="00D92C54" w:rsidRDefault="00663B7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sectPr w:rsidR="008E7042" w:rsidRPr="00E95037" w:rsidSect="00786771">
      <w:footerReference w:type="default" r:id="rId10"/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F6" w:rsidRDefault="00F439F6">
      <w:pPr>
        <w:spacing w:after="0" w:line="240" w:lineRule="auto"/>
      </w:pPr>
      <w:r>
        <w:separator/>
      </w:r>
    </w:p>
  </w:endnote>
  <w:endnote w:type="continuationSeparator" w:id="0">
    <w:p w:rsidR="00F439F6" w:rsidRDefault="00F4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006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3B79" w:rsidRPr="00786771" w:rsidRDefault="00663B79" w:rsidP="00786771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7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F6" w:rsidRDefault="00F439F6">
      <w:pPr>
        <w:spacing w:after="0" w:line="240" w:lineRule="auto"/>
      </w:pPr>
      <w:r>
        <w:separator/>
      </w:r>
    </w:p>
  </w:footnote>
  <w:footnote w:type="continuationSeparator" w:id="0">
    <w:p w:rsidR="00F439F6" w:rsidRDefault="00F43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3E51"/>
    <w:multiLevelType w:val="multilevel"/>
    <w:tmpl w:val="C280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4C6FDB"/>
    <w:multiLevelType w:val="hybridMultilevel"/>
    <w:tmpl w:val="EC5407CA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1FF6"/>
    <w:multiLevelType w:val="multilevel"/>
    <w:tmpl w:val="9B26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C24D40"/>
    <w:multiLevelType w:val="multilevel"/>
    <w:tmpl w:val="95D6AC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0D05FA"/>
    <w:multiLevelType w:val="hybridMultilevel"/>
    <w:tmpl w:val="E60E67B6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7190"/>
    <w:rsid w:val="000048D2"/>
    <w:rsid w:val="000A27D7"/>
    <w:rsid w:val="000D3729"/>
    <w:rsid w:val="000E22A9"/>
    <w:rsid w:val="00125648"/>
    <w:rsid w:val="0014091D"/>
    <w:rsid w:val="00177204"/>
    <w:rsid w:val="001C0781"/>
    <w:rsid w:val="002048E0"/>
    <w:rsid w:val="00275FB5"/>
    <w:rsid w:val="002A7B10"/>
    <w:rsid w:val="002E5224"/>
    <w:rsid w:val="002E713E"/>
    <w:rsid w:val="003510E7"/>
    <w:rsid w:val="003518A4"/>
    <w:rsid w:val="00374858"/>
    <w:rsid w:val="003A6782"/>
    <w:rsid w:val="003A72F2"/>
    <w:rsid w:val="00433530"/>
    <w:rsid w:val="0044653C"/>
    <w:rsid w:val="00496F20"/>
    <w:rsid w:val="004C2274"/>
    <w:rsid w:val="004C2DDE"/>
    <w:rsid w:val="004E686A"/>
    <w:rsid w:val="00545386"/>
    <w:rsid w:val="00597C50"/>
    <w:rsid w:val="005C3F1D"/>
    <w:rsid w:val="0061426D"/>
    <w:rsid w:val="00663B79"/>
    <w:rsid w:val="006878A0"/>
    <w:rsid w:val="006A736B"/>
    <w:rsid w:val="0070078A"/>
    <w:rsid w:val="00786771"/>
    <w:rsid w:val="007A7668"/>
    <w:rsid w:val="007C2054"/>
    <w:rsid w:val="007C52A4"/>
    <w:rsid w:val="00816A23"/>
    <w:rsid w:val="008265B8"/>
    <w:rsid w:val="008344A6"/>
    <w:rsid w:val="008B7E8A"/>
    <w:rsid w:val="008C60E5"/>
    <w:rsid w:val="008D1CEF"/>
    <w:rsid w:val="008E7042"/>
    <w:rsid w:val="009530A0"/>
    <w:rsid w:val="00967190"/>
    <w:rsid w:val="0098253F"/>
    <w:rsid w:val="00997282"/>
    <w:rsid w:val="00A342A1"/>
    <w:rsid w:val="00A75BCE"/>
    <w:rsid w:val="00AB06E1"/>
    <w:rsid w:val="00AC5508"/>
    <w:rsid w:val="00B0003C"/>
    <w:rsid w:val="00B12970"/>
    <w:rsid w:val="00B234C6"/>
    <w:rsid w:val="00B23909"/>
    <w:rsid w:val="00BB7792"/>
    <w:rsid w:val="00BF5E9D"/>
    <w:rsid w:val="00C00F5B"/>
    <w:rsid w:val="00C1131D"/>
    <w:rsid w:val="00CB5080"/>
    <w:rsid w:val="00D15BC6"/>
    <w:rsid w:val="00DC5A1D"/>
    <w:rsid w:val="00E170E2"/>
    <w:rsid w:val="00E22F99"/>
    <w:rsid w:val="00E77002"/>
    <w:rsid w:val="00E82C55"/>
    <w:rsid w:val="00E95037"/>
    <w:rsid w:val="00EA107C"/>
    <w:rsid w:val="00ED2DE8"/>
    <w:rsid w:val="00EE2134"/>
    <w:rsid w:val="00F07224"/>
    <w:rsid w:val="00F439F6"/>
    <w:rsid w:val="00F458CB"/>
    <w:rsid w:val="00F755C1"/>
    <w:rsid w:val="00F93D6A"/>
    <w:rsid w:val="00F9539D"/>
    <w:rsid w:val="00FB24D4"/>
    <w:rsid w:val="00FD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AF385A"/>
  <w15:docId w15:val="{08AF2682-D91C-4005-87F6-0EC1975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048E0"/>
  </w:style>
  <w:style w:type="paragraph" w:styleId="Heading1">
    <w:name w:val="heading 1"/>
    <w:basedOn w:val="Normal"/>
    <w:next w:val="Normal"/>
    <w:link w:val="Heading1Char"/>
    <w:uiPriority w:val="9"/>
    <w:qFormat/>
    <w:rsid w:val="004C22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22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22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B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Aslanikashvili</dc:creator>
  <cp:lastModifiedBy>David</cp:lastModifiedBy>
  <cp:revision>25</cp:revision>
  <dcterms:created xsi:type="dcterms:W3CDTF">2016-04-04T14:48:00Z</dcterms:created>
  <dcterms:modified xsi:type="dcterms:W3CDTF">2016-04-05T15:50:00Z</dcterms:modified>
</cp:coreProperties>
</file>