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82" w:rsidRPr="003925D0" w:rsidRDefault="00A52082" w:rsidP="00CB62C7">
      <w:pPr>
        <w:ind w:firstLine="540"/>
        <w:jc w:val="both"/>
        <w:rPr>
          <w:rFonts w:ascii="Sylfaen" w:hAnsi="Sylfaen"/>
          <w:b/>
          <w:bCs/>
          <w:sz w:val="22"/>
          <w:szCs w:val="22"/>
          <w:lang w:val="ka-GE"/>
        </w:rPr>
      </w:pPr>
      <w:r w:rsidRPr="003925D0">
        <w:rPr>
          <w:rFonts w:ascii="Sylfaen" w:hAnsi="Sylfaen"/>
          <w:sz w:val="22"/>
          <w:szCs w:val="22"/>
          <w:lang w:val="ka-GE"/>
        </w:rPr>
        <w:t xml:space="preserve">  </w:t>
      </w: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en-US"/>
        </w:rPr>
        <w:t xml:space="preserve"> </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 xml:space="preserve">საანგარიშო პერიოდი </w:t>
      </w:r>
      <w:r w:rsidRPr="003925D0">
        <w:rPr>
          <w:rFonts w:ascii="Sylfaen" w:hAnsi="Sylfaen"/>
          <w:bCs/>
          <w:sz w:val="22"/>
          <w:szCs w:val="22"/>
          <w:lang w:val="ka-GE"/>
        </w:rPr>
        <w:t>01.0</w:t>
      </w:r>
      <w:r w:rsidR="007C06B2">
        <w:rPr>
          <w:rFonts w:ascii="Sylfaen" w:hAnsi="Sylfaen"/>
          <w:bCs/>
          <w:sz w:val="22"/>
          <w:szCs w:val="22"/>
          <w:lang w:val="ka-GE"/>
        </w:rPr>
        <w:t>4</w:t>
      </w:r>
      <w:r w:rsidRPr="003925D0">
        <w:rPr>
          <w:rFonts w:ascii="Sylfaen" w:hAnsi="Sylfaen"/>
          <w:bCs/>
          <w:sz w:val="22"/>
          <w:szCs w:val="22"/>
          <w:lang w:val="ka-GE"/>
        </w:rPr>
        <w:t>.14-</w:t>
      </w:r>
      <w:r w:rsidR="00A25BC3" w:rsidRPr="003925D0">
        <w:rPr>
          <w:rFonts w:ascii="Sylfaen" w:hAnsi="Sylfaen"/>
          <w:bCs/>
          <w:sz w:val="22"/>
          <w:szCs w:val="22"/>
          <w:lang w:val="ka-GE"/>
        </w:rPr>
        <w:t>01</w:t>
      </w:r>
      <w:r w:rsidRPr="003925D0">
        <w:rPr>
          <w:rFonts w:ascii="Sylfaen" w:hAnsi="Sylfaen"/>
          <w:bCs/>
          <w:sz w:val="22"/>
          <w:szCs w:val="22"/>
          <w:lang w:val="ka-GE"/>
        </w:rPr>
        <w:t>.0</w:t>
      </w:r>
      <w:r w:rsidR="007C06B2">
        <w:rPr>
          <w:rFonts w:ascii="Sylfaen" w:hAnsi="Sylfaen"/>
          <w:bCs/>
          <w:sz w:val="22"/>
          <w:szCs w:val="22"/>
          <w:lang w:val="ka-GE"/>
        </w:rPr>
        <w:t>6</w:t>
      </w:r>
      <w:r w:rsidRPr="003925D0">
        <w:rPr>
          <w:rFonts w:ascii="Sylfaen" w:hAnsi="Sylfaen"/>
          <w:bCs/>
          <w:sz w:val="22"/>
          <w:szCs w:val="22"/>
          <w:lang w:val="ka-GE"/>
        </w:rPr>
        <w:t>.14</w:t>
      </w:r>
      <w:r w:rsidR="00A25BC3" w:rsidRPr="003925D0">
        <w:rPr>
          <w:rFonts w:ascii="Sylfaen" w:hAnsi="Sylfaen"/>
          <w:bCs/>
          <w:sz w:val="22"/>
          <w:szCs w:val="22"/>
          <w:lang w:val="ka-GE"/>
        </w:rPr>
        <w:t>წწ.</w:t>
      </w:r>
      <w:r w:rsidRPr="003925D0">
        <w:rPr>
          <w:rFonts w:ascii="Sylfaen" w:hAnsi="Sylfaen"/>
          <w:bCs/>
          <w:sz w:val="22"/>
          <w:szCs w:val="22"/>
          <w:lang w:val="ka-GE"/>
        </w:rPr>
        <w:t>)</w:t>
      </w:r>
    </w:p>
    <w:p w:rsidR="005D04B2" w:rsidRPr="003925D0" w:rsidRDefault="005D04B2" w:rsidP="00CB62C7">
      <w:pPr>
        <w:ind w:firstLine="540"/>
        <w:jc w:val="both"/>
        <w:rPr>
          <w:rFonts w:ascii="Sylfaen" w:hAnsi="Sylfaen"/>
          <w:b/>
          <w:bCs/>
          <w:sz w:val="22"/>
          <w:szCs w:val="22"/>
          <w:lang w:val="en-US"/>
        </w:rPr>
      </w:pPr>
    </w:p>
    <w:p w:rsidR="00A52082" w:rsidRPr="003925D0" w:rsidRDefault="00A52082" w:rsidP="00CB62C7">
      <w:pPr>
        <w:jc w:val="both"/>
        <w:rPr>
          <w:rFonts w:ascii="Sylfaen" w:hAnsi="Sylfaen"/>
          <w:sz w:val="22"/>
          <w:szCs w:val="22"/>
          <w:lang w:val="ka-GE"/>
        </w:rPr>
      </w:pPr>
    </w:p>
    <w:p w:rsidR="00312D13" w:rsidRPr="003925D0" w:rsidRDefault="00312D13" w:rsidP="00CB62C7">
      <w:pPr>
        <w:pStyle w:val="ListParagraph"/>
        <w:jc w:val="both"/>
        <w:rPr>
          <w:rFonts w:ascii="Sylfaen" w:hAnsi="Sylfaen"/>
          <w:sz w:val="22"/>
          <w:szCs w:val="22"/>
          <w:lang w:val="ka-GE"/>
        </w:rPr>
      </w:pPr>
    </w:p>
    <w:p w:rsidR="00312D13" w:rsidRPr="003925D0" w:rsidRDefault="00312D13" w:rsidP="007E661E">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სწავლება/ტრენინგი</w:t>
      </w:r>
    </w:p>
    <w:p w:rsidR="00312D13" w:rsidRPr="003925D0" w:rsidRDefault="00312D13" w:rsidP="00CB62C7">
      <w:pPr>
        <w:ind w:left="630"/>
        <w:jc w:val="both"/>
        <w:rPr>
          <w:rFonts w:ascii="Sylfaen" w:hAnsi="Sylfaen"/>
          <w:b/>
          <w:sz w:val="22"/>
          <w:szCs w:val="22"/>
          <w:lang w:val="ka-GE"/>
        </w:rPr>
      </w:pPr>
    </w:p>
    <w:p w:rsidR="00312D13" w:rsidRPr="00B80741" w:rsidRDefault="00312D13" w:rsidP="00CB62C7">
      <w:pPr>
        <w:numPr>
          <w:ilvl w:val="0"/>
          <w:numId w:val="1"/>
        </w:numPr>
        <w:tabs>
          <w:tab w:val="left" w:pos="540"/>
        </w:tabs>
        <w:ind w:left="540" w:hanging="270"/>
        <w:jc w:val="both"/>
        <w:rPr>
          <w:rFonts w:ascii="Sylfaen" w:hAnsi="Sylfaen"/>
          <w:sz w:val="22"/>
          <w:szCs w:val="22"/>
          <w:highlight w:val="red"/>
          <w:lang w:val="ka-GE"/>
        </w:rPr>
      </w:pPr>
      <w:r w:rsidRPr="00B80741">
        <w:rPr>
          <w:rFonts w:ascii="Sylfaen" w:hAnsi="Sylfaen"/>
          <w:sz w:val="22"/>
          <w:szCs w:val="22"/>
          <w:highlight w:val="red"/>
          <w:lang w:val="ka-GE"/>
        </w:rPr>
        <w:t>საანგარიშო პერიოდში დეპარტამენტმა მონაწილეობა მიიღო:</w:t>
      </w:r>
    </w:p>
    <w:p w:rsidR="00312D13" w:rsidRPr="00B80741" w:rsidRDefault="00312D13" w:rsidP="00CB62C7">
      <w:pPr>
        <w:pStyle w:val="ListParagraph"/>
        <w:jc w:val="both"/>
        <w:rPr>
          <w:rFonts w:ascii="Sylfaen" w:hAnsi="Sylfaen"/>
          <w:sz w:val="22"/>
          <w:szCs w:val="22"/>
          <w:highlight w:val="red"/>
          <w:lang w:val="ka-GE"/>
        </w:rPr>
      </w:pPr>
    </w:p>
    <w:p w:rsidR="00312D13" w:rsidRPr="00B80741" w:rsidRDefault="00312D13" w:rsidP="007E661E">
      <w:pPr>
        <w:pStyle w:val="ListParagraph"/>
        <w:numPr>
          <w:ilvl w:val="0"/>
          <w:numId w:val="3"/>
        </w:numPr>
        <w:ind w:left="810" w:hanging="270"/>
        <w:jc w:val="both"/>
        <w:rPr>
          <w:rFonts w:ascii="Sylfaen" w:hAnsi="Sylfaen"/>
          <w:sz w:val="22"/>
          <w:szCs w:val="22"/>
          <w:highlight w:val="red"/>
          <w:lang w:val="ka-GE"/>
        </w:rPr>
      </w:pPr>
      <w:proofErr w:type="spellStart"/>
      <w:r w:rsidRPr="00B80741">
        <w:rPr>
          <w:rFonts w:ascii="Sylfaen" w:hAnsi="Sylfaen" w:cs="Sylfaen"/>
          <w:sz w:val="22"/>
          <w:szCs w:val="22"/>
          <w:highlight w:val="red"/>
          <w:lang w:eastAsia="ru-RU"/>
        </w:rPr>
        <w:t>აშშ</w:t>
      </w:r>
      <w:proofErr w:type="spellEnd"/>
      <w:r w:rsidRPr="00B80741">
        <w:rPr>
          <w:rFonts w:ascii="Sylfaen" w:hAnsi="Sylfaen"/>
          <w:sz w:val="22"/>
          <w:szCs w:val="22"/>
          <w:highlight w:val="red"/>
          <w:lang w:eastAsia="ru-RU"/>
        </w:rPr>
        <w:t xml:space="preserve"> </w:t>
      </w:r>
      <w:proofErr w:type="spellStart"/>
      <w:r w:rsidRPr="00B80741">
        <w:rPr>
          <w:rFonts w:ascii="Sylfaen" w:hAnsi="Sylfaen" w:cs="Sylfaen"/>
          <w:sz w:val="22"/>
          <w:szCs w:val="22"/>
          <w:highlight w:val="red"/>
          <w:lang w:eastAsia="ru-RU"/>
        </w:rPr>
        <w:t>თავდაცვის</w:t>
      </w:r>
      <w:proofErr w:type="spellEnd"/>
      <w:r w:rsidRPr="00B80741">
        <w:rPr>
          <w:rFonts w:ascii="Sylfaen" w:hAnsi="Sylfaen"/>
          <w:sz w:val="22"/>
          <w:szCs w:val="22"/>
          <w:highlight w:val="red"/>
          <w:lang w:eastAsia="ru-RU"/>
        </w:rPr>
        <w:t xml:space="preserve"> </w:t>
      </w:r>
      <w:proofErr w:type="spellStart"/>
      <w:r w:rsidRPr="00B80741">
        <w:rPr>
          <w:rFonts w:ascii="Sylfaen" w:hAnsi="Sylfaen" w:cs="Sylfaen"/>
          <w:sz w:val="22"/>
          <w:szCs w:val="22"/>
          <w:highlight w:val="red"/>
          <w:lang w:eastAsia="ru-RU"/>
        </w:rPr>
        <w:t>საფრთხეების</w:t>
      </w:r>
      <w:proofErr w:type="spellEnd"/>
      <w:r w:rsidRPr="00B80741">
        <w:rPr>
          <w:rFonts w:ascii="Sylfaen" w:hAnsi="Sylfaen"/>
          <w:sz w:val="22"/>
          <w:szCs w:val="22"/>
          <w:highlight w:val="red"/>
          <w:lang w:eastAsia="ru-RU"/>
        </w:rPr>
        <w:t xml:space="preserve"> </w:t>
      </w:r>
      <w:proofErr w:type="spellStart"/>
      <w:r w:rsidRPr="00B80741">
        <w:rPr>
          <w:rFonts w:ascii="Sylfaen" w:hAnsi="Sylfaen" w:cs="Sylfaen"/>
          <w:sz w:val="22"/>
          <w:szCs w:val="22"/>
          <w:highlight w:val="red"/>
          <w:lang w:eastAsia="ru-RU"/>
        </w:rPr>
        <w:t>შემცირების</w:t>
      </w:r>
      <w:proofErr w:type="spellEnd"/>
      <w:r w:rsidRPr="00B80741">
        <w:rPr>
          <w:rFonts w:ascii="Sylfaen" w:hAnsi="Sylfaen"/>
          <w:sz w:val="22"/>
          <w:szCs w:val="22"/>
          <w:highlight w:val="red"/>
          <w:lang w:eastAsia="ru-RU"/>
        </w:rPr>
        <w:t xml:space="preserve"> </w:t>
      </w:r>
      <w:proofErr w:type="spellStart"/>
      <w:r w:rsidRPr="00B80741">
        <w:rPr>
          <w:rFonts w:ascii="Sylfaen" w:hAnsi="Sylfaen" w:cs="Sylfaen"/>
          <w:sz w:val="22"/>
          <w:szCs w:val="22"/>
          <w:highlight w:val="red"/>
          <w:lang w:eastAsia="ru-RU"/>
        </w:rPr>
        <w:t>სააგენტოს</w:t>
      </w:r>
      <w:proofErr w:type="spellEnd"/>
      <w:r w:rsidRPr="00B80741">
        <w:rPr>
          <w:rFonts w:ascii="Sylfaen" w:hAnsi="Sylfaen"/>
          <w:sz w:val="22"/>
          <w:szCs w:val="22"/>
          <w:highlight w:val="red"/>
          <w:lang w:eastAsia="ru-RU"/>
        </w:rPr>
        <w:t xml:space="preserve"> (DTRA)</w:t>
      </w:r>
      <w:r w:rsidRPr="00B80741">
        <w:rPr>
          <w:rFonts w:ascii="Sylfaen" w:hAnsi="Sylfaen"/>
          <w:sz w:val="22"/>
          <w:szCs w:val="22"/>
          <w:highlight w:val="red"/>
          <w:lang w:val="ka-GE"/>
        </w:rPr>
        <w:t xml:space="preserve"> და </w:t>
      </w:r>
      <w:proofErr w:type="spellStart"/>
      <w:r w:rsidRPr="00B80741">
        <w:rPr>
          <w:rFonts w:ascii="Sylfaen" w:hAnsi="Sylfaen"/>
          <w:sz w:val="22"/>
          <w:szCs w:val="22"/>
          <w:highlight w:val="red"/>
          <w:lang w:eastAsia="ru-RU"/>
        </w:rPr>
        <w:t>პოლონეთის</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რესპუბლიკის</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ადმინისტრაციის</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და</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ციფრული</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სისტემების</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სამინისტროს</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ერთობლივი</w:t>
      </w:r>
      <w:proofErr w:type="spellEnd"/>
      <w:r w:rsidRPr="00B80741">
        <w:rPr>
          <w:rFonts w:ascii="Sylfaen" w:hAnsi="Sylfaen"/>
          <w:sz w:val="22"/>
          <w:szCs w:val="22"/>
          <w:highlight w:val="red"/>
          <w:lang w:eastAsia="ru-RU"/>
        </w:rPr>
        <w:t xml:space="preserve"> </w:t>
      </w:r>
      <w:proofErr w:type="spellStart"/>
      <w:r w:rsidRPr="00B80741">
        <w:rPr>
          <w:rFonts w:ascii="Sylfaen" w:hAnsi="Sylfaen"/>
          <w:sz w:val="22"/>
          <w:szCs w:val="22"/>
          <w:highlight w:val="red"/>
          <w:lang w:eastAsia="ru-RU"/>
        </w:rPr>
        <w:t>ორგანიზებით</w:t>
      </w:r>
      <w:proofErr w:type="spellEnd"/>
      <w:r w:rsidRPr="00B80741">
        <w:rPr>
          <w:rFonts w:ascii="Sylfaen" w:hAnsi="Sylfaen"/>
          <w:sz w:val="22"/>
          <w:szCs w:val="22"/>
          <w:highlight w:val="red"/>
          <w:lang w:eastAsia="ru-RU"/>
        </w:rPr>
        <w:t>,</w:t>
      </w:r>
      <w:r w:rsidRPr="00B80741">
        <w:rPr>
          <w:rFonts w:ascii="Sylfaen" w:hAnsi="Sylfaen"/>
          <w:sz w:val="22"/>
          <w:szCs w:val="22"/>
          <w:highlight w:val="red"/>
          <w:lang w:val="ka-GE"/>
        </w:rPr>
        <w:t xml:space="preserve"> ქ. ვარშავაში ჩატარებულ საწვრთნელ პროგრამაში თემაზე: „კრიზისული სიტუაციების მართვის სისტემების გაუმჯობესება ბიოლოგიურ საფრთხის შემცირების თვალსაზრისით“ (15-16 აპრილი);</w:t>
      </w:r>
    </w:p>
    <w:p w:rsidR="00312D13" w:rsidRPr="00B80741" w:rsidRDefault="00312D13" w:rsidP="00CB62C7">
      <w:pPr>
        <w:pStyle w:val="ListParagraph"/>
        <w:jc w:val="both"/>
        <w:rPr>
          <w:rFonts w:ascii="Sylfaen" w:hAnsi="Sylfaen"/>
          <w:sz w:val="22"/>
          <w:szCs w:val="22"/>
          <w:highlight w:val="red"/>
          <w:lang w:val="ka-GE"/>
        </w:rPr>
      </w:pPr>
    </w:p>
    <w:p w:rsidR="00312D13" w:rsidRPr="00B80741" w:rsidRDefault="00312D13" w:rsidP="007E661E">
      <w:pPr>
        <w:pStyle w:val="ListParagraph"/>
        <w:numPr>
          <w:ilvl w:val="0"/>
          <w:numId w:val="3"/>
        </w:numPr>
        <w:ind w:left="810" w:hanging="270"/>
        <w:jc w:val="both"/>
        <w:rPr>
          <w:rFonts w:ascii="Sylfaen" w:hAnsi="Sylfaen"/>
          <w:sz w:val="22"/>
          <w:szCs w:val="22"/>
          <w:highlight w:val="red"/>
          <w:lang w:val="ka-GE"/>
        </w:rPr>
      </w:pPr>
      <w:r w:rsidRPr="00B80741">
        <w:rPr>
          <w:rFonts w:ascii="Sylfaen" w:hAnsi="Sylfaen"/>
          <w:sz w:val="22"/>
          <w:szCs w:val="22"/>
          <w:highlight w:val="red"/>
        </w:rPr>
        <w:t xml:space="preserve">USAID SUSTAIN </w:t>
      </w:r>
      <w:r w:rsidRPr="00B80741">
        <w:rPr>
          <w:rFonts w:ascii="Sylfaen" w:hAnsi="Sylfaen"/>
          <w:sz w:val="22"/>
          <w:szCs w:val="22"/>
          <w:highlight w:val="red"/>
          <w:lang w:val="ka-GE"/>
        </w:rPr>
        <w:t xml:space="preserve">პროგრამის მიერ ორგანიზებულ, ჰარვარდის საზოგადოებრივი ჯანდაცვის სკოლის ადაპტირებულ სემინარში თემაზე: „ჯანდაცვის სერვისების ხარისხის გაუმჯობესება: სტრატეგიები, ინტერვენციები, პასუხისმგებლობები“ (27 აპრილი-1 მაისი); </w:t>
      </w:r>
    </w:p>
    <w:p w:rsidR="00312D13" w:rsidRPr="00B80741" w:rsidRDefault="00312D13" w:rsidP="00CB62C7">
      <w:pPr>
        <w:pStyle w:val="ListParagraph"/>
        <w:ind w:left="810" w:hanging="270"/>
        <w:jc w:val="both"/>
        <w:rPr>
          <w:rFonts w:ascii="Sylfaen" w:hAnsi="Sylfaen"/>
          <w:sz w:val="22"/>
          <w:szCs w:val="22"/>
          <w:highlight w:val="red"/>
          <w:lang w:val="ka-GE"/>
        </w:rPr>
      </w:pPr>
    </w:p>
    <w:p w:rsidR="002A1C02" w:rsidRPr="00B80741" w:rsidRDefault="00916D59" w:rsidP="007E661E">
      <w:pPr>
        <w:pStyle w:val="ListParagraph"/>
        <w:numPr>
          <w:ilvl w:val="0"/>
          <w:numId w:val="3"/>
        </w:numPr>
        <w:ind w:left="810" w:hanging="270"/>
        <w:jc w:val="both"/>
        <w:rPr>
          <w:rFonts w:ascii="Sylfaen" w:hAnsi="Sylfaen"/>
          <w:sz w:val="22"/>
          <w:szCs w:val="22"/>
          <w:highlight w:val="red"/>
          <w:lang w:val="ka-GE"/>
        </w:rPr>
      </w:pPr>
      <w:r w:rsidRPr="00B80741">
        <w:rPr>
          <w:rFonts w:ascii="Sylfaen" w:hAnsi="Sylfaen"/>
          <w:sz w:val="22"/>
          <w:szCs w:val="22"/>
          <w:highlight w:val="red"/>
          <w:lang w:val="ka-GE"/>
        </w:rPr>
        <w:t>ევროკავშირის მიერ დაფინანსებული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ქ. თბილისში ჩატარებულ რეგიონალურ სამაგიდო-სამეთაურო ვარჯიშში (28-29 აპრილი);</w:t>
      </w:r>
    </w:p>
    <w:p w:rsidR="002A1C02" w:rsidRPr="003925D0" w:rsidRDefault="002A1C02" w:rsidP="00CB62C7">
      <w:pPr>
        <w:pStyle w:val="ListParagraph"/>
        <w:jc w:val="both"/>
        <w:rPr>
          <w:rFonts w:ascii="Sylfaen" w:hAnsi="Sylfaen"/>
          <w:sz w:val="22"/>
          <w:szCs w:val="22"/>
          <w:lang w:val="ka-GE"/>
        </w:rPr>
      </w:pPr>
    </w:p>
    <w:p w:rsidR="001D4368" w:rsidRPr="00B80741" w:rsidRDefault="001D4368" w:rsidP="007E661E">
      <w:pPr>
        <w:pStyle w:val="ListParagraph"/>
        <w:numPr>
          <w:ilvl w:val="0"/>
          <w:numId w:val="3"/>
        </w:numPr>
        <w:ind w:left="810" w:hanging="270"/>
        <w:jc w:val="both"/>
        <w:rPr>
          <w:rFonts w:ascii="Sylfaen" w:hAnsi="Sylfaen"/>
          <w:sz w:val="22"/>
          <w:szCs w:val="22"/>
          <w:highlight w:val="red"/>
          <w:lang w:val="ka-GE"/>
        </w:rPr>
      </w:pPr>
      <w:r w:rsidRPr="00B80741">
        <w:rPr>
          <w:rFonts w:ascii="Sylfaen" w:hAnsi="Sylfaen"/>
          <w:sz w:val="22"/>
          <w:szCs w:val="22"/>
          <w:highlight w:val="red"/>
          <w:lang w:val="ka-GE"/>
        </w:rPr>
        <w:t>აშშ-ს შეიარაღებული ძალების სარდლობა ევროპაში, სახელმწიფო უსაფრთხოებისა და კრიზისების მართვის საბჭო</w:t>
      </w:r>
      <w:r w:rsidR="00DF0456" w:rsidRPr="00B80741">
        <w:rPr>
          <w:rFonts w:ascii="Sylfaen" w:hAnsi="Sylfaen"/>
          <w:sz w:val="22"/>
          <w:szCs w:val="22"/>
          <w:highlight w:val="red"/>
          <w:lang w:val="ka-GE"/>
        </w:rPr>
        <w:t>ს</w:t>
      </w:r>
      <w:r w:rsidRPr="00B80741">
        <w:rPr>
          <w:rFonts w:ascii="Sylfaen" w:hAnsi="Sylfaen"/>
          <w:sz w:val="22"/>
          <w:szCs w:val="22"/>
          <w:highlight w:val="red"/>
          <w:lang w:val="ka-GE"/>
        </w:rPr>
        <w:t>, საქართველოს თავდაცვის სამინისტრო</w:t>
      </w:r>
      <w:r w:rsidR="00DF0456" w:rsidRPr="00B80741">
        <w:rPr>
          <w:rFonts w:ascii="Sylfaen" w:hAnsi="Sylfaen"/>
          <w:sz w:val="22"/>
          <w:szCs w:val="22"/>
          <w:highlight w:val="red"/>
          <w:lang w:val="ka-GE"/>
        </w:rPr>
        <w:t>ს</w:t>
      </w:r>
      <w:r w:rsidRPr="00B80741">
        <w:rPr>
          <w:rFonts w:ascii="Sylfaen" w:hAnsi="Sylfaen"/>
          <w:sz w:val="22"/>
          <w:szCs w:val="22"/>
          <w:highlight w:val="red"/>
          <w:lang w:val="ka-GE"/>
        </w:rPr>
        <w:t xml:space="preserve"> და საქართველოს შინაგან საქმეთა სამინისტროს</w:t>
      </w:r>
      <w:r w:rsidR="00DF0456" w:rsidRPr="00B80741">
        <w:rPr>
          <w:rFonts w:ascii="Sylfaen" w:hAnsi="Sylfaen"/>
          <w:sz w:val="22"/>
          <w:szCs w:val="22"/>
          <w:highlight w:val="red"/>
          <w:lang w:val="ka-GE"/>
        </w:rPr>
        <w:t xml:space="preserve"> მიერ ორგანიზებულ,</w:t>
      </w:r>
      <w:r w:rsidRPr="00B80741">
        <w:rPr>
          <w:rFonts w:ascii="Sylfaen" w:hAnsi="Sylfaen"/>
          <w:sz w:val="22"/>
          <w:szCs w:val="22"/>
          <w:highlight w:val="red"/>
          <w:lang w:val="ka-GE"/>
        </w:rPr>
        <w:t xml:space="preserve"> პროგრამა „პარტნიორობა ქვეყნებს შორის“ ფარგლებში</w:t>
      </w:r>
      <w:r w:rsidR="00DF0456" w:rsidRPr="00B80741">
        <w:rPr>
          <w:rFonts w:ascii="Sylfaen" w:hAnsi="Sylfaen"/>
          <w:sz w:val="22"/>
          <w:szCs w:val="22"/>
          <w:highlight w:val="red"/>
          <w:lang w:val="ka-GE"/>
        </w:rPr>
        <w:t>,</w:t>
      </w:r>
      <w:r w:rsidRPr="00B80741">
        <w:rPr>
          <w:rFonts w:ascii="Sylfaen" w:hAnsi="Sylfaen"/>
          <w:sz w:val="22"/>
          <w:szCs w:val="22"/>
          <w:highlight w:val="red"/>
          <w:lang w:val="ka-GE"/>
        </w:rPr>
        <w:t xml:space="preserve"> ქ. თბილისში ჩატარებულ სამაგიდო ვარჯიშში ,,სამხედრო სამოქალაქო და უწყებათაშორისი თანამშრომლობა ფართომაშტაბიანი კრიზისების დროს”</w:t>
      </w:r>
      <w:r w:rsidR="00DF0456" w:rsidRPr="00B80741">
        <w:rPr>
          <w:rFonts w:ascii="Sylfaen" w:hAnsi="Sylfaen"/>
          <w:sz w:val="22"/>
          <w:szCs w:val="22"/>
          <w:highlight w:val="red"/>
          <w:lang w:val="ka-GE"/>
        </w:rPr>
        <w:t xml:space="preserve"> (</w:t>
      </w:r>
      <w:r w:rsidR="00DF0456" w:rsidRPr="00B80741">
        <w:rPr>
          <w:rFonts w:ascii="Sylfaen" w:hAnsi="Sylfaen"/>
          <w:sz w:val="22"/>
          <w:szCs w:val="22"/>
          <w:highlight w:val="red"/>
        </w:rPr>
        <w:t>CMEP</w:t>
      </w:r>
      <w:r w:rsidR="00DF0456" w:rsidRPr="00B80741">
        <w:rPr>
          <w:rFonts w:ascii="Sylfaen" w:hAnsi="Sylfaen"/>
          <w:sz w:val="22"/>
          <w:szCs w:val="22"/>
          <w:highlight w:val="red"/>
          <w:lang w:val="ka-GE"/>
        </w:rPr>
        <w:t>)</w:t>
      </w:r>
      <w:r w:rsidR="00DF0456" w:rsidRPr="00B80741">
        <w:rPr>
          <w:rFonts w:ascii="Sylfaen" w:hAnsi="Sylfaen"/>
          <w:sz w:val="22"/>
          <w:szCs w:val="22"/>
          <w:highlight w:val="red"/>
        </w:rPr>
        <w:t>. (</w:t>
      </w:r>
      <w:r w:rsidRPr="00B80741">
        <w:rPr>
          <w:rFonts w:ascii="Sylfaen" w:hAnsi="Sylfaen"/>
          <w:sz w:val="22"/>
          <w:szCs w:val="22"/>
          <w:highlight w:val="red"/>
          <w:lang w:val="ka-GE"/>
        </w:rPr>
        <w:t xml:space="preserve">14-18 </w:t>
      </w:r>
      <w:r w:rsidR="00DF0456" w:rsidRPr="00B80741">
        <w:rPr>
          <w:rFonts w:ascii="Sylfaen" w:hAnsi="Sylfaen"/>
          <w:sz w:val="22"/>
          <w:szCs w:val="22"/>
          <w:highlight w:val="red"/>
          <w:lang w:val="ka-GE"/>
        </w:rPr>
        <w:t>ივლის</w:t>
      </w:r>
      <w:r w:rsidR="00DF0456" w:rsidRPr="00B80741">
        <w:rPr>
          <w:rFonts w:ascii="Sylfaen" w:hAnsi="Sylfaen"/>
          <w:sz w:val="22"/>
          <w:szCs w:val="22"/>
          <w:highlight w:val="red"/>
        </w:rPr>
        <w:t>ი);</w:t>
      </w:r>
    </w:p>
    <w:p w:rsidR="001D4368" w:rsidRPr="001D4368" w:rsidRDefault="001D4368" w:rsidP="001D4368">
      <w:pPr>
        <w:pStyle w:val="ListParagraph"/>
        <w:rPr>
          <w:rFonts w:ascii="Sylfaen" w:hAnsi="Sylfaen"/>
          <w:sz w:val="22"/>
          <w:szCs w:val="22"/>
          <w:lang w:val="ka-GE"/>
        </w:rPr>
      </w:pPr>
    </w:p>
    <w:p w:rsidR="005F50F8" w:rsidRPr="003925D0" w:rsidRDefault="005F50F8" w:rsidP="00CB62C7">
      <w:pPr>
        <w:jc w:val="both"/>
        <w:rPr>
          <w:rFonts w:ascii="Sylfaen" w:eastAsia="Calibri" w:hAnsi="Sylfaen"/>
          <w:sz w:val="22"/>
          <w:szCs w:val="22"/>
          <w:lang w:val="ka-GE" w:eastAsia="en-US"/>
        </w:rPr>
      </w:pPr>
    </w:p>
    <w:p w:rsidR="00A52082" w:rsidRPr="003925D0" w:rsidRDefault="00A52082" w:rsidP="00CB62C7">
      <w:pPr>
        <w:pStyle w:val="ListParagraph"/>
        <w:jc w:val="both"/>
        <w:rPr>
          <w:rFonts w:ascii="Sylfaen" w:hAnsi="Sylfaen"/>
          <w:sz w:val="22"/>
          <w:szCs w:val="22"/>
          <w:lang w:val="ka-GE"/>
        </w:rPr>
      </w:pPr>
    </w:p>
    <w:p w:rsidR="00A52082" w:rsidRPr="00D360ED" w:rsidRDefault="00A52082" w:rsidP="007E661E">
      <w:pPr>
        <w:numPr>
          <w:ilvl w:val="0"/>
          <w:numId w:val="2"/>
        </w:numPr>
        <w:ind w:left="270" w:hanging="270"/>
        <w:jc w:val="both"/>
        <w:rPr>
          <w:rFonts w:ascii="Sylfaen" w:hAnsi="Sylfaen"/>
          <w:b/>
          <w:sz w:val="22"/>
          <w:szCs w:val="22"/>
          <w:highlight w:val="red"/>
          <w:lang w:val="ka-GE"/>
        </w:rPr>
      </w:pPr>
      <w:r w:rsidRPr="00D360ED">
        <w:rPr>
          <w:rFonts w:ascii="Sylfaen" w:hAnsi="Sylfaen"/>
          <w:b/>
          <w:sz w:val="22"/>
          <w:szCs w:val="22"/>
          <w:highlight w:val="red"/>
          <w:lang w:val="ka-GE"/>
        </w:rPr>
        <w:t>მარაგები</w:t>
      </w:r>
    </w:p>
    <w:p w:rsidR="00A52082" w:rsidRPr="00D360ED" w:rsidRDefault="00A52082" w:rsidP="00CB62C7">
      <w:pPr>
        <w:ind w:left="630"/>
        <w:jc w:val="both"/>
        <w:rPr>
          <w:rFonts w:ascii="Sylfaen" w:hAnsi="Sylfaen"/>
          <w:b/>
          <w:sz w:val="22"/>
          <w:szCs w:val="22"/>
          <w:highlight w:val="red"/>
          <w:lang w:val="ka-GE"/>
        </w:rPr>
      </w:pPr>
    </w:p>
    <w:p w:rsidR="00A52082" w:rsidRPr="00D360ED" w:rsidRDefault="00A52082" w:rsidP="00CB62C7">
      <w:pPr>
        <w:numPr>
          <w:ilvl w:val="0"/>
          <w:numId w:val="1"/>
        </w:numPr>
        <w:tabs>
          <w:tab w:val="left" w:pos="540"/>
        </w:tabs>
        <w:ind w:left="540" w:hanging="270"/>
        <w:jc w:val="both"/>
        <w:rPr>
          <w:rFonts w:ascii="Sylfaen" w:hAnsi="Sylfaen"/>
          <w:sz w:val="22"/>
          <w:szCs w:val="22"/>
          <w:highlight w:val="red"/>
          <w:lang w:val="ka-GE"/>
        </w:rPr>
      </w:pPr>
      <w:r w:rsidRPr="00D360ED">
        <w:rPr>
          <w:rFonts w:ascii="Sylfaen" w:eastAsia="Sylfaen" w:hAnsi="Sylfaen"/>
          <w:sz w:val="22"/>
          <w:szCs w:val="22"/>
          <w:highlight w:val="red"/>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 და მის პერიოდულ განახლებას</w:t>
      </w:r>
      <w:r w:rsidR="00BD200C" w:rsidRPr="00D360ED">
        <w:rPr>
          <w:rFonts w:ascii="Sylfaen" w:eastAsia="Sylfaen" w:hAnsi="Sylfaen"/>
          <w:sz w:val="22"/>
          <w:szCs w:val="22"/>
          <w:highlight w:val="red"/>
          <w:lang w:val="ka-GE"/>
        </w:rPr>
        <w:t>;</w:t>
      </w:r>
    </w:p>
    <w:p w:rsidR="00606E7D" w:rsidRDefault="00606E7D" w:rsidP="00CB62C7">
      <w:pPr>
        <w:tabs>
          <w:tab w:val="left" w:pos="540"/>
        </w:tabs>
        <w:ind w:left="540"/>
        <w:jc w:val="both"/>
        <w:rPr>
          <w:rFonts w:ascii="Sylfaen" w:hAnsi="Sylfaen"/>
          <w:sz w:val="22"/>
          <w:szCs w:val="22"/>
          <w:lang w:val="ka-GE"/>
        </w:rPr>
      </w:pPr>
    </w:p>
    <w:p w:rsidR="001D4368" w:rsidRDefault="001D4368" w:rsidP="00CB62C7">
      <w:pPr>
        <w:tabs>
          <w:tab w:val="left" w:pos="540"/>
        </w:tabs>
        <w:ind w:left="540"/>
        <w:jc w:val="both"/>
        <w:rPr>
          <w:rFonts w:ascii="Sylfaen" w:hAnsi="Sylfaen"/>
          <w:sz w:val="22"/>
          <w:szCs w:val="22"/>
          <w:lang w:val="ka-GE"/>
        </w:rPr>
      </w:pPr>
    </w:p>
    <w:p w:rsidR="001D4368" w:rsidRPr="003925D0" w:rsidRDefault="001D4368" w:rsidP="00CB62C7">
      <w:pPr>
        <w:tabs>
          <w:tab w:val="left" w:pos="540"/>
        </w:tabs>
        <w:ind w:left="540"/>
        <w:jc w:val="both"/>
        <w:rPr>
          <w:rFonts w:ascii="Sylfaen" w:hAnsi="Sylfaen"/>
          <w:sz w:val="22"/>
          <w:szCs w:val="22"/>
          <w:lang w:val="ka-GE"/>
        </w:rPr>
      </w:pPr>
    </w:p>
    <w:p w:rsidR="00A52082" w:rsidRPr="003925D0" w:rsidRDefault="00A52082" w:rsidP="00CB62C7">
      <w:pPr>
        <w:ind w:left="630"/>
        <w:jc w:val="both"/>
        <w:rPr>
          <w:rFonts w:ascii="Sylfaen" w:hAnsi="Sylfaen"/>
          <w:sz w:val="22"/>
          <w:szCs w:val="22"/>
          <w:lang w:val="ka-GE"/>
        </w:rPr>
      </w:pPr>
    </w:p>
    <w:p w:rsidR="001D4368" w:rsidRPr="001D4368" w:rsidRDefault="001D4368" w:rsidP="001D4368">
      <w:pPr>
        <w:ind w:left="270"/>
        <w:jc w:val="both"/>
        <w:rPr>
          <w:rFonts w:ascii="Sylfaen" w:hAnsi="Sylfaen"/>
          <w:b/>
          <w:sz w:val="22"/>
          <w:szCs w:val="22"/>
          <w:lang w:val="ka-GE"/>
        </w:rPr>
      </w:pPr>
    </w:p>
    <w:p w:rsidR="002C41C6" w:rsidRPr="003925D0" w:rsidRDefault="008A4309" w:rsidP="007E661E">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ამბულატორიების მშენებლობა/</w:t>
      </w:r>
      <w:r w:rsidR="002C41C6" w:rsidRPr="003925D0">
        <w:rPr>
          <w:rFonts w:ascii="Sylfaen" w:hAnsi="Sylfaen"/>
          <w:b/>
          <w:sz w:val="22"/>
          <w:szCs w:val="22"/>
          <w:lang w:val="ka-GE"/>
        </w:rPr>
        <w:t>აღჭურვა</w:t>
      </w:r>
    </w:p>
    <w:p w:rsidR="002C41C6" w:rsidRPr="003925D0" w:rsidRDefault="002C41C6" w:rsidP="00CB62C7">
      <w:pPr>
        <w:ind w:left="720"/>
        <w:jc w:val="both"/>
        <w:rPr>
          <w:rFonts w:ascii="Sylfaen" w:hAnsi="Sylfaen"/>
          <w:b/>
          <w:sz w:val="22"/>
          <w:szCs w:val="22"/>
          <w:highlight w:val="red"/>
          <w:lang w:val="ka-GE"/>
        </w:rPr>
      </w:pPr>
    </w:p>
    <w:p w:rsidR="008E41D8" w:rsidRPr="00DB7181" w:rsidRDefault="001E2B1B" w:rsidP="00CB62C7">
      <w:pPr>
        <w:numPr>
          <w:ilvl w:val="0"/>
          <w:numId w:val="1"/>
        </w:numPr>
        <w:tabs>
          <w:tab w:val="left" w:pos="540"/>
        </w:tabs>
        <w:ind w:left="540" w:hanging="270"/>
        <w:jc w:val="both"/>
        <w:rPr>
          <w:rFonts w:ascii="Sylfaen" w:hAnsi="Sylfaen"/>
          <w:sz w:val="22"/>
          <w:szCs w:val="22"/>
          <w:highlight w:val="red"/>
          <w:lang w:val="ka-GE"/>
        </w:rPr>
      </w:pPr>
      <w:r w:rsidRPr="00DB7181">
        <w:rPr>
          <w:rFonts w:ascii="Sylfaen" w:hAnsi="Sylfaen"/>
          <w:sz w:val="22"/>
          <w:szCs w:val="22"/>
          <w:highlight w:val="red"/>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ზემოაღნიშნული განკარგულებით განსაზღვრული ამბულატორიებისათვის საჭირო ინვენტარის შესყიდვა</w:t>
      </w:r>
      <w:r w:rsidR="009A0A3A" w:rsidRPr="00DB7181">
        <w:rPr>
          <w:rFonts w:ascii="Sylfaen" w:hAnsi="Sylfaen"/>
          <w:sz w:val="22"/>
          <w:szCs w:val="22"/>
          <w:highlight w:val="red"/>
          <w:lang w:val="ka-GE"/>
        </w:rPr>
        <w:t>.</w:t>
      </w:r>
      <w:r w:rsidR="0037188F" w:rsidRPr="00DB7181">
        <w:rPr>
          <w:rFonts w:ascii="Sylfaen" w:hAnsi="Sylfaen"/>
          <w:sz w:val="22"/>
          <w:szCs w:val="22"/>
          <w:highlight w:val="red"/>
          <w:lang w:val="ka-GE"/>
        </w:rPr>
        <w:t xml:space="preserve"> ზემოაღნიშნული განკარგულების საფუძველზე,</w:t>
      </w:r>
      <w:r w:rsidR="009A0A3A" w:rsidRPr="00DB7181">
        <w:rPr>
          <w:rFonts w:ascii="Sylfaen" w:hAnsi="Sylfaen"/>
          <w:sz w:val="22"/>
          <w:szCs w:val="22"/>
          <w:highlight w:val="red"/>
          <w:lang w:val="ka-GE"/>
        </w:rPr>
        <w:t xml:space="preserve"> </w:t>
      </w:r>
      <w:r w:rsidRPr="00DB7181">
        <w:rPr>
          <w:rFonts w:ascii="Sylfaen" w:hAnsi="Sylfaen"/>
          <w:sz w:val="22"/>
          <w:szCs w:val="22"/>
          <w:highlight w:val="red"/>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w:t>
      </w:r>
      <w:r w:rsidR="00077139" w:rsidRPr="00DB7181">
        <w:rPr>
          <w:rFonts w:ascii="Sylfaen" w:hAnsi="Sylfaen"/>
          <w:sz w:val="22"/>
          <w:szCs w:val="22"/>
          <w:highlight w:val="red"/>
          <w:lang w:val="ka-GE"/>
        </w:rPr>
        <w:t>ირო პროცედურების განხორციელებას</w:t>
      </w:r>
      <w:r w:rsidR="00EE7E45" w:rsidRPr="00DB7181">
        <w:rPr>
          <w:rFonts w:ascii="Sylfaen" w:hAnsi="Sylfaen"/>
          <w:sz w:val="22"/>
          <w:szCs w:val="22"/>
          <w:highlight w:val="red"/>
          <w:lang w:val="ka-GE"/>
        </w:rPr>
        <w:t xml:space="preserve">, კერძოდ: </w:t>
      </w:r>
      <w:r w:rsidRPr="00DB7181">
        <w:rPr>
          <w:rFonts w:ascii="Sylfaen" w:hAnsi="Sylfaen"/>
          <w:sz w:val="22"/>
          <w:szCs w:val="22"/>
          <w:highlight w:val="red"/>
          <w:lang w:val="ka-GE"/>
        </w:rPr>
        <w:t>დედოფლისწყაროს, სიღნაღის, თელავისა და ახმეტის მუნიციპალიტეტის გამგეობებს (2014 წლის 14 მარტის  №01-61/ო ბრძანება), გურჯაანის, ოზურგეთის, ბოლნისის, წალენჯიხისა და ზუგდიდის მუნიციპალიტეტების გამგეობებს (2014 წლის 26 თებერვლის №01-47/ო ბრძანება)  ლაგოდეხის  მუნიციპალიტეტის გამგეობას ( 08 / აპრილი / 2014 წ.№ 01-82/ო ბრძანება)</w:t>
      </w:r>
      <w:r w:rsidR="00390E68" w:rsidRPr="00DB7181">
        <w:rPr>
          <w:rFonts w:ascii="Sylfaen" w:hAnsi="Sylfaen"/>
          <w:sz w:val="22"/>
          <w:szCs w:val="22"/>
          <w:highlight w:val="red"/>
          <w:lang w:val="ka-GE"/>
        </w:rPr>
        <w:t>, შუახევის  მუნიციპალიტეტის გამგეობას ( 22 / აპრილი / 2014 წ.№ 01-93/ო ბრძანება), ყვარლის  მუნიციპალიტეტის გამგეობას ( </w:t>
      </w:r>
      <w:r w:rsidR="00E05E7D" w:rsidRPr="00DB7181">
        <w:rPr>
          <w:rFonts w:ascii="Sylfaen" w:hAnsi="Sylfaen"/>
          <w:sz w:val="22"/>
          <w:szCs w:val="22"/>
          <w:highlight w:val="red"/>
          <w:lang w:val="ka-GE"/>
        </w:rPr>
        <w:t>24 / აპრილი / 2014 წ.№ 01-95</w:t>
      </w:r>
      <w:r w:rsidR="00390E68" w:rsidRPr="00DB7181">
        <w:rPr>
          <w:rFonts w:ascii="Sylfaen" w:hAnsi="Sylfaen"/>
          <w:sz w:val="22"/>
          <w:szCs w:val="22"/>
          <w:highlight w:val="red"/>
          <w:lang w:val="ka-GE"/>
        </w:rPr>
        <w:t>/ო ბრძანება)</w:t>
      </w:r>
      <w:r w:rsidR="00E05E7D" w:rsidRPr="00DB7181">
        <w:rPr>
          <w:rFonts w:ascii="Sylfaen" w:hAnsi="Sylfaen"/>
          <w:sz w:val="22"/>
          <w:szCs w:val="22"/>
          <w:highlight w:val="red"/>
          <w:lang w:val="ka-GE"/>
        </w:rPr>
        <w:t>, თერჯოლის  მუნიციპალიტეტის გამგეობას ( 29 / აპრილი / 2014 წ.№ 01-96/ო ბრძანება), საგარეჯოს, ჩხოროწყუს, აბაშის, მარტვილისა და ხობის  მუნიციპალიტეტის გამგეობებს ( 13/ მაისი / 2014 წ.№ 01-108/ო ბრძანება), სენაკის, ჩოხატაურის, ლანჩხუთისა და საჩხერის  მუნიციპალიტეტების გამგეობებს ( 27/ მაისი / 2014 წ.№ 01-127/ო ბრძანება), გურჯაანის, ოზურგეთის, ბოლნისის, წალენჯიხის, დედოფლისწყაროს, სიღნაღის, თელავის, ახმეტის, ლაგოდეხის, შუახევის, ყვარლის, თერჯოლის, საგარეჯოს, ჩხოროწყუს, აბაშის, მარტვილის, ხობის, ზუგდიდის, სენაკის, ჩოხატაურის, ლანჩხუთის, საჩხერისა და მცხეთის  მუნიციპალიტეტ</w:t>
      </w:r>
      <w:r w:rsidR="00FF7170" w:rsidRPr="00DB7181">
        <w:rPr>
          <w:rFonts w:ascii="Sylfaen" w:hAnsi="Sylfaen"/>
          <w:sz w:val="22"/>
          <w:szCs w:val="22"/>
          <w:highlight w:val="red"/>
          <w:lang w:val="ka-GE"/>
        </w:rPr>
        <w:t>ებ</w:t>
      </w:r>
      <w:r w:rsidR="00E05E7D" w:rsidRPr="00DB7181">
        <w:rPr>
          <w:rFonts w:ascii="Sylfaen" w:hAnsi="Sylfaen"/>
          <w:sz w:val="22"/>
          <w:szCs w:val="22"/>
          <w:highlight w:val="red"/>
          <w:lang w:val="ka-GE"/>
        </w:rPr>
        <w:t xml:space="preserve">ის გამგეობებს ( 13/ ივნისი / 2014 წ.№ 01-144/ო ბრძანება), </w:t>
      </w:r>
      <w:r w:rsidR="00915392" w:rsidRPr="00DB7181">
        <w:rPr>
          <w:rFonts w:ascii="Sylfaen" w:hAnsi="Sylfaen"/>
          <w:sz w:val="22"/>
          <w:szCs w:val="22"/>
          <w:highlight w:val="red"/>
          <w:lang w:val="ka-GE"/>
        </w:rPr>
        <w:t xml:space="preserve">ჭიათურისა და გორის  მუნიციპალიტეტის გამგეობებს ( 18/ ივნისი / 2014 წ.№ 01-150/ო ბრძანება), ბაღდათისა და დუშეთის  </w:t>
      </w:r>
      <w:r w:rsidR="00FF7170" w:rsidRPr="00DB7181">
        <w:rPr>
          <w:rFonts w:ascii="Sylfaen" w:hAnsi="Sylfaen"/>
          <w:sz w:val="22"/>
          <w:szCs w:val="22"/>
          <w:highlight w:val="red"/>
          <w:lang w:val="ka-GE"/>
        </w:rPr>
        <w:t>მუნიციპალიტეტების</w:t>
      </w:r>
      <w:r w:rsidR="00915392" w:rsidRPr="00DB7181">
        <w:rPr>
          <w:rFonts w:ascii="Sylfaen" w:hAnsi="Sylfaen"/>
          <w:sz w:val="22"/>
          <w:szCs w:val="22"/>
          <w:highlight w:val="red"/>
          <w:lang w:val="ka-GE"/>
        </w:rPr>
        <w:t xml:space="preserve"> გამგეობებს (01/ ივლისი / 2014 წ.№ 01-166/ო ბრძანება),</w:t>
      </w:r>
      <w:r w:rsidR="00FF7170" w:rsidRPr="00DB7181">
        <w:rPr>
          <w:rFonts w:ascii="Sylfaen" w:hAnsi="Sylfaen"/>
          <w:sz w:val="22"/>
          <w:szCs w:val="22"/>
          <w:highlight w:val="red"/>
          <w:lang w:val="ka-GE"/>
        </w:rPr>
        <w:t xml:space="preserve"> ხონის  მუნიციპალიტეტის გამგეობას (03/ ივლისი / 2014 წ.№ 01-169/ო ბრძანება),</w:t>
      </w:r>
      <w:r w:rsidR="000C06E7" w:rsidRPr="00DB7181">
        <w:rPr>
          <w:rFonts w:ascii="Sylfaen" w:hAnsi="Sylfaen"/>
          <w:sz w:val="22"/>
          <w:szCs w:val="22"/>
          <w:highlight w:val="red"/>
          <w:lang w:val="ka-GE"/>
        </w:rPr>
        <w:t xml:space="preserve"> ტყიბულის  მუნიციპალიტეტის გამგეობას (03/ ივლისი / 2014 წ.№ 01-170/ო ბრძანება), მარნეულის  მუნიციპალიტეტის გამგეობას (08/ ივლისი / 2014 წ.№ 01-173/ო ბრძანება), კასპის  მუნიციპალიტეტის გამგეობას (11/ ივლისი / 2014 წ.№ 01-175/ო ბრძანება),</w:t>
      </w:r>
      <w:r w:rsidR="00915392" w:rsidRPr="00DB7181">
        <w:rPr>
          <w:rFonts w:ascii="Sylfaen" w:hAnsi="Sylfaen"/>
          <w:sz w:val="22"/>
          <w:szCs w:val="22"/>
          <w:highlight w:val="red"/>
          <w:lang w:val="ka-GE"/>
        </w:rPr>
        <w:t xml:space="preserve"> </w:t>
      </w:r>
      <w:r w:rsidRPr="00DB7181">
        <w:rPr>
          <w:rFonts w:ascii="Sylfaen" w:hAnsi="Sylfaen"/>
          <w:sz w:val="22"/>
          <w:szCs w:val="22"/>
          <w:highlight w:val="red"/>
          <w:lang w:val="ka-GE"/>
        </w:rPr>
        <w:t>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r w:rsidR="008E41D8" w:rsidRPr="00DB7181">
        <w:rPr>
          <w:rFonts w:ascii="Sylfaen" w:hAnsi="Sylfaen"/>
          <w:sz w:val="22"/>
          <w:szCs w:val="22"/>
          <w:highlight w:val="red"/>
          <w:lang w:val="ka-GE"/>
        </w:rPr>
        <w:t>;</w:t>
      </w:r>
    </w:p>
    <w:p w:rsidR="00073E3B" w:rsidRPr="003925D0" w:rsidRDefault="00073E3B" w:rsidP="00CB62C7">
      <w:pPr>
        <w:tabs>
          <w:tab w:val="left" w:pos="540"/>
        </w:tabs>
        <w:ind w:left="540"/>
        <w:jc w:val="both"/>
        <w:rPr>
          <w:rFonts w:ascii="Sylfaen" w:hAnsi="Sylfaen"/>
          <w:sz w:val="22"/>
          <w:szCs w:val="22"/>
          <w:lang w:val="ka-GE"/>
        </w:rPr>
      </w:pPr>
    </w:p>
    <w:p w:rsidR="005D3BA2" w:rsidRPr="003925D0" w:rsidRDefault="005D3BA2" w:rsidP="00CB62C7">
      <w:pPr>
        <w:tabs>
          <w:tab w:val="left" w:pos="540"/>
        </w:tabs>
        <w:ind w:left="540"/>
        <w:jc w:val="both"/>
        <w:rPr>
          <w:rFonts w:ascii="Sylfaen" w:hAnsi="Sylfaen"/>
          <w:sz w:val="22"/>
          <w:szCs w:val="22"/>
          <w:lang w:val="ka-GE"/>
        </w:rPr>
      </w:pPr>
    </w:p>
    <w:p w:rsidR="00073E3B" w:rsidRPr="003925D0" w:rsidRDefault="00073E3B" w:rsidP="00CB62C7">
      <w:pPr>
        <w:tabs>
          <w:tab w:val="left" w:pos="540"/>
        </w:tabs>
        <w:jc w:val="both"/>
        <w:rPr>
          <w:rFonts w:ascii="Sylfaen" w:hAnsi="Sylfaen"/>
          <w:sz w:val="22"/>
          <w:szCs w:val="22"/>
          <w:lang w:val="ka-GE"/>
        </w:rPr>
      </w:pPr>
      <w:r w:rsidRPr="003925D0">
        <w:rPr>
          <w:rFonts w:ascii="Sylfaen" w:hAnsi="Sylfaen"/>
          <w:sz w:val="22"/>
          <w:szCs w:val="22"/>
          <w:lang w:val="ka-GE"/>
        </w:rPr>
        <w:tab/>
        <w:t>დეტალური ინფორმაცია 8</w:t>
      </w:r>
      <w:r w:rsidR="000C06E7">
        <w:rPr>
          <w:rFonts w:ascii="Sylfaen" w:hAnsi="Sylfaen"/>
          <w:sz w:val="22"/>
          <w:szCs w:val="22"/>
          <w:lang w:val="ka-GE"/>
        </w:rPr>
        <w:t>2</w:t>
      </w:r>
      <w:r w:rsidRPr="003925D0">
        <w:rPr>
          <w:rFonts w:ascii="Sylfaen" w:hAnsi="Sylfaen"/>
          <w:sz w:val="22"/>
          <w:szCs w:val="22"/>
          <w:lang w:val="ka-GE"/>
        </w:rPr>
        <w:t xml:space="preserve"> ამბულატორიის მშენებლობის/აღჭურვის მიმდინარეობის შესახებ </w:t>
      </w:r>
      <w:r w:rsidR="00074549" w:rsidRPr="003925D0">
        <w:rPr>
          <w:rFonts w:ascii="Sylfaen" w:hAnsi="Sylfaen"/>
          <w:sz w:val="22"/>
          <w:szCs w:val="22"/>
          <w:lang w:val="ka-GE"/>
        </w:rPr>
        <w:t>წარმოდგენილია</w:t>
      </w:r>
      <w:r w:rsidRPr="003925D0">
        <w:rPr>
          <w:rFonts w:ascii="Sylfaen" w:hAnsi="Sylfaen"/>
          <w:sz w:val="22"/>
          <w:szCs w:val="22"/>
          <w:lang w:val="ka-GE"/>
        </w:rPr>
        <w:t xml:space="preserve"> დანართ</w:t>
      </w:r>
      <w:r w:rsidR="00074549" w:rsidRPr="003925D0">
        <w:rPr>
          <w:rFonts w:ascii="Sylfaen" w:hAnsi="Sylfaen"/>
          <w:sz w:val="22"/>
          <w:szCs w:val="22"/>
          <w:lang w:val="ka-GE"/>
        </w:rPr>
        <w:t>ი 2-ით.</w:t>
      </w:r>
      <w:r w:rsidRPr="003925D0">
        <w:rPr>
          <w:rFonts w:ascii="Sylfaen" w:hAnsi="Sylfaen"/>
          <w:sz w:val="22"/>
          <w:szCs w:val="22"/>
          <w:lang w:val="ka-GE"/>
        </w:rPr>
        <w:t xml:space="preserve"> </w:t>
      </w: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CB62C7">
      <w:pPr>
        <w:ind w:left="630"/>
        <w:jc w:val="both"/>
        <w:rPr>
          <w:rFonts w:ascii="Sylfaen" w:hAnsi="Sylfaen"/>
          <w:sz w:val="22"/>
          <w:szCs w:val="22"/>
          <w:lang w:val="ka-GE"/>
        </w:rPr>
      </w:pPr>
    </w:p>
    <w:p w:rsidR="00A52082" w:rsidRDefault="00A52082" w:rsidP="007E661E">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7E661E" w:rsidRPr="0018732F" w:rsidRDefault="000C06E7" w:rsidP="00CB62C7">
      <w:pPr>
        <w:pStyle w:val="ListParagraph"/>
        <w:numPr>
          <w:ilvl w:val="0"/>
          <w:numId w:val="1"/>
        </w:numPr>
        <w:ind w:left="540" w:hanging="270"/>
        <w:jc w:val="both"/>
        <w:rPr>
          <w:rFonts w:ascii="Sylfaen" w:hAnsi="Sylfaen"/>
          <w:sz w:val="22"/>
          <w:szCs w:val="22"/>
          <w:highlight w:val="red"/>
          <w:lang w:val="ka-GE"/>
        </w:rPr>
      </w:pPr>
      <w:r w:rsidRPr="0018732F">
        <w:rPr>
          <w:rFonts w:ascii="Sylfaen" w:hAnsi="Sylfaen"/>
          <w:sz w:val="22"/>
          <w:szCs w:val="22"/>
          <w:highlight w:val="red"/>
          <w:lang w:val="ka-GE"/>
        </w:rPr>
        <w:lastRenderedPageBreak/>
        <w:t xml:space="preserve">დეპარტამენტმა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ძირითადი აქტივის, „ISUZU NOVO” მოდელის ავტომობილის მობილური სტომატოლოგიური კაბინეტით საქართველოს თავდაცვის სამინისტროსათვის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05.05.2014. </w:t>
      </w:r>
      <w:r w:rsidRPr="0018732F">
        <w:rPr>
          <w:rFonts w:ascii="Sylfaen" w:hAnsi="Sylfaen" w:hint="eastAsia"/>
          <w:sz w:val="22"/>
          <w:szCs w:val="22"/>
          <w:highlight w:val="red"/>
          <w:lang w:val="ka-GE"/>
        </w:rPr>
        <w:t>№</w:t>
      </w:r>
      <w:r w:rsidRPr="0018732F">
        <w:rPr>
          <w:rFonts w:ascii="Sylfaen" w:hAnsi="Sylfaen"/>
          <w:sz w:val="22"/>
          <w:szCs w:val="22"/>
          <w:highlight w:val="red"/>
          <w:lang w:val="ka-GE"/>
        </w:rPr>
        <w:t xml:space="preserve">01-102/ო ბრძანების შესაბამისად, </w:t>
      </w:r>
      <w:r w:rsidR="007E661E" w:rsidRPr="0018732F">
        <w:rPr>
          <w:rFonts w:ascii="Sylfaen" w:hAnsi="Sylfaen"/>
          <w:sz w:val="22"/>
          <w:szCs w:val="22"/>
          <w:highlight w:val="red"/>
          <w:lang w:val="ka-GE"/>
        </w:rPr>
        <w:t xml:space="preserve">საქართველოს თავდაცვის სამინისტროსათვის </w:t>
      </w:r>
      <w:r w:rsidRPr="0018732F">
        <w:rPr>
          <w:rFonts w:ascii="Sylfaen" w:hAnsi="Sylfaen"/>
          <w:sz w:val="22"/>
          <w:szCs w:val="22"/>
          <w:highlight w:val="red"/>
          <w:lang w:val="ka-GE"/>
        </w:rPr>
        <w:t>ერთი ერთეული  „ISUZU NOVO” მოდელის ავტომობილის მობილური სტომატოლოგიური კაბინეტით</w:t>
      </w:r>
      <w:r w:rsidR="007E661E" w:rsidRPr="0018732F">
        <w:rPr>
          <w:rFonts w:ascii="Sylfaen" w:hAnsi="Sylfaen"/>
          <w:sz w:val="22"/>
          <w:szCs w:val="22"/>
          <w:highlight w:val="red"/>
          <w:lang w:val="ka-GE"/>
        </w:rPr>
        <w:t>,</w:t>
      </w:r>
      <w:r w:rsidRPr="0018732F">
        <w:rPr>
          <w:rFonts w:ascii="Sylfaen" w:hAnsi="Sylfaen"/>
          <w:sz w:val="22"/>
          <w:szCs w:val="22"/>
          <w:highlight w:val="red"/>
          <w:lang w:val="ka-GE"/>
        </w:rPr>
        <w:t xml:space="preserve"> გადაცემის პროცესს;</w:t>
      </w:r>
    </w:p>
    <w:p w:rsidR="007E661E" w:rsidRPr="0018732F" w:rsidRDefault="007E661E" w:rsidP="00CB62C7">
      <w:pPr>
        <w:pStyle w:val="ListParagraph"/>
        <w:numPr>
          <w:ilvl w:val="0"/>
          <w:numId w:val="1"/>
        </w:numPr>
        <w:ind w:left="540" w:hanging="270"/>
        <w:jc w:val="both"/>
        <w:rPr>
          <w:rFonts w:ascii="Sylfaen" w:hAnsi="Sylfaen"/>
          <w:sz w:val="22"/>
          <w:szCs w:val="22"/>
          <w:highlight w:val="red"/>
          <w:lang w:val="ka-GE"/>
        </w:rPr>
      </w:pPr>
      <w:r w:rsidRPr="0018732F">
        <w:rPr>
          <w:rFonts w:ascii="Sylfaen" w:hAnsi="Sylfaen"/>
          <w:sz w:val="22"/>
          <w:szCs w:val="22"/>
          <w:highlight w:val="red"/>
          <w:lang w:val="ka-GE"/>
        </w:rPr>
        <w:t xml:space="preserve">ასევე დეპარტამენტმა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მატერიალური ფასეულობების საჯარო სამართლის იურიდიული პირის - სასწრაფო სამედიცინო დახმარების ცენტრისათვის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20.06.2014. </w:t>
      </w:r>
      <w:r w:rsidRPr="0018732F">
        <w:rPr>
          <w:rFonts w:ascii="Sylfaen" w:hAnsi="Sylfaen" w:hint="eastAsia"/>
          <w:sz w:val="22"/>
          <w:szCs w:val="22"/>
          <w:highlight w:val="red"/>
          <w:lang w:val="ka-GE"/>
        </w:rPr>
        <w:t>№</w:t>
      </w:r>
      <w:r w:rsidRPr="0018732F">
        <w:rPr>
          <w:rFonts w:ascii="Sylfaen" w:hAnsi="Sylfaen"/>
          <w:sz w:val="22"/>
          <w:szCs w:val="22"/>
          <w:highlight w:val="red"/>
          <w:lang w:val="ka-GE"/>
        </w:rPr>
        <w:t>01-154/ო ბრძანების შესაბამისად, სსიპ - სასწრაფო სამედიცინო დახმარების ცენტრისათვის მატერიალური ფასეულობების  გადაცემის პროცესს;</w:t>
      </w:r>
    </w:p>
    <w:p w:rsidR="00267A7F" w:rsidRPr="0018732F" w:rsidRDefault="00267A7F" w:rsidP="00CB62C7">
      <w:pPr>
        <w:pStyle w:val="ListParagraph"/>
        <w:numPr>
          <w:ilvl w:val="0"/>
          <w:numId w:val="1"/>
        </w:numPr>
        <w:tabs>
          <w:tab w:val="left" w:pos="540"/>
        </w:tabs>
        <w:ind w:left="540" w:hanging="270"/>
        <w:jc w:val="both"/>
        <w:rPr>
          <w:rFonts w:ascii="Sylfaen" w:hAnsi="Sylfaen"/>
          <w:sz w:val="22"/>
          <w:szCs w:val="22"/>
          <w:highlight w:val="red"/>
          <w:lang w:val="ka-GE"/>
        </w:rPr>
      </w:pPr>
      <w:r w:rsidRPr="0018732F">
        <w:rPr>
          <w:rFonts w:ascii="Sylfaen" w:hAnsi="Sylfaen"/>
          <w:sz w:val="22"/>
          <w:szCs w:val="22"/>
          <w:highlight w:val="red"/>
          <w:lang w:val="ka-GE"/>
        </w:rPr>
        <w:t xml:space="preserve">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w:t>
      </w:r>
      <w:r w:rsidR="001D3C14" w:rsidRPr="0018732F">
        <w:rPr>
          <w:rFonts w:ascii="Sylfaen" w:hAnsi="Sylfaen"/>
          <w:sz w:val="22"/>
          <w:szCs w:val="22"/>
          <w:highlight w:val="red"/>
          <w:lang w:val="ka-GE"/>
        </w:rPr>
        <w:t xml:space="preserve">უწყვეტ რეჟიმში </w:t>
      </w:r>
      <w:r w:rsidRPr="0018732F">
        <w:rPr>
          <w:rFonts w:ascii="Sylfaen" w:hAnsi="Sylfaen"/>
          <w:sz w:val="22"/>
          <w:szCs w:val="22"/>
          <w:highlight w:val="red"/>
          <w:lang w:val="ka-GE"/>
        </w:rPr>
        <w:t xml:space="preserve">ახორციელებს ზემოაღნიშნულ თავშესაფარში განთავსებულ მიუსაფარ პირთა სოციალური და სამედიცინო მომსახურების მონიტორინგს (მონიტორინგის შედეგები წარმოდგენილია დანართი </w:t>
      </w:r>
      <w:r w:rsidR="002678F7" w:rsidRPr="0018732F">
        <w:rPr>
          <w:rFonts w:ascii="Sylfaen" w:hAnsi="Sylfaen"/>
          <w:sz w:val="22"/>
          <w:szCs w:val="22"/>
          <w:highlight w:val="red"/>
          <w:lang w:val="ka-GE"/>
        </w:rPr>
        <w:t>4</w:t>
      </w:r>
      <w:r w:rsidRPr="0018732F">
        <w:rPr>
          <w:rFonts w:ascii="Sylfaen" w:hAnsi="Sylfaen"/>
          <w:sz w:val="22"/>
          <w:szCs w:val="22"/>
          <w:highlight w:val="red"/>
          <w:lang w:val="ka-GE"/>
        </w:rPr>
        <w:t>-ით);</w:t>
      </w:r>
    </w:p>
    <w:p w:rsidR="000A3D34" w:rsidRPr="0018732F" w:rsidRDefault="000A3D34" w:rsidP="00CB62C7">
      <w:pPr>
        <w:tabs>
          <w:tab w:val="left" w:pos="540"/>
        </w:tabs>
        <w:ind w:left="540"/>
        <w:jc w:val="both"/>
        <w:rPr>
          <w:rFonts w:ascii="Sylfaen" w:hAnsi="Sylfaen"/>
          <w:sz w:val="22"/>
          <w:szCs w:val="22"/>
          <w:highlight w:val="red"/>
          <w:lang w:val="ka-GE"/>
        </w:rPr>
      </w:pPr>
    </w:p>
    <w:p w:rsidR="000A28FC" w:rsidRPr="0018732F" w:rsidRDefault="00330755" w:rsidP="00CB62C7">
      <w:pPr>
        <w:numPr>
          <w:ilvl w:val="0"/>
          <w:numId w:val="1"/>
        </w:numPr>
        <w:tabs>
          <w:tab w:val="left" w:pos="540"/>
        </w:tabs>
        <w:ind w:left="540" w:hanging="270"/>
        <w:jc w:val="both"/>
        <w:rPr>
          <w:rFonts w:ascii="Sylfaen" w:hAnsi="Sylfaen"/>
          <w:sz w:val="22"/>
          <w:szCs w:val="22"/>
          <w:highlight w:val="red"/>
          <w:lang w:val="ka-GE"/>
        </w:rPr>
      </w:pPr>
      <w:r w:rsidRPr="0018732F">
        <w:rPr>
          <w:rFonts w:ascii="Sylfaen" w:hAnsi="Sylfaen"/>
          <w:sz w:val="22"/>
          <w:szCs w:val="22"/>
          <w:highlight w:val="red"/>
          <w:lang w:val="ka-GE"/>
        </w:rPr>
        <w:t>დეპარტამენტმა მონაწილეობა მიიღო</w:t>
      </w:r>
      <w:r w:rsidR="000A28FC" w:rsidRPr="0018732F">
        <w:rPr>
          <w:rFonts w:ascii="Sylfaen" w:hAnsi="Sylfaen"/>
          <w:sz w:val="22"/>
          <w:szCs w:val="22"/>
          <w:highlight w:val="red"/>
          <w:lang w:val="ka-GE"/>
        </w:rPr>
        <w:t>:</w:t>
      </w:r>
    </w:p>
    <w:p w:rsidR="000A28FC" w:rsidRPr="0018732F" w:rsidRDefault="000A28FC" w:rsidP="00CB62C7">
      <w:pPr>
        <w:ind w:left="630"/>
        <w:jc w:val="both"/>
        <w:rPr>
          <w:rFonts w:ascii="Sylfaen" w:hAnsi="Sylfaen"/>
          <w:sz w:val="22"/>
          <w:szCs w:val="22"/>
          <w:highlight w:val="red"/>
          <w:lang w:val="ka-GE"/>
        </w:rPr>
      </w:pPr>
    </w:p>
    <w:p w:rsidR="0066445E" w:rsidRPr="0018732F" w:rsidRDefault="0066445E" w:rsidP="00CB62C7">
      <w:pPr>
        <w:tabs>
          <w:tab w:val="left" w:pos="540"/>
        </w:tabs>
        <w:ind w:left="540"/>
        <w:jc w:val="both"/>
        <w:rPr>
          <w:rFonts w:ascii="Sylfaen" w:hAnsi="Sylfaen"/>
          <w:sz w:val="22"/>
          <w:szCs w:val="22"/>
          <w:highlight w:val="red"/>
          <w:lang w:val="ka-GE"/>
        </w:rPr>
      </w:pPr>
    </w:p>
    <w:p w:rsidR="00175A6E" w:rsidRPr="0018732F" w:rsidRDefault="0066445E" w:rsidP="00CB62C7">
      <w:pPr>
        <w:numPr>
          <w:ilvl w:val="0"/>
          <w:numId w:val="1"/>
        </w:numPr>
        <w:tabs>
          <w:tab w:val="left" w:pos="540"/>
        </w:tabs>
        <w:ind w:left="540" w:hanging="270"/>
        <w:jc w:val="both"/>
        <w:rPr>
          <w:rFonts w:ascii="Sylfaen" w:hAnsi="Sylfaen"/>
          <w:sz w:val="22"/>
          <w:szCs w:val="22"/>
          <w:highlight w:val="red"/>
          <w:lang w:val="ka-GE"/>
        </w:rPr>
      </w:pPr>
      <w:r w:rsidRPr="0018732F">
        <w:rPr>
          <w:rFonts w:ascii="Sylfaen" w:hAnsi="Sylfaen"/>
          <w:sz w:val="22"/>
          <w:szCs w:val="22"/>
          <w:highlight w:val="red"/>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იანვრიდან ამოქმდებასთან დაკავშირებით, რომელიც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w:t>
      </w:r>
      <w:r w:rsidR="00175A6E" w:rsidRPr="0018732F">
        <w:rPr>
          <w:rFonts w:ascii="Sylfaen" w:hAnsi="Sylfaen"/>
          <w:sz w:val="22"/>
          <w:szCs w:val="22"/>
          <w:highlight w:val="red"/>
          <w:lang w:val="ka-GE"/>
        </w:rPr>
        <w:t>ესებულების ინფორმირების საკითხს;</w:t>
      </w:r>
    </w:p>
    <w:p w:rsidR="00A52082" w:rsidRPr="0018732F" w:rsidRDefault="00A52082" w:rsidP="00CB62C7">
      <w:pPr>
        <w:ind w:left="630"/>
        <w:jc w:val="both"/>
        <w:rPr>
          <w:rFonts w:ascii="Sylfaen" w:hAnsi="Sylfaen"/>
          <w:b/>
          <w:sz w:val="22"/>
          <w:szCs w:val="22"/>
          <w:highlight w:val="red"/>
          <w:lang w:val="ka-GE"/>
        </w:rPr>
      </w:pPr>
      <w:r w:rsidRPr="0018732F">
        <w:rPr>
          <w:rFonts w:ascii="Sylfaen" w:hAnsi="Sylfaen"/>
          <w:b/>
          <w:sz w:val="22"/>
          <w:szCs w:val="22"/>
          <w:highlight w:val="red"/>
          <w:lang w:val="ka-GE"/>
        </w:rPr>
        <w:t xml:space="preserve">                             </w:t>
      </w:r>
    </w:p>
    <w:p w:rsidR="00981EEB" w:rsidRPr="0018732F" w:rsidRDefault="00981EEB" w:rsidP="00CB62C7">
      <w:pPr>
        <w:numPr>
          <w:ilvl w:val="0"/>
          <w:numId w:val="1"/>
        </w:numPr>
        <w:tabs>
          <w:tab w:val="left" w:pos="540"/>
        </w:tabs>
        <w:ind w:left="540" w:hanging="270"/>
        <w:jc w:val="both"/>
        <w:rPr>
          <w:rFonts w:ascii="Sylfaen" w:hAnsi="Sylfaen"/>
          <w:color w:val="FF0000"/>
          <w:sz w:val="22"/>
          <w:szCs w:val="22"/>
          <w:highlight w:val="red"/>
          <w:lang w:val="ka-GE"/>
        </w:rPr>
      </w:pPr>
      <w:r w:rsidRPr="0018732F">
        <w:rPr>
          <w:rFonts w:ascii="Sylfaen" w:hAnsi="Sylfaen"/>
          <w:sz w:val="22"/>
          <w:szCs w:val="22"/>
          <w:highlight w:val="red"/>
          <w:lang w:val="ka-GE"/>
        </w:rPr>
        <w:t xml:space="preserve">ზემოაღნიშნული ბრძანების საფუძველზე, </w:t>
      </w:r>
      <w:r w:rsidR="00A52082" w:rsidRPr="0018732F">
        <w:rPr>
          <w:rFonts w:ascii="Sylfaen" w:hAnsi="Sylfaen"/>
          <w:sz w:val="22"/>
          <w:szCs w:val="22"/>
          <w:highlight w:val="red"/>
          <w:lang w:val="ka-GE"/>
        </w:rPr>
        <w:t xml:space="preserve">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w:t>
      </w:r>
      <w:r w:rsidRPr="0018732F">
        <w:rPr>
          <w:rFonts w:ascii="Sylfaen" w:hAnsi="Sylfaen"/>
          <w:sz w:val="22"/>
          <w:szCs w:val="22"/>
          <w:highlight w:val="red"/>
          <w:lang w:val="ka-GE"/>
        </w:rPr>
        <w:t xml:space="preserve">2014 წლის 1 </w:t>
      </w:r>
      <w:r w:rsidR="00CD72E0" w:rsidRPr="0018732F">
        <w:rPr>
          <w:rFonts w:ascii="Sylfaen" w:hAnsi="Sylfaen"/>
          <w:sz w:val="22"/>
          <w:szCs w:val="22"/>
          <w:highlight w:val="red"/>
          <w:lang w:val="ka-GE"/>
        </w:rPr>
        <w:t>აპრილიდან</w:t>
      </w:r>
      <w:r w:rsidRPr="0018732F">
        <w:rPr>
          <w:rFonts w:ascii="Sylfaen" w:hAnsi="Sylfaen"/>
          <w:sz w:val="22"/>
          <w:szCs w:val="22"/>
          <w:highlight w:val="red"/>
          <w:lang w:val="ka-GE"/>
        </w:rPr>
        <w:t xml:space="preserve"> 1 </w:t>
      </w:r>
      <w:r w:rsidR="00CD72E0" w:rsidRPr="0018732F">
        <w:rPr>
          <w:rFonts w:ascii="Sylfaen" w:hAnsi="Sylfaen"/>
          <w:sz w:val="22"/>
          <w:szCs w:val="22"/>
          <w:highlight w:val="red"/>
          <w:lang w:val="ka-GE"/>
        </w:rPr>
        <w:t>ივლისამდე</w:t>
      </w:r>
      <w:r w:rsidRPr="0018732F">
        <w:rPr>
          <w:rFonts w:ascii="Sylfaen" w:hAnsi="Sylfaen"/>
          <w:sz w:val="22"/>
          <w:szCs w:val="22"/>
          <w:highlight w:val="red"/>
          <w:lang w:val="ka-GE"/>
        </w:rPr>
        <w:t xml:space="preserve"> პა</w:t>
      </w:r>
      <w:r w:rsidR="00ED6958" w:rsidRPr="0018732F">
        <w:rPr>
          <w:rFonts w:ascii="Sylfaen" w:hAnsi="Sylfaen"/>
          <w:sz w:val="22"/>
          <w:szCs w:val="22"/>
          <w:highlight w:val="red"/>
          <w:lang w:val="ka-GE"/>
        </w:rPr>
        <w:t>ს</w:t>
      </w:r>
      <w:r w:rsidRPr="0018732F">
        <w:rPr>
          <w:rFonts w:ascii="Sylfaen" w:hAnsi="Sylfaen"/>
          <w:sz w:val="22"/>
          <w:szCs w:val="22"/>
          <w:highlight w:val="red"/>
          <w:lang w:val="ka-GE"/>
        </w:rPr>
        <w:t xml:space="preserve">პორტიზაციის პროცესი გაიარა და სამინისტროს საინფორმაციო პორტალზე აიტვირთა   </w:t>
      </w:r>
      <w:r w:rsidR="00C366BC" w:rsidRPr="0018732F">
        <w:rPr>
          <w:rFonts w:ascii="Sylfaen" w:hAnsi="Sylfaen"/>
          <w:sz w:val="22"/>
          <w:szCs w:val="22"/>
          <w:highlight w:val="red"/>
          <w:lang w:val="ka-GE"/>
        </w:rPr>
        <w:t>52</w:t>
      </w:r>
      <w:r w:rsidRPr="0018732F">
        <w:rPr>
          <w:rFonts w:ascii="Sylfaen" w:hAnsi="Sylfaen"/>
          <w:sz w:val="22"/>
          <w:szCs w:val="22"/>
          <w:highlight w:val="red"/>
          <w:lang w:val="ka-GE"/>
        </w:rPr>
        <w:t xml:space="preserve">   სამედიცინო დაწესებულების მონაცემები;</w:t>
      </w:r>
    </w:p>
    <w:p w:rsidR="001A1FE0" w:rsidRPr="0018732F" w:rsidRDefault="001A1FE0" w:rsidP="00CB62C7">
      <w:pPr>
        <w:pStyle w:val="ListParagraph"/>
        <w:jc w:val="both"/>
        <w:rPr>
          <w:rFonts w:ascii="Sylfaen" w:hAnsi="Sylfaen"/>
          <w:sz w:val="22"/>
          <w:szCs w:val="22"/>
          <w:highlight w:val="red"/>
          <w:lang w:val="ka-GE"/>
        </w:rPr>
      </w:pPr>
    </w:p>
    <w:p w:rsidR="00FA7C69" w:rsidRPr="0018732F" w:rsidRDefault="00FA7C69" w:rsidP="00CB62C7">
      <w:pPr>
        <w:pStyle w:val="ListParagraph"/>
        <w:jc w:val="both"/>
        <w:rPr>
          <w:rFonts w:ascii="Sylfaen" w:hAnsi="Sylfaen"/>
          <w:sz w:val="22"/>
          <w:szCs w:val="22"/>
          <w:highlight w:val="red"/>
          <w:lang w:val="ka-GE"/>
        </w:rPr>
      </w:pPr>
    </w:p>
    <w:p w:rsidR="00FA7C69" w:rsidRPr="0018732F" w:rsidRDefault="00FA7C69" w:rsidP="00CB62C7">
      <w:pPr>
        <w:numPr>
          <w:ilvl w:val="0"/>
          <w:numId w:val="1"/>
        </w:numPr>
        <w:tabs>
          <w:tab w:val="num" w:pos="360"/>
          <w:tab w:val="num" w:pos="630"/>
        </w:tabs>
        <w:ind w:left="630" w:hanging="270"/>
        <w:jc w:val="both"/>
        <w:rPr>
          <w:rFonts w:ascii="Sylfaen" w:hAnsi="Sylfaen"/>
          <w:sz w:val="22"/>
          <w:szCs w:val="22"/>
          <w:highlight w:val="red"/>
          <w:lang w:val="ka-GE"/>
        </w:rPr>
      </w:pPr>
      <w:r w:rsidRPr="0018732F">
        <w:rPr>
          <w:rFonts w:ascii="Sylfaen" w:hAnsi="Sylfaen"/>
          <w:sz w:val="22"/>
          <w:szCs w:val="22"/>
          <w:highlight w:val="red"/>
          <w:lang w:val="ka-GE"/>
        </w:rPr>
        <w:lastRenderedPageBreak/>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FA7C69" w:rsidRPr="0018732F" w:rsidRDefault="00FA7C69" w:rsidP="00CB62C7">
      <w:pPr>
        <w:pStyle w:val="ListParagraph"/>
        <w:jc w:val="both"/>
        <w:rPr>
          <w:rFonts w:ascii="Sylfaen" w:hAnsi="Sylfaen"/>
          <w:sz w:val="22"/>
          <w:szCs w:val="22"/>
          <w:highlight w:val="red"/>
          <w:lang w:val="ka-GE"/>
        </w:rPr>
      </w:pPr>
    </w:p>
    <w:p w:rsidR="00175A6E" w:rsidRPr="0018732F" w:rsidRDefault="00A85D12" w:rsidP="00CB62C7">
      <w:pPr>
        <w:numPr>
          <w:ilvl w:val="0"/>
          <w:numId w:val="1"/>
        </w:numPr>
        <w:tabs>
          <w:tab w:val="num" w:pos="360"/>
          <w:tab w:val="num" w:pos="630"/>
        </w:tabs>
        <w:ind w:left="630" w:hanging="270"/>
        <w:jc w:val="both"/>
        <w:rPr>
          <w:rFonts w:ascii="Sylfaen" w:hAnsi="Sylfaen"/>
          <w:sz w:val="22"/>
          <w:szCs w:val="22"/>
          <w:highlight w:val="red"/>
          <w:lang w:val="ka-GE"/>
        </w:rPr>
      </w:pPr>
      <w:r w:rsidRPr="0018732F">
        <w:rPr>
          <w:rFonts w:ascii="Sylfaen" w:hAnsi="Sylfaen"/>
          <w:sz w:val="22"/>
          <w:szCs w:val="22"/>
          <w:highlight w:val="red"/>
          <w:lang w:val="ka-GE"/>
        </w:rPr>
        <w:t xml:space="preserve">საქართველოს შრომის, ჯანმრთელობისა და სოციალური დაცვის მინისტრის </w:t>
      </w:r>
      <w:r w:rsidR="00F334CF" w:rsidRPr="0018732F">
        <w:rPr>
          <w:rFonts w:ascii="Sylfaen" w:hAnsi="Sylfaen"/>
          <w:sz w:val="22"/>
          <w:szCs w:val="22"/>
          <w:highlight w:val="red"/>
          <w:lang w:val="ka-GE"/>
        </w:rPr>
        <w:t>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A52082" w:rsidRPr="0018732F" w:rsidRDefault="00A52082" w:rsidP="00CB62C7">
      <w:pPr>
        <w:tabs>
          <w:tab w:val="num" w:pos="630"/>
        </w:tabs>
        <w:ind w:left="630"/>
        <w:jc w:val="both"/>
        <w:rPr>
          <w:rFonts w:ascii="Sylfaen" w:hAnsi="Sylfaen"/>
          <w:sz w:val="22"/>
          <w:szCs w:val="22"/>
          <w:highlight w:val="red"/>
          <w:lang w:val="ka-GE"/>
        </w:rPr>
      </w:pPr>
    </w:p>
    <w:p w:rsidR="00A52082" w:rsidRPr="0018732F" w:rsidRDefault="00A52082" w:rsidP="00CB62C7">
      <w:pPr>
        <w:tabs>
          <w:tab w:val="num" w:pos="630"/>
        </w:tabs>
        <w:ind w:left="630"/>
        <w:jc w:val="both"/>
        <w:rPr>
          <w:rFonts w:ascii="Sylfaen" w:hAnsi="Sylfaen"/>
          <w:sz w:val="22"/>
          <w:szCs w:val="22"/>
          <w:highlight w:val="red"/>
          <w:lang w:val="ka-GE"/>
        </w:rPr>
      </w:pPr>
    </w:p>
    <w:p w:rsidR="00A52082" w:rsidRPr="0018732F" w:rsidRDefault="00A52082" w:rsidP="00CB62C7">
      <w:pPr>
        <w:numPr>
          <w:ilvl w:val="0"/>
          <w:numId w:val="1"/>
        </w:numPr>
        <w:tabs>
          <w:tab w:val="num" w:pos="360"/>
          <w:tab w:val="num" w:pos="630"/>
        </w:tabs>
        <w:ind w:left="630" w:hanging="270"/>
        <w:jc w:val="both"/>
        <w:rPr>
          <w:rFonts w:ascii="Sylfaen" w:hAnsi="Sylfaen"/>
          <w:sz w:val="22"/>
          <w:szCs w:val="22"/>
          <w:highlight w:val="red"/>
          <w:lang w:val="ka-GE"/>
        </w:rPr>
      </w:pPr>
      <w:r w:rsidRPr="0018732F">
        <w:rPr>
          <w:rFonts w:ascii="Sylfaen" w:hAnsi="Sylfaen"/>
          <w:sz w:val="22"/>
          <w:szCs w:val="22"/>
          <w:highlight w:val="red"/>
          <w:lang w:val="ka-GE"/>
        </w:rPr>
        <w:t>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r w:rsidR="000642AE" w:rsidRPr="0018732F">
        <w:rPr>
          <w:rFonts w:ascii="Sylfaen" w:hAnsi="Sylfaen"/>
          <w:sz w:val="22"/>
          <w:szCs w:val="22"/>
          <w:highlight w:val="red"/>
          <w:lang w:val="ka-GE"/>
        </w:rPr>
        <w:t xml:space="preserve">. საანგარიშო პერიოდში, ჰუმანიტარული სტატუსის მინიჭების მიზნით, შუამდგომლობა გაეწია სამედიცინო დანიშნულების </w:t>
      </w:r>
      <w:r w:rsidR="004B10E7" w:rsidRPr="0018732F">
        <w:rPr>
          <w:rFonts w:ascii="Sylfaen" w:hAnsi="Sylfaen"/>
          <w:sz w:val="22"/>
          <w:szCs w:val="22"/>
          <w:highlight w:val="red"/>
          <w:lang w:val="ka-GE"/>
        </w:rPr>
        <w:t>12</w:t>
      </w:r>
      <w:r w:rsidR="000642AE" w:rsidRPr="0018732F">
        <w:rPr>
          <w:rFonts w:ascii="Sylfaen" w:hAnsi="Sylfaen"/>
          <w:sz w:val="22"/>
          <w:szCs w:val="22"/>
          <w:highlight w:val="red"/>
          <w:lang w:val="ka-GE"/>
        </w:rPr>
        <w:t xml:space="preserve"> ტვირთს</w:t>
      </w:r>
      <w:r w:rsidRPr="0018732F">
        <w:rPr>
          <w:rFonts w:ascii="Sylfaen" w:hAnsi="Sylfaen"/>
          <w:sz w:val="22"/>
          <w:szCs w:val="22"/>
          <w:highlight w:val="red"/>
          <w:lang w:val="ka-GE"/>
        </w:rPr>
        <w:t>;</w:t>
      </w:r>
    </w:p>
    <w:p w:rsidR="00A52082" w:rsidRPr="0018732F" w:rsidRDefault="00A52082" w:rsidP="00CB62C7">
      <w:pPr>
        <w:tabs>
          <w:tab w:val="num" w:pos="630"/>
        </w:tabs>
        <w:ind w:left="630"/>
        <w:jc w:val="both"/>
        <w:rPr>
          <w:rFonts w:ascii="Sylfaen" w:hAnsi="Sylfaen"/>
          <w:sz w:val="22"/>
          <w:szCs w:val="22"/>
          <w:highlight w:val="red"/>
          <w:lang w:val="ka-GE"/>
        </w:rPr>
      </w:pPr>
    </w:p>
    <w:p w:rsidR="00A52082" w:rsidRPr="0018732F" w:rsidRDefault="00A52082" w:rsidP="00CB62C7">
      <w:pPr>
        <w:numPr>
          <w:ilvl w:val="0"/>
          <w:numId w:val="1"/>
        </w:numPr>
        <w:tabs>
          <w:tab w:val="num" w:pos="360"/>
          <w:tab w:val="num" w:pos="630"/>
        </w:tabs>
        <w:ind w:left="630" w:hanging="270"/>
        <w:jc w:val="both"/>
        <w:rPr>
          <w:rFonts w:ascii="Sylfaen" w:hAnsi="Sylfaen"/>
          <w:sz w:val="22"/>
          <w:szCs w:val="22"/>
          <w:highlight w:val="red"/>
          <w:lang w:val="ka-GE"/>
        </w:rPr>
      </w:pPr>
      <w:r w:rsidRPr="0018732F">
        <w:rPr>
          <w:rFonts w:ascii="Sylfaen" w:hAnsi="Sylfaen"/>
          <w:sz w:val="22"/>
          <w:szCs w:val="22"/>
          <w:highlight w:val="red"/>
          <w:lang w:val="ka-GE"/>
        </w:rPr>
        <w:t>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F639DC" w:rsidRPr="0018732F" w:rsidRDefault="00F639DC" w:rsidP="00CB62C7">
      <w:pPr>
        <w:pStyle w:val="ListParagraph"/>
        <w:jc w:val="both"/>
        <w:rPr>
          <w:rFonts w:ascii="Sylfaen" w:hAnsi="Sylfaen"/>
          <w:sz w:val="22"/>
          <w:szCs w:val="22"/>
          <w:highlight w:val="red"/>
          <w:lang w:val="ka-GE"/>
        </w:rPr>
      </w:pPr>
    </w:p>
    <w:p w:rsidR="00F639DC" w:rsidRPr="0018732F" w:rsidRDefault="00F639DC" w:rsidP="00CB62C7">
      <w:pPr>
        <w:numPr>
          <w:ilvl w:val="0"/>
          <w:numId w:val="1"/>
        </w:numPr>
        <w:tabs>
          <w:tab w:val="num" w:pos="360"/>
          <w:tab w:val="num" w:pos="630"/>
        </w:tabs>
        <w:ind w:left="630" w:hanging="270"/>
        <w:jc w:val="both"/>
        <w:rPr>
          <w:rFonts w:ascii="Sylfaen" w:hAnsi="Sylfaen"/>
          <w:sz w:val="22"/>
          <w:szCs w:val="22"/>
          <w:highlight w:val="red"/>
          <w:lang w:val="ka-GE"/>
        </w:rPr>
      </w:pPr>
      <w:r w:rsidRPr="0018732F">
        <w:rPr>
          <w:rFonts w:ascii="Sylfaen" w:hAnsi="Sylfaen"/>
          <w:sz w:val="22"/>
          <w:szCs w:val="22"/>
          <w:highlight w:val="red"/>
          <w:lang w:val="ka-GE"/>
        </w:rPr>
        <w:t xml:space="preserve">საანგარიშო პერიოდში კორესპონდენციის საერთო ბრუნვა შეადგენს </w:t>
      </w:r>
      <w:r w:rsidR="00B04310" w:rsidRPr="0018732F">
        <w:rPr>
          <w:rFonts w:ascii="Sylfaen" w:hAnsi="Sylfaen"/>
          <w:sz w:val="22"/>
          <w:szCs w:val="22"/>
          <w:highlight w:val="red"/>
          <w:lang w:val="ka-GE"/>
        </w:rPr>
        <w:t>1175</w:t>
      </w:r>
      <w:r w:rsidRPr="0018732F">
        <w:rPr>
          <w:rFonts w:ascii="Sylfaen" w:hAnsi="Sylfaen"/>
          <w:sz w:val="22"/>
          <w:szCs w:val="22"/>
          <w:highlight w:val="red"/>
          <w:lang w:val="ka-GE"/>
        </w:rPr>
        <w:t xml:space="preserve"> წერილს.</w:t>
      </w:r>
    </w:p>
    <w:p w:rsidR="00A52082" w:rsidRPr="003925D0" w:rsidRDefault="00A52082" w:rsidP="00CB62C7">
      <w:pPr>
        <w:tabs>
          <w:tab w:val="num" w:pos="630"/>
        </w:tabs>
        <w:ind w:left="630"/>
        <w:jc w:val="both"/>
        <w:rPr>
          <w:rFonts w:ascii="Sylfaen" w:hAnsi="Sylfaen"/>
          <w:sz w:val="22"/>
          <w:szCs w:val="22"/>
          <w:lang w:val="ka-GE"/>
        </w:rPr>
      </w:pPr>
    </w:p>
    <w:p w:rsidR="00D36228" w:rsidRPr="003925D0" w:rsidRDefault="00D36228" w:rsidP="007E661E">
      <w:pPr>
        <w:numPr>
          <w:ilvl w:val="0"/>
          <w:numId w:val="2"/>
        </w:numPr>
        <w:ind w:left="630" w:hanging="270"/>
        <w:jc w:val="both"/>
        <w:rPr>
          <w:rFonts w:ascii="Sylfaen" w:hAnsi="Sylfaen"/>
          <w:b/>
          <w:sz w:val="22"/>
          <w:szCs w:val="22"/>
          <w:u w:color="FF0000"/>
          <w:lang w:val="ka-GE"/>
        </w:rPr>
      </w:pPr>
      <w:r w:rsidRPr="003925D0">
        <w:rPr>
          <w:rFonts w:ascii="Sylfaen" w:hAnsi="Sylfaen"/>
          <w:b/>
          <w:sz w:val="22"/>
          <w:szCs w:val="22"/>
          <w:u w:color="FF0000"/>
          <w:lang w:val="ka-GE"/>
        </w:rPr>
        <w:t>რეგიონული მიმართულებით განხორციელებული ღონისძიებები</w:t>
      </w:r>
    </w:p>
    <w:p w:rsidR="00D36228" w:rsidRPr="003925D0" w:rsidRDefault="00D36228" w:rsidP="00CB62C7">
      <w:pPr>
        <w:ind w:left="900"/>
        <w:jc w:val="both"/>
        <w:rPr>
          <w:rFonts w:ascii="Sylfaen" w:hAnsi="Sylfaen"/>
          <w:sz w:val="22"/>
          <w:szCs w:val="22"/>
          <w:u w:color="FF0000"/>
          <w:lang w:val="ka-GE"/>
        </w:rPr>
      </w:pPr>
    </w:p>
    <w:p w:rsidR="005218EF" w:rsidRPr="003925D0" w:rsidRDefault="005218EF" w:rsidP="00CB62C7">
      <w:pPr>
        <w:ind w:left="630"/>
        <w:jc w:val="both"/>
        <w:rPr>
          <w:rFonts w:ascii="Sylfaen" w:hAnsi="Sylfaen"/>
          <w:sz w:val="22"/>
          <w:szCs w:val="22"/>
          <w:lang w:val="ka-GE"/>
        </w:rPr>
      </w:pPr>
    </w:p>
    <w:p w:rsidR="00D36228" w:rsidRPr="0041061D" w:rsidRDefault="00D36228" w:rsidP="00CB62C7">
      <w:pPr>
        <w:numPr>
          <w:ilvl w:val="0"/>
          <w:numId w:val="1"/>
        </w:numPr>
        <w:tabs>
          <w:tab w:val="num" w:pos="360"/>
          <w:tab w:val="num" w:pos="630"/>
        </w:tabs>
        <w:ind w:left="630" w:hanging="270"/>
        <w:jc w:val="both"/>
        <w:rPr>
          <w:rFonts w:ascii="Sylfaen" w:hAnsi="Sylfaen"/>
          <w:sz w:val="22"/>
          <w:szCs w:val="22"/>
          <w:highlight w:val="red"/>
          <w:lang w:val="ka-GE"/>
        </w:rPr>
      </w:pPr>
      <w:r w:rsidRPr="0041061D">
        <w:rPr>
          <w:rFonts w:ascii="Sylfaen" w:hAnsi="Sylfaen"/>
          <w:sz w:val="22"/>
          <w:szCs w:val="22"/>
          <w:highlight w:val="red"/>
          <w:lang w:val="ka-GE"/>
        </w:rPr>
        <w:t xml:space="preserve">დეპარტამენტის </w:t>
      </w:r>
      <w:r w:rsidR="00CE113A" w:rsidRPr="0041061D">
        <w:rPr>
          <w:rFonts w:ascii="Sylfaen" w:hAnsi="Sylfaen"/>
          <w:sz w:val="22"/>
          <w:szCs w:val="22"/>
          <w:highlight w:val="red"/>
          <w:lang w:val="ka-GE"/>
        </w:rPr>
        <w:t xml:space="preserve">მიერ ორგანიზებულ იქნა მოსახლეობის </w:t>
      </w:r>
      <w:r w:rsidRPr="0041061D">
        <w:rPr>
          <w:rFonts w:ascii="Sylfaen" w:hAnsi="Sylfaen"/>
          <w:sz w:val="22"/>
          <w:szCs w:val="22"/>
          <w:highlight w:val="red"/>
          <w:lang w:val="ka-GE"/>
        </w:rPr>
        <w:t xml:space="preserve">მოსახლეობის </w:t>
      </w:r>
      <w:r w:rsidR="00CE113A" w:rsidRPr="0041061D">
        <w:rPr>
          <w:rFonts w:ascii="Sylfaen" w:hAnsi="Sylfaen"/>
          <w:sz w:val="22"/>
          <w:szCs w:val="22"/>
          <w:highlight w:val="red"/>
          <w:lang w:val="ka-GE"/>
        </w:rPr>
        <w:t xml:space="preserve">მრავალპროფილური სამედიცინო გასინჯვები, </w:t>
      </w:r>
      <w:r w:rsidRPr="0041061D">
        <w:rPr>
          <w:rFonts w:ascii="Sylfaen" w:hAnsi="Sylfaen"/>
          <w:sz w:val="22"/>
          <w:szCs w:val="22"/>
          <w:highlight w:val="red"/>
          <w:lang w:val="ka-GE"/>
        </w:rPr>
        <w:t xml:space="preserve">კონსულტაციები და პროფილაქტიკური გამოკვლევები: </w:t>
      </w:r>
    </w:p>
    <w:p w:rsidR="00CE113A" w:rsidRPr="0041061D" w:rsidRDefault="00CE113A" w:rsidP="00CE113A">
      <w:pPr>
        <w:pStyle w:val="ListParagraph"/>
        <w:rPr>
          <w:rFonts w:ascii="Sylfaen" w:hAnsi="Sylfaen"/>
          <w:sz w:val="22"/>
          <w:szCs w:val="22"/>
          <w:highlight w:val="red"/>
          <w:lang w:val="ka-GE"/>
        </w:rPr>
      </w:pPr>
    </w:p>
    <w:tbl>
      <w:tblPr>
        <w:tblW w:w="91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01"/>
        <w:gridCol w:w="3486"/>
        <w:gridCol w:w="1997"/>
      </w:tblGrid>
      <w:tr w:rsidR="00CE113A" w:rsidRPr="0041061D" w:rsidTr="00CE113A">
        <w:trPr>
          <w:trHeight w:val="900"/>
          <w:jc w:val="center"/>
        </w:trPr>
        <w:tc>
          <w:tcPr>
            <w:tcW w:w="1116" w:type="dxa"/>
            <w:shd w:val="clear" w:color="auto" w:fill="auto"/>
            <w:vAlign w:val="center"/>
            <w:hideMark/>
          </w:tcPr>
          <w:p w:rsidR="00CE113A" w:rsidRPr="0041061D" w:rsidRDefault="00CE113A" w:rsidP="00417C4A">
            <w:pPr>
              <w:jc w:val="center"/>
              <w:rPr>
                <w:rFonts w:ascii="Sylfaen" w:hAnsi="Sylfaen" w:cs="Calibri"/>
                <w:b/>
                <w:bCs/>
                <w:color w:val="000000"/>
                <w:sz w:val="20"/>
                <w:szCs w:val="20"/>
                <w:highlight w:val="red"/>
                <w:lang w:val="ru-RU"/>
              </w:rPr>
            </w:pPr>
            <w:r w:rsidRPr="0041061D">
              <w:rPr>
                <w:rFonts w:ascii="Sylfaen" w:hAnsi="Sylfaen" w:cs="Calibri"/>
                <w:b/>
                <w:bCs/>
                <w:color w:val="000000"/>
                <w:sz w:val="20"/>
                <w:szCs w:val="20"/>
                <w:highlight w:val="red"/>
                <w:lang w:val="ru-RU"/>
              </w:rPr>
              <w:t>თარიღი</w:t>
            </w:r>
          </w:p>
        </w:tc>
        <w:tc>
          <w:tcPr>
            <w:tcW w:w="2501" w:type="dxa"/>
            <w:shd w:val="clear" w:color="auto" w:fill="auto"/>
            <w:vAlign w:val="center"/>
            <w:hideMark/>
          </w:tcPr>
          <w:p w:rsidR="00CE113A" w:rsidRPr="0041061D" w:rsidRDefault="00CE113A" w:rsidP="00417C4A">
            <w:pPr>
              <w:jc w:val="center"/>
              <w:rPr>
                <w:rFonts w:ascii="Sylfaen" w:hAnsi="Sylfaen" w:cs="Calibri"/>
                <w:b/>
                <w:bCs/>
                <w:color w:val="000000"/>
                <w:sz w:val="20"/>
                <w:szCs w:val="20"/>
                <w:highlight w:val="red"/>
                <w:lang w:val="ru-RU"/>
              </w:rPr>
            </w:pPr>
            <w:r w:rsidRPr="0041061D">
              <w:rPr>
                <w:rFonts w:ascii="Sylfaen" w:hAnsi="Sylfaen" w:cs="Calibri"/>
                <w:b/>
                <w:bCs/>
                <w:color w:val="000000"/>
                <w:sz w:val="20"/>
                <w:szCs w:val="20"/>
                <w:highlight w:val="red"/>
                <w:lang w:val="ru-RU"/>
              </w:rPr>
              <w:t>დასახლებული</w:t>
            </w:r>
            <w:r w:rsidRPr="0041061D">
              <w:rPr>
                <w:rFonts w:ascii="Calibri" w:hAnsi="Calibri" w:cs="Calibri"/>
                <w:b/>
                <w:bCs/>
                <w:color w:val="000000"/>
                <w:sz w:val="20"/>
                <w:szCs w:val="20"/>
                <w:highlight w:val="red"/>
                <w:lang w:val="ru-RU"/>
              </w:rPr>
              <w:t xml:space="preserve"> </w:t>
            </w:r>
            <w:r w:rsidRPr="0041061D">
              <w:rPr>
                <w:rFonts w:ascii="Sylfaen" w:hAnsi="Sylfaen" w:cs="Calibri"/>
                <w:b/>
                <w:bCs/>
                <w:color w:val="000000"/>
                <w:sz w:val="20"/>
                <w:szCs w:val="20"/>
                <w:highlight w:val="red"/>
                <w:lang w:val="ru-RU"/>
              </w:rPr>
              <w:t>პუნქტი</w:t>
            </w:r>
          </w:p>
        </w:tc>
        <w:tc>
          <w:tcPr>
            <w:tcW w:w="3486" w:type="dxa"/>
            <w:shd w:val="clear" w:color="auto" w:fill="auto"/>
            <w:vAlign w:val="center"/>
            <w:hideMark/>
          </w:tcPr>
          <w:p w:rsidR="00CE113A" w:rsidRPr="0041061D" w:rsidRDefault="00CE113A" w:rsidP="00417C4A">
            <w:pPr>
              <w:jc w:val="center"/>
              <w:rPr>
                <w:rFonts w:ascii="Sylfaen" w:hAnsi="Sylfaen" w:cs="Calibri"/>
                <w:b/>
                <w:bCs/>
                <w:color w:val="000000"/>
                <w:sz w:val="20"/>
                <w:szCs w:val="20"/>
                <w:highlight w:val="red"/>
                <w:lang w:val="ru-RU"/>
              </w:rPr>
            </w:pPr>
            <w:r w:rsidRPr="0041061D">
              <w:rPr>
                <w:rFonts w:ascii="Sylfaen" w:hAnsi="Sylfaen" w:cs="Calibri"/>
                <w:b/>
                <w:bCs/>
                <w:color w:val="000000"/>
                <w:sz w:val="20"/>
                <w:szCs w:val="20"/>
                <w:highlight w:val="red"/>
                <w:lang w:val="ru-RU"/>
              </w:rPr>
              <w:t>დაწესებულება</w:t>
            </w:r>
          </w:p>
        </w:tc>
        <w:tc>
          <w:tcPr>
            <w:tcW w:w="1997" w:type="dxa"/>
            <w:shd w:val="clear" w:color="auto" w:fill="auto"/>
            <w:vAlign w:val="center"/>
            <w:hideMark/>
          </w:tcPr>
          <w:p w:rsidR="00CE113A" w:rsidRPr="0041061D" w:rsidRDefault="00CE113A" w:rsidP="00417C4A">
            <w:pPr>
              <w:jc w:val="center"/>
              <w:rPr>
                <w:rFonts w:ascii="Sylfaen" w:hAnsi="Sylfaen" w:cs="Calibri"/>
                <w:b/>
                <w:bCs/>
                <w:color w:val="000000"/>
                <w:sz w:val="20"/>
                <w:szCs w:val="20"/>
                <w:highlight w:val="red"/>
                <w:lang w:val="ru-RU"/>
              </w:rPr>
            </w:pPr>
            <w:r w:rsidRPr="0041061D">
              <w:rPr>
                <w:rFonts w:ascii="Sylfaen" w:hAnsi="Sylfaen" w:cs="Calibri"/>
                <w:b/>
                <w:bCs/>
                <w:color w:val="000000"/>
                <w:sz w:val="20"/>
                <w:szCs w:val="20"/>
                <w:highlight w:val="red"/>
                <w:lang w:val="ru-RU"/>
              </w:rPr>
              <w:t>ჩატარებული</w:t>
            </w:r>
            <w:r w:rsidRPr="0041061D">
              <w:rPr>
                <w:rFonts w:ascii="Calibri" w:hAnsi="Calibri" w:cs="Calibri"/>
                <w:b/>
                <w:bCs/>
                <w:color w:val="000000"/>
                <w:sz w:val="20"/>
                <w:szCs w:val="20"/>
                <w:highlight w:val="red"/>
                <w:lang w:val="ru-RU"/>
              </w:rPr>
              <w:t xml:space="preserve"> </w:t>
            </w:r>
            <w:r w:rsidRPr="0041061D">
              <w:rPr>
                <w:rFonts w:ascii="Sylfaen" w:hAnsi="Sylfaen" w:cs="Calibri"/>
                <w:b/>
                <w:bCs/>
                <w:color w:val="000000"/>
                <w:sz w:val="20"/>
                <w:szCs w:val="20"/>
                <w:highlight w:val="red"/>
                <w:lang w:val="ru-RU"/>
              </w:rPr>
              <w:t>კონსულტაციების</w:t>
            </w:r>
            <w:r w:rsidRPr="0041061D">
              <w:rPr>
                <w:rFonts w:ascii="Calibri" w:hAnsi="Calibri" w:cs="Calibri"/>
                <w:b/>
                <w:bCs/>
                <w:color w:val="000000"/>
                <w:sz w:val="20"/>
                <w:szCs w:val="20"/>
                <w:highlight w:val="red"/>
                <w:lang w:val="ru-RU"/>
              </w:rPr>
              <w:t xml:space="preserve"> </w:t>
            </w:r>
            <w:r w:rsidRPr="0041061D">
              <w:rPr>
                <w:rFonts w:ascii="Sylfaen" w:hAnsi="Sylfaen" w:cs="Calibri"/>
                <w:b/>
                <w:bCs/>
                <w:color w:val="000000"/>
                <w:sz w:val="20"/>
                <w:szCs w:val="20"/>
                <w:highlight w:val="red"/>
                <w:lang w:val="ru-RU"/>
              </w:rPr>
              <w:t>რაოდენობა</w:t>
            </w:r>
          </w:p>
        </w:tc>
      </w:tr>
      <w:tr w:rsidR="00CE113A" w:rsidRPr="00B665B1" w:rsidTr="00CE113A">
        <w:trPr>
          <w:trHeight w:val="600"/>
          <w:jc w:val="center"/>
        </w:trPr>
        <w:tc>
          <w:tcPr>
            <w:tcW w:w="1116" w:type="dxa"/>
            <w:shd w:val="clear" w:color="auto" w:fill="auto"/>
            <w:vAlign w:val="center"/>
            <w:hideMark/>
          </w:tcPr>
          <w:p w:rsidR="00CE113A" w:rsidRPr="0041061D" w:rsidRDefault="00AC6D4E" w:rsidP="00417C4A">
            <w:pPr>
              <w:jc w:val="center"/>
              <w:rPr>
                <w:rFonts w:ascii="Sylfaen" w:hAnsi="Sylfaen" w:cs="Calibri"/>
                <w:color w:val="000000"/>
                <w:sz w:val="20"/>
                <w:szCs w:val="20"/>
                <w:highlight w:val="red"/>
                <w:lang w:val="en-US"/>
              </w:rPr>
            </w:pPr>
            <w:r w:rsidRPr="0041061D">
              <w:rPr>
                <w:rFonts w:ascii="Sylfaen" w:hAnsi="Sylfaen" w:cs="Calibri"/>
                <w:color w:val="000000"/>
                <w:sz w:val="20"/>
                <w:szCs w:val="20"/>
                <w:highlight w:val="red"/>
                <w:lang w:val="en-US"/>
              </w:rPr>
              <w:t>15-18.05.2014</w:t>
            </w:r>
          </w:p>
        </w:tc>
        <w:tc>
          <w:tcPr>
            <w:tcW w:w="2501" w:type="dxa"/>
            <w:shd w:val="clear" w:color="auto" w:fill="auto"/>
            <w:vAlign w:val="center"/>
            <w:hideMark/>
          </w:tcPr>
          <w:p w:rsidR="00CE113A" w:rsidRPr="0041061D" w:rsidRDefault="00AC6D4E" w:rsidP="00417C4A">
            <w:pPr>
              <w:jc w:val="center"/>
              <w:rPr>
                <w:rFonts w:ascii="Sylfaen" w:hAnsi="Sylfaen" w:cs="Calibri"/>
                <w:color w:val="000000"/>
                <w:sz w:val="20"/>
                <w:szCs w:val="20"/>
                <w:highlight w:val="red"/>
                <w:lang w:val="ka-GE"/>
              </w:rPr>
            </w:pPr>
            <w:r w:rsidRPr="0041061D">
              <w:rPr>
                <w:rFonts w:ascii="Sylfaen" w:hAnsi="Sylfaen" w:cs="Calibri"/>
                <w:color w:val="000000"/>
                <w:sz w:val="20"/>
                <w:szCs w:val="20"/>
                <w:highlight w:val="red"/>
                <w:lang w:val="ka-GE"/>
              </w:rPr>
              <w:t>მესტიის მუნიციპალიტეტი</w:t>
            </w:r>
          </w:p>
        </w:tc>
        <w:tc>
          <w:tcPr>
            <w:tcW w:w="3486" w:type="dxa"/>
            <w:shd w:val="clear" w:color="auto" w:fill="auto"/>
            <w:vAlign w:val="center"/>
            <w:hideMark/>
          </w:tcPr>
          <w:p w:rsidR="00CE113A" w:rsidRPr="0041061D" w:rsidRDefault="00A16613" w:rsidP="00417C4A">
            <w:pPr>
              <w:jc w:val="center"/>
              <w:rPr>
                <w:rFonts w:ascii="Sylfaen" w:hAnsi="Sylfaen" w:cs="Calibri"/>
                <w:color w:val="000000"/>
                <w:sz w:val="20"/>
                <w:szCs w:val="20"/>
                <w:highlight w:val="red"/>
                <w:lang w:val="ru-RU"/>
              </w:rPr>
            </w:pPr>
            <w:r w:rsidRPr="0041061D">
              <w:rPr>
                <w:rFonts w:ascii="Sylfaen" w:hAnsi="Sylfaen" w:cs="Calibri"/>
                <w:color w:val="000000"/>
                <w:sz w:val="20"/>
                <w:szCs w:val="20"/>
                <w:highlight w:val="red"/>
                <w:lang w:val="ru-RU"/>
              </w:rPr>
              <w:t>შპს "აკად. ნ. ყიფშიძის სახ. ცენტრალური საუნივერსიტეტო კლინიკა"</w:t>
            </w:r>
          </w:p>
        </w:tc>
        <w:tc>
          <w:tcPr>
            <w:tcW w:w="1997" w:type="dxa"/>
            <w:shd w:val="clear" w:color="auto" w:fill="auto"/>
            <w:vAlign w:val="center"/>
            <w:hideMark/>
          </w:tcPr>
          <w:p w:rsidR="00CE113A" w:rsidRPr="00BA4A9E" w:rsidRDefault="00BA4A9E" w:rsidP="00417C4A">
            <w:pPr>
              <w:jc w:val="center"/>
              <w:rPr>
                <w:rFonts w:ascii="Calibri" w:hAnsi="Calibri" w:cs="Calibri"/>
                <w:color w:val="000000"/>
                <w:sz w:val="20"/>
                <w:szCs w:val="20"/>
                <w:lang w:val="en-US"/>
              </w:rPr>
            </w:pPr>
            <w:r w:rsidRPr="0041061D">
              <w:rPr>
                <w:rFonts w:ascii="Calibri" w:hAnsi="Calibri" w:cs="Calibri"/>
                <w:color w:val="000000"/>
                <w:sz w:val="20"/>
                <w:szCs w:val="20"/>
                <w:highlight w:val="red"/>
                <w:lang w:val="en-US"/>
              </w:rPr>
              <w:t>833</w:t>
            </w:r>
            <w:bookmarkStart w:id="0" w:name="_GoBack"/>
            <w:bookmarkEnd w:id="0"/>
          </w:p>
        </w:tc>
      </w:tr>
    </w:tbl>
    <w:p w:rsidR="00CE113A" w:rsidRDefault="00CE113A" w:rsidP="00CE113A">
      <w:pPr>
        <w:jc w:val="center"/>
        <w:rPr>
          <w:rFonts w:ascii="Sylfaen" w:hAnsi="Sylfaen"/>
          <w:b/>
          <w:u w:val="single"/>
        </w:rPr>
      </w:pPr>
    </w:p>
    <w:p w:rsidR="00274668" w:rsidRPr="003925D0" w:rsidRDefault="00274668" w:rsidP="00CB62C7">
      <w:pPr>
        <w:jc w:val="both"/>
        <w:rPr>
          <w:rFonts w:ascii="Sylfaen" w:hAnsi="Sylfaen"/>
          <w:sz w:val="22"/>
          <w:szCs w:val="22"/>
          <w:lang w:val="ka-GE"/>
        </w:rPr>
      </w:pP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პატივისცემით,</w:t>
      </w:r>
    </w:p>
    <w:p w:rsidR="00A52082" w:rsidRPr="003925D0" w:rsidRDefault="00A52082" w:rsidP="00CB62C7">
      <w:pPr>
        <w:ind w:left="36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 xml:space="preserve">საგანგებო სიტუაციების კოორდინაციისა </w:t>
      </w: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და რეჟიმის დეპარტამენტის უფროსი</w:t>
      </w:r>
      <w:r w:rsidRPr="003925D0">
        <w:rPr>
          <w:rFonts w:ascii="Sylfaen" w:hAnsi="Sylfaen"/>
          <w:sz w:val="22"/>
          <w:szCs w:val="22"/>
          <w:lang w:val="en-US"/>
        </w:rPr>
        <w:t xml:space="preserve">                       </w:t>
      </w:r>
      <w:r w:rsidR="00E50A3E" w:rsidRPr="003925D0">
        <w:rPr>
          <w:rFonts w:ascii="Sylfaen" w:hAnsi="Sylfaen"/>
          <w:sz w:val="22"/>
          <w:szCs w:val="22"/>
          <w:lang w:val="en-US"/>
        </w:rPr>
        <w:t xml:space="preserve">                             </w:t>
      </w:r>
      <w:r w:rsidRPr="003925D0">
        <w:rPr>
          <w:rFonts w:ascii="Sylfaen" w:hAnsi="Sylfaen"/>
          <w:sz w:val="22"/>
          <w:szCs w:val="22"/>
          <w:lang w:val="ka-GE"/>
        </w:rPr>
        <w:t xml:space="preserve"> ზურაბ უტიაშვილი</w:t>
      </w:r>
    </w:p>
    <w:p w:rsidR="00A52082" w:rsidRPr="003925D0" w:rsidRDefault="00A52082" w:rsidP="00CB62C7">
      <w:pPr>
        <w:ind w:left="360"/>
        <w:jc w:val="both"/>
        <w:rPr>
          <w:rFonts w:ascii="Sylfaen" w:hAnsi="Sylfaen"/>
          <w:sz w:val="22"/>
          <w:szCs w:val="22"/>
          <w:lang w:val="ka-GE"/>
        </w:rPr>
      </w:pPr>
    </w:p>
    <w:p w:rsidR="00A27568" w:rsidRPr="003925D0" w:rsidRDefault="00A27568"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D360ED" w:rsidP="00CB62C7">
      <w:pPr>
        <w:jc w:val="both"/>
        <w:rPr>
          <w:rFonts w:ascii="Sylfaen" w:hAnsi="Sylfaen"/>
          <w:sz w:val="22"/>
          <w:szCs w:val="22"/>
          <w:lang w:val="ka-GE"/>
        </w:rPr>
      </w:pPr>
      <w:r>
        <w:rPr>
          <w:rFonts w:ascii="Sylfaen" w:hAnsi="Sylfaen"/>
          <w:sz w:val="22"/>
          <w:szCs w:val="22"/>
          <w:lang w:val="ka-GE"/>
        </w:rPr>
        <w:t>ლალი</w:t>
      </w: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E50A3E" w:rsidRPr="003925D0" w:rsidRDefault="00E50A3E"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6C15B1" w:rsidRDefault="006C15B1" w:rsidP="00DC716C">
      <w:pPr>
        <w:jc w:val="right"/>
        <w:rPr>
          <w:rFonts w:ascii="Sylfaen" w:hAnsi="Sylfaen"/>
          <w:sz w:val="22"/>
          <w:szCs w:val="22"/>
          <w:lang w:val="ka-GE"/>
        </w:rPr>
      </w:pPr>
    </w:p>
    <w:p w:rsidR="00E0185F" w:rsidRPr="003925D0" w:rsidRDefault="00AF4CA9" w:rsidP="00DC716C">
      <w:pPr>
        <w:jc w:val="right"/>
        <w:rPr>
          <w:rFonts w:ascii="Sylfaen" w:hAnsi="Sylfaen"/>
          <w:sz w:val="22"/>
          <w:szCs w:val="22"/>
          <w:lang w:val="ka-GE"/>
        </w:rPr>
      </w:pPr>
      <w:r w:rsidRPr="003925D0">
        <w:rPr>
          <w:rFonts w:ascii="Sylfaen" w:hAnsi="Sylfaen"/>
          <w:sz w:val="22"/>
          <w:szCs w:val="22"/>
          <w:lang w:val="ka-GE"/>
        </w:rPr>
        <w:t xml:space="preserve">დანართი </w:t>
      </w:r>
      <w:r w:rsidR="00B1196E" w:rsidRPr="003925D0">
        <w:rPr>
          <w:rFonts w:ascii="Sylfaen" w:hAnsi="Sylfaen"/>
          <w:sz w:val="22"/>
          <w:szCs w:val="22"/>
          <w:lang w:val="ka-GE"/>
        </w:rPr>
        <w:t>4</w:t>
      </w:r>
    </w:p>
    <w:p w:rsidR="00E0185F" w:rsidRPr="003925D0" w:rsidRDefault="00E0185F" w:rsidP="00CB62C7">
      <w:pPr>
        <w:jc w:val="both"/>
        <w:rPr>
          <w:rFonts w:ascii="Sylfaen" w:hAnsi="Sylfaen"/>
          <w:sz w:val="22"/>
          <w:szCs w:val="22"/>
          <w:lang w:val="ka-GE"/>
        </w:rPr>
      </w:pPr>
    </w:p>
    <w:p w:rsidR="00E0185F" w:rsidRPr="00B706A8" w:rsidRDefault="00E0185F" w:rsidP="00DC716C">
      <w:pPr>
        <w:jc w:val="center"/>
        <w:rPr>
          <w:rFonts w:ascii="Sylfaen" w:hAnsi="Sylfaen"/>
          <w:b/>
          <w:sz w:val="22"/>
          <w:szCs w:val="22"/>
          <w:highlight w:val="red"/>
          <w:lang w:val="ka-GE"/>
        </w:rPr>
      </w:pPr>
      <w:r w:rsidRPr="00B706A8">
        <w:rPr>
          <w:rFonts w:ascii="Sylfaen" w:hAnsi="Sylfaen"/>
          <w:b/>
          <w:sz w:val="22"/>
          <w:szCs w:val="22"/>
          <w:highlight w:val="red"/>
          <w:lang w:val="ka-GE"/>
        </w:rPr>
        <w:t>ქალაქ თბილისის მიუსაფარ</w:t>
      </w:r>
      <w:r w:rsidR="005F045B" w:rsidRPr="00B706A8">
        <w:rPr>
          <w:rFonts w:ascii="Sylfaen" w:hAnsi="Sylfaen"/>
          <w:b/>
          <w:sz w:val="22"/>
          <w:szCs w:val="22"/>
          <w:highlight w:val="red"/>
          <w:lang w:val="ka-GE"/>
        </w:rPr>
        <w:t xml:space="preserve"> პირ</w:t>
      </w:r>
      <w:r w:rsidRPr="00B706A8">
        <w:rPr>
          <w:rFonts w:ascii="Sylfaen" w:hAnsi="Sylfaen"/>
          <w:b/>
          <w:sz w:val="22"/>
          <w:szCs w:val="22"/>
          <w:highlight w:val="red"/>
          <w:lang w:val="ka-GE"/>
        </w:rPr>
        <w:t>თა თავშესაფრის მონაცემები</w:t>
      </w:r>
    </w:p>
    <w:p w:rsidR="007F7E95" w:rsidRPr="00B706A8" w:rsidRDefault="007F7E95" w:rsidP="00CB62C7">
      <w:pPr>
        <w:jc w:val="both"/>
        <w:rPr>
          <w:rFonts w:ascii="Sylfaen" w:hAnsi="Sylfaen"/>
          <w:sz w:val="22"/>
          <w:szCs w:val="22"/>
          <w:highlight w:val="red"/>
          <w:lang w:val="ka-GE"/>
        </w:rPr>
      </w:pPr>
    </w:p>
    <w:p w:rsidR="00FD7461" w:rsidRPr="00B706A8" w:rsidRDefault="00FD7461" w:rsidP="00CB62C7">
      <w:pPr>
        <w:jc w:val="both"/>
        <w:rPr>
          <w:rFonts w:ascii="Sylfaen" w:hAnsi="Sylfaen"/>
          <w:sz w:val="22"/>
          <w:szCs w:val="22"/>
          <w:highlight w:val="red"/>
          <w:lang w:val="ka-GE"/>
        </w:rPr>
      </w:pPr>
    </w:p>
    <w:p w:rsidR="00E0185F" w:rsidRPr="00B706A8" w:rsidRDefault="007F7E95" w:rsidP="00CB62C7">
      <w:pPr>
        <w:numPr>
          <w:ilvl w:val="0"/>
          <w:numId w:val="1"/>
        </w:numPr>
        <w:tabs>
          <w:tab w:val="num" w:pos="270"/>
          <w:tab w:val="num" w:pos="360"/>
        </w:tabs>
        <w:ind w:left="270" w:hanging="270"/>
        <w:jc w:val="both"/>
        <w:rPr>
          <w:rFonts w:ascii="Sylfaen" w:hAnsi="Sylfaen"/>
          <w:sz w:val="22"/>
          <w:szCs w:val="22"/>
          <w:highlight w:val="red"/>
          <w:lang w:val="ka-GE"/>
        </w:rPr>
      </w:pPr>
      <w:r w:rsidRPr="00B706A8">
        <w:rPr>
          <w:rFonts w:ascii="Sylfaen" w:hAnsi="Sylfaen"/>
          <w:sz w:val="22"/>
          <w:szCs w:val="22"/>
          <w:highlight w:val="red"/>
          <w:lang w:val="ka-GE"/>
        </w:rPr>
        <w:t>საერთაშორისო ჰუმანიტარული კავშირი „</w:t>
      </w:r>
      <w:r w:rsidR="00E0185F" w:rsidRPr="00B706A8">
        <w:rPr>
          <w:rFonts w:ascii="Sylfaen" w:hAnsi="Sylfaen"/>
          <w:sz w:val="22"/>
          <w:szCs w:val="22"/>
          <w:highlight w:val="red"/>
          <w:lang w:val="ka-GE"/>
        </w:rPr>
        <w:t>კათარზისი</w:t>
      </w:r>
      <w:r w:rsidRPr="00B706A8">
        <w:rPr>
          <w:rFonts w:ascii="Sylfaen" w:hAnsi="Sylfaen"/>
          <w:sz w:val="22"/>
          <w:szCs w:val="22"/>
          <w:highlight w:val="red"/>
          <w:lang w:val="ka-GE"/>
        </w:rPr>
        <w:t xml:space="preserve">“ </w:t>
      </w:r>
      <w:r w:rsidR="00E0185F" w:rsidRPr="00B706A8">
        <w:rPr>
          <w:rFonts w:ascii="Sylfaen" w:hAnsi="Sylfaen"/>
          <w:sz w:val="22"/>
          <w:szCs w:val="22"/>
          <w:highlight w:val="red"/>
          <w:lang w:val="ka-GE"/>
        </w:rPr>
        <w:t xml:space="preserve">თავშესაფარს </w:t>
      </w:r>
      <w:r w:rsidR="009A288C" w:rsidRPr="00B706A8">
        <w:rPr>
          <w:rFonts w:ascii="Sylfaen" w:hAnsi="Sylfaen"/>
          <w:sz w:val="22"/>
          <w:szCs w:val="22"/>
          <w:highlight w:val="red"/>
          <w:lang w:val="ka-GE"/>
        </w:rPr>
        <w:t xml:space="preserve">ყოველდღიურად </w:t>
      </w:r>
      <w:r w:rsidR="00E0185F" w:rsidRPr="00B706A8">
        <w:rPr>
          <w:rFonts w:ascii="Sylfaen" w:hAnsi="Sylfaen"/>
          <w:sz w:val="22"/>
          <w:szCs w:val="22"/>
          <w:highlight w:val="red"/>
          <w:lang w:val="ka-GE"/>
        </w:rPr>
        <w:t>უზრუნველყოფს ორჯერადი კვებით.</w:t>
      </w:r>
      <w:r w:rsidR="00A93748" w:rsidRPr="00B706A8">
        <w:rPr>
          <w:rFonts w:ascii="Sylfaen" w:hAnsi="Sylfaen"/>
          <w:sz w:val="22"/>
          <w:szCs w:val="22"/>
          <w:highlight w:val="red"/>
          <w:lang w:val="ka-GE"/>
        </w:rPr>
        <w:t xml:space="preserve"> </w:t>
      </w:r>
      <w:r w:rsidR="00E0185F" w:rsidRPr="00B706A8">
        <w:rPr>
          <w:rFonts w:ascii="Sylfaen" w:hAnsi="Sylfaen"/>
          <w:sz w:val="22"/>
          <w:szCs w:val="22"/>
          <w:highlight w:val="red"/>
          <w:lang w:val="ka-GE"/>
        </w:rPr>
        <w:t>ბენეფიცია</w:t>
      </w:r>
      <w:r w:rsidR="009A288C" w:rsidRPr="00B706A8">
        <w:rPr>
          <w:rFonts w:ascii="Sylfaen" w:hAnsi="Sylfaen"/>
          <w:sz w:val="22"/>
          <w:szCs w:val="22"/>
          <w:highlight w:val="red"/>
          <w:lang w:val="ka-GE"/>
        </w:rPr>
        <w:t>რ</w:t>
      </w:r>
      <w:r w:rsidR="00E0185F" w:rsidRPr="00B706A8">
        <w:rPr>
          <w:rFonts w:ascii="Sylfaen" w:hAnsi="Sylfaen"/>
          <w:sz w:val="22"/>
          <w:szCs w:val="22"/>
          <w:highlight w:val="red"/>
          <w:lang w:val="ka-GE"/>
        </w:rPr>
        <w:t>თა რაოდენობა დღე-ღამეში მერყეობს  200</w:t>
      </w:r>
      <w:r w:rsidR="009A288C" w:rsidRPr="00B706A8">
        <w:rPr>
          <w:rFonts w:ascii="Sylfaen" w:hAnsi="Sylfaen"/>
          <w:sz w:val="22"/>
          <w:szCs w:val="22"/>
          <w:highlight w:val="red"/>
          <w:lang w:val="ka-GE"/>
        </w:rPr>
        <w:t>-</w:t>
      </w:r>
      <w:r w:rsidR="00E0185F" w:rsidRPr="00B706A8">
        <w:rPr>
          <w:rFonts w:ascii="Sylfaen" w:hAnsi="Sylfaen"/>
          <w:sz w:val="22"/>
          <w:szCs w:val="22"/>
          <w:highlight w:val="red"/>
          <w:lang w:val="ka-GE"/>
        </w:rPr>
        <w:t>დან 250</w:t>
      </w:r>
      <w:r w:rsidR="009A288C" w:rsidRPr="00B706A8">
        <w:rPr>
          <w:rFonts w:ascii="Sylfaen" w:hAnsi="Sylfaen"/>
          <w:sz w:val="22"/>
          <w:szCs w:val="22"/>
          <w:highlight w:val="red"/>
          <w:lang w:val="ka-GE"/>
        </w:rPr>
        <w:t>-კაცა</w:t>
      </w:r>
      <w:r w:rsidR="00E0185F" w:rsidRPr="00B706A8">
        <w:rPr>
          <w:rFonts w:ascii="Sylfaen" w:hAnsi="Sylfaen"/>
          <w:sz w:val="22"/>
          <w:szCs w:val="22"/>
          <w:highlight w:val="red"/>
          <w:lang w:val="ka-GE"/>
        </w:rPr>
        <w:t>მდე.</w:t>
      </w:r>
    </w:p>
    <w:p w:rsidR="00E0185F" w:rsidRPr="00B706A8" w:rsidRDefault="00E0185F" w:rsidP="00CB62C7">
      <w:pPr>
        <w:tabs>
          <w:tab w:val="num" w:pos="270"/>
        </w:tabs>
        <w:ind w:left="630" w:hanging="630"/>
        <w:jc w:val="both"/>
        <w:rPr>
          <w:rFonts w:ascii="Sylfaen" w:hAnsi="Sylfaen"/>
          <w:sz w:val="22"/>
          <w:szCs w:val="22"/>
          <w:highlight w:val="red"/>
          <w:lang w:val="ka-GE"/>
        </w:rPr>
      </w:pPr>
    </w:p>
    <w:p w:rsidR="009A288C" w:rsidRPr="00B706A8" w:rsidRDefault="008173CE" w:rsidP="00CB62C7">
      <w:pPr>
        <w:numPr>
          <w:ilvl w:val="0"/>
          <w:numId w:val="1"/>
        </w:numPr>
        <w:tabs>
          <w:tab w:val="num" w:pos="270"/>
          <w:tab w:val="num" w:pos="360"/>
        </w:tabs>
        <w:ind w:left="270" w:hanging="270"/>
        <w:jc w:val="both"/>
        <w:rPr>
          <w:rFonts w:ascii="Sylfaen" w:hAnsi="Sylfaen"/>
          <w:sz w:val="22"/>
          <w:szCs w:val="22"/>
          <w:highlight w:val="red"/>
          <w:lang w:val="ka-GE"/>
        </w:rPr>
      </w:pPr>
      <w:r w:rsidRPr="00B706A8">
        <w:rPr>
          <w:rFonts w:ascii="Sylfaen" w:hAnsi="Sylfaen"/>
          <w:sz w:val="22"/>
          <w:szCs w:val="22"/>
          <w:highlight w:val="red"/>
          <w:lang w:val="ka-GE"/>
        </w:rPr>
        <w:t xml:space="preserve">საანგარიშო პერიოდში, </w:t>
      </w:r>
      <w:r w:rsidR="00E0185F" w:rsidRPr="00B706A8">
        <w:rPr>
          <w:rFonts w:ascii="Sylfaen" w:hAnsi="Sylfaen"/>
          <w:sz w:val="22"/>
          <w:szCs w:val="22"/>
          <w:highlight w:val="red"/>
          <w:lang w:val="ka-GE"/>
        </w:rPr>
        <w:t>სამედიცინო</w:t>
      </w:r>
      <w:r w:rsidR="009A288C" w:rsidRPr="00B706A8">
        <w:rPr>
          <w:rFonts w:ascii="Sylfaen" w:hAnsi="Sylfaen"/>
          <w:sz w:val="22"/>
          <w:szCs w:val="22"/>
          <w:highlight w:val="red"/>
          <w:lang w:val="ka-GE"/>
        </w:rPr>
        <w:t xml:space="preserve"> მომსახურებ</w:t>
      </w:r>
      <w:r w:rsidRPr="00B706A8">
        <w:rPr>
          <w:rFonts w:ascii="Sylfaen" w:hAnsi="Sylfaen"/>
          <w:sz w:val="22"/>
          <w:szCs w:val="22"/>
          <w:highlight w:val="red"/>
          <w:lang w:val="ka-GE"/>
        </w:rPr>
        <w:t>ი</w:t>
      </w:r>
      <w:r w:rsidR="009A288C" w:rsidRPr="00B706A8">
        <w:rPr>
          <w:rFonts w:ascii="Sylfaen" w:hAnsi="Sylfaen"/>
          <w:sz w:val="22"/>
          <w:szCs w:val="22"/>
          <w:highlight w:val="red"/>
          <w:lang w:val="ka-GE"/>
        </w:rPr>
        <w:t>ს</w:t>
      </w:r>
      <w:r w:rsidR="00E0185F" w:rsidRPr="00B706A8">
        <w:rPr>
          <w:rFonts w:ascii="Sylfaen" w:hAnsi="Sylfaen"/>
          <w:sz w:val="22"/>
          <w:szCs w:val="22"/>
          <w:highlight w:val="red"/>
          <w:lang w:val="ka-GE"/>
        </w:rPr>
        <w:t xml:space="preserve"> უზრუნველყოფ</w:t>
      </w:r>
      <w:r w:rsidRPr="00B706A8">
        <w:rPr>
          <w:rFonts w:ascii="Sylfaen" w:hAnsi="Sylfaen"/>
          <w:sz w:val="22"/>
          <w:szCs w:val="22"/>
          <w:highlight w:val="red"/>
          <w:lang w:val="ka-GE"/>
        </w:rPr>
        <w:t>ა განახორციელ</w:t>
      </w:r>
      <w:r w:rsidR="00B6263B" w:rsidRPr="00B706A8">
        <w:rPr>
          <w:rFonts w:ascii="Sylfaen" w:hAnsi="Sylfaen"/>
          <w:sz w:val="22"/>
          <w:szCs w:val="22"/>
          <w:highlight w:val="red"/>
          <w:lang w:val="ka-GE"/>
        </w:rPr>
        <w:t>და</w:t>
      </w:r>
      <w:r w:rsidRPr="00B706A8">
        <w:rPr>
          <w:rFonts w:ascii="Sylfaen" w:hAnsi="Sylfaen"/>
          <w:sz w:val="22"/>
          <w:szCs w:val="22"/>
          <w:highlight w:val="red"/>
          <w:lang w:val="ka-GE"/>
        </w:rPr>
        <w:t xml:space="preserve"> </w:t>
      </w:r>
      <w:r w:rsidR="009A288C" w:rsidRPr="00B706A8">
        <w:rPr>
          <w:rFonts w:ascii="Sylfaen" w:hAnsi="Sylfaen"/>
          <w:sz w:val="22"/>
          <w:szCs w:val="22"/>
          <w:highlight w:val="red"/>
          <w:lang w:val="ka-GE"/>
        </w:rPr>
        <w:t>შპს</w:t>
      </w:r>
      <w:r w:rsidR="000726CB" w:rsidRPr="00B706A8">
        <w:rPr>
          <w:rFonts w:ascii="Sylfaen" w:hAnsi="Sylfaen"/>
          <w:sz w:val="22"/>
          <w:szCs w:val="22"/>
          <w:highlight w:val="red"/>
          <w:lang w:val="ka-GE"/>
        </w:rPr>
        <w:t xml:space="preserve"> „ქურთის საავადმყოფო</w:t>
      </w:r>
      <w:r w:rsidR="00B6263B" w:rsidRPr="00B706A8">
        <w:rPr>
          <w:rFonts w:ascii="Sylfaen" w:hAnsi="Sylfaen"/>
          <w:sz w:val="22"/>
          <w:szCs w:val="22"/>
          <w:highlight w:val="red"/>
          <w:lang w:val="ka-GE"/>
        </w:rPr>
        <w:t>ს</w:t>
      </w:r>
      <w:r w:rsidR="000726CB" w:rsidRPr="00B706A8">
        <w:rPr>
          <w:rFonts w:ascii="Sylfaen" w:hAnsi="Sylfaen"/>
          <w:sz w:val="22"/>
          <w:szCs w:val="22"/>
          <w:highlight w:val="red"/>
          <w:lang w:val="ka-GE"/>
        </w:rPr>
        <w:t>“, შპს „შიდა ქართლის პირველადი ჯანდაცვის ცენტრი</w:t>
      </w:r>
      <w:r w:rsidR="00B6263B" w:rsidRPr="00B706A8">
        <w:rPr>
          <w:rFonts w:ascii="Sylfaen" w:hAnsi="Sylfaen"/>
          <w:sz w:val="22"/>
          <w:szCs w:val="22"/>
          <w:highlight w:val="red"/>
          <w:lang w:val="ka-GE"/>
        </w:rPr>
        <w:t>ს</w:t>
      </w:r>
      <w:r w:rsidR="000726CB" w:rsidRPr="00B706A8">
        <w:rPr>
          <w:rFonts w:ascii="Sylfaen" w:hAnsi="Sylfaen"/>
          <w:sz w:val="22"/>
          <w:szCs w:val="22"/>
          <w:highlight w:val="red"/>
          <w:lang w:val="ka-GE"/>
        </w:rPr>
        <w:t>“ და საერთაშორისო ჰუმა</w:t>
      </w:r>
      <w:r w:rsidR="00B6263B" w:rsidRPr="00B706A8">
        <w:rPr>
          <w:rFonts w:ascii="Sylfaen" w:hAnsi="Sylfaen"/>
          <w:sz w:val="22"/>
          <w:szCs w:val="22"/>
          <w:highlight w:val="red"/>
          <w:lang w:val="ka-GE"/>
        </w:rPr>
        <w:t>ნიტარული კავშირი „კათარზისის“ მიერ.</w:t>
      </w:r>
    </w:p>
    <w:p w:rsidR="009A288C" w:rsidRPr="00B706A8" w:rsidRDefault="009A288C" w:rsidP="00CB62C7">
      <w:pPr>
        <w:pStyle w:val="ListParagraph"/>
        <w:jc w:val="both"/>
        <w:rPr>
          <w:rFonts w:ascii="Sylfaen" w:hAnsi="Sylfaen"/>
          <w:sz w:val="22"/>
          <w:szCs w:val="22"/>
          <w:highlight w:val="red"/>
          <w:lang w:val="ka-GE"/>
        </w:rPr>
      </w:pPr>
    </w:p>
    <w:p w:rsidR="00267928" w:rsidRPr="00B706A8" w:rsidRDefault="00267928" w:rsidP="00CB62C7">
      <w:pPr>
        <w:pStyle w:val="ListParagraph"/>
        <w:jc w:val="both"/>
        <w:rPr>
          <w:rFonts w:ascii="Sylfaen" w:hAnsi="Sylfaen"/>
          <w:sz w:val="22"/>
          <w:szCs w:val="22"/>
          <w:highlight w:val="red"/>
          <w:lang w:val="ka-GE"/>
        </w:rPr>
      </w:pPr>
    </w:p>
    <w:tbl>
      <w:tblPr>
        <w:tblStyle w:val="TableGrid"/>
        <w:tblW w:w="5000" w:type="pct"/>
        <w:jc w:val="center"/>
        <w:tblLook w:val="04A0" w:firstRow="1" w:lastRow="0" w:firstColumn="1" w:lastColumn="0" w:noHBand="0" w:noVBand="1"/>
      </w:tblPr>
      <w:tblGrid>
        <w:gridCol w:w="2815"/>
        <w:gridCol w:w="1832"/>
        <w:gridCol w:w="4595"/>
      </w:tblGrid>
      <w:tr w:rsidR="00267928" w:rsidRPr="00B706A8" w:rsidTr="00243CAC">
        <w:trPr>
          <w:jc w:val="center"/>
        </w:trPr>
        <w:tc>
          <w:tcPr>
            <w:tcW w:w="5000" w:type="pct"/>
            <w:gridSpan w:val="3"/>
          </w:tcPr>
          <w:p w:rsidR="00267928" w:rsidRPr="00B706A8" w:rsidRDefault="00267928" w:rsidP="00CB62C7">
            <w:pPr>
              <w:pStyle w:val="ListParagraph"/>
              <w:ind w:left="0"/>
              <w:jc w:val="both"/>
              <w:rPr>
                <w:rFonts w:ascii="Sylfaen" w:hAnsi="Sylfaen"/>
                <w:b/>
                <w:sz w:val="22"/>
                <w:szCs w:val="22"/>
                <w:highlight w:val="red"/>
                <w:lang w:val="ka-GE"/>
              </w:rPr>
            </w:pPr>
            <w:r w:rsidRPr="00B706A8">
              <w:rPr>
                <w:rFonts w:ascii="Sylfaen" w:hAnsi="Sylfaen"/>
                <w:b/>
                <w:sz w:val="22"/>
                <w:szCs w:val="22"/>
                <w:highlight w:val="red"/>
                <w:lang w:val="ka-GE"/>
              </w:rPr>
              <w:t>სამედიცინო მომსახურება</w:t>
            </w:r>
          </w:p>
          <w:p w:rsidR="00267928" w:rsidRPr="00B706A8" w:rsidRDefault="00267928" w:rsidP="00CB62C7">
            <w:pPr>
              <w:pStyle w:val="ListParagraph"/>
              <w:ind w:left="0"/>
              <w:jc w:val="both"/>
              <w:rPr>
                <w:rFonts w:ascii="Sylfaen" w:hAnsi="Sylfaen"/>
                <w:sz w:val="22"/>
                <w:szCs w:val="22"/>
                <w:highlight w:val="red"/>
                <w:lang w:val="ka-GE"/>
              </w:rPr>
            </w:pPr>
          </w:p>
        </w:tc>
      </w:tr>
      <w:tr w:rsidR="00E128E6" w:rsidRPr="00B706A8" w:rsidTr="00243CAC">
        <w:trPr>
          <w:jc w:val="center"/>
        </w:trPr>
        <w:tc>
          <w:tcPr>
            <w:tcW w:w="5000" w:type="pct"/>
            <w:gridSpan w:val="3"/>
          </w:tcPr>
          <w:p w:rsidR="00E128E6" w:rsidRPr="00B706A8" w:rsidRDefault="007826FB" w:rsidP="00CB62C7">
            <w:pPr>
              <w:pStyle w:val="ListParagraph"/>
              <w:ind w:left="0"/>
              <w:jc w:val="both"/>
              <w:rPr>
                <w:rFonts w:ascii="Sylfaen" w:hAnsi="Sylfaen"/>
                <w:b/>
                <w:sz w:val="22"/>
                <w:szCs w:val="22"/>
                <w:highlight w:val="red"/>
                <w:lang w:val="ka-GE"/>
              </w:rPr>
            </w:pPr>
            <w:r w:rsidRPr="00B706A8">
              <w:rPr>
                <w:rFonts w:ascii="Sylfaen" w:hAnsi="Sylfaen"/>
                <w:b/>
                <w:sz w:val="22"/>
                <w:szCs w:val="22"/>
                <w:highlight w:val="red"/>
                <w:lang w:val="ka-GE"/>
              </w:rPr>
              <w:t xml:space="preserve">1 </w:t>
            </w:r>
            <w:r w:rsidR="00E26DBC" w:rsidRPr="00B706A8">
              <w:rPr>
                <w:rFonts w:ascii="Sylfaen" w:hAnsi="Sylfaen"/>
                <w:b/>
                <w:sz w:val="22"/>
                <w:szCs w:val="22"/>
                <w:highlight w:val="red"/>
                <w:lang w:val="ka-GE"/>
              </w:rPr>
              <w:t>აპრილი</w:t>
            </w:r>
            <w:r w:rsidRPr="00B706A8">
              <w:rPr>
                <w:rFonts w:ascii="Sylfaen" w:hAnsi="Sylfaen"/>
                <w:b/>
                <w:sz w:val="22"/>
                <w:szCs w:val="22"/>
                <w:highlight w:val="red"/>
                <w:lang w:val="ka-GE"/>
              </w:rPr>
              <w:t>დან 1 ივლისამდე</w:t>
            </w:r>
          </w:p>
        </w:tc>
      </w:tr>
      <w:tr w:rsidR="00E128E6" w:rsidRPr="00B706A8" w:rsidTr="00243CAC">
        <w:trPr>
          <w:jc w:val="center"/>
        </w:trPr>
        <w:tc>
          <w:tcPr>
            <w:tcW w:w="5000" w:type="pct"/>
            <w:gridSpan w:val="3"/>
          </w:tcPr>
          <w:p w:rsidR="00E128E6"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b/>
                <w:sz w:val="22"/>
                <w:szCs w:val="22"/>
                <w:highlight w:val="red"/>
                <w:lang w:val="ka-GE"/>
              </w:rPr>
              <w:t>შპს „ქურთის საავადმყოფო“</w:t>
            </w:r>
          </w:p>
        </w:tc>
      </w:tr>
      <w:tr w:rsidR="00E26DBC" w:rsidRPr="00B706A8" w:rsidTr="00243CAC">
        <w:trPr>
          <w:jc w:val="center"/>
        </w:trPr>
        <w:tc>
          <w:tcPr>
            <w:tcW w:w="2514" w:type="pct"/>
            <w:gridSpan w:val="2"/>
          </w:tcPr>
          <w:p w:rsidR="00E26DBC"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მიღების რაოდენობა</w:t>
            </w:r>
          </w:p>
        </w:tc>
        <w:tc>
          <w:tcPr>
            <w:tcW w:w="2486" w:type="pct"/>
          </w:tcPr>
          <w:p w:rsidR="00E26DBC" w:rsidRPr="00B706A8" w:rsidRDefault="007826FB" w:rsidP="00CB62C7">
            <w:pPr>
              <w:pStyle w:val="ListParagraph"/>
              <w:ind w:left="0"/>
              <w:jc w:val="both"/>
              <w:rPr>
                <w:rFonts w:ascii="Sylfaen" w:hAnsi="Sylfaen"/>
                <w:sz w:val="22"/>
                <w:szCs w:val="22"/>
                <w:highlight w:val="red"/>
                <w:lang w:val="ka-GE"/>
              </w:rPr>
            </w:pPr>
            <w:r w:rsidRPr="00B706A8">
              <w:rPr>
                <w:rFonts w:ascii="Sylfaen" w:hAnsi="Sylfaen"/>
                <w:highlight w:val="red"/>
                <w:lang w:val="ka-GE"/>
              </w:rPr>
              <w:t>5349 პაციენტი</w:t>
            </w:r>
          </w:p>
        </w:tc>
      </w:tr>
      <w:tr w:rsidR="00E26DBC" w:rsidRPr="00B706A8" w:rsidTr="00243CAC">
        <w:trPr>
          <w:jc w:val="center"/>
        </w:trPr>
        <w:tc>
          <w:tcPr>
            <w:tcW w:w="2514" w:type="pct"/>
            <w:gridSpan w:val="2"/>
          </w:tcPr>
          <w:p w:rsidR="00E26DBC"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მიღების საშუალო რაოდენობა დღეში</w:t>
            </w:r>
          </w:p>
        </w:tc>
        <w:tc>
          <w:tcPr>
            <w:tcW w:w="2486" w:type="pct"/>
          </w:tcPr>
          <w:p w:rsidR="00E26DBC" w:rsidRPr="00B706A8" w:rsidRDefault="007826FB"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59 პაციენტი</w:t>
            </w:r>
          </w:p>
        </w:tc>
      </w:tr>
      <w:tr w:rsidR="00E26DBC" w:rsidRPr="00B706A8" w:rsidTr="00243CAC">
        <w:trPr>
          <w:jc w:val="center"/>
        </w:trPr>
        <w:tc>
          <w:tcPr>
            <w:tcW w:w="2514" w:type="pct"/>
            <w:gridSpan w:val="2"/>
          </w:tcPr>
          <w:p w:rsidR="00E26DBC"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შპს „ქურთის საავადმყოფოს მიერ გადაყვანილი პაციენტების რაოდენობა</w:t>
            </w:r>
          </w:p>
        </w:tc>
        <w:tc>
          <w:tcPr>
            <w:tcW w:w="2486" w:type="pct"/>
          </w:tcPr>
          <w:p w:rsidR="00E26DBC" w:rsidRPr="00B706A8" w:rsidRDefault="007826FB" w:rsidP="00CB62C7">
            <w:pPr>
              <w:pStyle w:val="ListParagraph"/>
              <w:ind w:left="0"/>
              <w:jc w:val="both"/>
              <w:rPr>
                <w:rFonts w:ascii="Sylfaen" w:hAnsi="Sylfaen"/>
                <w:sz w:val="22"/>
                <w:szCs w:val="22"/>
                <w:highlight w:val="red"/>
                <w:lang w:val="ka-GE"/>
              </w:rPr>
            </w:pPr>
            <w:r w:rsidRPr="00B706A8">
              <w:rPr>
                <w:rFonts w:ascii="Sylfaen" w:hAnsi="Sylfaen"/>
                <w:highlight w:val="red"/>
                <w:lang w:val="ka-GE"/>
              </w:rPr>
              <w:t>50 პაციენტი</w:t>
            </w:r>
          </w:p>
        </w:tc>
      </w:tr>
      <w:tr w:rsidR="00E26DBC" w:rsidRPr="00B706A8" w:rsidTr="00243CAC">
        <w:trPr>
          <w:jc w:val="center"/>
        </w:trPr>
        <w:tc>
          <w:tcPr>
            <w:tcW w:w="2514" w:type="pct"/>
            <w:gridSpan w:val="2"/>
          </w:tcPr>
          <w:p w:rsidR="00E26DBC"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სსიპ „112“-ის მიერ გადაყვანილი პაციენტების რაოდენობა</w:t>
            </w:r>
          </w:p>
        </w:tc>
        <w:tc>
          <w:tcPr>
            <w:tcW w:w="2486" w:type="pct"/>
          </w:tcPr>
          <w:p w:rsidR="00E26DBC" w:rsidRPr="00B706A8" w:rsidRDefault="007826FB" w:rsidP="00CB62C7">
            <w:pPr>
              <w:pStyle w:val="ListParagraph"/>
              <w:ind w:left="0"/>
              <w:jc w:val="both"/>
              <w:rPr>
                <w:rFonts w:ascii="Sylfaen" w:hAnsi="Sylfaen"/>
                <w:sz w:val="22"/>
                <w:szCs w:val="22"/>
                <w:highlight w:val="red"/>
                <w:lang w:val="ka-GE"/>
              </w:rPr>
            </w:pPr>
            <w:r w:rsidRPr="00B706A8">
              <w:rPr>
                <w:rFonts w:ascii="Sylfaen" w:hAnsi="Sylfaen"/>
                <w:highlight w:val="red"/>
                <w:lang w:val="ka-GE"/>
              </w:rPr>
              <w:t>68 პაციენტი</w:t>
            </w:r>
          </w:p>
        </w:tc>
      </w:tr>
      <w:tr w:rsidR="00E26DBC" w:rsidRPr="00B706A8" w:rsidTr="00243CAC">
        <w:trPr>
          <w:jc w:val="center"/>
        </w:trPr>
        <w:tc>
          <w:tcPr>
            <w:tcW w:w="2514" w:type="pct"/>
            <w:gridSpan w:val="2"/>
          </w:tcPr>
          <w:p w:rsidR="00E26DBC" w:rsidRPr="00B706A8" w:rsidRDefault="00E26DB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გარდაცვალება</w:t>
            </w:r>
          </w:p>
        </w:tc>
        <w:tc>
          <w:tcPr>
            <w:tcW w:w="2486" w:type="pct"/>
          </w:tcPr>
          <w:p w:rsidR="00E26DBC" w:rsidRPr="00B706A8" w:rsidRDefault="00243CA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1</w:t>
            </w:r>
            <w:r w:rsidR="007826FB" w:rsidRPr="00B706A8">
              <w:rPr>
                <w:rFonts w:ascii="Sylfaen" w:hAnsi="Sylfaen"/>
                <w:sz w:val="22"/>
                <w:szCs w:val="22"/>
                <w:highlight w:val="red"/>
                <w:lang w:val="ka-GE"/>
              </w:rPr>
              <w:t xml:space="preserve"> (აპრილის თვეში)</w:t>
            </w:r>
          </w:p>
        </w:tc>
      </w:tr>
      <w:tr w:rsidR="00243CAC" w:rsidRPr="00B706A8" w:rsidTr="00243CAC">
        <w:trPr>
          <w:trHeight w:val="440"/>
          <w:jc w:val="center"/>
        </w:trPr>
        <w:tc>
          <w:tcPr>
            <w:tcW w:w="1523" w:type="pct"/>
            <w:vMerge w:val="restart"/>
          </w:tcPr>
          <w:p w:rsidR="00243CAC" w:rsidRPr="00B706A8" w:rsidRDefault="00243CA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 xml:space="preserve">სპეციფიკური დაავადებები: </w:t>
            </w:r>
          </w:p>
          <w:p w:rsidR="00243CAC" w:rsidRPr="00B706A8" w:rsidRDefault="00243CAC" w:rsidP="00CB62C7">
            <w:pPr>
              <w:pStyle w:val="ListParagraph"/>
              <w:ind w:left="0"/>
              <w:jc w:val="both"/>
              <w:rPr>
                <w:rFonts w:ascii="Sylfaen" w:hAnsi="Sylfaen"/>
                <w:sz w:val="22"/>
                <w:szCs w:val="22"/>
                <w:highlight w:val="red"/>
                <w:lang w:val="ka-GE"/>
              </w:rPr>
            </w:pPr>
          </w:p>
        </w:tc>
        <w:tc>
          <w:tcPr>
            <w:tcW w:w="991" w:type="pct"/>
          </w:tcPr>
          <w:p w:rsidR="00243CAC" w:rsidRPr="00B706A8" w:rsidRDefault="00243CA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ტუბერკულოზი</w:t>
            </w:r>
          </w:p>
        </w:tc>
        <w:tc>
          <w:tcPr>
            <w:tcW w:w="2486" w:type="pct"/>
          </w:tcPr>
          <w:p w:rsidR="00243CAC" w:rsidRPr="00B706A8" w:rsidRDefault="00243CA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1</w:t>
            </w:r>
          </w:p>
        </w:tc>
      </w:tr>
      <w:tr w:rsidR="00243CAC" w:rsidRPr="00B706A8" w:rsidTr="00243CAC">
        <w:trPr>
          <w:trHeight w:val="250"/>
          <w:jc w:val="center"/>
        </w:trPr>
        <w:tc>
          <w:tcPr>
            <w:tcW w:w="1523" w:type="pct"/>
            <w:vMerge/>
          </w:tcPr>
          <w:p w:rsidR="00243CAC" w:rsidRPr="00B706A8" w:rsidRDefault="00243CAC" w:rsidP="00CB62C7">
            <w:pPr>
              <w:pStyle w:val="ListParagraph"/>
              <w:ind w:left="0"/>
              <w:jc w:val="both"/>
              <w:rPr>
                <w:rFonts w:ascii="Sylfaen" w:hAnsi="Sylfaen"/>
                <w:sz w:val="22"/>
                <w:szCs w:val="22"/>
                <w:highlight w:val="red"/>
                <w:lang w:val="ka-GE"/>
              </w:rPr>
            </w:pPr>
          </w:p>
        </w:tc>
        <w:tc>
          <w:tcPr>
            <w:tcW w:w="991" w:type="pct"/>
          </w:tcPr>
          <w:p w:rsidR="00243CAC" w:rsidRPr="00B706A8" w:rsidRDefault="00243CAC" w:rsidP="00CB62C7">
            <w:pPr>
              <w:pStyle w:val="ListParagraph"/>
              <w:ind w:left="0"/>
              <w:jc w:val="both"/>
              <w:rPr>
                <w:rFonts w:ascii="Sylfaen" w:hAnsi="Sylfaen"/>
                <w:sz w:val="22"/>
                <w:szCs w:val="22"/>
                <w:highlight w:val="red"/>
                <w:lang w:val="ka-GE"/>
              </w:rPr>
            </w:pPr>
            <w:r w:rsidRPr="00B706A8">
              <w:rPr>
                <w:rFonts w:ascii="Sylfaen" w:hAnsi="Sylfaen"/>
                <w:sz w:val="22"/>
                <w:szCs w:val="22"/>
                <w:highlight w:val="red"/>
                <w:lang w:val="ka-GE"/>
              </w:rPr>
              <w:t>მუნი</w:t>
            </w:r>
          </w:p>
        </w:tc>
        <w:tc>
          <w:tcPr>
            <w:tcW w:w="2486" w:type="pct"/>
          </w:tcPr>
          <w:p w:rsidR="00243CAC" w:rsidRPr="00B706A8" w:rsidRDefault="00243CAC" w:rsidP="008659B6">
            <w:pPr>
              <w:pStyle w:val="ListParagraph"/>
              <w:ind w:left="33"/>
              <w:rPr>
                <w:rFonts w:ascii="Sylfaen" w:hAnsi="Sylfaen"/>
                <w:sz w:val="22"/>
                <w:szCs w:val="22"/>
                <w:highlight w:val="red"/>
                <w:lang w:val="ka-GE"/>
              </w:rPr>
            </w:pPr>
            <w:r w:rsidRPr="00B706A8">
              <w:rPr>
                <w:rFonts w:ascii="Sylfaen" w:hAnsi="Sylfaen"/>
                <w:sz w:val="22"/>
                <w:szCs w:val="22"/>
                <w:highlight w:val="red"/>
                <w:lang w:val="ka-GE"/>
              </w:rPr>
              <w:t>3</w:t>
            </w:r>
          </w:p>
        </w:tc>
      </w:tr>
      <w:tr w:rsidR="008659B6" w:rsidRPr="008659B6" w:rsidTr="008659B6">
        <w:trPr>
          <w:trHeight w:val="250"/>
          <w:jc w:val="center"/>
        </w:trPr>
        <w:tc>
          <w:tcPr>
            <w:tcW w:w="2514" w:type="pct"/>
            <w:gridSpan w:val="2"/>
          </w:tcPr>
          <w:p w:rsidR="008659B6" w:rsidRPr="00B706A8" w:rsidRDefault="008659B6" w:rsidP="00CB62C7">
            <w:pPr>
              <w:pStyle w:val="ListParagraph"/>
              <w:ind w:left="0"/>
              <w:jc w:val="both"/>
              <w:rPr>
                <w:rFonts w:ascii="Sylfaen" w:hAnsi="Sylfaen"/>
                <w:sz w:val="22"/>
                <w:szCs w:val="22"/>
                <w:highlight w:val="red"/>
                <w:lang w:val="ka-GE"/>
              </w:rPr>
            </w:pPr>
            <w:r w:rsidRPr="00B706A8">
              <w:rPr>
                <w:rFonts w:ascii="Sylfaen" w:hAnsi="Sylfaen"/>
                <w:highlight w:val="red"/>
                <w:lang w:val="ka-GE"/>
              </w:rPr>
              <w:t xml:space="preserve">მედიკამენტების შეძენა </w:t>
            </w:r>
          </w:p>
        </w:tc>
        <w:tc>
          <w:tcPr>
            <w:tcW w:w="2486" w:type="pct"/>
          </w:tcPr>
          <w:p w:rsidR="008659B6" w:rsidRPr="008659B6" w:rsidRDefault="008659B6" w:rsidP="008659B6">
            <w:pPr>
              <w:pStyle w:val="ListParagraph"/>
              <w:ind w:left="33"/>
              <w:rPr>
                <w:rFonts w:ascii="Sylfaen" w:hAnsi="Sylfaen"/>
                <w:sz w:val="22"/>
                <w:szCs w:val="22"/>
                <w:lang w:val="ka-GE"/>
              </w:rPr>
            </w:pPr>
            <w:r w:rsidRPr="00B706A8">
              <w:rPr>
                <w:rFonts w:ascii="Sylfaen" w:hAnsi="Sylfaen"/>
                <w:sz w:val="22"/>
                <w:szCs w:val="22"/>
                <w:highlight w:val="red"/>
                <w:lang w:val="ka-GE"/>
              </w:rPr>
              <w:t>4759 ლარი</w:t>
            </w:r>
          </w:p>
        </w:tc>
      </w:tr>
    </w:tbl>
    <w:p w:rsidR="00267928" w:rsidRPr="005433ED" w:rsidRDefault="00267928" w:rsidP="00CB62C7">
      <w:pPr>
        <w:pStyle w:val="ListParagraph"/>
        <w:jc w:val="both"/>
        <w:rPr>
          <w:rFonts w:ascii="Sylfaen" w:hAnsi="Sylfaen"/>
          <w:color w:val="FF0000"/>
          <w:sz w:val="22"/>
          <w:szCs w:val="22"/>
          <w:lang w:val="ka-GE"/>
        </w:rPr>
      </w:pPr>
    </w:p>
    <w:p w:rsidR="003D0C45" w:rsidRPr="005433ED" w:rsidRDefault="00267928" w:rsidP="00CB62C7">
      <w:pPr>
        <w:jc w:val="both"/>
        <w:rPr>
          <w:rFonts w:ascii="Sylfaen" w:hAnsi="Sylfaen"/>
          <w:color w:val="FF0000"/>
          <w:sz w:val="22"/>
          <w:szCs w:val="22"/>
          <w:lang w:val="ka-GE"/>
        </w:rPr>
      </w:pPr>
      <w:r w:rsidRPr="005433ED">
        <w:rPr>
          <w:color w:val="FF0000"/>
          <w:sz w:val="22"/>
          <w:szCs w:val="22"/>
        </w:rPr>
        <w:t xml:space="preserve">       </w:t>
      </w:r>
      <w:r w:rsidR="00243CAC" w:rsidRPr="005433ED">
        <w:rPr>
          <w:rFonts w:ascii="Sylfaen" w:hAnsi="Sylfaen"/>
          <w:color w:val="FF0000"/>
          <w:sz w:val="22"/>
          <w:szCs w:val="22"/>
          <w:lang w:val="ka-GE"/>
        </w:rPr>
        <w:t xml:space="preserve"> </w:t>
      </w:r>
    </w:p>
    <w:p w:rsidR="003D0C45" w:rsidRPr="005433ED" w:rsidRDefault="003D0C45">
      <w:pPr>
        <w:spacing w:after="200" w:line="276" w:lineRule="auto"/>
        <w:rPr>
          <w:rFonts w:ascii="Sylfaen" w:hAnsi="Sylfaen"/>
          <w:color w:val="FF0000"/>
          <w:sz w:val="22"/>
          <w:szCs w:val="22"/>
          <w:lang w:val="ka-GE"/>
        </w:rPr>
      </w:pPr>
    </w:p>
    <w:sectPr w:rsidR="003D0C45" w:rsidRPr="005433ED" w:rsidSect="008659B6">
      <w:pgSz w:w="11906" w:h="16838" w:code="9"/>
      <w:pgMar w:top="990" w:right="1440" w:bottom="126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30D0"/>
    <w:multiLevelType w:val="hybridMultilevel"/>
    <w:tmpl w:val="A66293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AF78FA"/>
    <w:multiLevelType w:val="multilevel"/>
    <w:tmpl w:val="B8344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52344E2D"/>
    <w:multiLevelType w:val="hybridMultilevel"/>
    <w:tmpl w:val="C49C0D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90A9D"/>
    <w:multiLevelType w:val="hybridMultilevel"/>
    <w:tmpl w:val="97702F7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63DA6168"/>
    <w:multiLevelType w:val="hybridMultilevel"/>
    <w:tmpl w:val="4986079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674342B0"/>
    <w:multiLevelType w:val="hybridMultilevel"/>
    <w:tmpl w:val="4A36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0E2FD7"/>
    <w:multiLevelType w:val="hybridMultilevel"/>
    <w:tmpl w:val="0EDEAC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851649"/>
    <w:multiLevelType w:val="hybridMultilevel"/>
    <w:tmpl w:val="619AB79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9"/>
  </w:num>
  <w:num w:numId="6">
    <w:abstractNumId w:val="7"/>
  </w:num>
  <w:num w:numId="7">
    <w:abstractNumId w:val="3"/>
  </w:num>
  <w:num w:numId="8">
    <w:abstractNumId w:val="8"/>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2082"/>
    <w:rsid w:val="000008DB"/>
    <w:rsid w:val="00001B57"/>
    <w:rsid w:val="00004CB9"/>
    <w:rsid w:val="00004E4C"/>
    <w:rsid w:val="000068BB"/>
    <w:rsid w:val="0001279A"/>
    <w:rsid w:val="00013B1B"/>
    <w:rsid w:val="000172F6"/>
    <w:rsid w:val="00020000"/>
    <w:rsid w:val="000233BD"/>
    <w:rsid w:val="00027E8F"/>
    <w:rsid w:val="00027F35"/>
    <w:rsid w:val="000341DF"/>
    <w:rsid w:val="00037201"/>
    <w:rsid w:val="0004309A"/>
    <w:rsid w:val="00053E15"/>
    <w:rsid w:val="00057246"/>
    <w:rsid w:val="000642AE"/>
    <w:rsid w:val="000661F8"/>
    <w:rsid w:val="00071BD5"/>
    <w:rsid w:val="000726CB"/>
    <w:rsid w:val="00073E3B"/>
    <w:rsid w:val="00074322"/>
    <w:rsid w:val="00074549"/>
    <w:rsid w:val="000749BB"/>
    <w:rsid w:val="00077139"/>
    <w:rsid w:val="00081636"/>
    <w:rsid w:val="000855E1"/>
    <w:rsid w:val="00093D40"/>
    <w:rsid w:val="000A1659"/>
    <w:rsid w:val="000A1FE6"/>
    <w:rsid w:val="000A28FC"/>
    <w:rsid w:val="000A3B0A"/>
    <w:rsid w:val="000A3D34"/>
    <w:rsid w:val="000B0593"/>
    <w:rsid w:val="000B69DC"/>
    <w:rsid w:val="000B7B59"/>
    <w:rsid w:val="000C06E7"/>
    <w:rsid w:val="000C2575"/>
    <w:rsid w:val="000C4C59"/>
    <w:rsid w:val="000C5CB1"/>
    <w:rsid w:val="000E307B"/>
    <w:rsid w:val="000E461E"/>
    <w:rsid w:val="00110915"/>
    <w:rsid w:val="00114ED4"/>
    <w:rsid w:val="00117F63"/>
    <w:rsid w:val="00122E93"/>
    <w:rsid w:val="001245A2"/>
    <w:rsid w:val="00132179"/>
    <w:rsid w:val="00161D68"/>
    <w:rsid w:val="00175A6E"/>
    <w:rsid w:val="00175D54"/>
    <w:rsid w:val="0018732F"/>
    <w:rsid w:val="00192021"/>
    <w:rsid w:val="001931FA"/>
    <w:rsid w:val="00197FB1"/>
    <w:rsid w:val="001A0171"/>
    <w:rsid w:val="001A1FE0"/>
    <w:rsid w:val="001C3B41"/>
    <w:rsid w:val="001D3C14"/>
    <w:rsid w:val="001D4368"/>
    <w:rsid w:val="001D4DD3"/>
    <w:rsid w:val="001D7058"/>
    <w:rsid w:val="001E2B1B"/>
    <w:rsid w:val="001F2482"/>
    <w:rsid w:val="00207A9A"/>
    <w:rsid w:val="00211174"/>
    <w:rsid w:val="002229AB"/>
    <w:rsid w:val="002239FE"/>
    <w:rsid w:val="00223EF6"/>
    <w:rsid w:val="002247C3"/>
    <w:rsid w:val="00231EAD"/>
    <w:rsid w:val="00233F96"/>
    <w:rsid w:val="0024298A"/>
    <w:rsid w:val="00243CAC"/>
    <w:rsid w:val="00265BEA"/>
    <w:rsid w:val="002678F7"/>
    <w:rsid w:val="00267928"/>
    <w:rsid w:val="00267A7F"/>
    <w:rsid w:val="00274668"/>
    <w:rsid w:val="0027599A"/>
    <w:rsid w:val="00293ED1"/>
    <w:rsid w:val="002A1C02"/>
    <w:rsid w:val="002B036C"/>
    <w:rsid w:val="002B4095"/>
    <w:rsid w:val="002B6F03"/>
    <w:rsid w:val="002C2A9B"/>
    <w:rsid w:val="002C2CAB"/>
    <w:rsid w:val="002C2E2E"/>
    <w:rsid w:val="002C41C6"/>
    <w:rsid w:val="002D57AB"/>
    <w:rsid w:val="002E26EB"/>
    <w:rsid w:val="002E3B46"/>
    <w:rsid w:val="002E3D70"/>
    <w:rsid w:val="002E5665"/>
    <w:rsid w:val="002E72AA"/>
    <w:rsid w:val="002F1EA6"/>
    <w:rsid w:val="002F79BD"/>
    <w:rsid w:val="00312D13"/>
    <w:rsid w:val="00314C17"/>
    <w:rsid w:val="003222FE"/>
    <w:rsid w:val="003273E2"/>
    <w:rsid w:val="00327FA8"/>
    <w:rsid w:val="00330755"/>
    <w:rsid w:val="0033233C"/>
    <w:rsid w:val="00337852"/>
    <w:rsid w:val="0034783B"/>
    <w:rsid w:val="003502B7"/>
    <w:rsid w:val="0036300D"/>
    <w:rsid w:val="0037188F"/>
    <w:rsid w:val="00380E7D"/>
    <w:rsid w:val="00380EF5"/>
    <w:rsid w:val="00382B0A"/>
    <w:rsid w:val="00382E0C"/>
    <w:rsid w:val="00390E68"/>
    <w:rsid w:val="0039132B"/>
    <w:rsid w:val="003925D0"/>
    <w:rsid w:val="00392E58"/>
    <w:rsid w:val="003947C4"/>
    <w:rsid w:val="003A430D"/>
    <w:rsid w:val="003C5BE7"/>
    <w:rsid w:val="003D0C45"/>
    <w:rsid w:val="003E0DD7"/>
    <w:rsid w:val="003E544D"/>
    <w:rsid w:val="003E7C36"/>
    <w:rsid w:val="003F1943"/>
    <w:rsid w:val="003F4E7F"/>
    <w:rsid w:val="003F5062"/>
    <w:rsid w:val="003F630C"/>
    <w:rsid w:val="00407095"/>
    <w:rsid w:val="0041038C"/>
    <w:rsid w:val="0041061D"/>
    <w:rsid w:val="004130B7"/>
    <w:rsid w:val="00417C4A"/>
    <w:rsid w:val="00423DA7"/>
    <w:rsid w:val="00431F06"/>
    <w:rsid w:val="00432534"/>
    <w:rsid w:val="004419DE"/>
    <w:rsid w:val="00446A56"/>
    <w:rsid w:val="00450185"/>
    <w:rsid w:val="00450DF4"/>
    <w:rsid w:val="00452403"/>
    <w:rsid w:val="00460F6D"/>
    <w:rsid w:val="004650E2"/>
    <w:rsid w:val="00475AFF"/>
    <w:rsid w:val="00481979"/>
    <w:rsid w:val="0049555F"/>
    <w:rsid w:val="004A3155"/>
    <w:rsid w:val="004B10E7"/>
    <w:rsid w:val="004C0C1C"/>
    <w:rsid w:val="004D4B70"/>
    <w:rsid w:val="004F1DFD"/>
    <w:rsid w:val="004F3AB2"/>
    <w:rsid w:val="004F681F"/>
    <w:rsid w:val="0050283C"/>
    <w:rsid w:val="00502DF2"/>
    <w:rsid w:val="005040F4"/>
    <w:rsid w:val="00504945"/>
    <w:rsid w:val="00504EBB"/>
    <w:rsid w:val="005101E7"/>
    <w:rsid w:val="00510785"/>
    <w:rsid w:val="005218EF"/>
    <w:rsid w:val="005324F5"/>
    <w:rsid w:val="00541A21"/>
    <w:rsid w:val="005433ED"/>
    <w:rsid w:val="00550B75"/>
    <w:rsid w:val="00553782"/>
    <w:rsid w:val="0057519B"/>
    <w:rsid w:val="005761AC"/>
    <w:rsid w:val="00577064"/>
    <w:rsid w:val="0058539C"/>
    <w:rsid w:val="00594E6C"/>
    <w:rsid w:val="00594EF4"/>
    <w:rsid w:val="00595212"/>
    <w:rsid w:val="00596869"/>
    <w:rsid w:val="00596874"/>
    <w:rsid w:val="005A434B"/>
    <w:rsid w:val="005B1489"/>
    <w:rsid w:val="005D04B2"/>
    <w:rsid w:val="005D3BA2"/>
    <w:rsid w:val="005E4389"/>
    <w:rsid w:val="005E79DA"/>
    <w:rsid w:val="005F045B"/>
    <w:rsid w:val="005F4D37"/>
    <w:rsid w:val="005F50F8"/>
    <w:rsid w:val="0060409F"/>
    <w:rsid w:val="00606E7D"/>
    <w:rsid w:val="006140A8"/>
    <w:rsid w:val="00614965"/>
    <w:rsid w:val="00620486"/>
    <w:rsid w:val="0062708C"/>
    <w:rsid w:val="00630A40"/>
    <w:rsid w:val="00637705"/>
    <w:rsid w:val="00652157"/>
    <w:rsid w:val="006568D9"/>
    <w:rsid w:val="0066445E"/>
    <w:rsid w:val="006743AC"/>
    <w:rsid w:val="00686640"/>
    <w:rsid w:val="006B701E"/>
    <w:rsid w:val="006C15B1"/>
    <w:rsid w:val="006C610E"/>
    <w:rsid w:val="006E4F59"/>
    <w:rsid w:val="006E565A"/>
    <w:rsid w:val="006F34BE"/>
    <w:rsid w:val="006F549F"/>
    <w:rsid w:val="00706669"/>
    <w:rsid w:val="00721CFB"/>
    <w:rsid w:val="00721D56"/>
    <w:rsid w:val="00725704"/>
    <w:rsid w:val="00737BFB"/>
    <w:rsid w:val="00746242"/>
    <w:rsid w:val="00761491"/>
    <w:rsid w:val="00762050"/>
    <w:rsid w:val="007731B3"/>
    <w:rsid w:val="007826FB"/>
    <w:rsid w:val="00782915"/>
    <w:rsid w:val="0078742F"/>
    <w:rsid w:val="0078797E"/>
    <w:rsid w:val="007971D1"/>
    <w:rsid w:val="007A19D7"/>
    <w:rsid w:val="007A2A6F"/>
    <w:rsid w:val="007A47A1"/>
    <w:rsid w:val="007A6C7B"/>
    <w:rsid w:val="007C06B2"/>
    <w:rsid w:val="007C5550"/>
    <w:rsid w:val="007D36F7"/>
    <w:rsid w:val="007E0A01"/>
    <w:rsid w:val="007E661E"/>
    <w:rsid w:val="007E6C51"/>
    <w:rsid w:val="007E7F6E"/>
    <w:rsid w:val="007F4726"/>
    <w:rsid w:val="007F7E95"/>
    <w:rsid w:val="008173CE"/>
    <w:rsid w:val="00817F6A"/>
    <w:rsid w:val="00821985"/>
    <w:rsid w:val="0082569A"/>
    <w:rsid w:val="00830A28"/>
    <w:rsid w:val="00836E47"/>
    <w:rsid w:val="0084097E"/>
    <w:rsid w:val="008475AC"/>
    <w:rsid w:val="008537D9"/>
    <w:rsid w:val="00856418"/>
    <w:rsid w:val="00864F0A"/>
    <w:rsid w:val="008659B6"/>
    <w:rsid w:val="00866E90"/>
    <w:rsid w:val="008744A7"/>
    <w:rsid w:val="00876D00"/>
    <w:rsid w:val="00886643"/>
    <w:rsid w:val="008950FD"/>
    <w:rsid w:val="008A4309"/>
    <w:rsid w:val="008A5512"/>
    <w:rsid w:val="008A5872"/>
    <w:rsid w:val="008B02FB"/>
    <w:rsid w:val="008D013B"/>
    <w:rsid w:val="008D1FFF"/>
    <w:rsid w:val="008E26AA"/>
    <w:rsid w:val="008E41D8"/>
    <w:rsid w:val="00910BC1"/>
    <w:rsid w:val="0091259E"/>
    <w:rsid w:val="00915392"/>
    <w:rsid w:val="00915531"/>
    <w:rsid w:val="00915A57"/>
    <w:rsid w:val="00916D59"/>
    <w:rsid w:val="009172E7"/>
    <w:rsid w:val="009203CF"/>
    <w:rsid w:val="00924B28"/>
    <w:rsid w:val="009269ED"/>
    <w:rsid w:val="009371BD"/>
    <w:rsid w:val="00945A97"/>
    <w:rsid w:val="009550A1"/>
    <w:rsid w:val="00966005"/>
    <w:rsid w:val="00971EA3"/>
    <w:rsid w:val="00976168"/>
    <w:rsid w:val="00981EEB"/>
    <w:rsid w:val="00986F76"/>
    <w:rsid w:val="00990560"/>
    <w:rsid w:val="00995776"/>
    <w:rsid w:val="0099682E"/>
    <w:rsid w:val="009A0A3A"/>
    <w:rsid w:val="009A0CEB"/>
    <w:rsid w:val="009A228B"/>
    <w:rsid w:val="009A288C"/>
    <w:rsid w:val="009A54B4"/>
    <w:rsid w:val="009C047D"/>
    <w:rsid w:val="009C2BBA"/>
    <w:rsid w:val="009C2C1E"/>
    <w:rsid w:val="009C3F55"/>
    <w:rsid w:val="009C5C0C"/>
    <w:rsid w:val="009D166D"/>
    <w:rsid w:val="009D46BD"/>
    <w:rsid w:val="009E2F17"/>
    <w:rsid w:val="009F7C9A"/>
    <w:rsid w:val="00A07904"/>
    <w:rsid w:val="00A16613"/>
    <w:rsid w:val="00A2580E"/>
    <w:rsid w:val="00A25BC3"/>
    <w:rsid w:val="00A27568"/>
    <w:rsid w:val="00A34B59"/>
    <w:rsid w:val="00A4020E"/>
    <w:rsid w:val="00A436A7"/>
    <w:rsid w:val="00A460C0"/>
    <w:rsid w:val="00A478E5"/>
    <w:rsid w:val="00A52082"/>
    <w:rsid w:val="00A8408E"/>
    <w:rsid w:val="00A85D12"/>
    <w:rsid w:val="00A90042"/>
    <w:rsid w:val="00A93748"/>
    <w:rsid w:val="00AA15BF"/>
    <w:rsid w:val="00AA35EC"/>
    <w:rsid w:val="00AC2177"/>
    <w:rsid w:val="00AC4942"/>
    <w:rsid w:val="00AC4CA2"/>
    <w:rsid w:val="00AC5CC7"/>
    <w:rsid w:val="00AC6D4E"/>
    <w:rsid w:val="00AD5A14"/>
    <w:rsid w:val="00AE29FB"/>
    <w:rsid w:val="00AF16E7"/>
    <w:rsid w:val="00AF1CB5"/>
    <w:rsid w:val="00AF4CA9"/>
    <w:rsid w:val="00B029EE"/>
    <w:rsid w:val="00B04310"/>
    <w:rsid w:val="00B10D2C"/>
    <w:rsid w:val="00B1196E"/>
    <w:rsid w:val="00B2057D"/>
    <w:rsid w:val="00B27704"/>
    <w:rsid w:val="00B32DD0"/>
    <w:rsid w:val="00B33FC1"/>
    <w:rsid w:val="00B3451C"/>
    <w:rsid w:val="00B44CE9"/>
    <w:rsid w:val="00B508D2"/>
    <w:rsid w:val="00B5251E"/>
    <w:rsid w:val="00B535F6"/>
    <w:rsid w:val="00B60DE0"/>
    <w:rsid w:val="00B6263B"/>
    <w:rsid w:val="00B70124"/>
    <w:rsid w:val="00B706A8"/>
    <w:rsid w:val="00B7484C"/>
    <w:rsid w:val="00B778C5"/>
    <w:rsid w:val="00B77D2A"/>
    <w:rsid w:val="00B80741"/>
    <w:rsid w:val="00B87A53"/>
    <w:rsid w:val="00B9426B"/>
    <w:rsid w:val="00B9600E"/>
    <w:rsid w:val="00BA4A9E"/>
    <w:rsid w:val="00BB0E69"/>
    <w:rsid w:val="00BD0690"/>
    <w:rsid w:val="00BD200C"/>
    <w:rsid w:val="00BD3221"/>
    <w:rsid w:val="00C05911"/>
    <w:rsid w:val="00C07A66"/>
    <w:rsid w:val="00C10921"/>
    <w:rsid w:val="00C25D98"/>
    <w:rsid w:val="00C35D0F"/>
    <w:rsid w:val="00C366BC"/>
    <w:rsid w:val="00C632A8"/>
    <w:rsid w:val="00C76531"/>
    <w:rsid w:val="00C8222E"/>
    <w:rsid w:val="00C9070F"/>
    <w:rsid w:val="00CA093E"/>
    <w:rsid w:val="00CA52C5"/>
    <w:rsid w:val="00CA640A"/>
    <w:rsid w:val="00CB09D9"/>
    <w:rsid w:val="00CB62C7"/>
    <w:rsid w:val="00CD1F4E"/>
    <w:rsid w:val="00CD34F7"/>
    <w:rsid w:val="00CD72E0"/>
    <w:rsid w:val="00CE113A"/>
    <w:rsid w:val="00CF2F5E"/>
    <w:rsid w:val="00D06AE7"/>
    <w:rsid w:val="00D121B7"/>
    <w:rsid w:val="00D33E70"/>
    <w:rsid w:val="00D360ED"/>
    <w:rsid w:val="00D36228"/>
    <w:rsid w:val="00D377C9"/>
    <w:rsid w:val="00D47991"/>
    <w:rsid w:val="00D63BDB"/>
    <w:rsid w:val="00D641D3"/>
    <w:rsid w:val="00D67EBA"/>
    <w:rsid w:val="00D70202"/>
    <w:rsid w:val="00D86CF0"/>
    <w:rsid w:val="00D87847"/>
    <w:rsid w:val="00D9321A"/>
    <w:rsid w:val="00D96CA0"/>
    <w:rsid w:val="00D96DB3"/>
    <w:rsid w:val="00D96FFE"/>
    <w:rsid w:val="00D97027"/>
    <w:rsid w:val="00DA05BA"/>
    <w:rsid w:val="00DA144B"/>
    <w:rsid w:val="00DA27AA"/>
    <w:rsid w:val="00DA4005"/>
    <w:rsid w:val="00DB0FDA"/>
    <w:rsid w:val="00DB7181"/>
    <w:rsid w:val="00DC716C"/>
    <w:rsid w:val="00DC7932"/>
    <w:rsid w:val="00DC7B01"/>
    <w:rsid w:val="00DC7DA9"/>
    <w:rsid w:val="00DD1410"/>
    <w:rsid w:val="00DD19B6"/>
    <w:rsid w:val="00DD24CE"/>
    <w:rsid w:val="00DD3015"/>
    <w:rsid w:val="00DE1564"/>
    <w:rsid w:val="00DE7CD9"/>
    <w:rsid w:val="00DF0456"/>
    <w:rsid w:val="00DF074D"/>
    <w:rsid w:val="00E0185F"/>
    <w:rsid w:val="00E05E7D"/>
    <w:rsid w:val="00E060A2"/>
    <w:rsid w:val="00E1254F"/>
    <w:rsid w:val="00E128E6"/>
    <w:rsid w:val="00E12AB3"/>
    <w:rsid w:val="00E1599F"/>
    <w:rsid w:val="00E160B1"/>
    <w:rsid w:val="00E20F08"/>
    <w:rsid w:val="00E2302D"/>
    <w:rsid w:val="00E26AED"/>
    <w:rsid w:val="00E26DBC"/>
    <w:rsid w:val="00E50A3E"/>
    <w:rsid w:val="00E55885"/>
    <w:rsid w:val="00E6191D"/>
    <w:rsid w:val="00E708C1"/>
    <w:rsid w:val="00E801FE"/>
    <w:rsid w:val="00E8401B"/>
    <w:rsid w:val="00E8667B"/>
    <w:rsid w:val="00EA0CDE"/>
    <w:rsid w:val="00EA1F2B"/>
    <w:rsid w:val="00EA7739"/>
    <w:rsid w:val="00EB165B"/>
    <w:rsid w:val="00ED5B6D"/>
    <w:rsid w:val="00ED6958"/>
    <w:rsid w:val="00EE7E45"/>
    <w:rsid w:val="00EF7866"/>
    <w:rsid w:val="00F121BF"/>
    <w:rsid w:val="00F12DA3"/>
    <w:rsid w:val="00F13A19"/>
    <w:rsid w:val="00F1703C"/>
    <w:rsid w:val="00F201B6"/>
    <w:rsid w:val="00F24996"/>
    <w:rsid w:val="00F27FA9"/>
    <w:rsid w:val="00F334CF"/>
    <w:rsid w:val="00F33D6B"/>
    <w:rsid w:val="00F41C6E"/>
    <w:rsid w:val="00F449D0"/>
    <w:rsid w:val="00F526F7"/>
    <w:rsid w:val="00F55E1F"/>
    <w:rsid w:val="00F62311"/>
    <w:rsid w:val="00F639DC"/>
    <w:rsid w:val="00F671C8"/>
    <w:rsid w:val="00F7210F"/>
    <w:rsid w:val="00F75A20"/>
    <w:rsid w:val="00F8200E"/>
    <w:rsid w:val="00F9322E"/>
    <w:rsid w:val="00F951CD"/>
    <w:rsid w:val="00F96AE1"/>
    <w:rsid w:val="00FA7C69"/>
    <w:rsid w:val="00FD7461"/>
    <w:rsid w:val="00FE6B46"/>
    <w:rsid w:val="00FF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652567076">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63358-5476-4B19-BFE3-ACC4BFB2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6</Pages>
  <Words>1549</Words>
  <Characters>8834</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1638</cp:revision>
  <cp:lastPrinted>2014-05-06T13:24:00Z</cp:lastPrinted>
  <dcterms:created xsi:type="dcterms:W3CDTF">2014-04-25T11:52:00Z</dcterms:created>
  <dcterms:modified xsi:type="dcterms:W3CDTF">2014-07-30T15:03:00Z</dcterms:modified>
</cp:coreProperties>
</file>