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ECE" w:rsidRDefault="00A80ECE" w:rsidP="00A80ECE">
      <w:pPr>
        <w:tabs>
          <w:tab w:val="left" w:pos="5350"/>
        </w:tabs>
        <w:rPr>
          <w:rFonts w:ascii="Sylfaen" w:hAnsi="Sylfaen"/>
          <w:b/>
          <w:lang w:val="ka-GE"/>
        </w:rPr>
      </w:pPr>
      <w:r w:rsidRPr="00416ADC">
        <w:rPr>
          <w:rFonts w:ascii="Sylfaen" w:hAnsi="Sylfaen"/>
          <w:b/>
          <w:lang w:val="ka-GE"/>
        </w:rPr>
        <w:t>შეცვლილი  ცნობიერება (დარღვეული  მენტალური  სტატუსი)  ბავშვებში</w:t>
      </w:r>
    </w:p>
    <w:p w:rsidR="00A80ECE" w:rsidRPr="000624C0" w:rsidRDefault="00A80ECE" w:rsidP="00A80ECE">
      <w:pPr>
        <w:tabs>
          <w:tab w:val="left" w:pos="5350"/>
        </w:tabs>
        <w:rPr>
          <w:rFonts w:ascii="Sylfaen" w:hAnsi="Sylfaen"/>
          <w:lang w:val="ka-GE"/>
        </w:rPr>
      </w:pPr>
      <w:r w:rsidRPr="000624C0">
        <w:rPr>
          <w:rFonts w:ascii="Sylfaen" w:hAnsi="Sylfaen"/>
          <w:b/>
          <w:lang w:val="ka-GE"/>
        </w:rPr>
        <w:t xml:space="preserve">პრეჰოსპიტალური  მიზანი: </w:t>
      </w:r>
      <w:r w:rsidRPr="000624C0">
        <w:rPr>
          <w:rFonts w:ascii="Sylfaen" w:hAnsi="Sylfaen"/>
          <w:lang w:val="ka-GE"/>
        </w:rPr>
        <w:t>პრობლემის  სწორი  და  დროული  ამოცნობა  და  ადექვატური  ღონისძიებების  გატარება;  თუ  მიზეზის  იდენტიფიკაცია  შესაძლებელია,  პარალელურად  გამომწვევი  მიზეზის  მკურნალობა.</w:t>
      </w:r>
    </w:p>
    <w:p w:rsidR="00A80ECE" w:rsidRPr="000624C0" w:rsidRDefault="00A80ECE" w:rsidP="00A80ECE">
      <w:pPr>
        <w:tabs>
          <w:tab w:val="left" w:pos="5350"/>
        </w:tabs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დამადასტურებელი</w:t>
      </w:r>
    </w:p>
    <w:p w:rsidR="00A80ECE" w:rsidRPr="000624C0" w:rsidRDefault="00A80ECE" w:rsidP="00A80ECE">
      <w:pPr>
        <w:pStyle w:val="ListParagraph"/>
        <w:numPr>
          <w:ilvl w:val="0"/>
          <w:numId w:val="5"/>
        </w:numPr>
        <w:tabs>
          <w:tab w:val="left" w:pos="5350"/>
        </w:tabs>
        <w:rPr>
          <w:rFonts w:ascii="Sylfaen" w:hAnsi="Sylfaen"/>
          <w:lang w:val="ka-GE"/>
        </w:rPr>
      </w:pPr>
      <w:r w:rsidRPr="000624C0">
        <w:rPr>
          <w:rFonts w:ascii="Sylfaen" w:hAnsi="Sylfaen"/>
          <w:lang w:val="ka-GE"/>
        </w:rPr>
        <w:t>მენტალური  სტატუსის /ცნობიერების  დარღვევა                                                                                                             ( უჩვეულო  ქცევა,  ვერბალურ  /მტკივნეულ  გაღიზიანებაზე  პასუხის  არარსებობა)</w:t>
      </w:r>
    </w:p>
    <w:p w:rsidR="00A80ECE" w:rsidRPr="000624C0" w:rsidRDefault="00A80ECE" w:rsidP="00A80ECE">
      <w:pPr>
        <w:tabs>
          <w:tab w:val="left" w:pos="5350"/>
        </w:tabs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გამომრიცხავი</w:t>
      </w:r>
    </w:p>
    <w:p w:rsidR="00A80ECE" w:rsidRPr="000624C0" w:rsidRDefault="00A80ECE" w:rsidP="00A80ECE">
      <w:pPr>
        <w:pStyle w:val="ListParagraph"/>
        <w:numPr>
          <w:ilvl w:val="0"/>
          <w:numId w:val="5"/>
        </w:numPr>
        <w:tabs>
          <w:tab w:val="left" w:pos="5350"/>
        </w:tabs>
        <w:rPr>
          <w:rFonts w:ascii="Sylfaen" w:hAnsi="Sylfaen"/>
          <w:lang w:val="ka-GE"/>
        </w:rPr>
      </w:pPr>
      <w:r w:rsidRPr="000624C0">
        <w:rPr>
          <w:rFonts w:ascii="Sylfaen" w:hAnsi="Sylfaen"/>
          <w:lang w:val="ka-GE"/>
        </w:rPr>
        <w:t>თავის  ტრავმა,  შოკი,  მასიური  ტრავმული  დაზიანება, მწვავე  სუნთქვის  დარღვევა  ან  სერიოზული  არითმია</w:t>
      </w:r>
    </w:p>
    <w:p w:rsidR="00A80ECE" w:rsidRPr="000624C0" w:rsidRDefault="00A80ECE" w:rsidP="00A80ECE">
      <w:pPr>
        <w:rPr>
          <w:rFonts w:ascii="Sylfaen" w:hAnsi="Sylfaen"/>
          <w:b/>
          <w:lang w:val="ka-GE"/>
        </w:rPr>
      </w:pPr>
      <w:proofErr w:type="gramStart"/>
      <w:r w:rsidRPr="000624C0">
        <w:rPr>
          <w:rFonts w:ascii="Sylfaen" w:hAnsi="Sylfaen"/>
          <w:b/>
        </w:rPr>
        <w:t>ALS(</w:t>
      </w:r>
      <w:proofErr w:type="gramEnd"/>
      <w:r w:rsidRPr="000624C0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24C0">
        <w:rPr>
          <w:rFonts w:ascii="Sylfaen" w:hAnsi="Sylfaen"/>
        </w:rPr>
        <w:t>ABC</w:t>
      </w:r>
      <w:r w:rsidRPr="000624C0">
        <w:rPr>
          <w:rFonts w:ascii="Sylfaen" w:hAnsi="Sylfaen"/>
          <w:lang w:val="ka-GE"/>
        </w:rPr>
        <w:t>სწრაფი შეფასება  და  უზრუნველყოფა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24C0">
        <w:rPr>
          <w:rFonts w:ascii="Sylfaen" w:hAnsi="Sylfaen"/>
          <w:lang w:val="ka-GE"/>
        </w:rPr>
        <w:t>ოქსიგენაცია  100% - იანი  ჟანგბადით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0624C0">
        <w:rPr>
          <w:rFonts w:ascii="Sylfaen" w:hAnsi="Sylfaen"/>
          <w:lang w:val="ka-GE"/>
        </w:rPr>
        <w:t>უზრუნველყავით  პაციენტის  უსაფრთხო  პოზა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  <w:b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290195</wp:posOffset>
                </wp:positionV>
                <wp:extent cx="0" cy="375920"/>
                <wp:effectExtent l="76200" t="0" r="95250" b="622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65.4pt;margin-top:22.8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 w:rsidRPr="000624C0">
        <w:rPr>
          <w:rFonts w:ascii="Sylfaen" w:hAnsi="Sylfaen"/>
          <w:lang w:val="ka-GE"/>
        </w:rPr>
        <w:t>თუ  მიზეზის  იდენტიფიკაცია  შეუძლებელია,  იფიქრეთ  ხერხემლის  იმობილიზაციაზე</w:t>
      </w:r>
    </w:p>
    <w:p w:rsidR="00A80ECE" w:rsidRPr="000624C0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>სასუნთქი  გზების  გახსნა  და  შენარჩუნება  ბაზისური  მეთოდებით  (ოფმ,  ნფმ, ამბუს  ნიღაბი)   ჩვენებით</w:t>
      </w:r>
      <w:r w:rsidRPr="000624C0">
        <w:rPr>
          <w:rFonts w:ascii="Sylfaen" w:hAnsi="Sylfaen"/>
          <w:b/>
          <w:lang w:val="ka-GE"/>
        </w:rPr>
        <w:t xml:space="preserve">*1                                                                                                                                  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>ჩადგით  ი/ვ  კათეტერი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მონიტორინგი  (ეკგ,  </w:t>
      </w:r>
      <w:r w:rsidRPr="000624C0">
        <w:rPr>
          <w:rFonts w:ascii="Sylfaen" w:hAnsi="Sylfaen"/>
        </w:rPr>
        <w:t>T/A,  R, P, SpO</w:t>
      </w:r>
      <w:r w:rsidRPr="000624C0">
        <w:rPr>
          <w:rFonts w:ascii="Sylfaen" w:hAnsi="Sylfaen"/>
          <w:vertAlign w:val="subscript"/>
        </w:rPr>
        <w:t xml:space="preserve">2 ,  </w:t>
      </w:r>
      <w:r w:rsidRPr="000624C0">
        <w:rPr>
          <w:rFonts w:ascii="Sylfaen" w:hAnsi="Sylfaen"/>
          <w:lang w:val="ka-GE"/>
        </w:rPr>
        <w:t xml:space="preserve">ნევროლოგიური  სტატუსი,  გლიკემია)      </w:t>
      </w:r>
      <w:r w:rsidRPr="000624C0">
        <w:rPr>
          <w:rFonts w:ascii="Sylfaen" w:hAnsi="Sylfaen"/>
          <w:b/>
          <w:lang w:val="ka-GE"/>
        </w:rPr>
        <w:t>*2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ნალოქსონი  0.1 მგ/კგ  ი/ვ  ან  ძ/შ  ან  ე/ტ                                                                        </w:t>
      </w:r>
      <w:r w:rsidRPr="000624C0">
        <w:rPr>
          <w:rFonts w:ascii="Sylfaen" w:hAnsi="Sylfaen"/>
          <w:b/>
          <w:lang w:val="ka-GE"/>
        </w:rPr>
        <w:t>*3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ფიზ.  ხსნარის  ი/ვ  ინფუზია                                                                                             </w:t>
      </w:r>
      <w:r w:rsidRPr="000624C0">
        <w:rPr>
          <w:rFonts w:ascii="Sylfaen" w:hAnsi="Sylfaen"/>
          <w:b/>
          <w:lang w:val="ka-GE"/>
        </w:rPr>
        <w:t>*4</w:t>
      </w:r>
    </w:p>
    <w:p w:rsidR="00A80ECE" w:rsidRPr="000624C0" w:rsidRDefault="00A80ECE" w:rsidP="00A80ECE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0624C0">
        <w:rPr>
          <w:rFonts w:ascii="Sylfaen" w:hAnsi="Sylfaen"/>
          <w:lang w:val="ka-GE"/>
        </w:rPr>
        <w:t xml:space="preserve">სწრაფი   ტრანსპორტირება </w:t>
      </w:r>
    </w:p>
    <w:p w:rsidR="00A80ECE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</w:p>
    <w:p w:rsidR="00A80ECE" w:rsidRPr="000624C0" w:rsidRDefault="00A80ECE" w:rsidP="00A80ECE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 w:cs="Sylfaen"/>
          <w:b/>
          <w:lang w:val="ka-GE"/>
        </w:rPr>
        <w:t>მკურნალობის</w:t>
      </w:r>
      <w:r w:rsidRPr="000624C0">
        <w:rPr>
          <w:rFonts w:ascii="Sylfaen" w:hAnsi="Sylfaen"/>
          <w:b/>
          <w:lang w:val="ka-GE"/>
        </w:rPr>
        <w:t xml:space="preserve">  ვარიანტები:</w:t>
      </w:r>
    </w:p>
    <w:p w:rsidR="00A80ECE" w:rsidRPr="000624C0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t>*1</w:t>
      </w:r>
    </w:p>
    <w:p w:rsidR="00A80ECE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  <w:r w:rsidRPr="00E12CF7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A80ECE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</w:p>
    <w:p w:rsidR="00A80ECE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0624C0">
        <w:rPr>
          <w:rFonts w:ascii="Sylfaen" w:hAnsi="Sylfaen"/>
          <w:b/>
          <w:lang w:val="ka-GE"/>
        </w:rPr>
        <w:lastRenderedPageBreak/>
        <w:t>*2</w:t>
      </w:r>
    </w:p>
    <w:p w:rsidR="00A80ECE" w:rsidRDefault="00A80ECE" w:rsidP="00A80ECE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თუ  სისხლში  გლუკოზის  დონე &lt;60მგ%  შეიყვანეთ  ი/ვ  გლუკოზა</w:t>
      </w:r>
    </w:p>
    <w:p w:rsidR="00A80ECE" w:rsidRDefault="00A80ECE" w:rsidP="00A80ECE">
      <w:pPr>
        <w:pStyle w:val="ListParagraph"/>
        <w:numPr>
          <w:ilvl w:val="0"/>
          <w:numId w:val="6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ჩვილი / ბავშვი - გლუკოზის  25%  ხსნარი  2-4  მლ/კგ</w:t>
      </w:r>
    </w:p>
    <w:p w:rsidR="00A80ECE" w:rsidRDefault="00A80ECE" w:rsidP="00A80ECE">
      <w:pPr>
        <w:pStyle w:val="ListParagraph"/>
        <w:numPr>
          <w:ilvl w:val="0"/>
          <w:numId w:val="6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მოზარდი - გლუკოზის  40%  ხსნარი 2-მლ/კგ</w:t>
      </w:r>
    </w:p>
    <w:p w:rsidR="00A80ECE" w:rsidRDefault="00A80ECE" w:rsidP="00A80ECE">
      <w:pPr>
        <w:pStyle w:val="ListParagraph"/>
        <w:numPr>
          <w:ilvl w:val="0"/>
          <w:numId w:val="6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შედეგი  არ  არის,  გაიმეორეთ  10  წლის  შემდეგ</w:t>
      </w:r>
    </w:p>
    <w:p w:rsidR="00A80ECE" w:rsidRDefault="00A80ECE" w:rsidP="00A80ECE">
      <w:pPr>
        <w:tabs>
          <w:tab w:val="left" w:pos="3081"/>
        </w:tabs>
        <w:jc w:val="both"/>
        <w:rPr>
          <w:rFonts w:ascii="Sylfaen" w:hAnsi="Sylfaen"/>
          <w:lang w:val="ka-GE"/>
        </w:rPr>
      </w:pPr>
    </w:p>
    <w:p w:rsidR="00A80ECE" w:rsidRDefault="00A80ECE" w:rsidP="00A80ECE">
      <w:pPr>
        <w:pStyle w:val="ListParagraph"/>
        <w:numPr>
          <w:ilvl w:val="0"/>
          <w:numId w:val="4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გლუკოზის  შეყვალის  წინ  გამოიყენეთ  თიამინი  ი/ვ  ან  ი/მ</w:t>
      </w:r>
    </w:p>
    <w:p w:rsidR="00A80ECE" w:rsidRDefault="00A80ECE" w:rsidP="00A80ECE">
      <w:pPr>
        <w:pStyle w:val="ListParagraph"/>
        <w:numPr>
          <w:ilvl w:val="0"/>
          <w:numId w:val="4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ორალურად  გლუკოზა  მიეწოდება  მხოლოდ  იმ  პაციენტებს  შაქრიანი  დიაბეტით,  რომლებსაც  თვითონ  შეუძლიათ  აკონტროლონ  სასუნთქი  გზების  გამავლობა</w:t>
      </w:r>
    </w:p>
    <w:p w:rsidR="00A80ECE" w:rsidRDefault="00A80ECE" w:rsidP="00A80ECE">
      <w:pPr>
        <w:tabs>
          <w:tab w:val="left" w:pos="3081"/>
        </w:tabs>
        <w:ind w:left="360"/>
        <w:jc w:val="both"/>
        <w:rPr>
          <w:rFonts w:ascii="Sylfaen" w:hAnsi="Sylfaen"/>
          <w:b/>
          <w:lang w:val="ka-GE"/>
        </w:rPr>
      </w:pPr>
      <w:r w:rsidRPr="002771A4">
        <w:rPr>
          <w:rFonts w:ascii="Sylfaen" w:hAnsi="Sylfaen"/>
          <w:b/>
          <w:lang w:val="ka-GE"/>
        </w:rPr>
        <w:t>*3</w:t>
      </w:r>
    </w:p>
    <w:p w:rsidR="00A80ECE" w:rsidRDefault="00A80ECE" w:rsidP="00A80ECE">
      <w:pPr>
        <w:pStyle w:val="ListParagraph"/>
        <w:numPr>
          <w:ilvl w:val="0"/>
          <w:numId w:val="7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 w:rsidRPr="002771A4">
        <w:rPr>
          <w:rFonts w:ascii="Sylfaen" w:hAnsi="Sylfaen"/>
          <w:lang w:val="ka-GE"/>
        </w:rPr>
        <w:t>თუ  პაციენტის  მდგომარეობა</w:t>
      </w:r>
      <w:r>
        <w:rPr>
          <w:rFonts w:ascii="Sylfaen" w:hAnsi="Sylfaen"/>
          <w:lang w:val="ka-GE"/>
        </w:rPr>
        <w:t xml:space="preserve">  (ჰიპოვენტილაცია,  შევიწროებული  გუგები  და  სხვ.), ანამნეზი  და  გარემოს  დათვალიერება  მიუთითებს  ნარკოტიკის  მოხმარებაზე,  გამოიყენეთ  ნალოქსონი</w:t>
      </w:r>
    </w:p>
    <w:p w:rsidR="00A80ECE" w:rsidRDefault="00A80ECE" w:rsidP="00A80ECE">
      <w:pPr>
        <w:pStyle w:val="ListParagraph"/>
        <w:numPr>
          <w:ilvl w:val="0"/>
          <w:numId w:val="7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ნალოქსონის  გამოყენების  შემდეგ  მდგომარეობა  შედარებით  გაუმჯობესდა,  მაგრამ  ცნობიერება  კვლავ  დაბინდულია,  იფიქრეთ  ნალოქსონის  განმეორებითი  დოზის  გამოყენებაზე</w:t>
      </w:r>
    </w:p>
    <w:p w:rsidR="00A80ECE" w:rsidRDefault="00A80ECE" w:rsidP="00A80ECE">
      <w:pPr>
        <w:pStyle w:val="ListParagraph"/>
        <w:numPr>
          <w:ilvl w:val="0"/>
          <w:numId w:val="7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პაციენტი  ინტუბირებულია  ( სასუნთქი  გზებია გამავლობა  მიღწეულია )  და  ეჭვია  ნარკოტიკის  ზედოზირებაზე,  შესაძლოა  ნალოქსონის  გამოყენება  გადავადდეს</w:t>
      </w:r>
    </w:p>
    <w:p w:rsidR="00A80ECE" w:rsidRDefault="00A80ECE" w:rsidP="00A80ECE">
      <w:pPr>
        <w:pStyle w:val="ListParagraph"/>
        <w:numPr>
          <w:ilvl w:val="0"/>
          <w:numId w:val="7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გლიკემიის  მონიტორინგის  შემდეგ  პაციენტი  რეფრაქტერული  რჩება  გლუკოზის  ადექვატურ  ინფუზიაზე  და  სუნთქვა  კვლავ დარღვეულია,  გამოიყენეთ  ნალოქსონი</w:t>
      </w:r>
    </w:p>
    <w:p w:rsidR="00A80ECE" w:rsidRDefault="00A80ECE" w:rsidP="00A80ECE">
      <w:pPr>
        <w:pStyle w:val="ListParagraph"/>
        <w:numPr>
          <w:ilvl w:val="0"/>
          <w:numId w:val="7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თუ  სისხლში  გლიკემია  ნორმალურია  და  სუნთქვა  დარღვეულია,  გამოიყენეთ  ნალოქსონი</w:t>
      </w:r>
    </w:p>
    <w:p w:rsidR="00A80ECE" w:rsidRDefault="00A80ECE" w:rsidP="00A80ECE">
      <w:pPr>
        <w:tabs>
          <w:tab w:val="left" w:pos="3081"/>
        </w:tabs>
        <w:ind w:left="360"/>
        <w:jc w:val="both"/>
        <w:rPr>
          <w:rFonts w:ascii="Sylfaen" w:hAnsi="Sylfaen"/>
          <w:b/>
          <w:lang w:val="ka-GE"/>
        </w:rPr>
      </w:pPr>
      <w:r w:rsidRPr="004C6AD4">
        <w:rPr>
          <w:rFonts w:ascii="Sylfaen" w:hAnsi="Sylfaen"/>
          <w:b/>
          <w:lang w:val="ka-GE"/>
        </w:rPr>
        <w:t>*4</w:t>
      </w:r>
    </w:p>
    <w:p w:rsidR="00A80ECE" w:rsidRPr="0044214A" w:rsidRDefault="00A80ECE" w:rsidP="00A80ECE">
      <w:pPr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 w:cs="Sylfaen"/>
          <w:b/>
          <w:lang w:val="ka-GE"/>
        </w:rPr>
        <w:t>სითხის</w:t>
      </w:r>
      <w:r w:rsidRPr="0044214A">
        <w:rPr>
          <w:rFonts w:ascii="Sylfaen" w:hAnsi="Sylfaen"/>
          <w:b/>
          <w:lang w:val="ka-GE"/>
        </w:rPr>
        <w:t xml:space="preserve">  დანაკარგის  შევსება  (სწრაფი  ინფუზია)  არაადექვატური  პერფუზიის  დროს</w:t>
      </w:r>
    </w:p>
    <w:p w:rsidR="00A80ECE" w:rsidRPr="0044214A" w:rsidRDefault="00A80ECE" w:rsidP="00A80ECE">
      <w:p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ფიზიოლოგი</w:t>
      </w:r>
      <w:r w:rsidRPr="0044214A">
        <w:rPr>
          <w:rFonts w:ascii="Sylfaen" w:hAnsi="Sylfaen" w:cs="Sylfaen"/>
          <w:lang w:val="ka-GE"/>
        </w:rPr>
        <w:t>ური</w:t>
      </w:r>
      <w:r>
        <w:rPr>
          <w:rFonts w:ascii="Sylfaen" w:hAnsi="Sylfaen"/>
          <w:lang w:val="ka-GE"/>
        </w:rPr>
        <w:t>ხსნარით</w:t>
      </w:r>
    </w:p>
    <w:p w:rsidR="00A80ECE" w:rsidRDefault="00A80ECE" w:rsidP="00A80ECE">
      <w:pPr>
        <w:pStyle w:val="ListParagraph"/>
        <w:numPr>
          <w:ilvl w:val="0"/>
          <w:numId w:val="3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 წთ)  -  20  მლ/კგ</w:t>
      </w:r>
    </w:p>
    <w:p w:rsidR="00A80ECE" w:rsidRDefault="00A80ECE" w:rsidP="00A80ECE">
      <w:pPr>
        <w:pStyle w:val="ListParagraph"/>
        <w:numPr>
          <w:ilvl w:val="0"/>
          <w:numId w:val="3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A80ECE" w:rsidRDefault="00A80ECE" w:rsidP="00A80ECE">
      <w:pPr>
        <w:pStyle w:val="ListParagraph"/>
        <w:numPr>
          <w:ilvl w:val="0"/>
          <w:numId w:val="3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A80ECE" w:rsidRPr="00827A46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 w:rsidRPr="00827A46">
        <w:rPr>
          <w:rFonts w:ascii="Sylfaen" w:hAnsi="Sylfaen" w:cs="Sylfaen"/>
          <w:b/>
          <w:lang w:val="ka-GE"/>
        </w:rPr>
        <w:t>ზოგადი</w:t>
      </w:r>
      <w:r w:rsidRPr="00827A46">
        <w:rPr>
          <w:rFonts w:ascii="Sylfaen" w:hAnsi="Sylfaen"/>
          <w:b/>
          <w:lang w:val="ka-GE"/>
        </w:rPr>
        <w:t xml:space="preserve">  რეკომენდაცია</w:t>
      </w:r>
    </w:p>
    <w:p w:rsidR="00A80ECE" w:rsidRPr="004C6AD4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 w:rsidRPr="004C6AD4">
        <w:rPr>
          <w:rFonts w:ascii="Sylfaen" w:hAnsi="Sylfaen" w:cs="Sylfaen"/>
          <w:b/>
          <w:lang w:val="ka-GE"/>
        </w:rPr>
        <w:t>მნიშვნელოვანია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გარემოს  დათვალიერება - წამლები,  შპრიცები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lastRenderedPageBreak/>
        <w:t>სამედიცინო  ანამნეზი - ნიშნები  და  სიმპტომები;  ალერგია;  მედიკამენტები;  გადატანილი  დაავადებები;  ბოლოს  მიღებული  საკვები;  შემთხვევის  წინმდებარე  ფაქტორები;  რეცეპტები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პაციენტის  დათვალიერება - წამლები,  შპრიცები, ინექციის  კვალი,  სამედიცინო  სასიგნალო  სამაჯური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პაციენტის  მდებარეობა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სპეციფიური  სუნი  პირიდან - აცეტონი,  ამიაკის,  ალკოჰოლის,  ღვიძლისმიერი...</w:t>
      </w:r>
    </w:p>
    <w:p w:rsidR="00A80ECE" w:rsidRPr="00827A46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კანი - სიყვითლე,  ნაკაწრები,  ჰემორაგიული  გამონაყარი  და  სხვა</w:t>
      </w:r>
    </w:p>
    <w:p w:rsidR="00A80ECE" w:rsidRPr="009F3834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ცნობიერებისა  და  ნევროლოგიური  სტატუსის  შეფასება:</w:t>
      </w:r>
      <w:r>
        <w:rPr>
          <w:rFonts w:ascii="Sylfaen" w:hAnsi="Sylfaen"/>
        </w:rPr>
        <w:t>AVPU</w:t>
      </w:r>
      <w:r>
        <w:rPr>
          <w:rFonts w:ascii="Sylfaen" w:hAnsi="Sylfaen"/>
          <w:lang w:val="ka-GE"/>
        </w:rPr>
        <w:t>,  ცინცინატის  ინსულტის  ჰოსპიტალამდელი  შკალა,  გლაზგოს  კომის  შკალა,  დიდი (წინა) ყიფლიბანდი, გუგების  შეფასება (ფოტორეაქცია, მიოზი, მიდრიაზი, ანიზოქორია)</w:t>
      </w:r>
    </w:p>
    <w:p w:rsidR="00A80ECE" w:rsidRPr="009F3834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გაითვალისწინეთ,  რომ  ჰემოდინამიკის  და  სუნთქვის  მოშლა  შეიძლება  იყოს  როგორც  კომის  გამომწვევი  მიზეზი,  ასევე  მისი  შედეგიც, დიაგნოზის  დაზუსტებამდე  საჭიროა   მათი  სწრაფი  კორეგირება</w:t>
      </w:r>
    </w:p>
    <w:p w:rsidR="00A80ECE" w:rsidRPr="009F3834" w:rsidRDefault="00A80ECE" w:rsidP="00A80ECE">
      <w:pPr>
        <w:pStyle w:val="ListParagraph"/>
        <w:numPr>
          <w:ilvl w:val="0"/>
          <w:numId w:val="2"/>
        </w:num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თუ  არსებობს  ეჭვი  კისრის  მალებსა  ან  თავის  დაზიანებაზე,  უნდა  იქნეს  მიღებული  შესაბამისი  ზომები  მათი  ადექვატური  დაცვის  მიზნით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აბრევიატურა:</w:t>
      </w:r>
    </w:p>
    <w:p w:rsidR="00A80ECE" w:rsidRPr="004850BE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 w:rsidRPr="004850BE">
        <w:rPr>
          <w:rFonts w:ascii="Sylfaen" w:hAnsi="Sylfaen"/>
          <w:b/>
          <w:lang w:val="ka-GE"/>
        </w:rPr>
        <w:t>ALS –</w:t>
      </w:r>
      <w:r w:rsidRPr="004850BE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>ცოცხლის  შენარჩუნების  დახვეწილი  ალგორითმი</w:t>
      </w:r>
    </w:p>
    <w:p w:rsidR="00A80ECE" w:rsidRPr="004850B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ABC – A-</w:t>
      </w:r>
      <w:r w:rsidRPr="004850BE">
        <w:rPr>
          <w:rFonts w:ascii="Sylfaen" w:hAnsi="Sylfaen"/>
          <w:lang w:val="ka-GE"/>
        </w:rPr>
        <w:t>სას</w:t>
      </w:r>
      <w:r>
        <w:rPr>
          <w:rFonts w:ascii="Sylfaen" w:hAnsi="Sylfaen"/>
          <w:lang w:val="ka-GE"/>
        </w:rPr>
        <w:t>უნთქი  გზების  გამავლობის  უზრუნველყოფა</w:t>
      </w:r>
    </w:p>
    <w:p w:rsidR="00A80ECE" w:rsidRPr="004850BE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 w:rsidRPr="004850BE">
        <w:rPr>
          <w:rFonts w:ascii="Sylfaen" w:hAnsi="Sylfaen"/>
          <w:b/>
          <w:lang w:val="ka-GE"/>
        </w:rPr>
        <w:t xml:space="preserve">            B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სუნთქვის  უზრუნველყოფა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C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ცირკულაცია</w:t>
      </w:r>
      <w:r>
        <w:rPr>
          <w:rFonts w:ascii="Sylfaen" w:hAnsi="Sylfaen"/>
          <w:lang w:val="ka-GE"/>
        </w:rPr>
        <w:t xml:space="preserve"> (  შეფასება,  </w:t>
      </w:r>
      <w:r w:rsidRPr="004850BE">
        <w:rPr>
          <w:rFonts w:ascii="Sylfaen" w:hAnsi="Sylfaen"/>
          <w:lang w:val="ka-GE"/>
        </w:rPr>
        <w:t>უზრუნველყოფა</w:t>
      </w:r>
      <w:r>
        <w:rPr>
          <w:rFonts w:ascii="Sylfaen" w:hAnsi="Sylfaen"/>
          <w:lang w:val="ka-GE"/>
        </w:rPr>
        <w:t>, მათ  შორის  გფრ)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b/>
          <w:lang w:val="ka-GE"/>
        </w:rPr>
        <w:t xml:space="preserve">- </w:t>
      </w:r>
      <w:r w:rsidRPr="004850BE">
        <w:rPr>
          <w:rFonts w:ascii="Sylfaen" w:hAnsi="Sylfaen"/>
          <w:lang w:val="ka-GE"/>
        </w:rPr>
        <w:t>გუ</w:t>
      </w:r>
      <w:r>
        <w:rPr>
          <w:rFonts w:ascii="Sylfaen" w:hAnsi="Sylfaen"/>
          <w:lang w:val="ka-GE"/>
        </w:rPr>
        <w:t>ლ-ფილტვის  რეანიმაცია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SpO</w:t>
      </w:r>
      <w:r w:rsidRPr="00ED615D">
        <w:rPr>
          <w:rFonts w:ascii="Sylfaen" w:hAnsi="Sylfaen"/>
          <w:b/>
          <w:vertAlign w:val="subscript"/>
          <w:lang w:val="ka-GE"/>
        </w:rPr>
        <w:t xml:space="preserve">2-  </w:t>
      </w:r>
      <w:r w:rsidRPr="004850BE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ხლის  ჟანგბადით  გაჯერება (  სატურაცია)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A80ECE" w:rsidRDefault="00A80ECE" w:rsidP="00A80ECE">
      <w:pPr>
        <w:tabs>
          <w:tab w:val="left" w:pos="3425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ძ/შ - </w:t>
      </w:r>
      <w:r w:rsidRPr="005C77BD">
        <w:rPr>
          <w:rFonts w:ascii="Sylfaen" w:hAnsi="Sylfaen"/>
          <w:lang w:val="ka-GE"/>
        </w:rPr>
        <w:t>ძვალშიდა ინექცია</w:t>
      </w:r>
    </w:p>
    <w:p w:rsidR="00A80ECE" w:rsidRPr="004850BE" w:rsidRDefault="00A80ECE" w:rsidP="00A80ECE">
      <w:pPr>
        <w:tabs>
          <w:tab w:val="left" w:pos="3425"/>
        </w:tabs>
        <w:rPr>
          <w:rFonts w:ascii="Sylfaen" w:hAnsi="Sylfaen"/>
          <w:lang w:val="ka-GE"/>
        </w:rPr>
      </w:pPr>
      <w:r w:rsidRPr="004850BE">
        <w:rPr>
          <w:rFonts w:ascii="Sylfaen" w:hAnsi="Sylfaen"/>
          <w:b/>
          <w:lang w:val="ka-GE"/>
        </w:rPr>
        <w:t>ე/ტ</w:t>
      </w:r>
      <w:r>
        <w:rPr>
          <w:rFonts w:ascii="Sylfaen" w:hAnsi="Sylfaen"/>
          <w:lang w:val="ka-GE"/>
        </w:rPr>
        <w:t xml:space="preserve"> - ენდოტრაქეული</w:t>
      </w:r>
    </w:p>
    <w:p w:rsidR="00A80ECE" w:rsidRPr="004C6AD4" w:rsidRDefault="00A80ECE" w:rsidP="00A80ECE">
      <w:pPr>
        <w:tabs>
          <w:tab w:val="left" w:pos="3081"/>
        </w:tabs>
        <w:jc w:val="both"/>
        <w:rPr>
          <w:rFonts w:ascii="Sylfaen" w:hAnsi="Sylfaen"/>
          <w:b/>
          <w:lang w:val="ka-GE"/>
        </w:rPr>
      </w:pPr>
    </w:p>
    <w:p w:rsidR="00A80ECE" w:rsidRPr="000624C0" w:rsidRDefault="00A80ECE" w:rsidP="00A80ECE">
      <w:pPr>
        <w:tabs>
          <w:tab w:val="left" w:pos="3081"/>
        </w:tabs>
        <w:ind w:left="1080"/>
        <w:jc w:val="both"/>
        <w:rPr>
          <w:rFonts w:ascii="Sylfaen" w:hAnsi="Sylfaen"/>
          <w:b/>
          <w:lang w:val="ka-GE"/>
        </w:rPr>
      </w:pPr>
    </w:p>
    <w:p w:rsidR="00A80ECE" w:rsidRDefault="00A80ECE" w:rsidP="00A80ECE">
      <w:pPr>
        <w:tabs>
          <w:tab w:val="left" w:pos="5350"/>
        </w:tabs>
        <w:rPr>
          <w:rFonts w:ascii="Sylfaen" w:hAnsi="Sylfaen"/>
          <w:b/>
          <w:lang w:val="ka-GE"/>
        </w:rPr>
      </w:pPr>
    </w:p>
    <w:p w:rsidR="00A80ECE" w:rsidRDefault="00A80ECE" w:rsidP="00A80ECE">
      <w:pPr>
        <w:tabs>
          <w:tab w:val="left" w:pos="5350"/>
        </w:tabs>
        <w:rPr>
          <w:rFonts w:ascii="Sylfaen" w:hAnsi="Sylfaen"/>
          <w:b/>
          <w:lang w:val="ka-GE"/>
        </w:rPr>
      </w:pPr>
    </w:p>
    <w:p w:rsidR="007F240B" w:rsidRDefault="007F240B">
      <w:bookmarkStart w:id="0" w:name="_GoBack"/>
      <w:bookmarkEnd w:id="0"/>
    </w:p>
    <w:sectPr w:rsidR="007F24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138"/>
    <w:multiLevelType w:val="hybridMultilevel"/>
    <w:tmpl w:val="659A21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31F4C"/>
    <w:multiLevelType w:val="hybridMultilevel"/>
    <w:tmpl w:val="EC02C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766DB"/>
    <w:multiLevelType w:val="hybridMultilevel"/>
    <w:tmpl w:val="41523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522B79"/>
    <w:multiLevelType w:val="hybridMultilevel"/>
    <w:tmpl w:val="061C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937D6"/>
    <w:multiLevelType w:val="hybridMultilevel"/>
    <w:tmpl w:val="760AF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D1"/>
    <w:rsid w:val="007F240B"/>
    <w:rsid w:val="00A80ECE"/>
    <w:rsid w:val="00DD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2013-07-11T07:23:00Z</dcterms:created>
  <dcterms:modified xsi:type="dcterms:W3CDTF">2013-07-11T07:24:00Z</dcterms:modified>
</cp:coreProperties>
</file>