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2A" w:rsidRDefault="000B3641" w:rsidP="00FC442A">
      <w:pPr>
        <w:spacing w:after="0"/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МІНІСТЕРСТВО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ПРАЦІ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,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ОХОРОНИ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ЗДОРОВ'Я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ТА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СОЦІАЛЬНОГО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</w:rPr>
        <w:t>ЗАХИСТ</w:t>
      </w:r>
      <w:proofErr w:type="spellEnd"/>
      <w:r w:rsidRPr="00FC442A">
        <w:rPr>
          <w:rFonts w:ascii="Sylfaen" w:hAnsi="Sylfaen" w:cs="Arial"/>
          <w:b/>
          <w:color w:val="222222"/>
          <w:sz w:val="24"/>
          <w:szCs w:val="24"/>
          <w:shd w:val="clear" w:color="auto" w:fill="FDFDFD"/>
          <w:lang w:val="ru-RU"/>
        </w:rPr>
        <w:t>У</w:t>
      </w:r>
    </w:p>
    <w:p w:rsidR="00FC442A" w:rsidRPr="00FC442A" w:rsidRDefault="00FC442A" w:rsidP="00FC442A">
      <w:pPr>
        <w:spacing w:after="0"/>
        <w:jc w:val="right"/>
        <w:rPr>
          <w:rFonts w:ascii="Sylfaen" w:hAnsi="Sylfaen" w:cs="Arial"/>
          <w:b/>
          <w:color w:val="222222"/>
          <w:sz w:val="20"/>
          <w:szCs w:val="20"/>
          <w:shd w:val="clear" w:color="auto" w:fill="FDFDFD"/>
          <w:lang w:val="ru-RU"/>
        </w:rPr>
      </w:pPr>
      <w:proofErr w:type="spellStart"/>
      <w:r>
        <w:rPr>
          <w:rFonts w:ascii="Sylfaen" w:hAnsi="Sylfaen" w:cs="Arial"/>
          <w:b/>
          <w:color w:val="222222"/>
          <w:sz w:val="20"/>
          <w:szCs w:val="20"/>
          <w:shd w:val="clear" w:color="auto" w:fill="FDFDFD"/>
          <w:lang w:val="ru-RU"/>
        </w:rPr>
        <w:t>КА030179418220914</w:t>
      </w:r>
      <w:proofErr w:type="spellEnd"/>
    </w:p>
    <w:p w:rsidR="00FC442A" w:rsidRDefault="00FC442A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________________________________________________________________________________</w:t>
      </w:r>
    </w:p>
    <w:p w:rsidR="00FC442A" w:rsidRPr="00991342" w:rsidRDefault="00FC442A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Грузія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,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Тбілісі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, 0159; </w:t>
      </w:r>
      <w:proofErr w:type="spellStart"/>
      <w:r w:rsid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пр</w:t>
      </w:r>
      <w:proofErr w:type="spellEnd"/>
      <w:r w:rsidR="00991342" w:rsidRPr="00991342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/</w:t>
      </w:r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Ак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.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Церетелі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144; Тел.: (+995 32) 251 0011; Факс:(+995 32) 251 0019</w:t>
      </w:r>
    </w:p>
    <w:p w:rsidR="00FC442A" w:rsidRPr="00D26D7B" w:rsidRDefault="00991342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Гаряча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Лінія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: (+995 32) 251 00 33; 251 15 05;</w:t>
      </w:r>
      <w:r w:rsidRPr="00D26D7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Ел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 xml:space="preserve">. </w:t>
      </w:r>
      <w:proofErr w:type="spellStart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</w:rPr>
        <w:t>Пошта</w:t>
      </w:r>
      <w:proofErr w:type="spellEnd"/>
      <w:r w:rsidRPr="00991342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hyperlink r:id="rId5" w:history="1"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en-US"/>
          </w:rPr>
          <w:t>info</w:t>
        </w:r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ru-RU"/>
          </w:rPr>
          <w:t>@</w:t>
        </w:r>
        <w:proofErr w:type="spellStart"/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en-US"/>
          </w:rPr>
          <w:t>moh</w:t>
        </w:r>
        <w:proofErr w:type="spellEnd"/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en-US"/>
          </w:rPr>
          <w:t>gov</w:t>
        </w:r>
        <w:proofErr w:type="spellEnd"/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ru-RU"/>
          </w:rPr>
          <w:t>.</w:t>
        </w:r>
        <w:proofErr w:type="spellStart"/>
        <w:r w:rsidR="00D26D7B" w:rsidRPr="00560CEA">
          <w:rPr>
            <w:rStyle w:val="Hyperlink"/>
            <w:rFonts w:ascii="Sylfaen" w:hAnsi="Sylfaen" w:cs="Arial"/>
            <w:sz w:val="24"/>
            <w:szCs w:val="24"/>
            <w:shd w:val="clear" w:color="auto" w:fill="FDFDFD"/>
            <w:lang w:val="en-US"/>
          </w:rPr>
          <w:t>ge</w:t>
        </w:r>
        <w:proofErr w:type="spellEnd"/>
      </w:hyperlink>
    </w:p>
    <w:p w:rsidR="00D26D7B" w:rsidRDefault="00D26D7B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en-US"/>
        </w:rPr>
      </w:pPr>
    </w:p>
    <w:p w:rsidR="00D26D7B" w:rsidRDefault="00D26D7B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№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  <w:t>.. / ……….……… / …. .</w:t>
      </w:r>
    </w:p>
    <w:p w:rsidR="00D26D7B" w:rsidRDefault="00D26D7B" w:rsidP="00FC442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1872AA" w:rsidRDefault="001872AA" w:rsidP="001872AA">
      <w:pPr>
        <w:spacing w:after="0"/>
        <w:jc w:val="right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Міністерству</w:t>
      </w:r>
      <w:proofErr w:type="spellEnd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охорони</w:t>
      </w:r>
      <w:proofErr w:type="spellEnd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здоров'я</w:t>
      </w:r>
      <w:proofErr w:type="spellEnd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</w:p>
    <w:p w:rsidR="00D26D7B" w:rsidRDefault="001872AA" w:rsidP="001872AA">
      <w:pPr>
        <w:spacing w:after="0"/>
        <w:jc w:val="right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1872AA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України</w:t>
      </w:r>
      <w:proofErr w:type="spellEnd"/>
    </w:p>
    <w:p w:rsidR="001872AA" w:rsidRDefault="001872AA" w:rsidP="001872A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1872AA" w:rsidRDefault="001872AA" w:rsidP="001872AA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305CC3" w:rsidRPr="00305CC3" w:rsidRDefault="00305CC3" w:rsidP="0007405B">
      <w:pPr>
        <w:spacing w:after="0"/>
        <w:jc w:val="center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</w:t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ОВ</w:t>
      </w:r>
      <w:proofErr w:type="spellEnd"/>
      <w:proofErr w:type="gramStart"/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en-US"/>
        </w:rPr>
        <w:t>I</w:t>
      </w:r>
      <w:proofErr w:type="spellStart"/>
      <w:proofErr w:type="gramEnd"/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ДОМЛЕННЯ</w:t>
      </w:r>
      <w:proofErr w:type="spellEnd"/>
    </w:p>
    <w:p w:rsidR="00305CC3" w:rsidRDefault="00305CC3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07405B" w:rsidRDefault="00FE54EF" w:rsidP="00946D1B">
      <w:pPr>
        <w:spacing w:after="0"/>
        <w:jc w:val="both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Міністерство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праці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охорони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здоров'я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і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proofErr w:type="gram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соц</w:t>
      </w:r>
      <w:proofErr w:type="gram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іального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захисту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Грузії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повідомляє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вас,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що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нами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вирішено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10-11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вересня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2014 року доставка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гуманітарного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вантажу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для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забезпечення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медичного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обслуговування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потерпілих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під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час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антитерористичної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операції</w:t>
      </w:r>
      <w:proofErr w:type="spellEnd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в </w:t>
      </w:r>
      <w:proofErr w:type="spellStart"/>
      <w:r w:rsidRPr="00FE54EF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Україні</w:t>
      </w:r>
      <w:proofErr w:type="spellEnd"/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у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вигляді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лікарських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засобів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і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виробів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медичного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призначення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,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згідно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прикладеним</w:t>
      </w:r>
      <w:proofErr w:type="spellEnd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D62CFB" w:rsidRP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переліком</w:t>
      </w:r>
      <w:proofErr w:type="spellEnd"/>
      <w:r w:rsidR="00D62CF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.</w:t>
      </w:r>
    </w:p>
    <w:p w:rsidR="009131BA" w:rsidRDefault="009131BA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946D1B" w:rsidRDefault="00946D1B" w:rsidP="00946D1B">
      <w:pPr>
        <w:spacing w:after="0"/>
        <w:jc w:val="both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Повідомляючи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про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зазначене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, просимо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розглянути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можливість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ввезення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зазначених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вантажу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на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територію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України</w:t>
      </w:r>
      <w:proofErr w:type="spellEnd"/>
      <w:r w:rsidR="00136860" w:rsidRP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,</w:t>
      </w:r>
      <w:r w:rsidR="00136860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в соответствии с законодательством Украины и предоставить нам соответствующее разрешение, </w:t>
      </w:r>
      <w:proofErr w:type="gram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у</w:t>
      </w:r>
      <w:proofErr w:type="gram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відповідності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з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законодавством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України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і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надати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нам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відповідний</w:t>
      </w:r>
      <w:proofErr w:type="spellEnd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946D1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дозвіл</w:t>
      </w:r>
      <w:proofErr w:type="spellEnd"/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.</w:t>
      </w:r>
    </w:p>
    <w:p w:rsidR="00943115" w:rsidRPr="00305CC3" w:rsidRDefault="00943115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305CC3" w:rsidRPr="00305CC3" w:rsidRDefault="00305CC3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Додаток</w:t>
      </w:r>
      <w:proofErr w:type="spellEnd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: </w:t>
      </w: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листі</w:t>
      </w:r>
      <w:proofErr w:type="gram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в</w:t>
      </w:r>
      <w:proofErr w:type="spellEnd"/>
      <w:proofErr w:type="gramEnd"/>
    </w:p>
    <w:p w:rsidR="0007405B" w:rsidRDefault="0007405B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07405B" w:rsidRDefault="0007405B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305CC3" w:rsidRPr="00305CC3" w:rsidRDefault="00305CC3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proofErr w:type="spellStart"/>
      <w:proofErr w:type="gram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</w:t>
      </w:r>
      <w:proofErr w:type="spellEnd"/>
      <w:proofErr w:type="gramEnd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повагою</w:t>
      </w:r>
      <w:proofErr w:type="spellEnd"/>
    </w:p>
    <w:p w:rsidR="00305CC3" w:rsidRPr="00305CC3" w:rsidRDefault="00305CC3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1872AA" w:rsidRDefault="00305CC3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Заступник </w:t>
      </w:r>
      <w:proofErr w:type="spellStart"/>
      <w:proofErr w:type="gram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м</w:t>
      </w:r>
      <w:proofErr w:type="gramEnd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іністра</w:t>
      </w:r>
      <w:proofErr w:type="spellEnd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r w:rsidR="0007405B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ab/>
      </w: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Заза</w:t>
      </w:r>
      <w:proofErr w:type="spellEnd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 xml:space="preserve"> </w:t>
      </w:r>
      <w:proofErr w:type="spellStart"/>
      <w:r w:rsidRPr="00305CC3"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Сопромадзе</w:t>
      </w:r>
      <w:proofErr w:type="spellEnd"/>
    </w:p>
    <w:p w:rsidR="0007405B" w:rsidRDefault="0007405B" w:rsidP="00305CC3">
      <w:pPr>
        <w:spacing w:after="0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946D1B" w:rsidRDefault="00946D1B" w:rsidP="0007405B">
      <w:pPr>
        <w:spacing w:after="0"/>
        <w:jc w:val="right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946D1B" w:rsidRDefault="00946D1B" w:rsidP="0007405B">
      <w:pPr>
        <w:spacing w:after="0"/>
        <w:jc w:val="right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</w:p>
    <w:p w:rsidR="0007405B" w:rsidRPr="00D26D7B" w:rsidRDefault="0007405B" w:rsidP="0007405B">
      <w:pPr>
        <w:spacing w:after="0"/>
        <w:jc w:val="right"/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</w:pPr>
      <w:r>
        <w:rPr>
          <w:rFonts w:ascii="Sylfaen" w:hAnsi="Sylfaen" w:cs="Arial"/>
          <w:color w:val="222222"/>
          <w:sz w:val="24"/>
          <w:szCs w:val="24"/>
          <w:shd w:val="clear" w:color="auto" w:fill="FDFDFD"/>
          <w:lang w:val="ru-RU"/>
        </w:rPr>
        <w:t>2014 – 09 – 08 1; : 36</w:t>
      </w:r>
    </w:p>
    <w:sectPr w:rsidR="0007405B" w:rsidRPr="00D26D7B" w:rsidSect="00FC442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FA"/>
    <w:multiLevelType w:val="hybridMultilevel"/>
    <w:tmpl w:val="6B04FE14"/>
    <w:lvl w:ilvl="0" w:tplc="5658DE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2A8"/>
    <w:multiLevelType w:val="hybridMultilevel"/>
    <w:tmpl w:val="64A202B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0F5A"/>
    <w:multiLevelType w:val="hybridMultilevel"/>
    <w:tmpl w:val="3C4A51D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A90A39"/>
    <w:rsid w:val="0007405B"/>
    <w:rsid w:val="00091414"/>
    <w:rsid w:val="000B3641"/>
    <w:rsid w:val="00136860"/>
    <w:rsid w:val="001872AA"/>
    <w:rsid w:val="002E5562"/>
    <w:rsid w:val="00305CC3"/>
    <w:rsid w:val="00645679"/>
    <w:rsid w:val="00840461"/>
    <w:rsid w:val="009131BA"/>
    <w:rsid w:val="00943115"/>
    <w:rsid w:val="00946D1B"/>
    <w:rsid w:val="00985B9A"/>
    <w:rsid w:val="00991342"/>
    <w:rsid w:val="00A90A39"/>
    <w:rsid w:val="00A90A6F"/>
    <w:rsid w:val="00D118F1"/>
    <w:rsid w:val="00D26D7B"/>
    <w:rsid w:val="00D61300"/>
    <w:rsid w:val="00D62CFB"/>
    <w:rsid w:val="00D70A7A"/>
    <w:rsid w:val="00DD4E48"/>
    <w:rsid w:val="00FC442A"/>
    <w:rsid w:val="00FE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A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Home</cp:lastModifiedBy>
  <cp:revision>13</cp:revision>
  <cp:lastPrinted>2014-09-08T12:59:00Z</cp:lastPrinted>
  <dcterms:created xsi:type="dcterms:W3CDTF">2014-09-08T21:15:00Z</dcterms:created>
  <dcterms:modified xsi:type="dcterms:W3CDTF">2014-09-08T21:42:00Z</dcterms:modified>
</cp:coreProperties>
</file>