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BAC" w:rsidRDefault="00012BAC" w:rsidP="003E25EF">
      <w:pPr>
        <w:jc w:val="both"/>
        <w:rPr>
          <w:rFonts w:ascii="Sylfaen" w:hAnsi="Sylfaen"/>
          <w:lang w:val="ka-GE"/>
        </w:rPr>
      </w:pPr>
    </w:p>
    <w:p w:rsidR="00012BAC" w:rsidRDefault="003E25EF" w:rsidP="00012BAC">
      <w:pPr>
        <w:numPr>
          <w:ilvl w:val="0"/>
          <w:numId w:val="2"/>
        </w:numPr>
        <w:tabs>
          <w:tab w:val="clear" w:pos="1320"/>
          <w:tab w:val="num" w:pos="900"/>
        </w:tabs>
        <w:ind w:left="900"/>
        <w:jc w:val="both"/>
        <w:rPr>
          <w:rFonts w:ascii="Sylfaen" w:hAnsi="Sylfaen"/>
          <w:sz w:val="22"/>
          <w:szCs w:val="22"/>
          <w:lang w:val="ka-GE"/>
        </w:rPr>
      </w:pPr>
      <w:r w:rsidRPr="00012BAC">
        <w:rPr>
          <w:rFonts w:ascii="Sylfaen" w:hAnsi="Sylfaen"/>
          <w:sz w:val="22"/>
          <w:szCs w:val="22"/>
          <w:lang w:val="ka-GE"/>
        </w:rPr>
        <w:t xml:space="preserve">საქართველოს პრეზიდენტის 2008 წლის 26 აგვისტოს №415 ბრძანებულებით დამტკიცებული </w:t>
      </w:r>
      <w:r w:rsidR="00FD52DD">
        <w:rPr>
          <w:rFonts w:ascii="Sylfaen" w:hAnsi="Sylfaen"/>
          <w:sz w:val="22"/>
          <w:szCs w:val="22"/>
          <w:lang w:val="ka-GE"/>
        </w:rPr>
        <w:t>”ბუნებრივი და ტე</w:t>
      </w:r>
      <w:r w:rsidRPr="00012BAC">
        <w:rPr>
          <w:rFonts w:ascii="Sylfaen" w:hAnsi="Sylfaen"/>
          <w:sz w:val="22"/>
          <w:szCs w:val="22"/>
          <w:lang w:val="ka-GE"/>
        </w:rPr>
        <w:t>ქნოგენური ხასიათის საგანგებო სიტუაციებზე ეროვნული რეაგირების გეგმის” იმპლემენტაციის მიზნით დეპარტამენტში შემუშავებულია</w:t>
      </w:r>
      <w:r w:rsidR="00012BAC">
        <w:rPr>
          <w:rFonts w:ascii="Sylfaen" w:hAnsi="Sylfaen"/>
          <w:sz w:val="22"/>
          <w:szCs w:val="22"/>
          <w:lang w:val="ka-GE"/>
        </w:rPr>
        <w:t xml:space="preserve"> რეკომენდაციები</w:t>
      </w:r>
      <w:r w:rsidRPr="00012BAC">
        <w:rPr>
          <w:rFonts w:ascii="Sylfaen" w:hAnsi="Sylfaen"/>
          <w:sz w:val="22"/>
          <w:szCs w:val="22"/>
          <w:lang w:val="ka-GE"/>
        </w:rPr>
        <w:t xml:space="preserve"> </w:t>
      </w:r>
      <w:r w:rsidRPr="00012BAC">
        <w:rPr>
          <w:rFonts w:ascii="Sylfaen" w:hAnsi="Sylfaen" w:cs="Sylfaen"/>
          <w:bCs/>
          <w:sz w:val="22"/>
          <w:szCs w:val="22"/>
          <w:lang w:val="ka-GE"/>
        </w:rPr>
        <w:t>”</w:t>
      </w:r>
      <w:r w:rsidRPr="00012BAC">
        <w:rPr>
          <w:rFonts w:ascii="Sylfaen" w:hAnsi="Sylfaen" w:cs="Sylfaen"/>
          <w:bCs/>
          <w:sz w:val="22"/>
          <w:szCs w:val="22"/>
          <w:lang w:val="nb-NO"/>
        </w:rPr>
        <w:t>საგანგებო</w:t>
      </w:r>
      <w:r w:rsidRPr="00012BAC">
        <w:rPr>
          <w:rFonts w:ascii="AcadNusx" w:hAnsi="AcadNusx" w:cs="AcadNusx"/>
          <w:bCs/>
          <w:sz w:val="22"/>
          <w:szCs w:val="22"/>
          <w:lang w:val="nb-NO"/>
        </w:rPr>
        <w:t xml:space="preserve"> </w:t>
      </w:r>
      <w:r w:rsidRPr="00012BAC">
        <w:rPr>
          <w:rFonts w:ascii="Sylfaen" w:hAnsi="Sylfaen" w:cs="Sylfaen"/>
          <w:bCs/>
          <w:sz w:val="22"/>
          <w:szCs w:val="22"/>
          <w:lang w:val="nb-NO"/>
        </w:rPr>
        <w:t>სიტუაციებზე</w:t>
      </w:r>
      <w:r w:rsidRPr="00012BAC">
        <w:rPr>
          <w:rFonts w:ascii="AcadNusx" w:hAnsi="AcadNusx" w:cs="AcadNusx"/>
          <w:bCs/>
          <w:sz w:val="22"/>
          <w:szCs w:val="22"/>
          <w:lang w:val="nb-NO"/>
        </w:rPr>
        <w:t xml:space="preserve"> </w:t>
      </w:r>
      <w:r w:rsidRPr="00012BAC">
        <w:rPr>
          <w:rFonts w:ascii="Sylfaen" w:hAnsi="Sylfaen" w:cs="Sylfaen"/>
          <w:bCs/>
          <w:sz w:val="22"/>
          <w:szCs w:val="22"/>
          <w:lang w:val="ka-GE"/>
        </w:rPr>
        <w:t>სამედიცინო</w:t>
      </w:r>
      <w:r w:rsidRPr="00012BAC">
        <w:rPr>
          <w:rFonts w:ascii="AcadNusx" w:hAnsi="AcadNusx"/>
          <w:bCs/>
          <w:sz w:val="22"/>
          <w:szCs w:val="22"/>
          <w:lang w:val="nb-NO"/>
        </w:rPr>
        <w:t xml:space="preserve"> </w:t>
      </w:r>
      <w:r w:rsidRPr="00012BAC">
        <w:rPr>
          <w:rFonts w:ascii="Sylfaen" w:hAnsi="Sylfaen" w:cs="Sylfaen"/>
          <w:bCs/>
          <w:sz w:val="22"/>
          <w:szCs w:val="22"/>
          <w:lang w:val="nb-NO"/>
        </w:rPr>
        <w:t>რეაგირების</w:t>
      </w:r>
      <w:r w:rsidRPr="00012BAC">
        <w:rPr>
          <w:rFonts w:ascii="AcadNusx" w:hAnsi="AcadNusx" w:cs="AcadNusx"/>
          <w:bCs/>
          <w:sz w:val="22"/>
          <w:szCs w:val="22"/>
          <w:lang w:val="nb-NO"/>
        </w:rPr>
        <w:t xml:space="preserve"> </w:t>
      </w:r>
      <w:r w:rsidRPr="00012BAC">
        <w:rPr>
          <w:rFonts w:ascii="Sylfaen" w:hAnsi="Sylfaen" w:cs="Sylfaen"/>
          <w:bCs/>
          <w:sz w:val="22"/>
          <w:szCs w:val="22"/>
          <w:lang w:val="nb-NO"/>
        </w:rPr>
        <w:t>და</w:t>
      </w:r>
      <w:r w:rsidRPr="00012BAC">
        <w:rPr>
          <w:rFonts w:ascii="AcadNusx" w:hAnsi="AcadNusx" w:cs="AcadNusx"/>
          <w:bCs/>
          <w:sz w:val="22"/>
          <w:szCs w:val="22"/>
          <w:lang w:val="nb-NO"/>
        </w:rPr>
        <w:t xml:space="preserve"> </w:t>
      </w:r>
      <w:r w:rsidRPr="00012BAC">
        <w:rPr>
          <w:rFonts w:ascii="Sylfaen" w:hAnsi="Sylfaen" w:cs="Sylfaen"/>
          <w:bCs/>
          <w:sz w:val="22"/>
          <w:szCs w:val="22"/>
          <w:lang w:val="ka-GE"/>
        </w:rPr>
        <w:t>რეფერალურ ქსელში ჩართულობის გეგმის” მომზადების საკითხებზე</w:t>
      </w:r>
      <w:r w:rsidR="00012BAC">
        <w:rPr>
          <w:rFonts w:ascii="Sylfaen" w:hAnsi="Sylfaen" w:cs="Sylfaen"/>
          <w:bCs/>
          <w:sz w:val="22"/>
          <w:szCs w:val="22"/>
          <w:lang w:val="ka-GE"/>
        </w:rPr>
        <w:t>, რომელიც დაგზავნილია სამედიცინო დაწესებულებებში მთელი ქვეყნის მასშტაბით.</w:t>
      </w:r>
      <w:r w:rsidR="00012BAC">
        <w:rPr>
          <w:rFonts w:ascii="Sylfaen" w:hAnsi="Sylfaen"/>
          <w:bCs/>
          <w:sz w:val="22"/>
          <w:szCs w:val="22"/>
          <w:lang w:val="ka-GE"/>
        </w:rPr>
        <w:t xml:space="preserve"> დღეისათვის </w:t>
      </w:r>
      <w:proofErr w:type="spellStart"/>
      <w:r w:rsidRPr="00012BAC">
        <w:rPr>
          <w:rFonts w:ascii="Sylfaen" w:hAnsi="Sylfaen"/>
          <w:sz w:val="22"/>
          <w:szCs w:val="22"/>
        </w:rPr>
        <w:t>დეპარტამენტში</w:t>
      </w:r>
      <w:proofErr w:type="spellEnd"/>
      <w:r w:rsidRPr="00012BAC">
        <w:rPr>
          <w:rFonts w:ascii="Sylfaen" w:hAnsi="Sylfaen"/>
          <w:sz w:val="22"/>
          <w:szCs w:val="22"/>
        </w:rPr>
        <w:t xml:space="preserve"> </w:t>
      </w:r>
      <w:proofErr w:type="spellStart"/>
      <w:r w:rsidRPr="00012BAC">
        <w:rPr>
          <w:rFonts w:ascii="Sylfaen" w:hAnsi="Sylfaen"/>
          <w:sz w:val="22"/>
          <w:szCs w:val="22"/>
        </w:rPr>
        <w:t>წარმოდგენილია</w:t>
      </w:r>
      <w:proofErr w:type="spellEnd"/>
      <w:r w:rsidRPr="00012BAC">
        <w:rPr>
          <w:rFonts w:ascii="Sylfaen" w:hAnsi="Sylfaen"/>
          <w:sz w:val="22"/>
          <w:szCs w:val="22"/>
        </w:rPr>
        <w:t xml:space="preserve"> </w:t>
      </w:r>
      <w:proofErr w:type="spellStart"/>
      <w:r w:rsidRPr="00012BAC">
        <w:rPr>
          <w:rFonts w:ascii="Sylfaen" w:hAnsi="Sylfaen"/>
          <w:sz w:val="22"/>
          <w:szCs w:val="22"/>
        </w:rPr>
        <w:t>დაწესებულებების</w:t>
      </w:r>
      <w:proofErr w:type="spellEnd"/>
      <w:r w:rsidRPr="00012BAC">
        <w:rPr>
          <w:rFonts w:ascii="Sylfaen" w:hAnsi="Sylfaen"/>
          <w:sz w:val="22"/>
          <w:szCs w:val="22"/>
        </w:rPr>
        <w:t xml:space="preserve"> </w:t>
      </w:r>
      <w:proofErr w:type="spellStart"/>
      <w:r w:rsidRPr="00012BAC">
        <w:rPr>
          <w:rFonts w:ascii="Sylfaen" w:hAnsi="Sylfaen"/>
          <w:sz w:val="22"/>
          <w:szCs w:val="22"/>
        </w:rPr>
        <w:t>შიდა</w:t>
      </w:r>
      <w:proofErr w:type="spellEnd"/>
      <w:r w:rsidRPr="00012BAC">
        <w:rPr>
          <w:rFonts w:ascii="Sylfaen" w:hAnsi="Sylfaen"/>
          <w:sz w:val="22"/>
          <w:szCs w:val="22"/>
        </w:rPr>
        <w:t xml:space="preserve"> </w:t>
      </w:r>
      <w:proofErr w:type="spellStart"/>
      <w:r w:rsidRPr="00012BAC">
        <w:rPr>
          <w:rFonts w:ascii="Sylfaen" w:hAnsi="Sylfaen"/>
          <w:sz w:val="22"/>
          <w:szCs w:val="22"/>
        </w:rPr>
        <w:t>ბრძანებით</w:t>
      </w:r>
      <w:proofErr w:type="spellEnd"/>
      <w:r w:rsidRPr="00012BAC">
        <w:rPr>
          <w:rFonts w:ascii="Sylfaen" w:hAnsi="Sylfaen"/>
          <w:sz w:val="22"/>
          <w:szCs w:val="22"/>
        </w:rPr>
        <w:t xml:space="preserve"> </w:t>
      </w:r>
      <w:proofErr w:type="spellStart"/>
      <w:r w:rsidRPr="00012BAC">
        <w:rPr>
          <w:rFonts w:ascii="Sylfaen" w:hAnsi="Sylfaen"/>
          <w:sz w:val="22"/>
          <w:szCs w:val="22"/>
        </w:rPr>
        <w:t>დამტკიცებული</w:t>
      </w:r>
      <w:proofErr w:type="spellEnd"/>
      <w:r w:rsidRPr="00012BAC">
        <w:rPr>
          <w:rFonts w:ascii="Sylfaen" w:hAnsi="Sylfaen"/>
          <w:sz w:val="22"/>
          <w:szCs w:val="22"/>
        </w:rPr>
        <w:t xml:space="preserve"> </w:t>
      </w:r>
      <w:proofErr w:type="spellStart"/>
      <w:r w:rsidRPr="00012BAC">
        <w:rPr>
          <w:rFonts w:ascii="Sylfaen" w:hAnsi="Sylfaen"/>
          <w:sz w:val="22"/>
          <w:szCs w:val="22"/>
        </w:rPr>
        <w:t>და</w:t>
      </w:r>
      <w:proofErr w:type="spellEnd"/>
      <w:r w:rsidRPr="00012BAC">
        <w:rPr>
          <w:rFonts w:ascii="Sylfaen" w:hAnsi="Sylfaen"/>
          <w:sz w:val="22"/>
          <w:szCs w:val="22"/>
        </w:rPr>
        <w:t xml:space="preserve"> </w:t>
      </w:r>
      <w:proofErr w:type="spellStart"/>
      <w:r w:rsidRPr="00012BAC">
        <w:rPr>
          <w:rFonts w:ascii="Sylfaen" w:hAnsi="Sylfaen"/>
          <w:sz w:val="22"/>
          <w:szCs w:val="22"/>
        </w:rPr>
        <w:t>სამინისტროსთან</w:t>
      </w:r>
      <w:proofErr w:type="spellEnd"/>
      <w:r w:rsidRPr="00012BAC">
        <w:rPr>
          <w:rFonts w:ascii="Sylfaen" w:hAnsi="Sylfaen"/>
          <w:sz w:val="22"/>
          <w:szCs w:val="22"/>
        </w:rPr>
        <w:t xml:space="preserve"> </w:t>
      </w:r>
      <w:proofErr w:type="spellStart"/>
      <w:r w:rsidRPr="00012BAC">
        <w:rPr>
          <w:rFonts w:ascii="Sylfaen" w:hAnsi="Sylfaen"/>
          <w:sz w:val="22"/>
          <w:szCs w:val="22"/>
        </w:rPr>
        <w:t>შეთანხმებული</w:t>
      </w:r>
      <w:proofErr w:type="spellEnd"/>
      <w:r w:rsidRPr="00012BAC">
        <w:rPr>
          <w:rFonts w:ascii="Sylfaen" w:hAnsi="Sylfaen"/>
          <w:sz w:val="22"/>
          <w:szCs w:val="22"/>
        </w:rPr>
        <w:t xml:space="preserve"> </w:t>
      </w:r>
      <w:r w:rsidR="00BF2580">
        <w:rPr>
          <w:rFonts w:ascii="Sylfaen" w:hAnsi="Sylfaen"/>
          <w:sz w:val="22"/>
          <w:szCs w:val="22"/>
          <w:lang w:val="ka-GE"/>
        </w:rPr>
        <w:t>84</w:t>
      </w:r>
      <w:r w:rsidRPr="00012BAC">
        <w:rPr>
          <w:rFonts w:ascii="Sylfaen" w:hAnsi="Sylfaen"/>
          <w:sz w:val="22"/>
          <w:szCs w:val="22"/>
        </w:rPr>
        <w:t xml:space="preserve"> </w:t>
      </w:r>
      <w:proofErr w:type="spellStart"/>
      <w:r w:rsidRPr="00012BAC">
        <w:rPr>
          <w:rFonts w:ascii="Sylfaen" w:hAnsi="Sylfaen"/>
          <w:sz w:val="22"/>
          <w:szCs w:val="22"/>
        </w:rPr>
        <w:t>სამედიცინო</w:t>
      </w:r>
      <w:proofErr w:type="spellEnd"/>
      <w:r w:rsidRPr="00012BAC">
        <w:rPr>
          <w:rFonts w:ascii="Sylfaen" w:hAnsi="Sylfaen"/>
          <w:sz w:val="22"/>
          <w:szCs w:val="22"/>
        </w:rPr>
        <w:t xml:space="preserve"> </w:t>
      </w:r>
      <w:proofErr w:type="spellStart"/>
      <w:r w:rsidRPr="00012BAC">
        <w:rPr>
          <w:rFonts w:ascii="Sylfaen" w:hAnsi="Sylfaen"/>
          <w:sz w:val="22"/>
          <w:szCs w:val="22"/>
        </w:rPr>
        <w:t>დაწესებულების</w:t>
      </w:r>
      <w:proofErr w:type="spellEnd"/>
      <w:r w:rsidRPr="00012BAC">
        <w:rPr>
          <w:rFonts w:ascii="Sylfaen" w:hAnsi="Sylfaen"/>
          <w:sz w:val="22"/>
          <w:szCs w:val="22"/>
        </w:rPr>
        <w:t xml:space="preserve"> </w:t>
      </w:r>
      <w:proofErr w:type="spellStart"/>
      <w:r w:rsidRPr="000833AC">
        <w:rPr>
          <w:rFonts w:ascii="Sylfaen" w:hAnsi="Sylfaen"/>
          <w:b/>
          <w:i/>
          <w:sz w:val="22"/>
          <w:szCs w:val="22"/>
        </w:rPr>
        <w:t>საგანგებო</w:t>
      </w:r>
      <w:proofErr w:type="spellEnd"/>
      <w:r w:rsidRPr="000833AC">
        <w:rPr>
          <w:rFonts w:ascii="Sylfaen" w:hAnsi="Sylfaen"/>
          <w:b/>
          <w:i/>
          <w:sz w:val="22"/>
          <w:szCs w:val="22"/>
        </w:rPr>
        <w:t xml:space="preserve"> </w:t>
      </w:r>
      <w:proofErr w:type="spellStart"/>
      <w:r w:rsidRPr="000833AC">
        <w:rPr>
          <w:rFonts w:ascii="Sylfaen" w:hAnsi="Sylfaen"/>
          <w:b/>
          <w:i/>
          <w:sz w:val="22"/>
          <w:szCs w:val="22"/>
        </w:rPr>
        <w:t>სიტუაციებზე</w:t>
      </w:r>
      <w:proofErr w:type="spellEnd"/>
      <w:r w:rsidRPr="000833AC">
        <w:rPr>
          <w:rFonts w:ascii="Sylfaen" w:hAnsi="Sylfaen"/>
          <w:b/>
          <w:i/>
          <w:sz w:val="22"/>
          <w:szCs w:val="22"/>
        </w:rPr>
        <w:t xml:space="preserve"> </w:t>
      </w:r>
      <w:proofErr w:type="spellStart"/>
      <w:r w:rsidRPr="000833AC">
        <w:rPr>
          <w:rFonts w:ascii="Sylfaen" w:hAnsi="Sylfaen"/>
          <w:b/>
          <w:i/>
          <w:sz w:val="22"/>
          <w:szCs w:val="22"/>
        </w:rPr>
        <w:t>რეაგირების</w:t>
      </w:r>
      <w:proofErr w:type="spellEnd"/>
      <w:r w:rsidR="00012BAC" w:rsidRPr="000833AC">
        <w:rPr>
          <w:rFonts w:ascii="Sylfaen" w:hAnsi="Sylfaen"/>
          <w:b/>
          <w:i/>
          <w:sz w:val="22"/>
          <w:szCs w:val="22"/>
          <w:lang w:val="ka-GE"/>
        </w:rPr>
        <w:t xml:space="preserve"> და რეფერალურ ქსელში ჩართულობის</w:t>
      </w:r>
      <w:r w:rsidRPr="000833AC">
        <w:rPr>
          <w:rFonts w:ascii="Sylfaen" w:hAnsi="Sylfaen"/>
          <w:b/>
          <w:i/>
          <w:sz w:val="22"/>
          <w:szCs w:val="22"/>
        </w:rPr>
        <w:t xml:space="preserve"> </w:t>
      </w:r>
      <w:proofErr w:type="spellStart"/>
      <w:r w:rsidRPr="000833AC">
        <w:rPr>
          <w:rFonts w:ascii="Sylfaen" w:hAnsi="Sylfaen"/>
          <w:b/>
          <w:i/>
          <w:sz w:val="22"/>
          <w:szCs w:val="22"/>
        </w:rPr>
        <w:t>გეგმა</w:t>
      </w:r>
      <w:proofErr w:type="spellEnd"/>
      <w:r w:rsidRPr="000833AC">
        <w:rPr>
          <w:rFonts w:ascii="Sylfaen" w:hAnsi="Sylfaen"/>
          <w:b/>
          <w:i/>
          <w:sz w:val="22"/>
          <w:szCs w:val="22"/>
        </w:rPr>
        <w:t xml:space="preserve">, </w:t>
      </w:r>
      <w:r w:rsidR="00012BAC">
        <w:rPr>
          <w:rFonts w:ascii="Sylfaen" w:hAnsi="Sylfaen"/>
          <w:sz w:val="22"/>
          <w:szCs w:val="22"/>
          <w:lang w:val="ka-GE"/>
        </w:rPr>
        <w:t>მიმდინარე ეტაპზე</w:t>
      </w:r>
      <w:r w:rsidR="00012BAC">
        <w:rPr>
          <w:rFonts w:ascii="Sylfaen" w:hAnsi="Sylfaen"/>
          <w:sz w:val="22"/>
          <w:szCs w:val="22"/>
        </w:rPr>
        <w:t xml:space="preserve"> </w:t>
      </w:r>
      <w:proofErr w:type="spellStart"/>
      <w:r w:rsidR="00012BAC">
        <w:rPr>
          <w:rFonts w:ascii="Sylfaen" w:hAnsi="Sylfaen"/>
          <w:sz w:val="22"/>
          <w:szCs w:val="22"/>
        </w:rPr>
        <w:t>დეპარტამენტ</w:t>
      </w:r>
      <w:proofErr w:type="spellEnd"/>
      <w:r w:rsidR="00012BAC">
        <w:rPr>
          <w:rFonts w:ascii="Sylfaen" w:hAnsi="Sylfaen"/>
          <w:sz w:val="22"/>
          <w:szCs w:val="22"/>
          <w:lang w:val="ka-GE"/>
        </w:rPr>
        <w:t xml:space="preserve">ი მუშაობს 14 დაწესებულების </w:t>
      </w:r>
      <w:proofErr w:type="spellStart"/>
      <w:r w:rsidRPr="00012BAC">
        <w:rPr>
          <w:rFonts w:ascii="Sylfaen" w:hAnsi="Sylfaen"/>
          <w:sz w:val="22"/>
          <w:szCs w:val="22"/>
        </w:rPr>
        <w:t>გეგმის</w:t>
      </w:r>
      <w:proofErr w:type="spellEnd"/>
      <w:r w:rsidRPr="00012BAC">
        <w:rPr>
          <w:rFonts w:ascii="Sylfaen" w:hAnsi="Sylfaen"/>
          <w:sz w:val="22"/>
          <w:szCs w:val="22"/>
        </w:rPr>
        <w:t xml:space="preserve"> </w:t>
      </w:r>
      <w:proofErr w:type="spellStart"/>
      <w:r w:rsidRPr="00012BAC">
        <w:rPr>
          <w:rFonts w:ascii="Sylfaen" w:hAnsi="Sylfaen"/>
          <w:sz w:val="22"/>
          <w:szCs w:val="22"/>
        </w:rPr>
        <w:t>რევიზია</w:t>
      </w:r>
      <w:proofErr w:type="spellEnd"/>
      <w:r w:rsidRPr="00012BAC">
        <w:rPr>
          <w:rFonts w:ascii="Sylfaen" w:hAnsi="Sylfaen"/>
          <w:sz w:val="22"/>
          <w:szCs w:val="22"/>
        </w:rPr>
        <w:t>/</w:t>
      </w:r>
      <w:proofErr w:type="spellStart"/>
      <w:r w:rsidRPr="00012BAC">
        <w:rPr>
          <w:rFonts w:ascii="Sylfaen" w:hAnsi="Sylfaen"/>
          <w:sz w:val="22"/>
          <w:szCs w:val="22"/>
        </w:rPr>
        <w:t>შეთანხმება</w:t>
      </w:r>
      <w:proofErr w:type="spellEnd"/>
      <w:r w:rsidR="00012BAC">
        <w:rPr>
          <w:rFonts w:ascii="Sylfaen" w:hAnsi="Sylfaen"/>
          <w:sz w:val="22"/>
          <w:szCs w:val="22"/>
          <w:lang w:val="ka-GE"/>
        </w:rPr>
        <w:t>ზე</w:t>
      </w:r>
      <w:r w:rsidRPr="00012BAC">
        <w:rPr>
          <w:rFonts w:ascii="Sylfaen" w:hAnsi="Sylfaen"/>
          <w:sz w:val="22"/>
          <w:szCs w:val="22"/>
        </w:rPr>
        <w:t xml:space="preserve">. </w:t>
      </w:r>
      <w:proofErr w:type="spellStart"/>
      <w:proofErr w:type="gramStart"/>
      <w:r w:rsidRPr="00012BAC">
        <w:rPr>
          <w:rFonts w:ascii="Sylfaen" w:hAnsi="Sylfaen"/>
          <w:sz w:val="22"/>
          <w:szCs w:val="22"/>
        </w:rPr>
        <w:t>შედეგად</w:t>
      </w:r>
      <w:proofErr w:type="spellEnd"/>
      <w:proofErr w:type="gramEnd"/>
      <w:r w:rsidRPr="00012BAC">
        <w:rPr>
          <w:rFonts w:ascii="Sylfaen" w:hAnsi="Sylfaen"/>
          <w:sz w:val="22"/>
          <w:szCs w:val="22"/>
        </w:rPr>
        <w:t xml:space="preserve">, </w:t>
      </w:r>
      <w:proofErr w:type="spellStart"/>
      <w:r w:rsidRPr="00012BAC">
        <w:rPr>
          <w:rFonts w:ascii="Sylfaen" w:hAnsi="Sylfaen"/>
          <w:sz w:val="22"/>
          <w:szCs w:val="22"/>
        </w:rPr>
        <w:t>საავადმყოფოების</w:t>
      </w:r>
      <w:proofErr w:type="spellEnd"/>
      <w:r w:rsidRPr="00012BAC">
        <w:rPr>
          <w:rFonts w:ascii="Sylfaen" w:hAnsi="Sylfaen"/>
          <w:sz w:val="22"/>
          <w:szCs w:val="22"/>
        </w:rPr>
        <w:t xml:space="preserve"> </w:t>
      </w:r>
      <w:proofErr w:type="spellStart"/>
      <w:r w:rsidRPr="00012BAC">
        <w:rPr>
          <w:rFonts w:ascii="Sylfaen" w:hAnsi="Sylfaen"/>
          <w:sz w:val="22"/>
          <w:szCs w:val="22"/>
        </w:rPr>
        <w:t>უმრავლესობაში</w:t>
      </w:r>
      <w:proofErr w:type="spellEnd"/>
      <w:r w:rsidRPr="00012BAC">
        <w:rPr>
          <w:rFonts w:ascii="Sylfaen" w:hAnsi="Sylfaen"/>
          <w:sz w:val="22"/>
          <w:szCs w:val="22"/>
        </w:rPr>
        <w:t xml:space="preserve"> </w:t>
      </w:r>
      <w:proofErr w:type="spellStart"/>
      <w:r w:rsidRPr="00012BAC">
        <w:rPr>
          <w:rFonts w:ascii="Sylfaen" w:hAnsi="Sylfaen"/>
          <w:sz w:val="22"/>
          <w:szCs w:val="22"/>
        </w:rPr>
        <w:t>შექმნილია</w:t>
      </w:r>
      <w:proofErr w:type="spellEnd"/>
      <w:r w:rsidRPr="00012BAC">
        <w:rPr>
          <w:rFonts w:ascii="Sylfaen" w:hAnsi="Sylfaen"/>
          <w:sz w:val="22"/>
          <w:szCs w:val="22"/>
        </w:rPr>
        <w:t xml:space="preserve"> </w:t>
      </w:r>
      <w:proofErr w:type="spellStart"/>
      <w:r w:rsidRPr="00012BAC">
        <w:rPr>
          <w:rFonts w:ascii="Sylfaen" w:hAnsi="Sylfaen"/>
          <w:sz w:val="22"/>
          <w:szCs w:val="22"/>
        </w:rPr>
        <w:t>საგანგებო</w:t>
      </w:r>
      <w:proofErr w:type="spellEnd"/>
      <w:r w:rsidRPr="00012BAC">
        <w:rPr>
          <w:rFonts w:ascii="Sylfaen" w:hAnsi="Sylfaen"/>
          <w:sz w:val="22"/>
          <w:szCs w:val="22"/>
        </w:rPr>
        <w:t xml:space="preserve"> </w:t>
      </w:r>
      <w:proofErr w:type="spellStart"/>
      <w:r w:rsidRPr="00012BAC">
        <w:rPr>
          <w:rFonts w:ascii="Sylfaen" w:hAnsi="Sylfaen"/>
          <w:sz w:val="22"/>
          <w:szCs w:val="22"/>
        </w:rPr>
        <w:t>სიტუაციების</w:t>
      </w:r>
      <w:proofErr w:type="spellEnd"/>
      <w:r w:rsidRPr="00012BAC">
        <w:rPr>
          <w:rFonts w:ascii="Sylfaen" w:hAnsi="Sylfaen"/>
          <w:sz w:val="22"/>
          <w:szCs w:val="22"/>
        </w:rPr>
        <w:t xml:space="preserve"> </w:t>
      </w:r>
      <w:proofErr w:type="spellStart"/>
      <w:r w:rsidRPr="00012BAC">
        <w:rPr>
          <w:rFonts w:ascii="Sylfaen" w:hAnsi="Sylfaen"/>
          <w:sz w:val="22"/>
          <w:szCs w:val="22"/>
        </w:rPr>
        <w:t>შტაბები</w:t>
      </w:r>
      <w:proofErr w:type="spellEnd"/>
      <w:r w:rsidRPr="00012BAC">
        <w:rPr>
          <w:rFonts w:ascii="Sylfaen" w:hAnsi="Sylfaen"/>
          <w:sz w:val="22"/>
          <w:szCs w:val="22"/>
        </w:rPr>
        <w:t xml:space="preserve">, </w:t>
      </w:r>
      <w:proofErr w:type="spellStart"/>
      <w:r w:rsidRPr="00012BAC">
        <w:rPr>
          <w:rFonts w:ascii="Sylfaen" w:hAnsi="Sylfaen"/>
          <w:sz w:val="22"/>
          <w:szCs w:val="22"/>
        </w:rPr>
        <w:t>საევაკუაციო</w:t>
      </w:r>
      <w:proofErr w:type="spellEnd"/>
      <w:r w:rsidRPr="00012BAC">
        <w:rPr>
          <w:rFonts w:ascii="Sylfaen" w:hAnsi="Sylfaen"/>
          <w:sz w:val="22"/>
          <w:szCs w:val="22"/>
        </w:rPr>
        <w:t xml:space="preserve"> </w:t>
      </w:r>
      <w:proofErr w:type="spellStart"/>
      <w:r w:rsidRPr="00012BAC">
        <w:rPr>
          <w:rFonts w:ascii="Sylfaen" w:hAnsi="Sylfaen"/>
          <w:sz w:val="22"/>
          <w:szCs w:val="22"/>
        </w:rPr>
        <w:t>კომისიები</w:t>
      </w:r>
      <w:proofErr w:type="spellEnd"/>
      <w:r w:rsidRPr="00012BAC">
        <w:rPr>
          <w:rFonts w:ascii="Sylfaen" w:hAnsi="Sylfaen"/>
          <w:sz w:val="22"/>
          <w:szCs w:val="22"/>
        </w:rPr>
        <w:t xml:space="preserve"> </w:t>
      </w:r>
      <w:proofErr w:type="spellStart"/>
      <w:r w:rsidRPr="00012BAC">
        <w:rPr>
          <w:rFonts w:ascii="Sylfaen" w:hAnsi="Sylfaen"/>
          <w:sz w:val="22"/>
          <w:szCs w:val="22"/>
        </w:rPr>
        <w:t>და</w:t>
      </w:r>
      <w:proofErr w:type="spellEnd"/>
      <w:r w:rsidRPr="00012BAC">
        <w:rPr>
          <w:rFonts w:ascii="Sylfaen" w:hAnsi="Sylfaen"/>
          <w:sz w:val="22"/>
          <w:szCs w:val="22"/>
        </w:rPr>
        <w:t xml:space="preserve"> </w:t>
      </w:r>
      <w:proofErr w:type="spellStart"/>
      <w:r w:rsidRPr="00012BAC">
        <w:rPr>
          <w:rFonts w:ascii="Sylfaen" w:hAnsi="Sylfaen"/>
          <w:sz w:val="22"/>
          <w:szCs w:val="22"/>
        </w:rPr>
        <w:t>საგანგებო</w:t>
      </w:r>
      <w:proofErr w:type="spellEnd"/>
      <w:r w:rsidRPr="00012BAC">
        <w:rPr>
          <w:rFonts w:ascii="Sylfaen" w:hAnsi="Sylfaen"/>
          <w:sz w:val="22"/>
          <w:szCs w:val="22"/>
        </w:rPr>
        <w:t xml:space="preserve"> </w:t>
      </w:r>
      <w:proofErr w:type="spellStart"/>
      <w:r w:rsidRPr="00012BAC">
        <w:rPr>
          <w:rFonts w:ascii="Sylfaen" w:hAnsi="Sylfaen"/>
          <w:sz w:val="22"/>
          <w:szCs w:val="22"/>
        </w:rPr>
        <w:t>სიტუაციებისა</w:t>
      </w:r>
      <w:proofErr w:type="spellEnd"/>
      <w:r w:rsidRPr="00012BAC">
        <w:rPr>
          <w:rFonts w:ascii="Sylfaen" w:hAnsi="Sylfaen"/>
          <w:sz w:val="22"/>
          <w:szCs w:val="22"/>
        </w:rPr>
        <w:t xml:space="preserve"> </w:t>
      </w:r>
      <w:proofErr w:type="spellStart"/>
      <w:r w:rsidRPr="00012BAC">
        <w:rPr>
          <w:rFonts w:ascii="Sylfaen" w:hAnsi="Sylfaen"/>
          <w:sz w:val="22"/>
          <w:szCs w:val="22"/>
        </w:rPr>
        <w:t>და</w:t>
      </w:r>
      <w:proofErr w:type="spellEnd"/>
      <w:r w:rsidRPr="00012BAC">
        <w:rPr>
          <w:rFonts w:ascii="Sylfaen" w:hAnsi="Sylfaen"/>
          <w:sz w:val="22"/>
          <w:szCs w:val="22"/>
        </w:rPr>
        <w:t xml:space="preserve"> </w:t>
      </w:r>
      <w:proofErr w:type="spellStart"/>
      <w:r w:rsidRPr="00012BAC">
        <w:rPr>
          <w:rFonts w:ascii="Sylfaen" w:hAnsi="Sylfaen"/>
          <w:sz w:val="22"/>
          <w:szCs w:val="22"/>
        </w:rPr>
        <w:t>ს</w:t>
      </w:r>
      <w:r w:rsidR="00012BAC">
        <w:rPr>
          <w:rFonts w:ascii="Sylfaen" w:hAnsi="Sylfaen"/>
          <w:sz w:val="22"/>
          <w:szCs w:val="22"/>
        </w:rPr>
        <w:t>ამოქალაქო</w:t>
      </w:r>
      <w:proofErr w:type="spellEnd"/>
      <w:r w:rsidR="00012BAC">
        <w:rPr>
          <w:rFonts w:ascii="Sylfaen" w:hAnsi="Sylfaen"/>
          <w:sz w:val="22"/>
          <w:szCs w:val="22"/>
        </w:rPr>
        <w:t xml:space="preserve"> </w:t>
      </w:r>
      <w:proofErr w:type="spellStart"/>
      <w:r w:rsidR="00012BAC">
        <w:rPr>
          <w:rFonts w:ascii="Sylfaen" w:hAnsi="Sylfaen"/>
          <w:sz w:val="22"/>
          <w:szCs w:val="22"/>
        </w:rPr>
        <w:t>თავდაცვის</w:t>
      </w:r>
      <w:proofErr w:type="spellEnd"/>
      <w:r w:rsidR="00012BAC">
        <w:rPr>
          <w:rFonts w:ascii="Sylfaen" w:hAnsi="Sylfaen"/>
          <w:sz w:val="22"/>
          <w:szCs w:val="22"/>
        </w:rPr>
        <w:t xml:space="preserve"> </w:t>
      </w:r>
      <w:proofErr w:type="spellStart"/>
      <w:r w:rsidR="00012BAC">
        <w:rPr>
          <w:rFonts w:ascii="Sylfaen" w:hAnsi="Sylfaen"/>
          <w:sz w:val="22"/>
          <w:szCs w:val="22"/>
        </w:rPr>
        <w:t>ფორმირებები</w:t>
      </w:r>
      <w:proofErr w:type="spellEnd"/>
      <w:r w:rsidR="00012BAC">
        <w:rPr>
          <w:rFonts w:ascii="Sylfaen" w:hAnsi="Sylfaen"/>
          <w:sz w:val="22"/>
          <w:szCs w:val="22"/>
          <w:lang w:val="ka-GE"/>
        </w:rPr>
        <w:t xml:space="preserve">. საავადმყოფოებს გააჩნიათ რეფერალურ ქსელში ჩართულობის სქემა, რომლის </w:t>
      </w:r>
      <w:r w:rsidR="000833AC">
        <w:rPr>
          <w:rFonts w:ascii="Sylfaen" w:hAnsi="Sylfaen"/>
          <w:sz w:val="22"/>
          <w:szCs w:val="22"/>
          <w:lang w:val="ka-GE"/>
        </w:rPr>
        <w:t>შესაბამისადაც</w:t>
      </w:r>
      <w:r w:rsidR="00012BAC">
        <w:rPr>
          <w:rFonts w:ascii="Sylfaen" w:hAnsi="Sylfaen"/>
          <w:sz w:val="22"/>
          <w:szCs w:val="22"/>
          <w:lang w:val="ka-GE"/>
        </w:rPr>
        <w:t xml:space="preserve"> ხდება პაციენტთა რეფერალური ტრანსპორტირება.</w:t>
      </w:r>
    </w:p>
    <w:p w:rsidR="000833AC" w:rsidRDefault="000833AC" w:rsidP="000833AC">
      <w:pPr>
        <w:numPr>
          <w:ilvl w:val="0"/>
          <w:numId w:val="2"/>
        </w:numPr>
        <w:tabs>
          <w:tab w:val="clear" w:pos="1320"/>
          <w:tab w:val="num" w:pos="900"/>
        </w:tabs>
        <w:ind w:left="900"/>
        <w:jc w:val="both"/>
        <w:rPr>
          <w:rFonts w:ascii="Sylfaen" w:hAnsi="Sylfaen"/>
          <w:sz w:val="22"/>
          <w:szCs w:val="22"/>
          <w:u w:color="FF0000"/>
          <w:lang w:val="ka-GE"/>
        </w:rPr>
      </w:pPr>
      <w:r w:rsidRPr="000833AC">
        <w:rPr>
          <w:rFonts w:ascii="Sylfaen" w:hAnsi="Sylfaen"/>
          <w:sz w:val="22"/>
          <w:szCs w:val="22"/>
          <w:u w:color="FF0000"/>
          <w:lang w:val="ka-GE"/>
        </w:rPr>
        <w:t xml:space="preserve">ჰოსპიტალური სექტორის მიმდინარე რეფორმის შესაბამისად, </w:t>
      </w:r>
      <w:r>
        <w:rPr>
          <w:rFonts w:ascii="Sylfaen" w:hAnsi="Sylfaen"/>
          <w:sz w:val="22"/>
          <w:szCs w:val="22"/>
          <w:u w:color="FF0000"/>
          <w:lang w:val="ka-GE"/>
        </w:rPr>
        <w:t>მიმდინარეობს</w:t>
      </w:r>
      <w:r w:rsidRPr="000833AC">
        <w:rPr>
          <w:rFonts w:ascii="Sylfaen" w:hAnsi="Sylfaen"/>
          <w:sz w:val="22"/>
          <w:szCs w:val="22"/>
          <w:u w:color="FF0000"/>
          <w:lang w:val="ka-GE"/>
        </w:rPr>
        <w:t xml:space="preserve"> საავადმყოფ</w:t>
      </w:r>
      <w:r>
        <w:rPr>
          <w:rFonts w:ascii="Sylfaen" w:hAnsi="Sylfaen"/>
          <w:sz w:val="22"/>
          <w:szCs w:val="22"/>
          <w:u w:color="FF0000"/>
          <w:lang w:val="ka-GE"/>
        </w:rPr>
        <w:t xml:space="preserve">ოთა სიმძლავრეების </w:t>
      </w:r>
      <w:r w:rsidRPr="000833AC">
        <w:rPr>
          <w:rFonts w:ascii="Sylfaen" w:hAnsi="Sylfaen"/>
          <w:b/>
          <w:i/>
          <w:sz w:val="22"/>
          <w:szCs w:val="22"/>
          <w:u w:color="FF0000"/>
          <w:lang w:val="ka-GE"/>
        </w:rPr>
        <w:t>მონაცემთა ბაზის განახლება,</w:t>
      </w:r>
      <w:r w:rsidRPr="000833AC">
        <w:rPr>
          <w:rFonts w:ascii="Sylfaen" w:hAnsi="Sylfaen"/>
          <w:sz w:val="22"/>
          <w:szCs w:val="22"/>
          <w:u w:color="FF0000"/>
          <w:lang w:val="ka-GE"/>
        </w:rPr>
        <w:t xml:space="preserve"> რომელიც მოიცავს ინფორმაციას თითოეული საავადმყოფოს პროფილის, სამედიცინო პერსონალის რაოდენობის, საწოლთა ფონდის, ქირურგიული ბრიგადების, საოპერაციო, ინტენსიური და რეანიმაციული სიმძლავრეების, ხელოვნური სუნთქვის აპარატების, ავტოსატრანსპორტო საშუალებების, არსებული თავშესაფრების, საფრთხის შემცველი ქიმიური, ბიოლოგიური და რადიაციული საშუალებების  და სხვა მონაცემების თაობაზე;</w:t>
      </w:r>
    </w:p>
    <w:p w:rsidR="000833AC" w:rsidRDefault="000833AC" w:rsidP="000833AC">
      <w:pPr>
        <w:numPr>
          <w:ilvl w:val="0"/>
          <w:numId w:val="2"/>
        </w:numPr>
        <w:tabs>
          <w:tab w:val="clear" w:pos="1320"/>
          <w:tab w:val="num" w:pos="900"/>
        </w:tabs>
        <w:ind w:left="900"/>
        <w:jc w:val="both"/>
        <w:rPr>
          <w:rFonts w:ascii="Sylfaen" w:hAnsi="Sylfaen"/>
          <w:sz w:val="22"/>
          <w:szCs w:val="22"/>
          <w:u w:color="FF0000"/>
          <w:lang w:val="ka-GE"/>
        </w:rPr>
      </w:pPr>
      <w:r w:rsidRPr="00A06C9A">
        <w:rPr>
          <w:rFonts w:ascii="Sylfaen" w:hAnsi="Sylfaen"/>
          <w:sz w:val="22"/>
          <w:szCs w:val="22"/>
          <w:u w:color="FF0000"/>
          <w:lang w:val="ka-GE"/>
        </w:rPr>
        <w:t xml:space="preserve">დეპარტამენტის დებულების და მოქმედი კანონმდებლობის შესაბამისად, </w:t>
      </w:r>
      <w:r>
        <w:rPr>
          <w:rFonts w:ascii="Sylfaen" w:hAnsi="Sylfaen"/>
          <w:sz w:val="22"/>
          <w:szCs w:val="22"/>
          <w:u w:color="FF0000"/>
          <w:lang w:val="ka-GE"/>
        </w:rPr>
        <w:t>დეპარტამენტი ახდენს სამინისტროს შუამდგომლობის მომზადებას</w:t>
      </w:r>
      <w:r w:rsidRPr="00A06C9A">
        <w:rPr>
          <w:rFonts w:ascii="Sylfaen" w:hAnsi="Sylfaen"/>
          <w:sz w:val="22"/>
          <w:szCs w:val="22"/>
          <w:u w:color="FF0000"/>
          <w:lang w:val="ka-GE"/>
        </w:rPr>
        <w:t xml:space="preserve"> საქართველოს ფინანსთა სამინისტროს შემოსავლების სამსახურთან სამედიცინო ტვირთისთვის </w:t>
      </w:r>
      <w:r w:rsidRPr="000833AC">
        <w:rPr>
          <w:rFonts w:ascii="Sylfaen" w:hAnsi="Sylfaen"/>
          <w:b/>
          <w:i/>
          <w:sz w:val="22"/>
          <w:szCs w:val="22"/>
          <w:u w:color="FF0000"/>
          <w:lang w:val="ka-GE"/>
        </w:rPr>
        <w:t>ჰუმანიტარული სტატუსის</w:t>
      </w:r>
      <w:r w:rsidRPr="00A06C9A">
        <w:rPr>
          <w:rFonts w:ascii="Sylfaen" w:hAnsi="Sylfaen"/>
          <w:sz w:val="22"/>
          <w:szCs w:val="22"/>
          <w:u w:color="FF0000"/>
          <w:lang w:val="ka-GE"/>
        </w:rPr>
        <w:t xml:space="preserve"> მინიჭების თაობაზე;</w:t>
      </w:r>
    </w:p>
    <w:p w:rsidR="00D01F1D" w:rsidRPr="00D01F1D" w:rsidRDefault="00D01F1D" w:rsidP="00D01F1D">
      <w:pPr>
        <w:pStyle w:val="ListParagraph"/>
        <w:numPr>
          <w:ilvl w:val="0"/>
          <w:numId w:val="2"/>
        </w:numPr>
        <w:tabs>
          <w:tab w:val="clear" w:pos="1320"/>
          <w:tab w:val="num" w:pos="900"/>
        </w:tabs>
        <w:ind w:left="900"/>
        <w:jc w:val="both"/>
        <w:rPr>
          <w:rFonts w:ascii="Sylfaen" w:hAnsi="Sylfaen"/>
          <w:sz w:val="22"/>
          <w:szCs w:val="22"/>
          <w:lang w:val="ka-GE"/>
        </w:rPr>
      </w:pPr>
      <w:r w:rsidRPr="00D01F1D">
        <w:rPr>
          <w:rFonts w:ascii="Sylfaen" w:hAnsi="Sylfaen"/>
          <w:sz w:val="22"/>
          <w:szCs w:val="22"/>
          <w:lang w:val="ka-GE"/>
        </w:rPr>
        <w:t xml:space="preserve">დეპარტამენტის ორგანიზებით, ყოველწლიურად ტარდება პრეჰოსპიტალური და ჰოსპიტალური სექტორის პროფესიული კადრების ეტაპობრივი მზადება </w:t>
      </w:r>
      <w:r w:rsidRPr="00D01F1D">
        <w:rPr>
          <w:rFonts w:ascii="Sylfaen" w:hAnsi="Sylfaen"/>
          <w:b/>
          <w:i/>
          <w:sz w:val="22"/>
          <w:szCs w:val="22"/>
          <w:lang w:val="ka-GE"/>
        </w:rPr>
        <w:t xml:space="preserve">(ტრენინგი) </w:t>
      </w:r>
      <w:r w:rsidRPr="00D01F1D">
        <w:rPr>
          <w:rFonts w:ascii="Sylfaen" w:hAnsi="Sylfaen"/>
          <w:sz w:val="22"/>
          <w:szCs w:val="22"/>
          <w:lang w:val="ka-GE"/>
        </w:rPr>
        <w:t xml:space="preserve">გადაუდებელ სამედიცინო  მომსახურებასა და საგანგებო სიტუაციების მართვა/მენეჯმენტში. 2008 წლიდან დღემდე მომზადდა 1250 ჯანდაცვის სპეციალისტი (1070 ექიმი, 175 მენეჯერი) და 540 მაშველი. ყოველი სასწავლო კურსის ფარგლებში ტარდება სამაგიდო სიმულაციური სავარჯიშო და მასშტაბური კატასტროფის იმიტაცია სხვადასვა უწყებების მონაწილეობით. სასწავლო კურსის დასრულების შემდეგ კურსის მსმენელებს გადაეცემათ სერტიფიკატები. მიმდინარე წელს დაგეგმილია 50 მენეჯერის მომზადება; სასწავლო კურსი დაკომპლექტდება სამინისტროს სისტემის, დასავლეთ საქართველოს და აფხაზეთის ოკუპირებულ ტერიტორიაზე მოქმედი სამედიცინო დაწესებულებების პერსონალით.   </w:t>
      </w:r>
    </w:p>
    <w:p w:rsidR="00D01F1D" w:rsidRDefault="00D01F1D" w:rsidP="00D01F1D">
      <w:pPr>
        <w:ind w:left="900"/>
        <w:jc w:val="both"/>
        <w:rPr>
          <w:rFonts w:ascii="Sylfaen" w:hAnsi="Sylfaen"/>
          <w:sz w:val="22"/>
          <w:szCs w:val="22"/>
          <w:u w:color="FF0000"/>
          <w:lang w:val="ka-GE"/>
        </w:rPr>
      </w:pPr>
    </w:p>
    <w:p w:rsidR="00D01F1D" w:rsidRDefault="00D01F1D" w:rsidP="00D01F1D">
      <w:pPr>
        <w:ind w:left="720" w:firstLine="450"/>
        <w:jc w:val="both"/>
        <w:rPr>
          <w:rFonts w:ascii="Sylfaen" w:hAnsi="Sylfaen"/>
          <w:sz w:val="22"/>
          <w:szCs w:val="22"/>
          <w:lang w:val="ka-GE"/>
        </w:rPr>
      </w:pPr>
    </w:p>
    <w:p w:rsidR="00D01F1D" w:rsidRPr="005B31E9" w:rsidRDefault="00D01F1D" w:rsidP="00D01F1D">
      <w:pPr>
        <w:tabs>
          <w:tab w:val="num" w:pos="900"/>
        </w:tabs>
        <w:ind w:left="900"/>
        <w:jc w:val="both"/>
        <w:rPr>
          <w:rFonts w:ascii="Sylfaen" w:hAnsi="Sylfaen"/>
          <w:sz w:val="22"/>
          <w:szCs w:val="22"/>
          <w:lang w:val="ka-GE"/>
        </w:rPr>
      </w:pPr>
    </w:p>
    <w:p w:rsidR="000833AC" w:rsidRPr="00A06C9A" w:rsidRDefault="000833AC" w:rsidP="00D01F1D">
      <w:pPr>
        <w:ind w:left="900"/>
        <w:jc w:val="both"/>
        <w:rPr>
          <w:rFonts w:ascii="Sylfaen" w:hAnsi="Sylfaen"/>
          <w:sz w:val="22"/>
          <w:szCs w:val="22"/>
          <w:lang w:val="ka-GE"/>
        </w:rPr>
      </w:pPr>
    </w:p>
    <w:sectPr w:rsidR="000833AC" w:rsidRPr="00A06C9A" w:rsidSect="00867F6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928BA"/>
    <w:multiLevelType w:val="hybridMultilevel"/>
    <w:tmpl w:val="7E3C2CC0"/>
    <w:lvl w:ilvl="0" w:tplc="3FA05AC6">
      <w:start w:val="1"/>
      <w:numFmt w:val="bullet"/>
      <w:lvlText w:val=""/>
      <w:lvlJc w:val="left"/>
      <w:pPr>
        <w:tabs>
          <w:tab w:val="num" w:pos="1320"/>
        </w:tabs>
        <w:ind w:left="1320" w:hanging="360"/>
      </w:pPr>
      <w:rPr>
        <w:rFonts w:ascii="Symbol" w:hAnsi="Symbol" w:hint="default"/>
        <w:sz w:val="16"/>
        <w:szCs w:val="16"/>
      </w:rPr>
    </w:lvl>
    <w:lvl w:ilvl="1" w:tplc="ABDA5E9E">
      <w:start w:val="1"/>
      <w:numFmt w:val="lowerLetter"/>
      <w:lvlText w:val="%2)"/>
      <w:lvlJc w:val="left"/>
      <w:pPr>
        <w:tabs>
          <w:tab w:val="num" w:pos="2040"/>
        </w:tabs>
        <w:ind w:left="2040" w:hanging="360"/>
      </w:pPr>
      <w:rPr>
        <w:rFonts w:ascii="AcadNusx" w:hAnsi="AcadNusx" w:hint="default"/>
        <w:i w:val="0"/>
        <w:sz w:val="24"/>
        <w:szCs w:val="24"/>
      </w:rPr>
    </w:lvl>
    <w:lvl w:ilvl="2" w:tplc="A314DBEC">
      <w:start w:val="7"/>
      <w:numFmt w:val="lowerLetter"/>
      <w:lvlText w:val="%3)"/>
      <w:lvlJc w:val="left"/>
      <w:pPr>
        <w:tabs>
          <w:tab w:val="num" w:pos="2760"/>
        </w:tabs>
        <w:ind w:left="2760" w:hanging="360"/>
      </w:pPr>
      <w:rPr>
        <w:rFonts w:ascii="AcadNusx" w:hAnsi="AcadNusx" w:hint="default"/>
        <w:i w:val="0"/>
        <w:sz w:val="24"/>
        <w:szCs w:val="24"/>
      </w:rPr>
    </w:lvl>
    <w:lvl w:ilvl="3" w:tplc="C9D0E69C">
      <w:start w:val="1"/>
      <w:numFmt w:val="lowerLetter"/>
      <w:lvlText w:val="%4)"/>
      <w:lvlJc w:val="left"/>
      <w:pPr>
        <w:tabs>
          <w:tab w:val="num" w:pos="3480"/>
        </w:tabs>
        <w:ind w:left="3480" w:hanging="360"/>
      </w:pPr>
      <w:rPr>
        <w:rFonts w:ascii="AcadNusx" w:hAnsi="AcadNusx" w:hint="default"/>
        <w:i w:val="0"/>
        <w:sz w:val="24"/>
        <w:szCs w:val="24"/>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
    <w:nsid w:val="21E46628"/>
    <w:multiLevelType w:val="hybridMultilevel"/>
    <w:tmpl w:val="7E166E7A"/>
    <w:lvl w:ilvl="0" w:tplc="0419000F">
      <w:start w:val="1"/>
      <w:numFmt w:val="decimal"/>
      <w:lvlText w:val="%1."/>
      <w:lvlJc w:val="left"/>
      <w:pPr>
        <w:tabs>
          <w:tab w:val="num" w:pos="1089"/>
        </w:tabs>
        <w:ind w:left="1089" w:hanging="360"/>
      </w:pPr>
    </w:lvl>
    <w:lvl w:ilvl="1" w:tplc="04190019" w:tentative="1">
      <w:start w:val="1"/>
      <w:numFmt w:val="lowerLetter"/>
      <w:lvlText w:val="%2."/>
      <w:lvlJc w:val="left"/>
      <w:pPr>
        <w:tabs>
          <w:tab w:val="num" w:pos="1809"/>
        </w:tabs>
        <w:ind w:left="1809" w:hanging="360"/>
      </w:pPr>
    </w:lvl>
    <w:lvl w:ilvl="2" w:tplc="0419001B" w:tentative="1">
      <w:start w:val="1"/>
      <w:numFmt w:val="lowerRoman"/>
      <w:lvlText w:val="%3."/>
      <w:lvlJc w:val="right"/>
      <w:pPr>
        <w:tabs>
          <w:tab w:val="num" w:pos="2529"/>
        </w:tabs>
        <w:ind w:left="2529" w:hanging="180"/>
      </w:pPr>
    </w:lvl>
    <w:lvl w:ilvl="3" w:tplc="0419000F" w:tentative="1">
      <w:start w:val="1"/>
      <w:numFmt w:val="decimal"/>
      <w:lvlText w:val="%4."/>
      <w:lvlJc w:val="left"/>
      <w:pPr>
        <w:tabs>
          <w:tab w:val="num" w:pos="3249"/>
        </w:tabs>
        <w:ind w:left="3249" w:hanging="360"/>
      </w:pPr>
    </w:lvl>
    <w:lvl w:ilvl="4" w:tplc="04190019" w:tentative="1">
      <w:start w:val="1"/>
      <w:numFmt w:val="lowerLetter"/>
      <w:lvlText w:val="%5."/>
      <w:lvlJc w:val="left"/>
      <w:pPr>
        <w:tabs>
          <w:tab w:val="num" w:pos="3969"/>
        </w:tabs>
        <w:ind w:left="3969" w:hanging="360"/>
      </w:pPr>
    </w:lvl>
    <w:lvl w:ilvl="5" w:tplc="0419001B" w:tentative="1">
      <w:start w:val="1"/>
      <w:numFmt w:val="lowerRoman"/>
      <w:lvlText w:val="%6."/>
      <w:lvlJc w:val="right"/>
      <w:pPr>
        <w:tabs>
          <w:tab w:val="num" w:pos="4689"/>
        </w:tabs>
        <w:ind w:left="4689" w:hanging="180"/>
      </w:pPr>
    </w:lvl>
    <w:lvl w:ilvl="6" w:tplc="0419000F" w:tentative="1">
      <w:start w:val="1"/>
      <w:numFmt w:val="decimal"/>
      <w:lvlText w:val="%7."/>
      <w:lvlJc w:val="left"/>
      <w:pPr>
        <w:tabs>
          <w:tab w:val="num" w:pos="5409"/>
        </w:tabs>
        <w:ind w:left="5409" w:hanging="360"/>
      </w:pPr>
    </w:lvl>
    <w:lvl w:ilvl="7" w:tplc="04190019" w:tentative="1">
      <w:start w:val="1"/>
      <w:numFmt w:val="lowerLetter"/>
      <w:lvlText w:val="%8."/>
      <w:lvlJc w:val="left"/>
      <w:pPr>
        <w:tabs>
          <w:tab w:val="num" w:pos="6129"/>
        </w:tabs>
        <w:ind w:left="6129" w:hanging="360"/>
      </w:pPr>
    </w:lvl>
    <w:lvl w:ilvl="8" w:tplc="0419001B" w:tentative="1">
      <w:start w:val="1"/>
      <w:numFmt w:val="lowerRoman"/>
      <w:lvlText w:val="%9."/>
      <w:lvlJc w:val="right"/>
      <w:pPr>
        <w:tabs>
          <w:tab w:val="num" w:pos="6849"/>
        </w:tabs>
        <w:ind w:left="684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3E25EF"/>
    <w:rsid w:val="00012BAC"/>
    <w:rsid w:val="000833AC"/>
    <w:rsid w:val="003E25EF"/>
    <w:rsid w:val="00863187"/>
    <w:rsid w:val="00867F6A"/>
    <w:rsid w:val="00BF2580"/>
    <w:rsid w:val="00D01F1D"/>
    <w:rsid w:val="00FD5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EF"/>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3E25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3E25EF"/>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3E25EF"/>
    <w:rPr>
      <w:rFonts w:asciiTheme="majorHAnsi" w:eastAsiaTheme="majorEastAsia" w:hAnsiTheme="majorHAnsi" w:cstheme="majorBidi"/>
      <w:b/>
      <w:bCs/>
      <w:color w:val="4F81BD" w:themeColor="accent1"/>
      <w:sz w:val="26"/>
      <w:szCs w:val="26"/>
      <w:lang w:val="fr-FR" w:eastAsia="ru-RU"/>
    </w:rPr>
  </w:style>
  <w:style w:type="paragraph" w:styleId="ListParagraph">
    <w:name w:val="List Paragraph"/>
    <w:basedOn w:val="Normal"/>
    <w:uiPriority w:val="34"/>
    <w:qFormat/>
    <w:rsid w:val="00D01F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Kapanadze</dc:creator>
  <cp:keywords/>
  <dc:description/>
  <cp:lastModifiedBy>Eka Kapanadze</cp:lastModifiedBy>
  <cp:revision>3</cp:revision>
  <cp:lastPrinted>2012-10-09T07:36:00Z</cp:lastPrinted>
  <dcterms:created xsi:type="dcterms:W3CDTF">2012-10-09T06:51:00Z</dcterms:created>
  <dcterms:modified xsi:type="dcterms:W3CDTF">2012-10-09T07:43:00Z</dcterms:modified>
</cp:coreProperties>
</file>