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310" w:rsidRPr="00614D6D" w:rsidRDefault="004B2738" w:rsidP="00614D6D">
      <w:pPr>
        <w:jc w:val="center"/>
        <w:rPr>
          <w:rFonts w:ascii="Sylfaen" w:hAnsi="Sylfaen"/>
          <w:b/>
          <w:sz w:val="28"/>
          <w:szCs w:val="28"/>
          <w:lang w:val="ka-GE"/>
        </w:rPr>
      </w:pPr>
      <w:bookmarkStart w:id="0" w:name="_GoBack"/>
      <w:bookmarkEnd w:id="0"/>
      <w:r w:rsidRPr="00614D6D">
        <w:rPr>
          <w:rFonts w:ascii="Sylfaen" w:hAnsi="Sylfaen"/>
          <w:b/>
          <w:sz w:val="28"/>
          <w:szCs w:val="28"/>
          <w:lang w:val="ka-GE"/>
        </w:rPr>
        <w:t>ებოლას ვირუსით გამოწვეული დაავადების მზადყოფნის ოპერატიული გეგმა</w:t>
      </w:r>
    </w:p>
    <w:p w:rsidR="004B2738" w:rsidRDefault="004B2738">
      <w:pPr>
        <w:rPr>
          <w:rFonts w:ascii="Sylfaen" w:hAnsi="Sylfaen"/>
        </w:rPr>
      </w:pPr>
      <w:r>
        <w:rPr>
          <w:rFonts w:ascii="Sylfaen" w:hAnsi="Sylfaen"/>
          <w:lang w:val="ka-GE"/>
        </w:rPr>
        <w:t>საქართველო, 08.2014</w:t>
      </w:r>
    </w:p>
    <w:p w:rsidR="00614D6D" w:rsidRDefault="00614D6D" w:rsidP="00614D6D">
      <w:pPr>
        <w:widowControl w:val="0"/>
        <w:autoSpaceDE w:val="0"/>
        <w:autoSpaceDN w:val="0"/>
        <w:adjustRightInd w:val="0"/>
        <w:spacing w:before="100" w:beforeAutospacing="1" w:after="240" w:line="240" w:lineRule="auto"/>
        <w:jc w:val="both"/>
        <w:rPr>
          <w:rFonts w:ascii="Sylfaen" w:eastAsia="Times New Roman" w:hAnsi="Sylfaen" w:cs="Times New Roman"/>
          <w:sz w:val="24"/>
          <w:szCs w:val="24"/>
          <w:lang w:val="ka-GE"/>
        </w:rPr>
      </w:pPr>
      <w:r w:rsidRPr="00261751">
        <w:rPr>
          <w:rFonts w:ascii="Sylfaen" w:eastAsia="Times New Roman" w:hAnsi="Sylfaen" w:cs="Times New Roman"/>
          <w:b/>
          <w:sz w:val="28"/>
          <w:szCs w:val="28"/>
          <w:u w:val="single"/>
          <w:lang w:val="ka-GE"/>
        </w:rPr>
        <w:t>ცნობად იქნეს მიღებული</w:t>
      </w:r>
      <w:r>
        <w:rPr>
          <w:rFonts w:ascii="Sylfaen" w:eastAsia="Times New Roman" w:hAnsi="Sylfaen" w:cs="Times New Roman"/>
          <w:sz w:val="24"/>
          <w:szCs w:val="24"/>
        </w:rPr>
        <w:t>:</w:t>
      </w:r>
      <w:r w:rsidRPr="00932D5B">
        <w:rPr>
          <w:rFonts w:ascii="Sylfaen" w:eastAsia="Times New Roman" w:hAnsi="Sylfaen" w:cs="Times New Roman"/>
          <w:sz w:val="24"/>
          <w:szCs w:val="24"/>
          <w:lang w:val="ka-GE"/>
        </w:rPr>
        <w:t xml:space="preserve"> დღესდღეობით ებოლას  </w:t>
      </w:r>
      <w:r>
        <w:rPr>
          <w:rFonts w:ascii="Sylfaen" w:eastAsia="Times New Roman" w:hAnsi="Sylfaen" w:cs="Times New Roman"/>
          <w:sz w:val="24"/>
          <w:szCs w:val="24"/>
          <w:lang w:val="ka-GE"/>
        </w:rPr>
        <w:t>ეპიდ</w:t>
      </w:r>
      <w:r w:rsidRPr="00932D5B">
        <w:rPr>
          <w:rFonts w:ascii="Sylfaen" w:eastAsia="Times New Roman" w:hAnsi="Sylfaen" w:cs="Times New Roman"/>
          <w:sz w:val="24"/>
          <w:szCs w:val="24"/>
          <w:lang w:val="ka-GE"/>
        </w:rPr>
        <w:t>აფეთქება გავრცელებულია გვინეაში, ლიბერიაში, ნიგერიასა და სიერა ლეონეში. 2014 წლის</w:t>
      </w:r>
      <w:r>
        <w:rPr>
          <w:rFonts w:ascii="Sylfaen" w:eastAsia="Times New Roman" w:hAnsi="Sylfaen" w:cs="Times New Roman"/>
          <w:sz w:val="24"/>
          <w:szCs w:val="24"/>
          <w:lang w:val="ka-GE"/>
        </w:rPr>
        <w:t xml:space="preserve"> 4 აგვისტოსათვის</w:t>
      </w:r>
      <w:r w:rsidRPr="00932D5B">
        <w:rPr>
          <w:rFonts w:ascii="Sylfaen" w:eastAsia="Times New Roman" w:hAnsi="Sylfaen" w:cs="Times New Roman"/>
          <w:sz w:val="24"/>
          <w:szCs w:val="24"/>
          <w:lang w:val="ka-GE"/>
        </w:rPr>
        <w:t xml:space="preserve"> დაფიქსირებულია 1711 შემთხვევა (1070 დადასტურებული, 436 სავარაუდო, 205 საეჭვო), აქედან 932 </w:t>
      </w:r>
      <w:r>
        <w:rPr>
          <w:rFonts w:ascii="Sylfaen" w:eastAsia="Times New Roman" w:hAnsi="Sylfaen" w:cs="Times New Roman"/>
          <w:sz w:val="24"/>
          <w:szCs w:val="24"/>
          <w:lang w:val="ka-GE"/>
        </w:rPr>
        <w:t>ლეტალური</w:t>
      </w:r>
      <w:r w:rsidRPr="00932D5B">
        <w:rPr>
          <w:rFonts w:ascii="Sylfaen" w:eastAsia="Times New Roman" w:hAnsi="Sylfaen" w:cs="Times New Roman"/>
          <w:sz w:val="24"/>
          <w:szCs w:val="24"/>
          <w:lang w:val="ka-GE"/>
        </w:rPr>
        <w:t>. ეს არის ებოლას ყველაზე დიდი მას</w:t>
      </w:r>
      <w:r>
        <w:rPr>
          <w:rFonts w:ascii="Sylfaen" w:eastAsia="Times New Roman" w:hAnsi="Sylfaen" w:cs="Times New Roman"/>
          <w:sz w:val="24"/>
          <w:szCs w:val="24"/>
          <w:lang w:val="ka-GE"/>
        </w:rPr>
        <w:t>შ</w:t>
      </w:r>
      <w:r w:rsidRPr="00932D5B">
        <w:rPr>
          <w:rFonts w:ascii="Sylfaen" w:eastAsia="Times New Roman" w:hAnsi="Sylfaen" w:cs="Times New Roman"/>
          <w:sz w:val="24"/>
          <w:szCs w:val="24"/>
          <w:lang w:val="ka-GE"/>
        </w:rPr>
        <w:t xml:space="preserve">ტაბის </w:t>
      </w:r>
      <w:r>
        <w:rPr>
          <w:rFonts w:ascii="Sylfaen" w:eastAsia="Times New Roman" w:hAnsi="Sylfaen" w:cs="Times New Roman"/>
          <w:sz w:val="24"/>
          <w:szCs w:val="24"/>
          <w:lang w:val="ka-GE"/>
        </w:rPr>
        <w:t>ეპიდ</w:t>
      </w:r>
      <w:r w:rsidRPr="00932D5B">
        <w:rPr>
          <w:rFonts w:ascii="Sylfaen" w:eastAsia="Times New Roman" w:hAnsi="Sylfaen" w:cs="Times New Roman"/>
          <w:sz w:val="24"/>
          <w:szCs w:val="24"/>
          <w:lang w:val="ka-GE"/>
        </w:rPr>
        <w:t>აფეთქება ისტორიაში.</w:t>
      </w:r>
    </w:p>
    <w:p w:rsidR="00614D6D" w:rsidRPr="00614D6D" w:rsidRDefault="00614D6D">
      <w:pPr>
        <w:rPr>
          <w:rFonts w:ascii="Sylfaen" w:hAnsi="Sylfaen"/>
        </w:rPr>
      </w:pPr>
    </w:p>
    <w:p w:rsidR="00261751" w:rsidRPr="00932D5B" w:rsidRDefault="00261751" w:rsidP="00614D6D">
      <w:pPr>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 xml:space="preserve">ჯანმრთელობის მსოფლიო ორგანიზაციის </w:t>
      </w:r>
      <w:r w:rsidR="00614D6D">
        <w:rPr>
          <w:rFonts w:ascii="Sylfaen" w:eastAsia="Times New Roman" w:hAnsi="Sylfaen" w:cs="Times New Roman"/>
          <w:b/>
          <w:sz w:val="24"/>
          <w:szCs w:val="24"/>
          <w:lang w:val="ka-GE"/>
        </w:rPr>
        <w:t xml:space="preserve">გენერალური მდივნის </w:t>
      </w:r>
      <w:r>
        <w:rPr>
          <w:rFonts w:ascii="Sylfaen" w:eastAsia="Times New Roman" w:hAnsi="Sylfaen" w:cs="Times New Roman"/>
          <w:b/>
          <w:sz w:val="24"/>
          <w:szCs w:val="24"/>
          <w:lang w:val="ka-GE"/>
        </w:rPr>
        <w:t xml:space="preserve">განცხადებით, რომელიც </w:t>
      </w:r>
      <w:r w:rsidR="00614D6D">
        <w:rPr>
          <w:rFonts w:ascii="Sylfaen" w:eastAsia="Times New Roman" w:hAnsi="Sylfaen" w:cs="Times New Roman"/>
          <w:b/>
          <w:sz w:val="24"/>
          <w:szCs w:val="24"/>
          <w:lang w:val="ka-GE"/>
        </w:rPr>
        <w:t>მიღებულ იქნა</w:t>
      </w:r>
      <w:r>
        <w:rPr>
          <w:rFonts w:ascii="AcadNusx" w:hAnsi="AcadNusx" w:cs="Arial"/>
          <w:b/>
          <w:sz w:val="24"/>
          <w:szCs w:val="24"/>
          <w:lang w:val="pt-BR"/>
        </w:rPr>
        <w:t xml:space="preserve"> </w:t>
      </w:r>
      <w:r w:rsidRPr="00CD4D2C">
        <w:rPr>
          <w:rFonts w:ascii="Sylfaen" w:hAnsi="Sylfaen"/>
          <w:b/>
          <w:sz w:val="24"/>
          <w:szCs w:val="24"/>
          <w:lang w:val="ka-GE"/>
        </w:rPr>
        <w:t>ჯანმრთელობის საერთაშორისო წესების საგანგებო კომიტეტი</w:t>
      </w:r>
      <w:r w:rsidRPr="00CD4D2C">
        <w:rPr>
          <w:rFonts w:ascii="Sylfaen" w:hAnsi="Sylfaen"/>
          <w:b/>
          <w:sz w:val="24"/>
          <w:szCs w:val="24"/>
        </w:rPr>
        <w:t>ს</w:t>
      </w:r>
      <w:r w:rsidRPr="00CD4D2C">
        <w:rPr>
          <w:rFonts w:ascii="Sylfaen" w:hAnsi="Sylfaen"/>
          <w:b/>
          <w:sz w:val="24"/>
          <w:szCs w:val="24"/>
          <w:lang w:val="pt-BR"/>
        </w:rPr>
        <w:t xml:space="preserve"> </w:t>
      </w:r>
      <w:r>
        <w:rPr>
          <w:rFonts w:ascii="Sylfaen" w:eastAsia="Times New Roman" w:hAnsi="Sylfaen" w:cs="Times New Roman"/>
          <w:b/>
          <w:sz w:val="24"/>
          <w:szCs w:val="24"/>
          <w:lang w:val="ka-GE"/>
        </w:rPr>
        <w:t xml:space="preserve"> სხდომაზე 2014 წლის</w:t>
      </w:r>
      <w:r w:rsidR="00614D6D">
        <w:rPr>
          <w:rFonts w:ascii="Sylfaen" w:eastAsia="Times New Roman" w:hAnsi="Sylfaen" w:cs="Times New Roman"/>
          <w:b/>
          <w:sz w:val="24"/>
          <w:szCs w:val="24"/>
          <w:lang w:val="ka-GE"/>
        </w:rPr>
        <w:t xml:space="preserve"> 8 აგვისტოს, </w:t>
      </w:r>
      <w:r>
        <w:rPr>
          <w:rFonts w:ascii="Sylfaen" w:eastAsia="Times New Roman" w:hAnsi="Sylfaen" w:cs="Times New Roman"/>
          <w:b/>
          <w:sz w:val="24"/>
          <w:szCs w:val="24"/>
          <w:lang w:val="ka-GE"/>
        </w:rPr>
        <w:t xml:space="preserve"> ებოლას ეპიდაფეთქებასთან დაკავშირებით დასავლეთ აფრიკაში, </w:t>
      </w:r>
      <w:r w:rsidR="00614D6D">
        <w:rPr>
          <w:rFonts w:ascii="Sylfaen" w:eastAsia="Times New Roman" w:hAnsi="Sylfaen" w:cs="Times New Roman"/>
          <w:b/>
          <w:sz w:val="24"/>
          <w:szCs w:val="24"/>
          <w:lang w:val="ka-GE"/>
        </w:rPr>
        <w:t xml:space="preserve">საჭიროა განხორციელდეს რიგი ღონისძიებები. </w:t>
      </w:r>
      <w:r w:rsidRPr="0011064C">
        <w:rPr>
          <w:rFonts w:ascii="Sylfaen" w:eastAsia="Times New Roman" w:hAnsi="Sylfaen" w:cs="Times New Roman"/>
          <w:sz w:val="24"/>
          <w:szCs w:val="24"/>
        </w:rPr>
        <w:t xml:space="preserve">საქართველოში დაავადების </w:t>
      </w:r>
      <w:r w:rsidR="00614D6D">
        <w:rPr>
          <w:rFonts w:ascii="Sylfaen" w:eastAsia="Times New Roman" w:hAnsi="Sylfaen" w:cs="Times New Roman"/>
          <w:sz w:val="24"/>
          <w:szCs w:val="24"/>
          <w:lang w:val="ka-GE"/>
        </w:rPr>
        <w:t>შემოტანის</w:t>
      </w:r>
      <w:r w:rsidRPr="0011064C">
        <w:rPr>
          <w:rFonts w:ascii="Sylfaen" w:eastAsia="Times New Roman" w:hAnsi="Sylfaen" w:cs="Times New Roman"/>
          <w:sz w:val="24"/>
          <w:szCs w:val="24"/>
        </w:rPr>
        <w:t xml:space="preserve"> რისკის </w:t>
      </w:r>
      <w:r w:rsidRPr="0011064C">
        <w:rPr>
          <w:rFonts w:ascii="Sylfaen" w:eastAsia="Times New Roman" w:hAnsi="Sylfaen" w:cs="Times New Roman"/>
          <w:sz w:val="24"/>
          <w:szCs w:val="24"/>
          <w:lang w:val="ka-GE"/>
        </w:rPr>
        <w:t xml:space="preserve">მომცველია </w:t>
      </w:r>
      <w:r w:rsidR="00614D6D">
        <w:rPr>
          <w:rFonts w:ascii="Sylfaen" w:eastAsia="Times New Roman" w:hAnsi="Sylfaen" w:cs="Times New Roman"/>
          <w:sz w:val="24"/>
          <w:szCs w:val="24"/>
          <w:lang w:val="ka-GE"/>
        </w:rPr>
        <w:t>დასენიანებული</w:t>
      </w:r>
      <w:r w:rsidRPr="0011064C">
        <w:rPr>
          <w:rFonts w:ascii="Sylfaen" w:eastAsia="Times New Roman" w:hAnsi="Sylfaen" w:cs="Times New Roman"/>
          <w:sz w:val="24"/>
          <w:szCs w:val="24"/>
        </w:rPr>
        <w:t xml:space="preserve"> ან მისი მოსაზღვრე ქვეყნიდან ჩამოსული პირები (როგორც ქართველი, ასევე უცხო ქვეყნის მოქალაქე). </w:t>
      </w:r>
    </w:p>
    <w:p w:rsidR="00261751" w:rsidRDefault="00D7159F" w:rsidP="00261751">
      <w:pPr>
        <w:widowControl w:val="0"/>
        <w:autoSpaceDE w:val="0"/>
        <w:autoSpaceDN w:val="0"/>
        <w:adjustRightInd w:val="0"/>
        <w:spacing w:before="100" w:beforeAutospacing="1" w:after="24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საქართველოში </w:t>
      </w:r>
      <w:r w:rsidR="00261751">
        <w:rPr>
          <w:rFonts w:ascii="Sylfaen" w:eastAsia="Times New Roman" w:hAnsi="Sylfaen" w:cs="Times New Roman"/>
          <w:sz w:val="24"/>
          <w:szCs w:val="24"/>
          <w:lang w:val="ka-GE"/>
        </w:rPr>
        <w:t>ებოლას შესა</w:t>
      </w:r>
      <w:r w:rsidR="00041143">
        <w:rPr>
          <w:rFonts w:ascii="Sylfaen" w:eastAsia="Times New Roman" w:hAnsi="Sylfaen" w:cs="Times New Roman"/>
          <w:sz w:val="24"/>
          <w:szCs w:val="24"/>
          <w:lang w:val="ka-GE"/>
        </w:rPr>
        <w:t>ძლო შემთხვევის გამოვლენამდე:</w:t>
      </w:r>
    </w:p>
    <w:p w:rsidR="00041143" w:rsidRPr="00041143" w:rsidRDefault="00041143" w:rsidP="00041143">
      <w:pPr>
        <w:pStyle w:val="Default"/>
        <w:numPr>
          <w:ilvl w:val="0"/>
          <w:numId w:val="2"/>
        </w:numPr>
        <w:jc w:val="both"/>
        <w:rPr>
          <w:b/>
          <w:bCs/>
        </w:rPr>
      </w:pPr>
      <w:r w:rsidRPr="00363E90">
        <w:rPr>
          <w:rFonts w:ascii="Sylfaen" w:hAnsi="Sylfaen"/>
          <w:bCs/>
          <w:lang w:val="ka-GE"/>
        </w:rPr>
        <w:t xml:space="preserve">არ აიკრძალოს საერთაშორისო მგზავრობა და ვაჭრობა; </w:t>
      </w:r>
    </w:p>
    <w:p w:rsidR="00041143" w:rsidRPr="00363E90" w:rsidRDefault="00041143" w:rsidP="00041143">
      <w:pPr>
        <w:pStyle w:val="Default"/>
        <w:numPr>
          <w:ilvl w:val="0"/>
          <w:numId w:val="2"/>
        </w:numPr>
        <w:jc w:val="both"/>
      </w:pPr>
      <w:r w:rsidRPr="00363E90">
        <w:rPr>
          <w:rFonts w:ascii="Sylfaen" w:hAnsi="Sylfaen"/>
          <w:bCs/>
          <w:lang w:val="ka-GE"/>
        </w:rPr>
        <w:t xml:space="preserve"> </w:t>
      </w:r>
      <w:r>
        <w:rPr>
          <w:rFonts w:ascii="Sylfaen" w:hAnsi="Sylfaen"/>
          <w:bCs/>
          <w:lang w:val="ka-GE"/>
        </w:rPr>
        <w:t>ტურისტთა და მოგზაურთათვის</w:t>
      </w:r>
      <w:r w:rsidRPr="00363E90">
        <w:rPr>
          <w:rFonts w:ascii="Sylfaen" w:hAnsi="Sylfaen"/>
          <w:bCs/>
          <w:lang w:val="ka-GE"/>
        </w:rPr>
        <w:t xml:space="preserve">,  რომლებიც მიემგზავრებიან ებოლას ვირუსით დაზარალებულ ან რისკის ქვეშ მყოფ ტერიტორიებზე, </w:t>
      </w:r>
      <w:r>
        <w:rPr>
          <w:rFonts w:ascii="Sylfaen" w:hAnsi="Sylfaen"/>
          <w:bCs/>
          <w:lang w:val="ka-GE"/>
        </w:rPr>
        <w:t>უზრუნველყოფილ იქნას</w:t>
      </w:r>
      <w:r w:rsidRPr="00363E90">
        <w:rPr>
          <w:rFonts w:ascii="Sylfaen" w:hAnsi="Sylfaen"/>
          <w:bCs/>
          <w:lang w:val="ka-GE"/>
        </w:rPr>
        <w:t xml:space="preserve"> შესაბამისი </w:t>
      </w:r>
      <w:r>
        <w:rPr>
          <w:rFonts w:ascii="Sylfaen" w:hAnsi="Sylfaen"/>
          <w:bCs/>
          <w:lang w:val="ka-GE"/>
        </w:rPr>
        <w:t>ინფორმაციის მიწოდება არსებული</w:t>
      </w:r>
      <w:r w:rsidRPr="00363E90">
        <w:rPr>
          <w:rFonts w:ascii="Sylfaen" w:hAnsi="Sylfaen"/>
          <w:bCs/>
          <w:lang w:val="ka-GE"/>
        </w:rPr>
        <w:t xml:space="preserve"> რისკების</w:t>
      </w:r>
      <w:r>
        <w:rPr>
          <w:rFonts w:ascii="Sylfaen" w:hAnsi="Sylfaen"/>
          <w:bCs/>
          <w:lang w:val="ka-GE"/>
        </w:rPr>
        <w:t xml:space="preserve"> შესახებ</w:t>
      </w:r>
      <w:r w:rsidRPr="00363E90">
        <w:rPr>
          <w:rFonts w:ascii="Sylfaen" w:hAnsi="Sylfaen"/>
          <w:bCs/>
          <w:lang w:val="ka-GE"/>
        </w:rPr>
        <w:t>, ამ რისკების მინიმიზირების ღონისძიებების</w:t>
      </w:r>
      <w:r>
        <w:rPr>
          <w:rFonts w:ascii="Sylfaen" w:hAnsi="Sylfaen"/>
          <w:bCs/>
          <w:lang w:val="ka-GE"/>
        </w:rPr>
        <w:t>ა</w:t>
      </w:r>
      <w:r w:rsidRPr="00363E90">
        <w:rPr>
          <w:rFonts w:ascii="Sylfaen" w:hAnsi="Sylfaen"/>
          <w:bCs/>
          <w:lang w:val="ka-GE"/>
        </w:rPr>
        <w:t xml:space="preserve"> და დაავადების პოტენციური </w:t>
      </w:r>
      <w:r w:rsidRPr="00363E90">
        <w:rPr>
          <w:rFonts w:ascii="Sylfaen" w:hAnsi="Sylfaen"/>
          <w:bCs/>
        </w:rPr>
        <w:t>ზემოქმედების</w:t>
      </w:r>
      <w:r w:rsidRPr="00363E90">
        <w:rPr>
          <w:rFonts w:ascii="Sylfaen" w:hAnsi="Sylfaen"/>
          <w:bCs/>
          <w:lang w:val="ka-GE"/>
        </w:rPr>
        <w:t xml:space="preserve"> მართვის თაობაზე</w:t>
      </w:r>
      <w:r>
        <w:rPr>
          <w:rFonts w:ascii="Sylfaen" w:hAnsi="Sylfaen"/>
          <w:bCs/>
          <w:lang w:val="ka-GE"/>
        </w:rPr>
        <w:t xml:space="preserve"> -პასუხისმგებელი უწყება - სპორტისა და ტურიზმის სამინისტრო</w:t>
      </w:r>
    </w:p>
    <w:p w:rsidR="00041143" w:rsidRPr="00D7159F" w:rsidRDefault="00041143" w:rsidP="00D7159F">
      <w:pPr>
        <w:pStyle w:val="Default"/>
        <w:numPr>
          <w:ilvl w:val="0"/>
          <w:numId w:val="2"/>
        </w:numPr>
        <w:jc w:val="both"/>
      </w:pPr>
      <w:r w:rsidRPr="00363E90">
        <w:rPr>
          <w:rFonts w:ascii="Sylfaen" w:hAnsi="Sylfaen"/>
          <w:lang w:val="ka-GE"/>
        </w:rPr>
        <w:t xml:space="preserve">ფართო საზოგადოებას უნდა მიეწოდოს ზუსტი და  საჭირო </w:t>
      </w:r>
      <w:r w:rsidR="00614D6D">
        <w:rPr>
          <w:rFonts w:ascii="Sylfaen" w:hAnsi="Sylfaen"/>
          <w:lang w:val="ka-GE"/>
        </w:rPr>
        <w:t>ი</w:t>
      </w:r>
      <w:r w:rsidRPr="00363E90">
        <w:rPr>
          <w:rFonts w:ascii="Sylfaen" w:hAnsi="Sylfaen"/>
          <w:lang w:val="ka-GE"/>
        </w:rPr>
        <w:t>ნფორმაცია ებოლას ვირუსის ეპიდაფეთქებისა და ამ ვირუსის ზემოქმედების რისკის შემცირების ღონისძიებების შესახებ.</w:t>
      </w:r>
      <w:r w:rsidR="00DB4ECA">
        <w:rPr>
          <w:rFonts w:ascii="Sylfaen" w:hAnsi="Sylfaen"/>
          <w:lang w:val="ka-GE"/>
        </w:rPr>
        <w:t xml:space="preserve"> </w:t>
      </w:r>
      <w:r>
        <w:rPr>
          <w:rFonts w:ascii="Sylfaen" w:hAnsi="Sylfaen"/>
          <w:bCs/>
          <w:lang w:val="ka-GE"/>
        </w:rPr>
        <w:t>პასუხისმგებელი უწყება - საზოგადოებრივი მაუწყებელი.</w:t>
      </w:r>
      <w:r>
        <w:rPr>
          <w:rFonts w:ascii="Sylfaen" w:hAnsi="Sylfaen"/>
          <w:lang w:val="ka-GE"/>
        </w:rPr>
        <w:t xml:space="preserve"> </w:t>
      </w:r>
    </w:p>
    <w:p w:rsidR="00041143" w:rsidRDefault="00041143" w:rsidP="00041143">
      <w:pPr>
        <w:pStyle w:val="ListParagraph"/>
        <w:rPr>
          <w:rFonts w:ascii="Sylfaen" w:hAnsi="Sylfaen"/>
          <w:lang w:val="ka-GE"/>
        </w:rPr>
      </w:pPr>
    </w:p>
    <w:p w:rsidR="00041143" w:rsidRPr="00614D6D" w:rsidRDefault="00041143" w:rsidP="00E32591">
      <w:pPr>
        <w:pStyle w:val="Default"/>
        <w:numPr>
          <w:ilvl w:val="0"/>
          <w:numId w:val="2"/>
        </w:numPr>
        <w:jc w:val="both"/>
      </w:pPr>
      <w:r>
        <w:rPr>
          <w:rFonts w:ascii="Sylfaen" w:hAnsi="Sylfaen"/>
          <w:lang w:val="ka-GE"/>
        </w:rPr>
        <w:t xml:space="preserve">უზრუნველყოფილ იქნას </w:t>
      </w:r>
      <w:r w:rsidRPr="00363E90">
        <w:rPr>
          <w:rFonts w:ascii="Sylfaen" w:hAnsi="Sylfaen"/>
          <w:lang w:val="ka-GE"/>
        </w:rPr>
        <w:t xml:space="preserve">საჭიროების შემთხვევაში იმ მგზავრების მართვა, რომლებიც მოემგზავრებიან </w:t>
      </w:r>
      <w:r w:rsidR="00614D6D">
        <w:rPr>
          <w:rFonts w:ascii="Sylfaen" w:hAnsi="Sylfaen"/>
          <w:lang w:val="ka-GE"/>
        </w:rPr>
        <w:t>ებოლა</w:t>
      </w:r>
      <w:r w:rsidRPr="00363E90">
        <w:rPr>
          <w:rFonts w:ascii="Sylfaen" w:hAnsi="Sylfaen"/>
          <w:lang w:val="ka-GE"/>
        </w:rPr>
        <w:t>თ</w:t>
      </w:r>
      <w:r w:rsidR="00614D6D">
        <w:rPr>
          <w:rFonts w:ascii="Sylfaen" w:hAnsi="Sylfaen"/>
          <w:lang w:val="ka-GE"/>
        </w:rPr>
        <w:t>ი</w:t>
      </w:r>
      <w:r w:rsidRPr="00363E90">
        <w:rPr>
          <w:rFonts w:ascii="Sylfaen" w:hAnsi="Sylfaen"/>
          <w:lang w:val="ka-GE"/>
        </w:rPr>
        <w:t xml:space="preserve"> </w:t>
      </w:r>
      <w:r w:rsidR="00614D6D">
        <w:rPr>
          <w:rFonts w:ascii="Sylfaen" w:hAnsi="Sylfaen"/>
          <w:lang w:val="ka-GE"/>
        </w:rPr>
        <w:t>დასენიანებული</w:t>
      </w:r>
      <w:r w:rsidRPr="00363E90">
        <w:rPr>
          <w:rFonts w:ascii="Sylfaen" w:hAnsi="Sylfaen"/>
          <w:lang w:val="ka-GE"/>
        </w:rPr>
        <w:t xml:space="preserve"> </w:t>
      </w:r>
      <w:r w:rsidR="00614D6D">
        <w:rPr>
          <w:rFonts w:ascii="Sylfaen" w:hAnsi="Sylfaen"/>
          <w:lang w:val="ka-GE"/>
        </w:rPr>
        <w:t>ქვეყნებიდან</w:t>
      </w:r>
      <w:r w:rsidRPr="00363E90">
        <w:rPr>
          <w:rFonts w:ascii="Sylfaen" w:hAnsi="Sylfaen"/>
          <w:lang w:val="ka-GE"/>
        </w:rPr>
        <w:t xml:space="preserve">    საერთაშორისო აეროპორტებისა და მსხვილი გამშვები პუნქტების გავლით და </w:t>
      </w:r>
      <w:r w:rsidRPr="00363E90">
        <w:rPr>
          <w:rFonts w:ascii="Sylfaen" w:hAnsi="Sylfaen"/>
          <w:lang w:val="ka-GE"/>
        </w:rPr>
        <w:lastRenderedPageBreak/>
        <w:t xml:space="preserve">აღენიშნებათ  </w:t>
      </w:r>
      <w:r w:rsidR="008C4974">
        <w:rPr>
          <w:rFonts w:ascii="Sylfaen" w:hAnsi="Sylfaen"/>
          <w:lang w:val="ka-GE"/>
        </w:rPr>
        <w:t>დაუდგენელი ეტიოლოგიის</w:t>
      </w:r>
      <w:r w:rsidRPr="00363E90">
        <w:rPr>
          <w:rFonts w:ascii="Sylfaen" w:hAnsi="Sylfaen"/>
          <w:lang w:val="ka-GE"/>
        </w:rPr>
        <w:t xml:space="preserve"> ცხელება</w:t>
      </w:r>
      <w:r w:rsidR="00E32591">
        <w:rPr>
          <w:rFonts w:ascii="Sylfaen" w:hAnsi="Sylfaen"/>
          <w:lang w:val="ka-GE"/>
        </w:rPr>
        <w:t xml:space="preserve">. </w:t>
      </w:r>
      <w:r w:rsidR="00E32591">
        <w:rPr>
          <w:rFonts w:ascii="Sylfaen" w:hAnsi="Sylfaen"/>
          <w:bCs/>
          <w:lang w:val="ka-GE"/>
        </w:rPr>
        <w:t>პასუხისმგებელი უწყება</w:t>
      </w:r>
      <w:r w:rsidR="00E32591">
        <w:rPr>
          <w:rFonts w:ascii="Sylfaen" w:hAnsi="Sylfaen"/>
          <w:lang w:val="ka-GE"/>
        </w:rPr>
        <w:t xml:space="preserve"> - ფინანსთა სამინისტროს შემოსავლების სამსახური.</w:t>
      </w:r>
      <w:r w:rsidRPr="00363E90">
        <w:rPr>
          <w:rFonts w:ascii="Sylfaen" w:hAnsi="Sylfaen"/>
          <w:lang w:val="ka-GE"/>
        </w:rPr>
        <w:t xml:space="preserve"> </w:t>
      </w:r>
    </w:p>
    <w:p w:rsidR="00614D6D" w:rsidRDefault="00614D6D" w:rsidP="00614D6D">
      <w:pPr>
        <w:pStyle w:val="ListParagraph"/>
      </w:pPr>
    </w:p>
    <w:p w:rsidR="00DB4ECA" w:rsidRPr="00614D6D" w:rsidRDefault="00614D6D" w:rsidP="00DB4ECA">
      <w:pPr>
        <w:pStyle w:val="Default"/>
        <w:numPr>
          <w:ilvl w:val="0"/>
          <w:numId w:val="2"/>
        </w:numPr>
        <w:jc w:val="both"/>
      </w:pPr>
      <w:r>
        <w:rPr>
          <w:rFonts w:ascii="Sylfaen" w:hAnsi="Sylfaen"/>
          <w:lang w:val="ka-GE"/>
        </w:rPr>
        <w:t>დასენიანებული ქვეყნებიდან მომავალ მგზავრებს ქვეყანაში შემოსვლისას დაურიგდეთ სპეციალური სამახსოვრო</w:t>
      </w:r>
      <w:r w:rsidR="00DB4ECA">
        <w:rPr>
          <w:rFonts w:ascii="Sylfaen" w:hAnsi="Sylfaen"/>
          <w:lang w:val="ka-GE"/>
        </w:rPr>
        <w:t xml:space="preserve">. </w:t>
      </w:r>
      <w:r w:rsidR="00DB4ECA">
        <w:rPr>
          <w:rFonts w:ascii="Sylfaen" w:hAnsi="Sylfaen"/>
          <w:bCs/>
          <w:lang w:val="ka-GE"/>
        </w:rPr>
        <w:t>პასუხისმგებელი უწყება</w:t>
      </w:r>
      <w:r w:rsidR="00DB4ECA">
        <w:rPr>
          <w:rFonts w:ascii="Sylfaen" w:hAnsi="Sylfaen"/>
          <w:lang w:val="ka-GE"/>
        </w:rPr>
        <w:t xml:space="preserve"> - ფინანსთა სამინისტროს შემოსავლების სამსახური და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w:t>
      </w:r>
    </w:p>
    <w:p w:rsidR="00041143" w:rsidRPr="008C4974" w:rsidRDefault="00041143" w:rsidP="008C4974">
      <w:pPr>
        <w:pStyle w:val="Default"/>
        <w:ind w:left="720"/>
        <w:jc w:val="both"/>
      </w:pPr>
    </w:p>
    <w:p w:rsidR="00041143" w:rsidRPr="00E32591" w:rsidRDefault="00041143" w:rsidP="00041143">
      <w:pPr>
        <w:pStyle w:val="Default"/>
        <w:numPr>
          <w:ilvl w:val="0"/>
          <w:numId w:val="2"/>
        </w:numPr>
        <w:jc w:val="both"/>
      </w:pPr>
      <w:r w:rsidRPr="00E32591">
        <w:rPr>
          <w:rFonts w:ascii="Sylfaen" w:hAnsi="Sylfaen"/>
          <w:lang w:val="ka-GE"/>
        </w:rPr>
        <w:t>უზრუნველყონ ებოლას ვირუსის ზემოქმედების ქვეშ მყოფი მოქალაქეების (მაგ. მედიცინის მუშაკების) ევაკუაცია და რეპატრიაცია</w:t>
      </w:r>
      <w:r w:rsidR="00E32591" w:rsidRPr="00E32591">
        <w:rPr>
          <w:rFonts w:ascii="Sylfaen" w:hAnsi="Sylfaen"/>
          <w:lang w:val="ka-GE"/>
        </w:rPr>
        <w:t xml:space="preserve"> დაზარალების ზონებიდან -</w:t>
      </w:r>
      <w:r w:rsidRPr="00E32591">
        <w:rPr>
          <w:rFonts w:ascii="Sylfaen" w:hAnsi="Sylfaen"/>
          <w:lang w:val="ka-GE"/>
        </w:rPr>
        <w:t xml:space="preserve"> </w:t>
      </w:r>
      <w:r w:rsidR="00E32591" w:rsidRPr="00E32591">
        <w:rPr>
          <w:rFonts w:ascii="Sylfaen" w:hAnsi="Sylfaen"/>
          <w:bCs/>
          <w:lang w:val="ka-GE"/>
        </w:rPr>
        <w:t>პასუხისმგებელი უწყება</w:t>
      </w:r>
      <w:r w:rsidR="00E32591">
        <w:rPr>
          <w:rFonts w:ascii="Sylfaen" w:hAnsi="Sylfaen"/>
          <w:bCs/>
          <w:lang w:val="ka-GE"/>
        </w:rPr>
        <w:t xml:space="preserve"> -საგარეო საქმეთა სამინისტრო, </w:t>
      </w:r>
    </w:p>
    <w:p w:rsidR="00E32591" w:rsidRDefault="00E32591" w:rsidP="00E32591">
      <w:pPr>
        <w:pStyle w:val="ListParagraph"/>
      </w:pPr>
    </w:p>
    <w:p w:rsidR="00E32591" w:rsidRPr="00041143" w:rsidRDefault="00E32591" w:rsidP="00E32591">
      <w:pPr>
        <w:pStyle w:val="Default"/>
        <w:numPr>
          <w:ilvl w:val="0"/>
          <w:numId w:val="2"/>
        </w:numPr>
        <w:jc w:val="both"/>
      </w:pPr>
      <w:r>
        <w:rPr>
          <w:rFonts w:ascii="Sylfaen" w:hAnsi="Sylfaen"/>
          <w:lang w:val="ka-GE"/>
        </w:rPr>
        <w:t xml:space="preserve">შრომის, ჯანმრთელობისა და სოციალური დაცვის სამინისტრომ უზრუნველყოს: </w:t>
      </w:r>
      <w:r w:rsidRPr="00363E90">
        <w:rPr>
          <w:rFonts w:ascii="Sylfaen" w:hAnsi="Sylfaen"/>
          <w:lang w:val="ka-GE"/>
        </w:rPr>
        <w:t>მზად</w:t>
      </w:r>
      <w:r>
        <w:rPr>
          <w:rFonts w:ascii="Sylfaen" w:hAnsi="Sylfaen"/>
          <w:lang w:val="ka-GE"/>
        </w:rPr>
        <w:t>ყოფნა</w:t>
      </w:r>
      <w:r w:rsidRPr="00363E90">
        <w:rPr>
          <w:rFonts w:ascii="Sylfaen" w:hAnsi="Sylfaen"/>
          <w:lang w:val="ka-GE"/>
        </w:rPr>
        <w:t xml:space="preserve"> ებოლას შემთხვევების გამოვლენის, მათი კვლევისა და მართვის კუთხით; </w:t>
      </w:r>
      <w:r>
        <w:rPr>
          <w:rFonts w:ascii="Sylfaen" w:hAnsi="Sylfaen"/>
          <w:lang w:val="ka-GE"/>
        </w:rPr>
        <w:t>მ.შ.</w:t>
      </w:r>
      <w:r w:rsidRPr="00363E90">
        <w:rPr>
          <w:rFonts w:ascii="Sylfaen" w:hAnsi="Sylfaen"/>
          <w:lang w:val="ka-GE"/>
        </w:rPr>
        <w:t xml:space="preserve"> ებოლას ვირუსის კვლევისთვის კვალიფიციური დიაგნოსტიკური ლაბორატორიის ხელმისაწვდომობის </w:t>
      </w:r>
      <w:r>
        <w:rPr>
          <w:rFonts w:ascii="Sylfaen" w:hAnsi="Sylfaen"/>
          <w:lang w:val="ka-GE"/>
        </w:rPr>
        <w:t>უზრუნველყოფა</w:t>
      </w:r>
      <w:r w:rsidRPr="00363E90">
        <w:rPr>
          <w:rFonts w:ascii="Sylfaen" w:hAnsi="Sylfaen"/>
          <w:lang w:val="ka-GE"/>
        </w:rPr>
        <w:t xml:space="preserve">; </w:t>
      </w:r>
    </w:p>
    <w:p w:rsidR="00E32591" w:rsidRPr="00E32591" w:rsidRDefault="00E32591" w:rsidP="00D7159F">
      <w:pPr>
        <w:pStyle w:val="Default"/>
        <w:numPr>
          <w:ilvl w:val="0"/>
          <w:numId w:val="7"/>
        </w:numPr>
        <w:jc w:val="both"/>
      </w:pPr>
      <w:r>
        <w:rPr>
          <w:rFonts w:ascii="Sylfaen" w:hAnsi="Sylfaen"/>
          <w:lang w:val="ka-GE"/>
        </w:rPr>
        <w:t>ებოლას შემთხვევის გამოვლენის მიზნით:</w:t>
      </w:r>
    </w:p>
    <w:p w:rsidR="00E32591" w:rsidRPr="00E32591" w:rsidRDefault="00E32591" w:rsidP="00D7159F">
      <w:pPr>
        <w:pStyle w:val="Default"/>
        <w:numPr>
          <w:ilvl w:val="0"/>
          <w:numId w:val="7"/>
        </w:numPr>
        <w:jc w:val="both"/>
      </w:pPr>
      <w:r>
        <w:rPr>
          <w:rFonts w:ascii="Sylfaen" w:hAnsi="Sylfaen"/>
          <w:lang w:val="ka-GE"/>
        </w:rPr>
        <w:t>გაძლიერდეს ეპიდზედამხედველობა მძიმე ჰემორაგიული სინდრომით მიმდინარე შემთხვევებზე;</w:t>
      </w:r>
    </w:p>
    <w:p w:rsidR="00E32591" w:rsidRPr="00635896" w:rsidRDefault="00E32591" w:rsidP="00D7159F">
      <w:pPr>
        <w:pStyle w:val="Default"/>
        <w:numPr>
          <w:ilvl w:val="0"/>
          <w:numId w:val="7"/>
        </w:numPr>
        <w:jc w:val="both"/>
      </w:pPr>
      <w:r>
        <w:rPr>
          <w:rFonts w:ascii="Sylfaen" w:hAnsi="Sylfaen"/>
          <w:lang w:val="ka-GE"/>
        </w:rPr>
        <w:t>თითოეული ასეთი შემთხვევისთვის შეკრებილ იქნას დეტალური მოგზაურობის ანამნეზი, შეტყობინებულ იქნას დაავადებათა კონტროლისა და საზოგადოებრივი ჯანმრთელობის ეროვნული ცენტრი და რეაგირებისთვის ამოქმედდეს „განსაკუთრებით საშიშ პათოგენებსა და ბიოლოგიურ ინციდენტებზე რეაგ</w:t>
      </w:r>
      <w:r w:rsidR="00635896">
        <w:rPr>
          <w:rFonts w:ascii="Sylfaen" w:hAnsi="Sylfaen"/>
          <w:lang w:val="ka-GE"/>
        </w:rPr>
        <w:t xml:space="preserve">ირების </w:t>
      </w:r>
      <w:r w:rsidR="008C4974">
        <w:rPr>
          <w:rFonts w:ascii="Sylfaen" w:hAnsi="Sylfaen"/>
          <w:lang w:val="ka-GE"/>
        </w:rPr>
        <w:t>გეგმა“;</w:t>
      </w:r>
    </w:p>
    <w:p w:rsidR="00D7159F" w:rsidRPr="00952E34" w:rsidRDefault="00635896" w:rsidP="00D7159F">
      <w:pPr>
        <w:pStyle w:val="Default"/>
        <w:numPr>
          <w:ilvl w:val="0"/>
          <w:numId w:val="7"/>
        </w:numPr>
        <w:jc w:val="both"/>
      </w:pPr>
      <w:r w:rsidRPr="0011064C">
        <w:rPr>
          <w:rFonts w:ascii="Sylfaen" w:eastAsia="Times New Roman" w:hAnsi="Sylfaen" w:cs="Times New Roman"/>
        </w:rPr>
        <w:t>შემთხვევათა მართვის მზადყოფნის მიზნით:</w:t>
      </w:r>
      <w:r w:rsidRPr="0011064C">
        <w:rPr>
          <w:rFonts w:ascii="Times New Roman" w:eastAsia="Times New Roman" w:hAnsi="Times New Roman" w:cs="Times New Roman"/>
        </w:rPr>
        <w:br/>
      </w:r>
      <w:r w:rsidRPr="0011064C">
        <w:rPr>
          <w:rFonts w:ascii="Sylfaen" w:eastAsia="Times New Roman" w:hAnsi="Sylfaen" w:cs="Times New Roman"/>
        </w:rPr>
        <w:t xml:space="preserve">ინფექციური პათოლოგიის, შიდსისა და კლინიკური იმუნოლოგიის სამეცნიერო-პრაქტიკულ ცენტრის ბაზა </w:t>
      </w:r>
      <w:r w:rsidR="008C4974">
        <w:rPr>
          <w:rFonts w:ascii="Sylfaen" w:eastAsia="Times New Roman" w:hAnsi="Sylfaen" w:cs="Times New Roman"/>
          <w:lang w:val="ka-GE"/>
        </w:rPr>
        <w:t>განისაზღვროს</w:t>
      </w:r>
      <w:r w:rsidRPr="0011064C">
        <w:rPr>
          <w:rFonts w:ascii="Sylfaen" w:eastAsia="Times New Roman" w:hAnsi="Sylfaen" w:cs="Times New Roman"/>
        </w:rPr>
        <w:t xml:space="preserve"> პრიორიტეტული მიღების დაწესებულებად და გამოვლენილ შემთხვევებს რეფერალი გაუკეთდეს აღნიშნულ დაწესებულებაში; </w:t>
      </w:r>
    </w:p>
    <w:p w:rsidR="00952E34" w:rsidRPr="00D7159F" w:rsidRDefault="00952E34" w:rsidP="00D7159F">
      <w:pPr>
        <w:pStyle w:val="Default"/>
        <w:numPr>
          <w:ilvl w:val="0"/>
          <w:numId w:val="7"/>
        </w:numPr>
        <w:jc w:val="both"/>
      </w:pPr>
      <w:r>
        <w:rPr>
          <w:rFonts w:ascii="Sylfaen" w:eastAsia="Times New Roman" w:hAnsi="Sylfaen" w:cs="Times New Roman"/>
          <w:lang w:val="ka-GE"/>
        </w:rPr>
        <w:t>სასწრაფოდ უზრუნველყოფილ იქნას სასწრაფო სამედიცინო დახმარებისა და კატასტროფის მედიცინის პერსონალის განსწავლა ჰემორაგიული ცხელებით მიმდინარე შემთხვევების შეტყობინების, მართვისა და ბიოუსაფრთხოების საკითხებზე;</w:t>
      </w:r>
    </w:p>
    <w:p w:rsidR="00D7159F" w:rsidRPr="00D7159F" w:rsidRDefault="00261751" w:rsidP="00D7159F">
      <w:pPr>
        <w:pStyle w:val="Default"/>
        <w:numPr>
          <w:ilvl w:val="0"/>
          <w:numId w:val="7"/>
        </w:numPr>
        <w:jc w:val="both"/>
      </w:pPr>
      <w:r w:rsidRPr="00D7159F">
        <w:rPr>
          <w:rFonts w:ascii="Sylfaen" w:eastAsia="Times New Roman" w:hAnsi="Sylfaen" w:cs="Times New Roman"/>
        </w:rPr>
        <w:t>შემთხვევების მართვის მიზნით, გამოყენებულ იქნას ჯანმო-ს და CDC-ს მიერ მოწოდებული რეკომენდაციები;</w:t>
      </w:r>
    </w:p>
    <w:p w:rsidR="00D7159F" w:rsidRPr="00D7159F" w:rsidRDefault="00261751" w:rsidP="00D7159F">
      <w:pPr>
        <w:pStyle w:val="Default"/>
        <w:numPr>
          <w:ilvl w:val="0"/>
          <w:numId w:val="7"/>
        </w:numPr>
        <w:jc w:val="both"/>
      </w:pPr>
      <w:r w:rsidRPr="00D7159F">
        <w:rPr>
          <w:rFonts w:ascii="Sylfaen" w:eastAsia="Times New Roman" w:hAnsi="Sylfaen" w:cs="Times New Roman"/>
        </w:rPr>
        <w:lastRenderedPageBreak/>
        <w:t>ინფექციური პათოლოგიის, შიდსისა და კლინიკური იმუნოლოგიის სამეცნიერო-პრაქტიკულმა ცენტრმა უზრუნველყოს შემთხვევათა მართვის</w:t>
      </w:r>
      <w:r w:rsidR="00D7159F">
        <w:rPr>
          <w:rFonts w:ascii="Sylfaen" w:eastAsia="Times New Roman" w:hAnsi="Sylfaen" w:cs="Times New Roman"/>
        </w:rPr>
        <w:t xml:space="preserve"> დროებითი პროტოკოლის შემუშავებ</w:t>
      </w:r>
      <w:r w:rsidR="00D7159F">
        <w:rPr>
          <w:rFonts w:ascii="Sylfaen" w:eastAsia="Times New Roman" w:hAnsi="Sylfaen" w:cs="Times New Roman"/>
          <w:lang w:val="ka-GE"/>
        </w:rPr>
        <w:t>ა;</w:t>
      </w:r>
    </w:p>
    <w:p w:rsidR="00635896" w:rsidRPr="00D7159F" w:rsidRDefault="00261751" w:rsidP="00D7159F">
      <w:pPr>
        <w:pStyle w:val="Default"/>
        <w:numPr>
          <w:ilvl w:val="0"/>
          <w:numId w:val="7"/>
        </w:numPr>
        <w:jc w:val="both"/>
      </w:pPr>
      <w:r w:rsidRPr="00D7159F">
        <w:rPr>
          <w:rFonts w:ascii="Times New Roman" w:eastAsia="Times New Roman" w:hAnsi="Times New Roman" w:cs="Times New Roman"/>
          <w:sz w:val="14"/>
          <w:szCs w:val="14"/>
        </w:rPr>
        <w:t xml:space="preserve"> </w:t>
      </w:r>
      <w:r w:rsidRPr="00D7159F">
        <w:rPr>
          <w:rFonts w:ascii="Sylfaen" w:eastAsia="Times New Roman" w:hAnsi="Sylfaen" w:cs="Times New Roman"/>
        </w:rPr>
        <w:t>საგანგებო სიტუაციების მართვის</w:t>
      </w:r>
      <w:r w:rsidR="00635896" w:rsidRPr="00D7159F">
        <w:rPr>
          <w:rFonts w:ascii="Sylfaen" w:eastAsia="Times New Roman" w:hAnsi="Sylfaen" w:cs="Times New Roman"/>
          <w:lang w:val="ka-GE"/>
        </w:rPr>
        <w:t>ა და რეჟიმის</w:t>
      </w:r>
      <w:r w:rsidRPr="00D7159F">
        <w:rPr>
          <w:rFonts w:ascii="Sylfaen" w:eastAsia="Times New Roman" w:hAnsi="Sylfaen" w:cs="Times New Roman"/>
        </w:rPr>
        <w:t xml:space="preserve"> დეპარტამენტს </w:t>
      </w:r>
      <w:r w:rsidR="00635896" w:rsidRPr="00D7159F">
        <w:rPr>
          <w:rFonts w:ascii="Sylfaen" w:eastAsia="Times New Roman" w:hAnsi="Sylfaen" w:cs="Times New Roman"/>
          <w:lang w:val="ka-GE"/>
        </w:rPr>
        <w:t xml:space="preserve">(უტიაშვილი) </w:t>
      </w:r>
      <w:r w:rsidRPr="00D7159F">
        <w:rPr>
          <w:rFonts w:ascii="Sylfaen" w:eastAsia="Times New Roman" w:hAnsi="Sylfaen" w:cs="Times New Roman"/>
        </w:rPr>
        <w:t xml:space="preserve">დაევალოს ინდივიდუალური დაცვის საშუალებების (PPE) მობილიზაცია შემთხვევათა </w:t>
      </w:r>
      <w:r w:rsidRPr="00D7159F">
        <w:rPr>
          <w:rFonts w:ascii="Sylfaen" w:eastAsia="Times New Roman" w:hAnsi="Sylfaen" w:cs="Times New Roman"/>
          <w:lang w:val="ka-GE"/>
        </w:rPr>
        <w:t xml:space="preserve">კლინიკური </w:t>
      </w:r>
      <w:r w:rsidRPr="00D7159F">
        <w:rPr>
          <w:rFonts w:ascii="Sylfaen" w:eastAsia="Times New Roman" w:hAnsi="Sylfaen" w:cs="Times New Roman"/>
        </w:rPr>
        <w:t xml:space="preserve">მართვის მიზნით; </w:t>
      </w:r>
    </w:p>
    <w:p w:rsidR="00D7159F" w:rsidRPr="004F5D03" w:rsidRDefault="008C4974" w:rsidP="00D7159F">
      <w:pPr>
        <w:pStyle w:val="ListParagraph"/>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შესაძლო </w:t>
      </w:r>
      <w:r w:rsidR="00D7159F" w:rsidRPr="004F5D03">
        <w:rPr>
          <w:rFonts w:ascii="Sylfaen" w:eastAsia="Times New Roman" w:hAnsi="Sylfaen" w:cs="Times New Roman"/>
          <w:b/>
          <w:sz w:val="24"/>
          <w:szCs w:val="24"/>
          <w:lang w:val="ka-GE"/>
        </w:rPr>
        <w:t>შემთხვევის გამოვლენისთანავე ეცნობოს საქართველოს შრომის, ჯანმრთელობისა და ს</w:t>
      </w:r>
      <w:r w:rsidR="004F5D03" w:rsidRPr="004F5D03">
        <w:rPr>
          <w:rFonts w:ascii="Sylfaen" w:eastAsia="Times New Roman" w:hAnsi="Sylfaen" w:cs="Times New Roman"/>
          <w:b/>
          <w:sz w:val="24"/>
          <w:szCs w:val="24"/>
          <w:lang w:val="ka-GE"/>
        </w:rPr>
        <w:t>ოციალური დაცვის მინისტრს, საქართველოს მთ</w:t>
      </w:r>
      <w:r w:rsidR="00D7159F" w:rsidRPr="004F5D03">
        <w:rPr>
          <w:rFonts w:ascii="Sylfaen" w:eastAsia="Times New Roman" w:hAnsi="Sylfaen" w:cs="Times New Roman"/>
          <w:b/>
          <w:sz w:val="24"/>
          <w:szCs w:val="24"/>
          <w:lang w:val="ka-GE"/>
        </w:rPr>
        <w:t>ავრობ</w:t>
      </w:r>
      <w:r w:rsidR="004F5D03" w:rsidRPr="004F5D03">
        <w:rPr>
          <w:rFonts w:ascii="Sylfaen" w:eastAsia="Times New Roman" w:hAnsi="Sylfaen" w:cs="Times New Roman"/>
          <w:b/>
          <w:sz w:val="24"/>
          <w:szCs w:val="24"/>
          <w:lang w:val="ka-GE"/>
        </w:rPr>
        <w:t>ის შ</w:t>
      </w:r>
      <w:r w:rsidR="00D7159F" w:rsidRPr="004F5D03">
        <w:rPr>
          <w:rFonts w:ascii="Sylfaen" w:eastAsia="Times New Roman" w:hAnsi="Sylfaen" w:cs="Times New Roman"/>
          <w:b/>
          <w:sz w:val="24"/>
          <w:szCs w:val="24"/>
          <w:lang w:val="ka-GE"/>
        </w:rPr>
        <w:t>ემდგომი ინფორმირების მიზნით;</w:t>
      </w:r>
    </w:p>
    <w:p w:rsidR="008C4974" w:rsidRPr="008C4974" w:rsidRDefault="00D7159F" w:rsidP="00D7159F">
      <w:pPr>
        <w:pStyle w:val="ListParagraph"/>
        <w:numPr>
          <w:ilvl w:val="0"/>
          <w:numId w:val="6"/>
        </w:numPr>
        <w:jc w:val="both"/>
        <w:rPr>
          <w:rFonts w:ascii="Sylfaen" w:hAnsi="Sylfaen"/>
          <w:sz w:val="24"/>
          <w:szCs w:val="24"/>
          <w:lang w:val="ka-GE"/>
        </w:rPr>
      </w:pPr>
      <w:r w:rsidRPr="00635896">
        <w:rPr>
          <w:rFonts w:ascii="Sylfaen" w:eastAsia="Times New Roman" w:hAnsi="Sylfaen" w:cs="Times New Roman"/>
          <w:sz w:val="24"/>
          <w:szCs w:val="24"/>
        </w:rPr>
        <w:t xml:space="preserve">ამოქმედდეს საგანგებო სიტუაციებზე რეაგირების </w:t>
      </w:r>
      <w:r w:rsidR="008C4974">
        <w:rPr>
          <w:rFonts w:ascii="Sylfaen" w:eastAsia="Times New Roman" w:hAnsi="Sylfaen" w:cs="Times New Roman"/>
          <w:sz w:val="24"/>
          <w:szCs w:val="24"/>
          <w:lang w:val="ka-GE"/>
        </w:rPr>
        <w:t xml:space="preserve">ეროვნული </w:t>
      </w:r>
      <w:r w:rsidRPr="00635896">
        <w:rPr>
          <w:rFonts w:ascii="Sylfaen" w:eastAsia="Times New Roman" w:hAnsi="Sylfaen" w:cs="Times New Roman"/>
          <w:sz w:val="24"/>
          <w:szCs w:val="24"/>
        </w:rPr>
        <w:t>გეგმა</w:t>
      </w:r>
      <w:r w:rsidR="008C4974">
        <w:rPr>
          <w:rFonts w:ascii="Sylfaen" w:eastAsia="Times New Roman" w:hAnsi="Sylfaen" w:cs="Times New Roman"/>
          <w:lang w:val="ka-GE"/>
        </w:rPr>
        <w:t>;</w:t>
      </w:r>
    </w:p>
    <w:p w:rsidR="00D7159F" w:rsidRDefault="00D7159F" w:rsidP="00D7159F">
      <w:pPr>
        <w:pStyle w:val="ListParagraph"/>
        <w:numPr>
          <w:ilvl w:val="0"/>
          <w:numId w:val="6"/>
        </w:numPr>
        <w:jc w:val="both"/>
        <w:rPr>
          <w:rFonts w:ascii="Sylfaen" w:hAnsi="Sylfaen"/>
          <w:sz w:val="24"/>
          <w:szCs w:val="24"/>
          <w:lang w:val="ka-GE"/>
        </w:rPr>
      </w:pPr>
      <w:r>
        <w:rPr>
          <w:rFonts w:ascii="Sylfaen" w:eastAsia="Times New Roman" w:hAnsi="Sylfaen" w:cs="Times New Roman"/>
          <w:lang w:val="ka-GE"/>
        </w:rPr>
        <w:t xml:space="preserve"> </w:t>
      </w:r>
      <w:r w:rsidRPr="00667DA1">
        <w:rPr>
          <w:rFonts w:ascii="Sylfaen" w:hAnsi="Sylfaen"/>
          <w:sz w:val="24"/>
          <w:szCs w:val="24"/>
          <w:lang w:val="ka-GE"/>
        </w:rPr>
        <w:t>ჯანდაცვის სამინისტრომ  საკუთარ თავზე აიღოს ლიდერობა ებოლას წინააღმდეგ საპასუხო ზომების კოორდინაციასა და დანერგვაში</w:t>
      </w:r>
    </w:p>
    <w:p w:rsidR="00A10F4D" w:rsidRPr="00A10F4D" w:rsidRDefault="00A10F4D" w:rsidP="00A10F4D">
      <w:pPr>
        <w:pStyle w:val="ListParagraph"/>
        <w:spacing w:after="0" w:line="360" w:lineRule="atLeast"/>
        <w:jc w:val="both"/>
        <w:textAlignment w:val="baseline"/>
        <w:rPr>
          <w:rFonts w:ascii="Georgia" w:eastAsia="Times New Roman" w:hAnsi="Georgia" w:cs="Times New Roman"/>
          <w:color w:val="555555"/>
          <w:sz w:val="24"/>
          <w:szCs w:val="24"/>
          <w:lang w:val="ka-GE"/>
        </w:rPr>
      </w:pPr>
    </w:p>
    <w:p w:rsidR="00A10F4D" w:rsidRPr="00BC5238" w:rsidRDefault="00A10F4D" w:rsidP="00BC5238">
      <w:pPr>
        <w:pStyle w:val="ListParagraph"/>
        <w:numPr>
          <w:ilvl w:val="0"/>
          <w:numId w:val="3"/>
        </w:numPr>
        <w:spacing w:after="0" w:line="360" w:lineRule="atLeast"/>
        <w:jc w:val="both"/>
        <w:textAlignment w:val="baseline"/>
        <w:rPr>
          <w:rFonts w:ascii="Georgia" w:eastAsia="Times New Roman" w:hAnsi="Georgia" w:cs="Times New Roman"/>
          <w:sz w:val="24"/>
          <w:szCs w:val="24"/>
          <w:lang w:val="ka-GE"/>
        </w:rPr>
      </w:pPr>
      <w:r w:rsidRPr="00567490">
        <w:rPr>
          <w:rFonts w:ascii="Sylfaen" w:eastAsia="Times New Roman" w:hAnsi="Sylfaen" w:cs="Times New Roman"/>
          <w:sz w:val="24"/>
          <w:szCs w:val="24"/>
          <w:lang w:val="ka-GE"/>
        </w:rPr>
        <w:t>ებოლას ვირუსის დაავადების (</w:t>
      </w:r>
      <w:r w:rsidRPr="00567490">
        <w:rPr>
          <w:rFonts w:ascii="Georgia" w:eastAsia="Times New Roman" w:hAnsi="Georgia" w:cs="Times New Roman"/>
          <w:sz w:val="24"/>
          <w:szCs w:val="24"/>
          <w:lang w:val="ka-GE"/>
        </w:rPr>
        <w:t>EVD</w:t>
      </w:r>
      <w:r w:rsidRPr="00567490">
        <w:rPr>
          <w:rFonts w:ascii="Sylfaen" w:eastAsia="Times New Roman" w:hAnsi="Sylfaen" w:cs="Times New Roman"/>
          <w:sz w:val="24"/>
          <w:szCs w:val="24"/>
          <w:lang w:val="ka-GE"/>
        </w:rPr>
        <w:t xml:space="preserve">) საერთაშორისო გავრცელების რისკის მინიმიზაციისთვის აიკრძალოს </w:t>
      </w:r>
      <w:r w:rsidR="00635896" w:rsidRPr="00567490">
        <w:rPr>
          <w:rFonts w:ascii="Sylfaen" w:eastAsia="Times New Roman" w:hAnsi="Sylfaen" w:cs="Times New Roman"/>
          <w:sz w:val="24"/>
          <w:szCs w:val="24"/>
          <w:lang w:val="ka-GE"/>
        </w:rPr>
        <w:t xml:space="preserve">ებოლას </w:t>
      </w:r>
      <w:r w:rsidRPr="00567490">
        <w:rPr>
          <w:rFonts w:ascii="Sylfaen" w:eastAsia="Times New Roman" w:hAnsi="Sylfaen" w:cs="Times New Roman"/>
          <w:sz w:val="24"/>
          <w:szCs w:val="24"/>
          <w:lang w:val="ka-GE"/>
        </w:rPr>
        <w:t xml:space="preserve">კონტაქტების ან შემთხვევის </w:t>
      </w:r>
      <w:r w:rsidR="00635896" w:rsidRPr="00567490">
        <w:rPr>
          <w:rFonts w:ascii="Sylfaen" w:eastAsia="Times New Roman" w:hAnsi="Sylfaen" w:cs="Times New Roman"/>
          <w:sz w:val="24"/>
          <w:szCs w:val="24"/>
          <w:lang w:val="ka-GE"/>
        </w:rPr>
        <w:t xml:space="preserve"> საერთაშორისო მგზავრობა, თუ ეს მგზავრობა სათანადო სამედიცინო ევაკუაციის მიზნით არ არის განპირობებული.  </w:t>
      </w:r>
    </w:p>
    <w:p w:rsidR="00A10F4D" w:rsidRPr="00567490" w:rsidRDefault="00A10F4D" w:rsidP="00A10F4D">
      <w:pPr>
        <w:pStyle w:val="ListParagraph"/>
        <w:spacing w:after="0" w:line="360" w:lineRule="atLeast"/>
        <w:jc w:val="both"/>
        <w:textAlignment w:val="baseline"/>
        <w:rPr>
          <w:rFonts w:ascii="Georgia" w:eastAsia="Times New Roman" w:hAnsi="Georgia" w:cs="Times New Roman"/>
          <w:sz w:val="24"/>
          <w:szCs w:val="24"/>
          <w:lang w:val="ka-GE"/>
        </w:rPr>
      </w:pPr>
    </w:p>
    <w:p w:rsidR="00635896" w:rsidRPr="00567490" w:rsidRDefault="00635896" w:rsidP="004F5D03">
      <w:pPr>
        <w:pStyle w:val="ListParagraph"/>
        <w:numPr>
          <w:ilvl w:val="0"/>
          <w:numId w:val="9"/>
        </w:numPr>
        <w:spacing w:after="0" w:line="360" w:lineRule="atLeast"/>
        <w:jc w:val="both"/>
        <w:textAlignment w:val="baseline"/>
        <w:rPr>
          <w:rFonts w:ascii="Georgia" w:eastAsia="Times New Roman" w:hAnsi="Georgia" w:cs="Times New Roman"/>
          <w:sz w:val="24"/>
          <w:szCs w:val="24"/>
          <w:lang w:val="ka-GE"/>
        </w:rPr>
      </w:pPr>
      <w:r w:rsidRPr="00567490">
        <w:rPr>
          <w:rFonts w:ascii="Sylfaen" w:eastAsia="Times New Roman" w:hAnsi="Sylfaen" w:cs="Times New Roman"/>
          <w:sz w:val="24"/>
          <w:szCs w:val="24"/>
          <w:lang w:val="ka-GE"/>
        </w:rPr>
        <w:t xml:space="preserve">დაუყოვნებლივ მოხდეს დადასტურებული შემთხვევების </w:t>
      </w:r>
      <w:r w:rsidR="004F5D03" w:rsidRPr="00567490">
        <w:rPr>
          <w:rFonts w:ascii="Sylfaen" w:eastAsia="Times New Roman" w:hAnsi="Sylfaen" w:cs="Times New Roman"/>
          <w:sz w:val="24"/>
          <w:szCs w:val="24"/>
          <w:lang w:val="ka-GE"/>
        </w:rPr>
        <w:t>იზოლაცია და პაციენტს მკურნალობა</w:t>
      </w:r>
      <w:r w:rsidRPr="00567490">
        <w:rPr>
          <w:rFonts w:ascii="Sylfaen" w:eastAsia="Times New Roman" w:hAnsi="Sylfaen" w:cs="Times New Roman"/>
          <w:sz w:val="24"/>
          <w:szCs w:val="24"/>
          <w:lang w:val="ka-GE"/>
        </w:rPr>
        <w:t xml:space="preserve">, დაუშვებელია პაციენტის ადგილობრივი და  საერთაშორისო გადაადგილება, ვიდრე მინიმუმ 48 საათის ინტერვალით ჩატარებული 2 ებოლა–სპეციფიკური დიაგნოსტიკური ტესტი არ იქნება უარყოფითი.  </w:t>
      </w:r>
    </w:p>
    <w:p w:rsidR="00635896" w:rsidRPr="00567490" w:rsidRDefault="00635896" w:rsidP="004F5D03">
      <w:pPr>
        <w:pStyle w:val="ListParagraph"/>
        <w:spacing w:after="0" w:line="360" w:lineRule="atLeast"/>
        <w:ind w:left="360"/>
        <w:jc w:val="both"/>
        <w:textAlignment w:val="baseline"/>
        <w:rPr>
          <w:rFonts w:ascii="Georgia" w:eastAsia="Times New Roman" w:hAnsi="Georgia" w:cs="Times New Roman"/>
          <w:sz w:val="24"/>
          <w:szCs w:val="24"/>
          <w:lang w:val="ka-GE"/>
        </w:rPr>
      </w:pPr>
    </w:p>
    <w:p w:rsidR="00635896" w:rsidRPr="00567490" w:rsidRDefault="00635896" w:rsidP="004F5D03">
      <w:pPr>
        <w:pStyle w:val="ListParagraph"/>
        <w:numPr>
          <w:ilvl w:val="0"/>
          <w:numId w:val="9"/>
        </w:numPr>
        <w:spacing w:after="0" w:line="360" w:lineRule="atLeast"/>
        <w:jc w:val="both"/>
        <w:textAlignment w:val="baseline"/>
        <w:rPr>
          <w:rFonts w:ascii="Georgia" w:eastAsia="Times New Roman" w:hAnsi="Georgia" w:cs="Times New Roman"/>
          <w:sz w:val="24"/>
          <w:szCs w:val="24"/>
          <w:lang w:val="ka-GE"/>
        </w:rPr>
      </w:pPr>
      <w:r w:rsidRPr="00567490">
        <w:rPr>
          <w:rFonts w:ascii="Sylfaen" w:eastAsia="Times New Roman" w:hAnsi="Sylfaen" w:cs="Times New Roman"/>
          <w:sz w:val="24"/>
          <w:szCs w:val="24"/>
          <w:lang w:val="ka-GE"/>
        </w:rPr>
        <w:t xml:space="preserve">კონტაქტებზე (რომლებშიც არ შედიან სათანადოდ დაცული სამედიცინო პერსონალი და ლაბორატორიის პერსონალი, რომელსაც არ ქონია დაუცველი ექსპოზიცია)  განხორციელდეს ყოველდღიური მონიტორინგი, ამასთან შეეზღუდოს მათ ადგილობრივი გადაადგილება და აეკრძალოს   საერთაშორისო მგზავრობა ექსპოზიციიდან 21 დღის განმავლობაში. </w:t>
      </w:r>
    </w:p>
    <w:p w:rsidR="00635896" w:rsidRPr="00567490" w:rsidRDefault="00635896" w:rsidP="004F5D03">
      <w:pPr>
        <w:pStyle w:val="ListParagraph"/>
        <w:spacing w:after="0" w:line="360" w:lineRule="atLeast"/>
        <w:ind w:left="360"/>
        <w:jc w:val="both"/>
        <w:textAlignment w:val="baseline"/>
        <w:rPr>
          <w:rFonts w:ascii="Georgia" w:eastAsia="Times New Roman" w:hAnsi="Georgia" w:cs="Times New Roman"/>
          <w:sz w:val="24"/>
          <w:szCs w:val="24"/>
          <w:lang w:val="ka-GE"/>
        </w:rPr>
      </w:pPr>
    </w:p>
    <w:p w:rsidR="00A07638" w:rsidRPr="008C4974" w:rsidRDefault="00635896" w:rsidP="008C4974">
      <w:pPr>
        <w:pStyle w:val="ListParagraph"/>
        <w:numPr>
          <w:ilvl w:val="0"/>
          <w:numId w:val="9"/>
        </w:numPr>
        <w:spacing w:after="0" w:line="360" w:lineRule="atLeast"/>
        <w:jc w:val="both"/>
        <w:textAlignment w:val="baseline"/>
        <w:rPr>
          <w:rFonts w:ascii="Sylfaen" w:eastAsia="Times New Roman" w:hAnsi="Sylfaen" w:cs="Times New Roman"/>
          <w:lang w:val="ka-GE"/>
        </w:rPr>
      </w:pPr>
      <w:r w:rsidRPr="00567490">
        <w:rPr>
          <w:rFonts w:ascii="Sylfaen" w:eastAsia="Times New Roman" w:hAnsi="Sylfaen" w:cs="Times New Roman"/>
          <w:sz w:val="24"/>
          <w:szCs w:val="24"/>
          <w:lang w:val="ka-GE"/>
        </w:rPr>
        <w:t>დაუყოვნებლივ უნდა მოხდეს სავარაუდო და შესაძლო შემთხვევების იზოლაცია და</w:t>
      </w:r>
      <w:r w:rsidR="00A10F4D" w:rsidRPr="00567490">
        <w:rPr>
          <w:rFonts w:ascii="Sylfaen" w:eastAsia="Times New Roman" w:hAnsi="Sylfaen" w:cs="Times New Roman"/>
          <w:sz w:val="24"/>
          <w:szCs w:val="24"/>
          <w:lang w:val="ka-GE"/>
        </w:rPr>
        <w:t xml:space="preserve"> შეიზღუდოს მათი გადაადგილება</w:t>
      </w:r>
      <w:r w:rsidR="00A07638" w:rsidRPr="00567490">
        <w:rPr>
          <w:rFonts w:ascii="Sylfaen" w:eastAsia="Times New Roman" w:hAnsi="Sylfaen" w:cs="Times New Roman"/>
          <w:sz w:val="24"/>
          <w:szCs w:val="24"/>
          <w:lang w:val="ka-GE"/>
        </w:rPr>
        <w:t>;</w:t>
      </w:r>
    </w:p>
    <w:p w:rsidR="00A07638" w:rsidRPr="00567490" w:rsidRDefault="00A07638" w:rsidP="00A07638">
      <w:pPr>
        <w:pStyle w:val="ListParagraph"/>
        <w:spacing w:after="0" w:line="360" w:lineRule="atLeast"/>
        <w:jc w:val="both"/>
        <w:textAlignment w:val="baseline"/>
        <w:rPr>
          <w:rFonts w:ascii="Sylfaen" w:eastAsia="Times New Roman" w:hAnsi="Sylfaen" w:cs="Times New Roman"/>
          <w:lang w:val="ka-GE"/>
        </w:rPr>
      </w:pPr>
    </w:p>
    <w:p w:rsidR="00A07638" w:rsidRPr="00567490" w:rsidRDefault="00A07638" w:rsidP="00A07638">
      <w:pPr>
        <w:pStyle w:val="ListParagraph"/>
        <w:numPr>
          <w:ilvl w:val="0"/>
          <w:numId w:val="9"/>
        </w:numPr>
        <w:spacing w:after="0" w:line="360" w:lineRule="atLeast"/>
        <w:jc w:val="both"/>
        <w:textAlignment w:val="baseline"/>
        <w:rPr>
          <w:rFonts w:ascii="Sylfaen" w:eastAsia="Times New Roman" w:hAnsi="Sylfaen" w:cs="Times New Roman"/>
          <w:sz w:val="24"/>
          <w:szCs w:val="24"/>
          <w:lang w:val="ka-GE"/>
        </w:rPr>
      </w:pPr>
      <w:r w:rsidRPr="00567490">
        <w:rPr>
          <w:rFonts w:ascii="Sylfaen" w:eastAsia="Times New Roman" w:hAnsi="Sylfaen" w:cs="Times New Roman"/>
          <w:sz w:val="24"/>
          <w:szCs w:val="24"/>
          <w:lang w:val="ka-GE"/>
        </w:rPr>
        <w:t>ლეტალური გამოსავლის შემთხვევაში, დაკრძალვა  განხორციელდეს ტრენირებული პერსონალის მიერ ოჯახის წევრების თანდასწრებით და კულტურული პრაქტიკის გათვალისწინებით.</w:t>
      </w:r>
      <w:r w:rsidRPr="00567490">
        <w:rPr>
          <w:rFonts w:ascii="Sylfaen" w:hAnsi="Sylfaen"/>
          <w:sz w:val="24"/>
          <w:szCs w:val="24"/>
          <w:lang w:val="ka-GE"/>
        </w:rPr>
        <w:t xml:space="preserve"> აიკრძალოს ებოლას შესაძლო, </w:t>
      </w:r>
      <w:r w:rsidRPr="00567490">
        <w:rPr>
          <w:rFonts w:ascii="Sylfaen" w:hAnsi="Sylfaen"/>
          <w:sz w:val="24"/>
          <w:szCs w:val="24"/>
          <w:lang w:val="ka-GE"/>
        </w:rPr>
        <w:lastRenderedPageBreak/>
        <w:t>სავარაუდო ან დადასტურებულ შემთხვევებით  გარდაცვლილი ადამიანების ნეშთის საზღვრზე გადაადგილება ვიდრე არ გაიცემა  ბიოუსფრთხოების შესაბამისი საერთაშორისოდ აღიარებული დებულებების  შესაბამისი უფლება.</w:t>
      </w:r>
    </w:p>
    <w:p w:rsidR="00A10F4D" w:rsidRPr="00567490" w:rsidRDefault="00A10F4D" w:rsidP="00A10F4D">
      <w:pPr>
        <w:pStyle w:val="ListParagraph"/>
        <w:rPr>
          <w:rFonts w:ascii="Times New Roman" w:eastAsia="Times New Roman" w:hAnsi="Times New Roman" w:cs="Times New Roman"/>
          <w:sz w:val="14"/>
          <w:szCs w:val="14"/>
        </w:rPr>
      </w:pPr>
    </w:p>
    <w:p w:rsidR="004B2738" w:rsidRPr="00567490" w:rsidRDefault="00261751" w:rsidP="00A07638">
      <w:pPr>
        <w:pStyle w:val="ListParagraph"/>
        <w:jc w:val="both"/>
        <w:rPr>
          <w:rFonts w:ascii="Sylfaen" w:hAnsi="Sylfaen"/>
          <w:lang w:val="ka-GE"/>
        </w:rPr>
      </w:pPr>
      <w:r w:rsidRPr="00567490">
        <w:rPr>
          <w:rFonts w:ascii="Times New Roman" w:eastAsia="Times New Roman" w:hAnsi="Times New Roman" w:cs="Times New Roman"/>
          <w:sz w:val="14"/>
          <w:szCs w:val="14"/>
        </w:rPr>
        <w:t> </w:t>
      </w:r>
    </w:p>
    <w:sectPr w:rsidR="004B2738" w:rsidRPr="005674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 Gogeb Tms New Rmn">
    <w:altName w:val="Times New Roman"/>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C76"/>
    <w:multiLevelType w:val="hybridMultilevel"/>
    <w:tmpl w:val="FDFA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C7A14"/>
    <w:multiLevelType w:val="hybridMultilevel"/>
    <w:tmpl w:val="CFEC2E50"/>
    <w:lvl w:ilvl="0" w:tplc="0409000D">
      <w:start w:val="1"/>
      <w:numFmt w:val="bullet"/>
      <w:lvlText w:val=""/>
      <w:lvlJc w:val="left"/>
      <w:pPr>
        <w:ind w:left="720" w:hanging="360"/>
      </w:pPr>
      <w:rPr>
        <w:rFonts w:ascii="Wingdings" w:hAnsi="Wingdings" w:hint="default"/>
      </w:rPr>
    </w:lvl>
    <w:lvl w:ilvl="1" w:tplc="0CB6FEF8">
      <w:numFmt w:val="bullet"/>
      <w:lvlText w:val=""/>
      <w:lvlJc w:val="left"/>
      <w:pPr>
        <w:ind w:left="1440" w:hanging="360"/>
      </w:pPr>
      <w:rPr>
        <w:rFonts w:ascii="Wingdings" w:eastAsia="Times New Roman" w:hAnsi="Wingdings"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045C7"/>
    <w:multiLevelType w:val="hybridMultilevel"/>
    <w:tmpl w:val="6AB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C7502"/>
    <w:multiLevelType w:val="hybridMultilevel"/>
    <w:tmpl w:val="4C18B1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E61F3F"/>
    <w:multiLevelType w:val="hybridMultilevel"/>
    <w:tmpl w:val="D2C2F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985A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C3D251D"/>
    <w:multiLevelType w:val="hybridMultilevel"/>
    <w:tmpl w:val="F41E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1878D1"/>
    <w:multiLevelType w:val="hybridMultilevel"/>
    <w:tmpl w:val="C1F8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E33EE4"/>
    <w:multiLevelType w:val="hybridMultilevel"/>
    <w:tmpl w:val="473A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5"/>
  </w:num>
  <w:num w:numId="5">
    <w:abstractNumId w:val="4"/>
  </w:num>
  <w:num w:numId="6">
    <w:abstractNumId w:val="0"/>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38"/>
    <w:rsid w:val="00040310"/>
    <w:rsid w:val="00041143"/>
    <w:rsid w:val="00261751"/>
    <w:rsid w:val="004B2738"/>
    <w:rsid w:val="004F5D03"/>
    <w:rsid w:val="00567490"/>
    <w:rsid w:val="00614D6D"/>
    <w:rsid w:val="00635896"/>
    <w:rsid w:val="00667DA1"/>
    <w:rsid w:val="008C4974"/>
    <w:rsid w:val="00952E34"/>
    <w:rsid w:val="00A07638"/>
    <w:rsid w:val="00A10F4D"/>
    <w:rsid w:val="00BC5238"/>
    <w:rsid w:val="00BE4286"/>
    <w:rsid w:val="00C07A37"/>
    <w:rsid w:val="00D7159F"/>
    <w:rsid w:val="00DB4ECA"/>
    <w:rsid w:val="00E32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751"/>
    <w:pPr>
      <w:ind w:left="720"/>
      <w:contextualSpacing/>
    </w:pPr>
  </w:style>
  <w:style w:type="paragraph" w:customStyle="1" w:styleId="Default">
    <w:name w:val="Default"/>
    <w:rsid w:val="00041143"/>
    <w:pPr>
      <w:autoSpaceDE w:val="0"/>
      <w:autoSpaceDN w:val="0"/>
      <w:adjustRightInd w:val="0"/>
      <w:spacing w:after="0" w:line="240" w:lineRule="auto"/>
    </w:pPr>
    <w:rPr>
      <w:rFonts w:ascii="Geo Gogeb Tms New Rmn" w:hAnsi="Geo Gogeb Tms New Rmn" w:cs="Geo Gogeb Tms New Rm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751"/>
    <w:pPr>
      <w:ind w:left="720"/>
      <w:contextualSpacing/>
    </w:pPr>
  </w:style>
  <w:style w:type="paragraph" w:customStyle="1" w:styleId="Default">
    <w:name w:val="Default"/>
    <w:rsid w:val="00041143"/>
    <w:pPr>
      <w:autoSpaceDE w:val="0"/>
      <w:autoSpaceDN w:val="0"/>
      <w:adjustRightInd w:val="0"/>
      <w:spacing w:after="0" w:line="240" w:lineRule="auto"/>
    </w:pPr>
    <w:rPr>
      <w:rFonts w:ascii="Geo Gogeb Tms New Rmn" w:hAnsi="Geo Gogeb Tms New Rmn" w:cs="Geo Gogeb Tms New Rm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dc:creator>
  <cp:lastModifiedBy>Eter Kipiani</cp:lastModifiedBy>
  <cp:revision>2</cp:revision>
  <dcterms:created xsi:type="dcterms:W3CDTF">2014-08-25T11:16:00Z</dcterms:created>
  <dcterms:modified xsi:type="dcterms:W3CDTF">2014-08-25T11:16:00Z</dcterms:modified>
</cp:coreProperties>
</file>