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73" w:rsidRDefault="001A267A" w:rsidP="001A26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კოლეგებო,</w:t>
      </w:r>
    </w:p>
    <w:p w:rsidR="001A267A" w:rsidRDefault="001A267A" w:rsidP="001A267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მოგესალმებით! უპირველეს ყოვლისა მინდა ავღნიშნო, რომ სამოქმედო გეგმა მრავალმხრივი და კარგად ორგანიზებულია. ქვემოთ, წარმოგიდგენთ რამდენიმე </w:t>
      </w:r>
      <w:r w:rsidR="00BB34D2">
        <w:rPr>
          <w:rFonts w:ascii="Sylfaen" w:hAnsi="Sylfaen"/>
          <w:lang w:val="ka-GE"/>
        </w:rPr>
        <w:t>მოსაზრებას</w:t>
      </w:r>
      <w:r>
        <w:rPr>
          <w:rFonts w:ascii="Sylfaen" w:hAnsi="Sylfaen"/>
          <w:lang w:val="ka-GE"/>
        </w:rPr>
        <w:t>:</w:t>
      </w:r>
    </w:p>
    <w:p w:rsidR="00BB34D2" w:rsidRDefault="00DA391A" w:rsidP="00BB34D2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ვინაიდან, დოკუმ</w:t>
      </w:r>
      <w:r w:rsidR="00CB1AD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ნტი წარმოადგენს </w:t>
      </w:r>
      <w:r w:rsidR="002827F1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ებოლას ვირუსულ დაავადებაზე მზადყოფნისა და რეაგირების ეროვნულ სამოქმედო გეგმას</w:t>
      </w:r>
      <w:r w:rsidR="002827F1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, რაც</w:t>
      </w:r>
      <w:r w:rsidR="00CB1AD3">
        <w:rPr>
          <w:rFonts w:ascii="Sylfaen" w:hAnsi="Sylfaen"/>
          <w:lang w:val="ka-GE"/>
        </w:rPr>
        <w:t xml:space="preserve"> სცილდება სექტორ-სპეციფიურ ამოცანებს და </w:t>
      </w:r>
      <w:r>
        <w:rPr>
          <w:rFonts w:ascii="Sylfaen" w:hAnsi="Sylfaen"/>
          <w:lang w:val="ka-GE"/>
        </w:rPr>
        <w:t xml:space="preserve"> გულისხმობს</w:t>
      </w:r>
      <w:r w:rsidR="00CB1AD3">
        <w:rPr>
          <w:rFonts w:ascii="Sylfaen" w:hAnsi="Sylfaen"/>
          <w:lang w:val="ka-GE"/>
        </w:rPr>
        <w:t xml:space="preserve"> რეაგირების ერთიანი სისტემის ჩართულობას, ვფიქრობ, რომ სასურველი იქნებოდა ჩანდეს</w:t>
      </w:r>
      <w:r w:rsidR="00AB7D38">
        <w:rPr>
          <w:rFonts w:ascii="Sylfaen" w:hAnsi="Sylfaen"/>
          <w:lang w:val="ka-GE"/>
        </w:rPr>
        <w:t xml:space="preserve"> გეგმის</w:t>
      </w:r>
      <w:r w:rsidR="00CB1AD3">
        <w:rPr>
          <w:rFonts w:ascii="Sylfaen" w:hAnsi="Sylfaen"/>
          <w:lang w:val="ka-GE"/>
        </w:rPr>
        <w:t xml:space="preserve"> </w:t>
      </w:r>
      <w:r w:rsidR="00AB7D38">
        <w:rPr>
          <w:rFonts w:ascii="Sylfaen" w:hAnsi="Sylfaen"/>
          <w:lang w:val="ka-GE"/>
        </w:rPr>
        <w:t>კავშირი სხვა არსებულ გეგმებთან</w:t>
      </w:r>
      <w:r w:rsidR="00452244">
        <w:rPr>
          <w:rFonts w:ascii="Sylfaen" w:hAnsi="Sylfaen"/>
          <w:lang w:val="ka-GE"/>
        </w:rPr>
        <w:t>,</w:t>
      </w:r>
      <w:r w:rsidR="002827F1">
        <w:rPr>
          <w:rFonts w:ascii="Sylfaen" w:hAnsi="Sylfaen"/>
        </w:rPr>
        <w:t xml:space="preserve"> </w:t>
      </w:r>
      <w:r w:rsidR="002827F1">
        <w:rPr>
          <w:rFonts w:ascii="Sylfaen" w:hAnsi="Sylfaen"/>
          <w:lang w:val="ka-GE"/>
        </w:rPr>
        <w:t xml:space="preserve">არა მხოლოდ სოპ-ებთან მიმართებაში, არამედ რეაგირების მთლიან კონტექსტში </w:t>
      </w:r>
      <w:r w:rsidR="00AB7D38">
        <w:rPr>
          <w:rFonts w:ascii="Sylfaen" w:hAnsi="Sylfaen"/>
          <w:lang w:val="ka-GE"/>
        </w:rPr>
        <w:t xml:space="preserve"> (მაგ.,</w:t>
      </w:r>
      <w:r w:rsidR="007D03D3">
        <w:rPr>
          <w:rFonts w:ascii="Sylfaen" w:hAnsi="Sylfaen"/>
          <w:lang w:val="ka-GE"/>
        </w:rPr>
        <w:t xml:space="preserve"> </w:t>
      </w:r>
      <w:r w:rsidR="000D58DD">
        <w:rPr>
          <w:rFonts w:ascii="Sylfaen" w:hAnsi="Sylfaen"/>
          <w:lang w:val="ka-GE"/>
        </w:rPr>
        <w:t>საქართველოს მთავრობის №347 დადგენილება და №1807 განკარგულება</w:t>
      </w:r>
      <w:r w:rsidR="00AB7D38">
        <w:rPr>
          <w:rFonts w:ascii="Sylfaen" w:hAnsi="Sylfaen"/>
        </w:rPr>
        <w:t>)</w:t>
      </w:r>
      <w:r w:rsidR="00AB7D38">
        <w:rPr>
          <w:rFonts w:ascii="Sylfaen" w:hAnsi="Sylfaen"/>
          <w:lang w:val="ka-GE"/>
        </w:rPr>
        <w:t>, რათა როგორც გეგმები, ასევე ღონისძიებები იყოს სინქრონიზებული და ეფექტური;</w:t>
      </w:r>
    </w:p>
    <w:p w:rsidR="00F95BAD" w:rsidRDefault="00F95BAD" w:rsidP="00F95BAD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2827F1" w:rsidRDefault="00CA3724" w:rsidP="00BB34D2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ვფიქრობ, რომ სასურველი იქნებოდა გეგმა მოიცავდეს როგორც კონკრეტული შემთხვევის რისკის შეფასებას, ასევე რისკის შეფასებას ეროვნული საფრთხის თვალსაზრისით</w:t>
      </w:r>
      <w:r w:rsidR="00F95BAD">
        <w:rPr>
          <w:rFonts w:ascii="Sylfaen" w:hAnsi="Sylfaen"/>
        </w:rPr>
        <w:t xml:space="preserve"> </w:t>
      </w:r>
      <w:r w:rsidR="00F95BAD">
        <w:rPr>
          <w:rFonts w:ascii="Sylfaen" w:hAnsi="Sylfaen"/>
          <w:lang w:val="ka-GE"/>
        </w:rPr>
        <w:t>ანუ რა იქნება ის ტრიგერი/ზღურბლი, რომელიც მოახდენს რეაგირების ესკალაციას (ეს იქნება ებოლას ერთი შემთხვევა (აფეთქება) ერთ თემში, თუ მისი გავრცელება</w:t>
      </w:r>
      <w:r w:rsidR="00C6138C">
        <w:rPr>
          <w:rFonts w:ascii="Sylfaen" w:hAnsi="Sylfaen"/>
          <w:lang w:val="ka-GE"/>
        </w:rPr>
        <w:t xml:space="preserve"> რამდენიმე თემში</w:t>
      </w:r>
      <w:r w:rsidR="00F95BAD">
        <w:rPr>
          <w:rFonts w:ascii="Sylfaen" w:hAnsi="Sylfaen"/>
          <w:lang w:val="ka-GE"/>
        </w:rPr>
        <w:t xml:space="preserve"> ან </w:t>
      </w:r>
      <w:r w:rsidR="00C6138C">
        <w:rPr>
          <w:rFonts w:ascii="Sylfaen" w:hAnsi="Sylfaen"/>
          <w:lang w:val="ka-GE"/>
        </w:rPr>
        <w:t xml:space="preserve">ცალკეული შემთხვევების </w:t>
      </w:r>
      <w:r w:rsidR="00F95BAD">
        <w:rPr>
          <w:rFonts w:ascii="Sylfaen" w:hAnsi="Sylfaen"/>
          <w:lang w:val="ka-GE"/>
        </w:rPr>
        <w:t>ატიპური გადანაწილება, ან სხვა მახასიათებლები)</w:t>
      </w:r>
      <w:r w:rsidR="009036CD">
        <w:rPr>
          <w:rFonts w:ascii="Sylfaen" w:hAnsi="Sylfaen"/>
          <w:lang w:val="ka-GE"/>
        </w:rPr>
        <w:t>. ამ გეგმასთან მიმართებაში არა, მაგრამ ზოგადად ვფიქრობ, რომ ეს ზღურბლი უნდა განისაზღვროს მინისტრის ბრძანებით განსაზღვრულ სხვა განსაკუთრებით საშიში პათოგენებისთვისაც</w:t>
      </w:r>
      <w:r w:rsidR="00F95BAD">
        <w:rPr>
          <w:rFonts w:ascii="Sylfaen" w:hAnsi="Sylfaen"/>
          <w:lang w:val="ka-GE"/>
        </w:rPr>
        <w:t>;</w:t>
      </w:r>
    </w:p>
    <w:p w:rsidR="00F95BAD" w:rsidRPr="00F95BAD" w:rsidRDefault="00F95BAD" w:rsidP="00F95BAD">
      <w:pPr>
        <w:pStyle w:val="ListParagraph"/>
        <w:rPr>
          <w:rFonts w:ascii="Sylfaen" w:hAnsi="Sylfaen"/>
          <w:lang w:val="ka-GE"/>
        </w:rPr>
      </w:pPr>
    </w:p>
    <w:p w:rsidR="00452244" w:rsidRDefault="00F95BAD" w:rsidP="00BB34D2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„სამოქალაქო უსაფრთხოების შესახებ“ საქართველოს კანონის თანახმად, რეაგირების ერთიანი სისტემა ფუნქციონირებს „გაძლიერებული მზადყოფნის“ ან „საგანგებო რეჟიმში“. </w:t>
      </w:r>
      <w:r w:rsidR="001939FC">
        <w:rPr>
          <w:rFonts w:ascii="Sylfaen" w:hAnsi="Sylfaen"/>
          <w:lang w:val="ka-GE"/>
        </w:rPr>
        <w:t xml:space="preserve">ზემოაღნიშნულიდან გამომდინარე, </w:t>
      </w:r>
      <w:r>
        <w:rPr>
          <w:rFonts w:ascii="Sylfaen" w:hAnsi="Sylfaen"/>
          <w:lang w:val="ka-GE"/>
        </w:rPr>
        <w:t>ვფიქრობ, რომ სასურველია</w:t>
      </w:r>
      <w:r w:rsidR="00A53A0B">
        <w:rPr>
          <w:rFonts w:ascii="Sylfaen" w:hAnsi="Sylfaen"/>
          <w:lang w:val="ka-GE"/>
        </w:rPr>
        <w:t xml:space="preserve"> </w:t>
      </w:r>
      <w:r w:rsidR="00D737C8">
        <w:rPr>
          <w:rFonts w:ascii="Sylfaen" w:hAnsi="Sylfaen"/>
          <w:lang w:val="ka-GE"/>
        </w:rPr>
        <w:t xml:space="preserve">მოხდეს </w:t>
      </w:r>
      <w:r w:rsidR="004A5807">
        <w:rPr>
          <w:rFonts w:ascii="Sylfaen" w:hAnsi="Sylfaen"/>
          <w:lang w:val="ka-GE"/>
        </w:rPr>
        <w:t xml:space="preserve">გეგმაში აღწერილი </w:t>
      </w:r>
      <w:r w:rsidR="00A53A0B">
        <w:rPr>
          <w:rFonts w:ascii="Sylfaen" w:hAnsi="Sylfaen"/>
          <w:lang w:val="ka-GE"/>
        </w:rPr>
        <w:t>ეპიდემიის ფაზების</w:t>
      </w:r>
      <w:r>
        <w:rPr>
          <w:rFonts w:ascii="Sylfaen" w:hAnsi="Sylfaen"/>
          <w:lang w:val="ka-GE"/>
        </w:rPr>
        <w:t xml:space="preserve"> სინქრონიზება </w:t>
      </w:r>
      <w:r w:rsidR="00A53A0B">
        <w:rPr>
          <w:rFonts w:ascii="Sylfaen" w:hAnsi="Sylfaen"/>
          <w:lang w:val="ka-GE"/>
        </w:rPr>
        <w:t>რეაგირების ფაზებთან ანუ</w:t>
      </w:r>
      <w:r>
        <w:rPr>
          <w:rFonts w:ascii="Sylfaen" w:hAnsi="Sylfaen"/>
          <w:lang w:val="ka-GE"/>
        </w:rPr>
        <w:t xml:space="preserve"> რა შემთხვევ</w:t>
      </w:r>
      <w:r w:rsidR="00A53A0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ში უნდა ფუნქციონირებდეს სისტემა გაძიერებული მზადყოფნის რეჟიმში </w:t>
      </w:r>
      <w:r w:rsidR="00C6138C">
        <w:rPr>
          <w:rFonts w:ascii="Sylfaen" w:hAnsi="Sylfaen"/>
          <w:lang w:val="ka-GE"/>
        </w:rPr>
        <w:t xml:space="preserve">(მაგ., </w:t>
      </w:r>
      <w:r w:rsidR="004A5807">
        <w:rPr>
          <w:rFonts w:ascii="Sylfaen" w:hAnsi="Sylfaen"/>
          <w:lang w:val="ka-GE"/>
        </w:rPr>
        <w:t xml:space="preserve">ებოლას </w:t>
      </w:r>
      <w:r w:rsidR="00C6138C">
        <w:rPr>
          <w:rFonts w:ascii="Sylfaen" w:hAnsi="Sylfaen"/>
          <w:lang w:val="ka-GE"/>
        </w:rPr>
        <w:t xml:space="preserve">შესაძლო (საეჭვო) ან/და სავარაუდო შემთხვევა) </w:t>
      </w:r>
      <w:r>
        <w:rPr>
          <w:rFonts w:ascii="Sylfaen" w:hAnsi="Sylfaen"/>
          <w:lang w:val="ka-GE"/>
        </w:rPr>
        <w:t>და</w:t>
      </w:r>
      <w:r w:rsidR="00C6138C">
        <w:rPr>
          <w:rFonts w:ascii="Sylfaen" w:hAnsi="Sylfaen"/>
          <w:lang w:val="ka-GE"/>
        </w:rPr>
        <w:t xml:space="preserve"> რა შემთხვევ</w:t>
      </w:r>
      <w:r w:rsidR="00A53A0B">
        <w:rPr>
          <w:rFonts w:ascii="Sylfaen" w:hAnsi="Sylfaen"/>
          <w:lang w:val="ka-GE"/>
        </w:rPr>
        <w:t>ა</w:t>
      </w:r>
      <w:r w:rsidR="00C6138C">
        <w:rPr>
          <w:rFonts w:ascii="Sylfaen" w:hAnsi="Sylfaen"/>
          <w:lang w:val="ka-GE"/>
        </w:rPr>
        <w:t xml:space="preserve">ში უნდა მოხდეს საგანგებო რეჟიმზე გადასვლა (მაგ., სავარაუდო ან/და დადასტურებული შემთხვევა); </w:t>
      </w:r>
    </w:p>
    <w:p w:rsidR="00452244" w:rsidRPr="00452244" w:rsidRDefault="00452244" w:rsidP="00452244">
      <w:pPr>
        <w:pStyle w:val="ListParagraph"/>
        <w:rPr>
          <w:rFonts w:ascii="Sylfaen" w:hAnsi="Sylfaen"/>
          <w:lang w:val="ka-GE"/>
        </w:rPr>
      </w:pPr>
    </w:p>
    <w:p w:rsidR="009533B4" w:rsidRDefault="00247D57" w:rsidP="00BB34D2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სიტუაციებზე ეროვნული რეაგირების გეგმის მიხედვით</w:t>
      </w:r>
      <w:r w:rsidR="00972F3D">
        <w:rPr>
          <w:rFonts w:ascii="Sylfaen" w:hAnsi="Sylfaen"/>
          <w:lang w:val="ka-GE"/>
        </w:rPr>
        <w:t xml:space="preserve"> (№415 ბრძანებულება)</w:t>
      </w:r>
      <w:r>
        <w:rPr>
          <w:rFonts w:ascii="Sylfaen" w:hAnsi="Sylfaen"/>
          <w:lang w:val="ka-GE"/>
        </w:rPr>
        <w:t xml:space="preserve">, </w:t>
      </w:r>
      <w:r w:rsidR="00347176">
        <w:rPr>
          <w:rFonts w:ascii="Sylfaen" w:hAnsi="Sylfaen"/>
          <w:lang w:val="ka-GE"/>
        </w:rPr>
        <w:t xml:space="preserve">საგანგებო სიტუაციების დროს, როდესაც ხდება ფუნქცია 6-ის აქტივაცია, სამინისტროში იქმნება საგანგებო შტაბი. </w:t>
      </w:r>
      <w:r w:rsidR="00972F3D">
        <w:rPr>
          <w:rFonts w:ascii="Sylfaen" w:hAnsi="Sylfaen"/>
          <w:lang w:val="ka-GE"/>
        </w:rPr>
        <w:t xml:space="preserve">როგორი იქნება კოორდინაცია, ანუ </w:t>
      </w:r>
      <w:r w:rsidR="001939FC">
        <w:rPr>
          <w:rFonts w:ascii="Sylfaen" w:hAnsi="Sylfaen"/>
          <w:lang w:val="ka-GE"/>
        </w:rPr>
        <w:t>დანართი 1</w:t>
      </w:r>
      <w:r w:rsidR="00972F3D">
        <w:rPr>
          <w:rFonts w:ascii="Sylfaen" w:hAnsi="Sylfaen"/>
          <w:lang w:val="ka-GE"/>
        </w:rPr>
        <w:t xml:space="preserve">-ში აღწერილი სქემა გულისხმობს </w:t>
      </w:r>
      <w:r w:rsidR="00B95856">
        <w:rPr>
          <w:rFonts w:ascii="Sylfaen" w:hAnsi="Sylfaen"/>
          <w:lang w:val="ka-GE"/>
        </w:rPr>
        <w:t xml:space="preserve">ინციდენტის მართვის </w:t>
      </w:r>
      <w:r>
        <w:rPr>
          <w:rFonts w:ascii="Sylfaen" w:hAnsi="Sylfaen"/>
          <w:lang w:val="ka-GE"/>
        </w:rPr>
        <w:t>მთლიან სისტემას</w:t>
      </w:r>
      <w:bookmarkStart w:id="0" w:name="_GoBack"/>
      <w:bookmarkEnd w:id="0"/>
      <w:r w:rsidR="000729CD">
        <w:rPr>
          <w:rFonts w:ascii="Sylfaen" w:hAnsi="Sylfaen"/>
          <w:lang w:val="ka-GE"/>
        </w:rPr>
        <w:t xml:space="preserve"> (მათ შორის სამინისტროს საგანგებო შტაბის შექმნას), </w:t>
      </w:r>
      <w:r>
        <w:rPr>
          <w:rFonts w:ascii="Sylfaen" w:hAnsi="Sylfaen"/>
          <w:lang w:val="ka-GE"/>
        </w:rPr>
        <w:t xml:space="preserve">თუ ეს არის ინციდენტის მართვის </w:t>
      </w:r>
      <w:r w:rsidR="001939FC">
        <w:rPr>
          <w:rFonts w:ascii="Sylfaen" w:hAnsi="Sylfaen"/>
          <w:lang w:val="ka-GE"/>
        </w:rPr>
        <w:t>სქემა</w:t>
      </w:r>
      <w:r w:rsidR="00F95BAD">
        <w:rPr>
          <w:rFonts w:ascii="Sylfaen" w:hAnsi="Sylfaen"/>
          <w:lang w:val="ka-GE"/>
        </w:rPr>
        <w:t xml:space="preserve"> ტაქტიკურ დონეზე</w:t>
      </w:r>
      <w:r>
        <w:rPr>
          <w:rFonts w:ascii="Sylfaen" w:hAnsi="Sylfaen"/>
          <w:lang w:val="ka-GE"/>
        </w:rPr>
        <w:t>?</w:t>
      </w:r>
    </w:p>
    <w:p w:rsidR="00F95BAD" w:rsidRDefault="00F95BAD" w:rsidP="009533B4">
      <w:pPr>
        <w:pStyle w:val="ListParagraph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B34D2" w:rsidRDefault="0015684D" w:rsidP="00BB34D2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11 და 12: „</w:t>
      </w:r>
      <w:r w:rsidRPr="0015684D">
        <w:rPr>
          <w:rFonts w:ascii="Sylfaen" w:hAnsi="Sylfaen"/>
          <w:lang w:val="ka-GE"/>
        </w:rPr>
        <w:t>პათოგენურ ბიოლოგიურ აგენტებზე (პათოგენურ მიკროორგანიზმებზე) მუშაობის სანიტარიული ნორმების დამტკიცების შესახებ</w:t>
      </w:r>
      <w:r>
        <w:rPr>
          <w:rFonts w:ascii="Sylfaen" w:hAnsi="Sylfaen"/>
          <w:lang w:val="ka-GE"/>
        </w:rPr>
        <w:t xml:space="preserve">“ საქართველოს შრომის, ჯანმრთელობისა და სოციალური დაცვის მინისტრის 06.12.2005წ. №317/ნ ბრძანება ძალადაკარგულია  </w:t>
      </w:r>
      <w:r w:rsidR="00BB34D2" w:rsidRPr="00BB34D2">
        <w:rPr>
          <w:rFonts w:ascii="Sylfaen" w:hAnsi="Sylfaen"/>
          <w:lang w:val="ka-GE"/>
        </w:rPr>
        <w:t>საქართველოს მთავრობის</w:t>
      </w:r>
      <w:r w:rsidR="00BB34D2">
        <w:rPr>
          <w:rFonts w:ascii="Sylfaen" w:hAnsi="Sylfaen"/>
          <w:lang w:val="ka-GE"/>
        </w:rPr>
        <w:t xml:space="preserve"> 15.01.2014წ. </w:t>
      </w:r>
      <w:r w:rsidR="00BB34D2" w:rsidRPr="00BB34D2">
        <w:rPr>
          <w:rFonts w:ascii="Sylfaen" w:hAnsi="Sylfaen"/>
          <w:lang w:val="ka-GE"/>
        </w:rPr>
        <w:t>№77</w:t>
      </w:r>
      <w:r w:rsidR="004E319F">
        <w:rPr>
          <w:rFonts w:ascii="Sylfaen" w:hAnsi="Sylfaen"/>
        </w:rPr>
        <w:t xml:space="preserve"> </w:t>
      </w:r>
      <w:r w:rsidR="004E319F">
        <w:rPr>
          <w:rFonts w:ascii="Sylfaen" w:hAnsi="Sylfaen"/>
          <w:lang w:val="ka-GE"/>
        </w:rPr>
        <w:t>დადგენილებით</w:t>
      </w:r>
      <w:r w:rsidR="00BB34D2">
        <w:rPr>
          <w:rFonts w:ascii="Sylfaen" w:hAnsi="Sylfaen"/>
          <w:lang w:val="ka-GE"/>
        </w:rPr>
        <w:t>;</w:t>
      </w:r>
    </w:p>
    <w:p w:rsidR="0005108E" w:rsidRDefault="0005108E" w:rsidP="0005108E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1A267A" w:rsidRPr="0005108E" w:rsidRDefault="001A267A" w:rsidP="001A267A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>სასურველია, რომ დოკუმენტს ახლდეს ტერმინთა განმარტებები;</w:t>
      </w:r>
    </w:p>
    <w:p w:rsidR="0005108E" w:rsidRDefault="0005108E" w:rsidP="0005108E">
      <w:pPr>
        <w:pStyle w:val="ListParagraph"/>
      </w:pPr>
    </w:p>
    <w:p w:rsidR="00524A7D" w:rsidRPr="00524A7D" w:rsidRDefault="009408A6" w:rsidP="001A267A">
      <w:pPr>
        <w:pStyle w:val="ListParagraph"/>
        <w:numPr>
          <w:ilvl w:val="0"/>
          <w:numId w:val="1"/>
        </w:numPr>
        <w:ind w:left="360"/>
      </w:pPr>
      <w:r>
        <w:rPr>
          <w:rFonts w:ascii="Sylfaen" w:hAnsi="Sylfaen"/>
          <w:lang w:val="ka-GE"/>
        </w:rPr>
        <w:t xml:space="preserve">დანართები </w:t>
      </w:r>
      <w:r w:rsidR="00F274D2">
        <w:rPr>
          <w:rFonts w:ascii="Sylfaen" w:hAnsi="Sylfaen"/>
          <w:lang w:val="ka-GE"/>
        </w:rPr>
        <w:t>რედაქციული თვალსაზრისით გასამართია, უკეთ აღქმადი</w:t>
      </w:r>
      <w:r w:rsidR="005B1DFA">
        <w:rPr>
          <w:rFonts w:ascii="Sylfaen" w:hAnsi="Sylfaen"/>
          <w:lang w:val="ka-GE"/>
        </w:rPr>
        <w:t xml:space="preserve"> რომ  იყოს</w:t>
      </w:r>
      <w:r w:rsidR="00F274D2">
        <w:rPr>
          <w:rFonts w:ascii="Sylfaen" w:hAnsi="Sylfaen"/>
          <w:lang w:val="ka-GE"/>
        </w:rPr>
        <w:t>.</w:t>
      </w:r>
    </w:p>
    <w:p w:rsidR="00524A7D" w:rsidRPr="00524A7D" w:rsidRDefault="00524A7D" w:rsidP="00524A7D">
      <w:pPr>
        <w:pStyle w:val="ListParagraph"/>
        <w:rPr>
          <w:rFonts w:ascii="Sylfaen" w:hAnsi="Sylfaen"/>
          <w:lang w:val="ka-GE"/>
        </w:rPr>
      </w:pPr>
    </w:p>
    <w:p w:rsidR="00524A7D" w:rsidRDefault="00524A7D" w:rsidP="00524A7D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შესაძლებელია ეს არ არის ამ გეგმის ამოცანა, მაგრამ სასურველი იქნებოდა ებოლას განვითარების სცენარების მოდელირება (</w:t>
      </w:r>
      <w:r>
        <w:rPr>
          <w:rFonts w:ascii="Sylfaen" w:hAnsi="Sylfaen"/>
        </w:rPr>
        <w:t xml:space="preserve">forecast modeling), </w:t>
      </w:r>
      <w:r>
        <w:rPr>
          <w:rFonts w:ascii="Sylfaen" w:hAnsi="Sylfaen"/>
          <w:lang w:val="ka-GE"/>
        </w:rPr>
        <w:t>ისევე, როგორც ეს გაკეთდა ფრინველის გრიპზე მზადყოფნის შემთხვევაში, რათა სწორედ დაიგეგმოს და განაწილდეს ჯანდაცვის რესურსები</w:t>
      </w:r>
      <w:r w:rsidR="00B95856">
        <w:rPr>
          <w:rFonts w:ascii="Sylfaen" w:hAnsi="Sylfaen"/>
          <w:lang w:val="ka-GE"/>
        </w:rPr>
        <w:t>.</w:t>
      </w:r>
    </w:p>
    <w:p w:rsidR="00B95856" w:rsidRPr="00B95856" w:rsidRDefault="00B95856" w:rsidP="00B95856">
      <w:pPr>
        <w:pStyle w:val="ListParagraph"/>
        <w:rPr>
          <w:rFonts w:ascii="Sylfaen" w:hAnsi="Sylfaen"/>
          <w:lang w:val="ka-GE"/>
        </w:rPr>
      </w:pPr>
    </w:p>
    <w:p w:rsidR="00B95856" w:rsidRDefault="00B95856" w:rsidP="00B958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95856" w:rsidRPr="00B95856" w:rsidRDefault="00B95856" w:rsidP="00B958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ეთერი ყიფიანი</w:t>
      </w:r>
    </w:p>
    <w:p w:rsidR="00F274D2" w:rsidRPr="0015684D" w:rsidRDefault="00BB34D2" w:rsidP="00524A7D">
      <w:pPr>
        <w:pStyle w:val="ListParagraph"/>
        <w:ind w:left="360"/>
      </w:pPr>
      <w:r>
        <w:rPr>
          <w:rFonts w:ascii="Sylfaen" w:hAnsi="Sylfaen"/>
          <w:lang w:val="ka-GE"/>
        </w:rPr>
        <w:t xml:space="preserve"> </w:t>
      </w:r>
    </w:p>
    <w:p w:rsidR="00BB34D2" w:rsidRPr="009408A6" w:rsidRDefault="00BB34D2" w:rsidP="00BB34D2">
      <w:pPr>
        <w:rPr>
          <w:rFonts w:ascii="Sylfaen" w:hAnsi="Sylfaen"/>
        </w:rPr>
      </w:pPr>
    </w:p>
    <w:p w:rsidR="00BB34D2" w:rsidRPr="00BB34D2" w:rsidRDefault="00BB34D2" w:rsidP="00BB34D2">
      <w:pPr>
        <w:rPr>
          <w:rFonts w:ascii="Sylfaen" w:hAnsi="Sylfaen"/>
          <w:lang w:val="ka-GE"/>
        </w:rPr>
      </w:pPr>
    </w:p>
    <w:p w:rsidR="0015684D" w:rsidRPr="00BB34D2" w:rsidRDefault="0015684D" w:rsidP="00BB34D2">
      <w:pPr>
        <w:rPr>
          <w:rFonts w:ascii="Sylfaen" w:hAnsi="Sylfaen"/>
          <w:lang w:val="ka-GE"/>
        </w:rPr>
      </w:pPr>
    </w:p>
    <w:p w:rsidR="0015684D" w:rsidRDefault="0015684D" w:rsidP="0015684D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Sylfaen" w:hAnsi="Sylfaen" w:cs="Sylfaen"/>
          <w:b/>
          <w:bCs/>
        </w:rPr>
      </w:pPr>
    </w:p>
    <w:p w:rsidR="0015684D" w:rsidRPr="0015684D" w:rsidRDefault="0015684D" w:rsidP="0015684D">
      <w:pPr>
        <w:rPr>
          <w:rFonts w:ascii="Sylfaen" w:hAnsi="Sylfaen"/>
          <w:lang w:val="ka-GE"/>
        </w:rPr>
      </w:pPr>
    </w:p>
    <w:sectPr w:rsidR="0015684D" w:rsidRPr="001568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6623"/>
    <w:multiLevelType w:val="hybridMultilevel"/>
    <w:tmpl w:val="51B28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74"/>
    <w:rsid w:val="0005108E"/>
    <w:rsid w:val="000729CD"/>
    <w:rsid w:val="000D58DD"/>
    <w:rsid w:val="0015684D"/>
    <w:rsid w:val="001939FC"/>
    <w:rsid w:val="001A267A"/>
    <w:rsid w:val="001D116B"/>
    <w:rsid w:val="001F72FE"/>
    <w:rsid w:val="00247D57"/>
    <w:rsid w:val="002827F1"/>
    <w:rsid w:val="00347176"/>
    <w:rsid w:val="00452244"/>
    <w:rsid w:val="004A5807"/>
    <w:rsid w:val="004E319F"/>
    <w:rsid w:val="005139C5"/>
    <w:rsid w:val="00524A7D"/>
    <w:rsid w:val="005B1DFA"/>
    <w:rsid w:val="00771F55"/>
    <w:rsid w:val="007D03D3"/>
    <w:rsid w:val="008843EA"/>
    <w:rsid w:val="009036CD"/>
    <w:rsid w:val="00907173"/>
    <w:rsid w:val="00927223"/>
    <w:rsid w:val="009408A6"/>
    <w:rsid w:val="009533B4"/>
    <w:rsid w:val="00972F3D"/>
    <w:rsid w:val="00A53A0B"/>
    <w:rsid w:val="00AB7D38"/>
    <w:rsid w:val="00B95856"/>
    <w:rsid w:val="00BB34D2"/>
    <w:rsid w:val="00C6138C"/>
    <w:rsid w:val="00CA3724"/>
    <w:rsid w:val="00CB1AD3"/>
    <w:rsid w:val="00D737C8"/>
    <w:rsid w:val="00DA391A"/>
    <w:rsid w:val="00F274D2"/>
    <w:rsid w:val="00F42A74"/>
    <w:rsid w:val="00F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67A"/>
    <w:pPr>
      <w:ind w:left="720"/>
      <w:contextualSpacing/>
    </w:pPr>
  </w:style>
  <w:style w:type="paragraph" w:customStyle="1" w:styleId="Normal0">
    <w:name w:val="[Normal]"/>
    <w:uiPriority w:val="99"/>
    <w:rsid w:val="001568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atauri2">
    <w:name w:val="satauri2"/>
    <w:basedOn w:val="Normal"/>
    <w:uiPriority w:val="99"/>
    <w:rsid w:val="00BB34D2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DA391A"/>
    <w:pPr>
      <w:spacing w:before="120" w:after="0"/>
    </w:pPr>
    <w:rPr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A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91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DA391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67A"/>
    <w:pPr>
      <w:ind w:left="720"/>
      <w:contextualSpacing/>
    </w:pPr>
  </w:style>
  <w:style w:type="paragraph" w:customStyle="1" w:styleId="Normal0">
    <w:name w:val="[Normal]"/>
    <w:uiPriority w:val="99"/>
    <w:rsid w:val="001568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atauri2">
    <w:name w:val="satauri2"/>
    <w:basedOn w:val="Normal"/>
    <w:uiPriority w:val="99"/>
    <w:rsid w:val="00BB34D2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DA391A"/>
    <w:pPr>
      <w:spacing w:before="120" w:after="0"/>
    </w:pPr>
    <w:rPr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A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91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DA391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C329-65DC-4BB8-B23A-8E7757B8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Kipiani</dc:creator>
  <cp:keywords/>
  <dc:description/>
  <cp:lastModifiedBy>Eter Kipiani</cp:lastModifiedBy>
  <cp:revision>31</cp:revision>
  <dcterms:created xsi:type="dcterms:W3CDTF">2014-11-18T13:31:00Z</dcterms:created>
  <dcterms:modified xsi:type="dcterms:W3CDTF">2014-11-20T15:39:00Z</dcterms:modified>
</cp:coreProperties>
</file>