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74" w:rsidRPr="00DF0774" w:rsidRDefault="00DF0774" w:rsidP="00DF0774">
      <w:pPr>
        <w:jc w:val="center"/>
        <w:rPr>
          <w:b/>
          <w:lang w:val="ka-GE"/>
        </w:rPr>
      </w:pPr>
      <w:bookmarkStart w:id="0" w:name="_GoBack"/>
      <w:r w:rsidRPr="00DF0774">
        <w:rPr>
          <w:b/>
          <w:lang w:val="ka-GE"/>
        </w:rPr>
        <w:t>ოქმი</w:t>
      </w:r>
    </w:p>
    <w:p w:rsidR="00D03B7B" w:rsidRPr="00DF0774" w:rsidRDefault="00097345" w:rsidP="00DF0774">
      <w:pPr>
        <w:jc w:val="center"/>
        <w:rPr>
          <w:b/>
          <w:lang w:val="ka-GE"/>
        </w:rPr>
      </w:pPr>
      <w:r w:rsidRPr="00DF0774">
        <w:rPr>
          <w:b/>
          <w:lang w:val="ka-GE"/>
        </w:rPr>
        <w:t>ირანის ისლამურ</w:t>
      </w:r>
      <w:r w:rsidR="00DF0774">
        <w:rPr>
          <w:b/>
          <w:lang w:val="ka-GE"/>
        </w:rPr>
        <w:t>ი</w:t>
      </w:r>
      <w:r w:rsidRPr="00DF0774">
        <w:rPr>
          <w:b/>
          <w:lang w:val="ka-GE"/>
        </w:rPr>
        <w:t xml:space="preserve"> </w:t>
      </w:r>
      <w:r w:rsidR="00DF0774" w:rsidRPr="00DF0774">
        <w:rPr>
          <w:b/>
          <w:lang w:val="ka-GE"/>
        </w:rPr>
        <w:t xml:space="preserve">რესპუბლიკის საკვებისა და მედიკამენტების ადმინისტრაციასა და </w:t>
      </w:r>
      <w:r w:rsidRPr="00DF0774">
        <w:rPr>
          <w:b/>
          <w:lang w:val="ka-GE"/>
        </w:rPr>
        <w:t>საქართველოს რესპუბლიკ</w:t>
      </w:r>
      <w:r w:rsidR="00DF0774">
        <w:rPr>
          <w:b/>
          <w:lang w:val="ka-GE"/>
        </w:rPr>
        <w:t>ის (შესაბამის უწყებას)</w:t>
      </w:r>
      <w:r w:rsidRPr="00DF0774">
        <w:rPr>
          <w:b/>
          <w:lang w:val="ka-GE"/>
        </w:rPr>
        <w:t xml:space="preserve"> შორის</w:t>
      </w:r>
      <w:r w:rsidR="00DF0774" w:rsidRPr="00DF0774">
        <w:rPr>
          <w:b/>
          <w:lang w:val="ka-GE"/>
        </w:rPr>
        <w:t xml:space="preserve"> ფარმაცევტული პროდუქტისა და სამედიცინო მოწყობილობების სფეროში თანამშრომლობის შესახებ</w:t>
      </w:r>
    </w:p>
    <w:bookmarkEnd w:id="0"/>
    <w:p w:rsidR="00097345" w:rsidRDefault="00B60C63" w:rsidP="00DF0774">
      <w:pPr>
        <w:jc w:val="both"/>
        <w:rPr>
          <w:lang w:val="ka-GE"/>
        </w:rPr>
      </w:pPr>
      <w:r>
        <w:rPr>
          <w:lang w:val="ka-GE"/>
        </w:rPr>
        <w:t xml:space="preserve">ირანის ისლამური რესპუბლიკის ჯანმრთელობისა და სამედიცინო განათლების სამინისტროს </w:t>
      </w:r>
      <w:r w:rsidR="00097345">
        <w:rPr>
          <w:lang w:val="ka-GE"/>
        </w:rPr>
        <w:t xml:space="preserve">საკვებისა და მედიკამენტების </w:t>
      </w:r>
      <w:r>
        <w:rPr>
          <w:lang w:val="ka-GE"/>
        </w:rPr>
        <w:t>ადმინისტრაცია</w:t>
      </w:r>
      <w:r w:rsidR="00DF0774">
        <w:rPr>
          <w:lang w:val="ka-GE"/>
        </w:rPr>
        <w:t xml:space="preserve">სა </w:t>
      </w:r>
      <w:r>
        <w:rPr>
          <w:lang w:val="ka-GE"/>
        </w:rPr>
        <w:t xml:space="preserve">და საქართველოს </w:t>
      </w:r>
      <w:r w:rsidR="00DF0774">
        <w:rPr>
          <w:lang w:val="ka-GE"/>
        </w:rPr>
        <w:t>რესპუბლიკის საკვებისა და მედიკამენტების ადმინისტრაციას შორის თანამშრომლობის ფარგლებში,</w:t>
      </w:r>
      <w:r>
        <w:rPr>
          <w:lang w:val="ka-GE"/>
        </w:rPr>
        <w:t xml:space="preserve"> შემდგომში მხარეებად წოდებულნი.</w:t>
      </w:r>
    </w:p>
    <w:p w:rsidR="00B60C63" w:rsidRDefault="00B60C63" w:rsidP="00DF0774">
      <w:pPr>
        <w:jc w:val="both"/>
        <w:rPr>
          <w:lang w:val="ka-GE"/>
        </w:rPr>
      </w:pPr>
      <w:r>
        <w:rPr>
          <w:lang w:val="ka-GE"/>
        </w:rPr>
        <w:t xml:space="preserve">აღნიშნული </w:t>
      </w:r>
      <w:r w:rsidR="00DF0774">
        <w:rPr>
          <w:lang w:val="ka-GE"/>
        </w:rPr>
        <w:t>ოქმი</w:t>
      </w:r>
      <w:r>
        <w:rPr>
          <w:lang w:val="ka-GE"/>
        </w:rPr>
        <w:t xml:space="preserve"> მიზნად ისახავს ორივე მხარის თანამშრომლობას </w:t>
      </w:r>
      <w:r w:rsidR="00DF0774">
        <w:rPr>
          <w:lang w:val="ka-GE"/>
        </w:rPr>
        <w:t>ფარმაცევტული</w:t>
      </w:r>
      <w:r>
        <w:rPr>
          <w:lang w:val="ka-GE"/>
        </w:rPr>
        <w:t xml:space="preserve"> პროდუქ</w:t>
      </w:r>
      <w:r w:rsidR="00DF0774">
        <w:rPr>
          <w:lang w:val="ka-GE"/>
        </w:rPr>
        <w:t>ტისა</w:t>
      </w:r>
      <w:r>
        <w:rPr>
          <w:lang w:val="ka-GE"/>
        </w:rPr>
        <w:t xml:space="preserve"> და სამედიცინო მოწყობილობების სფეროში და  </w:t>
      </w:r>
      <w:r w:rsidR="00DF0774">
        <w:rPr>
          <w:lang w:val="ka-GE"/>
        </w:rPr>
        <w:t>ხელს აწერენ ქვემორე ოქმს:</w:t>
      </w:r>
      <w:r>
        <w:rPr>
          <w:lang w:val="ka-GE"/>
        </w:rPr>
        <w:t xml:space="preserve"> </w:t>
      </w:r>
    </w:p>
    <w:p w:rsidR="00EA437F" w:rsidRDefault="00DF0774" w:rsidP="00EA437F">
      <w:pPr>
        <w:jc w:val="both"/>
        <w:rPr>
          <w:lang w:val="ka-GE"/>
        </w:rPr>
      </w:pPr>
      <w:r>
        <w:rPr>
          <w:lang w:val="ka-GE"/>
        </w:rPr>
        <w:t xml:space="preserve">მედიკამენტებისა და სამედიცინო მოწყობილობების რეგისტრაციის რეგულირებასთან დაკავშირებით თანამშრომლობის განვითარება, </w:t>
      </w:r>
      <w:r w:rsidR="00EA437F">
        <w:rPr>
          <w:lang w:val="ka-GE"/>
        </w:rPr>
        <w:t xml:space="preserve">მედიკამენტებისა და სამედიცინო მოწყობილობების სფეროში ჩართულ </w:t>
      </w:r>
      <w:r>
        <w:rPr>
          <w:lang w:val="ka-GE"/>
        </w:rPr>
        <w:t xml:space="preserve">მხარეთა შორის </w:t>
      </w:r>
      <w:r w:rsidR="00EA437F">
        <w:rPr>
          <w:lang w:val="ka-GE"/>
        </w:rPr>
        <w:t>კავშირების</w:t>
      </w:r>
      <w:r>
        <w:rPr>
          <w:lang w:val="ka-GE"/>
        </w:rPr>
        <w:t xml:space="preserve"> გაძლიერების მიზნით</w:t>
      </w:r>
      <w:r w:rsidR="00EA437F">
        <w:rPr>
          <w:lang w:val="ka-GE"/>
        </w:rPr>
        <w:t xml:space="preserve">; </w:t>
      </w:r>
    </w:p>
    <w:p w:rsidR="005F367A" w:rsidRDefault="00EA437F" w:rsidP="00EA437F">
      <w:pPr>
        <w:jc w:val="both"/>
        <w:rPr>
          <w:lang w:val="ka-GE"/>
        </w:rPr>
      </w:pPr>
      <w:r>
        <w:rPr>
          <w:lang w:val="ka-GE"/>
        </w:rPr>
        <w:t>ორმხრივი თანამშრომლობის გაძლიერებისა და გაფართოების შესაბამისად, ეროვნული სუვერენიტეტის, ტეროტორიული მთლიანობისა და კანონებისა და რეგულაციების ურთიერთპატივისცემა;</w:t>
      </w:r>
    </w:p>
    <w:p w:rsidR="00EA437F" w:rsidRPr="00EA437F" w:rsidRDefault="00EA437F">
      <w:pPr>
        <w:rPr>
          <w:color w:val="FF0000"/>
          <w:lang w:val="ka-GE"/>
        </w:rPr>
      </w:pPr>
      <w:r w:rsidRPr="00EA437F">
        <w:rPr>
          <w:color w:val="FF0000"/>
          <w:lang w:val="ka-GE"/>
        </w:rPr>
        <w:t xml:space="preserve">ოქმის შესაბამისად,  </w:t>
      </w:r>
    </w:p>
    <w:p w:rsidR="00EA437F" w:rsidRPr="00EA437F" w:rsidRDefault="00EA437F">
      <w:pPr>
        <w:rPr>
          <w:color w:val="FF0000"/>
        </w:rPr>
      </w:pPr>
    </w:p>
    <w:p w:rsidR="00EA437F" w:rsidRPr="00EA437F" w:rsidRDefault="00EA437F">
      <w:pPr>
        <w:rPr>
          <w:color w:val="FF0000"/>
          <w:lang w:val="ka-GE"/>
        </w:rPr>
      </w:pPr>
      <w:r w:rsidRPr="00EA437F">
        <w:rPr>
          <w:color w:val="FF0000"/>
          <w:lang w:val="ka-GE"/>
        </w:rPr>
        <w:t>ამ პროტოკოლის შესაბამისად, შესაბამისი სფეროების გულწრფელი თანამშრომლობის განვითარების შესახებ განსაზღვრულია შემდეგი ორმხრივი შეთანხმებები და ნებისმიერ აუცილებელ ვითარებაში ამ ოქმის ერთობლივი კომიტეტი ჩატარდება თითოეული მხარის მიერ შეთანხმებული პირობების საფუძველზე;</w:t>
      </w:r>
    </w:p>
    <w:p w:rsidR="007654E6" w:rsidRPr="00EA437F" w:rsidRDefault="007654E6">
      <w:pPr>
        <w:rPr>
          <w:color w:val="FF0000"/>
          <w:lang w:val="ka-GE"/>
        </w:rPr>
      </w:pPr>
      <w:r w:rsidRPr="00EA437F">
        <w:rPr>
          <w:color w:val="FF0000"/>
          <w:lang w:val="ka-GE"/>
        </w:rPr>
        <w:t>რომ ორივე მხარის გულ</w:t>
      </w:r>
      <w:r w:rsidR="00AE3490" w:rsidRPr="00EA437F">
        <w:rPr>
          <w:color w:val="FF0000"/>
          <w:lang w:val="ka-GE"/>
        </w:rPr>
        <w:t>რ</w:t>
      </w:r>
      <w:r w:rsidRPr="00EA437F">
        <w:rPr>
          <w:color w:val="FF0000"/>
          <w:lang w:val="ka-GE"/>
        </w:rPr>
        <w:t>წფელი თანამშრომლობა დაკავშირებულ სფეროებში , პროტოკოლის შესაბამისად</w:t>
      </w:r>
      <w:r w:rsidR="00AE3490" w:rsidRPr="00EA437F">
        <w:rPr>
          <w:color w:val="FF0000"/>
          <w:lang w:val="ka-GE"/>
        </w:rPr>
        <w:t xml:space="preserve">, </w:t>
      </w:r>
      <w:r w:rsidRPr="00EA437F">
        <w:rPr>
          <w:color w:val="FF0000"/>
          <w:lang w:val="ka-GE"/>
        </w:rPr>
        <w:t xml:space="preserve"> </w:t>
      </w:r>
      <w:r w:rsidR="00AE3490" w:rsidRPr="00EA437F">
        <w:rPr>
          <w:color w:val="FF0000"/>
          <w:lang w:val="ka-GE"/>
        </w:rPr>
        <w:t xml:space="preserve">რომელიც მომზადდა ურთიერთშეთანხმებით და ნებისმიერ საჭირო სიტუაციაში </w:t>
      </w:r>
      <w:r w:rsidR="0090261C" w:rsidRPr="00EA437F">
        <w:rPr>
          <w:color w:val="FF0000"/>
          <w:lang w:val="ka-GE"/>
        </w:rPr>
        <w:t>საერთო კომიტეტი წარმართავს  პროტოკოლს ორივე მხარის საერთო შეთანხმების საფუძველზე;</w:t>
      </w:r>
    </w:p>
    <w:p w:rsidR="00EA437F" w:rsidRDefault="00EA437F">
      <w:pPr>
        <w:rPr>
          <w:lang w:val="ka-GE"/>
        </w:rPr>
      </w:pPr>
    </w:p>
    <w:p w:rsidR="00EA437F" w:rsidRDefault="00EA437F">
      <w:pPr>
        <w:rPr>
          <w:lang w:val="ka-GE"/>
        </w:rPr>
      </w:pPr>
      <w:r>
        <w:rPr>
          <w:lang w:val="ka-GE"/>
        </w:rPr>
        <w:lastRenderedPageBreak/>
        <w:t xml:space="preserve">ერთობლივი კომიტეტის მიერ მიღებული შედეგები </w:t>
      </w:r>
      <w:r w:rsidR="00E67E4D">
        <w:rPr>
          <w:lang w:val="ka-GE"/>
        </w:rPr>
        <w:t xml:space="preserve">გამოვლინდება რეგულარულად მხარეთა ჯანდაცვის სამინსიტროების ერთობლივი სამუშაო ჯგუფების მიერ; </w:t>
      </w:r>
    </w:p>
    <w:p w:rsidR="0090261C" w:rsidRDefault="0090261C">
      <w:pPr>
        <w:rPr>
          <w:lang w:val="ka-GE"/>
        </w:rPr>
      </w:pPr>
      <w:r>
        <w:rPr>
          <w:lang w:val="ka-GE"/>
        </w:rPr>
        <w:t>შედეგები ასახული იქნება რეგულარულად საერთო სამოქმედო ჯგუფისა და ორივე მხარის ჯანდაცვის სამინისტროებისთვის;</w:t>
      </w:r>
    </w:p>
    <w:p w:rsidR="00E67E4D" w:rsidRDefault="0090261C" w:rsidP="00E67E4D">
      <w:pPr>
        <w:pStyle w:val="ListParagraph"/>
        <w:numPr>
          <w:ilvl w:val="0"/>
          <w:numId w:val="3"/>
        </w:numPr>
        <w:rPr>
          <w:lang w:val="ka-GE"/>
        </w:rPr>
      </w:pPr>
      <w:r w:rsidRPr="00E67E4D">
        <w:rPr>
          <w:lang w:val="ka-GE"/>
        </w:rPr>
        <w:t>ორივე მხარე</w:t>
      </w:r>
      <w:r w:rsidR="00E67E4D" w:rsidRPr="00E67E4D">
        <w:rPr>
          <w:lang w:val="ka-GE"/>
        </w:rPr>
        <w:t xml:space="preserve">ს განზრახული აქვს განავითარონ თანამშრომლობა შემდეგი მიმართულებებით: </w:t>
      </w:r>
      <w:r w:rsidRPr="00E67E4D">
        <w:rPr>
          <w:lang w:val="ka-GE"/>
        </w:rPr>
        <w:t xml:space="preserve"> </w:t>
      </w:r>
    </w:p>
    <w:p w:rsidR="00E67E4D" w:rsidRDefault="00E67E4D" w:rsidP="00E67E4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 xml:space="preserve">მედიკამენტების რეგისტრაციისა და არსებული რეგულაციების შესახებ განახლებული ინფორმაციის გაცვლა </w:t>
      </w:r>
      <w:r>
        <w:rPr>
          <w:lang w:val="ka-GE"/>
        </w:rPr>
        <w:t>მხარეთა ტერიტორიებზე,</w:t>
      </w:r>
      <w:r>
        <w:rPr>
          <w:lang w:val="ka-GE"/>
        </w:rPr>
        <w:t xml:space="preserve"> ასევე, ადგილობრივად წარმოებული სამედიცინო მოწყობილობებისა და მედიკამენტების სიის გაზიარება;</w:t>
      </w:r>
    </w:p>
    <w:p w:rsidR="008128D5" w:rsidRPr="00E67E4D" w:rsidRDefault="00E67E4D" w:rsidP="00E67E4D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E67E4D">
        <w:rPr>
          <w:lang w:val="ka-GE"/>
        </w:rPr>
        <w:t>აქტიური ფარმაკოლოგიური ინგრედიენტები</w:t>
      </w:r>
      <w:r>
        <w:rPr>
          <w:lang w:val="ka-GE"/>
        </w:rPr>
        <w:t>სა</w:t>
      </w:r>
      <w:r w:rsidRPr="00E67E4D">
        <w:rPr>
          <w:lang w:val="ka-GE"/>
        </w:rPr>
        <w:t xml:space="preserve"> და  სამედიცინო </w:t>
      </w:r>
      <w:r>
        <w:rPr>
          <w:lang w:val="ka-GE"/>
        </w:rPr>
        <w:t>მოწყობილობების საჭიროების შესახებ მხარეთა ინფორმირება;</w:t>
      </w:r>
    </w:p>
    <w:p w:rsidR="008128D5" w:rsidRPr="008128D5" w:rsidRDefault="008128D5" w:rsidP="00E67E4D">
      <w:pPr>
        <w:pStyle w:val="ListParagraph"/>
        <w:jc w:val="both"/>
        <w:rPr>
          <w:lang w:val="ka-GE"/>
        </w:rPr>
      </w:pPr>
    </w:p>
    <w:p w:rsidR="008128D5" w:rsidRDefault="00ED69CD" w:rsidP="00ED69C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თითოეულ</w:t>
      </w:r>
      <w:r w:rsidR="00E67E4D">
        <w:rPr>
          <w:lang w:val="ka-GE"/>
        </w:rPr>
        <w:t xml:space="preserve"> </w:t>
      </w:r>
      <w:r>
        <w:rPr>
          <w:lang w:val="ka-GE"/>
        </w:rPr>
        <w:t xml:space="preserve">ქვეყნის რეგულაციის თანახმად, </w:t>
      </w:r>
      <w:r w:rsidR="00E67E4D">
        <w:rPr>
          <w:lang w:val="ka-GE"/>
        </w:rPr>
        <w:t xml:space="preserve">მედიკამენტებისა და სამედიცინო მოწყობილობების რეგისტრაციის პროცესის შესახებ </w:t>
      </w:r>
      <w:r>
        <w:rPr>
          <w:lang w:val="ka-GE"/>
        </w:rPr>
        <w:t>დაწესებულებების ინფორმირება;</w:t>
      </w:r>
    </w:p>
    <w:p w:rsidR="00ED69CD" w:rsidRPr="00ED69CD" w:rsidRDefault="00ED69CD" w:rsidP="00ED69CD">
      <w:pPr>
        <w:pStyle w:val="ListParagraph"/>
        <w:rPr>
          <w:lang w:val="ka-GE"/>
        </w:rPr>
      </w:pPr>
    </w:p>
    <w:p w:rsidR="00C0648F" w:rsidRDefault="00ED69CD" w:rsidP="00ED69CD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თითოეულ ქვეყნის რეგულაციის თანახმად,</w:t>
      </w:r>
      <w:r>
        <w:rPr>
          <w:lang w:val="ka-GE"/>
        </w:rPr>
        <w:t xml:space="preserve"> ერთობლივი წარმოების მედიკამენტების, აქტიური ფარმაცევტული ინგრედიენტების, სამედიცინო მოწყობილობების, ბიოტექნოლოგიური პროდუქტებისა და ვაქცინების შესახებ დაწესებულებების ინფორმირება;</w:t>
      </w:r>
    </w:p>
    <w:p w:rsidR="00ED69CD" w:rsidRPr="00ED69CD" w:rsidRDefault="00ED69CD" w:rsidP="00ED69CD">
      <w:pPr>
        <w:jc w:val="both"/>
        <w:rPr>
          <w:lang w:val="ka-GE"/>
        </w:rPr>
      </w:pPr>
    </w:p>
    <w:p w:rsidR="00ED69CD" w:rsidRDefault="00ED69CD" w:rsidP="00ED69CD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ერთობლივი მარეგულირებელი ღონისძიებების ფარგლებში, განსაკუთრებით ლაბორატორიის ინსპქციის კონტროლის, განგაშის სისტემისა და მონიტორინგის გეგმების </w:t>
      </w:r>
    </w:p>
    <w:p w:rsidR="00ED69CD" w:rsidRPr="00ED69CD" w:rsidRDefault="00ED69CD" w:rsidP="00ED69CD">
      <w:pPr>
        <w:pStyle w:val="ListParagraph"/>
        <w:rPr>
          <w:lang w:val="ka-GE"/>
        </w:rPr>
      </w:pPr>
    </w:p>
    <w:p w:rsidR="00ED69CD" w:rsidRPr="00ED69CD" w:rsidRDefault="00ED69CD" w:rsidP="00ED69CD">
      <w:pPr>
        <w:pStyle w:val="ListParagraph"/>
        <w:numPr>
          <w:ilvl w:val="0"/>
          <w:numId w:val="2"/>
        </w:numPr>
        <w:rPr>
          <w:lang w:val="ka-GE"/>
        </w:rPr>
      </w:pPr>
    </w:p>
    <w:p w:rsidR="00C0648F" w:rsidRDefault="00C0648F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საერთო სარეგულაციო აქტივობების ფარგლებში , მოხდეს განსაკუთრებული  შემოწმება  საინფექციო საბორატორიების, განგაშის სისტემისა და მონიტორინგის;</w:t>
      </w:r>
    </w:p>
    <w:p w:rsidR="00C0648F" w:rsidRPr="00C0648F" w:rsidRDefault="00C0648F" w:rsidP="00C0648F">
      <w:pPr>
        <w:pStyle w:val="ListParagraph"/>
        <w:rPr>
          <w:lang w:val="ka-GE"/>
        </w:rPr>
      </w:pPr>
    </w:p>
    <w:p w:rsidR="00C0648F" w:rsidRDefault="0022534A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საერთო თანამშრომლობის ფარგლებში მოხდეს კლინიკური შემოწმება ახალი მედიკამენტების რეგისტრაციის მიზნით ორივე ქვეყნის ირანისა და საქართველოს ტერიტორიაზე;</w:t>
      </w:r>
    </w:p>
    <w:p w:rsidR="00216CF0" w:rsidRPr="00216CF0" w:rsidRDefault="00216CF0" w:rsidP="00216CF0">
      <w:pPr>
        <w:pStyle w:val="ListParagraph"/>
        <w:rPr>
          <w:lang w:val="ka-GE"/>
        </w:rPr>
      </w:pPr>
    </w:p>
    <w:p w:rsidR="00216CF0" w:rsidRDefault="00216CF0" w:rsidP="0090261C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lastRenderedPageBreak/>
        <w:t>მოხდეს გადატანა ინოვაციური მედიკამენტების და სამედიცინო მოწყობილობებისა ორივე მხარის კერძო სექტორის თანამშრომლობის ფარგლებში;</w:t>
      </w:r>
    </w:p>
    <w:p w:rsidR="00216CF0" w:rsidRPr="00216CF0" w:rsidRDefault="00216CF0" w:rsidP="00216CF0">
      <w:pPr>
        <w:pStyle w:val="ListParagraph"/>
        <w:rPr>
          <w:lang w:val="ka-GE"/>
        </w:rPr>
      </w:pPr>
    </w:p>
    <w:p w:rsidR="00216CF0" w:rsidRDefault="00216CF0" w:rsidP="00597D1F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შეთანხმების  ფარგლებში იქნას აღიარებული საერთო შედეგები სამედიცინო შემოწმების და მედიკამენტებისა;</w:t>
      </w:r>
    </w:p>
    <w:p w:rsidR="00597D1F" w:rsidRPr="00597D1F" w:rsidRDefault="00597D1F" w:rsidP="00597D1F">
      <w:pPr>
        <w:pStyle w:val="ListParagraph"/>
        <w:rPr>
          <w:lang w:val="ka-GE"/>
        </w:rPr>
      </w:pPr>
    </w:p>
    <w:p w:rsidR="00597D1F" w:rsidRDefault="00597D1F" w:rsidP="00597D1F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>დამყარდეს პირდაპირი კავშირი შესაბამის დაქვემდებარებულ სააგენტოებსა და სხვა თანამშრომელ ფორმებთან ორივე მხარის შეთანხმების საფუძველზე;</w:t>
      </w:r>
    </w:p>
    <w:p w:rsidR="00597D1F" w:rsidRPr="00597D1F" w:rsidRDefault="00597D1F" w:rsidP="00597D1F">
      <w:pPr>
        <w:pStyle w:val="ListParagraph"/>
        <w:rPr>
          <w:lang w:val="ka-GE"/>
        </w:rPr>
      </w:pPr>
    </w:p>
    <w:p w:rsidR="00597D1F" w:rsidRDefault="00597D1F" w:rsidP="00597D1F">
      <w:pPr>
        <w:rPr>
          <w:lang w:val="ka-GE"/>
        </w:rPr>
      </w:pPr>
    </w:p>
    <w:p w:rsidR="00597D1F" w:rsidRDefault="00597D1F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საერთო კომიტეტი იხელმძღვანელებს ორივე მხარის მინისტრების წარმომადგენლების მიერ, რომლებიც გაუწევენ ზედამხედველობას  და დაეხმარებიან ამ პროტოკოლის რეალიზაციასა და განხორციელებაში.</w:t>
      </w:r>
    </w:p>
    <w:p w:rsidR="00597D1F" w:rsidRDefault="00597D1F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შესწორებები აღნიშნულ პროტოკოლში შესაძლოა შეტანილ იქნას ნებიესმიერ დროს ორივე მხარის წერილობითი თანხმობის საფუძველზე.</w:t>
      </w:r>
    </w:p>
    <w:p w:rsidR="00EB0D06" w:rsidRDefault="00EB0D06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ეს პროტოკოლი არ არის საერთაშორისო შეთანხმება და არ არ უქმნის არანაირ სამართლებრივ მოთხოვნილებებსა  და ვალდებულებებს საერთაშორისო სამართლის მიხედვით არც ერთ მხარეს.</w:t>
      </w:r>
    </w:p>
    <w:p w:rsidR="00EB0D06" w:rsidRDefault="00EB0D06" w:rsidP="00597D1F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პროტოკოლი ძალაში შედის ხელმოწერის დღიდან.</w:t>
      </w:r>
    </w:p>
    <w:p w:rsidR="00BE0EB4" w:rsidRDefault="00EB0D06" w:rsidP="00BE0EB4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ორივე მხარეს შეუძლია გააუქმოს  პროტოკოლი</w:t>
      </w:r>
      <w:r w:rsidR="00BE0EB4">
        <w:rPr>
          <w:lang w:val="ka-GE"/>
        </w:rPr>
        <w:t xml:space="preserve"> 6 (ექვსი) თვით ადრე </w:t>
      </w:r>
      <w:r>
        <w:rPr>
          <w:lang w:val="ka-GE"/>
        </w:rPr>
        <w:t xml:space="preserve"> წერილობითი შეტყობინებ</w:t>
      </w:r>
      <w:r w:rsidR="00BE0EB4">
        <w:rPr>
          <w:lang w:val="ka-GE"/>
        </w:rPr>
        <w:t xml:space="preserve">ის საფუძველზე </w:t>
      </w:r>
      <w:r>
        <w:rPr>
          <w:lang w:val="ka-GE"/>
        </w:rPr>
        <w:t xml:space="preserve"> მეორე მხარესთან</w:t>
      </w:r>
      <w:r w:rsidR="00BE0EB4">
        <w:rPr>
          <w:lang w:val="ka-GE"/>
        </w:rPr>
        <w:t xml:space="preserve"> . ფორს მაჟორის შემთხვევაში პროტოკოლი შეწყვეტს მოქმედებას ფორს მაჟორორული სიტუაციის შეთანხმების დღიდან 90 დღის შემდეგ.</w:t>
      </w:r>
    </w:p>
    <w:p w:rsidR="00BE0EB4" w:rsidRDefault="00BE0EB4" w:rsidP="00BE0EB4">
      <w:pPr>
        <w:pStyle w:val="ListParagraph"/>
        <w:rPr>
          <w:lang w:val="ka-GE"/>
        </w:rPr>
      </w:pPr>
      <w:r>
        <w:rPr>
          <w:lang w:val="ka-GE"/>
        </w:rPr>
        <w:t>ხელმოწერილია ქალაქ   -------------------- ზე --------------- , ორ ეგზემპლარად , ინგლისურად.</w:t>
      </w:r>
    </w:p>
    <w:p w:rsidR="00BE0EB4" w:rsidRDefault="00BE0EB4" w:rsidP="00BE0EB4">
      <w:pPr>
        <w:pStyle w:val="ListParagraph"/>
        <w:rPr>
          <w:lang w:val="ka-GE"/>
        </w:rPr>
      </w:pPr>
    </w:p>
    <w:p w:rsidR="00BE0EB4" w:rsidRDefault="00BE0EB4" w:rsidP="00BE0EB4">
      <w:pPr>
        <w:pStyle w:val="ListParagraph"/>
        <w:rPr>
          <w:lang w:val="ka-GE"/>
        </w:rPr>
      </w:pPr>
    </w:p>
    <w:p w:rsidR="00BE0EB4" w:rsidRPr="00BE0EB4" w:rsidRDefault="00BE0EB4" w:rsidP="00BE0EB4">
      <w:pPr>
        <w:pStyle w:val="ListParagraph"/>
        <w:rPr>
          <w:b/>
          <w:lang w:val="ka-GE"/>
        </w:rPr>
      </w:pPr>
      <w:r w:rsidRPr="00BE0EB4">
        <w:rPr>
          <w:b/>
          <w:lang w:val="ka-GE"/>
        </w:rPr>
        <w:t xml:space="preserve">ირანის საკვებისა და მედიკამენტების            საქართველოს საკვებისა და </w:t>
      </w:r>
    </w:p>
    <w:p w:rsidR="00BE0EB4" w:rsidRPr="00BE0EB4" w:rsidRDefault="00BE0EB4" w:rsidP="00BE0EB4">
      <w:pPr>
        <w:pStyle w:val="ListParagraph"/>
        <w:rPr>
          <w:b/>
          <w:lang w:val="ka-GE"/>
        </w:rPr>
      </w:pPr>
      <w:r w:rsidRPr="00BE0EB4">
        <w:rPr>
          <w:b/>
          <w:lang w:val="ka-GE"/>
        </w:rPr>
        <w:t xml:space="preserve">ადმინისტრაციის სახელით </w:t>
      </w:r>
      <w:r>
        <w:rPr>
          <w:b/>
          <w:lang w:val="ka-GE"/>
        </w:rPr>
        <w:t xml:space="preserve">   </w:t>
      </w:r>
      <w:r w:rsidRPr="00BE0EB4">
        <w:rPr>
          <w:b/>
          <w:lang w:val="ka-GE"/>
        </w:rPr>
        <w:t xml:space="preserve">                  </w:t>
      </w:r>
      <w:r>
        <w:rPr>
          <w:b/>
          <w:lang w:val="ka-GE"/>
        </w:rPr>
        <w:t xml:space="preserve"> </w:t>
      </w:r>
      <w:r w:rsidRPr="00BE0EB4">
        <w:rPr>
          <w:b/>
          <w:lang w:val="ka-GE"/>
        </w:rPr>
        <w:t>მედიკამენტების</w:t>
      </w:r>
      <w:r>
        <w:rPr>
          <w:b/>
          <w:lang w:val="ka-GE"/>
        </w:rPr>
        <w:t xml:space="preserve"> </w:t>
      </w:r>
      <w:r w:rsidRPr="00BE0EB4">
        <w:rPr>
          <w:b/>
          <w:lang w:val="ka-GE"/>
        </w:rPr>
        <w:t>ადმინისტრაციის</w:t>
      </w:r>
    </w:p>
    <w:p w:rsidR="00BE0EB4" w:rsidRPr="00BE0EB4" w:rsidRDefault="00BE0EB4" w:rsidP="00BE0EB4">
      <w:pPr>
        <w:pStyle w:val="ListParagraph"/>
        <w:rPr>
          <w:b/>
          <w:lang w:val="ka-GE"/>
        </w:rPr>
      </w:pP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</w:r>
      <w:r w:rsidRPr="00BE0EB4">
        <w:rPr>
          <w:b/>
          <w:lang w:val="ka-GE"/>
        </w:rPr>
        <w:tab/>
        <w:t xml:space="preserve">    სახელით</w:t>
      </w:r>
    </w:p>
    <w:p w:rsidR="00B60C63" w:rsidRPr="00BE0EB4" w:rsidRDefault="00B60C63">
      <w:pPr>
        <w:rPr>
          <w:b/>
          <w:lang w:val="ka-GE"/>
        </w:rPr>
      </w:pPr>
    </w:p>
    <w:sectPr w:rsidR="00B60C63" w:rsidRPr="00BE0EB4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1FAF"/>
    <w:multiLevelType w:val="hybridMultilevel"/>
    <w:tmpl w:val="51768402"/>
    <w:lvl w:ilvl="0" w:tplc="CBCAB8AC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54667"/>
    <w:multiLevelType w:val="hybridMultilevel"/>
    <w:tmpl w:val="F45E6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301D2"/>
    <w:multiLevelType w:val="hybridMultilevel"/>
    <w:tmpl w:val="4208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B"/>
    <w:rsid w:val="00097345"/>
    <w:rsid w:val="00216CF0"/>
    <w:rsid w:val="0022534A"/>
    <w:rsid w:val="003E0FE4"/>
    <w:rsid w:val="00597D1F"/>
    <w:rsid w:val="005F367A"/>
    <w:rsid w:val="00653AF1"/>
    <w:rsid w:val="007654E6"/>
    <w:rsid w:val="008128D5"/>
    <w:rsid w:val="0090261C"/>
    <w:rsid w:val="00AE3490"/>
    <w:rsid w:val="00B452B2"/>
    <w:rsid w:val="00B60C63"/>
    <w:rsid w:val="00BE0EB4"/>
    <w:rsid w:val="00C0648F"/>
    <w:rsid w:val="00C64D1B"/>
    <w:rsid w:val="00D03B7B"/>
    <w:rsid w:val="00DF0774"/>
    <w:rsid w:val="00E67E4D"/>
    <w:rsid w:val="00EA425A"/>
    <w:rsid w:val="00EA437F"/>
    <w:rsid w:val="00EB0D06"/>
    <w:rsid w:val="00E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454C"/>
  <w15:docId w15:val="{0D844F4B-F980-431F-A014-10D2CB2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Maia Nikoleishvili</cp:lastModifiedBy>
  <cp:revision>6</cp:revision>
  <dcterms:created xsi:type="dcterms:W3CDTF">2017-12-22T12:57:00Z</dcterms:created>
  <dcterms:modified xsi:type="dcterms:W3CDTF">2018-02-15T10:35:00Z</dcterms:modified>
</cp:coreProperties>
</file>