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AD" w:rsidRPr="00E803CB" w:rsidRDefault="00E803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N1</w:t>
      </w:r>
      <w:bookmarkStart w:id="0" w:name="_GoBack"/>
      <w:bookmarkEnd w:id="0"/>
    </w:p>
    <w:tbl>
      <w:tblPr>
        <w:tblW w:w="9369" w:type="dxa"/>
        <w:tblInd w:w="99" w:type="dxa"/>
        <w:tblLook w:val="04A0" w:firstRow="1" w:lastRow="0" w:firstColumn="1" w:lastColumn="0" w:noHBand="0" w:noVBand="1"/>
      </w:tblPr>
      <w:tblGrid>
        <w:gridCol w:w="659"/>
        <w:gridCol w:w="3940"/>
        <w:gridCol w:w="2430"/>
        <w:gridCol w:w="2340"/>
      </w:tblGrid>
      <w:tr w:rsidR="00E803CB" w:rsidTr="00E803CB">
        <w:trPr>
          <w:trHeight w:val="5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3CB" w:rsidRPr="00E803CB" w:rsidRDefault="00E803CB" w:rsidP="00E803CB">
            <w:pPr>
              <w:ind w:firstLineChars="100" w:firstLine="201"/>
              <w:jc w:val="center"/>
              <w:rPr>
                <w:rFonts w:ascii="Sylfaen" w:hAnsi="Sylfaen" w:cs="Times New Roman"/>
                <w:b/>
                <w:color w:val="000000"/>
                <w:sz w:val="20"/>
                <w:szCs w:val="20"/>
                <w:lang w:val="ka-GE"/>
              </w:rPr>
            </w:pPr>
            <w:r w:rsidRPr="00E803CB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Pr="00E803CB" w:rsidRDefault="00E803C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E803CB">
              <w:rPr>
                <w:rFonts w:ascii="Sylfaen" w:hAnsi="Sylfaen"/>
                <w:b/>
                <w:bCs/>
                <w:iCs/>
                <w:color w:val="000000"/>
                <w:sz w:val="20"/>
                <w:szCs w:val="20"/>
                <w:lang w:val="ka-GE"/>
              </w:rPr>
              <w:t>კატალოგის ნომერი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Pr="00E803CB" w:rsidRDefault="00E803C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E803CB">
              <w:rPr>
                <w:rFonts w:ascii="Sylfaen" w:hAnsi="Sylfaen"/>
                <w:b/>
                <w:bCs/>
                <w:iCs/>
                <w:color w:val="000000"/>
                <w:sz w:val="20"/>
                <w:szCs w:val="20"/>
                <w:lang w:val="ka-GE"/>
              </w:rPr>
              <w:t>მწარმოებელი</w:t>
            </w:r>
          </w:p>
        </w:tc>
      </w:tr>
      <w:tr w:rsidR="00E803CB" w:rsidTr="00E803CB">
        <w:trPr>
          <w:trHeight w:val="2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GFKV COMPETE KIT 480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120675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BIOREBA</w:t>
            </w:r>
          </w:p>
        </w:tc>
      </w:tr>
      <w:tr w:rsidR="00E803CB" w:rsidTr="00E803CB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dNTP Set, 100mM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BIO-39049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BIOLINE</w:t>
            </w:r>
          </w:p>
        </w:tc>
      </w:tr>
      <w:tr w:rsidR="00E803CB" w:rsidTr="00E803CB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HyperLadder</w:t>
            </w:r>
            <w:proofErr w:type="spellEnd"/>
            <w:r>
              <w:rPr>
                <w:rFonts w:cs="Calibri"/>
                <w:color w:val="000000"/>
              </w:rPr>
              <w:t xml:space="preserve"> 1kb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BIO-33025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BIOLINE</w:t>
            </w:r>
          </w:p>
        </w:tc>
      </w:tr>
      <w:tr w:rsidR="00E803CB" w:rsidTr="00E803CB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MgCl2 Solution, 50mM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BIO-37026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BIOLINE</w:t>
            </w:r>
          </w:p>
        </w:tc>
      </w:tr>
      <w:tr w:rsidR="00E803CB" w:rsidTr="00E803CB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MyTaq</w:t>
            </w:r>
            <w:proofErr w:type="spellEnd"/>
            <w:r>
              <w:rPr>
                <w:rFonts w:cs="Calibri"/>
                <w:color w:val="000000"/>
              </w:rPr>
              <w:t xml:space="preserve"> DNA Polymerase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BIO-21106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BIOLINE</w:t>
            </w:r>
          </w:p>
        </w:tc>
      </w:tr>
      <w:tr w:rsidR="00E803CB" w:rsidTr="00E803CB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NH4 Buffer, 10x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BIO-37025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BIOLINE</w:t>
            </w:r>
          </w:p>
        </w:tc>
      </w:tr>
      <w:tr w:rsidR="00E803CB" w:rsidTr="00E803CB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ExoSAP</w:t>
            </w:r>
            <w:proofErr w:type="spellEnd"/>
            <w:r>
              <w:rPr>
                <w:rFonts w:cs="Calibri"/>
                <w:color w:val="000000"/>
              </w:rPr>
              <w:t>-IT™ PCR Product Cleanup Reagent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78202.4X.1.ML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THERMOFISHER SCIENTIFIC / AFFIMETRIX</w:t>
            </w:r>
          </w:p>
        </w:tc>
      </w:tr>
      <w:tr w:rsidR="00E803CB" w:rsidTr="00E803CB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Trypsin (2.5%), no phenol red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15090046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THERMOFISHER SCIENTIFIC</w:t>
            </w:r>
          </w:p>
        </w:tc>
      </w:tr>
      <w:tr w:rsidR="00E803CB" w:rsidTr="00E803CB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9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Trypan Blue Solution, 0.4%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15250061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THERMOFISHER SCIENTIFIC</w:t>
            </w:r>
          </w:p>
        </w:tc>
      </w:tr>
      <w:tr w:rsidR="00E803CB" w:rsidTr="00E803CB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10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PureLink</w:t>
            </w:r>
            <w:proofErr w:type="spellEnd"/>
            <w:r>
              <w:rPr>
                <w:rFonts w:cs="Calibri"/>
                <w:color w:val="000000"/>
              </w:rPr>
              <w:t>® Genomic Plant DNA Purification Kit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K183001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THERMOFISHER SCIENTIFIC</w:t>
            </w:r>
          </w:p>
        </w:tc>
      </w:tr>
      <w:tr w:rsidR="00E803CB" w:rsidTr="00E803CB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11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NucleoSpin</w:t>
            </w:r>
            <w:proofErr w:type="spellEnd"/>
            <w:r>
              <w:rPr>
                <w:rFonts w:cs="Calibri"/>
                <w:color w:val="000000"/>
              </w:rPr>
              <w:t xml:space="preserve">® DNA </w:t>
            </w:r>
            <w:proofErr w:type="spellStart"/>
            <w:r>
              <w:rPr>
                <w:rFonts w:cs="Calibri"/>
                <w:color w:val="000000"/>
              </w:rPr>
              <w:t>RapidLyse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740100.25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MACHEREY NAGEL</w:t>
            </w:r>
          </w:p>
        </w:tc>
      </w:tr>
      <w:tr w:rsidR="00E803CB" w:rsidTr="00E803CB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12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NucleoSpin</w:t>
            </w:r>
            <w:proofErr w:type="spellEnd"/>
            <w:r>
              <w:rPr>
                <w:rFonts w:cs="Calibri"/>
                <w:color w:val="000000"/>
              </w:rPr>
              <w:t>® DNA FFPE XS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740980.5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MACHEREY NAGEL</w:t>
            </w:r>
          </w:p>
        </w:tc>
      </w:tr>
      <w:tr w:rsidR="00E803CB" w:rsidTr="00E803CB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13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NucleoSpin</w:t>
            </w:r>
            <w:proofErr w:type="spellEnd"/>
            <w:r>
              <w:rPr>
                <w:rFonts w:cs="Calibri"/>
                <w:color w:val="000000"/>
              </w:rPr>
              <w:t>® RNA Blood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740200.5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MACHEREY NAGEL</w:t>
            </w:r>
          </w:p>
        </w:tc>
      </w:tr>
      <w:tr w:rsidR="00E803CB" w:rsidTr="00E803CB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14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NucleoSpin</w:t>
            </w:r>
            <w:proofErr w:type="spellEnd"/>
            <w:r>
              <w:rPr>
                <w:rFonts w:cs="Calibri"/>
                <w:color w:val="000000"/>
              </w:rPr>
              <w:t>® RNA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740955.25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MACHEREY NAGEL</w:t>
            </w:r>
          </w:p>
        </w:tc>
      </w:tr>
      <w:tr w:rsidR="00E803CB" w:rsidTr="00E803CB">
        <w:trPr>
          <w:trHeight w:val="2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Pr="00E803CB" w:rsidRDefault="00E803CB" w:rsidP="00E803CB">
            <w:pPr>
              <w:spacing w:after="0" w:line="240" w:lineRule="auto"/>
              <w:jc w:val="center"/>
              <w:rPr>
                <w:rFonts w:cs="Times New Roman"/>
              </w:rPr>
            </w:pPr>
            <w:r w:rsidRPr="00E803CB">
              <w:rPr>
                <w:rFonts w:cs="Times New Roman"/>
              </w:rPr>
              <w:t>15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Pierce™ LDH Cytotoxicity Assay Kit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88953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CB" w:rsidRDefault="00E803CB">
            <w:pPr>
              <w:spacing w:after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THERMOFISHER SCIENTIFIC</w:t>
            </w:r>
          </w:p>
        </w:tc>
      </w:tr>
    </w:tbl>
    <w:p w:rsidR="00E803CB" w:rsidRDefault="00E803CB"/>
    <w:sectPr w:rsidR="00E80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94"/>
    <w:rsid w:val="00856294"/>
    <w:rsid w:val="00C33FAD"/>
    <w:rsid w:val="00E8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2</cp:revision>
  <dcterms:created xsi:type="dcterms:W3CDTF">2017-05-30T09:17:00Z</dcterms:created>
  <dcterms:modified xsi:type="dcterms:W3CDTF">2017-05-30T09:19:00Z</dcterms:modified>
</cp:coreProperties>
</file>