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20"/>
        <w:tblW w:w="0" w:type="auto"/>
        <w:tblLook w:val="04A0" w:firstRow="1" w:lastRow="0" w:firstColumn="1" w:lastColumn="0" w:noHBand="0" w:noVBand="1"/>
      </w:tblPr>
      <w:tblGrid>
        <w:gridCol w:w="429"/>
        <w:gridCol w:w="3279"/>
        <w:gridCol w:w="1980"/>
      </w:tblGrid>
      <w:tr w:rsidR="00547BB6" w:rsidRPr="009630B6" w:rsidTr="00547BB6">
        <w:trPr>
          <w:trHeight w:val="260"/>
        </w:trPr>
        <w:tc>
          <w:tcPr>
            <w:tcW w:w="429" w:type="dxa"/>
          </w:tcPr>
          <w:p w:rsidR="00547BB6" w:rsidRPr="009630B6" w:rsidRDefault="00547BB6" w:rsidP="00547BB6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9630B6">
              <w:rPr>
                <w:rFonts w:ascii="AcadNusx" w:hAnsi="AcadNusx" w:cs="Arial"/>
                <w:b/>
                <w:bCs/>
                <w:sz w:val="20"/>
                <w:szCs w:val="20"/>
              </w:rPr>
              <w:t>#</w:t>
            </w:r>
          </w:p>
          <w:p w:rsidR="00547BB6" w:rsidRPr="009630B6" w:rsidRDefault="00547BB6" w:rsidP="00547BB6">
            <w:pPr>
              <w:rPr>
                <w:sz w:val="20"/>
              </w:rPr>
            </w:pPr>
          </w:p>
        </w:tc>
        <w:tc>
          <w:tcPr>
            <w:tcW w:w="3279" w:type="dxa"/>
          </w:tcPr>
          <w:p w:rsidR="00547BB6" w:rsidRPr="009630B6" w:rsidRDefault="00547BB6" w:rsidP="00547BB6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9630B6">
              <w:rPr>
                <w:rFonts w:ascii="Sylfaen" w:hAnsi="Sylfaen"/>
                <w:b/>
                <w:sz w:val="20"/>
                <w:lang w:val="ka-GE"/>
              </w:rPr>
              <w:t xml:space="preserve">         დასახელება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9630B6">
              <w:rPr>
                <w:rFonts w:ascii="Sylfaen" w:hAnsi="Sylfaen"/>
                <w:b/>
                <w:sz w:val="20"/>
                <w:lang w:val="ka-GE"/>
              </w:rPr>
              <w:t>კატალოგის ნომერი</w:t>
            </w:r>
          </w:p>
        </w:tc>
      </w:tr>
      <w:tr w:rsidR="00547BB6" w:rsidRPr="009630B6" w:rsidTr="00547BB6">
        <w:trPr>
          <w:trHeight w:val="260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5756E5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3279" w:type="dxa"/>
          </w:tcPr>
          <w:p w:rsidR="00547BB6" w:rsidRPr="006E6753" w:rsidRDefault="00547BB6" w:rsidP="00547BB6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gramStart"/>
            <w:r w:rsidRPr="006E6753">
              <w:rPr>
                <w:rFonts w:ascii="Sylfaen" w:hAnsi="Sylfaen"/>
                <w:sz w:val="18"/>
                <w:szCs w:val="18"/>
              </w:rPr>
              <w:t>CEFIXIME  TELLURITE</w:t>
            </w:r>
            <w:proofErr w:type="gramEnd"/>
            <w:r w:rsidRPr="006E6753">
              <w:rPr>
                <w:rFonts w:ascii="Sylfaen" w:hAnsi="Sylfaen"/>
                <w:sz w:val="18"/>
                <w:szCs w:val="18"/>
              </w:rPr>
              <w:t xml:space="preserve">  SEL. SUP.</w:t>
            </w:r>
          </w:p>
        </w:tc>
        <w:tc>
          <w:tcPr>
            <w:tcW w:w="1980" w:type="dxa"/>
          </w:tcPr>
          <w:p w:rsidR="00547BB6" w:rsidRPr="006E6753" w:rsidRDefault="00547BB6" w:rsidP="00547BB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E6753">
              <w:rPr>
                <w:rFonts w:ascii="Sylfaen" w:hAnsi="Sylfaen"/>
                <w:sz w:val="18"/>
                <w:szCs w:val="18"/>
              </w:rPr>
              <w:t>SR0172E</w:t>
            </w:r>
          </w:p>
        </w:tc>
      </w:tr>
      <w:tr w:rsidR="00547BB6" w:rsidRPr="009630B6" w:rsidTr="00547BB6"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5756E5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Brucella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melitensis</w:t>
            </w:r>
            <w:proofErr w:type="spellEnd"/>
            <w:r>
              <w:rPr>
                <w:sz w:val="20"/>
              </w:rPr>
              <w:t xml:space="preserve"> Stained   suspension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R30953501</w:t>
            </w:r>
          </w:p>
        </w:tc>
      </w:tr>
      <w:tr w:rsidR="00547BB6" w:rsidRPr="009630B6" w:rsidTr="00547BB6"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5756E5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Gram stain kit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R40080</w:t>
            </w:r>
          </w:p>
        </w:tc>
      </w:tr>
      <w:tr w:rsidR="00547BB6" w:rsidRPr="009630B6" w:rsidTr="00547BB6"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5756E5">
              <w:rPr>
                <w:rFonts w:ascii="Sylfaen" w:hAnsi="Sylfaen"/>
                <w:sz w:val="20"/>
                <w:lang w:val="ka-GE"/>
              </w:rPr>
              <w:t>4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Shigella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sonnei</w:t>
            </w:r>
            <w:proofErr w:type="spellEnd"/>
            <w:r>
              <w:rPr>
                <w:sz w:val="20"/>
              </w:rPr>
              <w:t xml:space="preserve">  Phases 1 and 2 B1862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R30164201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5756E5">
              <w:rPr>
                <w:rFonts w:ascii="Sylfaen" w:hAnsi="Sylfaen"/>
                <w:sz w:val="20"/>
                <w:lang w:val="ka-GE"/>
              </w:rPr>
              <w:t>5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Shigella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dysenteriae</w:t>
            </w:r>
            <w:proofErr w:type="spellEnd"/>
            <w:r>
              <w:rPr>
                <w:sz w:val="20"/>
              </w:rPr>
              <w:t xml:space="preserve"> Polyvalent (1-10)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R30163701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Salmonella </w:t>
            </w:r>
            <w:proofErr w:type="spellStart"/>
            <w:r>
              <w:rPr>
                <w:sz w:val="20"/>
              </w:rPr>
              <w:t>typhi</w:t>
            </w:r>
            <w:proofErr w:type="spellEnd"/>
            <w:r>
              <w:rPr>
                <w:sz w:val="20"/>
              </w:rPr>
              <w:t xml:space="preserve"> Vi stained suspension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R30953901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S.TYPHIMUR. H suspension SUSP 5ml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R30953101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Brucella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abortus</w:t>
            </w:r>
            <w:proofErr w:type="spellEnd"/>
            <w:r>
              <w:rPr>
                <w:sz w:val="20"/>
              </w:rPr>
              <w:t xml:space="preserve"> Stained suspension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R30855501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Salmonella </w:t>
            </w:r>
            <w:proofErr w:type="spellStart"/>
            <w:r>
              <w:rPr>
                <w:sz w:val="20"/>
              </w:rPr>
              <w:t>enteritidis</w:t>
            </w:r>
            <w:proofErr w:type="spellEnd"/>
            <w:r>
              <w:rPr>
                <w:sz w:val="20"/>
              </w:rPr>
              <w:t xml:space="preserve"> H(</w:t>
            </w:r>
            <w:proofErr w:type="spellStart"/>
            <w:r>
              <w:rPr>
                <w:sz w:val="20"/>
              </w:rPr>
              <w:t>g.m</w:t>
            </w:r>
            <w:proofErr w:type="spellEnd"/>
            <w:r>
              <w:rPr>
                <w:sz w:val="20"/>
              </w:rPr>
              <w:t>)Stained suspension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R30952901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Shigella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flexneri</w:t>
            </w:r>
            <w:proofErr w:type="spellEnd"/>
            <w:r>
              <w:rPr>
                <w:sz w:val="20"/>
              </w:rPr>
              <w:t xml:space="preserve"> polyvalent 1-6 (x &amp; y) agglutination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R30163801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11</w:t>
            </w:r>
          </w:p>
        </w:tc>
        <w:tc>
          <w:tcPr>
            <w:tcW w:w="3279" w:type="dxa"/>
          </w:tcPr>
          <w:p w:rsidR="00547BB6" w:rsidRPr="0033564E" w:rsidRDefault="00547BB6" w:rsidP="00547BB6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sz w:val="20"/>
              </w:rPr>
              <w:t xml:space="preserve">CAMPYLOBACTER GAS GENERATING </w:t>
            </w:r>
          </w:p>
        </w:tc>
        <w:tc>
          <w:tcPr>
            <w:tcW w:w="1980" w:type="dxa"/>
          </w:tcPr>
          <w:p w:rsidR="00547BB6" w:rsidRPr="0033564E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CN0025A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12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SODIUM BISELENITE (L 121) 100G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LPO121A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13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HAEMOGLOBIN POWDER SOLUBLE 500 grams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LP0053B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14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BactiDrop</w:t>
            </w:r>
            <w:r w:rsidRPr="0033564E">
              <w:rPr>
                <w:sz w:val="20"/>
                <w:vertAlign w:val="superscript"/>
              </w:rPr>
              <w:t>TM</w:t>
            </w:r>
            <w:proofErr w:type="spellEnd"/>
            <w:r>
              <w:rPr>
                <w:sz w:val="20"/>
              </w:rPr>
              <w:t xml:space="preserve"> India Ink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R21518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Oxidase  Strips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MB0266A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16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POTASSIUM TELLURITE 3.5%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SR0030J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17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CO2 GAS GENERATING kit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CD0025A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18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A.baumannii</w:t>
            </w:r>
            <w:proofErr w:type="spellEnd"/>
            <w:r>
              <w:rPr>
                <w:sz w:val="20"/>
              </w:rPr>
              <w:t xml:space="preserve"> ATCCBAA-747PK/5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R4601009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19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E.faecalis</w:t>
            </w:r>
            <w:proofErr w:type="spellEnd"/>
            <w:r>
              <w:rPr>
                <w:sz w:val="20"/>
              </w:rPr>
              <w:t xml:space="preserve"> ATCC 29212 PK/5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R4607030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E.coli</w:t>
            </w:r>
            <w:proofErr w:type="spellEnd"/>
            <w:r>
              <w:rPr>
                <w:sz w:val="20"/>
              </w:rPr>
              <w:t xml:space="preserve"> ATCC 25922PK/5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R4607050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21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K.pneumoniaeESBLATCC700603PK/5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R4603074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22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P.aeruginosa</w:t>
            </w:r>
            <w:proofErr w:type="spellEnd"/>
            <w:r>
              <w:rPr>
                <w:sz w:val="20"/>
              </w:rPr>
              <w:t xml:space="preserve"> ATCC 9027PK/5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R4605210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23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S.entericasvTyphimurium</w:t>
            </w:r>
            <w:proofErr w:type="spellEnd"/>
            <w:r>
              <w:rPr>
                <w:sz w:val="20"/>
              </w:rPr>
              <w:t xml:space="preserve"> ATCC 14028PK/5</w:t>
            </w:r>
          </w:p>
        </w:tc>
        <w:tc>
          <w:tcPr>
            <w:tcW w:w="1980" w:type="dxa"/>
          </w:tcPr>
          <w:p w:rsidR="00547B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R4606000</w:t>
            </w:r>
          </w:p>
          <w:p w:rsidR="00547BB6" w:rsidRPr="009630B6" w:rsidRDefault="00547BB6" w:rsidP="00547BB6">
            <w:pPr>
              <w:jc w:val="center"/>
              <w:rPr>
                <w:sz w:val="20"/>
              </w:rPr>
            </w:pP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24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S.sonnei</w:t>
            </w:r>
            <w:proofErr w:type="spellEnd"/>
            <w:r>
              <w:rPr>
                <w:sz w:val="20"/>
              </w:rPr>
              <w:t xml:space="preserve"> GPDATCC 25931PK/5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R4608150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25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S.aureusATCC25923PK/5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R4607010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26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S.aureusATCC43300PK/5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R4609022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 w:rsidRPr="005756E5">
              <w:rPr>
                <w:rFonts w:ascii="Sylfaen" w:hAnsi="Sylfaen"/>
                <w:sz w:val="20"/>
              </w:rPr>
              <w:t>27</w:t>
            </w:r>
          </w:p>
        </w:tc>
        <w:tc>
          <w:tcPr>
            <w:tcW w:w="3279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S.pneumoniae</w:t>
            </w:r>
            <w:proofErr w:type="spellEnd"/>
            <w:r>
              <w:rPr>
                <w:sz w:val="20"/>
              </w:rPr>
              <w:t xml:space="preserve"> ATCC49619PK/5</w:t>
            </w:r>
          </w:p>
        </w:tc>
        <w:tc>
          <w:tcPr>
            <w:tcW w:w="1980" w:type="dxa"/>
          </w:tcPr>
          <w:p w:rsidR="00547BB6" w:rsidRPr="009630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R4609015</w:t>
            </w:r>
          </w:p>
        </w:tc>
      </w:tr>
      <w:tr w:rsidR="00547BB6" w:rsidRPr="009630B6" w:rsidTr="00547BB6">
        <w:trPr>
          <w:trHeight w:val="64"/>
        </w:trPr>
        <w:tc>
          <w:tcPr>
            <w:tcW w:w="429" w:type="dxa"/>
          </w:tcPr>
          <w:p w:rsidR="00547BB6" w:rsidRPr="005756E5" w:rsidRDefault="00547BB6" w:rsidP="00547BB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</w:t>
            </w:r>
          </w:p>
        </w:tc>
        <w:tc>
          <w:tcPr>
            <w:tcW w:w="3279" w:type="dxa"/>
          </w:tcPr>
          <w:p w:rsidR="00547B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CA-System Buffer (</w:t>
            </w:r>
            <w:proofErr w:type="spellStart"/>
            <w:r>
              <w:rPr>
                <w:sz w:val="20"/>
              </w:rPr>
              <w:t>Owrens</w:t>
            </w:r>
            <w:proofErr w:type="spellEnd"/>
            <w:r>
              <w:rPr>
                <w:sz w:val="20"/>
              </w:rPr>
              <w:t xml:space="preserve"> Buffer)</w:t>
            </w:r>
          </w:p>
        </w:tc>
        <w:tc>
          <w:tcPr>
            <w:tcW w:w="1980" w:type="dxa"/>
          </w:tcPr>
          <w:p w:rsidR="00547BB6" w:rsidRDefault="00547BB6" w:rsidP="00547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B4265-35</w:t>
            </w:r>
          </w:p>
        </w:tc>
      </w:tr>
    </w:tbl>
    <w:p w:rsidR="00302332" w:rsidRDefault="00547BB6" w:rsidP="00547BB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 2</w:t>
      </w:r>
      <w:r w:rsidR="00302332">
        <w:rPr>
          <w:rFonts w:ascii="Sylfaen" w:hAnsi="Sylfaen"/>
          <w:lang w:val="ka-GE"/>
        </w:rPr>
        <w:t xml:space="preserve"> </w:t>
      </w:r>
    </w:p>
    <w:p w:rsidR="00302332" w:rsidRPr="00302332" w:rsidRDefault="00302332" w:rsidP="00302332">
      <w:pPr>
        <w:jc w:val="right"/>
        <w:rPr>
          <w:rFonts w:ascii="Sylfaen" w:hAnsi="Sylfaen"/>
          <w:lang w:val="ka-GE"/>
        </w:rPr>
      </w:pPr>
    </w:p>
    <w:p w:rsidR="00302332" w:rsidRDefault="00302332">
      <w:bookmarkStart w:id="0" w:name="_GoBack"/>
      <w:bookmarkEnd w:id="0"/>
    </w:p>
    <w:sectPr w:rsidR="00302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2"/>
    <w:rsid w:val="00302332"/>
    <w:rsid w:val="0033564E"/>
    <w:rsid w:val="004A46EA"/>
    <w:rsid w:val="004F2A2B"/>
    <w:rsid w:val="00545ECB"/>
    <w:rsid w:val="00547BB6"/>
    <w:rsid w:val="005756E5"/>
    <w:rsid w:val="00695861"/>
    <w:rsid w:val="006E6753"/>
    <w:rsid w:val="008514C3"/>
    <w:rsid w:val="009630B6"/>
    <w:rsid w:val="00AD5160"/>
    <w:rsid w:val="00B46C86"/>
    <w:rsid w:val="00CD52A5"/>
    <w:rsid w:val="00E82919"/>
    <w:rsid w:val="00EC165E"/>
    <w:rsid w:val="00F6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2015-05-25T11:51:00Z</dcterms:created>
  <dcterms:modified xsi:type="dcterms:W3CDTF">2015-10-27T12:36:00Z</dcterms:modified>
</cp:coreProperties>
</file>