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13B21" w14:textId="77777777" w:rsidR="004D5585" w:rsidRDefault="004D5585" w:rsidP="006418FD">
      <w:pPr>
        <w:pStyle w:val="Heading1"/>
        <w:spacing w:after="120" w:line="240" w:lineRule="auto"/>
        <w:jc w:val="center"/>
        <w:rPr>
          <w:rFonts w:ascii="Arial" w:hAnsi="Arial" w:cs="Arial"/>
          <w:color w:val="auto"/>
          <w:sz w:val="32"/>
          <w:szCs w:val="22"/>
        </w:rPr>
      </w:pPr>
      <w:bookmarkStart w:id="0" w:name="_Toc412384910"/>
      <w:r w:rsidRPr="0039093A">
        <w:rPr>
          <w:rFonts w:ascii="Arial" w:hAnsi="Arial" w:cs="Arial"/>
          <w:color w:val="auto"/>
          <w:sz w:val="32"/>
          <w:szCs w:val="22"/>
        </w:rPr>
        <w:t>Joint appraisal report</w:t>
      </w:r>
      <w:bookmarkEnd w:id="0"/>
      <w:r w:rsidRPr="0039093A">
        <w:rPr>
          <w:rFonts w:ascii="Arial" w:hAnsi="Arial" w:cs="Arial"/>
          <w:color w:val="auto"/>
          <w:sz w:val="32"/>
          <w:szCs w:val="22"/>
        </w:rPr>
        <w:t xml:space="preserve"> </w:t>
      </w:r>
    </w:p>
    <w:p w14:paraId="1CA1C480" w14:textId="5E17CB4E" w:rsidR="00AC0A88" w:rsidRPr="00FC41F6" w:rsidRDefault="00AC0A88" w:rsidP="00C408B2">
      <w:pPr>
        <w:jc w:val="center"/>
        <w:rPr>
          <w:rFonts w:ascii="Arial" w:hAnsi="Arial" w:cs="Arial"/>
          <w:i/>
          <w:sz w:val="18"/>
          <w:szCs w:val="18"/>
          <w:lang w:val="en-GB"/>
        </w:rPr>
      </w:pPr>
      <w:r>
        <w:rPr>
          <w:rFonts w:ascii="Arial" w:hAnsi="Arial" w:cs="Arial"/>
          <w:i/>
          <w:sz w:val="18"/>
          <w:szCs w:val="18"/>
        </w:rPr>
        <w:t>When submitting this report, the country confirms that t</w:t>
      </w:r>
      <w:r w:rsidRPr="00FC41F6">
        <w:rPr>
          <w:rFonts w:ascii="Arial" w:hAnsi="Arial" w:cs="Arial"/>
          <w:i/>
          <w:sz w:val="18"/>
          <w:szCs w:val="18"/>
        </w:rPr>
        <w:t xml:space="preserve">he grant performance framework has been reviewed as part of </w:t>
      </w:r>
      <w:r>
        <w:rPr>
          <w:rFonts w:ascii="Arial" w:hAnsi="Arial" w:cs="Arial"/>
          <w:i/>
          <w:sz w:val="18"/>
          <w:szCs w:val="18"/>
        </w:rPr>
        <w:t>this</w:t>
      </w:r>
      <w:r w:rsidRPr="00FC41F6">
        <w:rPr>
          <w:rFonts w:ascii="Arial" w:hAnsi="Arial" w:cs="Arial"/>
          <w:i/>
          <w:sz w:val="18"/>
          <w:szCs w:val="18"/>
        </w:rPr>
        <w:t xml:space="preserve"> joint appraisal. Performance against agreed metrics has been analysed, and explained where relevant.</w:t>
      </w:r>
    </w:p>
    <w:p w14:paraId="1576CF13" w14:textId="77777777" w:rsidR="00AC0A88" w:rsidRPr="00FC41F6" w:rsidRDefault="00AC0A88" w:rsidP="00FC41F6">
      <w:bookmarkStart w:id="1" w:name="_GoBack"/>
      <w:bookmarkEnd w:id="1"/>
    </w:p>
    <w:tbl>
      <w:tblPr>
        <w:tblW w:w="9498" w:type="dxa"/>
        <w:tblInd w:w="-5" w:type="dxa"/>
        <w:tblLook w:val="04A0" w:firstRow="1" w:lastRow="0" w:firstColumn="1" w:lastColumn="0" w:noHBand="0" w:noVBand="1"/>
      </w:tblPr>
      <w:tblGrid>
        <w:gridCol w:w="5138"/>
        <w:gridCol w:w="4360"/>
      </w:tblGrid>
      <w:tr w:rsidR="0039093A" w:rsidRPr="0010486F" w14:paraId="4FE13B24" w14:textId="77777777" w:rsidTr="00C75B0C">
        <w:trPr>
          <w:trHeight w:val="69"/>
        </w:trPr>
        <w:tc>
          <w:tcPr>
            <w:tcW w:w="51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FE13B22" w14:textId="02656EA7" w:rsidR="004D5585" w:rsidRPr="00506136" w:rsidRDefault="004D5585" w:rsidP="00506136">
            <w:pPr>
              <w:spacing w:after="120" w:line="240" w:lineRule="auto"/>
              <w:rPr>
                <w:rFonts w:ascii="Arial" w:hAnsi="Arial" w:cs="Arial"/>
                <w:b/>
                <w:sz w:val="20"/>
                <w:szCs w:val="20"/>
                <w:lang w:val="en-GB"/>
              </w:rPr>
            </w:pPr>
            <w:r w:rsidRPr="00506136">
              <w:rPr>
                <w:rFonts w:ascii="Arial" w:hAnsi="Arial" w:cs="Arial"/>
                <w:b/>
                <w:sz w:val="20"/>
                <w:szCs w:val="20"/>
                <w:lang w:val="en-GB"/>
              </w:rPr>
              <w:t>Country</w:t>
            </w:r>
          </w:p>
        </w:tc>
        <w:tc>
          <w:tcPr>
            <w:tcW w:w="4360" w:type="dxa"/>
            <w:tcBorders>
              <w:top w:val="single" w:sz="4" w:space="0" w:color="auto"/>
              <w:left w:val="nil"/>
              <w:bottom w:val="single" w:sz="4" w:space="0" w:color="auto"/>
              <w:right w:val="single" w:sz="4" w:space="0" w:color="auto"/>
            </w:tcBorders>
            <w:noWrap/>
          </w:tcPr>
          <w:p w14:paraId="4FE13B23" w14:textId="77777777" w:rsidR="004D5585" w:rsidRPr="0010486F" w:rsidRDefault="004D5585" w:rsidP="00506136">
            <w:pPr>
              <w:spacing w:after="120" w:line="240" w:lineRule="auto"/>
              <w:rPr>
                <w:rFonts w:ascii="Arial" w:hAnsi="Arial" w:cs="Arial"/>
                <w:sz w:val="20"/>
                <w:szCs w:val="20"/>
                <w:lang w:val="en-GB"/>
              </w:rPr>
            </w:pPr>
          </w:p>
        </w:tc>
      </w:tr>
      <w:tr w:rsidR="0039093A" w:rsidRPr="0010486F" w14:paraId="4FE13B27" w14:textId="77777777" w:rsidTr="00C75B0C">
        <w:trPr>
          <w:trHeight w:val="116"/>
        </w:trPr>
        <w:tc>
          <w:tcPr>
            <w:tcW w:w="51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FE13B25" w14:textId="77777777" w:rsidR="004D5585" w:rsidRPr="00506136" w:rsidRDefault="004D5585" w:rsidP="00506136">
            <w:pPr>
              <w:spacing w:after="120" w:line="240" w:lineRule="auto"/>
              <w:rPr>
                <w:rFonts w:ascii="Arial" w:hAnsi="Arial" w:cs="Arial"/>
                <w:b/>
                <w:sz w:val="20"/>
                <w:szCs w:val="20"/>
                <w:lang w:val="en-GB"/>
              </w:rPr>
            </w:pPr>
            <w:r w:rsidRPr="00506136">
              <w:rPr>
                <w:rFonts w:ascii="Arial" w:hAnsi="Arial" w:cs="Arial"/>
                <w:b/>
                <w:sz w:val="20"/>
                <w:szCs w:val="20"/>
                <w:lang w:val="en-GB"/>
              </w:rPr>
              <w:t>Reporting period</w:t>
            </w:r>
          </w:p>
        </w:tc>
        <w:tc>
          <w:tcPr>
            <w:tcW w:w="4360" w:type="dxa"/>
            <w:tcBorders>
              <w:top w:val="single" w:sz="4" w:space="0" w:color="auto"/>
              <w:left w:val="nil"/>
              <w:bottom w:val="single" w:sz="4" w:space="0" w:color="auto"/>
              <w:right w:val="single" w:sz="4" w:space="0" w:color="auto"/>
            </w:tcBorders>
            <w:noWrap/>
            <w:hideMark/>
          </w:tcPr>
          <w:p w14:paraId="4FE13B26" w14:textId="3D9FCAD6" w:rsidR="004D5585" w:rsidRPr="0010486F" w:rsidRDefault="0043042F" w:rsidP="00506136">
            <w:pPr>
              <w:pStyle w:val="Textgrey"/>
              <w:spacing w:before="0" w:line="240" w:lineRule="auto"/>
              <w:rPr>
                <w:rFonts w:ascii="Arial" w:hAnsi="Arial" w:cs="Arial"/>
                <w:i/>
                <w:color w:val="auto"/>
                <w:sz w:val="20"/>
                <w:szCs w:val="20"/>
                <w:lang w:val="en-GB"/>
              </w:rPr>
            </w:pPr>
            <w:r w:rsidRPr="0010486F">
              <w:rPr>
                <w:rFonts w:ascii="Arial" w:hAnsi="Arial" w:cs="Arial"/>
                <w:i/>
                <w:color w:val="auto"/>
                <w:sz w:val="20"/>
                <w:szCs w:val="20"/>
                <w:lang w:val="en-GB"/>
              </w:rPr>
              <w:t>To be completed by the country</w:t>
            </w:r>
          </w:p>
        </w:tc>
      </w:tr>
      <w:tr w:rsidR="00193596" w:rsidRPr="0010486F" w14:paraId="24DDB0B8" w14:textId="77777777" w:rsidTr="00C75B0C">
        <w:trPr>
          <w:trHeight w:val="116"/>
        </w:trPr>
        <w:tc>
          <w:tcPr>
            <w:tcW w:w="51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4F856DF" w14:textId="3E18F381" w:rsidR="00193596" w:rsidRPr="00506136" w:rsidRDefault="00193596" w:rsidP="00506136">
            <w:pPr>
              <w:spacing w:after="120" w:line="240" w:lineRule="auto"/>
              <w:rPr>
                <w:rFonts w:ascii="Arial" w:hAnsi="Arial" w:cs="Arial"/>
                <w:b/>
                <w:sz w:val="20"/>
                <w:szCs w:val="20"/>
                <w:lang w:val="en-GB"/>
              </w:rPr>
            </w:pPr>
            <w:r w:rsidRPr="00506136">
              <w:rPr>
                <w:rFonts w:ascii="Arial" w:hAnsi="Arial" w:cs="Arial"/>
                <w:b/>
                <w:sz w:val="20"/>
                <w:szCs w:val="20"/>
                <w:lang w:val="en-GB"/>
              </w:rPr>
              <w:t>Fiscal period</w:t>
            </w:r>
          </w:p>
        </w:tc>
        <w:tc>
          <w:tcPr>
            <w:tcW w:w="4360" w:type="dxa"/>
            <w:tcBorders>
              <w:top w:val="single" w:sz="4" w:space="0" w:color="auto"/>
              <w:left w:val="nil"/>
              <w:bottom w:val="single" w:sz="4" w:space="0" w:color="auto"/>
              <w:right w:val="single" w:sz="4" w:space="0" w:color="auto"/>
            </w:tcBorders>
            <w:noWrap/>
          </w:tcPr>
          <w:p w14:paraId="262998F5" w14:textId="77777777" w:rsidR="00193596" w:rsidRPr="0010486F" w:rsidDel="00D53961" w:rsidRDefault="00193596" w:rsidP="00506136">
            <w:pPr>
              <w:pStyle w:val="Textgrey"/>
              <w:spacing w:before="0" w:line="240" w:lineRule="auto"/>
              <w:rPr>
                <w:rFonts w:ascii="Arial" w:hAnsi="Arial" w:cs="Arial"/>
                <w:i/>
                <w:color w:val="auto"/>
                <w:sz w:val="20"/>
                <w:szCs w:val="20"/>
                <w:lang w:val="en-GB"/>
              </w:rPr>
            </w:pPr>
          </w:p>
        </w:tc>
      </w:tr>
      <w:tr w:rsidR="00653A95" w:rsidRPr="0010486F" w14:paraId="08402245" w14:textId="77777777" w:rsidTr="00C75B0C">
        <w:trPr>
          <w:trHeight w:val="116"/>
        </w:trPr>
        <w:tc>
          <w:tcPr>
            <w:tcW w:w="51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A3011D4" w14:textId="7E210112" w:rsidR="00653A95" w:rsidRPr="00B514CA" w:rsidRDefault="00653A95" w:rsidP="00506136">
            <w:pPr>
              <w:spacing w:after="120" w:line="240" w:lineRule="auto"/>
              <w:rPr>
                <w:rFonts w:ascii="Arial" w:hAnsi="Arial" w:cs="Arial"/>
                <w:b/>
                <w:sz w:val="20"/>
                <w:szCs w:val="20"/>
                <w:lang w:val="en-GB"/>
              </w:rPr>
            </w:pPr>
            <w:r w:rsidRPr="00506136">
              <w:rPr>
                <w:rFonts w:ascii="Arial" w:hAnsi="Arial" w:cs="Arial"/>
                <w:b/>
                <w:sz w:val="20"/>
                <w:szCs w:val="20"/>
                <w:lang w:val="en-GB"/>
              </w:rPr>
              <w:t xml:space="preserve">If the country reporting period deviates from the fiscal period, please </w:t>
            </w:r>
            <w:r w:rsidRPr="00B514CA">
              <w:rPr>
                <w:rFonts w:ascii="Arial" w:hAnsi="Arial" w:cs="Arial"/>
                <w:b/>
                <w:sz w:val="20"/>
                <w:szCs w:val="20"/>
                <w:lang w:val="en-GB"/>
              </w:rPr>
              <w:t>provide a short explanation</w:t>
            </w:r>
          </w:p>
        </w:tc>
        <w:tc>
          <w:tcPr>
            <w:tcW w:w="4360" w:type="dxa"/>
            <w:tcBorders>
              <w:top w:val="single" w:sz="4" w:space="0" w:color="auto"/>
              <w:left w:val="nil"/>
              <w:bottom w:val="single" w:sz="4" w:space="0" w:color="auto"/>
              <w:right w:val="single" w:sz="4" w:space="0" w:color="auto"/>
            </w:tcBorders>
            <w:noWrap/>
          </w:tcPr>
          <w:p w14:paraId="3128E0AD" w14:textId="66519890" w:rsidR="00653A95" w:rsidRPr="0010486F" w:rsidDel="00D53961" w:rsidRDefault="00653A95" w:rsidP="00506136">
            <w:pPr>
              <w:pStyle w:val="Textgrey"/>
              <w:spacing w:before="0" w:line="240" w:lineRule="auto"/>
              <w:rPr>
                <w:rFonts w:ascii="Arial" w:hAnsi="Arial" w:cs="Arial"/>
                <w:i/>
                <w:color w:val="auto"/>
                <w:sz w:val="20"/>
                <w:szCs w:val="20"/>
                <w:lang w:val="en-GB"/>
              </w:rPr>
            </w:pPr>
            <w:r w:rsidRPr="0010486F">
              <w:rPr>
                <w:rFonts w:ascii="Arial" w:hAnsi="Arial" w:cs="Arial"/>
                <w:i/>
                <w:color w:val="auto"/>
                <w:sz w:val="20"/>
                <w:szCs w:val="20"/>
                <w:lang w:val="en-GB"/>
              </w:rPr>
              <w:t>To be completed by the country</w:t>
            </w:r>
          </w:p>
        </w:tc>
      </w:tr>
      <w:tr w:rsidR="00193596" w:rsidRPr="0010486F" w14:paraId="4FE13B2A" w14:textId="77777777" w:rsidTr="00C75B0C">
        <w:trPr>
          <w:trHeight w:val="64"/>
        </w:trPr>
        <w:tc>
          <w:tcPr>
            <w:tcW w:w="51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FE13B28" w14:textId="01480AA2" w:rsidR="00193596" w:rsidRPr="0010486F" w:rsidRDefault="00193596" w:rsidP="00506136">
            <w:pPr>
              <w:spacing w:after="120" w:line="240" w:lineRule="auto"/>
              <w:rPr>
                <w:rFonts w:ascii="Arial" w:hAnsi="Arial" w:cs="Arial"/>
                <w:b/>
                <w:sz w:val="20"/>
                <w:szCs w:val="20"/>
                <w:lang w:val="en-GB"/>
              </w:rPr>
            </w:pPr>
            <w:r w:rsidRPr="00506136">
              <w:rPr>
                <w:rFonts w:ascii="Arial" w:hAnsi="Arial" w:cs="Arial"/>
                <w:b/>
                <w:sz w:val="20"/>
                <w:szCs w:val="20"/>
              </w:rPr>
              <w:t>Comprehensive Multi Year Plan (cMYP) duration</w:t>
            </w:r>
          </w:p>
        </w:tc>
        <w:tc>
          <w:tcPr>
            <w:tcW w:w="4360" w:type="dxa"/>
            <w:tcBorders>
              <w:top w:val="single" w:sz="4" w:space="0" w:color="auto"/>
              <w:left w:val="nil"/>
              <w:bottom w:val="single" w:sz="4" w:space="0" w:color="auto"/>
              <w:right w:val="single" w:sz="4" w:space="0" w:color="auto"/>
            </w:tcBorders>
            <w:noWrap/>
            <w:hideMark/>
          </w:tcPr>
          <w:p w14:paraId="4FE13B29" w14:textId="13387C8C" w:rsidR="00193596" w:rsidRPr="0010486F" w:rsidRDefault="00193596" w:rsidP="00B514CA">
            <w:pPr>
              <w:pStyle w:val="Textgrey"/>
              <w:spacing w:before="0" w:line="240" w:lineRule="auto"/>
              <w:rPr>
                <w:rFonts w:ascii="Arial" w:hAnsi="Arial" w:cs="Arial"/>
                <w:i/>
                <w:color w:val="auto"/>
                <w:sz w:val="20"/>
                <w:szCs w:val="20"/>
                <w:lang w:val="en-GB"/>
              </w:rPr>
            </w:pPr>
          </w:p>
        </w:tc>
      </w:tr>
      <w:tr w:rsidR="00193596" w:rsidRPr="0010486F" w14:paraId="064814FF" w14:textId="77777777" w:rsidTr="00C75B0C">
        <w:trPr>
          <w:trHeight w:val="64"/>
        </w:trPr>
        <w:tc>
          <w:tcPr>
            <w:tcW w:w="51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993D1FA" w14:textId="43CC87DF" w:rsidR="00193596" w:rsidRPr="0010486F" w:rsidRDefault="00193596" w:rsidP="00506136">
            <w:pPr>
              <w:spacing w:after="120" w:line="240" w:lineRule="auto"/>
              <w:rPr>
                <w:rFonts w:ascii="Arial" w:hAnsi="Arial" w:cs="Arial"/>
                <w:b/>
                <w:sz w:val="20"/>
                <w:szCs w:val="20"/>
                <w:lang w:val="en-GB"/>
              </w:rPr>
            </w:pPr>
            <w:r w:rsidRPr="00506136">
              <w:rPr>
                <w:rFonts w:ascii="Arial" w:hAnsi="Arial" w:cs="Arial"/>
                <w:b/>
                <w:sz w:val="20"/>
                <w:szCs w:val="20"/>
              </w:rPr>
              <w:t>National Health Strategic Plan (NHSP) duration</w:t>
            </w:r>
          </w:p>
        </w:tc>
        <w:tc>
          <w:tcPr>
            <w:tcW w:w="4360" w:type="dxa"/>
            <w:tcBorders>
              <w:top w:val="single" w:sz="4" w:space="0" w:color="auto"/>
              <w:left w:val="nil"/>
              <w:bottom w:val="single" w:sz="4" w:space="0" w:color="auto"/>
              <w:right w:val="single" w:sz="4" w:space="0" w:color="auto"/>
            </w:tcBorders>
            <w:noWrap/>
          </w:tcPr>
          <w:p w14:paraId="06EB271C" w14:textId="62381EA9" w:rsidR="00193596" w:rsidRPr="0010486F" w:rsidRDefault="00193596" w:rsidP="00B514CA">
            <w:pPr>
              <w:pStyle w:val="Textgrey"/>
              <w:spacing w:before="0" w:line="240" w:lineRule="auto"/>
              <w:rPr>
                <w:rFonts w:ascii="Arial" w:hAnsi="Arial" w:cs="Arial"/>
                <w:i/>
                <w:color w:val="auto"/>
                <w:sz w:val="20"/>
                <w:szCs w:val="20"/>
                <w:lang w:val="en-GB"/>
              </w:rPr>
            </w:pPr>
          </w:p>
        </w:tc>
      </w:tr>
    </w:tbl>
    <w:p w14:paraId="5CC9C5B2" w14:textId="4776487A" w:rsidR="00A45131" w:rsidRDefault="0016282C" w:rsidP="00FC41F6">
      <w:pPr>
        <w:pStyle w:val="Sub-titles"/>
        <w:spacing w:after="120" w:line="240" w:lineRule="auto"/>
        <w:rPr>
          <w:rFonts w:ascii="Arial" w:hAnsi="Arial" w:cs="Arial"/>
          <w:color w:val="auto"/>
          <w:sz w:val="22"/>
        </w:rPr>
      </w:pPr>
      <w:r>
        <w:rPr>
          <w:rFonts w:ascii="Arial" w:hAnsi="Arial" w:cs="Arial"/>
          <w:color w:val="auto"/>
          <w:sz w:val="22"/>
        </w:rPr>
        <w:t xml:space="preserve"> </w:t>
      </w:r>
    </w:p>
    <w:p w14:paraId="44B3BA31" w14:textId="77777777" w:rsidR="00615CE4" w:rsidRDefault="00615CE4" w:rsidP="00FC41F6">
      <w:pPr>
        <w:pStyle w:val="Sub-titles"/>
        <w:spacing w:after="120" w:line="240" w:lineRule="auto"/>
        <w:rPr>
          <w:rFonts w:ascii="Arial" w:hAnsi="Arial" w:cs="Arial"/>
          <w:color w:val="auto"/>
          <w:sz w:val="22"/>
        </w:rPr>
      </w:pPr>
    </w:p>
    <w:p w14:paraId="7B941ACB" w14:textId="05AAEAC7" w:rsidR="00F44B4D" w:rsidRDefault="00742B30" w:rsidP="00193596">
      <w:pPr>
        <w:pStyle w:val="Sub-titles"/>
        <w:numPr>
          <w:ilvl w:val="0"/>
          <w:numId w:val="4"/>
        </w:numPr>
        <w:spacing w:after="120" w:line="240" w:lineRule="auto"/>
        <w:rPr>
          <w:rFonts w:ascii="Arial" w:hAnsi="Arial" w:cs="Arial"/>
          <w:color w:val="auto"/>
          <w:sz w:val="22"/>
        </w:rPr>
      </w:pPr>
      <w:r>
        <w:rPr>
          <w:rFonts w:ascii="Arial" w:hAnsi="Arial" w:cs="Arial"/>
          <w:color w:val="auto"/>
          <w:sz w:val="22"/>
        </w:rPr>
        <w:t>SUMMARY OF RENEWAL REQUESTS</w:t>
      </w:r>
      <w:r w:rsidR="00D507AC">
        <w:rPr>
          <w:rFonts w:ascii="Arial" w:hAnsi="Arial" w:cs="Arial"/>
          <w:color w:val="auto"/>
          <w:sz w:val="22"/>
        </w:rPr>
        <w:t xml:space="preserve"> </w:t>
      </w:r>
    </w:p>
    <w:p w14:paraId="1F9656ED" w14:textId="70300AB9" w:rsidR="00F66ADF" w:rsidRPr="00F44B4D" w:rsidRDefault="00F44B4D" w:rsidP="00F44B4D">
      <w:pPr>
        <w:pStyle w:val="Sub-titles"/>
        <w:spacing w:after="120" w:line="240" w:lineRule="auto"/>
        <w:jc w:val="both"/>
        <w:rPr>
          <w:rFonts w:ascii="Arial" w:eastAsia="Arial" w:hAnsi="Arial" w:cs="Arial"/>
          <w:bCs/>
          <w:color w:val="auto"/>
          <w:sz w:val="20"/>
          <w:szCs w:val="20"/>
        </w:rPr>
      </w:pPr>
      <w:r w:rsidRPr="00F44B4D">
        <w:rPr>
          <w:rFonts w:ascii="Arial" w:hAnsi="Arial" w:cs="Arial"/>
          <w:b w:val="0"/>
          <w:i/>
          <w:color w:val="auto"/>
          <w:sz w:val="20"/>
        </w:rPr>
        <w:lastRenderedPageBreak/>
        <w:t>[These tables will be pre-populated by the Gavi Secretariat. If there are any changes to be made</w:t>
      </w:r>
      <w:r>
        <w:rPr>
          <w:rFonts w:ascii="Arial" w:hAnsi="Arial" w:cs="Arial"/>
          <w:b w:val="0"/>
          <w:i/>
          <w:color w:val="auto"/>
          <w:sz w:val="20"/>
        </w:rPr>
        <w:t xml:space="preserve">, </w:t>
      </w:r>
      <w:r w:rsidRPr="00F44B4D">
        <w:rPr>
          <w:rFonts w:ascii="Arial" w:hAnsi="Arial" w:cs="Arial"/>
          <w:b w:val="0"/>
          <w:i/>
          <w:color w:val="auto"/>
          <w:sz w:val="20"/>
        </w:rPr>
        <w:t xml:space="preserve">this should </w:t>
      </w:r>
      <w:r>
        <w:rPr>
          <w:rFonts w:ascii="Arial" w:hAnsi="Arial" w:cs="Arial"/>
          <w:b w:val="0"/>
          <w:i/>
          <w:color w:val="auto"/>
          <w:sz w:val="20"/>
        </w:rPr>
        <w:t>be</w:t>
      </w:r>
      <w:r w:rsidRPr="00F44B4D">
        <w:rPr>
          <w:rFonts w:ascii="Arial" w:hAnsi="Arial" w:cs="Arial"/>
          <w:b w:val="0"/>
          <w:i/>
          <w:color w:val="auto"/>
          <w:sz w:val="20"/>
        </w:rPr>
        <w:t xml:space="preserve"> discussed as a group during the joint appraisal and flagged in the report – see the guidance document for more details] </w:t>
      </w:r>
    </w:p>
    <w:tbl>
      <w:tblPr>
        <w:tblStyle w:val="TableGrid"/>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746"/>
        <w:gridCol w:w="1126"/>
        <w:gridCol w:w="1302"/>
        <w:gridCol w:w="1404"/>
        <w:gridCol w:w="1273"/>
      </w:tblGrid>
      <w:tr w:rsidR="00464F1A" w:rsidRPr="00092901" w14:paraId="6E6579FC" w14:textId="16CF8362" w:rsidTr="0010486F">
        <w:trPr>
          <w:trHeight w:val="366"/>
        </w:trPr>
        <w:tc>
          <w:tcPr>
            <w:tcW w:w="2505" w:type="dxa"/>
            <w:shd w:val="clear" w:color="auto" w:fill="D9D9D9" w:themeFill="background1" w:themeFillShade="D9"/>
          </w:tcPr>
          <w:p w14:paraId="0015D784" w14:textId="66EC6265" w:rsidR="00F1264D" w:rsidRPr="00464F1A" w:rsidRDefault="00F1264D" w:rsidP="00506136">
            <w:pPr>
              <w:spacing w:after="120" w:line="240" w:lineRule="auto"/>
              <w:ind w:left="57"/>
              <w:jc w:val="center"/>
              <w:rPr>
                <w:rFonts w:ascii="Arial" w:hAnsi="Arial" w:cs="Arial"/>
                <w:b/>
                <w:sz w:val="20"/>
              </w:rPr>
            </w:pPr>
            <w:r w:rsidRPr="00464F1A">
              <w:rPr>
                <w:rFonts w:ascii="Arial" w:eastAsia="Arial" w:hAnsi="Arial" w:cs="Arial"/>
                <w:b/>
                <w:bCs/>
                <w:sz w:val="20"/>
                <w:szCs w:val="20"/>
              </w:rPr>
              <w:t>Programme</w:t>
            </w:r>
          </w:p>
        </w:tc>
        <w:tc>
          <w:tcPr>
            <w:tcW w:w="1746" w:type="dxa"/>
            <w:shd w:val="clear" w:color="auto" w:fill="D9D9D9" w:themeFill="background1" w:themeFillShade="D9"/>
          </w:tcPr>
          <w:p w14:paraId="60F9820C" w14:textId="77777777" w:rsidR="00F1264D" w:rsidRPr="00464F1A" w:rsidRDefault="00F1264D" w:rsidP="00B514CA">
            <w:pPr>
              <w:spacing w:after="120" w:line="240" w:lineRule="auto"/>
              <w:ind w:left="57"/>
              <w:jc w:val="center"/>
              <w:rPr>
                <w:rFonts w:ascii="Arial" w:hAnsi="Arial" w:cs="Arial"/>
                <w:b/>
                <w:sz w:val="20"/>
              </w:rPr>
            </w:pPr>
            <w:r w:rsidRPr="00464F1A">
              <w:rPr>
                <w:rFonts w:ascii="Arial" w:hAnsi="Arial" w:cs="Arial"/>
                <w:b/>
                <w:sz w:val="20"/>
              </w:rPr>
              <w:t>Recommendation</w:t>
            </w:r>
          </w:p>
        </w:tc>
        <w:tc>
          <w:tcPr>
            <w:tcW w:w="1126" w:type="dxa"/>
            <w:shd w:val="clear" w:color="auto" w:fill="D9D9D9" w:themeFill="background1" w:themeFillShade="D9"/>
          </w:tcPr>
          <w:p w14:paraId="5EFEEECF" w14:textId="77777777" w:rsidR="00F1264D" w:rsidRPr="00464F1A" w:rsidRDefault="00F1264D" w:rsidP="00C408B2">
            <w:pPr>
              <w:spacing w:after="120" w:line="240" w:lineRule="auto"/>
              <w:ind w:left="57"/>
              <w:jc w:val="center"/>
              <w:rPr>
                <w:rFonts w:ascii="Arial" w:hAnsi="Arial" w:cs="Arial"/>
                <w:b/>
                <w:sz w:val="20"/>
              </w:rPr>
            </w:pPr>
            <w:r w:rsidRPr="00464F1A">
              <w:rPr>
                <w:rFonts w:ascii="Arial" w:hAnsi="Arial" w:cs="Arial"/>
                <w:b/>
                <w:sz w:val="20"/>
              </w:rPr>
              <w:t>Period</w:t>
            </w:r>
          </w:p>
        </w:tc>
        <w:tc>
          <w:tcPr>
            <w:tcW w:w="1302" w:type="dxa"/>
            <w:shd w:val="clear" w:color="auto" w:fill="D9D9D9" w:themeFill="background1" w:themeFillShade="D9"/>
          </w:tcPr>
          <w:p w14:paraId="0AB9B3D0" w14:textId="069E557C" w:rsidR="00F1264D" w:rsidRPr="00464F1A" w:rsidRDefault="00F1264D" w:rsidP="0077091F">
            <w:pPr>
              <w:spacing w:after="120" w:line="240" w:lineRule="auto"/>
              <w:ind w:left="57"/>
              <w:jc w:val="center"/>
              <w:rPr>
                <w:rFonts w:ascii="Arial" w:hAnsi="Arial" w:cs="Arial"/>
                <w:b/>
                <w:sz w:val="20"/>
              </w:rPr>
            </w:pPr>
            <w:r w:rsidRPr="00F1264D">
              <w:rPr>
                <w:rFonts w:ascii="Arial" w:hAnsi="Arial" w:cs="Arial"/>
                <w:b/>
                <w:sz w:val="20"/>
              </w:rPr>
              <w:t>Target</w:t>
            </w:r>
          </w:p>
        </w:tc>
        <w:tc>
          <w:tcPr>
            <w:tcW w:w="1404" w:type="dxa"/>
            <w:shd w:val="clear" w:color="auto" w:fill="D9D9D9" w:themeFill="background1" w:themeFillShade="D9"/>
          </w:tcPr>
          <w:p w14:paraId="424D33F7" w14:textId="7E4C8C43" w:rsidR="00F1264D" w:rsidRPr="00464F1A" w:rsidRDefault="00F1264D" w:rsidP="0067733B">
            <w:pPr>
              <w:spacing w:after="120" w:line="240" w:lineRule="auto"/>
              <w:ind w:left="57"/>
              <w:jc w:val="center"/>
              <w:rPr>
                <w:rFonts w:ascii="Arial" w:hAnsi="Arial" w:cs="Arial"/>
                <w:b/>
                <w:sz w:val="20"/>
              </w:rPr>
            </w:pPr>
            <w:r w:rsidRPr="00F1264D">
              <w:rPr>
                <w:rFonts w:ascii="Arial" w:hAnsi="Arial" w:cs="Arial"/>
                <w:b/>
                <w:sz w:val="20"/>
              </w:rPr>
              <w:t>Indicative amount</w:t>
            </w:r>
            <w:r w:rsidRPr="00464F1A">
              <w:rPr>
                <w:rFonts w:ascii="Arial" w:hAnsi="Arial" w:cs="Arial"/>
                <w:b/>
                <w:sz w:val="20"/>
              </w:rPr>
              <w:t xml:space="preserve"> paid by </w:t>
            </w:r>
            <w:r w:rsidRPr="00F1264D">
              <w:rPr>
                <w:rFonts w:ascii="Arial" w:hAnsi="Arial" w:cs="Arial"/>
                <w:b/>
                <w:sz w:val="20"/>
              </w:rPr>
              <w:t>Country</w:t>
            </w:r>
          </w:p>
        </w:tc>
        <w:tc>
          <w:tcPr>
            <w:tcW w:w="1273" w:type="dxa"/>
            <w:shd w:val="clear" w:color="auto" w:fill="D9D9D9" w:themeFill="background1" w:themeFillShade="D9"/>
          </w:tcPr>
          <w:p w14:paraId="25653DC3" w14:textId="63D3294E" w:rsidR="00F1264D" w:rsidRPr="00F1264D" w:rsidRDefault="00F1264D" w:rsidP="0010486F">
            <w:pPr>
              <w:spacing w:after="120" w:line="240" w:lineRule="auto"/>
              <w:ind w:left="57"/>
              <w:jc w:val="center"/>
              <w:rPr>
                <w:rFonts w:ascii="Arial" w:hAnsi="Arial" w:cs="Arial"/>
                <w:b/>
                <w:sz w:val="20"/>
              </w:rPr>
            </w:pPr>
            <w:r w:rsidRPr="00F1264D">
              <w:rPr>
                <w:rFonts w:ascii="Arial" w:hAnsi="Arial" w:cs="Arial"/>
                <w:b/>
                <w:sz w:val="20"/>
              </w:rPr>
              <w:t>Indicative amount paid by Gavi</w:t>
            </w:r>
          </w:p>
        </w:tc>
      </w:tr>
      <w:tr w:rsidR="00464F1A" w:rsidRPr="00A23B42" w14:paraId="0A6BDFEB" w14:textId="7BEB3AC6" w:rsidTr="00F33301">
        <w:trPr>
          <w:trHeight w:val="177"/>
        </w:trPr>
        <w:tc>
          <w:tcPr>
            <w:tcW w:w="2505" w:type="dxa"/>
          </w:tcPr>
          <w:p w14:paraId="5E330D0F" w14:textId="04C194EA" w:rsidR="00F1264D" w:rsidRPr="00464F1A" w:rsidRDefault="00F1264D" w:rsidP="0010486F">
            <w:pPr>
              <w:spacing w:after="120" w:line="240" w:lineRule="auto"/>
              <w:ind w:left="57"/>
              <w:jc w:val="center"/>
              <w:rPr>
                <w:rFonts w:ascii="Arial" w:hAnsi="Arial" w:cs="Arial"/>
                <w:sz w:val="20"/>
                <w:szCs w:val="20"/>
              </w:rPr>
            </w:pPr>
            <w:r w:rsidRPr="00464F1A">
              <w:rPr>
                <w:rFonts w:ascii="Arial" w:hAnsi="Arial" w:cs="Arial"/>
                <w:sz w:val="20"/>
                <w:szCs w:val="20"/>
              </w:rPr>
              <w:t>NVS</w:t>
            </w:r>
            <w:r w:rsidR="00653A95">
              <w:rPr>
                <w:rFonts w:ascii="Arial" w:hAnsi="Arial" w:cs="Arial"/>
                <w:sz w:val="20"/>
                <w:szCs w:val="20"/>
              </w:rPr>
              <w:t xml:space="preserve"> </w:t>
            </w:r>
            <w:r w:rsidRPr="00464F1A">
              <w:rPr>
                <w:rFonts w:ascii="Arial" w:hAnsi="Arial" w:cs="Arial"/>
                <w:sz w:val="20"/>
                <w:szCs w:val="20"/>
              </w:rPr>
              <w:t xml:space="preserve">– </w:t>
            </w:r>
            <w:r w:rsidR="00AD6621" w:rsidRPr="00157341">
              <w:rPr>
                <w:rFonts w:ascii="Arial" w:hAnsi="Arial" w:cs="Arial"/>
                <w:i/>
                <w:sz w:val="20"/>
                <w:szCs w:val="20"/>
              </w:rPr>
              <w:t>E.g.</w:t>
            </w:r>
            <w:r w:rsidR="00AD6621">
              <w:rPr>
                <w:rFonts w:ascii="Arial" w:hAnsi="Arial" w:cs="Arial"/>
                <w:sz w:val="20"/>
                <w:szCs w:val="20"/>
              </w:rPr>
              <w:t xml:space="preserve"> </w:t>
            </w:r>
            <w:r w:rsidRPr="00464F1A">
              <w:rPr>
                <w:rFonts w:ascii="Arial" w:hAnsi="Arial" w:cs="Arial"/>
                <w:i/>
                <w:sz w:val="20"/>
                <w:szCs w:val="20"/>
              </w:rPr>
              <w:t>PCV</w:t>
            </w:r>
            <w:r w:rsidRPr="00464F1A">
              <w:rPr>
                <w:rFonts w:ascii="Arial" w:hAnsi="Arial" w:cs="Arial"/>
                <w:sz w:val="20"/>
                <w:szCs w:val="20"/>
              </w:rPr>
              <w:t xml:space="preserve"> </w:t>
            </w:r>
            <w:r w:rsidRPr="00464F1A">
              <w:rPr>
                <w:rFonts w:ascii="Arial" w:hAnsi="Arial" w:cs="Arial"/>
                <w:i/>
                <w:sz w:val="20"/>
                <w:szCs w:val="20"/>
              </w:rPr>
              <w:t>in existing presentation</w:t>
            </w:r>
          </w:p>
        </w:tc>
        <w:tc>
          <w:tcPr>
            <w:tcW w:w="1746" w:type="dxa"/>
          </w:tcPr>
          <w:p w14:paraId="6788D462" w14:textId="77777777" w:rsidR="00F1264D" w:rsidRPr="00464F1A" w:rsidRDefault="00F1264D" w:rsidP="00506136">
            <w:pPr>
              <w:spacing w:after="120" w:line="240" w:lineRule="auto"/>
              <w:ind w:left="57"/>
              <w:jc w:val="center"/>
              <w:rPr>
                <w:rFonts w:ascii="Arial" w:hAnsi="Arial" w:cs="Arial"/>
                <w:i/>
                <w:sz w:val="20"/>
                <w:szCs w:val="20"/>
              </w:rPr>
            </w:pPr>
            <w:r w:rsidRPr="00464F1A">
              <w:rPr>
                <w:rFonts w:ascii="Arial" w:hAnsi="Arial" w:cs="Arial"/>
                <w:i/>
                <w:sz w:val="20"/>
                <w:szCs w:val="20"/>
              </w:rPr>
              <w:t>Extension</w:t>
            </w:r>
          </w:p>
        </w:tc>
        <w:tc>
          <w:tcPr>
            <w:tcW w:w="1126" w:type="dxa"/>
          </w:tcPr>
          <w:p w14:paraId="0748AEF0" w14:textId="77777777" w:rsidR="00F1264D" w:rsidRPr="00464F1A" w:rsidRDefault="00F1264D" w:rsidP="00B514CA">
            <w:pPr>
              <w:spacing w:after="120" w:line="240" w:lineRule="auto"/>
              <w:ind w:left="57"/>
              <w:jc w:val="center"/>
              <w:rPr>
                <w:rFonts w:ascii="Arial" w:hAnsi="Arial" w:cs="Arial"/>
                <w:i/>
                <w:sz w:val="20"/>
                <w:szCs w:val="20"/>
              </w:rPr>
            </w:pPr>
            <w:r w:rsidRPr="00464F1A">
              <w:rPr>
                <w:rFonts w:ascii="Arial" w:hAnsi="Arial" w:cs="Arial"/>
                <w:i/>
                <w:sz w:val="20"/>
                <w:szCs w:val="20"/>
              </w:rPr>
              <w:t>2016</w:t>
            </w:r>
          </w:p>
        </w:tc>
        <w:tc>
          <w:tcPr>
            <w:tcW w:w="1302" w:type="dxa"/>
          </w:tcPr>
          <w:p w14:paraId="56665F56" w14:textId="6E12ED69" w:rsidR="00F1264D" w:rsidRPr="00464F1A" w:rsidRDefault="003052D8" w:rsidP="00C408B2">
            <w:pPr>
              <w:spacing w:after="120" w:line="240" w:lineRule="auto"/>
              <w:ind w:left="57"/>
              <w:jc w:val="center"/>
              <w:rPr>
                <w:rFonts w:ascii="Arial" w:hAnsi="Arial" w:cs="Arial"/>
                <w:i/>
                <w:sz w:val="20"/>
                <w:szCs w:val="20"/>
              </w:rPr>
            </w:pPr>
            <w:r>
              <w:rPr>
                <w:rFonts w:ascii="Arial" w:hAnsi="Arial" w:cs="Arial"/>
                <w:i/>
                <w:sz w:val="20"/>
                <w:szCs w:val="20"/>
              </w:rPr>
              <w:t>XX</w:t>
            </w:r>
          </w:p>
        </w:tc>
        <w:tc>
          <w:tcPr>
            <w:tcW w:w="1404" w:type="dxa"/>
            <w:shd w:val="clear" w:color="auto" w:fill="auto"/>
          </w:tcPr>
          <w:p w14:paraId="17E3C439" w14:textId="7F2D3758" w:rsidR="00F1264D" w:rsidRPr="00464F1A" w:rsidRDefault="00F1264D" w:rsidP="0077091F">
            <w:pPr>
              <w:spacing w:after="120" w:line="240" w:lineRule="auto"/>
              <w:ind w:left="57"/>
              <w:jc w:val="center"/>
              <w:rPr>
                <w:rFonts w:ascii="Arial" w:hAnsi="Arial" w:cs="Arial"/>
                <w:i/>
                <w:sz w:val="20"/>
                <w:szCs w:val="20"/>
              </w:rPr>
            </w:pPr>
            <w:r w:rsidRPr="00165CC4">
              <w:rPr>
                <w:rFonts w:ascii="Arial" w:hAnsi="Arial" w:cs="Arial"/>
                <w:i/>
                <w:sz w:val="20"/>
                <w:szCs w:val="20"/>
              </w:rPr>
              <w:t>US$</w:t>
            </w:r>
          </w:p>
        </w:tc>
        <w:tc>
          <w:tcPr>
            <w:tcW w:w="1273" w:type="dxa"/>
            <w:shd w:val="clear" w:color="auto" w:fill="auto"/>
          </w:tcPr>
          <w:p w14:paraId="3F0ED0BC" w14:textId="04B12182" w:rsidR="00F1264D" w:rsidRPr="00165CC4" w:rsidRDefault="00F1264D" w:rsidP="0067733B">
            <w:pPr>
              <w:spacing w:after="120" w:line="240" w:lineRule="auto"/>
              <w:ind w:left="57"/>
              <w:jc w:val="center"/>
              <w:rPr>
                <w:rFonts w:ascii="Arial" w:hAnsi="Arial" w:cs="Arial"/>
                <w:i/>
                <w:sz w:val="20"/>
                <w:szCs w:val="20"/>
              </w:rPr>
            </w:pPr>
            <w:r w:rsidRPr="00165CC4">
              <w:rPr>
                <w:rFonts w:ascii="Arial" w:hAnsi="Arial" w:cs="Arial"/>
                <w:i/>
                <w:sz w:val="20"/>
                <w:szCs w:val="20"/>
              </w:rPr>
              <w:t>US$</w:t>
            </w:r>
          </w:p>
        </w:tc>
      </w:tr>
      <w:tr w:rsidR="00464F1A" w:rsidRPr="00A23B42" w14:paraId="21C2B5CD" w14:textId="532C4B77" w:rsidTr="00F33301">
        <w:trPr>
          <w:trHeight w:val="70"/>
        </w:trPr>
        <w:tc>
          <w:tcPr>
            <w:tcW w:w="2505" w:type="dxa"/>
          </w:tcPr>
          <w:p w14:paraId="6779ECB9" w14:textId="117A96CC" w:rsidR="00F1264D" w:rsidRPr="00464F1A" w:rsidRDefault="00F1264D" w:rsidP="00157341">
            <w:pPr>
              <w:spacing w:after="120" w:line="240" w:lineRule="auto"/>
              <w:ind w:left="57"/>
              <w:rPr>
                <w:rFonts w:ascii="Arial" w:hAnsi="Arial" w:cs="Arial"/>
                <w:sz w:val="20"/>
                <w:szCs w:val="20"/>
              </w:rPr>
            </w:pPr>
            <w:r w:rsidRPr="00464F1A">
              <w:rPr>
                <w:rFonts w:ascii="Arial" w:hAnsi="Arial" w:cs="Arial"/>
                <w:sz w:val="20"/>
                <w:szCs w:val="20"/>
              </w:rPr>
              <w:t xml:space="preserve">NVS – </w:t>
            </w:r>
            <w:r w:rsidR="00AD6621" w:rsidRPr="00157341">
              <w:rPr>
                <w:rFonts w:ascii="Arial" w:hAnsi="Arial" w:cs="Arial"/>
                <w:i/>
                <w:sz w:val="20"/>
                <w:szCs w:val="20"/>
              </w:rPr>
              <w:t>E.g.</w:t>
            </w:r>
            <w:r w:rsidR="00AD6621">
              <w:rPr>
                <w:rFonts w:ascii="Arial" w:hAnsi="Arial" w:cs="Arial"/>
                <w:sz w:val="20"/>
                <w:szCs w:val="20"/>
              </w:rPr>
              <w:t xml:space="preserve"> </w:t>
            </w:r>
            <w:r w:rsidR="003052D8">
              <w:rPr>
                <w:rFonts w:ascii="Arial" w:hAnsi="Arial" w:cs="Arial"/>
                <w:i/>
                <w:sz w:val="20"/>
                <w:szCs w:val="20"/>
              </w:rPr>
              <w:t xml:space="preserve">Yellow fever </w:t>
            </w:r>
            <w:r w:rsidRPr="00464F1A">
              <w:rPr>
                <w:rFonts w:ascii="Arial" w:hAnsi="Arial" w:cs="Arial"/>
                <w:i/>
                <w:sz w:val="20"/>
                <w:szCs w:val="20"/>
              </w:rPr>
              <w:t>in existing presentation</w:t>
            </w:r>
          </w:p>
        </w:tc>
        <w:tc>
          <w:tcPr>
            <w:tcW w:w="1746" w:type="dxa"/>
          </w:tcPr>
          <w:p w14:paraId="4B7B5172" w14:textId="42C061D5" w:rsidR="00F1264D" w:rsidRPr="00464F1A" w:rsidRDefault="003052D8" w:rsidP="00506136">
            <w:pPr>
              <w:spacing w:after="120" w:line="240" w:lineRule="auto"/>
              <w:ind w:left="57"/>
              <w:jc w:val="center"/>
              <w:rPr>
                <w:rFonts w:ascii="Arial" w:hAnsi="Arial" w:cs="Arial"/>
                <w:i/>
                <w:sz w:val="20"/>
                <w:szCs w:val="20"/>
              </w:rPr>
            </w:pPr>
            <w:r>
              <w:rPr>
                <w:rFonts w:ascii="Arial" w:hAnsi="Arial" w:cs="Arial"/>
                <w:i/>
                <w:sz w:val="20"/>
                <w:szCs w:val="20"/>
              </w:rPr>
              <w:t>Renewal</w:t>
            </w:r>
          </w:p>
        </w:tc>
        <w:tc>
          <w:tcPr>
            <w:tcW w:w="1126" w:type="dxa"/>
          </w:tcPr>
          <w:p w14:paraId="54F04CE4" w14:textId="77777777" w:rsidR="00F1264D" w:rsidRPr="00464F1A" w:rsidRDefault="00F1264D" w:rsidP="00B514CA">
            <w:pPr>
              <w:spacing w:after="120" w:line="240" w:lineRule="auto"/>
              <w:ind w:left="57"/>
              <w:jc w:val="center"/>
              <w:rPr>
                <w:rFonts w:ascii="Arial" w:hAnsi="Arial" w:cs="Arial"/>
                <w:i/>
                <w:sz w:val="20"/>
                <w:szCs w:val="20"/>
              </w:rPr>
            </w:pPr>
            <w:r w:rsidRPr="00464F1A">
              <w:rPr>
                <w:rFonts w:ascii="Arial" w:hAnsi="Arial" w:cs="Arial"/>
                <w:i/>
                <w:sz w:val="20"/>
                <w:szCs w:val="20"/>
              </w:rPr>
              <w:t>2016</w:t>
            </w:r>
          </w:p>
        </w:tc>
        <w:tc>
          <w:tcPr>
            <w:tcW w:w="1302" w:type="dxa"/>
          </w:tcPr>
          <w:p w14:paraId="10855E5E" w14:textId="6976079C" w:rsidR="00F1264D" w:rsidRPr="00464F1A" w:rsidRDefault="003052D8" w:rsidP="00C408B2">
            <w:pPr>
              <w:spacing w:after="120" w:line="240" w:lineRule="auto"/>
              <w:ind w:left="57"/>
              <w:jc w:val="center"/>
              <w:rPr>
                <w:rFonts w:ascii="Arial" w:hAnsi="Arial" w:cs="Arial"/>
                <w:i/>
                <w:sz w:val="20"/>
                <w:szCs w:val="20"/>
              </w:rPr>
            </w:pPr>
            <w:r>
              <w:rPr>
                <w:rFonts w:ascii="Arial" w:hAnsi="Arial" w:cs="Arial"/>
                <w:i/>
                <w:sz w:val="20"/>
                <w:szCs w:val="20"/>
              </w:rPr>
              <w:t>XX</w:t>
            </w:r>
          </w:p>
        </w:tc>
        <w:tc>
          <w:tcPr>
            <w:tcW w:w="1404" w:type="dxa"/>
            <w:shd w:val="clear" w:color="auto" w:fill="auto"/>
          </w:tcPr>
          <w:p w14:paraId="3D94153B" w14:textId="522D5244" w:rsidR="00F1264D" w:rsidRPr="00464F1A" w:rsidRDefault="00F1264D" w:rsidP="0077091F">
            <w:pPr>
              <w:spacing w:after="120" w:line="240" w:lineRule="auto"/>
              <w:ind w:left="57"/>
              <w:jc w:val="center"/>
              <w:rPr>
                <w:rFonts w:ascii="Arial" w:hAnsi="Arial" w:cs="Arial"/>
                <w:i/>
                <w:sz w:val="20"/>
                <w:szCs w:val="20"/>
              </w:rPr>
            </w:pPr>
            <w:r w:rsidRPr="00165CC4">
              <w:rPr>
                <w:rFonts w:ascii="Arial" w:hAnsi="Arial" w:cs="Arial"/>
                <w:i/>
                <w:sz w:val="20"/>
                <w:szCs w:val="20"/>
              </w:rPr>
              <w:t>US$</w:t>
            </w:r>
          </w:p>
        </w:tc>
        <w:tc>
          <w:tcPr>
            <w:tcW w:w="1273" w:type="dxa"/>
            <w:shd w:val="clear" w:color="auto" w:fill="auto"/>
          </w:tcPr>
          <w:p w14:paraId="04565904" w14:textId="2FB9DD16" w:rsidR="00F1264D" w:rsidRPr="00165CC4" w:rsidRDefault="00F1264D" w:rsidP="0067733B">
            <w:pPr>
              <w:spacing w:after="120" w:line="240" w:lineRule="auto"/>
              <w:ind w:left="57"/>
              <w:jc w:val="center"/>
              <w:rPr>
                <w:rFonts w:ascii="Arial" w:hAnsi="Arial" w:cs="Arial"/>
                <w:i/>
                <w:sz w:val="20"/>
                <w:szCs w:val="20"/>
              </w:rPr>
            </w:pPr>
            <w:r w:rsidRPr="00165CC4">
              <w:rPr>
                <w:rFonts w:ascii="Arial" w:hAnsi="Arial" w:cs="Arial"/>
                <w:i/>
                <w:sz w:val="20"/>
                <w:szCs w:val="20"/>
              </w:rPr>
              <w:t>US$</w:t>
            </w:r>
          </w:p>
        </w:tc>
      </w:tr>
      <w:tr w:rsidR="00464F1A" w:rsidRPr="00A23B42" w14:paraId="3EEB855C" w14:textId="5202A969" w:rsidTr="00F33301">
        <w:trPr>
          <w:trHeight w:val="70"/>
        </w:trPr>
        <w:tc>
          <w:tcPr>
            <w:tcW w:w="2505" w:type="dxa"/>
          </w:tcPr>
          <w:p w14:paraId="45C52D53" w14:textId="33CDA7E4" w:rsidR="00F1264D" w:rsidRPr="00464F1A" w:rsidRDefault="00F1264D" w:rsidP="00BC3B66">
            <w:pPr>
              <w:spacing w:after="120" w:line="240" w:lineRule="auto"/>
              <w:ind w:left="57"/>
              <w:rPr>
                <w:rFonts w:ascii="Arial" w:hAnsi="Arial" w:cs="Arial"/>
                <w:sz w:val="20"/>
                <w:szCs w:val="20"/>
              </w:rPr>
            </w:pPr>
            <w:r w:rsidRPr="00464F1A">
              <w:rPr>
                <w:rFonts w:ascii="Arial" w:hAnsi="Arial" w:cs="Arial"/>
                <w:sz w:val="20"/>
                <w:szCs w:val="20"/>
              </w:rPr>
              <w:t>HSS –</w:t>
            </w:r>
            <w:r w:rsidR="00AD6621">
              <w:rPr>
                <w:rFonts w:ascii="Arial" w:hAnsi="Arial" w:cs="Arial"/>
                <w:sz w:val="20"/>
                <w:szCs w:val="20"/>
              </w:rPr>
              <w:t xml:space="preserve"> </w:t>
            </w:r>
            <w:r w:rsidR="00AD6621" w:rsidRPr="00BC3B66">
              <w:rPr>
                <w:rFonts w:ascii="Arial" w:hAnsi="Arial" w:cs="Arial"/>
                <w:i/>
                <w:sz w:val="20"/>
                <w:szCs w:val="20"/>
              </w:rPr>
              <w:t>E.g.</w:t>
            </w:r>
            <w:r w:rsidRPr="00464F1A">
              <w:rPr>
                <w:rFonts w:ascii="Arial" w:hAnsi="Arial" w:cs="Arial"/>
                <w:sz w:val="20"/>
                <w:szCs w:val="20"/>
              </w:rPr>
              <w:t xml:space="preserve"> </w:t>
            </w:r>
            <w:r w:rsidRPr="00464F1A">
              <w:rPr>
                <w:rFonts w:ascii="Arial" w:hAnsi="Arial" w:cs="Arial"/>
                <w:i/>
                <w:sz w:val="20"/>
                <w:szCs w:val="20"/>
              </w:rPr>
              <w:t>Core tranche</w:t>
            </w:r>
          </w:p>
        </w:tc>
        <w:tc>
          <w:tcPr>
            <w:tcW w:w="1746" w:type="dxa"/>
          </w:tcPr>
          <w:p w14:paraId="3868974E" w14:textId="7F9D9952" w:rsidR="00F1264D" w:rsidRPr="00464F1A" w:rsidRDefault="00F1264D" w:rsidP="00506136">
            <w:pPr>
              <w:spacing w:after="120" w:line="240" w:lineRule="auto"/>
              <w:ind w:left="57"/>
              <w:jc w:val="center"/>
              <w:rPr>
                <w:rFonts w:ascii="Arial" w:hAnsi="Arial" w:cs="Arial"/>
                <w:i/>
                <w:sz w:val="20"/>
                <w:szCs w:val="20"/>
              </w:rPr>
            </w:pPr>
            <w:r w:rsidRPr="00464F1A">
              <w:rPr>
                <w:rFonts w:ascii="Arial" w:hAnsi="Arial" w:cs="Arial"/>
                <w:i/>
                <w:sz w:val="20"/>
                <w:szCs w:val="20"/>
              </w:rPr>
              <w:t>Renewal</w:t>
            </w:r>
          </w:p>
        </w:tc>
        <w:tc>
          <w:tcPr>
            <w:tcW w:w="1126" w:type="dxa"/>
          </w:tcPr>
          <w:p w14:paraId="1F81501F" w14:textId="00DA8C10" w:rsidR="00F1264D" w:rsidRPr="00464F1A" w:rsidRDefault="00F1264D" w:rsidP="00B514CA">
            <w:pPr>
              <w:spacing w:after="120" w:line="240" w:lineRule="auto"/>
              <w:ind w:left="57"/>
              <w:jc w:val="center"/>
              <w:rPr>
                <w:rFonts w:ascii="Arial" w:hAnsi="Arial" w:cs="Arial"/>
                <w:i/>
                <w:sz w:val="20"/>
                <w:szCs w:val="20"/>
              </w:rPr>
            </w:pPr>
            <w:r w:rsidRPr="00464F1A">
              <w:rPr>
                <w:rFonts w:ascii="Arial" w:hAnsi="Arial" w:cs="Arial"/>
                <w:i/>
                <w:sz w:val="20"/>
                <w:szCs w:val="20"/>
              </w:rPr>
              <w:t>2016</w:t>
            </w:r>
          </w:p>
        </w:tc>
        <w:tc>
          <w:tcPr>
            <w:tcW w:w="1302" w:type="dxa"/>
            <w:shd w:val="clear" w:color="auto" w:fill="D9D9D9" w:themeFill="background1" w:themeFillShade="D9"/>
          </w:tcPr>
          <w:p w14:paraId="2C80B473" w14:textId="5D5B73AA" w:rsidR="00F1264D" w:rsidRPr="00C8518B" w:rsidRDefault="00A448FD" w:rsidP="00C408B2">
            <w:pPr>
              <w:spacing w:after="120" w:line="240" w:lineRule="auto"/>
              <w:ind w:left="57"/>
              <w:jc w:val="center"/>
              <w:rPr>
                <w:rFonts w:ascii="Arial" w:hAnsi="Arial" w:cs="Arial"/>
                <w:i/>
                <w:sz w:val="20"/>
                <w:szCs w:val="20"/>
              </w:rPr>
            </w:pPr>
            <w:r w:rsidRPr="00D3662A">
              <w:rPr>
                <w:rFonts w:ascii="Arial" w:hAnsi="Arial" w:cs="Arial"/>
                <w:i/>
                <w:sz w:val="20"/>
                <w:szCs w:val="20"/>
              </w:rPr>
              <w:t>N/A</w:t>
            </w:r>
          </w:p>
        </w:tc>
        <w:tc>
          <w:tcPr>
            <w:tcW w:w="1404" w:type="dxa"/>
            <w:shd w:val="clear" w:color="auto" w:fill="D9D9D9" w:themeFill="background1" w:themeFillShade="D9"/>
          </w:tcPr>
          <w:p w14:paraId="6CEC7F09" w14:textId="75F28B0E" w:rsidR="00F1264D" w:rsidRPr="00D3662A" w:rsidRDefault="00A448FD" w:rsidP="0077091F">
            <w:pPr>
              <w:spacing w:after="120" w:line="240" w:lineRule="auto"/>
              <w:ind w:left="57"/>
              <w:jc w:val="center"/>
              <w:rPr>
                <w:rFonts w:ascii="Arial" w:hAnsi="Arial" w:cs="Arial"/>
                <w:i/>
                <w:sz w:val="20"/>
                <w:szCs w:val="20"/>
              </w:rPr>
            </w:pPr>
            <w:r w:rsidRPr="00C8518B">
              <w:rPr>
                <w:rFonts w:ascii="Arial" w:hAnsi="Arial" w:cs="Arial"/>
                <w:i/>
                <w:sz w:val="20"/>
                <w:szCs w:val="20"/>
              </w:rPr>
              <w:t>N/A</w:t>
            </w:r>
          </w:p>
        </w:tc>
        <w:tc>
          <w:tcPr>
            <w:tcW w:w="1273" w:type="dxa"/>
            <w:shd w:val="clear" w:color="auto" w:fill="auto"/>
          </w:tcPr>
          <w:p w14:paraId="62382F89" w14:textId="72FDED21" w:rsidR="00F1264D" w:rsidRPr="00464F1A" w:rsidRDefault="00A448FD" w:rsidP="0067733B">
            <w:pPr>
              <w:spacing w:after="120" w:line="240" w:lineRule="auto"/>
              <w:ind w:left="57"/>
              <w:jc w:val="center"/>
              <w:rPr>
                <w:rFonts w:ascii="Arial" w:hAnsi="Arial" w:cs="Arial"/>
                <w:i/>
                <w:sz w:val="20"/>
                <w:szCs w:val="20"/>
              </w:rPr>
            </w:pPr>
            <w:r>
              <w:rPr>
                <w:rFonts w:ascii="Arial" w:hAnsi="Arial" w:cs="Arial"/>
                <w:i/>
                <w:sz w:val="20"/>
                <w:szCs w:val="20"/>
              </w:rPr>
              <w:t>US$</w:t>
            </w:r>
          </w:p>
        </w:tc>
      </w:tr>
    </w:tbl>
    <w:p w14:paraId="162B8805" w14:textId="77777777" w:rsidR="005D6EBB" w:rsidRDefault="005D6EBB" w:rsidP="005304B4">
      <w:pPr>
        <w:pStyle w:val="Sub-titles"/>
        <w:spacing w:after="120" w:line="240" w:lineRule="auto"/>
        <w:rPr>
          <w:rFonts w:ascii="Arial" w:hAnsi="Arial" w:cs="Arial"/>
          <w:color w:val="auto"/>
        </w:rPr>
      </w:pPr>
    </w:p>
    <w:tbl>
      <w:tblPr>
        <w:tblStyle w:val="notes1"/>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977"/>
        <w:gridCol w:w="1984"/>
        <w:gridCol w:w="1985"/>
      </w:tblGrid>
      <w:tr w:rsidR="00F923FC" w:rsidRPr="0010486F" w14:paraId="741EFD23" w14:textId="77777777" w:rsidTr="00AE07B1">
        <w:trPr>
          <w:trHeight w:val="205"/>
        </w:trPr>
        <w:tc>
          <w:tcPr>
            <w:tcW w:w="2410" w:type="dxa"/>
            <w:vMerge w:val="restart"/>
            <w:shd w:val="clear" w:color="auto" w:fill="D9D9D9" w:themeFill="background1" w:themeFillShade="D9"/>
          </w:tcPr>
          <w:p w14:paraId="23044CEA" w14:textId="095CEC68" w:rsidR="00F923FC" w:rsidRPr="00506136" w:rsidRDefault="00F923FC" w:rsidP="0010486F">
            <w:pPr>
              <w:spacing w:after="120" w:line="240" w:lineRule="auto"/>
              <w:ind w:left="57"/>
              <w:jc w:val="center"/>
              <w:rPr>
                <w:rFonts w:ascii="Arial" w:hAnsi="Arial" w:cs="Arial"/>
                <w:sz w:val="20"/>
                <w:szCs w:val="20"/>
              </w:rPr>
            </w:pPr>
            <w:r w:rsidRPr="00506136">
              <w:rPr>
                <w:rFonts w:ascii="Arial" w:hAnsi="Arial" w:cs="Arial"/>
                <w:b/>
                <w:sz w:val="20"/>
                <w:szCs w:val="20"/>
              </w:rPr>
              <w:t>Indicate interest</w:t>
            </w:r>
            <w:r w:rsidRPr="00B514CA">
              <w:rPr>
                <w:rFonts w:ascii="Arial" w:hAnsi="Arial" w:cs="Arial"/>
                <w:b/>
                <w:sz w:val="20"/>
                <w:szCs w:val="20"/>
              </w:rPr>
              <w:t xml:space="preserve"> to introduce new vaccines</w:t>
            </w:r>
            <w:r w:rsidRPr="00C408B2">
              <w:rPr>
                <w:rFonts w:ascii="Arial" w:hAnsi="Arial" w:cs="Arial"/>
                <w:b/>
                <w:sz w:val="20"/>
                <w:szCs w:val="20"/>
              </w:rPr>
              <w:t xml:space="preserve"> or HSS with Gavi support</w:t>
            </w:r>
            <w:r w:rsidRPr="00506136">
              <w:rPr>
                <w:rFonts w:ascii="Arial" w:hAnsi="Arial" w:cs="Arial"/>
                <w:b/>
                <w:sz w:val="20"/>
                <w:szCs w:val="20"/>
              </w:rPr>
              <w:t>*</w:t>
            </w:r>
          </w:p>
        </w:tc>
        <w:tc>
          <w:tcPr>
            <w:tcW w:w="2977" w:type="dxa"/>
            <w:shd w:val="clear" w:color="auto" w:fill="D9D9D9" w:themeFill="background1" w:themeFillShade="D9"/>
          </w:tcPr>
          <w:p w14:paraId="7707613B" w14:textId="77777777" w:rsidR="00F923FC" w:rsidRPr="00B514CA" w:rsidRDefault="00F923FC" w:rsidP="00506136">
            <w:pPr>
              <w:spacing w:after="120" w:line="240" w:lineRule="auto"/>
              <w:ind w:left="57"/>
              <w:jc w:val="center"/>
              <w:rPr>
                <w:rFonts w:ascii="Arial" w:hAnsi="Arial" w:cs="Arial"/>
                <w:b/>
                <w:sz w:val="20"/>
                <w:szCs w:val="20"/>
              </w:rPr>
            </w:pPr>
            <w:r w:rsidRPr="00B514CA">
              <w:rPr>
                <w:rFonts w:ascii="Arial" w:hAnsi="Arial" w:cs="Arial"/>
                <w:b/>
                <w:sz w:val="20"/>
                <w:szCs w:val="20"/>
              </w:rPr>
              <w:t>Programme</w:t>
            </w:r>
          </w:p>
        </w:tc>
        <w:tc>
          <w:tcPr>
            <w:tcW w:w="1984" w:type="dxa"/>
            <w:shd w:val="clear" w:color="auto" w:fill="D9D9D9" w:themeFill="background1" w:themeFillShade="D9"/>
          </w:tcPr>
          <w:p w14:paraId="59133669" w14:textId="126CBDE7" w:rsidR="00F923FC" w:rsidRPr="00C408B2" w:rsidRDefault="00F923FC" w:rsidP="00B514CA">
            <w:pPr>
              <w:spacing w:after="120" w:line="240" w:lineRule="auto"/>
              <w:ind w:left="57"/>
              <w:jc w:val="center"/>
              <w:rPr>
                <w:rFonts w:ascii="Arial" w:hAnsi="Arial" w:cs="Arial"/>
                <w:b/>
                <w:sz w:val="20"/>
                <w:szCs w:val="20"/>
              </w:rPr>
            </w:pPr>
            <w:r w:rsidRPr="00B514CA">
              <w:rPr>
                <w:rFonts w:ascii="Arial" w:hAnsi="Arial" w:cs="Arial"/>
                <w:b/>
                <w:sz w:val="20"/>
                <w:szCs w:val="20"/>
              </w:rPr>
              <w:t>Expected application year</w:t>
            </w:r>
          </w:p>
        </w:tc>
        <w:tc>
          <w:tcPr>
            <w:tcW w:w="1985" w:type="dxa"/>
            <w:shd w:val="clear" w:color="auto" w:fill="D9D9D9" w:themeFill="background1" w:themeFillShade="D9"/>
          </w:tcPr>
          <w:p w14:paraId="712A056C" w14:textId="4CE6112C" w:rsidR="00F923FC" w:rsidRPr="0067733B" w:rsidRDefault="00F923FC" w:rsidP="00C408B2">
            <w:pPr>
              <w:spacing w:after="120" w:line="240" w:lineRule="auto"/>
              <w:ind w:left="57"/>
              <w:jc w:val="center"/>
              <w:rPr>
                <w:rFonts w:ascii="Arial" w:hAnsi="Arial" w:cs="Arial"/>
                <w:b/>
                <w:sz w:val="20"/>
                <w:szCs w:val="20"/>
              </w:rPr>
            </w:pPr>
            <w:r w:rsidRPr="00C408B2">
              <w:rPr>
                <w:rFonts w:ascii="Arial" w:hAnsi="Arial" w:cs="Arial"/>
                <w:b/>
                <w:sz w:val="20"/>
                <w:szCs w:val="20"/>
              </w:rPr>
              <w:t>Expected introduction year</w:t>
            </w:r>
          </w:p>
        </w:tc>
      </w:tr>
      <w:tr w:rsidR="00F923FC" w:rsidRPr="0010486F" w14:paraId="7ABE7024" w14:textId="77777777" w:rsidTr="0010486F">
        <w:trPr>
          <w:trHeight w:val="186"/>
        </w:trPr>
        <w:tc>
          <w:tcPr>
            <w:tcW w:w="2410" w:type="dxa"/>
            <w:vMerge/>
          </w:tcPr>
          <w:p w14:paraId="63E2201F" w14:textId="40DEFD85" w:rsidR="00F923FC" w:rsidRPr="0010486F" w:rsidRDefault="00F923FC" w:rsidP="0010486F">
            <w:pPr>
              <w:spacing w:after="120" w:line="240" w:lineRule="auto"/>
              <w:ind w:left="57"/>
              <w:jc w:val="center"/>
              <w:rPr>
                <w:rFonts w:ascii="Arial" w:hAnsi="Arial" w:cs="Arial"/>
                <w:sz w:val="20"/>
                <w:szCs w:val="20"/>
              </w:rPr>
            </w:pPr>
          </w:p>
        </w:tc>
        <w:tc>
          <w:tcPr>
            <w:tcW w:w="2977" w:type="dxa"/>
          </w:tcPr>
          <w:p w14:paraId="74F74191" w14:textId="77777777" w:rsidR="00F923FC" w:rsidRPr="0010486F" w:rsidRDefault="00F923FC" w:rsidP="0010486F">
            <w:pPr>
              <w:spacing w:after="120" w:line="240" w:lineRule="auto"/>
              <w:ind w:left="57"/>
              <w:jc w:val="center"/>
              <w:rPr>
                <w:rFonts w:ascii="Arial" w:hAnsi="Arial" w:cs="Arial"/>
                <w:i/>
                <w:sz w:val="20"/>
                <w:szCs w:val="20"/>
              </w:rPr>
            </w:pPr>
          </w:p>
        </w:tc>
        <w:tc>
          <w:tcPr>
            <w:tcW w:w="1984" w:type="dxa"/>
          </w:tcPr>
          <w:p w14:paraId="53C5AFB5" w14:textId="77777777" w:rsidR="00F923FC" w:rsidRPr="0010486F" w:rsidRDefault="00F923FC" w:rsidP="0077091F">
            <w:pPr>
              <w:spacing w:after="120" w:line="240" w:lineRule="auto"/>
              <w:ind w:left="57"/>
              <w:jc w:val="center"/>
              <w:rPr>
                <w:rFonts w:ascii="Arial" w:hAnsi="Arial" w:cs="Arial"/>
                <w:i/>
                <w:sz w:val="20"/>
                <w:szCs w:val="20"/>
              </w:rPr>
            </w:pPr>
          </w:p>
        </w:tc>
        <w:tc>
          <w:tcPr>
            <w:tcW w:w="1985" w:type="dxa"/>
          </w:tcPr>
          <w:p w14:paraId="4C9B3EA0" w14:textId="35212643" w:rsidR="00F923FC" w:rsidRPr="0010486F" w:rsidRDefault="00F923FC" w:rsidP="0067733B">
            <w:pPr>
              <w:spacing w:after="120" w:line="240" w:lineRule="auto"/>
              <w:ind w:left="57"/>
              <w:jc w:val="center"/>
              <w:rPr>
                <w:rFonts w:ascii="Arial" w:hAnsi="Arial" w:cs="Arial"/>
                <w:i/>
                <w:sz w:val="20"/>
                <w:szCs w:val="20"/>
              </w:rPr>
            </w:pPr>
          </w:p>
        </w:tc>
      </w:tr>
      <w:tr w:rsidR="00F923FC" w:rsidRPr="0010486F" w14:paraId="5F8A37E8" w14:textId="77777777" w:rsidTr="0010486F">
        <w:trPr>
          <w:trHeight w:val="247"/>
        </w:trPr>
        <w:tc>
          <w:tcPr>
            <w:tcW w:w="2410" w:type="dxa"/>
            <w:vMerge/>
          </w:tcPr>
          <w:p w14:paraId="58313B2F" w14:textId="08D0C3C5" w:rsidR="00F923FC" w:rsidRPr="0010486F" w:rsidRDefault="00F923FC" w:rsidP="00EA03CD">
            <w:pPr>
              <w:spacing w:after="120" w:line="240" w:lineRule="auto"/>
              <w:ind w:left="57"/>
              <w:jc w:val="center"/>
              <w:rPr>
                <w:rFonts w:ascii="Arial" w:hAnsi="Arial" w:cs="Arial"/>
                <w:sz w:val="20"/>
                <w:szCs w:val="20"/>
              </w:rPr>
            </w:pPr>
          </w:p>
        </w:tc>
        <w:tc>
          <w:tcPr>
            <w:tcW w:w="2977" w:type="dxa"/>
          </w:tcPr>
          <w:p w14:paraId="73B86EE2" w14:textId="77777777" w:rsidR="00F923FC" w:rsidRPr="0010486F" w:rsidRDefault="00F923FC" w:rsidP="0077091F">
            <w:pPr>
              <w:spacing w:after="120" w:line="240" w:lineRule="auto"/>
              <w:ind w:left="57"/>
              <w:jc w:val="center"/>
              <w:rPr>
                <w:rFonts w:ascii="Arial" w:hAnsi="Arial" w:cs="Arial"/>
                <w:i/>
                <w:sz w:val="20"/>
                <w:szCs w:val="20"/>
              </w:rPr>
            </w:pPr>
          </w:p>
        </w:tc>
        <w:tc>
          <w:tcPr>
            <w:tcW w:w="1984" w:type="dxa"/>
          </w:tcPr>
          <w:p w14:paraId="0582DB20" w14:textId="77777777" w:rsidR="00F923FC" w:rsidRPr="0010486F" w:rsidRDefault="00F923FC" w:rsidP="0067733B">
            <w:pPr>
              <w:spacing w:after="120" w:line="240" w:lineRule="auto"/>
              <w:ind w:left="57"/>
              <w:jc w:val="center"/>
              <w:rPr>
                <w:rFonts w:ascii="Arial" w:hAnsi="Arial" w:cs="Arial"/>
                <w:i/>
                <w:sz w:val="20"/>
                <w:szCs w:val="20"/>
              </w:rPr>
            </w:pPr>
          </w:p>
        </w:tc>
        <w:tc>
          <w:tcPr>
            <w:tcW w:w="1985" w:type="dxa"/>
          </w:tcPr>
          <w:p w14:paraId="081D1A65" w14:textId="77777777" w:rsidR="00F923FC" w:rsidRPr="0010486F" w:rsidRDefault="00F923FC" w:rsidP="0010486F">
            <w:pPr>
              <w:spacing w:after="120" w:line="240" w:lineRule="auto"/>
              <w:ind w:left="57"/>
              <w:jc w:val="center"/>
              <w:rPr>
                <w:rFonts w:ascii="Arial" w:hAnsi="Arial" w:cs="Arial"/>
                <w:i/>
                <w:sz w:val="20"/>
                <w:szCs w:val="20"/>
              </w:rPr>
            </w:pPr>
          </w:p>
        </w:tc>
      </w:tr>
    </w:tbl>
    <w:p w14:paraId="2823FBD5" w14:textId="77777777" w:rsidR="00E36EE5" w:rsidRDefault="00E36EE5" w:rsidP="00E36EE5">
      <w:pPr>
        <w:pStyle w:val="Sub-titles"/>
        <w:spacing w:after="120" w:line="240" w:lineRule="auto"/>
        <w:rPr>
          <w:rFonts w:ascii="Arial" w:hAnsi="Arial" w:cs="Arial"/>
          <w:b w:val="0"/>
          <w:i/>
          <w:color w:val="auto"/>
          <w:sz w:val="20"/>
        </w:rPr>
      </w:pPr>
      <w:r>
        <w:rPr>
          <w:rFonts w:ascii="Arial" w:hAnsi="Arial" w:cs="Arial"/>
          <w:b w:val="0"/>
          <w:i/>
          <w:color w:val="auto"/>
          <w:sz w:val="20"/>
        </w:rPr>
        <w:t xml:space="preserve">  </w:t>
      </w:r>
      <w:r w:rsidRPr="00307143">
        <w:rPr>
          <w:rFonts w:ascii="Arial" w:hAnsi="Arial" w:cs="Arial"/>
          <w:b w:val="0"/>
          <w:i/>
          <w:color w:val="auto"/>
          <w:sz w:val="20"/>
        </w:rPr>
        <w:t xml:space="preserve">*Not applicable for countries in </w:t>
      </w:r>
      <w:r>
        <w:rPr>
          <w:rFonts w:ascii="Arial" w:hAnsi="Arial" w:cs="Arial"/>
          <w:b w:val="0"/>
          <w:i/>
          <w:color w:val="auto"/>
          <w:sz w:val="20"/>
        </w:rPr>
        <w:t>final year of Gavi support</w:t>
      </w:r>
    </w:p>
    <w:p w14:paraId="62C7A67B" w14:textId="77777777" w:rsidR="00E36EE5" w:rsidRDefault="00E36EE5" w:rsidP="005304B4">
      <w:pPr>
        <w:pStyle w:val="Sub-titles"/>
        <w:spacing w:after="120" w:line="240" w:lineRule="auto"/>
        <w:rPr>
          <w:rFonts w:ascii="Arial" w:hAnsi="Arial" w:cs="Arial"/>
          <w:color w:val="auto"/>
        </w:rPr>
      </w:pPr>
    </w:p>
    <w:p w14:paraId="00E93804" w14:textId="77777777" w:rsidR="00615CE4" w:rsidRDefault="00615CE4" w:rsidP="005304B4">
      <w:pPr>
        <w:pStyle w:val="Sub-titles"/>
        <w:spacing w:after="120" w:line="240" w:lineRule="auto"/>
        <w:rPr>
          <w:rFonts w:ascii="Arial" w:hAnsi="Arial" w:cs="Arial"/>
          <w:color w:val="auto"/>
        </w:rPr>
      </w:pPr>
    </w:p>
    <w:p w14:paraId="4FE13B83" w14:textId="7ABA23D9" w:rsidR="004D5585" w:rsidRPr="0067733B" w:rsidRDefault="00615CE4" w:rsidP="00615CE4">
      <w:pPr>
        <w:pStyle w:val="Sub-titles"/>
        <w:numPr>
          <w:ilvl w:val="0"/>
          <w:numId w:val="4"/>
        </w:numPr>
        <w:spacing w:after="120" w:line="240" w:lineRule="auto"/>
        <w:rPr>
          <w:rFonts w:ascii="Arial" w:hAnsi="Arial" w:cs="Arial"/>
          <w:b w:val="0"/>
          <w:i/>
          <w:color w:val="auto"/>
          <w:sz w:val="20"/>
          <w:lang w:val="en-GB"/>
        </w:rPr>
      </w:pPr>
      <w:r>
        <w:rPr>
          <w:noProof/>
          <w:lang w:val="en-GB" w:eastAsia="en-GB"/>
        </w:rPr>
        <w:drawing>
          <wp:anchor distT="0" distB="0" distL="114300" distR="114300" simplePos="0" relativeHeight="251658240" behindDoc="0" locked="0" layoutInCell="1" allowOverlap="1" wp14:anchorId="315536B8" wp14:editId="0400979B">
            <wp:simplePos x="0" y="0"/>
            <wp:positionH relativeFrom="column">
              <wp:posOffset>0</wp:posOffset>
            </wp:positionH>
            <wp:positionV relativeFrom="paragraph">
              <wp:posOffset>213995</wp:posOffset>
            </wp:positionV>
            <wp:extent cx="314325" cy="318770"/>
            <wp:effectExtent l="0" t="0" r="9525" b="508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14325" cy="318770"/>
                    </a:xfrm>
                    <a:prstGeom prst="rect">
                      <a:avLst/>
                    </a:prstGeom>
                  </pic:spPr>
                </pic:pic>
              </a:graphicData>
            </a:graphic>
            <wp14:sizeRelH relativeFrom="page">
              <wp14:pctWidth>0</wp14:pctWidth>
            </wp14:sizeRelH>
            <wp14:sizeRelV relativeFrom="page">
              <wp14:pctHeight>0</wp14:pctHeight>
            </wp14:sizeRelV>
          </wp:anchor>
        </w:drawing>
      </w:r>
      <w:r w:rsidR="00291719" w:rsidRPr="00464F1A">
        <w:rPr>
          <w:rFonts w:ascii="Arial" w:hAnsi="Arial" w:cs="Arial"/>
          <w:color w:val="auto"/>
          <w:sz w:val="22"/>
        </w:rPr>
        <w:t>COUNTRY CONTEXT</w:t>
      </w:r>
      <w:r w:rsidR="00756BDF">
        <w:rPr>
          <w:rFonts w:ascii="Arial" w:hAnsi="Arial" w:cs="Arial"/>
          <w:b w:val="0"/>
          <w:i/>
          <w:color w:val="auto"/>
          <w:sz w:val="20"/>
          <w:lang w:val="en-GB"/>
        </w:rPr>
        <w:t xml:space="preserve"> </w:t>
      </w:r>
      <w:r w:rsidR="00291719" w:rsidRPr="0077091F">
        <w:rPr>
          <w:rFonts w:ascii="Arial" w:hAnsi="Arial" w:cs="Arial"/>
          <w:b w:val="0"/>
          <w:i/>
          <w:color w:val="auto"/>
          <w:sz w:val="20"/>
          <w:lang w:val="en-GB"/>
        </w:rPr>
        <w:t>(</w:t>
      </w:r>
      <w:r w:rsidR="00756BDF" w:rsidRPr="0077091F">
        <w:rPr>
          <w:rFonts w:ascii="Arial" w:hAnsi="Arial" w:cs="Arial"/>
          <w:b w:val="0"/>
          <w:i/>
          <w:color w:val="auto"/>
          <w:sz w:val="20"/>
          <w:lang w:val="en-GB"/>
        </w:rPr>
        <w:t>maximum 1 page)</w:t>
      </w:r>
    </w:p>
    <w:p w14:paraId="2D7B7C0C" w14:textId="2B1FB6F2" w:rsidR="002516D9" w:rsidRDefault="002516D9" w:rsidP="00615CE4">
      <w:pPr>
        <w:pStyle w:val="Sub-titles"/>
        <w:spacing w:after="120" w:line="240" w:lineRule="auto"/>
        <w:rPr>
          <w:rFonts w:ascii="Arial" w:hAnsi="Arial" w:cs="Arial"/>
          <w:i/>
          <w:sz w:val="20"/>
        </w:rPr>
      </w:pPr>
      <w:r w:rsidRPr="00966D2E">
        <w:rPr>
          <w:rFonts w:ascii="Arial" w:hAnsi="Arial" w:cs="Arial"/>
          <w:b w:val="0"/>
          <w:i/>
          <w:color w:val="FF0000"/>
          <w:sz w:val="20"/>
        </w:rPr>
        <w:t>This section does not need to be completed</w:t>
      </w:r>
      <w:r w:rsidR="0089485C" w:rsidRPr="00966D2E">
        <w:rPr>
          <w:rFonts w:ascii="Arial" w:hAnsi="Arial" w:cs="Arial"/>
          <w:b w:val="0"/>
          <w:i/>
          <w:color w:val="FF0000"/>
          <w:sz w:val="20"/>
        </w:rPr>
        <w:t xml:space="preserve"> for joint appraisal update</w:t>
      </w:r>
      <w:r w:rsidRPr="00966D2E">
        <w:rPr>
          <w:rFonts w:ascii="Arial" w:hAnsi="Arial" w:cs="Arial"/>
          <w:b w:val="0"/>
          <w:i/>
          <w:color w:val="FF0000"/>
          <w:sz w:val="20"/>
        </w:rPr>
        <w:t xml:space="preserve"> in interim years</w:t>
      </w:r>
      <w:r w:rsidRPr="00966D2E">
        <w:rPr>
          <w:rFonts w:ascii="Arial" w:hAnsi="Arial" w:cs="Arial"/>
          <w:i/>
          <w:sz w:val="20"/>
        </w:rPr>
        <w:t xml:space="preserve"> </w:t>
      </w:r>
    </w:p>
    <w:p w14:paraId="4FE13B88" w14:textId="58BD6CA0" w:rsidR="00255257" w:rsidRPr="00FF02B1" w:rsidRDefault="00966D2E" w:rsidP="00615CE4">
      <w:pPr>
        <w:spacing w:after="120" w:line="240" w:lineRule="auto"/>
        <w:jc w:val="both"/>
        <w:rPr>
          <w:rFonts w:ascii="Arial" w:hAnsi="Arial" w:cs="Arial"/>
          <w:i/>
          <w:sz w:val="20"/>
        </w:rPr>
      </w:pPr>
      <w:r>
        <w:rPr>
          <w:rFonts w:ascii="Arial" w:hAnsi="Arial" w:cs="Arial"/>
          <w:i/>
          <w:sz w:val="20"/>
        </w:rPr>
        <w:t xml:space="preserve"> </w:t>
      </w:r>
      <w:r w:rsidR="00756BDF">
        <w:rPr>
          <w:rFonts w:ascii="Arial" w:hAnsi="Arial" w:cs="Arial"/>
          <w:i/>
          <w:sz w:val="20"/>
        </w:rPr>
        <w:t>[</w:t>
      </w:r>
      <w:r w:rsidR="00165CC4" w:rsidRPr="0010486F">
        <w:rPr>
          <w:rFonts w:ascii="Arial" w:hAnsi="Arial" w:cs="Arial"/>
          <w:i/>
          <w:sz w:val="20"/>
        </w:rPr>
        <w:t xml:space="preserve">If relevant, </w:t>
      </w:r>
      <w:r w:rsidR="00165CC4" w:rsidRPr="0010486F">
        <w:rPr>
          <w:rFonts w:ascii="Arial" w:hAnsi="Arial" w:cs="Arial"/>
          <w:i/>
          <w:sz w:val="20"/>
          <w:u w:val="single"/>
        </w:rPr>
        <w:t>c</w:t>
      </w:r>
      <w:r w:rsidR="004D5585" w:rsidRPr="0010486F">
        <w:rPr>
          <w:rFonts w:ascii="Arial" w:hAnsi="Arial" w:cs="Arial"/>
          <w:i/>
          <w:sz w:val="20"/>
          <w:u w:val="single"/>
        </w:rPr>
        <w:t xml:space="preserve">omment </w:t>
      </w:r>
      <w:r w:rsidR="00EA03CD" w:rsidRPr="0010486F">
        <w:rPr>
          <w:rFonts w:ascii="Arial" w:hAnsi="Arial" w:cs="Arial"/>
          <w:i/>
          <w:sz w:val="20"/>
          <w:u w:val="single"/>
        </w:rPr>
        <w:t xml:space="preserve">only </w:t>
      </w:r>
      <w:r w:rsidR="004D5585" w:rsidRPr="0010486F">
        <w:rPr>
          <w:rFonts w:ascii="Arial" w:hAnsi="Arial" w:cs="Arial"/>
          <w:i/>
          <w:sz w:val="20"/>
          <w:u w:val="single"/>
        </w:rPr>
        <w:t xml:space="preserve">on </w:t>
      </w:r>
      <w:r w:rsidR="00165CC4" w:rsidRPr="0010486F">
        <w:rPr>
          <w:rFonts w:ascii="Arial" w:hAnsi="Arial" w:cs="Arial"/>
          <w:i/>
          <w:sz w:val="20"/>
          <w:u w:val="single"/>
        </w:rPr>
        <w:t>any changes since the previous joint appraisal</w:t>
      </w:r>
      <w:r w:rsidR="00165CC4" w:rsidRPr="0010486F">
        <w:rPr>
          <w:rFonts w:ascii="Arial" w:hAnsi="Arial" w:cs="Arial"/>
          <w:i/>
          <w:sz w:val="20"/>
        </w:rPr>
        <w:t xml:space="preserve"> to </w:t>
      </w:r>
      <w:r w:rsidR="004D5585" w:rsidRPr="0010486F">
        <w:rPr>
          <w:rFonts w:ascii="Arial" w:hAnsi="Arial" w:cs="Arial"/>
          <w:i/>
          <w:sz w:val="20"/>
        </w:rPr>
        <w:t xml:space="preserve">key contextual factors </w:t>
      </w:r>
      <w:r w:rsidR="00165CC4" w:rsidRPr="0010486F">
        <w:rPr>
          <w:rFonts w:ascii="Arial" w:hAnsi="Arial" w:cs="Arial"/>
          <w:i/>
          <w:sz w:val="20"/>
        </w:rPr>
        <w:t xml:space="preserve">that </w:t>
      </w:r>
      <w:r w:rsidR="004D5585" w:rsidRPr="0010486F">
        <w:rPr>
          <w:rFonts w:ascii="Arial" w:hAnsi="Arial" w:cs="Arial"/>
          <w:i/>
          <w:sz w:val="20"/>
        </w:rPr>
        <w:t>directly affect the performance of Gavi grants</w:t>
      </w:r>
      <w:r w:rsidR="00756BDF">
        <w:rPr>
          <w:rFonts w:ascii="Arial" w:hAnsi="Arial" w:cs="Arial"/>
          <w:i/>
          <w:sz w:val="20"/>
        </w:rPr>
        <w:t xml:space="preserve"> – see guidance document for more details</w:t>
      </w:r>
      <w:r w:rsidR="002516D9">
        <w:rPr>
          <w:rFonts w:ascii="Arial" w:hAnsi="Arial" w:cs="Arial"/>
          <w:i/>
          <w:sz w:val="2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0"/>
      </w:tblGrid>
      <w:tr w:rsidR="0039093A" w:rsidRPr="0010486F" w14:paraId="4FE13B8E" w14:textId="77777777" w:rsidTr="00FE1A18">
        <w:trPr>
          <w:trHeight w:val="720"/>
        </w:trPr>
        <w:tc>
          <w:tcPr>
            <w:tcW w:w="9470" w:type="dxa"/>
          </w:tcPr>
          <w:p w14:paraId="4FE13B8D" w14:textId="7CD5796A" w:rsidR="008E60B3" w:rsidRPr="0010486F" w:rsidRDefault="00756BDF" w:rsidP="00506136">
            <w:pPr>
              <w:pStyle w:val="Sub-titles"/>
              <w:spacing w:after="120" w:line="240" w:lineRule="auto"/>
              <w:rPr>
                <w:rFonts w:ascii="Arial" w:hAnsi="Arial" w:cs="Arial"/>
                <w:b w:val="0"/>
                <w:color w:val="auto"/>
                <w:sz w:val="20"/>
                <w:lang w:val="en-GB"/>
              </w:rPr>
            </w:pPr>
            <w:r>
              <w:rPr>
                <w:rFonts w:ascii="Arial" w:hAnsi="Arial" w:cs="Arial"/>
                <w:b w:val="0"/>
                <w:sz w:val="20"/>
              </w:rPr>
              <w:t xml:space="preserve"> </w:t>
            </w:r>
          </w:p>
        </w:tc>
      </w:tr>
    </w:tbl>
    <w:p w14:paraId="6B2BC73F" w14:textId="3AB309B8" w:rsidR="00756BDF" w:rsidRDefault="00756BDF" w:rsidP="0010486F">
      <w:pPr>
        <w:pStyle w:val="Sub-titles"/>
        <w:spacing w:after="120" w:line="240" w:lineRule="auto"/>
        <w:rPr>
          <w:rFonts w:ascii="Arial" w:hAnsi="Arial" w:cs="Arial"/>
          <w:b w:val="0"/>
          <w:color w:val="auto"/>
          <w:sz w:val="20"/>
        </w:rPr>
      </w:pPr>
      <w:r>
        <w:rPr>
          <w:rFonts w:ascii="Arial" w:hAnsi="Arial" w:cs="Arial"/>
          <w:b w:val="0"/>
          <w:color w:val="auto"/>
          <w:sz w:val="20"/>
        </w:rPr>
        <w:t xml:space="preserve"> </w:t>
      </w:r>
    </w:p>
    <w:p w14:paraId="59FB6134" w14:textId="0AE8B604" w:rsidR="00756BDF" w:rsidRDefault="00756BDF" w:rsidP="0010486F">
      <w:pPr>
        <w:pStyle w:val="Sub-titles"/>
        <w:spacing w:after="120" w:line="240" w:lineRule="auto"/>
        <w:rPr>
          <w:rFonts w:ascii="Arial" w:hAnsi="Arial" w:cs="Arial"/>
          <w:b w:val="0"/>
          <w:color w:val="auto"/>
          <w:sz w:val="44"/>
          <w:szCs w:val="44"/>
        </w:rPr>
      </w:pPr>
    </w:p>
    <w:p w14:paraId="28FB9C94" w14:textId="77777777" w:rsidR="00615CE4" w:rsidRDefault="00615CE4" w:rsidP="00615CE4">
      <w:pPr>
        <w:pStyle w:val="Sub-titles"/>
        <w:spacing w:after="120" w:line="240" w:lineRule="auto"/>
        <w:ind w:left="360"/>
        <w:rPr>
          <w:rFonts w:ascii="Arial" w:hAnsi="Arial" w:cs="Arial"/>
          <w:color w:val="auto"/>
          <w:sz w:val="22"/>
        </w:rPr>
      </w:pPr>
    </w:p>
    <w:p w14:paraId="4FE13B91" w14:textId="5EB4618F" w:rsidR="004D5585" w:rsidRPr="00464F1A" w:rsidRDefault="00CF59DE" w:rsidP="006418FD">
      <w:pPr>
        <w:pStyle w:val="Sub-titles"/>
        <w:numPr>
          <w:ilvl w:val="0"/>
          <w:numId w:val="4"/>
        </w:numPr>
        <w:spacing w:after="120" w:line="240" w:lineRule="auto"/>
        <w:rPr>
          <w:rFonts w:ascii="Arial" w:hAnsi="Arial" w:cs="Arial"/>
          <w:color w:val="auto"/>
          <w:sz w:val="22"/>
        </w:rPr>
      </w:pPr>
      <w:r>
        <w:rPr>
          <w:noProof/>
          <w:lang w:val="en-GB" w:eastAsia="en-GB"/>
        </w:rPr>
        <w:lastRenderedPageBreak/>
        <w:drawing>
          <wp:anchor distT="0" distB="0" distL="114300" distR="114300" simplePos="0" relativeHeight="251664384" behindDoc="0" locked="0" layoutInCell="1" allowOverlap="1" wp14:anchorId="515B1720" wp14:editId="084EAA59">
            <wp:simplePos x="0" y="0"/>
            <wp:positionH relativeFrom="column">
              <wp:posOffset>-28575</wp:posOffset>
            </wp:positionH>
            <wp:positionV relativeFrom="paragraph">
              <wp:posOffset>238125</wp:posOffset>
            </wp:positionV>
            <wp:extent cx="314325" cy="318770"/>
            <wp:effectExtent l="0" t="0" r="9525"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14325" cy="318770"/>
                    </a:xfrm>
                    <a:prstGeom prst="rect">
                      <a:avLst/>
                    </a:prstGeom>
                  </pic:spPr>
                </pic:pic>
              </a:graphicData>
            </a:graphic>
            <wp14:sizeRelH relativeFrom="page">
              <wp14:pctWidth>0</wp14:pctWidth>
            </wp14:sizeRelH>
            <wp14:sizeRelV relativeFrom="page">
              <wp14:pctHeight>0</wp14:pctHeight>
            </wp14:sizeRelV>
          </wp:anchor>
        </w:drawing>
      </w:r>
      <w:r w:rsidR="00291719" w:rsidRPr="00464F1A">
        <w:rPr>
          <w:rFonts w:ascii="Arial" w:hAnsi="Arial" w:cs="Arial"/>
          <w:color w:val="auto"/>
          <w:sz w:val="22"/>
        </w:rPr>
        <w:t>GRANT PERFORMANCE</w:t>
      </w:r>
      <w:r w:rsidR="00DA0F58" w:rsidRPr="00464F1A">
        <w:rPr>
          <w:rFonts w:ascii="Arial" w:hAnsi="Arial" w:cs="Arial"/>
          <w:color w:val="auto"/>
          <w:sz w:val="22"/>
        </w:rPr>
        <w:t xml:space="preserve"> AND</w:t>
      </w:r>
      <w:r w:rsidR="008C6028" w:rsidRPr="00464F1A">
        <w:rPr>
          <w:rFonts w:ascii="Arial" w:hAnsi="Arial" w:cs="Arial"/>
          <w:color w:val="auto"/>
          <w:sz w:val="22"/>
        </w:rPr>
        <w:t xml:space="preserve"> CHALLENGES</w:t>
      </w:r>
      <w:r w:rsidR="00756BDF">
        <w:rPr>
          <w:rFonts w:ascii="Arial" w:hAnsi="Arial" w:cs="Arial"/>
          <w:color w:val="auto"/>
          <w:sz w:val="22"/>
        </w:rPr>
        <w:t xml:space="preserve"> </w:t>
      </w:r>
      <w:r w:rsidR="00756BDF" w:rsidRPr="0010486F">
        <w:rPr>
          <w:rFonts w:ascii="Arial" w:hAnsi="Arial" w:cs="Arial"/>
          <w:b w:val="0"/>
          <w:i/>
          <w:color w:val="auto"/>
          <w:sz w:val="20"/>
        </w:rPr>
        <w:t>(maximum 3-4 pages)</w:t>
      </w:r>
    </w:p>
    <w:p w14:paraId="68897098" w14:textId="08FD774A" w:rsidR="00AF034A" w:rsidRPr="00CF59DE" w:rsidRDefault="00F44B4D" w:rsidP="00F61DC3">
      <w:pPr>
        <w:spacing w:after="120" w:line="240" w:lineRule="auto"/>
        <w:rPr>
          <w:rFonts w:ascii="Arial" w:hAnsi="Arial" w:cs="Arial"/>
          <w:i/>
          <w:color w:val="FF0000"/>
          <w:sz w:val="20"/>
        </w:rPr>
      </w:pPr>
      <w:r w:rsidRPr="00CF59DE">
        <w:rPr>
          <w:rFonts w:ascii="Arial" w:hAnsi="Arial" w:cs="Arial"/>
          <w:i/>
          <w:color w:val="FF0000"/>
          <w:sz w:val="20"/>
        </w:rPr>
        <w:t>D</w:t>
      </w:r>
      <w:r w:rsidR="00D53961" w:rsidRPr="00CF59DE">
        <w:rPr>
          <w:rFonts w:ascii="Arial" w:hAnsi="Arial" w:cs="Arial"/>
          <w:i/>
          <w:color w:val="FF0000"/>
          <w:sz w:val="20"/>
        </w:rPr>
        <w:t xml:space="preserve">escribe </w:t>
      </w:r>
      <w:r w:rsidR="00D53961" w:rsidRPr="00CF59DE">
        <w:rPr>
          <w:rFonts w:ascii="Arial" w:hAnsi="Arial" w:cs="Arial"/>
          <w:i/>
          <w:color w:val="FF0000"/>
          <w:sz w:val="20"/>
          <w:u w:val="single"/>
        </w:rPr>
        <w:t>only</w:t>
      </w:r>
      <w:r w:rsidR="00D53961" w:rsidRPr="00CF59DE">
        <w:rPr>
          <w:rFonts w:ascii="Arial" w:hAnsi="Arial" w:cs="Arial"/>
          <w:i/>
          <w:color w:val="FF0000"/>
          <w:sz w:val="20"/>
        </w:rPr>
        <w:t xml:space="preserve"> what has changed </w:t>
      </w:r>
      <w:r w:rsidR="000263E3" w:rsidRPr="00CF59DE">
        <w:rPr>
          <w:rFonts w:ascii="Arial" w:hAnsi="Arial" w:cs="Arial"/>
          <w:i/>
          <w:color w:val="FF0000"/>
          <w:sz w:val="20"/>
        </w:rPr>
        <w:t>since</w:t>
      </w:r>
      <w:r w:rsidR="00D53961" w:rsidRPr="00CF59DE">
        <w:rPr>
          <w:rFonts w:ascii="Arial" w:hAnsi="Arial" w:cs="Arial"/>
          <w:i/>
          <w:color w:val="FF0000"/>
          <w:sz w:val="20"/>
        </w:rPr>
        <w:t xml:space="preserve"> the previous year’s joint appraisa</w:t>
      </w:r>
      <w:r w:rsidRPr="00CF59DE">
        <w:rPr>
          <w:rFonts w:ascii="Arial" w:hAnsi="Arial" w:cs="Arial"/>
          <w:i/>
          <w:color w:val="FF0000"/>
          <w:sz w:val="20"/>
        </w:rPr>
        <w:t>l</w:t>
      </w:r>
      <w:r w:rsidR="00AD6621" w:rsidRPr="00CF59DE">
        <w:rPr>
          <w:rFonts w:ascii="Arial" w:hAnsi="Arial" w:cs="Arial"/>
          <w:i/>
          <w:color w:val="FF0000"/>
          <w:sz w:val="20"/>
        </w:rPr>
        <w:t>. For those countries conducting the joint appraisal ‘update’, only include information relevant to upcoming needs and strategic actions described in section 5</w:t>
      </w:r>
    </w:p>
    <w:p w14:paraId="3518C535" w14:textId="74C817D5" w:rsidR="00615CE4" w:rsidRPr="0010486F" w:rsidRDefault="00615CE4" w:rsidP="00F61DC3">
      <w:pPr>
        <w:spacing w:after="120" w:line="240" w:lineRule="auto"/>
        <w:rPr>
          <w:rFonts w:ascii="Arial" w:hAnsi="Arial" w:cs="Arial"/>
          <w:i/>
          <w:sz w:val="20"/>
        </w:rPr>
      </w:pPr>
    </w:p>
    <w:p w14:paraId="4FE13B93" w14:textId="302EBED5" w:rsidR="004D5585" w:rsidRPr="0039093A" w:rsidRDefault="00A51C71" w:rsidP="00F61DC3">
      <w:pPr>
        <w:numPr>
          <w:ilvl w:val="1"/>
          <w:numId w:val="4"/>
        </w:numPr>
        <w:spacing w:after="120" w:line="240" w:lineRule="auto"/>
        <w:ind w:left="567" w:hanging="567"/>
        <w:rPr>
          <w:rFonts w:ascii="Arial" w:hAnsi="Arial" w:cs="Arial"/>
          <w:b/>
        </w:rPr>
      </w:pPr>
      <w:r w:rsidRPr="0039093A">
        <w:rPr>
          <w:rFonts w:ascii="Arial" w:hAnsi="Arial" w:cs="Arial"/>
          <w:b/>
        </w:rPr>
        <w:t xml:space="preserve">New </w:t>
      </w:r>
      <w:r w:rsidR="004D5585" w:rsidRPr="0039093A">
        <w:rPr>
          <w:rFonts w:ascii="Arial" w:hAnsi="Arial" w:cs="Arial"/>
          <w:b/>
        </w:rPr>
        <w:t>and underused vaccine</w:t>
      </w:r>
      <w:r w:rsidR="005E1E23">
        <w:rPr>
          <w:rFonts w:ascii="Arial" w:hAnsi="Arial" w:cs="Arial"/>
          <w:b/>
        </w:rPr>
        <w:t xml:space="preserve"> (NVS)</w:t>
      </w:r>
      <w:r w:rsidR="004D5585" w:rsidRPr="0039093A">
        <w:rPr>
          <w:rFonts w:ascii="Arial" w:hAnsi="Arial" w:cs="Arial"/>
          <w:b/>
        </w:rPr>
        <w:t xml:space="preserve"> support</w:t>
      </w:r>
    </w:p>
    <w:p w14:paraId="4FE13B94" w14:textId="0712611F" w:rsidR="004D5585" w:rsidRDefault="004D5585" w:rsidP="00F61DC3">
      <w:pPr>
        <w:numPr>
          <w:ilvl w:val="2"/>
          <w:numId w:val="4"/>
        </w:numPr>
        <w:spacing w:after="120" w:line="240" w:lineRule="auto"/>
        <w:ind w:left="1134" w:hanging="708"/>
        <w:rPr>
          <w:rFonts w:ascii="Arial" w:hAnsi="Arial" w:cs="Arial"/>
          <w:b/>
        </w:rPr>
      </w:pPr>
      <w:r w:rsidRPr="0039093A">
        <w:rPr>
          <w:rFonts w:ascii="Arial" w:hAnsi="Arial" w:cs="Arial"/>
          <w:b/>
        </w:rPr>
        <w:t>Grant performance</w:t>
      </w:r>
      <w:r w:rsidR="00307325">
        <w:rPr>
          <w:rFonts w:ascii="Arial" w:hAnsi="Arial" w:cs="Arial"/>
          <w:b/>
        </w:rPr>
        <w:t xml:space="preserve">, lessons </w:t>
      </w:r>
      <w:r w:rsidRPr="0039093A">
        <w:rPr>
          <w:rFonts w:ascii="Arial" w:hAnsi="Arial" w:cs="Arial"/>
          <w:b/>
        </w:rPr>
        <w:t xml:space="preserve"> and challenges</w:t>
      </w:r>
    </w:p>
    <w:p w14:paraId="5672A435" w14:textId="0B09D014" w:rsidR="00EA03CD" w:rsidRPr="0039093A" w:rsidRDefault="00C5667F" w:rsidP="00F61DC3">
      <w:pPr>
        <w:spacing w:after="120" w:line="240" w:lineRule="auto"/>
        <w:jc w:val="both"/>
        <w:rPr>
          <w:rFonts w:ascii="Arial" w:hAnsi="Arial" w:cs="Arial"/>
          <w:b/>
        </w:rPr>
      </w:pPr>
      <w:r w:rsidRPr="00002687">
        <w:rPr>
          <w:rFonts w:ascii="Arial" w:hAnsi="Arial" w:cs="Arial"/>
          <w:i/>
          <w:sz w:val="20"/>
        </w:rPr>
        <w:t xml:space="preserve">[Comment on the </w:t>
      </w:r>
      <w:r w:rsidR="00AD6621">
        <w:rPr>
          <w:rFonts w:ascii="Arial" w:hAnsi="Arial" w:cs="Arial"/>
          <w:i/>
          <w:sz w:val="20"/>
        </w:rPr>
        <w:t xml:space="preserve">relevant </w:t>
      </w:r>
      <w:r w:rsidRPr="00002687">
        <w:rPr>
          <w:rFonts w:ascii="Arial" w:hAnsi="Arial" w:cs="Arial"/>
          <w:i/>
          <w:sz w:val="20"/>
        </w:rPr>
        <w:t xml:space="preserve">bolded areas listed in the table in this </w:t>
      </w:r>
      <w:r>
        <w:rPr>
          <w:rFonts w:ascii="Arial" w:hAnsi="Arial" w:cs="Arial"/>
          <w:i/>
          <w:sz w:val="20"/>
        </w:rPr>
        <w:t>section of the guidance document</w:t>
      </w:r>
      <w:r w:rsidR="00CD60B5">
        <w:rPr>
          <w:rFonts w:ascii="Arial" w:hAnsi="Arial" w:cs="Arial"/>
          <w:i/>
          <w:sz w:val="20"/>
        </w:rPr>
        <w:t>,</w:t>
      </w:r>
      <w:r>
        <w:rPr>
          <w:rFonts w:ascii="Arial" w:hAnsi="Arial" w:cs="Arial"/>
          <w:i/>
          <w:sz w:val="20"/>
        </w:rPr>
        <w:t xml:space="preserve"> </w:t>
      </w:r>
      <w:r w:rsidR="00506136">
        <w:rPr>
          <w:rFonts w:ascii="Arial" w:hAnsi="Arial" w:cs="Arial"/>
          <w:i/>
          <w:sz w:val="20"/>
        </w:rPr>
        <w:t>e.g.</w:t>
      </w:r>
      <w:r>
        <w:rPr>
          <w:rFonts w:ascii="Arial" w:hAnsi="Arial" w:cs="Arial"/>
          <w:i/>
          <w:sz w:val="20"/>
        </w:rPr>
        <w:t xml:space="preserve">:  </w:t>
      </w:r>
      <w:r w:rsidR="00506136">
        <w:rPr>
          <w:rFonts w:ascii="Arial" w:hAnsi="Arial" w:cs="Arial"/>
          <w:i/>
          <w:sz w:val="20"/>
        </w:rPr>
        <w:t>programmatic performance of each vaccine programme against approved targets and planned activities, including progress and bottlenecks in implementation; actual versus planned financial expenditure, associated challenges, proposals for using unspent funds, and complementarity between all cash grants</w:t>
      </w:r>
      <w:r w:rsidRPr="00002687">
        <w:rPr>
          <w:rFonts w:ascii="Arial" w:hAnsi="Arial" w:cs="Arial"/>
          <w:i/>
          <w:sz w:val="20"/>
        </w:rPr>
        <w:t>]</w:t>
      </w:r>
    </w:p>
    <w:tbl>
      <w:tblPr>
        <w:tblW w:w="0" w:type="auto"/>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37"/>
        <w:gridCol w:w="4433"/>
      </w:tblGrid>
      <w:tr w:rsidR="00506136" w:rsidRPr="0039093A" w14:paraId="4FE13B98" w14:textId="1916E092" w:rsidTr="00BC3B66">
        <w:trPr>
          <w:trHeight w:val="620"/>
        </w:trPr>
        <w:tc>
          <w:tcPr>
            <w:tcW w:w="5037" w:type="dxa"/>
          </w:tcPr>
          <w:p w14:paraId="4FE13B95" w14:textId="0483027B" w:rsidR="00506136" w:rsidRPr="0010486F" w:rsidRDefault="00506136" w:rsidP="00F61DC3">
            <w:pPr>
              <w:spacing w:after="120" w:line="240" w:lineRule="auto"/>
              <w:ind w:left="-17"/>
              <w:rPr>
                <w:rFonts w:ascii="Arial" w:hAnsi="Arial" w:cs="Arial"/>
                <w:sz w:val="20"/>
              </w:rPr>
            </w:pPr>
          </w:p>
          <w:p w14:paraId="4FE13B97" w14:textId="77777777" w:rsidR="00506136" w:rsidRPr="0039093A" w:rsidRDefault="00506136" w:rsidP="00F61DC3">
            <w:pPr>
              <w:spacing w:after="120" w:line="240" w:lineRule="auto"/>
              <w:rPr>
                <w:rFonts w:ascii="Arial" w:hAnsi="Arial" w:cs="Arial"/>
              </w:rPr>
            </w:pPr>
          </w:p>
        </w:tc>
        <w:tc>
          <w:tcPr>
            <w:tcW w:w="4433" w:type="dxa"/>
          </w:tcPr>
          <w:p w14:paraId="1DB1EE73" w14:textId="77777777" w:rsidR="00506136" w:rsidRDefault="00506136" w:rsidP="00F61DC3">
            <w:pPr>
              <w:spacing w:after="120" w:line="240" w:lineRule="auto"/>
              <w:ind w:left="-17"/>
              <w:rPr>
                <w:rFonts w:ascii="Arial" w:hAnsi="Arial" w:cs="Arial"/>
                <w:sz w:val="20"/>
              </w:rPr>
            </w:pPr>
          </w:p>
        </w:tc>
      </w:tr>
    </w:tbl>
    <w:p w14:paraId="4FE13B99" w14:textId="77777777" w:rsidR="00716E97" w:rsidRPr="0039093A" w:rsidRDefault="00716E97" w:rsidP="00F61DC3">
      <w:pPr>
        <w:spacing w:after="120" w:line="240" w:lineRule="auto"/>
        <w:rPr>
          <w:rFonts w:ascii="Arial" w:hAnsi="Arial" w:cs="Arial"/>
          <w:i/>
        </w:rPr>
      </w:pPr>
    </w:p>
    <w:p w14:paraId="4FE13B9A" w14:textId="2A9C17E9" w:rsidR="00716E97" w:rsidRDefault="004D5585" w:rsidP="00F61DC3">
      <w:pPr>
        <w:numPr>
          <w:ilvl w:val="2"/>
          <w:numId w:val="4"/>
        </w:numPr>
        <w:spacing w:after="120" w:line="240" w:lineRule="auto"/>
        <w:ind w:left="1134" w:hanging="708"/>
        <w:rPr>
          <w:rFonts w:ascii="Arial" w:hAnsi="Arial" w:cs="Arial"/>
          <w:b/>
        </w:rPr>
      </w:pPr>
      <w:r w:rsidRPr="0039093A">
        <w:rPr>
          <w:rFonts w:ascii="Arial" w:hAnsi="Arial" w:cs="Arial"/>
          <w:b/>
        </w:rPr>
        <w:t xml:space="preserve">NVS </w:t>
      </w:r>
      <w:r w:rsidR="004C744C">
        <w:rPr>
          <w:rFonts w:ascii="Arial" w:hAnsi="Arial" w:cs="Arial"/>
          <w:b/>
        </w:rPr>
        <w:t>f</w:t>
      </w:r>
      <w:r w:rsidRPr="0039093A">
        <w:rPr>
          <w:rFonts w:ascii="Arial" w:hAnsi="Arial" w:cs="Arial"/>
          <w:b/>
        </w:rPr>
        <w:t>uture plans and priorities</w:t>
      </w:r>
    </w:p>
    <w:p w14:paraId="5E43BCBE" w14:textId="09D4DEBE" w:rsidR="00506136" w:rsidRPr="0010486F" w:rsidRDefault="00506136" w:rsidP="00F61DC3">
      <w:pPr>
        <w:spacing w:after="120" w:line="240" w:lineRule="auto"/>
        <w:jc w:val="both"/>
        <w:rPr>
          <w:rFonts w:ascii="Arial" w:hAnsi="Arial" w:cs="Arial"/>
          <w:i/>
          <w:sz w:val="20"/>
        </w:rPr>
      </w:pPr>
      <w:r w:rsidRPr="0010486F">
        <w:rPr>
          <w:rFonts w:ascii="Arial" w:hAnsi="Arial" w:cs="Arial"/>
          <w:i/>
          <w:sz w:val="20"/>
        </w:rPr>
        <w:t>[Comment on the</w:t>
      </w:r>
      <w:r w:rsidR="00AD6621">
        <w:rPr>
          <w:rFonts w:ascii="Arial" w:hAnsi="Arial" w:cs="Arial"/>
          <w:i/>
          <w:sz w:val="20"/>
        </w:rPr>
        <w:t xml:space="preserve"> relevant</w:t>
      </w:r>
      <w:r w:rsidRPr="0010486F">
        <w:rPr>
          <w:rFonts w:ascii="Arial" w:hAnsi="Arial" w:cs="Arial"/>
          <w:i/>
          <w:sz w:val="20"/>
        </w:rPr>
        <w:t xml:space="preserve"> bolded areas listed in the table in this section of the guidance document</w:t>
      </w:r>
      <w:r w:rsidR="00CD60B5">
        <w:rPr>
          <w:rFonts w:ascii="Arial" w:hAnsi="Arial" w:cs="Arial"/>
          <w:i/>
          <w:sz w:val="20"/>
        </w:rPr>
        <w:t>,</w:t>
      </w:r>
      <w:r w:rsidR="00B514CA">
        <w:rPr>
          <w:rFonts w:ascii="Arial" w:hAnsi="Arial" w:cs="Arial"/>
          <w:i/>
          <w:sz w:val="20"/>
        </w:rPr>
        <w:t xml:space="preserve"> e.g.:</w:t>
      </w:r>
      <w:r w:rsidR="00AD773C">
        <w:rPr>
          <w:rFonts w:ascii="Arial" w:hAnsi="Arial" w:cs="Arial"/>
          <w:i/>
          <w:sz w:val="20"/>
        </w:rPr>
        <w:t xml:space="preserve"> for existing vaccines - reasonableness of targets for next implementation year, plans for any changes in presentation or type, risks to future implementation and mitigating actions; for new applications – any expected future applications (include in table 1 above), emerging new priorities for the national immunisation programme</w:t>
      </w:r>
      <w:r w:rsidRPr="0010486F">
        <w:rPr>
          <w:rFonts w:ascii="Arial" w:hAnsi="Arial" w:cs="Arial"/>
          <w:i/>
          <w:sz w:val="20"/>
        </w:rPr>
        <w: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0"/>
      </w:tblGrid>
      <w:tr w:rsidR="0039093A" w:rsidRPr="0039093A" w14:paraId="4FE13B9E" w14:textId="77777777" w:rsidTr="00716E97">
        <w:trPr>
          <w:trHeight w:val="603"/>
        </w:trPr>
        <w:tc>
          <w:tcPr>
            <w:tcW w:w="9544" w:type="dxa"/>
          </w:tcPr>
          <w:p w14:paraId="4FE13B9C" w14:textId="77777777" w:rsidR="00716E97" w:rsidRPr="0039093A" w:rsidRDefault="00716E97" w:rsidP="00F61DC3">
            <w:pPr>
              <w:spacing w:after="120" w:line="240" w:lineRule="auto"/>
              <w:ind w:left="16"/>
              <w:rPr>
                <w:rFonts w:ascii="Arial" w:hAnsi="Arial" w:cs="Arial"/>
              </w:rPr>
            </w:pPr>
          </w:p>
          <w:p w14:paraId="4FE13B9D" w14:textId="77777777" w:rsidR="00716E97" w:rsidRPr="0039093A" w:rsidRDefault="00716E97" w:rsidP="00F61DC3">
            <w:pPr>
              <w:spacing w:after="120" w:line="240" w:lineRule="auto"/>
              <w:rPr>
                <w:rFonts w:ascii="Arial" w:hAnsi="Arial" w:cs="Arial"/>
              </w:rPr>
            </w:pPr>
          </w:p>
        </w:tc>
      </w:tr>
    </w:tbl>
    <w:p w14:paraId="7FDB5DD7" w14:textId="77777777" w:rsidR="002C01FB" w:rsidRDefault="002C01FB" w:rsidP="00F61DC3">
      <w:pPr>
        <w:spacing w:after="120" w:line="240" w:lineRule="auto"/>
        <w:ind w:left="567"/>
        <w:rPr>
          <w:rFonts w:ascii="Arial" w:hAnsi="Arial" w:cs="Arial"/>
          <w:b/>
        </w:rPr>
      </w:pPr>
    </w:p>
    <w:p w14:paraId="4FE13BA0" w14:textId="77777777" w:rsidR="004D5585" w:rsidRPr="0039093A" w:rsidRDefault="004D5585" w:rsidP="00F61DC3">
      <w:pPr>
        <w:numPr>
          <w:ilvl w:val="1"/>
          <w:numId w:val="4"/>
        </w:numPr>
        <w:spacing w:after="120" w:line="240" w:lineRule="auto"/>
        <w:ind w:left="567" w:hanging="567"/>
        <w:rPr>
          <w:rFonts w:ascii="Arial" w:hAnsi="Arial" w:cs="Arial"/>
          <w:b/>
        </w:rPr>
      </w:pPr>
      <w:r w:rsidRPr="0039093A">
        <w:rPr>
          <w:rFonts w:ascii="Arial" w:hAnsi="Arial" w:cs="Arial"/>
          <w:b/>
        </w:rPr>
        <w:t>Health systems strengthening (HSS) support</w:t>
      </w:r>
    </w:p>
    <w:p w14:paraId="0013F1DE" w14:textId="77777777" w:rsidR="00CA4E63" w:rsidRDefault="00CA4E63" w:rsidP="00F61DC3">
      <w:pPr>
        <w:numPr>
          <w:ilvl w:val="2"/>
          <w:numId w:val="4"/>
        </w:numPr>
        <w:spacing w:after="120" w:line="240" w:lineRule="auto"/>
        <w:ind w:left="1134" w:hanging="708"/>
        <w:rPr>
          <w:rFonts w:ascii="Arial" w:hAnsi="Arial" w:cs="Arial"/>
          <w:b/>
        </w:rPr>
      </w:pPr>
      <w:r w:rsidRPr="0039093A">
        <w:rPr>
          <w:rFonts w:ascii="Arial" w:hAnsi="Arial" w:cs="Arial"/>
          <w:b/>
        </w:rPr>
        <w:t xml:space="preserve">Strategic focus of HSS grant </w:t>
      </w:r>
    </w:p>
    <w:p w14:paraId="33C840FF" w14:textId="467D9EC9" w:rsidR="00CA4E63" w:rsidRPr="00BC3B66" w:rsidRDefault="00CA4E63" w:rsidP="00F61DC3">
      <w:pPr>
        <w:spacing w:after="120" w:line="240" w:lineRule="auto"/>
        <w:jc w:val="both"/>
        <w:rPr>
          <w:rFonts w:ascii="Arial" w:hAnsi="Arial" w:cs="Arial"/>
          <w:i/>
          <w:sz w:val="20"/>
        </w:rPr>
      </w:pPr>
      <w:r w:rsidRPr="0010486F">
        <w:rPr>
          <w:rFonts w:ascii="Arial" w:hAnsi="Arial" w:cs="Arial"/>
          <w:i/>
          <w:sz w:val="20"/>
        </w:rPr>
        <w:lastRenderedPageBreak/>
        <w:t>[Comment on the extent to which the HSS grant contributes to improve coverage and equity in access to immunisation, and how it helps to address the technical, health systems and financial bottlenecks that might jeopardize the sustainability of these gains. See guidance document for more details]</w:t>
      </w:r>
    </w:p>
    <w:p w14:paraId="15243516" w14:textId="77777777" w:rsidR="00CA4E63" w:rsidRPr="00BC3B66" w:rsidRDefault="00CA4E63" w:rsidP="00F61DC3">
      <w:pPr>
        <w:pBdr>
          <w:top w:val="single" w:sz="4" w:space="1" w:color="auto"/>
          <w:left w:val="single" w:sz="4" w:space="0" w:color="auto"/>
          <w:bottom w:val="single" w:sz="4" w:space="1" w:color="auto"/>
          <w:right w:val="single" w:sz="4" w:space="4" w:color="auto"/>
        </w:pBdr>
        <w:spacing w:after="120" w:line="240" w:lineRule="auto"/>
        <w:jc w:val="both"/>
        <w:rPr>
          <w:rFonts w:ascii="Arial" w:hAnsi="Arial" w:cs="Arial"/>
          <w:sz w:val="20"/>
        </w:rPr>
      </w:pPr>
    </w:p>
    <w:p w14:paraId="095CD476" w14:textId="535AD0A3" w:rsidR="00CA4E63" w:rsidRPr="00BC3B66" w:rsidRDefault="00BC3B66" w:rsidP="00F61DC3">
      <w:pPr>
        <w:pBdr>
          <w:top w:val="single" w:sz="4" w:space="1" w:color="auto"/>
          <w:left w:val="single" w:sz="4" w:space="0" w:color="auto"/>
          <w:bottom w:val="single" w:sz="4" w:space="1" w:color="auto"/>
          <w:right w:val="single" w:sz="4" w:space="4" w:color="auto"/>
        </w:pBdr>
        <w:spacing w:after="120" w:line="240" w:lineRule="auto"/>
        <w:jc w:val="both"/>
        <w:rPr>
          <w:rFonts w:ascii="Arial" w:hAnsi="Arial" w:cs="Arial"/>
          <w:sz w:val="20"/>
        </w:rPr>
      </w:pPr>
      <w:r>
        <w:rPr>
          <w:rFonts w:ascii="Arial" w:hAnsi="Arial" w:cs="Arial"/>
          <w:sz w:val="20"/>
        </w:rPr>
        <w:t xml:space="preserve"> </w:t>
      </w:r>
    </w:p>
    <w:p w14:paraId="5C414C5A" w14:textId="77777777" w:rsidR="00CA4E63" w:rsidRDefault="00CA4E63" w:rsidP="00F61DC3">
      <w:pPr>
        <w:spacing w:after="120" w:line="240" w:lineRule="auto"/>
        <w:ind w:left="1134"/>
        <w:rPr>
          <w:rFonts w:ascii="Arial" w:hAnsi="Arial" w:cs="Arial"/>
          <w:b/>
        </w:rPr>
      </w:pPr>
    </w:p>
    <w:p w14:paraId="4FE13BA1" w14:textId="77777777" w:rsidR="004D5585" w:rsidRDefault="004D5585" w:rsidP="00F61DC3">
      <w:pPr>
        <w:numPr>
          <w:ilvl w:val="2"/>
          <w:numId w:val="4"/>
        </w:numPr>
        <w:spacing w:after="120" w:line="240" w:lineRule="auto"/>
        <w:ind w:left="1134" w:hanging="708"/>
        <w:rPr>
          <w:rFonts w:ascii="Arial" w:hAnsi="Arial" w:cs="Arial"/>
          <w:b/>
        </w:rPr>
      </w:pPr>
      <w:r w:rsidRPr="0039093A">
        <w:rPr>
          <w:rFonts w:ascii="Arial" w:hAnsi="Arial" w:cs="Arial"/>
          <w:b/>
        </w:rPr>
        <w:t>Grant performance and challenges</w:t>
      </w:r>
    </w:p>
    <w:p w14:paraId="2874CE6C" w14:textId="7A14FF6F" w:rsidR="00AD773C" w:rsidRPr="0010486F" w:rsidRDefault="00AD773C" w:rsidP="00F61DC3">
      <w:pPr>
        <w:spacing w:after="120" w:line="240" w:lineRule="auto"/>
        <w:jc w:val="both"/>
        <w:rPr>
          <w:rFonts w:ascii="Arial" w:hAnsi="Arial" w:cs="Arial"/>
          <w:i/>
          <w:sz w:val="20"/>
        </w:rPr>
      </w:pPr>
      <w:r w:rsidRPr="0010486F">
        <w:rPr>
          <w:rFonts w:ascii="Arial" w:hAnsi="Arial" w:cs="Arial"/>
          <w:i/>
          <w:sz w:val="20"/>
        </w:rPr>
        <w:t xml:space="preserve">[Comment on the </w:t>
      </w:r>
      <w:r w:rsidR="00AD6621">
        <w:rPr>
          <w:rFonts w:ascii="Arial" w:hAnsi="Arial" w:cs="Arial"/>
          <w:i/>
          <w:sz w:val="20"/>
        </w:rPr>
        <w:t xml:space="preserve">relevant </w:t>
      </w:r>
      <w:r w:rsidRPr="0010486F">
        <w:rPr>
          <w:rFonts w:ascii="Arial" w:hAnsi="Arial" w:cs="Arial"/>
          <w:i/>
          <w:sz w:val="20"/>
        </w:rPr>
        <w:t>bolded areas listed in the table in this section of the guidance document</w:t>
      </w:r>
      <w:r w:rsidR="00CD60B5">
        <w:rPr>
          <w:rFonts w:ascii="Arial" w:hAnsi="Arial" w:cs="Arial"/>
          <w:i/>
          <w:sz w:val="20"/>
        </w:rPr>
        <w:t>, e.g.: achievements of targets and intermediate results</w:t>
      </w:r>
      <w:r w:rsidR="00C408B2">
        <w:rPr>
          <w:rFonts w:ascii="Arial" w:hAnsi="Arial" w:cs="Arial"/>
          <w:i/>
          <w:sz w:val="20"/>
        </w:rPr>
        <w:t>;</w:t>
      </w:r>
      <w:r w:rsidR="00CD60B5">
        <w:rPr>
          <w:rFonts w:ascii="Arial" w:hAnsi="Arial" w:cs="Arial"/>
          <w:i/>
          <w:sz w:val="20"/>
        </w:rPr>
        <w:t xml:space="preserve"> actual versus planned activity implementation</w:t>
      </w:r>
      <w:r w:rsidR="00C408B2">
        <w:rPr>
          <w:rFonts w:ascii="Arial" w:hAnsi="Arial" w:cs="Arial"/>
          <w:i/>
          <w:sz w:val="20"/>
        </w:rPr>
        <w:t xml:space="preserve"> and financial expenditure;</w:t>
      </w:r>
      <w:r w:rsidR="00CD60B5">
        <w:rPr>
          <w:rFonts w:ascii="Arial" w:hAnsi="Arial" w:cs="Arial"/>
          <w:i/>
          <w:sz w:val="20"/>
        </w:rPr>
        <w:t xml:space="preserve"> </w:t>
      </w:r>
      <w:r w:rsidR="00C408B2">
        <w:rPr>
          <w:rFonts w:ascii="Arial" w:hAnsi="Arial" w:cs="Arial"/>
          <w:i/>
          <w:sz w:val="20"/>
        </w:rPr>
        <w:t xml:space="preserve">use of PBF reward and budgets/plans; </w:t>
      </w:r>
      <w:r w:rsidR="00CD60B5">
        <w:rPr>
          <w:rFonts w:ascii="Arial" w:hAnsi="Arial" w:cs="Arial"/>
          <w:i/>
          <w:sz w:val="20"/>
        </w:rPr>
        <w:t xml:space="preserve">degree of </w:t>
      </w:r>
      <w:r w:rsidR="00C408B2">
        <w:rPr>
          <w:rFonts w:ascii="Arial" w:hAnsi="Arial" w:cs="Arial"/>
          <w:i/>
          <w:sz w:val="20"/>
        </w:rPr>
        <w:t>participation of key stakeholders in implementation of HSS proposal; i</w:t>
      </w:r>
      <w:r w:rsidR="00CD60B5">
        <w:rPr>
          <w:rFonts w:ascii="Arial" w:hAnsi="Arial" w:cs="Arial"/>
          <w:i/>
          <w:sz w:val="20"/>
        </w:rPr>
        <w:t>mplementation bottlenecks</w:t>
      </w:r>
      <w:r w:rsidR="00C408B2">
        <w:rPr>
          <w:rFonts w:ascii="Arial" w:hAnsi="Arial" w:cs="Arial"/>
          <w:i/>
          <w:sz w:val="20"/>
        </w:rPr>
        <w:t xml:space="preserve"> and key challenges regarding financial management of HSS grant; compliance with data quality and survey requirements]</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4"/>
      </w:tblGrid>
      <w:tr w:rsidR="0039093A" w:rsidRPr="0039093A" w14:paraId="4FE13BA5" w14:textId="77777777" w:rsidTr="00716E97">
        <w:trPr>
          <w:trHeight w:val="553"/>
        </w:trPr>
        <w:tc>
          <w:tcPr>
            <w:tcW w:w="9578" w:type="dxa"/>
          </w:tcPr>
          <w:p w14:paraId="4FE13BA3" w14:textId="0AC00919" w:rsidR="00716E97" w:rsidRPr="0039093A" w:rsidRDefault="00CD60B5" w:rsidP="00F61DC3">
            <w:pPr>
              <w:spacing w:after="120" w:line="240" w:lineRule="auto"/>
              <w:ind w:left="17"/>
              <w:rPr>
                <w:rFonts w:ascii="Arial" w:hAnsi="Arial" w:cs="Arial"/>
              </w:rPr>
            </w:pPr>
            <w:r>
              <w:rPr>
                <w:rFonts w:ascii="Arial" w:hAnsi="Arial" w:cs="Arial"/>
                <w:sz w:val="20"/>
              </w:rPr>
              <w:lastRenderedPageBreak/>
              <w:t xml:space="preserve"> </w:t>
            </w:r>
          </w:p>
          <w:p w14:paraId="4FE13BA4" w14:textId="77777777" w:rsidR="00D73489" w:rsidRPr="0039093A" w:rsidRDefault="00D73489" w:rsidP="00F61DC3">
            <w:pPr>
              <w:spacing w:after="120" w:line="240" w:lineRule="auto"/>
              <w:rPr>
                <w:rFonts w:ascii="Arial" w:hAnsi="Arial" w:cs="Arial"/>
              </w:rPr>
            </w:pPr>
          </w:p>
        </w:tc>
      </w:tr>
    </w:tbl>
    <w:p w14:paraId="76B8DB2B" w14:textId="6C573A76" w:rsidR="009D1602" w:rsidRPr="0039093A" w:rsidRDefault="009D1602" w:rsidP="00F61DC3">
      <w:pPr>
        <w:spacing w:after="120" w:line="240" w:lineRule="auto"/>
        <w:ind w:left="1134"/>
        <w:rPr>
          <w:rFonts w:ascii="Arial" w:hAnsi="Arial" w:cs="Arial"/>
          <w:b/>
        </w:rPr>
      </w:pPr>
    </w:p>
    <w:p w14:paraId="3928D981" w14:textId="70B94FC5" w:rsidR="00C408B2" w:rsidRDefault="00AA7E7D" w:rsidP="00F61DC3">
      <w:pPr>
        <w:numPr>
          <w:ilvl w:val="2"/>
          <w:numId w:val="4"/>
        </w:numPr>
        <w:spacing w:after="120" w:line="240" w:lineRule="auto"/>
        <w:ind w:left="1134" w:hanging="708"/>
        <w:rPr>
          <w:rFonts w:ascii="Arial" w:hAnsi="Arial" w:cs="Arial"/>
          <w:b/>
        </w:rPr>
      </w:pPr>
      <w:r>
        <w:rPr>
          <w:rFonts w:ascii="Arial" w:hAnsi="Arial" w:cs="Arial"/>
          <w:b/>
        </w:rPr>
        <w:t xml:space="preserve">Describe any changes to </w:t>
      </w:r>
      <w:r w:rsidR="004D5585" w:rsidRPr="0039093A">
        <w:rPr>
          <w:rFonts w:ascii="Arial" w:hAnsi="Arial" w:cs="Arial"/>
          <w:b/>
        </w:rPr>
        <w:t>HSS funding</w:t>
      </w:r>
      <w:r w:rsidR="00C408B2">
        <w:rPr>
          <w:rFonts w:ascii="Arial" w:hAnsi="Arial" w:cs="Arial"/>
          <w:b/>
        </w:rPr>
        <w:t xml:space="preserve"> and plans for future HSS applications</w:t>
      </w:r>
    </w:p>
    <w:p w14:paraId="4FE13BAD" w14:textId="2D9359C0" w:rsidR="004D5585" w:rsidRPr="0010486F" w:rsidRDefault="00C408B2" w:rsidP="00F61DC3">
      <w:pPr>
        <w:spacing w:after="120" w:line="240" w:lineRule="auto"/>
        <w:jc w:val="both"/>
        <w:rPr>
          <w:rFonts w:ascii="Arial" w:hAnsi="Arial" w:cs="Arial"/>
          <w:i/>
          <w:sz w:val="20"/>
        </w:rPr>
      </w:pPr>
      <w:r w:rsidRPr="0010486F">
        <w:rPr>
          <w:rFonts w:ascii="Arial" w:hAnsi="Arial" w:cs="Arial"/>
          <w:i/>
          <w:sz w:val="20"/>
        </w:rPr>
        <w:t>[</w:t>
      </w:r>
      <w:r w:rsidR="005E1E23">
        <w:rPr>
          <w:rFonts w:ascii="Arial" w:hAnsi="Arial" w:cs="Arial"/>
          <w:i/>
          <w:sz w:val="20"/>
        </w:rPr>
        <w:t>Present the rationale for a</w:t>
      </w:r>
      <w:r w:rsidRPr="0010486F">
        <w:rPr>
          <w:rFonts w:ascii="Arial" w:hAnsi="Arial" w:cs="Arial"/>
          <w:i/>
          <w:sz w:val="20"/>
        </w:rPr>
        <w:t xml:space="preserve"> new tranche of HSS funds (and the associated amount</w:t>
      </w:r>
      <w:r w:rsidR="005E1E23">
        <w:rPr>
          <w:rFonts w:ascii="Arial" w:hAnsi="Arial" w:cs="Arial"/>
          <w:i/>
          <w:sz w:val="20"/>
        </w:rPr>
        <w:t xml:space="preserve"> as per table in section 1</w:t>
      </w:r>
      <w:r w:rsidRPr="0010486F">
        <w:rPr>
          <w:rFonts w:ascii="Arial" w:hAnsi="Arial" w:cs="Arial"/>
          <w:i/>
          <w:sz w:val="20"/>
        </w:rPr>
        <w:t>) or no-cost extension, or any planned changes in terms of</w:t>
      </w:r>
      <w:r w:rsidRPr="00C408B2">
        <w:rPr>
          <w:rFonts w:ascii="Arial" w:hAnsi="Arial" w:cs="Arial"/>
          <w:i/>
          <w:sz w:val="20"/>
        </w:rPr>
        <w:t xml:space="preserve"> re-allocation or reprogramming</w:t>
      </w:r>
      <w:r w:rsidRPr="0010486F">
        <w:rPr>
          <w:rFonts w:ascii="Arial" w:hAnsi="Arial" w:cs="Arial"/>
          <w:i/>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tblGrid>
      <w:tr w:rsidR="0039093A" w:rsidRPr="0039093A" w14:paraId="4FE13BB3" w14:textId="77777777" w:rsidTr="0039093A">
        <w:trPr>
          <w:trHeight w:val="620"/>
        </w:trPr>
        <w:tc>
          <w:tcPr>
            <w:tcW w:w="9498" w:type="dxa"/>
          </w:tcPr>
          <w:p w14:paraId="6645A78F" w14:textId="77777777" w:rsidR="00C408B2" w:rsidRDefault="00C408B2" w:rsidP="00F61DC3">
            <w:pPr>
              <w:spacing w:after="120" w:line="240" w:lineRule="auto"/>
              <w:rPr>
                <w:rFonts w:ascii="Arial" w:hAnsi="Arial" w:cs="Arial"/>
                <w:sz w:val="20"/>
              </w:rPr>
            </w:pPr>
            <w:r>
              <w:rPr>
                <w:rFonts w:ascii="Arial" w:hAnsi="Arial" w:cs="Arial"/>
                <w:sz w:val="20"/>
              </w:rPr>
              <w:t xml:space="preserve">  </w:t>
            </w:r>
          </w:p>
          <w:p w14:paraId="4FE13BB2" w14:textId="77777777" w:rsidR="00D73489" w:rsidRPr="0039093A" w:rsidRDefault="00D73489" w:rsidP="00F61DC3">
            <w:pPr>
              <w:spacing w:after="120" w:line="240" w:lineRule="auto"/>
              <w:rPr>
                <w:rFonts w:ascii="Arial" w:hAnsi="Arial" w:cs="Arial"/>
                <w:i/>
              </w:rPr>
            </w:pPr>
          </w:p>
        </w:tc>
      </w:tr>
    </w:tbl>
    <w:p w14:paraId="2BAC019A" w14:textId="6F6CF2D4" w:rsidR="00615CE4" w:rsidRPr="0039093A" w:rsidRDefault="00615CE4" w:rsidP="00F61DC3">
      <w:pPr>
        <w:spacing w:after="120" w:line="240" w:lineRule="auto"/>
        <w:rPr>
          <w:rFonts w:ascii="Arial" w:hAnsi="Arial" w:cs="Arial"/>
          <w:b/>
        </w:rPr>
      </w:pPr>
    </w:p>
    <w:p w14:paraId="21A42461" w14:textId="60E1B33D" w:rsidR="00756BDF" w:rsidRDefault="002C01FB" w:rsidP="00F61DC3">
      <w:pPr>
        <w:numPr>
          <w:ilvl w:val="1"/>
          <w:numId w:val="4"/>
        </w:numPr>
        <w:spacing w:after="120" w:line="240" w:lineRule="auto"/>
        <w:rPr>
          <w:rFonts w:ascii="Arial" w:hAnsi="Arial" w:cs="Arial"/>
          <w:b/>
        </w:rPr>
      </w:pPr>
      <w:r>
        <w:rPr>
          <w:rFonts w:ascii="Arial" w:hAnsi="Arial" w:cs="Arial"/>
          <w:b/>
        </w:rPr>
        <w:t>Transition plan</w:t>
      </w:r>
      <w:r w:rsidR="00C408B2">
        <w:rPr>
          <w:rFonts w:ascii="Arial" w:hAnsi="Arial" w:cs="Arial"/>
          <w:b/>
        </w:rPr>
        <w:t xml:space="preserve">ning </w:t>
      </w:r>
      <w:r w:rsidRPr="0010486F">
        <w:rPr>
          <w:rFonts w:ascii="Arial" w:hAnsi="Arial" w:cs="Arial"/>
          <w:i/>
        </w:rPr>
        <w:t>(if relevant)</w:t>
      </w:r>
      <w:r>
        <w:rPr>
          <w:rFonts w:ascii="Arial" w:hAnsi="Arial" w:cs="Arial"/>
          <w:b/>
        </w:rPr>
        <w:t xml:space="preserve"> </w:t>
      </w:r>
    </w:p>
    <w:p w14:paraId="4458C457" w14:textId="152D6352" w:rsidR="00756BDF" w:rsidRPr="0010486F" w:rsidRDefault="00756BDF" w:rsidP="00F61DC3">
      <w:pPr>
        <w:spacing w:after="120" w:line="240" w:lineRule="auto"/>
        <w:jc w:val="both"/>
        <w:rPr>
          <w:rFonts w:ascii="Arial" w:hAnsi="Arial" w:cs="Arial"/>
          <w:i/>
          <w:sz w:val="20"/>
        </w:rPr>
      </w:pPr>
      <w:r w:rsidRPr="0010486F">
        <w:rPr>
          <w:rFonts w:ascii="Arial" w:hAnsi="Arial" w:cs="Arial"/>
          <w:i/>
          <w:sz w:val="20"/>
        </w:rPr>
        <w:lastRenderedPageBreak/>
        <w:t>[Comment on all bolded areas listed in the table in this section of the guidance document</w:t>
      </w:r>
      <w:r w:rsidR="00EE2731">
        <w:rPr>
          <w:rFonts w:ascii="Arial" w:hAnsi="Arial" w:cs="Arial"/>
          <w:i/>
          <w:sz w:val="20"/>
        </w:rPr>
        <w:t>, e.g. progress of implementation of planned activities; implementation bottlenecks; changes required to the transition plan for coming years, including rationale and costing/proposed financing</w:t>
      </w:r>
      <w:r w:rsidRPr="0010486F">
        <w:rPr>
          <w:rFonts w:ascii="Arial" w:hAnsi="Arial" w:cs="Arial"/>
          <w:i/>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tblGrid>
      <w:tr w:rsidR="002C01FB" w:rsidRPr="0039093A" w14:paraId="43BD19F9" w14:textId="77777777" w:rsidTr="000D2449">
        <w:trPr>
          <w:trHeight w:val="670"/>
        </w:trPr>
        <w:tc>
          <w:tcPr>
            <w:tcW w:w="9498" w:type="dxa"/>
          </w:tcPr>
          <w:p w14:paraId="45ABCF4D" w14:textId="77777777" w:rsidR="00EE2731" w:rsidRDefault="00EE2731" w:rsidP="00F61DC3">
            <w:pPr>
              <w:spacing w:after="120" w:line="240" w:lineRule="auto"/>
              <w:rPr>
                <w:rFonts w:ascii="Arial" w:hAnsi="Arial" w:cs="Arial"/>
                <w:sz w:val="20"/>
              </w:rPr>
            </w:pPr>
            <w:r>
              <w:rPr>
                <w:rFonts w:ascii="Arial" w:hAnsi="Arial" w:cs="Arial"/>
                <w:sz w:val="20"/>
              </w:rPr>
              <w:t xml:space="preserve"> </w:t>
            </w:r>
          </w:p>
          <w:p w14:paraId="0B332272" w14:textId="3DEB0E7C" w:rsidR="002C01FB" w:rsidRPr="0039093A" w:rsidRDefault="00EE2731" w:rsidP="00F61DC3">
            <w:pPr>
              <w:spacing w:after="120" w:line="240" w:lineRule="auto"/>
              <w:rPr>
                <w:rFonts w:ascii="Arial" w:hAnsi="Arial" w:cs="Arial"/>
                <w:b/>
              </w:rPr>
            </w:pPr>
            <w:r>
              <w:rPr>
                <w:rFonts w:ascii="Arial" w:hAnsi="Arial" w:cs="Arial"/>
                <w:sz w:val="20"/>
              </w:rPr>
              <w:t xml:space="preserve"> </w:t>
            </w:r>
          </w:p>
        </w:tc>
      </w:tr>
    </w:tbl>
    <w:p w14:paraId="78BE3F75" w14:textId="77777777" w:rsidR="002C01FB" w:rsidRDefault="002C01FB" w:rsidP="00F61DC3">
      <w:pPr>
        <w:spacing w:after="120" w:line="240" w:lineRule="auto"/>
        <w:ind w:left="720"/>
        <w:rPr>
          <w:rFonts w:ascii="Arial" w:hAnsi="Arial" w:cs="Arial"/>
          <w:b/>
        </w:rPr>
      </w:pPr>
    </w:p>
    <w:p w14:paraId="4FE13BBB" w14:textId="408CCDEE" w:rsidR="004D5585" w:rsidRPr="0010486F" w:rsidRDefault="004D5585" w:rsidP="00F61DC3">
      <w:pPr>
        <w:numPr>
          <w:ilvl w:val="1"/>
          <w:numId w:val="4"/>
        </w:numPr>
        <w:spacing w:after="120" w:line="240" w:lineRule="auto"/>
        <w:rPr>
          <w:rFonts w:ascii="Arial" w:hAnsi="Arial" w:cs="Arial"/>
          <w:b/>
        </w:rPr>
      </w:pPr>
      <w:r w:rsidRPr="0039093A">
        <w:rPr>
          <w:rFonts w:ascii="Arial" w:hAnsi="Arial" w:cs="Arial"/>
          <w:b/>
        </w:rPr>
        <w:t>Financial management of all cash grants</w:t>
      </w:r>
      <w:r w:rsidR="003804F0">
        <w:rPr>
          <w:rFonts w:ascii="Arial" w:hAnsi="Arial" w:cs="Arial"/>
          <w:b/>
        </w:rPr>
        <w:t xml:space="preserve"> </w:t>
      </w:r>
      <w:r w:rsidR="003804F0" w:rsidRPr="0010486F">
        <w:rPr>
          <w:rFonts w:ascii="Arial" w:hAnsi="Arial" w:cs="Arial"/>
          <w:i/>
        </w:rPr>
        <w:t xml:space="preserve">(e.g. </w:t>
      </w:r>
      <w:r w:rsidR="0077091F">
        <w:rPr>
          <w:rFonts w:ascii="Arial" w:hAnsi="Arial" w:cs="Arial"/>
          <w:i/>
        </w:rPr>
        <w:t>HSS, VIG</w:t>
      </w:r>
      <w:r w:rsidR="003804F0" w:rsidRPr="0010486F">
        <w:rPr>
          <w:rFonts w:ascii="Arial" w:hAnsi="Arial" w:cs="Arial"/>
          <w:i/>
        </w:rPr>
        <w:t>, campaign operational cost</w:t>
      </w:r>
      <w:r w:rsidR="0077091F">
        <w:rPr>
          <w:rFonts w:ascii="Arial" w:hAnsi="Arial" w:cs="Arial"/>
          <w:i/>
        </w:rPr>
        <w:t xml:space="preserve"> grant</w:t>
      </w:r>
      <w:r w:rsidR="003804F0" w:rsidRPr="0010486F">
        <w:rPr>
          <w:rFonts w:ascii="Arial" w:hAnsi="Arial" w:cs="Arial"/>
          <w:i/>
        </w:rPr>
        <w:t>, transition grant)</w:t>
      </w:r>
    </w:p>
    <w:p w14:paraId="747A17BC" w14:textId="3A099E24" w:rsidR="0077091F" w:rsidRPr="0010486F" w:rsidRDefault="0077091F" w:rsidP="00F61DC3">
      <w:pPr>
        <w:spacing w:after="120" w:line="240" w:lineRule="auto"/>
        <w:jc w:val="both"/>
        <w:rPr>
          <w:rFonts w:ascii="Arial" w:hAnsi="Arial" w:cs="Arial"/>
          <w:b/>
          <w:sz w:val="20"/>
        </w:rPr>
      </w:pPr>
      <w:r w:rsidRPr="0010486F">
        <w:rPr>
          <w:rFonts w:ascii="Arial" w:hAnsi="Arial" w:cs="Arial"/>
          <w:i/>
          <w:sz w:val="20"/>
        </w:rPr>
        <w:t>[Comment on the bolded areas listed in the table in this section of the guidance document</w:t>
      </w:r>
      <w:r>
        <w:rPr>
          <w:rFonts w:ascii="Arial" w:hAnsi="Arial" w:cs="Arial"/>
          <w:i/>
          <w:sz w:val="20"/>
        </w:rPr>
        <w:t>, e.g.: cash utilization performance and financial capacity constraints; modifications to financial management arrangements; major issues arising from cash programme audits or monitoring review; degree of compliance with Financial Management Requirements]</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4"/>
      </w:tblGrid>
      <w:tr w:rsidR="0039093A" w:rsidRPr="0039093A" w14:paraId="4FE13BBF" w14:textId="77777777" w:rsidTr="0039093A">
        <w:trPr>
          <w:trHeight w:val="335"/>
        </w:trPr>
        <w:tc>
          <w:tcPr>
            <w:tcW w:w="9515" w:type="dxa"/>
          </w:tcPr>
          <w:p w14:paraId="017DF112" w14:textId="5795E095" w:rsidR="0077091F" w:rsidRDefault="0077091F" w:rsidP="006418FD">
            <w:pPr>
              <w:spacing w:after="120" w:line="240" w:lineRule="auto"/>
              <w:ind w:left="17"/>
              <w:rPr>
                <w:rFonts w:ascii="Arial" w:hAnsi="Arial" w:cs="Arial"/>
                <w:sz w:val="20"/>
              </w:rPr>
            </w:pPr>
            <w:r>
              <w:rPr>
                <w:rFonts w:ascii="Arial" w:hAnsi="Arial" w:cs="Arial"/>
                <w:sz w:val="20"/>
              </w:rPr>
              <w:t xml:space="preserve"> </w:t>
            </w:r>
          </w:p>
          <w:p w14:paraId="4FE13BBE" w14:textId="161E2012" w:rsidR="00D73489" w:rsidRPr="0039093A" w:rsidRDefault="0077091F" w:rsidP="0067733B">
            <w:pPr>
              <w:spacing w:after="120" w:line="240" w:lineRule="auto"/>
              <w:ind w:left="17"/>
              <w:rPr>
                <w:rFonts w:ascii="Arial" w:hAnsi="Arial" w:cs="Arial"/>
                <w:b/>
              </w:rPr>
            </w:pPr>
            <w:r>
              <w:rPr>
                <w:rFonts w:ascii="Arial" w:hAnsi="Arial" w:cs="Arial"/>
                <w:sz w:val="20"/>
              </w:rPr>
              <w:lastRenderedPageBreak/>
              <w:t xml:space="preserve"> </w:t>
            </w:r>
          </w:p>
        </w:tc>
      </w:tr>
    </w:tbl>
    <w:p w14:paraId="24CF2DE5" w14:textId="77777777" w:rsidR="00F61DC3" w:rsidRPr="00464F1A" w:rsidRDefault="00F61DC3" w:rsidP="00A41BA9">
      <w:pPr>
        <w:spacing w:after="120" w:line="240" w:lineRule="auto"/>
        <w:rPr>
          <w:rFonts w:ascii="Arial" w:hAnsi="Arial" w:cs="Arial"/>
          <w:b/>
        </w:rPr>
      </w:pPr>
    </w:p>
    <w:p w14:paraId="6ED4C287" w14:textId="72B9D4D4" w:rsidR="00AC3459" w:rsidRPr="00FF02B1" w:rsidRDefault="005E1E23" w:rsidP="00AA7E7D">
      <w:pPr>
        <w:numPr>
          <w:ilvl w:val="0"/>
          <w:numId w:val="4"/>
        </w:numPr>
        <w:spacing w:after="120" w:line="240" w:lineRule="auto"/>
        <w:rPr>
          <w:rFonts w:ascii="Arial" w:hAnsi="Arial" w:cs="Arial"/>
          <w:sz w:val="24"/>
        </w:rPr>
      </w:pPr>
      <w:r>
        <w:rPr>
          <w:rFonts w:ascii="Arial" w:hAnsi="Arial" w:cs="Arial"/>
          <w:b/>
        </w:rPr>
        <w:t>UPDATE OF FINDINGS FROM</w:t>
      </w:r>
      <w:r w:rsidR="00AC3459">
        <w:rPr>
          <w:rFonts w:ascii="Arial" w:hAnsi="Arial" w:cs="Arial"/>
          <w:b/>
        </w:rPr>
        <w:t xml:space="preserve"> PREVIOUS JOINT APPRAISAL</w:t>
      </w:r>
    </w:p>
    <w:p w14:paraId="2326FEA9" w14:textId="0CA5BA1F" w:rsidR="00AA7E7D" w:rsidRPr="00BC3B66" w:rsidRDefault="008F156C" w:rsidP="00BC3B66">
      <w:pPr>
        <w:spacing w:after="120" w:line="240" w:lineRule="auto"/>
        <w:rPr>
          <w:rFonts w:ascii="Arial" w:hAnsi="Arial" w:cs="Arial"/>
          <w:i/>
        </w:rPr>
      </w:pPr>
      <w:r w:rsidRPr="00BC3B66">
        <w:rPr>
          <w:rFonts w:ascii="Arial" w:hAnsi="Arial" w:cs="Arial"/>
          <w:i/>
          <w:sz w:val="18"/>
        </w:rPr>
        <w:t>[</w:t>
      </w:r>
      <w:r w:rsidR="00AC3459" w:rsidRPr="00BC3B66">
        <w:rPr>
          <w:rFonts w:ascii="Arial" w:hAnsi="Arial" w:cs="Arial"/>
          <w:i/>
          <w:sz w:val="20"/>
        </w:rPr>
        <w:t>Status of top 5 prioritised strategic actions from previous joint appraisal</w:t>
      </w:r>
      <w:r w:rsidR="00AA7E7D" w:rsidRPr="00BC3B66">
        <w:rPr>
          <w:rFonts w:ascii="Arial" w:hAnsi="Arial" w:cs="Arial"/>
          <w:i/>
          <w:sz w:val="20"/>
        </w:rPr>
        <w:t xml:space="preserve"> and any </w:t>
      </w:r>
      <w:r w:rsidR="00165CC4" w:rsidRPr="00BC3B66">
        <w:rPr>
          <w:rFonts w:ascii="Arial" w:hAnsi="Arial" w:cs="Arial"/>
          <w:i/>
          <w:sz w:val="20"/>
        </w:rPr>
        <w:t xml:space="preserve">additional </w:t>
      </w:r>
      <w:r w:rsidR="00F50F99" w:rsidRPr="00BC3B66">
        <w:rPr>
          <w:rFonts w:ascii="Arial" w:hAnsi="Arial" w:cs="Arial"/>
          <w:i/>
          <w:sz w:val="20"/>
        </w:rPr>
        <w:t xml:space="preserve">IRC or HLRP </w:t>
      </w:r>
      <w:r w:rsidR="00AA7E7D" w:rsidRPr="00BC3B66">
        <w:rPr>
          <w:rFonts w:ascii="Arial" w:hAnsi="Arial" w:cs="Arial"/>
          <w:i/>
          <w:sz w:val="20"/>
        </w:rPr>
        <w:t xml:space="preserve">recommendations </w:t>
      </w:r>
      <w:r w:rsidR="00165CC4" w:rsidRPr="00BC3B66">
        <w:rPr>
          <w:rFonts w:ascii="Arial" w:hAnsi="Arial" w:cs="Arial"/>
          <w:i/>
          <w:sz w:val="20"/>
        </w:rPr>
        <w:t>(</w:t>
      </w:r>
      <w:r w:rsidR="00AA7E7D" w:rsidRPr="00BC3B66">
        <w:rPr>
          <w:rFonts w:ascii="Arial" w:hAnsi="Arial" w:cs="Arial"/>
          <w:i/>
          <w:sz w:val="20"/>
        </w:rPr>
        <w:t xml:space="preserve">if </w:t>
      </w:r>
      <w:r w:rsidR="002C01FB" w:rsidRPr="00BC3B66">
        <w:rPr>
          <w:rFonts w:ascii="Arial" w:hAnsi="Arial" w:cs="Arial"/>
          <w:i/>
          <w:sz w:val="20"/>
        </w:rPr>
        <w:t>relevant</w:t>
      </w:r>
      <w:r w:rsidR="00AA7E7D" w:rsidRPr="00BC3B66">
        <w:rPr>
          <w:rFonts w:ascii="Arial" w:hAnsi="Arial" w:cs="Arial"/>
          <w:i/>
          <w:sz w:val="20"/>
        </w:rPr>
        <w:t>)</w:t>
      </w:r>
      <w:r w:rsidRPr="00157341">
        <w:rPr>
          <w:rFonts w:ascii="Arial" w:hAnsi="Arial" w:cs="Arial"/>
          <w:i/>
          <w:sz w:val="20"/>
        </w:rPr>
        <w:t>]</w:t>
      </w:r>
    </w:p>
    <w:tbl>
      <w:tblPr>
        <w:tblStyle w:val="TableGrid"/>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4395"/>
      </w:tblGrid>
      <w:tr w:rsidR="00AA7E7D" w:rsidRPr="0010486F" w14:paraId="50545B2E" w14:textId="77777777" w:rsidTr="0010486F">
        <w:trPr>
          <w:trHeight w:val="343"/>
        </w:trPr>
        <w:tc>
          <w:tcPr>
            <w:tcW w:w="5093" w:type="dxa"/>
            <w:shd w:val="clear" w:color="auto" w:fill="D9D9D9" w:themeFill="background1" w:themeFillShade="D9"/>
          </w:tcPr>
          <w:p w14:paraId="2A046406" w14:textId="10257B49" w:rsidR="00AA7E7D" w:rsidRPr="0010486F" w:rsidRDefault="005E1E23" w:rsidP="0067733B">
            <w:pPr>
              <w:spacing w:after="120" w:line="240" w:lineRule="auto"/>
              <w:jc w:val="center"/>
              <w:rPr>
                <w:rFonts w:ascii="Arial" w:hAnsi="Arial" w:cs="Arial"/>
                <w:b/>
                <w:sz w:val="20"/>
              </w:rPr>
            </w:pPr>
            <w:r>
              <w:rPr>
                <w:rFonts w:ascii="Arial" w:hAnsi="Arial" w:cs="Arial"/>
                <w:b/>
                <w:sz w:val="20"/>
              </w:rPr>
              <w:t>Prioritised s</w:t>
            </w:r>
            <w:r w:rsidR="00AA7E7D" w:rsidRPr="0010486F">
              <w:rPr>
                <w:rFonts w:ascii="Arial" w:hAnsi="Arial" w:cs="Arial"/>
                <w:b/>
                <w:sz w:val="20"/>
              </w:rPr>
              <w:t>trategic action</w:t>
            </w:r>
            <w:r>
              <w:rPr>
                <w:rFonts w:ascii="Arial" w:hAnsi="Arial" w:cs="Arial"/>
                <w:b/>
                <w:sz w:val="20"/>
              </w:rPr>
              <w:t>s</w:t>
            </w:r>
            <w:r w:rsidR="00AA7E7D" w:rsidRPr="0010486F">
              <w:rPr>
                <w:rFonts w:ascii="Arial" w:hAnsi="Arial" w:cs="Arial"/>
                <w:b/>
                <w:sz w:val="20"/>
              </w:rPr>
              <w:t xml:space="preserve"> from previous joint appraisal</w:t>
            </w:r>
            <w:r w:rsidR="0077091F">
              <w:rPr>
                <w:rFonts w:ascii="Arial" w:hAnsi="Arial" w:cs="Arial"/>
                <w:b/>
                <w:sz w:val="20"/>
              </w:rPr>
              <w:t xml:space="preserve"> </w:t>
            </w:r>
            <w:r w:rsidR="00165CC4" w:rsidRPr="0010486F">
              <w:rPr>
                <w:rFonts w:ascii="Arial" w:hAnsi="Arial" w:cs="Arial"/>
                <w:b/>
                <w:sz w:val="20"/>
              </w:rPr>
              <w:t>/</w:t>
            </w:r>
            <w:r w:rsidR="0077091F">
              <w:rPr>
                <w:rFonts w:ascii="Arial" w:hAnsi="Arial" w:cs="Arial"/>
                <w:b/>
                <w:sz w:val="20"/>
              </w:rPr>
              <w:t xml:space="preserve"> </w:t>
            </w:r>
            <w:r w:rsidR="00165CC4" w:rsidRPr="0010486F">
              <w:rPr>
                <w:rFonts w:ascii="Arial" w:hAnsi="Arial" w:cs="Arial"/>
                <w:b/>
                <w:sz w:val="20"/>
              </w:rPr>
              <w:t>HLRP process</w:t>
            </w:r>
          </w:p>
        </w:tc>
        <w:tc>
          <w:tcPr>
            <w:tcW w:w="4395" w:type="dxa"/>
            <w:shd w:val="clear" w:color="auto" w:fill="D9D9D9" w:themeFill="background1" w:themeFillShade="D9"/>
          </w:tcPr>
          <w:p w14:paraId="057E10BA" w14:textId="77777777" w:rsidR="00AA7E7D" w:rsidRPr="0010486F" w:rsidRDefault="00AA7E7D" w:rsidP="0010486F">
            <w:pPr>
              <w:spacing w:after="120" w:line="240" w:lineRule="auto"/>
              <w:jc w:val="center"/>
              <w:rPr>
                <w:rFonts w:ascii="Arial" w:hAnsi="Arial" w:cs="Arial"/>
                <w:b/>
                <w:sz w:val="20"/>
              </w:rPr>
            </w:pPr>
            <w:r w:rsidRPr="0010486F">
              <w:rPr>
                <w:rFonts w:ascii="Arial" w:hAnsi="Arial" w:cs="Arial"/>
                <w:b/>
                <w:sz w:val="20"/>
              </w:rPr>
              <w:t>Current status</w:t>
            </w:r>
          </w:p>
        </w:tc>
      </w:tr>
      <w:tr w:rsidR="00AA7E7D" w:rsidRPr="0010486F" w14:paraId="2DCBA58C" w14:textId="77777777" w:rsidTr="0010486F">
        <w:trPr>
          <w:trHeight w:val="70"/>
        </w:trPr>
        <w:tc>
          <w:tcPr>
            <w:tcW w:w="5093" w:type="dxa"/>
          </w:tcPr>
          <w:p w14:paraId="4F3AC29C" w14:textId="67F8BCA2" w:rsidR="00AA7E7D" w:rsidRPr="0067733B" w:rsidRDefault="008F156C" w:rsidP="00BC3B66">
            <w:pPr>
              <w:pStyle w:val="Sub-titles"/>
              <w:spacing w:after="120" w:line="240" w:lineRule="auto"/>
              <w:ind w:left="57"/>
              <w:rPr>
                <w:rFonts w:ascii="Arial" w:hAnsi="Arial" w:cs="Arial"/>
                <w:color w:val="auto"/>
                <w:sz w:val="20"/>
              </w:rPr>
            </w:pPr>
            <w:r>
              <w:rPr>
                <w:rFonts w:ascii="Arial" w:hAnsi="Arial" w:cs="Arial"/>
                <w:color w:val="auto"/>
                <w:sz w:val="20"/>
              </w:rPr>
              <w:t>1.</w:t>
            </w:r>
          </w:p>
        </w:tc>
        <w:tc>
          <w:tcPr>
            <w:tcW w:w="4395" w:type="dxa"/>
          </w:tcPr>
          <w:p w14:paraId="1C48BEC7" w14:textId="77777777" w:rsidR="00AA7E7D" w:rsidRPr="0010486F" w:rsidRDefault="00AA7E7D" w:rsidP="00BC3B66">
            <w:pPr>
              <w:pStyle w:val="Sub-titles"/>
              <w:spacing w:after="120" w:line="240" w:lineRule="auto"/>
              <w:rPr>
                <w:rFonts w:ascii="Arial" w:hAnsi="Arial" w:cs="Arial"/>
                <w:color w:val="auto"/>
                <w:sz w:val="20"/>
              </w:rPr>
            </w:pPr>
          </w:p>
        </w:tc>
      </w:tr>
      <w:tr w:rsidR="00AA7E7D" w:rsidRPr="0010486F" w14:paraId="1E43A447" w14:textId="77777777" w:rsidTr="0010486F">
        <w:tc>
          <w:tcPr>
            <w:tcW w:w="5093" w:type="dxa"/>
          </w:tcPr>
          <w:p w14:paraId="789AA9BF" w14:textId="4C6972D6" w:rsidR="00AA7E7D" w:rsidRPr="0067733B" w:rsidRDefault="008F156C" w:rsidP="00BC3B66">
            <w:pPr>
              <w:pStyle w:val="Sub-titles"/>
              <w:spacing w:after="120" w:line="240" w:lineRule="auto"/>
              <w:ind w:left="57"/>
              <w:rPr>
                <w:rFonts w:ascii="Arial" w:hAnsi="Arial" w:cs="Arial"/>
                <w:color w:val="auto"/>
                <w:sz w:val="20"/>
              </w:rPr>
            </w:pPr>
            <w:r>
              <w:rPr>
                <w:rFonts w:ascii="Arial" w:hAnsi="Arial" w:cs="Arial"/>
                <w:color w:val="auto"/>
                <w:sz w:val="20"/>
              </w:rPr>
              <w:t>2.</w:t>
            </w:r>
          </w:p>
        </w:tc>
        <w:tc>
          <w:tcPr>
            <w:tcW w:w="4395" w:type="dxa"/>
          </w:tcPr>
          <w:p w14:paraId="606F05F0" w14:textId="77777777" w:rsidR="00AA7E7D" w:rsidRPr="0010486F" w:rsidRDefault="00AA7E7D" w:rsidP="00BC3B66">
            <w:pPr>
              <w:pStyle w:val="Sub-titles"/>
              <w:spacing w:after="120" w:line="240" w:lineRule="auto"/>
              <w:rPr>
                <w:rFonts w:ascii="Arial" w:hAnsi="Arial" w:cs="Arial"/>
                <w:color w:val="auto"/>
                <w:sz w:val="20"/>
              </w:rPr>
            </w:pPr>
          </w:p>
        </w:tc>
      </w:tr>
      <w:tr w:rsidR="00AA7E7D" w:rsidRPr="0010486F" w14:paraId="06CB43D3" w14:textId="77777777" w:rsidTr="0010486F">
        <w:tc>
          <w:tcPr>
            <w:tcW w:w="5093" w:type="dxa"/>
          </w:tcPr>
          <w:p w14:paraId="2401F456" w14:textId="0467495F" w:rsidR="00AA7E7D" w:rsidRPr="0067733B" w:rsidRDefault="008F156C" w:rsidP="00BC3B66">
            <w:pPr>
              <w:pStyle w:val="Sub-titles"/>
              <w:spacing w:after="120" w:line="240" w:lineRule="auto"/>
              <w:ind w:left="57"/>
              <w:rPr>
                <w:rFonts w:ascii="Arial" w:hAnsi="Arial" w:cs="Arial"/>
                <w:color w:val="auto"/>
                <w:sz w:val="20"/>
              </w:rPr>
            </w:pPr>
            <w:r>
              <w:rPr>
                <w:rFonts w:ascii="Arial" w:hAnsi="Arial" w:cs="Arial"/>
                <w:color w:val="auto"/>
                <w:sz w:val="20"/>
              </w:rPr>
              <w:t>3.</w:t>
            </w:r>
          </w:p>
        </w:tc>
        <w:tc>
          <w:tcPr>
            <w:tcW w:w="4395" w:type="dxa"/>
          </w:tcPr>
          <w:p w14:paraId="7A075816" w14:textId="77777777" w:rsidR="00AA7E7D" w:rsidRPr="0010486F" w:rsidRDefault="00AA7E7D" w:rsidP="00BC3B66">
            <w:pPr>
              <w:pStyle w:val="Sub-titles"/>
              <w:spacing w:after="120" w:line="240" w:lineRule="auto"/>
              <w:rPr>
                <w:rFonts w:ascii="Arial" w:hAnsi="Arial" w:cs="Arial"/>
                <w:color w:val="auto"/>
                <w:sz w:val="20"/>
              </w:rPr>
            </w:pPr>
          </w:p>
        </w:tc>
      </w:tr>
      <w:tr w:rsidR="0077091F" w:rsidRPr="0010486F" w14:paraId="552195DF" w14:textId="77777777" w:rsidTr="0010486F">
        <w:tc>
          <w:tcPr>
            <w:tcW w:w="5093" w:type="dxa"/>
          </w:tcPr>
          <w:p w14:paraId="5AFD0701" w14:textId="09767BE2" w:rsidR="0077091F" w:rsidRPr="0067733B" w:rsidRDefault="008F156C" w:rsidP="00BC3B66">
            <w:pPr>
              <w:pStyle w:val="Sub-titles"/>
              <w:spacing w:after="120" w:line="240" w:lineRule="auto"/>
              <w:ind w:left="57"/>
              <w:rPr>
                <w:rFonts w:ascii="Arial" w:hAnsi="Arial" w:cs="Arial"/>
                <w:color w:val="auto"/>
                <w:sz w:val="20"/>
              </w:rPr>
            </w:pPr>
            <w:r>
              <w:rPr>
                <w:rFonts w:ascii="Arial" w:hAnsi="Arial" w:cs="Arial"/>
                <w:color w:val="auto"/>
                <w:sz w:val="20"/>
              </w:rPr>
              <w:t>4.</w:t>
            </w:r>
          </w:p>
        </w:tc>
        <w:tc>
          <w:tcPr>
            <w:tcW w:w="4395" w:type="dxa"/>
          </w:tcPr>
          <w:p w14:paraId="38028E80" w14:textId="77777777" w:rsidR="0077091F" w:rsidRPr="0010486F" w:rsidRDefault="0077091F" w:rsidP="00BC3B66">
            <w:pPr>
              <w:pStyle w:val="Sub-titles"/>
              <w:spacing w:after="120" w:line="240" w:lineRule="auto"/>
              <w:rPr>
                <w:rFonts w:ascii="Arial" w:hAnsi="Arial" w:cs="Arial"/>
                <w:color w:val="auto"/>
                <w:sz w:val="20"/>
              </w:rPr>
            </w:pPr>
          </w:p>
        </w:tc>
      </w:tr>
      <w:tr w:rsidR="0077091F" w:rsidRPr="0010486F" w14:paraId="2E23AF3C" w14:textId="77777777" w:rsidTr="0010486F">
        <w:tc>
          <w:tcPr>
            <w:tcW w:w="5093" w:type="dxa"/>
          </w:tcPr>
          <w:p w14:paraId="1EC1E71F" w14:textId="217B53B0" w:rsidR="0077091F" w:rsidRDefault="008F156C" w:rsidP="00BC3B66">
            <w:pPr>
              <w:pStyle w:val="Sub-titles"/>
              <w:spacing w:after="120" w:line="240" w:lineRule="auto"/>
              <w:ind w:left="57"/>
              <w:rPr>
                <w:rFonts w:ascii="Arial" w:hAnsi="Arial" w:cs="Arial"/>
                <w:color w:val="auto"/>
                <w:sz w:val="20"/>
              </w:rPr>
            </w:pPr>
            <w:r>
              <w:rPr>
                <w:rFonts w:ascii="Arial" w:hAnsi="Arial" w:cs="Arial"/>
                <w:color w:val="auto"/>
                <w:sz w:val="20"/>
              </w:rPr>
              <w:t>5.</w:t>
            </w:r>
          </w:p>
        </w:tc>
        <w:tc>
          <w:tcPr>
            <w:tcW w:w="4395" w:type="dxa"/>
          </w:tcPr>
          <w:p w14:paraId="0FCC5D4B" w14:textId="77777777" w:rsidR="0077091F" w:rsidRDefault="0077091F" w:rsidP="00BC3B66">
            <w:pPr>
              <w:pStyle w:val="Sub-titles"/>
              <w:spacing w:after="120" w:line="240" w:lineRule="auto"/>
              <w:rPr>
                <w:rFonts w:ascii="Arial" w:hAnsi="Arial" w:cs="Arial"/>
                <w:color w:val="auto"/>
                <w:sz w:val="20"/>
              </w:rPr>
            </w:pPr>
          </w:p>
        </w:tc>
      </w:tr>
    </w:tbl>
    <w:p w14:paraId="02074EA8" w14:textId="42BDFC2C" w:rsidR="00F61DC3" w:rsidRPr="00BC3B66" w:rsidRDefault="00F61DC3" w:rsidP="00BC3B66">
      <w:pPr>
        <w:spacing w:after="120" w:line="240" w:lineRule="auto"/>
        <w:rPr>
          <w:rFonts w:ascii="Arial" w:hAnsi="Arial" w:cs="Arial"/>
          <w:b/>
        </w:rPr>
      </w:pPr>
    </w:p>
    <w:p w14:paraId="41472973" w14:textId="3E8057FB" w:rsidR="006D0D84" w:rsidRDefault="002C01FB" w:rsidP="006418FD">
      <w:pPr>
        <w:numPr>
          <w:ilvl w:val="0"/>
          <w:numId w:val="4"/>
        </w:numPr>
        <w:spacing w:after="120" w:line="240" w:lineRule="auto"/>
        <w:rPr>
          <w:rFonts w:ascii="Arial" w:hAnsi="Arial" w:cs="Arial"/>
          <w:b/>
        </w:rPr>
      </w:pPr>
      <w:r>
        <w:rPr>
          <w:rFonts w:ascii="Arial" w:hAnsi="Arial" w:cs="Arial"/>
          <w:b/>
        </w:rPr>
        <w:lastRenderedPageBreak/>
        <w:t>PRIORITISED COUNTRY NEEDS</w:t>
      </w:r>
      <w:r w:rsidR="001F638F">
        <w:rPr>
          <w:rStyle w:val="FootnoteReference"/>
          <w:rFonts w:ascii="Arial" w:hAnsi="Arial" w:cs="Arial"/>
          <w:b/>
        </w:rPr>
        <w:footnoteReference w:id="2"/>
      </w:r>
      <w:r w:rsidR="00F030E2">
        <w:rPr>
          <w:rFonts w:ascii="Arial" w:hAnsi="Arial" w:cs="Arial"/>
          <w:b/>
        </w:rPr>
        <w:t xml:space="preserve"> </w:t>
      </w:r>
    </w:p>
    <w:p w14:paraId="489A45E4" w14:textId="239FDCFB" w:rsidR="002C01FB" w:rsidRPr="0010486F" w:rsidRDefault="006D0D84" w:rsidP="0010486F">
      <w:pPr>
        <w:spacing w:after="120" w:line="240" w:lineRule="auto"/>
        <w:jc w:val="both"/>
        <w:rPr>
          <w:rFonts w:ascii="Arial" w:hAnsi="Arial" w:cs="Arial"/>
          <w:i/>
          <w:sz w:val="20"/>
          <w:szCs w:val="20"/>
        </w:rPr>
      </w:pPr>
      <w:r w:rsidRPr="0010486F">
        <w:rPr>
          <w:rFonts w:ascii="Arial" w:hAnsi="Arial" w:cs="Arial"/>
          <w:i/>
          <w:sz w:val="20"/>
          <w:szCs w:val="20"/>
        </w:rPr>
        <w:t xml:space="preserve">[Summarise the </w:t>
      </w:r>
      <w:r w:rsidR="00F030E2">
        <w:rPr>
          <w:rFonts w:ascii="Arial" w:hAnsi="Arial" w:cs="Arial"/>
          <w:i/>
          <w:sz w:val="20"/>
          <w:szCs w:val="20"/>
        </w:rPr>
        <w:t xml:space="preserve">highest </w:t>
      </w:r>
      <w:r w:rsidRPr="0010486F">
        <w:rPr>
          <w:rFonts w:ascii="Arial" w:hAnsi="Arial" w:cs="Arial"/>
          <w:i/>
          <w:sz w:val="20"/>
          <w:szCs w:val="20"/>
        </w:rPr>
        <w:t xml:space="preserve">priority </w:t>
      </w:r>
      <w:r w:rsidR="00F030E2">
        <w:rPr>
          <w:rFonts w:ascii="Arial" w:hAnsi="Arial" w:cs="Arial"/>
          <w:i/>
          <w:sz w:val="20"/>
          <w:szCs w:val="20"/>
        </w:rPr>
        <w:t>country</w:t>
      </w:r>
      <w:r w:rsidRPr="0010486F">
        <w:rPr>
          <w:rFonts w:ascii="Arial" w:hAnsi="Arial" w:cs="Arial"/>
          <w:i/>
          <w:sz w:val="20"/>
          <w:szCs w:val="20"/>
        </w:rPr>
        <w:t xml:space="preserve"> need</w:t>
      </w:r>
      <w:r w:rsidR="00F030E2">
        <w:rPr>
          <w:rFonts w:ascii="Arial" w:hAnsi="Arial" w:cs="Arial"/>
          <w:i/>
          <w:sz w:val="20"/>
          <w:szCs w:val="20"/>
        </w:rPr>
        <w:t>s</w:t>
      </w:r>
      <w:r w:rsidRPr="0010486F">
        <w:rPr>
          <w:rFonts w:ascii="Arial" w:hAnsi="Arial" w:cs="Arial"/>
          <w:i/>
          <w:sz w:val="20"/>
          <w:szCs w:val="20"/>
        </w:rPr>
        <w:t xml:space="preserve"> and strategic actions that could significantly improve coverage, equity and financial </w:t>
      </w:r>
      <w:r w:rsidR="00F030E2">
        <w:rPr>
          <w:rFonts w:ascii="Arial" w:hAnsi="Arial" w:cs="Arial"/>
          <w:i/>
          <w:sz w:val="20"/>
          <w:szCs w:val="20"/>
        </w:rPr>
        <w:t xml:space="preserve">sustainability; the timeline for completing the actions and the type of technical assistance needed if applicable </w:t>
      </w:r>
      <w:r>
        <w:rPr>
          <w:rFonts w:ascii="Arial" w:hAnsi="Arial" w:cs="Arial"/>
          <w:i/>
          <w:sz w:val="20"/>
          <w:szCs w:val="20"/>
        </w:rPr>
        <w:t>– see guidance document for more details</w:t>
      </w:r>
      <w:r w:rsidRPr="0010486F">
        <w:rPr>
          <w:rFonts w:ascii="Arial" w:hAnsi="Arial" w:cs="Arial"/>
          <w:i/>
          <w:sz w:val="20"/>
          <w:szCs w:val="20"/>
        </w:rPr>
        <w:t>]</w:t>
      </w:r>
    </w:p>
    <w:tbl>
      <w:tblPr>
        <w:tblStyle w:val="TableGrid"/>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276"/>
        <w:gridCol w:w="2126"/>
        <w:gridCol w:w="3096"/>
      </w:tblGrid>
      <w:tr w:rsidR="00351BCB" w:rsidRPr="0010486F" w14:paraId="4B68A8AC" w14:textId="4AE17568" w:rsidTr="00F61DC3">
        <w:trPr>
          <w:trHeight w:val="517"/>
        </w:trPr>
        <w:tc>
          <w:tcPr>
            <w:tcW w:w="4276" w:type="dxa"/>
            <w:shd w:val="clear" w:color="auto" w:fill="D9D9D9" w:themeFill="background1" w:themeFillShade="D9"/>
          </w:tcPr>
          <w:p w14:paraId="4167029F" w14:textId="0CB177C9" w:rsidR="00E5451C" w:rsidRPr="0010486F" w:rsidRDefault="00E5451C" w:rsidP="0067733B">
            <w:pPr>
              <w:spacing w:after="120" w:line="240" w:lineRule="auto"/>
              <w:jc w:val="center"/>
              <w:rPr>
                <w:rFonts w:ascii="Arial" w:hAnsi="Arial" w:cs="Arial"/>
                <w:b/>
                <w:sz w:val="20"/>
              </w:rPr>
            </w:pPr>
            <w:r w:rsidRPr="0010486F">
              <w:rPr>
                <w:rFonts w:ascii="Arial" w:hAnsi="Arial" w:cs="Arial"/>
                <w:b/>
                <w:sz w:val="20"/>
              </w:rPr>
              <w:t>Prioritised needs</w:t>
            </w:r>
            <w:r w:rsidR="005D6C6B" w:rsidRPr="0010486F">
              <w:rPr>
                <w:rFonts w:ascii="Arial" w:hAnsi="Arial" w:cs="Arial"/>
                <w:b/>
                <w:sz w:val="20"/>
              </w:rPr>
              <w:t xml:space="preserve"> and strategic actions</w:t>
            </w:r>
          </w:p>
        </w:tc>
        <w:tc>
          <w:tcPr>
            <w:tcW w:w="2126" w:type="dxa"/>
            <w:shd w:val="clear" w:color="auto" w:fill="D9D9D9" w:themeFill="background1" w:themeFillShade="D9"/>
          </w:tcPr>
          <w:p w14:paraId="27DC59AA" w14:textId="602476CB" w:rsidR="00E5451C" w:rsidRPr="0010486F" w:rsidRDefault="003C7E2D" w:rsidP="0010486F">
            <w:pPr>
              <w:spacing w:after="120" w:line="240" w:lineRule="auto"/>
              <w:jc w:val="center"/>
              <w:rPr>
                <w:rFonts w:ascii="Arial" w:hAnsi="Arial" w:cs="Arial"/>
                <w:b/>
                <w:sz w:val="20"/>
              </w:rPr>
            </w:pPr>
            <w:r w:rsidRPr="0010486F">
              <w:rPr>
                <w:rFonts w:ascii="Arial" w:hAnsi="Arial" w:cs="Arial"/>
                <w:b/>
                <w:sz w:val="20"/>
              </w:rPr>
              <w:t>A</w:t>
            </w:r>
            <w:r w:rsidR="005D6C6B" w:rsidRPr="0010486F">
              <w:rPr>
                <w:rFonts w:ascii="Arial" w:hAnsi="Arial" w:cs="Arial"/>
                <w:b/>
                <w:sz w:val="20"/>
              </w:rPr>
              <w:t>ssociated timeli</w:t>
            </w:r>
            <w:r w:rsidRPr="0010486F">
              <w:rPr>
                <w:rFonts w:ascii="Arial" w:hAnsi="Arial" w:cs="Arial"/>
                <w:b/>
                <w:sz w:val="20"/>
              </w:rPr>
              <w:t>ne</w:t>
            </w:r>
            <w:r w:rsidR="006D4D3E">
              <w:rPr>
                <w:rFonts w:ascii="Arial" w:hAnsi="Arial" w:cs="Arial"/>
                <w:b/>
                <w:sz w:val="20"/>
              </w:rPr>
              <w:t xml:space="preserve"> for completing the actions</w:t>
            </w:r>
          </w:p>
        </w:tc>
        <w:tc>
          <w:tcPr>
            <w:tcW w:w="3096" w:type="dxa"/>
            <w:shd w:val="clear" w:color="auto" w:fill="D9D9D9" w:themeFill="background1" w:themeFillShade="D9"/>
          </w:tcPr>
          <w:p w14:paraId="4661FC02" w14:textId="02F5395F" w:rsidR="00E5451C" w:rsidRPr="0010486F" w:rsidRDefault="00E5451C" w:rsidP="0010486F">
            <w:pPr>
              <w:spacing w:after="120" w:line="240" w:lineRule="auto"/>
              <w:jc w:val="center"/>
              <w:rPr>
                <w:rFonts w:ascii="Arial" w:hAnsi="Arial" w:cs="Arial"/>
                <w:b/>
                <w:sz w:val="20"/>
              </w:rPr>
            </w:pPr>
            <w:r w:rsidRPr="0010486F">
              <w:rPr>
                <w:rFonts w:ascii="Arial" w:hAnsi="Arial" w:cs="Arial"/>
                <w:b/>
                <w:sz w:val="20"/>
              </w:rPr>
              <w:t>Does this require technical assistance?</w:t>
            </w:r>
            <w:r w:rsidR="000D2449" w:rsidRPr="0010486F">
              <w:rPr>
                <w:rFonts w:ascii="Arial" w:hAnsi="Arial" w:cs="Arial"/>
                <w:b/>
                <w:sz w:val="20"/>
              </w:rPr>
              <w:t>*</w:t>
            </w:r>
            <w:r w:rsidRPr="0010486F">
              <w:rPr>
                <w:rFonts w:ascii="Arial" w:hAnsi="Arial" w:cs="Arial"/>
                <w:b/>
                <w:sz w:val="20"/>
              </w:rPr>
              <w:t xml:space="preserve"> </w:t>
            </w:r>
            <w:r w:rsidRPr="0010486F">
              <w:rPr>
                <w:rFonts w:ascii="Arial" w:hAnsi="Arial" w:cs="Arial"/>
                <w:i/>
                <w:sz w:val="20"/>
              </w:rPr>
              <w:t>(yes/no)</w:t>
            </w:r>
            <w:r w:rsidR="004D22DB" w:rsidRPr="0010486F">
              <w:rPr>
                <w:rFonts w:ascii="Arial" w:hAnsi="Arial" w:cs="Arial"/>
                <w:i/>
                <w:sz w:val="20"/>
              </w:rPr>
              <w:t xml:space="preserve"> </w:t>
            </w:r>
            <w:r w:rsidR="004D22DB" w:rsidRPr="0010486F">
              <w:rPr>
                <w:rFonts w:ascii="Arial" w:hAnsi="Arial" w:cs="Arial"/>
                <w:i/>
                <w:sz w:val="20"/>
              </w:rPr>
              <w:br/>
            </w:r>
            <w:r w:rsidR="004D22DB" w:rsidRPr="0010486F">
              <w:rPr>
                <w:rFonts w:ascii="Arial" w:hAnsi="Arial" w:cs="Arial"/>
                <w:sz w:val="20"/>
              </w:rPr>
              <w:t xml:space="preserve">If yes, indicate type of </w:t>
            </w:r>
            <w:r w:rsidR="00FA0E5F">
              <w:rPr>
                <w:rFonts w:ascii="Arial" w:hAnsi="Arial" w:cs="Arial"/>
                <w:sz w:val="20"/>
              </w:rPr>
              <w:br/>
            </w:r>
            <w:r w:rsidR="004D22DB" w:rsidRPr="0010486F">
              <w:rPr>
                <w:rFonts w:ascii="Arial" w:hAnsi="Arial" w:cs="Arial"/>
                <w:sz w:val="20"/>
              </w:rPr>
              <w:t>assistance needed</w:t>
            </w:r>
          </w:p>
        </w:tc>
      </w:tr>
      <w:tr w:rsidR="00351BCB" w:rsidRPr="0010486F" w14:paraId="38575ECB" w14:textId="766FC586" w:rsidTr="00351BCB">
        <w:trPr>
          <w:trHeight w:val="70"/>
        </w:trPr>
        <w:tc>
          <w:tcPr>
            <w:tcW w:w="4276" w:type="dxa"/>
          </w:tcPr>
          <w:p w14:paraId="091BA721" w14:textId="222E8E97" w:rsidR="00E5451C" w:rsidRPr="0067733B" w:rsidRDefault="00E5451C" w:rsidP="0010486F">
            <w:pPr>
              <w:pStyle w:val="Sub-titles"/>
              <w:spacing w:after="120" w:line="240" w:lineRule="auto"/>
              <w:jc w:val="center"/>
              <w:rPr>
                <w:rFonts w:ascii="Arial" w:hAnsi="Arial" w:cs="Arial"/>
                <w:color w:val="auto"/>
                <w:sz w:val="20"/>
              </w:rPr>
            </w:pPr>
          </w:p>
        </w:tc>
        <w:tc>
          <w:tcPr>
            <w:tcW w:w="2126" w:type="dxa"/>
          </w:tcPr>
          <w:p w14:paraId="04E74BE6" w14:textId="374D6F68" w:rsidR="00E5451C" w:rsidRPr="0010486F" w:rsidRDefault="00E5451C" w:rsidP="0010486F">
            <w:pPr>
              <w:pStyle w:val="Sub-titles"/>
              <w:spacing w:after="120" w:line="240" w:lineRule="auto"/>
              <w:jc w:val="center"/>
              <w:rPr>
                <w:rFonts w:ascii="Arial" w:hAnsi="Arial" w:cs="Arial"/>
                <w:color w:val="auto"/>
                <w:sz w:val="20"/>
              </w:rPr>
            </w:pPr>
          </w:p>
        </w:tc>
        <w:tc>
          <w:tcPr>
            <w:tcW w:w="3096" w:type="dxa"/>
          </w:tcPr>
          <w:p w14:paraId="38F99999" w14:textId="65CE9265" w:rsidR="00E5451C" w:rsidRPr="0010486F" w:rsidRDefault="00E5451C" w:rsidP="0010486F">
            <w:pPr>
              <w:pStyle w:val="Sub-titles"/>
              <w:spacing w:after="120" w:line="240" w:lineRule="auto"/>
              <w:jc w:val="center"/>
              <w:rPr>
                <w:rFonts w:ascii="Arial" w:hAnsi="Arial" w:cs="Arial"/>
                <w:color w:val="auto"/>
                <w:sz w:val="20"/>
              </w:rPr>
            </w:pPr>
          </w:p>
        </w:tc>
      </w:tr>
      <w:tr w:rsidR="00351BCB" w:rsidRPr="0010486F" w14:paraId="10998F58" w14:textId="6F79A431" w:rsidTr="00351BCB">
        <w:tc>
          <w:tcPr>
            <w:tcW w:w="4276" w:type="dxa"/>
          </w:tcPr>
          <w:p w14:paraId="0ADC59FB" w14:textId="77777777" w:rsidR="00E5451C" w:rsidRPr="0067733B" w:rsidRDefault="00E5451C" w:rsidP="0010486F">
            <w:pPr>
              <w:pStyle w:val="Sub-titles"/>
              <w:spacing w:after="120" w:line="240" w:lineRule="auto"/>
              <w:jc w:val="center"/>
              <w:rPr>
                <w:rFonts w:ascii="Arial" w:hAnsi="Arial" w:cs="Arial"/>
                <w:color w:val="auto"/>
                <w:sz w:val="20"/>
              </w:rPr>
            </w:pPr>
          </w:p>
        </w:tc>
        <w:tc>
          <w:tcPr>
            <w:tcW w:w="2126" w:type="dxa"/>
          </w:tcPr>
          <w:p w14:paraId="4274A98E" w14:textId="147E61C4" w:rsidR="00E5451C" w:rsidRPr="0010486F" w:rsidRDefault="00E5451C" w:rsidP="0010486F">
            <w:pPr>
              <w:pStyle w:val="Sub-titles"/>
              <w:spacing w:after="120" w:line="240" w:lineRule="auto"/>
              <w:jc w:val="center"/>
              <w:rPr>
                <w:rFonts w:ascii="Arial" w:hAnsi="Arial" w:cs="Arial"/>
                <w:color w:val="auto"/>
                <w:sz w:val="20"/>
              </w:rPr>
            </w:pPr>
          </w:p>
        </w:tc>
        <w:tc>
          <w:tcPr>
            <w:tcW w:w="3096" w:type="dxa"/>
          </w:tcPr>
          <w:p w14:paraId="289CE004" w14:textId="77777777" w:rsidR="00E5451C" w:rsidRPr="0010486F" w:rsidRDefault="00E5451C" w:rsidP="0010486F">
            <w:pPr>
              <w:pStyle w:val="Sub-titles"/>
              <w:spacing w:after="120" w:line="240" w:lineRule="auto"/>
              <w:jc w:val="center"/>
              <w:rPr>
                <w:rFonts w:ascii="Arial" w:hAnsi="Arial" w:cs="Arial"/>
                <w:color w:val="auto"/>
                <w:sz w:val="20"/>
              </w:rPr>
            </w:pPr>
          </w:p>
        </w:tc>
      </w:tr>
    </w:tbl>
    <w:p w14:paraId="2DE45CB9" w14:textId="77777777" w:rsidR="000D2449" w:rsidRDefault="002C01FB" w:rsidP="000D2449">
      <w:pPr>
        <w:spacing w:after="120" w:line="240" w:lineRule="auto"/>
        <w:rPr>
          <w:rFonts w:ascii="Arial" w:hAnsi="Arial" w:cs="Arial"/>
          <w:i/>
          <w:sz w:val="20"/>
        </w:rPr>
      </w:pPr>
      <w:r>
        <w:rPr>
          <w:rFonts w:ascii="Arial" w:hAnsi="Arial" w:cs="Arial"/>
          <w:b/>
        </w:rPr>
        <w:t xml:space="preserve"> </w:t>
      </w:r>
      <w:r w:rsidR="000D2449" w:rsidRPr="00307143">
        <w:rPr>
          <w:rFonts w:ascii="Arial" w:hAnsi="Arial" w:cs="Arial"/>
          <w:i/>
          <w:sz w:val="20"/>
        </w:rPr>
        <w:t>*</w:t>
      </w:r>
      <w:r w:rsidR="000D2449">
        <w:rPr>
          <w:rFonts w:ascii="Arial" w:hAnsi="Arial" w:cs="Arial"/>
          <w:i/>
          <w:sz w:val="20"/>
        </w:rPr>
        <w:t>Technical assistance n</w:t>
      </w:r>
      <w:r w:rsidR="000D2449" w:rsidRPr="00307143">
        <w:rPr>
          <w:rFonts w:ascii="Arial" w:hAnsi="Arial" w:cs="Arial"/>
          <w:i/>
          <w:sz w:val="20"/>
        </w:rPr>
        <w:t>ot applicable for countries in final year of Gavi support</w:t>
      </w:r>
    </w:p>
    <w:p w14:paraId="4FE13BF3" w14:textId="3D84861A" w:rsidR="004D5585" w:rsidRDefault="00E76AB1" w:rsidP="00615CE4">
      <w:pPr>
        <w:numPr>
          <w:ilvl w:val="0"/>
          <w:numId w:val="4"/>
        </w:numPr>
        <w:spacing w:after="120" w:line="240" w:lineRule="auto"/>
        <w:rPr>
          <w:rFonts w:ascii="Arial" w:hAnsi="Arial" w:cs="Arial"/>
          <w:i/>
          <w:sz w:val="20"/>
        </w:rPr>
      </w:pPr>
      <w:r>
        <w:rPr>
          <w:noProof/>
          <w:lang w:val="en-GB" w:eastAsia="en-GB"/>
        </w:rPr>
        <w:lastRenderedPageBreak/>
        <w:drawing>
          <wp:anchor distT="0" distB="0" distL="114300" distR="114300" simplePos="0" relativeHeight="251660288" behindDoc="0" locked="0" layoutInCell="1" allowOverlap="1" wp14:anchorId="5A527808" wp14:editId="04F1F763">
            <wp:simplePos x="0" y="0"/>
            <wp:positionH relativeFrom="column">
              <wp:posOffset>19050</wp:posOffset>
            </wp:positionH>
            <wp:positionV relativeFrom="paragraph">
              <wp:posOffset>207645</wp:posOffset>
            </wp:positionV>
            <wp:extent cx="314325" cy="318770"/>
            <wp:effectExtent l="0" t="0" r="9525" b="508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14325" cy="318770"/>
                    </a:xfrm>
                    <a:prstGeom prst="rect">
                      <a:avLst/>
                    </a:prstGeom>
                  </pic:spPr>
                </pic:pic>
              </a:graphicData>
            </a:graphic>
            <wp14:sizeRelH relativeFrom="page">
              <wp14:pctWidth>0</wp14:pctWidth>
            </wp14:sizeRelH>
            <wp14:sizeRelV relativeFrom="page">
              <wp14:pctHeight>0</wp14:pctHeight>
            </wp14:sizeRelV>
          </wp:anchor>
        </w:drawing>
      </w:r>
      <w:r w:rsidR="00291719" w:rsidRPr="00464F1A">
        <w:rPr>
          <w:rFonts w:ascii="Arial" w:hAnsi="Arial" w:cs="Arial"/>
          <w:b/>
        </w:rPr>
        <w:t>ENDORSEMENT BY ICC, HSCC OR EQUIVALENT</w:t>
      </w:r>
      <w:r w:rsidR="00384596" w:rsidRPr="00464F1A">
        <w:rPr>
          <w:rFonts w:ascii="Arial" w:hAnsi="Arial" w:cs="Arial"/>
          <w:b/>
        </w:rPr>
        <w:t xml:space="preserve"> </w:t>
      </w:r>
      <w:r w:rsidR="00AF034A">
        <w:rPr>
          <w:rFonts w:ascii="Arial" w:hAnsi="Arial" w:cs="Arial"/>
          <w:b/>
        </w:rPr>
        <w:t>AND</w:t>
      </w:r>
      <w:r w:rsidR="00291719" w:rsidRPr="00464F1A">
        <w:rPr>
          <w:rFonts w:ascii="Arial" w:hAnsi="Arial" w:cs="Arial"/>
          <w:b/>
        </w:rPr>
        <w:t xml:space="preserve"> ADDITIONAL COMMENTS</w:t>
      </w:r>
    </w:p>
    <w:p w14:paraId="159B0B1A" w14:textId="1BDB0CBE" w:rsidR="002516D9" w:rsidRPr="00FF02B1" w:rsidRDefault="002516D9" w:rsidP="00615CE4">
      <w:pPr>
        <w:spacing w:after="120" w:line="240" w:lineRule="auto"/>
        <w:jc w:val="both"/>
        <w:rPr>
          <w:rFonts w:ascii="Arial" w:hAnsi="Arial" w:cs="Arial"/>
          <w:i/>
          <w:color w:val="FF0000"/>
          <w:sz w:val="20"/>
        </w:rPr>
      </w:pPr>
      <w:r w:rsidRPr="00FF02B1">
        <w:rPr>
          <w:rFonts w:ascii="Arial" w:hAnsi="Arial" w:cs="Arial"/>
          <w:i/>
          <w:color w:val="FF0000"/>
          <w:sz w:val="20"/>
        </w:rPr>
        <w:t>This section does not need to be compl</w:t>
      </w:r>
      <w:r w:rsidR="0089485C">
        <w:rPr>
          <w:rFonts w:ascii="Arial" w:hAnsi="Arial" w:cs="Arial"/>
          <w:i/>
          <w:color w:val="FF0000"/>
          <w:sz w:val="20"/>
        </w:rPr>
        <w:t>eted for joint appraisal update</w:t>
      </w:r>
      <w:r w:rsidRPr="00FF02B1">
        <w:rPr>
          <w:rFonts w:ascii="Arial" w:hAnsi="Arial" w:cs="Arial"/>
          <w:i/>
          <w:color w:val="FF0000"/>
          <w:sz w:val="20"/>
        </w:rPr>
        <w:t xml:space="preserve"> in interim years</w:t>
      </w:r>
      <w:r w:rsidR="00CC3407">
        <w:rPr>
          <w:rFonts w:ascii="Arial" w:hAnsi="Arial" w:cs="Arial"/>
          <w:i/>
          <w:color w:val="FF0000"/>
          <w:sz w:val="20"/>
        </w:rPr>
        <w:t>, instead the EPI manager is expected to endorse the joint appraisal report.</w:t>
      </w:r>
    </w:p>
    <w:tbl>
      <w:tblPr>
        <w:tblW w:w="9593" w:type="dxa"/>
        <w:tblLook w:val="04A0" w:firstRow="1" w:lastRow="0" w:firstColumn="1" w:lastColumn="0" w:noHBand="0" w:noVBand="1"/>
      </w:tblPr>
      <w:tblGrid>
        <w:gridCol w:w="9593"/>
      </w:tblGrid>
      <w:tr w:rsidR="0039093A" w:rsidRPr="0039093A" w14:paraId="4FE13C09" w14:textId="77777777" w:rsidTr="00F61DC3">
        <w:trPr>
          <w:trHeight w:val="3270"/>
        </w:trPr>
        <w:tc>
          <w:tcPr>
            <w:tcW w:w="9593" w:type="dxa"/>
          </w:tcPr>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635"/>
              <w:gridCol w:w="4729"/>
            </w:tblGrid>
            <w:tr w:rsidR="00BA0CED" w:rsidRPr="0010486F" w14:paraId="4FE13BF7" w14:textId="77777777" w:rsidTr="00F61DC3">
              <w:trPr>
                <w:trHeight w:val="742"/>
              </w:trPr>
              <w:tc>
                <w:tcPr>
                  <w:tcW w:w="4635" w:type="dxa"/>
                  <w:shd w:val="clear" w:color="auto" w:fill="D9D9D9" w:themeFill="background1" w:themeFillShade="D9"/>
                </w:tcPr>
                <w:p w14:paraId="1EA99B26" w14:textId="58F964DE" w:rsidR="00BA0CED" w:rsidRPr="0010486F" w:rsidRDefault="00BA0CED" w:rsidP="009D1602">
                  <w:pPr>
                    <w:spacing w:after="120" w:line="240" w:lineRule="auto"/>
                    <w:ind w:left="57"/>
                    <w:rPr>
                      <w:rFonts w:ascii="Arial" w:hAnsi="Arial" w:cs="Arial"/>
                      <w:b/>
                      <w:sz w:val="20"/>
                      <w:szCs w:val="20"/>
                    </w:rPr>
                  </w:pPr>
                  <w:r w:rsidRPr="0010486F">
                    <w:rPr>
                      <w:rFonts w:ascii="Arial" w:hAnsi="Arial" w:cs="Arial"/>
                      <w:b/>
                      <w:sz w:val="20"/>
                      <w:szCs w:val="20"/>
                    </w:rPr>
                    <w:t>Brief description of how the joint appraisal was endorsed by the relevant national coordination mechanism</w:t>
                  </w:r>
                </w:p>
              </w:tc>
              <w:tc>
                <w:tcPr>
                  <w:tcW w:w="4729" w:type="dxa"/>
                </w:tcPr>
                <w:p w14:paraId="1F30FDA5" w14:textId="407A1063" w:rsidR="00BA0CED" w:rsidRPr="0010486F" w:rsidRDefault="00BA0CED" w:rsidP="00F61DC3">
                  <w:pPr>
                    <w:spacing w:after="120" w:line="240" w:lineRule="auto"/>
                    <w:rPr>
                      <w:rFonts w:ascii="Arial" w:hAnsi="Arial" w:cs="Arial"/>
                      <w:sz w:val="20"/>
                      <w:szCs w:val="20"/>
                    </w:rPr>
                  </w:pPr>
                </w:p>
                <w:p w14:paraId="4FE13BF6" w14:textId="77777777" w:rsidR="00BA0CED" w:rsidRPr="0010486F" w:rsidRDefault="00BA0CED" w:rsidP="00F61DC3">
                  <w:pPr>
                    <w:spacing w:after="120" w:line="240" w:lineRule="auto"/>
                    <w:rPr>
                      <w:rFonts w:ascii="Arial" w:hAnsi="Arial" w:cs="Arial"/>
                      <w:sz w:val="20"/>
                      <w:szCs w:val="20"/>
                    </w:rPr>
                  </w:pPr>
                </w:p>
              </w:tc>
            </w:tr>
            <w:tr w:rsidR="00BA0CED" w:rsidRPr="0010486F" w14:paraId="4FE13BFB" w14:textId="77777777" w:rsidTr="00F61DC3">
              <w:trPr>
                <w:trHeight w:val="634"/>
              </w:trPr>
              <w:tc>
                <w:tcPr>
                  <w:tcW w:w="4635" w:type="dxa"/>
                  <w:shd w:val="clear" w:color="auto" w:fill="D9D9D9" w:themeFill="background1" w:themeFillShade="D9"/>
                </w:tcPr>
                <w:p w14:paraId="4DC89144" w14:textId="729F867E" w:rsidR="00BA0CED" w:rsidRPr="0010486F" w:rsidRDefault="00BA0CED" w:rsidP="009D1602">
                  <w:pPr>
                    <w:spacing w:after="120" w:line="240" w:lineRule="auto"/>
                    <w:ind w:left="57"/>
                    <w:rPr>
                      <w:rFonts w:ascii="Arial" w:hAnsi="Arial" w:cs="Arial"/>
                      <w:b/>
                      <w:sz w:val="20"/>
                      <w:szCs w:val="20"/>
                    </w:rPr>
                  </w:pPr>
                  <w:r w:rsidRPr="0010486F">
                    <w:rPr>
                      <w:rFonts w:ascii="Arial" w:hAnsi="Arial" w:cs="Arial"/>
                      <w:b/>
                      <w:sz w:val="20"/>
                      <w:szCs w:val="20"/>
                    </w:rPr>
                    <w:t>Issues raised during debrief of joint appraisal findings to national coordination mechanism</w:t>
                  </w:r>
                </w:p>
              </w:tc>
              <w:tc>
                <w:tcPr>
                  <w:tcW w:w="4729" w:type="dxa"/>
                </w:tcPr>
                <w:p w14:paraId="4FE13BF9" w14:textId="77777777" w:rsidR="00BA0CED" w:rsidRPr="0010486F" w:rsidRDefault="00BA0CED" w:rsidP="00F61DC3">
                  <w:pPr>
                    <w:spacing w:after="120" w:line="240" w:lineRule="auto"/>
                    <w:rPr>
                      <w:rFonts w:ascii="Arial" w:hAnsi="Arial" w:cs="Arial"/>
                      <w:sz w:val="20"/>
                      <w:szCs w:val="20"/>
                    </w:rPr>
                  </w:pPr>
                </w:p>
                <w:p w14:paraId="4FE13BFA" w14:textId="77777777" w:rsidR="00BA0CED" w:rsidRPr="0010486F" w:rsidRDefault="00BA0CED" w:rsidP="00F61DC3">
                  <w:pPr>
                    <w:spacing w:after="120" w:line="240" w:lineRule="auto"/>
                    <w:ind w:left="57"/>
                    <w:rPr>
                      <w:rFonts w:ascii="Arial" w:hAnsi="Arial" w:cs="Arial"/>
                      <w:sz w:val="20"/>
                      <w:szCs w:val="20"/>
                    </w:rPr>
                  </w:pPr>
                </w:p>
              </w:tc>
            </w:tr>
            <w:tr w:rsidR="00BA0CED" w:rsidRPr="0010486F" w14:paraId="4FE13BFF" w14:textId="77777777" w:rsidTr="00F61DC3">
              <w:trPr>
                <w:trHeight w:val="703"/>
              </w:trPr>
              <w:tc>
                <w:tcPr>
                  <w:tcW w:w="4635" w:type="dxa"/>
                  <w:shd w:val="clear" w:color="auto" w:fill="D9D9D9" w:themeFill="background1" w:themeFillShade="D9"/>
                </w:tcPr>
                <w:p w14:paraId="5B508DD4" w14:textId="2120C44A" w:rsidR="00BA0CED" w:rsidRPr="0010486F" w:rsidRDefault="00BA0CED" w:rsidP="009D1602">
                  <w:pPr>
                    <w:spacing w:after="120" w:line="240" w:lineRule="auto"/>
                    <w:ind w:left="57"/>
                    <w:rPr>
                      <w:rFonts w:ascii="Arial" w:hAnsi="Arial" w:cs="Arial"/>
                      <w:b/>
                      <w:sz w:val="20"/>
                      <w:szCs w:val="20"/>
                    </w:rPr>
                  </w:pPr>
                  <w:r w:rsidRPr="0010486F">
                    <w:rPr>
                      <w:rFonts w:ascii="Arial" w:hAnsi="Arial" w:cs="Arial"/>
                      <w:b/>
                      <w:sz w:val="20"/>
                      <w:szCs w:val="20"/>
                    </w:rPr>
                    <w:t>Any additional comments from</w:t>
                  </w:r>
                  <w:r>
                    <w:rPr>
                      <w:rFonts w:ascii="Arial" w:hAnsi="Arial" w:cs="Arial"/>
                      <w:b/>
                      <w:sz w:val="20"/>
                      <w:szCs w:val="20"/>
                    </w:rPr>
                    <w:t>:</w:t>
                  </w:r>
                </w:p>
                <w:p w14:paraId="3C5DDDB3" w14:textId="7CFB6649" w:rsidR="00BA0CED" w:rsidRPr="0010486F" w:rsidRDefault="00BA0CED" w:rsidP="00F61DC3">
                  <w:pPr>
                    <w:pStyle w:val="ListParagraph"/>
                    <w:numPr>
                      <w:ilvl w:val="0"/>
                      <w:numId w:val="2"/>
                    </w:numPr>
                    <w:spacing w:after="120" w:line="240" w:lineRule="auto"/>
                    <w:rPr>
                      <w:rFonts w:ascii="Arial" w:hAnsi="Arial" w:cs="Arial"/>
                      <w:b/>
                      <w:sz w:val="20"/>
                      <w:szCs w:val="20"/>
                    </w:rPr>
                  </w:pPr>
                  <w:r w:rsidRPr="0067733B">
                    <w:rPr>
                      <w:rFonts w:ascii="Arial" w:hAnsi="Arial" w:cs="Arial"/>
                      <w:b/>
                      <w:sz w:val="20"/>
                      <w:szCs w:val="20"/>
                    </w:rPr>
                    <w:t>Ministry of Health</w:t>
                  </w:r>
                </w:p>
                <w:p w14:paraId="780EF424" w14:textId="31B581AB" w:rsidR="00BA0CED" w:rsidRPr="0010486F" w:rsidRDefault="00BA0CED" w:rsidP="00F61DC3">
                  <w:pPr>
                    <w:pStyle w:val="ListParagraph"/>
                    <w:numPr>
                      <w:ilvl w:val="0"/>
                      <w:numId w:val="2"/>
                    </w:numPr>
                    <w:spacing w:after="120" w:line="240" w:lineRule="auto"/>
                    <w:rPr>
                      <w:rFonts w:ascii="Arial" w:hAnsi="Arial" w:cs="Arial"/>
                      <w:b/>
                      <w:sz w:val="20"/>
                      <w:szCs w:val="20"/>
                    </w:rPr>
                  </w:pPr>
                  <w:r>
                    <w:rPr>
                      <w:rFonts w:ascii="Arial" w:hAnsi="Arial" w:cs="Arial"/>
                      <w:b/>
                      <w:sz w:val="20"/>
                      <w:szCs w:val="20"/>
                    </w:rPr>
                    <w:t>Gavi Alliance p</w:t>
                  </w:r>
                  <w:r w:rsidRPr="0067733B">
                    <w:rPr>
                      <w:rFonts w:ascii="Arial" w:hAnsi="Arial" w:cs="Arial"/>
                      <w:b/>
                      <w:sz w:val="20"/>
                      <w:szCs w:val="20"/>
                    </w:rPr>
                    <w:t>artners</w:t>
                  </w:r>
                </w:p>
                <w:p w14:paraId="7AB8F302" w14:textId="5FC674E8" w:rsidR="00BA0CED" w:rsidRPr="0010486F" w:rsidRDefault="00BA0CED" w:rsidP="00F61DC3">
                  <w:pPr>
                    <w:pStyle w:val="ListParagraph"/>
                    <w:numPr>
                      <w:ilvl w:val="0"/>
                      <w:numId w:val="2"/>
                    </w:numPr>
                    <w:spacing w:after="120" w:line="240" w:lineRule="auto"/>
                    <w:rPr>
                      <w:rFonts w:ascii="Arial" w:hAnsi="Arial" w:cs="Arial"/>
                      <w:b/>
                      <w:sz w:val="20"/>
                      <w:szCs w:val="20"/>
                    </w:rPr>
                  </w:pPr>
                  <w:r w:rsidRPr="0067733B">
                    <w:rPr>
                      <w:rFonts w:ascii="Arial" w:hAnsi="Arial" w:cs="Arial"/>
                      <w:b/>
                      <w:sz w:val="20"/>
                      <w:szCs w:val="20"/>
                    </w:rPr>
                    <w:t>Gavi Senior Country Manager</w:t>
                  </w:r>
                </w:p>
              </w:tc>
              <w:tc>
                <w:tcPr>
                  <w:tcW w:w="4729" w:type="dxa"/>
                </w:tcPr>
                <w:p w14:paraId="4FE13BFE" w14:textId="77777777" w:rsidR="00BA0CED" w:rsidRPr="0010486F" w:rsidRDefault="00BA0CED" w:rsidP="00F61DC3">
                  <w:pPr>
                    <w:spacing w:after="120" w:line="240" w:lineRule="auto"/>
                    <w:rPr>
                      <w:rFonts w:ascii="Arial" w:hAnsi="Arial" w:cs="Arial"/>
                      <w:sz w:val="20"/>
                      <w:szCs w:val="20"/>
                    </w:rPr>
                  </w:pPr>
                </w:p>
              </w:tc>
            </w:tr>
          </w:tbl>
          <w:p w14:paraId="1D96BB36" w14:textId="77777777" w:rsidR="004D5585" w:rsidRDefault="004D5585" w:rsidP="009D1602">
            <w:pPr>
              <w:spacing w:after="120" w:line="240" w:lineRule="auto"/>
              <w:rPr>
                <w:rFonts w:ascii="Arial" w:hAnsi="Arial" w:cs="Arial"/>
                <w:b/>
              </w:rPr>
            </w:pPr>
          </w:p>
          <w:p w14:paraId="4FE13C08" w14:textId="77777777" w:rsidR="00F61DC3" w:rsidRPr="0039093A" w:rsidRDefault="00F61DC3" w:rsidP="009D1602">
            <w:pPr>
              <w:spacing w:after="120" w:line="240" w:lineRule="auto"/>
              <w:rPr>
                <w:rFonts w:ascii="Arial" w:hAnsi="Arial" w:cs="Arial"/>
                <w:b/>
              </w:rPr>
            </w:pPr>
          </w:p>
        </w:tc>
      </w:tr>
    </w:tbl>
    <w:p w14:paraId="4FE13C0E" w14:textId="1DD7F5C0" w:rsidR="004D5585" w:rsidRPr="00FF02B1" w:rsidRDefault="00E76AB1" w:rsidP="009D1602">
      <w:pPr>
        <w:numPr>
          <w:ilvl w:val="0"/>
          <w:numId w:val="4"/>
        </w:numPr>
        <w:spacing w:after="120" w:line="240" w:lineRule="auto"/>
        <w:rPr>
          <w:rFonts w:ascii="Arial" w:hAnsi="Arial" w:cs="Arial"/>
        </w:rPr>
      </w:pPr>
      <w:r>
        <w:rPr>
          <w:noProof/>
          <w:lang w:val="en-GB" w:eastAsia="en-GB"/>
        </w:rPr>
        <w:drawing>
          <wp:anchor distT="0" distB="0" distL="114300" distR="114300" simplePos="0" relativeHeight="251662336" behindDoc="0" locked="0" layoutInCell="1" allowOverlap="1" wp14:anchorId="577054E1" wp14:editId="43B05BDE">
            <wp:simplePos x="0" y="0"/>
            <wp:positionH relativeFrom="column">
              <wp:posOffset>9525</wp:posOffset>
            </wp:positionH>
            <wp:positionV relativeFrom="paragraph">
              <wp:posOffset>226695</wp:posOffset>
            </wp:positionV>
            <wp:extent cx="314325" cy="318770"/>
            <wp:effectExtent l="0" t="0" r="9525" b="508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14325" cy="318770"/>
                    </a:xfrm>
                    <a:prstGeom prst="rect">
                      <a:avLst/>
                    </a:prstGeom>
                  </pic:spPr>
                </pic:pic>
              </a:graphicData>
            </a:graphic>
            <wp14:sizeRelH relativeFrom="page">
              <wp14:pctWidth>0</wp14:pctWidth>
            </wp14:sizeRelH>
            <wp14:sizeRelV relativeFrom="page">
              <wp14:pctHeight>0</wp14:pctHeight>
            </wp14:sizeRelV>
          </wp:anchor>
        </w:drawing>
      </w:r>
      <w:r w:rsidR="00291719" w:rsidRPr="00464F1A">
        <w:rPr>
          <w:rFonts w:ascii="Arial" w:hAnsi="Arial" w:cs="Arial"/>
          <w:b/>
        </w:rPr>
        <w:t>ANNEXES</w:t>
      </w:r>
      <w:r w:rsidR="009211AF" w:rsidRPr="009211AF">
        <w:rPr>
          <w:rFonts w:ascii="Arial" w:hAnsi="Arial" w:cs="Arial"/>
          <w:b/>
        </w:rPr>
        <w:t xml:space="preserve"> </w:t>
      </w:r>
    </w:p>
    <w:p w14:paraId="73EA02F9" w14:textId="531461C7" w:rsidR="003A5B0C" w:rsidRPr="00C75B0C" w:rsidRDefault="00FF02B1" w:rsidP="003A5B0C">
      <w:pPr>
        <w:spacing w:after="120" w:line="240" w:lineRule="auto"/>
        <w:jc w:val="both"/>
        <w:rPr>
          <w:rFonts w:ascii="Arial" w:hAnsi="Arial" w:cs="Arial"/>
          <w:i/>
          <w:color w:val="FF0000"/>
          <w:sz w:val="20"/>
        </w:rPr>
      </w:pPr>
      <w:r w:rsidRPr="00FF02B1">
        <w:rPr>
          <w:rFonts w:ascii="Arial" w:hAnsi="Arial" w:cs="Arial"/>
          <w:i/>
          <w:color w:val="FF0000"/>
          <w:sz w:val="20"/>
        </w:rPr>
        <w:lastRenderedPageBreak/>
        <w:t>This section does not need to be compl</w:t>
      </w:r>
      <w:r w:rsidR="0089485C">
        <w:rPr>
          <w:rFonts w:ascii="Arial" w:hAnsi="Arial" w:cs="Arial"/>
          <w:i/>
          <w:color w:val="FF0000"/>
          <w:sz w:val="20"/>
        </w:rPr>
        <w:t>eted for joint appraisal update</w:t>
      </w:r>
      <w:r w:rsidRPr="00FF02B1">
        <w:rPr>
          <w:rFonts w:ascii="Arial" w:hAnsi="Arial" w:cs="Arial"/>
          <w:i/>
          <w:color w:val="FF0000"/>
          <w:sz w:val="20"/>
        </w:rPr>
        <w:t xml:space="preserve"> in interim years</w:t>
      </w:r>
      <w:r w:rsidR="00C75B0C">
        <w:rPr>
          <w:rFonts w:ascii="Arial" w:hAnsi="Arial" w:cs="Arial"/>
          <w:i/>
          <w:color w:val="FF0000"/>
          <w:sz w:val="20"/>
        </w:rPr>
        <w:t xml:space="preserve">. </w:t>
      </w:r>
      <w:r w:rsidR="003C5356" w:rsidRPr="0010486F">
        <w:rPr>
          <w:rFonts w:ascii="Arial" w:hAnsi="Arial" w:cs="Arial"/>
          <w:i/>
          <w:sz w:val="20"/>
        </w:rPr>
        <w:t xml:space="preserve">Please include the following Annexes </w:t>
      </w:r>
      <w:r w:rsidR="008E60B3" w:rsidRPr="0010486F">
        <w:rPr>
          <w:rFonts w:ascii="Arial" w:hAnsi="Arial" w:cs="Arial"/>
          <w:i/>
          <w:sz w:val="20"/>
        </w:rPr>
        <w:t>when submitting the</w:t>
      </w:r>
      <w:r w:rsidR="003C5356" w:rsidRPr="0010486F">
        <w:rPr>
          <w:rFonts w:ascii="Arial" w:hAnsi="Arial" w:cs="Arial"/>
          <w:i/>
          <w:sz w:val="20"/>
        </w:rPr>
        <w:t xml:space="preserve"> report</w:t>
      </w:r>
      <w:r w:rsidR="00A86632" w:rsidRPr="0010486F">
        <w:rPr>
          <w:rFonts w:ascii="Arial" w:hAnsi="Arial" w:cs="Arial"/>
          <w:i/>
          <w:sz w:val="20"/>
        </w:rPr>
        <w:t>, and any others as necessary</w:t>
      </w:r>
    </w:p>
    <w:p w14:paraId="2E89B783" w14:textId="77777777" w:rsidR="009D1602" w:rsidRDefault="009D1602" w:rsidP="00F61DC3">
      <w:pPr>
        <w:spacing w:after="120" w:line="240" w:lineRule="auto"/>
        <w:jc w:val="both"/>
        <w:rPr>
          <w:rFonts w:ascii="Arial" w:hAnsi="Arial" w:cs="Arial"/>
          <w:b/>
        </w:rPr>
      </w:pPr>
    </w:p>
    <w:p w14:paraId="4FE13C23" w14:textId="068FDD52" w:rsidR="007A762E" w:rsidRDefault="004D5585" w:rsidP="006418FD">
      <w:pPr>
        <w:spacing w:after="120" w:line="240" w:lineRule="auto"/>
        <w:rPr>
          <w:rFonts w:ascii="Arial" w:hAnsi="Arial" w:cs="Arial"/>
        </w:rPr>
      </w:pPr>
      <w:r w:rsidRPr="006418FD">
        <w:rPr>
          <w:rFonts w:ascii="Arial" w:hAnsi="Arial" w:cs="Arial"/>
          <w:b/>
        </w:rPr>
        <w:t xml:space="preserve">Annex </w:t>
      </w:r>
      <w:r w:rsidR="0016282C">
        <w:rPr>
          <w:rFonts w:ascii="Arial" w:hAnsi="Arial" w:cs="Arial"/>
          <w:b/>
        </w:rPr>
        <w:t>A</w:t>
      </w:r>
      <w:r w:rsidRPr="006418FD">
        <w:rPr>
          <w:rFonts w:ascii="Arial" w:hAnsi="Arial" w:cs="Arial"/>
          <w:b/>
        </w:rPr>
        <w:t xml:space="preserve">. Description of joint appraisal process </w:t>
      </w:r>
      <w:r w:rsidR="009A281C">
        <w:rPr>
          <w:rFonts w:ascii="Arial" w:hAnsi="Arial" w:cs="Arial"/>
        </w:rPr>
        <w:t>(e.g. team composition, how information was gathered, how discussions were held)</w:t>
      </w:r>
    </w:p>
    <w:p w14:paraId="417CBFBA" w14:textId="77777777" w:rsidR="0016282C" w:rsidRPr="0010486F" w:rsidRDefault="0016282C" w:rsidP="0010486F">
      <w:pPr>
        <w:pBdr>
          <w:top w:val="single" w:sz="4" w:space="1" w:color="auto"/>
          <w:left w:val="single" w:sz="4" w:space="1" w:color="auto"/>
          <w:bottom w:val="single" w:sz="4" w:space="1" w:color="auto"/>
          <w:right w:val="single" w:sz="4" w:space="4" w:color="auto"/>
        </w:pBdr>
        <w:spacing w:after="120" w:line="240" w:lineRule="auto"/>
        <w:rPr>
          <w:rFonts w:ascii="Arial" w:hAnsi="Arial" w:cs="Arial"/>
          <w:sz w:val="20"/>
        </w:rPr>
      </w:pPr>
    </w:p>
    <w:p w14:paraId="377C0113" w14:textId="77777777" w:rsidR="0016282C" w:rsidRPr="0010486F" w:rsidRDefault="0016282C" w:rsidP="0010486F">
      <w:pPr>
        <w:pBdr>
          <w:top w:val="single" w:sz="4" w:space="1" w:color="auto"/>
          <w:left w:val="single" w:sz="4" w:space="1" w:color="auto"/>
          <w:bottom w:val="single" w:sz="4" w:space="1" w:color="auto"/>
          <w:right w:val="single" w:sz="4" w:space="4" w:color="auto"/>
        </w:pBdr>
        <w:spacing w:after="120" w:line="240" w:lineRule="auto"/>
        <w:rPr>
          <w:rFonts w:ascii="Arial" w:hAnsi="Arial" w:cs="Arial"/>
          <w:sz w:val="20"/>
        </w:rPr>
      </w:pPr>
    </w:p>
    <w:p w14:paraId="4FE13C68" w14:textId="77777777" w:rsidR="004D5585" w:rsidRPr="0039093A" w:rsidRDefault="004D5585" w:rsidP="006418FD">
      <w:pPr>
        <w:spacing w:after="120" w:line="240" w:lineRule="auto"/>
        <w:rPr>
          <w:rFonts w:ascii="Arial" w:hAnsi="Arial" w:cs="Arial"/>
          <w:b/>
        </w:rPr>
      </w:pPr>
    </w:p>
    <w:p w14:paraId="4FE13C6A" w14:textId="5F2EBF8D" w:rsidR="004D5585" w:rsidRDefault="002126A7" w:rsidP="004D5585">
      <w:pPr>
        <w:spacing w:after="200" w:line="276" w:lineRule="auto"/>
        <w:rPr>
          <w:rFonts w:ascii="Arial" w:hAnsi="Arial" w:cs="Arial"/>
          <w:i/>
        </w:rPr>
      </w:pPr>
      <w:r>
        <w:rPr>
          <w:rFonts w:ascii="Arial" w:hAnsi="Arial" w:cs="Arial"/>
          <w:b/>
        </w:rPr>
        <w:t xml:space="preserve">Annex </w:t>
      </w:r>
      <w:r w:rsidR="009A281C">
        <w:rPr>
          <w:rFonts w:ascii="Arial" w:hAnsi="Arial" w:cs="Arial"/>
          <w:b/>
        </w:rPr>
        <w:t>B</w:t>
      </w:r>
      <w:r>
        <w:rPr>
          <w:rFonts w:ascii="Arial" w:hAnsi="Arial" w:cs="Arial"/>
          <w:b/>
        </w:rPr>
        <w:t xml:space="preserve">: Changes to transition plan </w:t>
      </w:r>
      <w:r w:rsidRPr="00327C79">
        <w:rPr>
          <w:rFonts w:ascii="Arial" w:hAnsi="Arial" w:cs="Arial"/>
          <w:i/>
        </w:rPr>
        <w:t>(if relevant)</w:t>
      </w:r>
    </w:p>
    <w:tbl>
      <w:tblPr>
        <w:tblW w:w="4989"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30"/>
        <w:gridCol w:w="1579"/>
        <w:gridCol w:w="1256"/>
        <w:gridCol w:w="1560"/>
        <w:gridCol w:w="1700"/>
        <w:gridCol w:w="1819"/>
      </w:tblGrid>
      <w:tr w:rsidR="002126A7" w:rsidRPr="00FF353F" w14:paraId="7841CE1E" w14:textId="77777777" w:rsidTr="00F61DC3">
        <w:trPr>
          <w:trHeight w:val="486"/>
        </w:trPr>
        <w:tc>
          <w:tcPr>
            <w:tcW w:w="810" w:type="pct"/>
            <w:shd w:val="clear" w:color="auto" w:fill="D9D9D9" w:themeFill="background1" w:themeFillShade="D9"/>
            <w:hideMark/>
          </w:tcPr>
          <w:p w14:paraId="2F97ED15" w14:textId="62A6A8A1" w:rsidR="002126A7" w:rsidRPr="00C777D0" w:rsidRDefault="002126A7" w:rsidP="007A1263">
            <w:pPr>
              <w:spacing w:after="120" w:line="240" w:lineRule="auto"/>
              <w:jc w:val="center"/>
              <w:rPr>
                <w:rFonts w:ascii="Arial" w:eastAsia="Times New Roman" w:hAnsi="Arial" w:cs="Arial"/>
                <w:b/>
                <w:color w:val="000000"/>
                <w:sz w:val="20"/>
                <w:szCs w:val="20"/>
                <w:lang w:val="en-GB" w:eastAsia="zh-CN"/>
              </w:rPr>
            </w:pPr>
            <w:r w:rsidRPr="00C777D0">
              <w:rPr>
                <w:rFonts w:ascii="Arial" w:eastAsia="Times New Roman" w:hAnsi="Arial" w:cs="Arial"/>
                <w:b/>
                <w:color w:val="000000"/>
                <w:sz w:val="20"/>
                <w:szCs w:val="20"/>
                <w:lang w:val="en-GB" w:eastAsia="zh-CN"/>
              </w:rPr>
              <w:t xml:space="preserve">Changes </w:t>
            </w:r>
            <w:r w:rsidR="007A1263">
              <w:rPr>
                <w:rFonts w:ascii="Arial" w:eastAsia="Times New Roman" w:hAnsi="Arial" w:cs="Arial"/>
                <w:b/>
                <w:color w:val="000000"/>
                <w:sz w:val="20"/>
                <w:szCs w:val="20"/>
                <w:lang w:val="en-GB" w:eastAsia="zh-CN"/>
              </w:rPr>
              <w:t>proposed</w:t>
            </w:r>
          </w:p>
        </w:tc>
        <w:tc>
          <w:tcPr>
            <w:tcW w:w="836" w:type="pct"/>
            <w:shd w:val="clear" w:color="auto" w:fill="D9D9D9" w:themeFill="background1" w:themeFillShade="D9"/>
            <w:hideMark/>
          </w:tcPr>
          <w:p w14:paraId="726F086E" w14:textId="77777777" w:rsidR="002126A7" w:rsidRPr="00C777D0" w:rsidRDefault="002126A7" w:rsidP="0010486F">
            <w:pPr>
              <w:spacing w:after="120" w:line="240" w:lineRule="auto"/>
              <w:jc w:val="center"/>
              <w:rPr>
                <w:rFonts w:ascii="Arial" w:eastAsia="Times New Roman" w:hAnsi="Arial" w:cs="Arial"/>
                <w:b/>
                <w:color w:val="000000"/>
                <w:sz w:val="20"/>
                <w:szCs w:val="20"/>
                <w:lang w:val="en-GB" w:eastAsia="zh-CN"/>
              </w:rPr>
            </w:pPr>
            <w:r w:rsidRPr="00C777D0">
              <w:rPr>
                <w:rFonts w:ascii="Arial" w:eastAsia="Times New Roman" w:hAnsi="Arial" w:cs="Arial"/>
                <w:b/>
                <w:color w:val="000000"/>
                <w:sz w:val="20"/>
                <w:szCs w:val="20"/>
                <w:lang w:val="en-GB" w:eastAsia="zh-CN"/>
              </w:rPr>
              <w:t>Rationale for changes</w:t>
            </w:r>
          </w:p>
        </w:tc>
        <w:tc>
          <w:tcPr>
            <w:tcW w:w="665" w:type="pct"/>
            <w:shd w:val="clear" w:color="auto" w:fill="D9D9D9" w:themeFill="background1" w:themeFillShade="D9"/>
            <w:hideMark/>
          </w:tcPr>
          <w:p w14:paraId="28A360F1" w14:textId="77777777" w:rsidR="002126A7" w:rsidRPr="00C777D0" w:rsidRDefault="002126A7" w:rsidP="0010486F">
            <w:pPr>
              <w:spacing w:after="120" w:line="240" w:lineRule="auto"/>
              <w:jc w:val="center"/>
              <w:rPr>
                <w:rFonts w:ascii="Arial" w:eastAsia="Times New Roman" w:hAnsi="Arial" w:cs="Arial"/>
                <w:b/>
                <w:color w:val="000000"/>
                <w:sz w:val="20"/>
                <w:szCs w:val="20"/>
                <w:lang w:val="en-GB" w:eastAsia="zh-CN"/>
              </w:rPr>
            </w:pPr>
            <w:r w:rsidRPr="00C777D0">
              <w:rPr>
                <w:rFonts w:ascii="Arial" w:eastAsia="Times New Roman" w:hAnsi="Arial" w:cs="Arial"/>
                <w:b/>
                <w:color w:val="000000"/>
                <w:sz w:val="20"/>
                <w:szCs w:val="20"/>
                <w:lang w:val="en-GB" w:eastAsia="zh-CN"/>
              </w:rPr>
              <w:t>Related cost (US$)</w:t>
            </w:r>
          </w:p>
        </w:tc>
        <w:tc>
          <w:tcPr>
            <w:tcW w:w="826" w:type="pct"/>
            <w:shd w:val="clear" w:color="auto" w:fill="D9D9D9" w:themeFill="background1" w:themeFillShade="D9"/>
            <w:hideMark/>
          </w:tcPr>
          <w:p w14:paraId="1ECAD67E" w14:textId="77777777" w:rsidR="002126A7" w:rsidRPr="00C777D0" w:rsidRDefault="002126A7" w:rsidP="0010486F">
            <w:pPr>
              <w:spacing w:after="120" w:line="240" w:lineRule="auto"/>
              <w:jc w:val="center"/>
              <w:rPr>
                <w:rFonts w:ascii="Arial" w:eastAsia="Times New Roman" w:hAnsi="Arial" w:cs="Arial"/>
                <w:b/>
                <w:color w:val="000000"/>
                <w:sz w:val="20"/>
                <w:szCs w:val="20"/>
                <w:lang w:val="en-GB" w:eastAsia="zh-CN"/>
              </w:rPr>
            </w:pPr>
            <w:r>
              <w:rPr>
                <w:rFonts w:ascii="Arial" w:eastAsia="Times New Roman" w:hAnsi="Arial" w:cs="Arial"/>
                <w:b/>
                <w:color w:val="000000"/>
                <w:sz w:val="20"/>
                <w:szCs w:val="20"/>
                <w:lang w:val="en-GB" w:eastAsia="zh-CN"/>
              </w:rPr>
              <w:t>S</w:t>
            </w:r>
            <w:r w:rsidRPr="00C777D0">
              <w:rPr>
                <w:rFonts w:ascii="Arial" w:eastAsia="Times New Roman" w:hAnsi="Arial" w:cs="Arial"/>
                <w:b/>
                <w:color w:val="000000"/>
                <w:sz w:val="20"/>
                <w:szCs w:val="20"/>
                <w:lang w:val="en-GB" w:eastAsia="zh-CN"/>
              </w:rPr>
              <w:t>ource of funding for amended activities</w:t>
            </w:r>
          </w:p>
        </w:tc>
        <w:tc>
          <w:tcPr>
            <w:tcW w:w="900" w:type="pct"/>
            <w:shd w:val="clear" w:color="auto" w:fill="D9D9D9" w:themeFill="background1" w:themeFillShade="D9"/>
            <w:hideMark/>
          </w:tcPr>
          <w:p w14:paraId="66936A8D" w14:textId="77777777" w:rsidR="002126A7" w:rsidRPr="00C777D0" w:rsidRDefault="002126A7" w:rsidP="0010486F">
            <w:pPr>
              <w:spacing w:after="120" w:line="240" w:lineRule="auto"/>
              <w:jc w:val="center"/>
              <w:rPr>
                <w:rFonts w:ascii="Arial" w:eastAsia="Times New Roman" w:hAnsi="Arial" w:cs="Arial"/>
                <w:b/>
                <w:color w:val="000000"/>
                <w:sz w:val="20"/>
                <w:szCs w:val="20"/>
                <w:lang w:val="en-GB" w:eastAsia="zh-CN"/>
              </w:rPr>
            </w:pPr>
            <w:r>
              <w:rPr>
                <w:rFonts w:ascii="Arial" w:eastAsia="Times New Roman" w:hAnsi="Arial" w:cs="Arial"/>
                <w:b/>
                <w:color w:val="000000"/>
                <w:sz w:val="20"/>
                <w:szCs w:val="20"/>
                <w:lang w:val="en-GB" w:eastAsia="zh-CN"/>
              </w:rPr>
              <w:t>I</w:t>
            </w:r>
            <w:r w:rsidRPr="00C777D0">
              <w:rPr>
                <w:rFonts w:ascii="Arial" w:eastAsia="Times New Roman" w:hAnsi="Arial" w:cs="Arial"/>
                <w:b/>
                <w:color w:val="000000"/>
                <w:sz w:val="20"/>
                <w:szCs w:val="20"/>
                <w:lang w:val="en-GB" w:eastAsia="zh-CN"/>
              </w:rPr>
              <w:t>mplementation agency</w:t>
            </w:r>
          </w:p>
        </w:tc>
        <w:tc>
          <w:tcPr>
            <w:tcW w:w="964" w:type="pct"/>
            <w:shd w:val="clear" w:color="auto" w:fill="D9D9D9" w:themeFill="background1" w:themeFillShade="D9"/>
            <w:hideMark/>
          </w:tcPr>
          <w:p w14:paraId="406B87B4" w14:textId="77777777" w:rsidR="002126A7" w:rsidRPr="00C777D0" w:rsidRDefault="002126A7" w:rsidP="0010486F">
            <w:pPr>
              <w:spacing w:after="120" w:line="240" w:lineRule="auto"/>
              <w:jc w:val="center"/>
              <w:rPr>
                <w:rFonts w:ascii="Arial" w:eastAsia="Times New Roman" w:hAnsi="Arial" w:cs="Arial"/>
                <w:b/>
                <w:color w:val="000000"/>
                <w:sz w:val="20"/>
                <w:szCs w:val="20"/>
                <w:lang w:val="en-GB" w:eastAsia="zh-CN"/>
              </w:rPr>
            </w:pPr>
            <w:r w:rsidRPr="00C777D0">
              <w:rPr>
                <w:rFonts w:ascii="Arial" w:eastAsia="Times New Roman" w:hAnsi="Arial" w:cs="Arial"/>
                <w:b/>
                <w:color w:val="000000"/>
                <w:sz w:val="20"/>
                <w:szCs w:val="20"/>
                <w:lang w:val="en-GB" w:eastAsia="zh-CN"/>
              </w:rPr>
              <w:t>Expected result</w:t>
            </w:r>
          </w:p>
        </w:tc>
      </w:tr>
      <w:tr w:rsidR="002126A7" w:rsidRPr="00FF353F" w14:paraId="59A7A5AF" w14:textId="77777777" w:rsidTr="0056301F">
        <w:trPr>
          <w:trHeight w:val="419"/>
        </w:trPr>
        <w:tc>
          <w:tcPr>
            <w:tcW w:w="810" w:type="pct"/>
            <w:shd w:val="clear" w:color="auto" w:fill="auto"/>
            <w:noWrap/>
            <w:hideMark/>
          </w:tcPr>
          <w:p w14:paraId="0F8D4AEA" w14:textId="5D94177F" w:rsidR="002126A7" w:rsidRPr="00C777D0" w:rsidRDefault="00B901DC" w:rsidP="0010486F">
            <w:pPr>
              <w:spacing w:after="120" w:line="240" w:lineRule="auto"/>
              <w:jc w:val="center"/>
              <w:rPr>
                <w:rFonts w:ascii="Arial" w:eastAsia="Times New Roman" w:hAnsi="Arial" w:cs="Arial"/>
                <w:color w:val="000000"/>
                <w:sz w:val="20"/>
                <w:szCs w:val="20"/>
                <w:lang w:val="en-GB" w:eastAsia="zh-CN"/>
              </w:rPr>
            </w:pPr>
            <w:r>
              <w:rPr>
                <w:rFonts w:ascii="Arial" w:eastAsia="Times New Roman" w:hAnsi="Arial" w:cs="Arial"/>
                <w:color w:val="000000"/>
                <w:sz w:val="20"/>
                <w:szCs w:val="20"/>
                <w:lang w:val="en-GB" w:eastAsia="zh-CN"/>
              </w:rPr>
              <w:t xml:space="preserve"> </w:t>
            </w:r>
          </w:p>
        </w:tc>
        <w:tc>
          <w:tcPr>
            <w:tcW w:w="836" w:type="pct"/>
            <w:shd w:val="clear" w:color="auto" w:fill="auto"/>
            <w:noWrap/>
            <w:hideMark/>
          </w:tcPr>
          <w:p w14:paraId="3A7FA9C8" w14:textId="1F961F06" w:rsidR="002126A7" w:rsidRPr="00C777D0" w:rsidRDefault="002126A7" w:rsidP="0010486F">
            <w:pPr>
              <w:spacing w:after="120" w:line="240" w:lineRule="auto"/>
              <w:jc w:val="center"/>
              <w:rPr>
                <w:rFonts w:ascii="Arial" w:eastAsia="Times New Roman" w:hAnsi="Arial" w:cs="Arial"/>
                <w:color w:val="000000"/>
                <w:sz w:val="20"/>
                <w:szCs w:val="20"/>
                <w:lang w:val="en-GB" w:eastAsia="zh-CN"/>
              </w:rPr>
            </w:pPr>
          </w:p>
        </w:tc>
        <w:tc>
          <w:tcPr>
            <w:tcW w:w="665" w:type="pct"/>
            <w:shd w:val="clear" w:color="auto" w:fill="auto"/>
            <w:noWrap/>
            <w:hideMark/>
          </w:tcPr>
          <w:p w14:paraId="4EA12F07" w14:textId="5D30E605" w:rsidR="002126A7" w:rsidRPr="00353272" w:rsidRDefault="002126A7" w:rsidP="0010486F">
            <w:pPr>
              <w:spacing w:after="120" w:line="240" w:lineRule="auto"/>
              <w:jc w:val="center"/>
              <w:rPr>
                <w:rFonts w:ascii="Arial" w:eastAsia="Times New Roman" w:hAnsi="Arial" w:cs="Arial"/>
                <w:color w:val="000000"/>
                <w:sz w:val="20"/>
                <w:szCs w:val="20"/>
                <w:lang w:val="en-GB" w:eastAsia="zh-CN"/>
              </w:rPr>
            </w:pPr>
          </w:p>
        </w:tc>
        <w:tc>
          <w:tcPr>
            <w:tcW w:w="826" w:type="pct"/>
            <w:shd w:val="clear" w:color="auto" w:fill="auto"/>
            <w:noWrap/>
            <w:hideMark/>
          </w:tcPr>
          <w:p w14:paraId="1896036D" w14:textId="37F53A8A" w:rsidR="002126A7" w:rsidRPr="00353272" w:rsidRDefault="002126A7" w:rsidP="0010486F">
            <w:pPr>
              <w:spacing w:after="120" w:line="240" w:lineRule="auto"/>
              <w:jc w:val="center"/>
              <w:rPr>
                <w:rFonts w:ascii="Arial" w:eastAsia="Times New Roman" w:hAnsi="Arial" w:cs="Arial"/>
                <w:color w:val="000000"/>
                <w:sz w:val="20"/>
                <w:szCs w:val="20"/>
                <w:lang w:val="en-GB" w:eastAsia="zh-CN"/>
              </w:rPr>
            </w:pPr>
          </w:p>
        </w:tc>
        <w:tc>
          <w:tcPr>
            <w:tcW w:w="900" w:type="pct"/>
            <w:shd w:val="clear" w:color="auto" w:fill="auto"/>
            <w:noWrap/>
            <w:hideMark/>
          </w:tcPr>
          <w:p w14:paraId="4E0E24F1" w14:textId="55D3891D" w:rsidR="002126A7" w:rsidRPr="00353272" w:rsidRDefault="002126A7" w:rsidP="0010486F">
            <w:pPr>
              <w:spacing w:after="120" w:line="240" w:lineRule="auto"/>
              <w:jc w:val="center"/>
              <w:rPr>
                <w:rFonts w:ascii="Arial" w:eastAsia="Times New Roman" w:hAnsi="Arial" w:cs="Arial"/>
                <w:color w:val="000000"/>
                <w:sz w:val="20"/>
                <w:szCs w:val="20"/>
                <w:lang w:val="en-GB" w:eastAsia="zh-CN"/>
              </w:rPr>
            </w:pPr>
          </w:p>
        </w:tc>
        <w:tc>
          <w:tcPr>
            <w:tcW w:w="964" w:type="pct"/>
            <w:shd w:val="clear" w:color="auto" w:fill="auto"/>
            <w:noWrap/>
            <w:hideMark/>
          </w:tcPr>
          <w:p w14:paraId="0FAC222C" w14:textId="2F3FF43B" w:rsidR="002126A7" w:rsidRPr="00C777D0" w:rsidRDefault="002126A7" w:rsidP="0010486F">
            <w:pPr>
              <w:spacing w:after="120" w:line="240" w:lineRule="auto"/>
              <w:jc w:val="center"/>
              <w:rPr>
                <w:rFonts w:ascii="Arial" w:eastAsia="Times New Roman" w:hAnsi="Arial" w:cs="Arial"/>
                <w:color w:val="000000"/>
                <w:sz w:val="20"/>
                <w:szCs w:val="20"/>
                <w:lang w:val="en-GB" w:eastAsia="zh-CN"/>
              </w:rPr>
            </w:pPr>
          </w:p>
        </w:tc>
      </w:tr>
      <w:tr w:rsidR="002126A7" w:rsidRPr="00FF353F" w14:paraId="7661A926" w14:textId="77777777" w:rsidTr="0010486F">
        <w:trPr>
          <w:trHeight w:val="77"/>
        </w:trPr>
        <w:tc>
          <w:tcPr>
            <w:tcW w:w="810" w:type="pct"/>
            <w:shd w:val="clear" w:color="auto" w:fill="auto"/>
            <w:noWrap/>
            <w:hideMark/>
          </w:tcPr>
          <w:p w14:paraId="0F8C1128" w14:textId="067B9D6B" w:rsidR="002126A7" w:rsidRPr="00C777D0" w:rsidRDefault="00B901DC" w:rsidP="0010486F">
            <w:pPr>
              <w:spacing w:after="120" w:line="240" w:lineRule="auto"/>
              <w:jc w:val="center"/>
              <w:rPr>
                <w:rFonts w:ascii="Arial" w:eastAsia="Times New Roman" w:hAnsi="Arial" w:cs="Arial"/>
                <w:color w:val="000000"/>
                <w:sz w:val="20"/>
                <w:szCs w:val="20"/>
                <w:lang w:val="en-GB" w:eastAsia="zh-CN"/>
              </w:rPr>
            </w:pPr>
            <w:r>
              <w:rPr>
                <w:rFonts w:ascii="Arial" w:eastAsia="Times New Roman" w:hAnsi="Arial" w:cs="Arial"/>
                <w:color w:val="000000"/>
                <w:sz w:val="20"/>
                <w:szCs w:val="20"/>
                <w:lang w:val="en-GB" w:eastAsia="zh-CN"/>
              </w:rPr>
              <w:t xml:space="preserve"> </w:t>
            </w:r>
          </w:p>
        </w:tc>
        <w:tc>
          <w:tcPr>
            <w:tcW w:w="836" w:type="pct"/>
            <w:shd w:val="clear" w:color="auto" w:fill="auto"/>
            <w:noWrap/>
            <w:hideMark/>
          </w:tcPr>
          <w:p w14:paraId="0B7AD233" w14:textId="01C247D8" w:rsidR="002126A7" w:rsidRPr="00C777D0" w:rsidRDefault="002126A7" w:rsidP="0010486F">
            <w:pPr>
              <w:spacing w:after="120" w:line="240" w:lineRule="auto"/>
              <w:jc w:val="center"/>
              <w:rPr>
                <w:rFonts w:ascii="Arial" w:eastAsia="Times New Roman" w:hAnsi="Arial" w:cs="Arial"/>
                <w:color w:val="000000"/>
                <w:sz w:val="20"/>
                <w:szCs w:val="20"/>
                <w:lang w:val="en-GB" w:eastAsia="zh-CN"/>
              </w:rPr>
            </w:pPr>
          </w:p>
        </w:tc>
        <w:tc>
          <w:tcPr>
            <w:tcW w:w="665" w:type="pct"/>
            <w:shd w:val="clear" w:color="auto" w:fill="auto"/>
            <w:noWrap/>
            <w:hideMark/>
          </w:tcPr>
          <w:p w14:paraId="01DE9784" w14:textId="154AE7F6" w:rsidR="002126A7" w:rsidRPr="00C777D0" w:rsidRDefault="002126A7" w:rsidP="0010486F">
            <w:pPr>
              <w:spacing w:after="120" w:line="240" w:lineRule="auto"/>
              <w:jc w:val="center"/>
              <w:rPr>
                <w:rFonts w:ascii="Arial" w:eastAsia="Times New Roman" w:hAnsi="Arial" w:cs="Arial"/>
                <w:color w:val="000000"/>
                <w:sz w:val="20"/>
                <w:szCs w:val="20"/>
                <w:lang w:val="en-GB" w:eastAsia="zh-CN"/>
              </w:rPr>
            </w:pPr>
          </w:p>
        </w:tc>
        <w:tc>
          <w:tcPr>
            <w:tcW w:w="826" w:type="pct"/>
            <w:shd w:val="clear" w:color="auto" w:fill="auto"/>
            <w:noWrap/>
            <w:hideMark/>
          </w:tcPr>
          <w:p w14:paraId="53676424" w14:textId="75B18E93" w:rsidR="002126A7" w:rsidRPr="00353272" w:rsidRDefault="002126A7" w:rsidP="0010486F">
            <w:pPr>
              <w:spacing w:after="120" w:line="240" w:lineRule="auto"/>
              <w:jc w:val="center"/>
              <w:rPr>
                <w:rFonts w:ascii="Arial" w:eastAsia="Times New Roman" w:hAnsi="Arial" w:cs="Arial"/>
                <w:color w:val="000000"/>
                <w:sz w:val="20"/>
                <w:szCs w:val="20"/>
                <w:lang w:val="en-GB" w:eastAsia="zh-CN"/>
              </w:rPr>
            </w:pPr>
          </w:p>
        </w:tc>
        <w:tc>
          <w:tcPr>
            <w:tcW w:w="900" w:type="pct"/>
            <w:shd w:val="clear" w:color="auto" w:fill="auto"/>
            <w:noWrap/>
            <w:hideMark/>
          </w:tcPr>
          <w:p w14:paraId="407993F8" w14:textId="37B795D0" w:rsidR="002126A7" w:rsidRPr="00C777D0" w:rsidRDefault="002126A7" w:rsidP="0010486F">
            <w:pPr>
              <w:spacing w:after="120" w:line="240" w:lineRule="auto"/>
              <w:jc w:val="center"/>
              <w:rPr>
                <w:rFonts w:ascii="Arial" w:eastAsia="Times New Roman" w:hAnsi="Arial" w:cs="Arial"/>
                <w:color w:val="000000"/>
                <w:sz w:val="20"/>
                <w:szCs w:val="20"/>
                <w:lang w:val="en-GB" w:eastAsia="zh-CN"/>
              </w:rPr>
            </w:pPr>
          </w:p>
        </w:tc>
        <w:tc>
          <w:tcPr>
            <w:tcW w:w="964" w:type="pct"/>
            <w:shd w:val="clear" w:color="auto" w:fill="auto"/>
            <w:noWrap/>
            <w:hideMark/>
          </w:tcPr>
          <w:p w14:paraId="132E683D" w14:textId="18FB2282" w:rsidR="002126A7" w:rsidRPr="00C777D0" w:rsidRDefault="002126A7" w:rsidP="0010486F">
            <w:pPr>
              <w:spacing w:after="120" w:line="240" w:lineRule="auto"/>
              <w:jc w:val="center"/>
              <w:rPr>
                <w:rFonts w:ascii="Arial" w:eastAsia="Times New Roman" w:hAnsi="Arial" w:cs="Arial"/>
                <w:color w:val="000000"/>
                <w:sz w:val="20"/>
                <w:szCs w:val="20"/>
                <w:lang w:val="en-GB" w:eastAsia="zh-CN"/>
              </w:rPr>
            </w:pPr>
          </w:p>
        </w:tc>
      </w:tr>
      <w:tr w:rsidR="002126A7" w:rsidRPr="00FF353F" w14:paraId="21E29EFF" w14:textId="77777777" w:rsidTr="0010486F">
        <w:trPr>
          <w:trHeight w:val="77"/>
        </w:trPr>
        <w:tc>
          <w:tcPr>
            <w:tcW w:w="810" w:type="pct"/>
            <w:shd w:val="clear" w:color="auto" w:fill="auto"/>
            <w:noWrap/>
            <w:hideMark/>
          </w:tcPr>
          <w:p w14:paraId="1BA31177" w14:textId="654A2EF3" w:rsidR="002126A7" w:rsidRPr="00C777D0" w:rsidRDefault="00B901DC" w:rsidP="0010486F">
            <w:pPr>
              <w:spacing w:after="120" w:line="240" w:lineRule="auto"/>
              <w:jc w:val="center"/>
              <w:rPr>
                <w:rFonts w:ascii="Arial" w:eastAsia="Times New Roman" w:hAnsi="Arial" w:cs="Arial"/>
                <w:color w:val="000000"/>
                <w:sz w:val="20"/>
                <w:szCs w:val="20"/>
                <w:lang w:val="en-GB" w:eastAsia="zh-CN"/>
              </w:rPr>
            </w:pPr>
            <w:r>
              <w:rPr>
                <w:rFonts w:ascii="Arial" w:eastAsia="Times New Roman" w:hAnsi="Arial" w:cs="Arial"/>
                <w:color w:val="000000"/>
                <w:sz w:val="20"/>
                <w:szCs w:val="20"/>
                <w:lang w:val="en-GB" w:eastAsia="zh-CN"/>
              </w:rPr>
              <w:lastRenderedPageBreak/>
              <w:t xml:space="preserve"> </w:t>
            </w:r>
          </w:p>
        </w:tc>
        <w:tc>
          <w:tcPr>
            <w:tcW w:w="836" w:type="pct"/>
            <w:shd w:val="clear" w:color="auto" w:fill="auto"/>
            <w:noWrap/>
            <w:hideMark/>
          </w:tcPr>
          <w:p w14:paraId="59E1C30B" w14:textId="21EB3C6F" w:rsidR="002126A7" w:rsidRPr="00353272" w:rsidRDefault="002126A7" w:rsidP="0010486F">
            <w:pPr>
              <w:spacing w:after="120" w:line="240" w:lineRule="auto"/>
              <w:jc w:val="center"/>
              <w:rPr>
                <w:rFonts w:ascii="Arial" w:eastAsia="Times New Roman" w:hAnsi="Arial" w:cs="Arial"/>
                <w:color w:val="000000"/>
                <w:sz w:val="20"/>
                <w:szCs w:val="20"/>
                <w:lang w:val="en-GB" w:eastAsia="zh-CN"/>
              </w:rPr>
            </w:pPr>
          </w:p>
        </w:tc>
        <w:tc>
          <w:tcPr>
            <w:tcW w:w="665" w:type="pct"/>
            <w:shd w:val="clear" w:color="auto" w:fill="auto"/>
            <w:noWrap/>
            <w:hideMark/>
          </w:tcPr>
          <w:p w14:paraId="45045B68" w14:textId="587A2924" w:rsidR="002126A7" w:rsidRPr="00C777D0" w:rsidRDefault="002126A7" w:rsidP="0010486F">
            <w:pPr>
              <w:spacing w:after="120" w:line="240" w:lineRule="auto"/>
              <w:jc w:val="center"/>
              <w:rPr>
                <w:rFonts w:ascii="Arial" w:eastAsia="Times New Roman" w:hAnsi="Arial" w:cs="Arial"/>
                <w:color w:val="000000"/>
                <w:sz w:val="20"/>
                <w:szCs w:val="20"/>
                <w:lang w:val="en-GB" w:eastAsia="zh-CN"/>
              </w:rPr>
            </w:pPr>
          </w:p>
        </w:tc>
        <w:tc>
          <w:tcPr>
            <w:tcW w:w="826" w:type="pct"/>
            <w:shd w:val="clear" w:color="auto" w:fill="auto"/>
            <w:noWrap/>
            <w:hideMark/>
          </w:tcPr>
          <w:p w14:paraId="53337986" w14:textId="61893A78" w:rsidR="002126A7" w:rsidRPr="00353272" w:rsidRDefault="002126A7" w:rsidP="0010486F">
            <w:pPr>
              <w:spacing w:after="120" w:line="240" w:lineRule="auto"/>
              <w:jc w:val="center"/>
              <w:rPr>
                <w:rFonts w:ascii="Arial" w:eastAsia="Times New Roman" w:hAnsi="Arial" w:cs="Arial"/>
                <w:color w:val="000000"/>
                <w:sz w:val="20"/>
                <w:szCs w:val="20"/>
                <w:lang w:val="en-GB" w:eastAsia="zh-CN"/>
              </w:rPr>
            </w:pPr>
          </w:p>
        </w:tc>
        <w:tc>
          <w:tcPr>
            <w:tcW w:w="900" w:type="pct"/>
            <w:shd w:val="clear" w:color="auto" w:fill="auto"/>
            <w:noWrap/>
            <w:hideMark/>
          </w:tcPr>
          <w:p w14:paraId="78C9F439" w14:textId="6894F91D" w:rsidR="002126A7" w:rsidRPr="00353272" w:rsidRDefault="002126A7" w:rsidP="0010486F">
            <w:pPr>
              <w:spacing w:after="120" w:line="240" w:lineRule="auto"/>
              <w:jc w:val="center"/>
              <w:rPr>
                <w:rFonts w:ascii="Arial" w:eastAsia="Times New Roman" w:hAnsi="Arial" w:cs="Arial"/>
                <w:color w:val="000000"/>
                <w:sz w:val="20"/>
                <w:szCs w:val="20"/>
                <w:lang w:val="en-GB" w:eastAsia="zh-CN"/>
              </w:rPr>
            </w:pPr>
          </w:p>
        </w:tc>
        <w:tc>
          <w:tcPr>
            <w:tcW w:w="964" w:type="pct"/>
            <w:shd w:val="clear" w:color="auto" w:fill="auto"/>
            <w:noWrap/>
            <w:hideMark/>
          </w:tcPr>
          <w:p w14:paraId="76AB3A25" w14:textId="3625C07A" w:rsidR="002126A7" w:rsidRPr="00353272" w:rsidRDefault="002126A7" w:rsidP="0010486F">
            <w:pPr>
              <w:spacing w:after="120" w:line="240" w:lineRule="auto"/>
              <w:jc w:val="center"/>
              <w:rPr>
                <w:rFonts w:ascii="Arial" w:eastAsia="Times New Roman" w:hAnsi="Arial" w:cs="Arial"/>
                <w:color w:val="000000"/>
                <w:sz w:val="20"/>
                <w:szCs w:val="20"/>
                <w:lang w:val="en-GB" w:eastAsia="zh-CN"/>
              </w:rPr>
            </w:pPr>
          </w:p>
        </w:tc>
      </w:tr>
      <w:tr w:rsidR="002126A7" w:rsidRPr="00FF353F" w14:paraId="11DECF96" w14:textId="77777777" w:rsidTr="0010486F">
        <w:trPr>
          <w:trHeight w:val="77"/>
        </w:trPr>
        <w:tc>
          <w:tcPr>
            <w:tcW w:w="810" w:type="pct"/>
            <w:shd w:val="clear" w:color="auto" w:fill="auto"/>
            <w:noWrap/>
            <w:hideMark/>
          </w:tcPr>
          <w:p w14:paraId="0DFA525D" w14:textId="1B726A6B" w:rsidR="002126A7" w:rsidRPr="00353272" w:rsidRDefault="00B901DC" w:rsidP="0010486F">
            <w:pPr>
              <w:spacing w:after="120" w:line="240" w:lineRule="auto"/>
              <w:jc w:val="center"/>
              <w:rPr>
                <w:rFonts w:ascii="Arial" w:eastAsia="Times New Roman" w:hAnsi="Arial" w:cs="Arial"/>
                <w:b/>
                <w:bCs/>
                <w:color w:val="000000"/>
                <w:sz w:val="20"/>
                <w:szCs w:val="20"/>
                <w:lang w:val="en-GB" w:eastAsia="zh-CN"/>
              </w:rPr>
            </w:pPr>
            <w:r>
              <w:rPr>
                <w:rFonts w:ascii="Arial" w:eastAsia="Times New Roman" w:hAnsi="Arial" w:cs="Arial"/>
                <w:b/>
                <w:bCs/>
                <w:color w:val="000000"/>
                <w:sz w:val="20"/>
                <w:szCs w:val="20"/>
                <w:lang w:val="en-GB" w:eastAsia="zh-CN"/>
              </w:rPr>
              <w:t xml:space="preserve"> </w:t>
            </w:r>
          </w:p>
        </w:tc>
        <w:tc>
          <w:tcPr>
            <w:tcW w:w="836" w:type="pct"/>
            <w:shd w:val="clear" w:color="auto" w:fill="auto"/>
            <w:noWrap/>
            <w:hideMark/>
          </w:tcPr>
          <w:p w14:paraId="57367653" w14:textId="34BB689F" w:rsidR="002126A7" w:rsidRPr="00353272" w:rsidRDefault="002126A7" w:rsidP="0010486F">
            <w:pPr>
              <w:spacing w:after="120" w:line="240" w:lineRule="auto"/>
              <w:jc w:val="center"/>
              <w:rPr>
                <w:rFonts w:ascii="Arial" w:eastAsia="Times New Roman" w:hAnsi="Arial" w:cs="Arial"/>
                <w:color w:val="000000"/>
                <w:sz w:val="20"/>
                <w:szCs w:val="20"/>
                <w:lang w:val="en-GB" w:eastAsia="zh-CN"/>
              </w:rPr>
            </w:pPr>
          </w:p>
        </w:tc>
        <w:tc>
          <w:tcPr>
            <w:tcW w:w="665" w:type="pct"/>
            <w:shd w:val="clear" w:color="auto" w:fill="auto"/>
            <w:noWrap/>
            <w:hideMark/>
          </w:tcPr>
          <w:p w14:paraId="5F66455D" w14:textId="14A97468" w:rsidR="002126A7" w:rsidRPr="00353272" w:rsidRDefault="002126A7" w:rsidP="0010486F">
            <w:pPr>
              <w:spacing w:after="120" w:line="240" w:lineRule="auto"/>
              <w:jc w:val="center"/>
              <w:rPr>
                <w:rFonts w:ascii="Arial" w:eastAsia="Times New Roman" w:hAnsi="Arial" w:cs="Arial"/>
                <w:color w:val="000000"/>
                <w:sz w:val="20"/>
                <w:szCs w:val="20"/>
                <w:lang w:val="en-GB" w:eastAsia="zh-CN"/>
              </w:rPr>
            </w:pPr>
          </w:p>
        </w:tc>
        <w:tc>
          <w:tcPr>
            <w:tcW w:w="826" w:type="pct"/>
            <w:shd w:val="clear" w:color="auto" w:fill="auto"/>
            <w:noWrap/>
            <w:hideMark/>
          </w:tcPr>
          <w:p w14:paraId="717FDA3F" w14:textId="43E368B0" w:rsidR="002126A7" w:rsidRPr="00353272" w:rsidRDefault="002126A7" w:rsidP="0010486F">
            <w:pPr>
              <w:spacing w:after="120" w:line="240" w:lineRule="auto"/>
              <w:jc w:val="center"/>
              <w:rPr>
                <w:rFonts w:ascii="Arial" w:eastAsia="Times New Roman" w:hAnsi="Arial" w:cs="Arial"/>
                <w:color w:val="000000"/>
                <w:sz w:val="20"/>
                <w:szCs w:val="20"/>
                <w:lang w:val="en-GB" w:eastAsia="zh-CN"/>
              </w:rPr>
            </w:pPr>
          </w:p>
        </w:tc>
        <w:tc>
          <w:tcPr>
            <w:tcW w:w="900" w:type="pct"/>
            <w:shd w:val="clear" w:color="auto" w:fill="auto"/>
            <w:noWrap/>
            <w:hideMark/>
          </w:tcPr>
          <w:p w14:paraId="50E49E71" w14:textId="0633F68B" w:rsidR="002126A7" w:rsidRPr="00353272" w:rsidRDefault="002126A7" w:rsidP="0010486F">
            <w:pPr>
              <w:spacing w:after="120" w:line="240" w:lineRule="auto"/>
              <w:jc w:val="center"/>
              <w:rPr>
                <w:rFonts w:ascii="Arial" w:eastAsia="Times New Roman" w:hAnsi="Arial" w:cs="Arial"/>
                <w:color w:val="000000"/>
                <w:sz w:val="20"/>
                <w:szCs w:val="20"/>
                <w:lang w:val="en-GB" w:eastAsia="zh-CN"/>
              </w:rPr>
            </w:pPr>
          </w:p>
        </w:tc>
        <w:tc>
          <w:tcPr>
            <w:tcW w:w="964" w:type="pct"/>
            <w:shd w:val="clear" w:color="auto" w:fill="auto"/>
            <w:noWrap/>
            <w:hideMark/>
          </w:tcPr>
          <w:p w14:paraId="6D9F431E" w14:textId="1285D45E" w:rsidR="002126A7" w:rsidRPr="00353272" w:rsidRDefault="002126A7" w:rsidP="0010486F">
            <w:pPr>
              <w:spacing w:after="120" w:line="240" w:lineRule="auto"/>
              <w:jc w:val="center"/>
              <w:rPr>
                <w:rFonts w:ascii="Arial" w:eastAsia="Times New Roman" w:hAnsi="Arial" w:cs="Arial"/>
                <w:color w:val="000000"/>
                <w:sz w:val="20"/>
                <w:szCs w:val="20"/>
                <w:lang w:val="en-GB" w:eastAsia="zh-CN"/>
              </w:rPr>
            </w:pPr>
          </w:p>
        </w:tc>
      </w:tr>
    </w:tbl>
    <w:p w14:paraId="376015CF" w14:textId="77777777" w:rsidR="002126A7" w:rsidRPr="0039093A" w:rsidRDefault="002126A7" w:rsidP="004D5585">
      <w:pPr>
        <w:spacing w:after="200" w:line="276" w:lineRule="auto"/>
        <w:rPr>
          <w:rFonts w:ascii="Arial" w:hAnsi="Arial" w:cs="Arial"/>
          <w:b/>
        </w:rPr>
      </w:pPr>
    </w:p>
    <w:sectPr w:rsidR="002126A7" w:rsidRPr="0039093A" w:rsidSect="00F61DC3">
      <w:headerReference w:type="default" r:id="rId12"/>
      <w:footerReference w:type="default" r:id="rId13"/>
      <w:headerReference w:type="first" r:id="rId14"/>
      <w:footerReference w:type="first" r:id="rId15"/>
      <w:pgSz w:w="11906" w:h="16838" w:code="9"/>
      <w:pgMar w:top="1440" w:right="991" w:bottom="851" w:left="1440" w:header="567" w:footer="1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3E14B" w14:textId="77777777" w:rsidR="00BA6746" w:rsidRDefault="00BA6746">
      <w:pPr>
        <w:spacing w:line="240" w:lineRule="auto"/>
      </w:pPr>
      <w:r>
        <w:separator/>
      </w:r>
    </w:p>
  </w:endnote>
  <w:endnote w:type="continuationSeparator" w:id="0">
    <w:p w14:paraId="02F88623" w14:textId="77777777" w:rsidR="00BA6746" w:rsidRDefault="00BA6746">
      <w:pPr>
        <w:spacing w:line="240" w:lineRule="auto"/>
      </w:pPr>
      <w:r>
        <w:continuationSeparator/>
      </w:r>
    </w:p>
  </w:endnote>
  <w:endnote w:type="continuationNotice" w:id="1">
    <w:p w14:paraId="663236DA" w14:textId="77777777" w:rsidR="00BA6746" w:rsidRDefault="00BA67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13C71" w14:textId="77777777" w:rsidR="00BA6746" w:rsidRDefault="00BA6746" w:rsidP="00726A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30A0">
      <w:rPr>
        <w:rStyle w:val="PageNumber"/>
        <w:noProof/>
      </w:rPr>
      <w:t>4</w:t>
    </w:r>
    <w:r>
      <w:rPr>
        <w:rStyle w:val="PageNumber"/>
      </w:rPr>
      <w:fldChar w:fldCharType="end"/>
    </w:r>
  </w:p>
  <w:p w14:paraId="4FE13C73" w14:textId="77777777" w:rsidR="00BA6746" w:rsidRDefault="00BA6746">
    <w:pPr>
      <w:pStyle w:val="Footer"/>
      <w:rPr>
        <w:lang w:val="fr-FR"/>
      </w:rPr>
    </w:pPr>
  </w:p>
  <w:p w14:paraId="21FC2338" w14:textId="0EBFF41D" w:rsidR="00BA6746" w:rsidRPr="008B0880" w:rsidRDefault="00BA6746" w:rsidP="00E212C3">
    <w:pPr>
      <w:pStyle w:val="Footer"/>
      <w:jc w:val="right"/>
      <w:rPr>
        <w:rFonts w:ascii="Arial" w:hAnsi="Arial" w:cs="Arial"/>
        <w:sz w:val="18"/>
      </w:rPr>
    </w:pPr>
    <w:r w:rsidRPr="008B0880">
      <w:rPr>
        <w:rFonts w:ascii="Arial" w:hAnsi="Arial" w:cs="Arial"/>
        <w:sz w:val="18"/>
      </w:rPr>
      <w:t xml:space="preserve">Version: </w:t>
    </w:r>
    <w:r w:rsidR="009F5D89">
      <w:rPr>
        <w:rFonts w:ascii="Arial" w:hAnsi="Arial" w:cs="Arial"/>
        <w:sz w:val="18"/>
      </w:rPr>
      <w:t>February</w:t>
    </w:r>
    <w:r w:rsidR="009F5D89" w:rsidRPr="008B0880">
      <w:rPr>
        <w:rFonts w:ascii="Arial" w:hAnsi="Arial" w:cs="Arial"/>
        <w:sz w:val="18"/>
      </w:rPr>
      <w:t xml:space="preserve"> </w:t>
    </w:r>
    <w:r w:rsidR="00C408B2" w:rsidRPr="008B0880">
      <w:rPr>
        <w:rFonts w:ascii="Arial" w:hAnsi="Arial" w:cs="Arial"/>
        <w:sz w:val="18"/>
      </w:rPr>
      <w:t>2016</w:t>
    </w:r>
  </w:p>
  <w:p w14:paraId="4FE13C75" w14:textId="77777777" w:rsidR="00BA6746" w:rsidRDefault="00BA6746">
    <w:pPr>
      <w:pStyle w:val="Footer"/>
      <w:rPr>
        <w:lang w:val="fr-FR"/>
      </w:rPr>
    </w:pPr>
  </w:p>
  <w:p w14:paraId="4FE13C76" w14:textId="77777777" w:rsidR="00BA6746" w:rsidRPr="0085458A" w:rsidRDefault="00BA6746">
    <w:pPr>
      <w:pStyle w:val="Footer"/>
      <w:rPr>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FC896" w14:textId="7504BB19" w:rsidR="00BA6746" w:rsidRPr="00F61DC3" w:rsidRDefault="00BA6746" w:rsidP="00E212C3">
    <w:pPr>
      <w:pStyle w:val="Footer"/>
      <w:jc w:val="right"/>
      <w:rPr>
        <w:rFonts w:ascii="Arial" w:hAnsi="Arial" w:cs="Arial"/>
        <w:sz w:val="18"/>
      </w:rPr>
    </w:pPr>
    <w:r w:rsidRPr="00F61DC3">
      <w:rPr>
        <w:rFonts w:ascii="Arial" w:hAnsi="Arial" w:cs="Arial"/>
        <w:sz w:val="18"/>
      </w:rPr>
      <w:t xml:space="preserve">Version: </w:t>
    </w:r>
    <w:r w:rsidR="009D1602">
      <w:rPr>
        <w:rFonts w:ascii="Arial" w:hAnsi="Arial" w:cs="Arial"/>
        <w:sz w:val="18"/>
      </w:rPr>
      <w:t>February</w:t>
    </w:r>
    <w:r w:rsidR="00EA03CD" w:rsidRPr="00F61DC3">
      <w:rPr>
        <w:rFonts w:ascii="Arial" w:hAnsi="Arial" w:cs="Arial"/>
        <w:sz w:val="18"/>
      </w:rPr>
      <w:t>2016</w:t>
    </w:r>
  </w:p>
  <w:p w14:paraId="250308A8" w14:textId="77777777" w:rsidR="00BA6746" w:rsidRDefault="00BA67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45FD8" w14:textId="77777777" w:rsidR="00BA6746" w:rsidRDefault="00BA6746">
      <w:pPr>
        <w:spacing w:line="240" w:lineRule="auto"/>
      </w:pPr>
      <w:r>
        <w:separator/>
      </w:r>
    </w:p>
  </w:footnote>
  <w:footnote w:type="continuationSeparator" w:id="0">
    <w:p w14:paraId="3F0CEB4A" w14:textId="77777777" w:rsidR="00BA6746" w:rsidRDefault="00BA6746">
      <w:pPr>
        <w:spacing w:line="240" w:lineRule="auto"/>
      </w:pPr>
      <w:r>
        <w:continuationSeparator/>
      </w:r>
    </w:p>
  </w:footnote>
  <w:footnote w:type="continuationNotice" w:id="1">
    <w:p w14:paraId="5D6C5CEA" w14:textId="77777777" w:rsidR="00BA6746" w:rsidRDefault="00BA6746">
      <w:pPr>
        <w:spacing w:line="240" w:lineRule="auto"/>
      </w:pPr>
    </w:p>
  </w:footnote>
  <w:footnote w:id="2">
    <w:p w14:paraId="5CBC11B9" w14:textId="7CBE273E" w:rsidR="001F638F" w:rsidRPr="001F638F" w:rsidRDefault="001F638F">
      <w:pPr>
        <w:pStyle w:val="FootnoteText"/>
        <w:rPr>
          <w:lang w:val="en-GB"/>
        </w:rPr>
      </w:pPr>
      <w:r w:rsidRPr="00F61DC3">
        <w:rPr>
          <w:rStyle w:val="FootnoteReference"/>
          <w:sz w:val="18"/>
        </w:rPr>
        <w:footnoteRef/>
      </w:r>
      <w:r w:rsidRPr="00F61DC3">
        <w:rPr>
          <w:sz w:val="18"/>
        </w:rPr>
        <w:t xml:space="preserve"> </w:t>
      </w:r>
      <w:r w:rsidR="009F5D89" w:rsidRPr="00F61DC3">
        <w:rPr>
          <w:sz w:val="18"/>
        </w:rPr>
        <w:t>Subsequent planning and discussions on Targeted Country Assistance will take place - detailed guidance on the process will be shared in May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13C6F" w14:textId="1028340D" w:rsidR="00BA6746" w:rsidRPr="00FF02B1" w:rsidRDefault="00BA6746" w:rsidP="00726ABF">
    <w:pPr>
      <w:pStyle w:val="Header"/>
      <w:spacing w:line="380" w:lineRule="exact"/>
      <w:rPr>
        <w:rFonts w:ascii="Arial" w:hAnsi="Arial" w:cs="Arial"/>
      </w:rPr>
    </w:pPr>
    <w:r w:rsidRPr="00FF02B1">
      <w:rPr>
        <w:rFonts w:ascii="Arial" w:hAnsi="Arial" w:cs="Arial"/>
      </w:rPr>
      <w:ptab w:relativeTo="margin" w:alignment="center" w:leader="none"/>
    </w:r>
    <w:r w:rsidRPr="00FF02B1">
      <w:rPr>
        <w:rFonts w:ascii="Arial" w:hAnsi="Arial" w:cs="Arial"/>
      </w:rPr>
      <w:ptab w:relativeTo="margin" w:alignment="right" w:leader="none"/>
    </w:r>
    <w:r w:rsidRPr="00FF02B1">
      <w:rPr>
        <w:rFonts w:ascii="Arial" w:hAnsi="Arial" w:cs="Arial"/>
        <w:b/>
      </w:rPr>
      <w:t xml:space="preserve">Joint </w:t>
    </w:r>
    <w:r w:rsidR="00F923FC" w:rsidRPr="00FF02B1">
      <w:rPr>
        <w:rFonts w:ascii="Arial" w:hAnsi="Arial" w:cs="Arial"/>
        <w:b/>
      </w:rPr>
      <w:t>a</w:t>
    </w:r>
    <w:r w:rsidRPr="00FF02B1">
      <w:rPr>
        <w:rFonts w:ascii="Arial" w:hAnsi="Arial" w:cs="Arial"/>
        <w:b/>
      </w:rPr>
      <w:t>ppraisal 2016</w:t>
    </w:r>
  </w:p>
  <w:p w14:paraId="4FE13C70" w14:textId="77777777" w:rsidR="00BA6746" w:rsidRDefault="00BA67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13C77" w14:textId="0E00CDEC" w:rsidR="00BA6746" w:rsidRPr="00FF02B1" w:rsidRDefault="00BA6746" w:rsidP="00726ABF">
    <w:pPr>
      <w:pStyle w:val="Header"/>
      <w:spacing w:line="380" w:lineRule="exact"/>
      <w:rPr>
        <w:rFonts w:ascii="Arial" w:hAnsi="Arial" w:cs="Arial"/>
      </w:rPr>
    </w:pPr>
    <w:r w:rsidRPr="0039093A">
      <w:rPr>
        <w:rFonts w:ascii="Arial" w:eastAsia="Arial" w:hAnsi="Arial" w:cs="Times New Roman"/>
        <w:noProof/>
        <w:lang w:val="en-GB" w:eastAsia="en-GB"/>
      </w:rPr>
      <w:drawing>
        <wp:anchor distT="0" distB="0" distL="114300" distR="114300" simplePos="0" relativeHeight="251657216" behindDoc="1" locked="0" layoutInCell="1" allowOverlap="1" wp14:anchorId="4FE13C78" wp14:editId="4FE13C79">
          <wp:simplePos x="0" y="0"/>
          <wp:positionH relativeFrom="page">
            <wp:posOffset>19050</wp:posOffset>
          </wp:positionH>
          <wp:positionV relativeFrom="page">
            <wp:posOffset>-190500</wp:posOffset>
          </wp:positionV>
          <wp:extent cx="1968240" cy="1057275"/>
          <wp:effectExtent l="0" t="0" r="0" b="0"/>
          <wp:wrapNone/>
          <wp:docPr id="2"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ffice_gavi.jpg"/>
                  <pic:cNvPicPr/>
                </pic:nvPicPr>
                <pic:blipFill>
                  <a:blip r:embed="rId1"/>
                  <a:stretch>
                    <a:fillRect/>
                  </a:stretch>
                </pic:blipFill>
                <pic:spPr>
                  <a:xfrm>
                    <a:off x="0" y="0"/>
                    <a:ext cx="1968240" cy="1057275"/>
                  </a:xfrm>
                  <a:prstGeom prst="rect">
                    <a:avLst/>
                  </a:prstGeom>
                </pic:spPr>
              </pic:pic>
            </a:graphicData>
          </a:graphic>
          <wp14:sizeRelH relativeFrom="margin">
            <wp14:pctWidth>0</wp14:pctWidth>
          </wp14:sizeRelH>
          <wp14:sizeRelV relativeFrom="margin">
            <wp14:pctHeight>0</wp14:pctHeight>
          </wp14:sizeRelV>
        </wp:anchor>
      </w:drawing>
    </w:r>
    <w:r w:rsidRPr="0039093A">
      <w:ptab w:relativeTo="margin" w:alignment="center" w:leader="none"/>
    </w:r>
    <w:r w:rsidRPr="0039093A">
      <w:ptab w:relativeTo="margin" w:alignment="right" w:leader="none"/>
    </w:r>
    <w:r w:rsidRPr="00FF02B1">
      <w:rPr>
        <w:rFonts w:ascii="Arial" w:hAnsi="Arial" w:cs="Arial"/>
        <w:b/>
      </w:rPr>
      <w:t>Joint appraisal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1F67"/>
    <w:multiLevelType w:val="hybridMultilevel"/>
    <w:tmpl w:val="F6502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6F3469"/>
    <w:multiLevelType w:val="hybridMultilevel"/>
    <w:tmpl w:val="AC0E1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CD733C"/>
    <w:multiLevelType w:val="multilevel"/>
    <w:tmpl w:val="C756EC8E"/>
    <w:lvl w:ilvl="0">
      <w:start w:val="1"/>
      <w:numFmt w:val="decimal"/>
      <w:lvlText w:val="%1."/>
      <w:lvlJc w:val="left"/>
      <w:pPr>
        <w:ind w:left="360" w:hanging="360"/>
      </w:pPr>
    </w:lvl>
    <w:lvl w:ilvl="1">
      <w:start w:val="1"/>
      <w:numFmt w:val="decimal"/>
      <w:lvlText w:val="%1.%2."/>
      <w:lvlJc w:val="left"/>
      <w:pPr>
        <w:ind w:left="792" w:hanging="432"/>
      </w:pPr>
      <w:rPr>
        <w:b/>
        <w:color w:val="auto"/>
        <w:sz w:val="22"/>
        <w:szCs w:val="24"/>
      </w:rPr>
    </w:lvl>
    <w:lvl w:ilvl="2">
      <w:start w:val="1"/>
      <w:numFmt w:val="decimal"/>
      <w:lvlText w:val="%1.%2.%3."/>
      <w:lvlJc w:val="left"/>
      <w:pPr>
        <w:ind w:left="504" w:hanging="504"/>
      </w:pPr>
      <w:rPr>
        <w:b/>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047C42"/>
    <w:multiLevelType w:val="hybridMultilevel"/>
    <w:tmpl w:val="8D2EB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2259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A8741C"/>
    <w:multiLevelType w:val="hybridMultilevel"/>
    <w:tmpl w:val="1C66F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CF474A"/>
    <w:multiLevelType w:val="hybridMultilevel"/>
    <w:tmpl w:val="65E209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E71D59"/>
    <w:multiLevelType w:val="hybridMultilevel"/>
    <w:tmpl w:val="4AA62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3722A3"/>
    <w:multiLevelType w:val="multilevel"/>
    <w:tmpl w:val="C756EC8E"/>
    <w:lvl w:ilvl="0">
      <w:start w:val="1"/>
      <w:numFmt w:val="decimal"/>
      <w:lvlText w:val="%1."/>
      <w:lvlJc w:val="left"/>
      <w:pPr>
        <w:ind w:left="360" w:hanging="360"/>
      </w:pPr>
    </w:lvl>
    <w:lvl w:ilvl="1">
      <w:start w:val="1"/>
      <w:numFmt w:val="decimal"/>
      <w:lvlText w:val="%1.%2."/>
      <w:lvlJc w:val="left"/>
      <w:pPr>
        <w:ind w:left="792" w:hanging="432"/>
      </w:pPr>
      <w:rPr>
        <w:b/>
        <w:color w:val="auto"/>
        <w:sz w:val="22"/>
        <w:szCs w:val="24"/>
      </w:rPr>
    </w:lvl>
    <w:lvl w:ilvl="2">
      <w:start w:val="1"/>
      <w:numFmt w:val="decimal"/>
      <w:lvlText w:val="%1.%2.%3."/>
      <w:lvlJc w:val="left"/>
      <w:pPr>
        <w:ind w:left="1224" w:hanging="504"/>
      </w:pPr>
      <w:rPr>
        <w:b/>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5406BA"/>
    <w:multiLevelType w:val="multilevel"/>
    <w:tmpl w:val="86E6A4A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4FB648FD"/>
    <w:multiLevelType w:val="multilevel"/>
    <w:tmpl w:val="8792759A"/>
    <w:lvl w:ilvl="0">
      <w:start w:val="1"/>
      <w:numFmt w:val="decimal"/>
      <w:lvlText w:val="%1."/>
      <w:lvlJc w:val="left"/>
      <w:pPr>
        <w:ind w:left="360" w:hanging="360"/>
      </w:pPr>
      <w:rPr>
        <w:rFonts w:hint="default"/>
        <w:b/>
        <w:i w:val="0"/>
        <w:color w:val="auto"/>
        <w:sz w:val="22"/>
        <w:szCs w:val="22"/>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D26D43"/>
    <w:multiLevelType w:val="multilevel"/>
    <w:tmpl w:val="12BAAB76"/>
    <w:lvl w:ilvl="0">
      <w:start w:val="1"/>
      <w:numFmt w:val="decimal"/>
      <w:lvlText w:val="%1."/>
      <w:lvlJc w:val="left"/>
      <w:pPr>
        <w:ind w:left="360" w:hanging="360"/>
      </w:pPr>
    </w:lvl>
    <w:lvl w:ilvl="1">
      <w:start w:val="1"/>
      <w:numFmt w:val="decimal"/>
      <w:lvlText w:val="%1.%2."/>
      <w:lvlJc w:val="left"/>
      <w:pPr>
        <w:ind w:left="792" w:hanging="432"/>
      </w:pPr>
      <w:rPr>
        <w:b/>
        <w:color w:val="auto"/>
        <w:sz w:val="22"/>
        <w:szCs w:val="24"/>
      </w:rPr>
    </w:lvl>
    <w:lvl w:ilvl="2">
      <w:start w:val="1"/>
      <w:numFmt w:val="decimal"/>
      <w:lvlText w:val="%1.%2.%3."/>
      <w:lvlJc w:val="left"/>
      <w:pPr>
        <w:ind w:left="1224" w:hanging="504"/>
      </w:pPr>
      <w:rPr>
        <w:b/>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C332EA"/>
    <w:multiLevelType w:val="hybridMultilevel"/>
    <w:tmpl w:val="DC70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186D87"/>
    <w:multiLevelType w:val="hybridMultilevel"/>
    <w:tmpl w:val="38BE5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CC7634"/>
    <w:multiLevelType w:val="hybridMultilevel"/>
    <w:tmpl w:val="F7F04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7864CB"/>
    <w:multiLevelType w:val="hybridMultilevel"/>
    <w:tmpl w:val="2BE66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9E23554"/>
    <w:multiLevelType w:val="hybridMultilevel"/>
    <w:tmpl w:val="21565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2C3080"/>
    <w:multiLevelType w:val="hybridMultilevel"/>
    <w:tmpl w:val="EF8ED7A6"/>
    <w:lvl w:ilvl="0" w:tplc="21D671D2">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
  </w:num>
  <w:num w:numId="4">
    <w:abstractNumId w:val="10"/>
  </w:num>
  <w:num w:numId="5">
    <w:abstractNumId w:val="3"/>
  </w:num>
  <w:num w:numId="6">
    <w:abstractNumId w:val="2"/>
  </w:num>
  <w:num w:numId="7">
    <w:abstractNumId w:val="4"/>
  </w:num>
  <w:num w:numId="8">
    <w:abstractNumId w:val="12"/>
  </w:num>
  <w:num w:numId="9">
    <w:abstractNumId w:val="13"/>
  </w:num>
  <w:num w:numId="10">
    <w:abstractNumId w:val="16"/>
  </w:num>
  <w:num w:numId="11">
    <w:abstractNumId w:val="11"/>
  </w:num>
  <w:num w:numId="12">
    <w:abstractNumId w:val="8"/>
  </w:num>
  <w:num w:numId="13">
    <w:abstractNumId w:val="0"/>
  </w:num>
  <w:num w:numId="14">
    <w:abstractNumId w:val="5"/>
  </w:num>
  <w:num w:numId="15">
    <w:abstractNumId w:val="14"/>
  </w:num>
  <w:num w:numId="16">
    <w:abstractNumId w:val="7"/>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585"/>
    <w:rsid w:val="00020AD2"/>
    <w:rsid w:val="000263E3"/>
    <w:rsid w:val="00050140"/>
    <w:rsid w:val="000A04F3"/>
    <w:rsid w:val="000C5D43"/>
    <w:rsid w:val="000D2449"/>
    <w:rsid w:val="000F24C1"/>
    <w:rsid w:val="0010486F"/>
    <w:rsid w:val="001142B0"/>
    <w:rsid w:val="00115E7D"/>
    <w:rsid w:val="00157341"/>
    <w:rsid w:val="0016282C"/>
    <w:rsid w:val="00165CC4"/>
    <w:rsid w:val="00180CC7"/>
    <w:rsid w:val="00183F90"/>
    <w:rsid w:val="001856CC"/>
    <w:rsid w:val="00193596"/>
    <w:rsid w:val="001D092C"/>
    <w:rsid w:val="001F638F"/>
    <w:rsid w:val="001F6C40"/>
    <w:rsid w:val="002126A7"/>
    <w:rsid w:val="00220642"/>
    <w:rsid w:val="00241AA2"/>
    <w:rsid w:val="002448C0"/>
    <w:rsid w:val="002516D9"/>
    <w:rsid w:val="00254D3D"/>
    <w:rsid w:val="00255257"/>
    <w:rsid w:val="002573E0"/>
    <w:rsid w:val="0026145C"/>
    <w:rsid w:val="00282708"/>
    <w:rsid w:val="00291719"/>
    <w:rsid w:val="002B7FEE"/>
    <w:rsid w:val="002C01FB"/>
    <w:rsid w:val="002C319B"/>
    <w:rsid w:val="002C4728"/>
    <w:rsid w:val="002F5010"/>
    <w:rsid w:val="003041DD"/>
    <w:rsid w:val="003052D8"/>
    <w:rsid w:val="00307325"/>
    <w:rsid w:val="00327B14"/>
    <w:rsid w:val="00327C79"/>
    <w:rsid w:val="00340DAA"/>
    <w:rsid w:val="00351BCB"/>
    <w:rsid w:val="003804F0"/>
    <w:rsid w:val="00384596"/>
    <w:rsid w:val="0039093A"/>
    <w:rsid w:val="003A5B0C"/>
    <w:rsid w:val="003B0167"/>
    <w:rsid w:val="003C5356"/>
    <w:rsid w:val="003C7E2D"/>
    <w:rsid w:val="003E4DED"/>
    <w:rsid w:val="003E7E50"/>
    <w:rsid w:val="003F5D28"/>
    <w:rsid w:val="00415B0C"/>
    <w:rsid w:val="0043042F"/>
    <w:rsid w:val="004440EE"/>
    <w:rsid w:val="004515F2"/>
    <w:rsid w:val="00456188"/>
    <w:rsid w:val="00462788"/>
    <w:rsid w:val="00464F1A"/>
    <w:rsid w:val="00474178"/>
    <w:rsid w:val="004A72A6"/>
    <w:rsid w:val="004B4A64"/>
    <w:rsid w:val="004C047A"/>
    <w:rsid w:val="004C2425"/>
    <w:rsid w:val="004C3C6F"/>
    <w:rsid w:val="004C744C"/>
    <w:rsid w:val="004D223D"/>
    <w:rsid w:val="004D22DB"/>
    <w:rsid w:val="004D5585"/>
    <w:rsid w:val="004E0D2D"/>
    <w:rsid w:val="00506136"/>
    <w:rsid w:val="0051681D"/>
    <w:rsid w:val="005304B4"/>
    <w:rsid w:val="00532B4C"/>
    <w:rsid w:val="00544D0A"/>
    <w:rsid w:val="0056301F"/>
    <w:rsid w:val="00564844"/>
    <w:rsid w:val="00565702"/>
    <w:rsid w:val="005753BE"/>
    <w:rsid w:val="005840AF"/>
    <w:rsid w:val="00591F22"/>
    <w:rsid w:val="00596F84"/>
    <w:rsid w:val="005D5EC4"/>
    <w:rsid w:val="005D6C6B"/>
    <w:rsid w:val="005D6EBB"/>
    <w:rsid w:val="005E1E23"/>
    <w:rsid w:val="00606ADD"/>
    <w:rsid w:val="00615CE4"/>
    <w:rsid w:val="006418FD"/>
    <w:rsid w:val="00653A95"/>
    <w:rsid w:val="00663F26"/>
    <w:rsid w:val="0067733B"/>
    <w:rsid w:val="00680744"/>
    <w:rsid w:val="006A24CC"/>
    <w:rsid w:val="006C6C4F"/>
    <w:rsid w:val="006C6ECD"/>
    <w:rsid w:val="006D0D84"/>
    <w:rsid w:val="006D4D3E"/>
    <w:rsid w:val="006D5E7E"/>
    <w:rsid w:val="006D7970"/>
    <w:rsid w:val="0070417E"/>
    <w:rsid w:val="00715687"/>
    <w:rsid w:val="00716E97"/>
    <w:rsid w:val="00726ABF"/>
    <w:rsid w:val="00734529"/>
    <w:rsid w:val="00742B30"/>
    <w:rsid w:val="0075399B"/>
    <w:rsid w:val="00754DC2"/>
    <w:rsid w:val="00756BDF"/>
    <w:rsid w:val="00766200"/>
    <w:rsid w:val="0077091F"/>
    <w:rsid w:val="00780E71"/>
    <w:rsid w:val="007A1263"/>
    <w:rsid w:val="007A2BFC"/>
    <w:rsid w:val="007A762E"/>
    <w:rsid w:val="007B6A4F"/>
    <w:rsid w:val="007C0599"/>
    <w:rsid w:val="007F7EE5"/>
    <w:rsid w:val="008013EB"/>
    <w:rsid w:val="00843755"/>
    <w:rsid w:val="00845C4A"/>
    <w:rsid w:val="00852346"/>
    <w:rsid w:val="008630A0"/>
    <w:rsid w:val="008743A0"/>
    <w:rsid w:val="00875979"/>
    <w:rsid w:val="00876254"/>
    <w:rsid w:val="0089003D"/>
    <w:rsid w:val="0089485C"/>
    <w:rsid w:val="008A288C"/>
    <w:rsid w:val="008B0880"/>
    <w:rsid w:val="008B14A1"/>
    <w:rsid w:val="008C2012"/>
    <w:rsid w:val="008C6028"/>
    <w:rsid w:val="008D142B"/>
    <w:rsid w:val="008D1960"/>
    <w:rsid w:val="008D602C"/>
    <w:rsid w:val="008E3A80"/>
    <w:rsid w:val="008E50CF"/>
    <w:rsid w:val="008E60B3"/>
    <w:rsid w:val="008F156C"/>
    <w:rsid w:val="009024D3"/>
    <w:rsid w:val="009211AF"/>
    <w:rsid w:val="00941CBF"/>
    <w:rsid w:val="0096670D"/>
    <w:rsid w:val="00966D2E"/>
    <w:rsid w:val="00970822"/>
    <w:rsid w:val="009A281C"/>
    <w:rsid w:val="009C1203"/>
    <w:rsid w:val="009C19C8"/>
    <w:rsid w:val="009D1602"/>
    <w:rsid w:val="009E3143"/>
    <w:rsid w:val="009F5D89"/>
    <w:rsid w:val="00A05AED"/>
    <w:rsid w:val="00A12A03"/>
    <w:rsid w:val="00A23F38"/>
    <w:rsid w:val="00A34E9A"/>
    <w:rsid w:val="00A41BA9"/>
    <w:rsid w:val="00A448FD"/>
    <w:rsid w:val="00A44E26"/>
    <w:rsid w:val="00A45131"/>
    <w:rsid w:val="00A51C71"/>
    <w:rsid w:val="00A71BA8"/>
    <w:rsid w:val="00A83767"/>
    <w:rsid w:val="00A845D0"/>
    <w:rsid w:val="00A86632"/>
    <w:rsid w:val="00A971F8"/>
    <w:rsid w:val="00AA3AC3"/>
    <w:rsid w:val="00AA7E7D"/>
    <w:rsid w:val="00AC0A88"/>
    <w:rsid w:val="00AC3459"/>
    <w:rsid w:val="00AC53E9"/>
    <w:rsid w:val="00AD3DDB"/>
    <w:rsid w:val="00AD6621"/>
    <w:rsid w:val="00AD773C"/>
    <w:rsid w:val="00AE07B1"/>
    <w:rsid w:val="00AE3721"/>
    <w:rsid w:val="00AE7DC5"/>
    <w:rsid w:val="00AF034A"/>
    <w:rsid w:val="00AF67D3"/>
    <w:rsid w:val="00B20396"/>
    <w:rsid w:val="00B2630D"/>
    <w:rsid w:val="00B40A87"/>
    <w:rsid w:val="00B45304"/>
    <w:rsid w:val="00B514CA"/>
    <w:rsid w:val="00B559C4"/>
    <w:rsid w:val="00B60BE5"/>
    <w:rsid w:val="00B77A9F"/>
    <w:rsid w:val="00B901DC"/>
    <w:rsid w:val="00B952B6"/>
    <w:rsid w:val="00BA0CED"/>
    <w:rsid w:val="00BA6746"/>
    <w:rsid w:val="00BC31A3"/>
    <w:rsid w:val="00BC3B66"/>
    <w:rsid w:val="00BC3B8A"/>
    <w:rsid w:val="00BC43D5"/>
    <w:rsid w:val="00BC7968"/>
    <w:rsid w:val="00BE4EB7"/>
    <w:rsid w:val="00BE73A8"/>
    <w:rsid w:val="00BF0E4D"/>
    <w:rsid w:val="00BF4B80"/>
    <w:rsid w:val="00C05278"/>
    <w:rsid w:val="00C24B8A"/>
    <w:rsid w:val="00C30A20"/>
    <w:rsid w:val="00C408B2"/>
    <w:rsid w:val="00C5667F"/>
    <w:rsid w:val="00C747E4"/>
    <w:rsid w:val="00C75B0C"/>
    <w:rsid w:val="00C77FA0"/>
    <w:rsid w:val="00C8518B"/>
    <w:rsid w:val="00C853CE"/>
    <w:rsid w:val="00CA4E63"/>
    <w:rsid w:val="00CA7550"/>
    <w:rsid w:val="00CC3407"/>
    <w:rsid w:val="00CC539A"/>
    <w:rsid w:val="00CD60B5"/>
    <w:rsid w:val="00CE37BF"/>
    <w:rsid w:val="00CF0112"/>
    <w:rsid w:val="00CF59DE"/>
    <w:rsid w:val="00CF7371"/>
    <w:rsid w:val="00D3662A"/>
    <w:rsid w:val="00D468E2"/>
    <w:rsid w:val="00D507AC"/>
    <w:rsid w:val="00D523F5"/>
    <w:rsid w:val="00D53961"/>
    <w:rsid w:val="00D5764E"/>
    <w:rsid w:val="00D73489"/>
    <w:rsid w:val="00D87F7C"/>
    <w:rsid w:val="00DA0400"/>
    <w:rsid w:val="00DA0F58"/>
    <w:rsid w:val="00DC5AD2"/>
    <w:rsid w:val="00DE5FAE"/>
    <w:rsid w:val="00E03C20"/>
    <w:rsid w:val="00E064F4"/>
    <w:rsid w:val="00E1728B"/>
    <w:rsid w:val="00E212C3"/>
    <w:rsid w:val="00E36EE5"/>
    <w:rsid w:val="00E5451C"/>
    <w:rsid w:val="00E5670C"/>
    <w:rsid w:val="00E56C9F"/>
    <w:rsid w:val="00E76AB1"/>
    <w:rsid w:val="00E84835"/>
    <w:rsid w:val="00E90401"/>
    <w:rsid w:val="00EA03CD"/>
    <w:rsid w:val="00EB0155"/>
    <w:rsid w:val="00EB41D4"/>
    <w:rsid w:val="00EB5E42"/>
    <w:rsid w:val="00EB6CCD"/>
    <w:rsid w:val="00ED1FEB"/>
    <w:rsid w:val="00EE2731"/>
    <w:rsid w:val="00EE53DC"/>
    <w:rsid w:val="00F030E2"/>
    <w:rsid w:val="00F1264D"/>
    <w:rsid w:val="00F13A22"/>
    <w:rsid w:val="00F27346"/>
    <w:rsid w:val="00F33301"/>
    <w:rsid w:val="00F44B4D"/>
    <w:rsid w:val="00F50F99"/>
    <w:rsid w:val="00F61DC3"/>
    <w:rsid w:val="00F66ADF"/>
    <w:rsid w:val="00F87D59"/>
    <w:rsid w:val="00F923FC"/>
    <w:rsid w:val="00FA0E5F"/>
    <w:rsid w:val="00FB338E"/>
    <w:rsid w:val="00FC41F6"/>
    <w:rsid w:val="00FC63A2"/>
    <w:rsid w:val="00FE1A18"/>
    <w:rsid w:val="00FE6C30"/>
    <w:rsid w:val="00FF0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FE13B21"/>
  <w15:docId w15:val="{5C3B7E77-DDDE-4A31-99F1-7DFFD6541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DDB"/>
    <w:pPr>
      <w:spacing w:after="0" w:line="240" w:lineRule="atLeast"/>
    </w:pPr>
    <w:rPr>
      <w:lang w:val="en-US"/>
    </w:rPr>
  </w:style>
  <w:style w:type="paragraph" w:styleId="Heading1">
    <w:name w:val="heading 1"/>
    <w:basedOn w:val="Normal"/>
    <w:next w:val="Normal"/>
    <w:link w:val="Heading1Char"/>
    <w:uiPriority w:val="9"/>
    <w:rsid w:val="004D5585"/>
    <w:pPr>
      <w:keepNext/>
      <w:keepLines/>
      <w:spacing w:after="260" w:line="400" w:lineRule="atLeast"/>
      <w:outlineLvl w:val="0"/>
    </w:pPr>
    <w:rPr>
      <w:rFonts w:asciiTheme="majorHAnsi" w:eastAsiaTheme="majorEastAsia" w:hAnsiTheme="majorHAnsi" w:cstheme="majorBidi"/>
      <w:b/>
      <w:bCs/>
      <w:color w:val="8064A2" w:themeColor="accent4"/>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585"/>
    <w:rPr>
      <w:rFonts w:asciiTheme="majorHAnsi" w:eastAsiaTheme="majorEastAsia" w:hAnsiTheme="majorHAnsi" w:cstheme="majorBidi"/>
      <w:b/>
      <w:bCs/>
      <w:color w:val="8064A2" w:themeColor="accent4"/>
      <w:sz w:val="36"/>
      <w:szCs w:val="28"/>
      <w:lang w:val="en-US"/>
    </w:rPr>
  </w:style>
  <w:style w:type="paragraph" w:styleId="Header">
    <w:name w:val="header"/>
    <w:basedOn w:val="Normal"/>
    <w:link w:val="HeaderChar"/>
    <w:uiPriority w:val="99"/>
    <w:rsid w:val="004D5585"/>
    <w:pPr>
      <w:spacing w:line="240" w:lineRule="exact"/>
    </w:pPr>
  </w:style>
  <w:style w:type="character" w:customStyle="1" w:styleId="HeaderChar">
    <w:name w:val="Header Char"/>
    <w:basedOn w:val="DefaultParagraphFont"/>
    <w:link w:val="Header"/>
    <w:uiPriority w:val="99"/>
    <w:rsid w:val="004D5585"/>
    <w:rPr>
      <w:lang w:val="en-US"/>
    </w:rPr>
  </w:style>
  <w:style w:type="paragraph" w:styleId="Footer">
    <w:name w:val="footer"/>
    <w:basedOn w:val="Normal"/>
    <w:link w:val="FooterChar"/>
    <w:uiPriority w:val="99"/>
    <w:rsid w:val="004D5585"/>
    <w:pPr>
      <w:spacing w:line="240" w:lineRule="exact"/>
    </w:pPr>
  </w:style>
  <w:style w:type="character" w:customStyle="1" w:styleId="FooterChar">
    <w:name w:val="Footer Char"/>
    <w:basedOn w:val="DefaultParagraphFont"/>
    <w:link w:val="Footer"/>
    <w:uiPriority w:val="99"/>
    <w:rsid w:val="004D5585"/>
    <w:rPr>
      <w:lang w:val="en-US"/>
    </w:rPr>
  </w:style>
  <w:style w:type="table" w:styleId="TableGrid">
    <w:name w:val="Table Grid"/>
    <w:aliases w:val="notes"/>
    <w:basedOn w:val="TableNormal"/>
    <w:uiPriority w:val="59"/>
    <w:rsid w:val="004D5585"/>
    <w:pPr>
      <w:spacing w:after="0" w:line="240" w:lineRule="auto"/>
    </w:pPr>
    <w:rPr>
      <w:lang w:val="fr-FR"/>
    </w:rPr>
    <w:tblPr>
      <w:tblCellMar>
        <w:left w:w="0" w:type="dxa"/>
        <w:right w:w="0" w:type="dxa"/>
      </w:tblCellMar>
    </w:tblPr>
  </w:style>
  <w:style w:type="paragraph" w:customStyle="1" w:styleId="Sub-titles">
    <w:name w:val="Sub-titles"/>
    <w:basedOn w:val="Normal"/>
    <w:qFormat/>
    <w:rsid w:val="004D5585"/>
    <w:pPr>
      <w:spacing w:after="60" w:line="280" w:lineRule="atLeast"/>
    </w:pPr>
    <w:rPr>
      <w:b/>
      <w:color w:val="8064A2" w:themeColor="accent4"/>
      <w:sz w:val="24"/>
    </w:rPr>
  </w:style>
  <w:style w:type="paragraph" w:customStyle="1" w:styleId="Textgrey">
    <w:name w:val="Text grey"/>
    <w:basedOn w:val="Normal"/>
    <w:qFormat/>
    <w:rsid w:val="004D5585"/>
    <w:pPr>
      <w:spacing w:before="120" w:after="120" w:line="260" w:lineRule="atLeast"/>
    </w:pPr>
    <w:rPr>
      <w:color w:val="1F497D" w:themeColor="text2"/>
    </w:rPr>
  </w:style>
  <w:style w:type="table" w:customStyle="1" w:styleId="TableGrid1">
    <w:name w:val="Table Grid1"/>
    <w:basedOn w:val="TableNormal"/>
    <w:next w:val="TableGrid"/>
    <w:uiPriority w:val="59"/>
    <w:rsid w:val="004D558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D5585"/>
    <w:pPr>
      <w:ind w:left="720"/>
      <w:contextualSpacing/>
    </w:pPr>
  </w:style>
  <w:style w:type="character" w:styleId="PageNumber">
    <w:name w:val="page number"/>
    <w:basedOn w:val="DefaultParagraphFont"/>
    <w:uiPriority w:val="99"/>
    <w:semiHidden/>
    <w:unhideWhenUsed/>
    <w:rsid w:val="004D5585"/>
  </w:style>
  <w:style w:type="table" w:customStyle="1" w:styleId="TableGrid11">
    <w:name w:val="Table Grid11"/>
    <w:basedOn w:val="TableNormal"/>
    <w:next w:val="TableGrid"/>
    <w:uiPriority w:val="59"/>
    <w:rsid w:val="00AD3DD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C53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356"/>
    <w:rPr>
      <w:rFonts w:ascii="Tahoma" w:hAnsi="Tahoma" w:cs="Tahoma"/>
      <w:sz w:val="16"/>
      <w:szCs w:val="16"/>
      <w:lang w:val="en-US"/>
    </w:rPr>
  </w:style>
  <w:style w:type="character" w:styleId="CommentReference">
    <w:name w:val="annotation reference"/>
    <w:basedOn w:val="DefaultParagraphFont"/>
    <w:uiPriority w:val="99"/>
    <w:semiHidden/>
    <w:unhideWhenUsed/>
    <w:rsid w:val="00D53961"/>
    <w:rPr>
      <w:sz w:val="16"/>
      <w:szCs w:val="16"/>
    </w:rPr>
  </w:style>
  <w:style w:type="paragraph" w:styleId="CommentText">
    <w:name w:val="annotation text"/>
    <w:basedOn w:val="Normal"/>
    <w:link w:val="CommentTextChar"/>
    <w:uiPriority w:val="99"/>
    <w:semiHidden/>
    <w:unhideWhenUsed/>
    <w:rsid w:val="00D53961"/>
    <w:pPr>
      <w:spacing w:line="240" w:lineRule="auto"/>
    </w:pPr>
    <w:rPr>
      <w:sz w:val="20"/>
      <w:szCs w:val="20"/>
    </w:rPr>
  </w:style>
  <w:style w:type="character" w:customStyle="1" w:styleId="CommentTextChar">
    <w:name w:val="Comment Text Char"/>
    <w:basedOn w:val="DefaultParagraphFont"/>
    <w:link w:val="CommentText"/>
    <w:uiPriority w:val="99"/>
    <w:semiHidden/>
    <w:rsid w:val="00D53961"/>
    <w:rPr>
      <w:sz w:val="20"/>
      <w:szCs w:val="20"/>
      <w:lang w:val="en-US"/>
    </w:rPr>
  </w:style>
  <w:style w:type="paragraph" w:styleId="CommentSubject">
    <w:name w:val="annotation subject"/>
    <w:basedOn w:val="CommentText"/>
    <w:next w:val="CommentText"/>
    <w:link w:val="CommentSubjectChar"/>
    <w:uiPriority w:val="99"/>
    <w:semiHidden/>
    <w:unhideWhenUsed/>
    <w:rsid w:val="00D53961"/>
    <w:rPr>
      <w:b/>
      <w:bCs/>
    </w:rPr>
  </w:style>
  <w:style w:type="character" w:customStyle="1" w:styleId="CommentSubjectChar">
    <w:name w:val="Comment Subject Char"/>
    <w:basedOn w:val="CommentTextChar"/>
    <w:link w:val="CommentSubject"/>
    <w:uiPriority w:val="99"/>
    <w:semiHidden/>
    <w:rsid w:val="00D53961"/>
    <w:rPr>
      <w:b/>
      <w:bCs/>
      <w:sz w:val="20"/>
      <w:szCs w:val="20"/>
      <w:lang w:val="en-US"/>
    </w:rPr>
  </w:style>
  <w:style w:type="paragraph" w:styleId="Revision">
    <w:name w:val="Revision"/>
    <w:hidden/>
    <w:uiPriority w:val="99"/>
    <w:semiHidden/>
    <w:rsid w:val="00D53961"/>
    <w:pPr>
      <w:spacing w:after="0" w:line="240" w:lineRule="auto"/>
    </w:pPr>
    <w:rPr>
      <w:lang w:val="en-US"/>
    </w:rPr>
  </w:style>
  <w:style w:type="table" w:customStyle="1" w:styleId="notes1">
    <w:name w:val="notes1"/>
    <w:basedOn w:val="TableNormal"/>
    <w:next w:val="TableGrid"/>
    <w:uiPriority w:val="59"/>
    <w:rsid w:val="00E36EE5"/>
    <w:pPr>
      <w:spacing w:after="0" w:line="240" w:lineRule="auto"/>
    </w:pPr>
    <w:rPr>
      <w:lang w:val="fr-FR"/>
    </w:rPr>
    <w:tblPr>
      <w:tblCellMar>
        <w:left w:w="0" w:type="dxa"/>
        <w:right w:w="0" w:type="dxa"/>
      </w:tblCellMar>
    </w:tblPr>
  </w:style>
  <w:style w:type="paragraph" w:styleId="FootnoteText">
    <w:name w:val="footnote text"/>
    <w:basedOn w:val="Normal"/>
    <w:link w:val="FootnoteTextChar"/>
    <w:uiPriority w:val="99"/>
    <w:semiHidden/>
    <w:unhideWhenUsed/>
    <w:rsid w:val="001F638F"/>
    <w:pPr>
      <w:spacing w:line="240" w:lineRule="auto"/>
    </w:pPr>
    <w:rPr>
      <w:sz w:val="20"/>
      <w:szCs w:val="20"/>
    </w:rPr>
  </w:style>
  <w:style w:type="character" w:customStyle="1" w:styleId="FootnoteTextChar">
    <w:name w:val="Footnote Text Char"/>
    <w:basedOn w:val="DefaultParagraphFont"/>
    <w:link w:val="FootnoteText"/>
    <w:uiPriority w:val="99"/>
    <w:semiHidden/>
    <w:rsid w:val="001F638F"/>
    <w:rPr>
      <w:sz w:val="20"/>
      <w:szCs w:val="20"/>
      <w:lang w:val="en-US"/>
    </w:rPr>
  </w:style>
  <w:style w:type="character" w:styleId="FootnoteReference">
    <w:name w:val="footnote reference"/>
    <w:basedOn w:val="DefaultParagraphFont"/>
    <w:uiPriority w:val="99"/>
    <w:semiHidden/>
    <w:unhideWhenUsed/>
    <w:rsid w:val="001F63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336542">
      <w:bodyDiv w:val="1"/>
      <w:marLeft w:val="0"/>
      <w:marRight w:val="0"/>
      <w:marTop w:val="0"/>
      <w:marBottom w:val="0"/>
      <w:divBdr>
        <w:top w:val="none" w:sz="0" w:space="0" w:color="auto"/>
        <w:left w:val="none" w:sz="0" w:space="0" w:color="auto"/>
        <w:bottom w:val="none" w:sz="0" w:space="0" w:color="auto"/>
        <w:right w:val="none" w:sz="0" w:space="0" w:color="auto"/>
      </w:divBdr>
    </w:div>
    <w:div w:id="1021399950">
      <w:bodyDiv w:val="1"/>
      <w:marLeft w:val="0"/>
      <w:marRight w:val="0"/>
      <w:marTop w:val="0"/>
      <w:marBottom w:val="0"/>
      <w:divBdr>
        <w:top w:val="none" w:sz="0" w:space="0" w:color="auto"/>
        <w:left w:val="none" w:sz="0" w:space="0" w:color="auto"/>
        <w:bottom w:val="none" w:sz="0" w:space="0" w:color="auto"/>
        <w:right w:val="none" w:sz="0" w:space="0" w:color="auto"/>
      </w:divBdr>
    </w:div>
    <w:div w:id="151168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B87239F54811459E6F43FB973E8D6F" ma:contentTypeVersion="0" ma:contentTypeDescription="Create a new document." ma:contentTypeScope="" ma:versionID="abe817c8e68f7ecdceeb558e2dea7a7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F9A64-4DA5-40B1-8EB3-6F52FE0B7977}">
  <ds:schemaRefs>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327EC67-24A7-4888-A110-C224C4963B20}">
  <ds:schemaRefs>
    <ds:schemaRef ds:uri="http://schemas.microsoft.com/sharepoint/v3/contenttype/forms"/>
  </ds:schemaRefs>
</ds:datastoreItem>
</file>

<file path=customXml/itemProps3.xml><?xml version="1.0" encoding="utf-8"?>
<ds:datastoreItem xmlns:ds="http://schemas.openxmlformats.org/officeDocument/2006/customXml" ds:itemID="{EF377141-1F04-40AA-BFC6-C313C9BC6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A695C38-5524-4B36-AF8E-7FCBD0602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Gavi Alliance</Company>
  <LinksUpToDate>false</LinksUpToDate>
  <CharactersWithSpaces>6831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Churchill</dc:creator>
  <cp:lastModifiedBy>Ekaterina Rykovanova</cp:lastModifiedBy>
  <cp:revision>2</cp:revision>
  <cp:lastPrinted>2016-01-11T16:16:00Z</cp:lastPrinted>
  <dcterms:created xsi:type="dcterms:W3CDTF">2016-04-04T12:36:00Z</dcterms:created>
  <dcterms:modified xsi:type="dcterms:W3CDTF">2016-04-04T12:36:00Z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0x010100F5B87239F54811459E6F43FB973E8D6F</vt:lpwstr>
  </property>
  <property fmtid="{D5CDD505-2E9C-101B-9397-08002B2CF9AE}" pid="3" name="_AdHocReviewCycleID">
    <vt:i4>1464987573</vt:i4>
  </property>
  <property fmtid="{D5CDD505-2E9C-101B-9397-08002B2CF9AE}" pid="4" name="_NewReviewCycle">
    <vt:lpwstr/>
  </property>
  <property fmtid="{D5CDD505-2E9C-101B-9397-08002B2CF9AE}" pid="5" name="_EmailSubject">
    <vt:lpwstr>Workshop to Uptade Joint Appraisal &amp; Regional Working Group Meeting, 5-7 July 2016, UN City, Copenhagen, Denmark</vt:lpwstr>
  </property>
  <property fmtid="{D5CDD505-2E9C-101B-9397-08002B2CF9AE}" pid="6" name="_AuthorEmail">
    <vt:lpwstr>cakmako@who.int</vt:lpwstr>
  </property>
  <property fmtid="{D5CDD505-2E9C-101B-9397-08002B2CF9AE}" pid="7" name="_AuthorEmailDisplayName">
    <vt:lpwstr>CAKMAK, Osman Niyazi</vt:lpwstr>
  </property>
</Properties>
</file>