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8E" w:rsidRDefault="00937128" w:rsidP="00937128">
      <w:pPr>
        <w:pStyle w:val="Heading2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დიაბეტით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დაავადებული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პაციენტის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პრაქტიკული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სახელმძღვანელო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ოპერატიული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პროცესი</w:t>
      </w:r>
      <w:r>
        <w:rPr>
          <w:lang w:val="ka-GE"/>
        </w:rPr>
        <w:t>)</w:t>
      </w:r>
    </w:p>
    <w:p w:rsidR="003D3303" w:rsidRPr="003D3303" w:rsidRDefault="004D52B8" w:rsidP="003D3303">
      <w:pPr>
        <w:jc w:val="center"/>
        <w:rPr>
          <w:rFonts w:ascii="Sylfaen" w:hAnsi="Sylfaen"/>
          <w:b/>
          <w:lang w:val="ka-GE"/>
        </w:rPr>
      </w:pPr>
      <w:r w:rsidRPr="004D52B8">
        <w:rPr>
          <w:rFonts w:ascii="Sylfaen" w:hAnsi="Sylfae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-45.45pt;margin-top:24.8pt;width:95.25pt;height:32.25pt;z-index:251655165" stroked="f">
            <v:textbox>
              <w:txbxContent>
                <w:p w:rsidR="00CE3750" w:rsidRPr="00A04289" w:rsidRDefault="00CE3750" w:rsidP="00A04289">
                  <w:pPr>
                    <w:jc w:val="center"/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A04289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დიაბეტის გამოვლენა</w:t>
                  </w:r>
                </w:p>
                <w:p w:rsidR="00CE3750" w:rsidRPr="00A04289" w:rsidRDefault="00CE3750" w:rsidP="00A04289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</w:p>
                <w:p w:rsidR="00CE3750" w:rsidRPr="00A04289" w:rsidRDefault="00CE3750" w:rsidP="00A04289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A04289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="003D3303" w:rsidRPr="003D3303">
        <w:rPr>
          <w:rFonts w:ascii="Sylfaen" w:hAnsi="Sylfaen"/>
          <w:b/>
          <w:lang w:val="ka-GE"/>
        </w:rPr>
        <w:t>დაავადების გამოვლენა და საწყისი მართვა</w:t>
      </w:r>
    </w:p>
    <w:p w:rsidR="00937128" w:rsidRDefault="004D52B8" w:rsidP="00937128">
      <w:pPr>
        <w:rPr>
          <w:rFonts w:ascii="Sylfaen" w:hAnsi="Sylfaen"/>
          <w:lang w:val="en-US"/>
        </w:rPr>
      </w:pPr>
      <w:r w:rsidRPr="004D52B8">
        <w:rPr>
          <w:rFonts w:ascii="Sylfaen" w:hAnsi="Sylfaen"/>
          <w:noProof/>
          <w:lang w:eastAsia="ru-RU"/>
        </w:rPr>
        <w:pict>
          <v:shape id="_x0000_s1044" type="#_x0000_t202" style="position:absolute;margin-left:319.05pt;margin-top:25.5pt;width:95.25pt;height:32.25pt;z-index:251674624" stroked="f">
            <v:textbox>
              <w:txbxContent>
                <w:p w:rsidR="00CE3750" w:rsidRDefault="00CE3750" w:rsidP="008F3F2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1 კვირა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შედეგებისთვის</w:t>
                  </w:r>
                </w:p>
                <w:p w:rsidR="00CE3750" w:rsidRDefault="00CE3750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89.3pt;margin-top:14.25pt;width:0;height:16.15pt;z-index:25166745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35" type="#_x0000_t32" style="position:absolute;margin-left:189.3pt;margin-top:14.25pt;width:418.5pt;height:0;flip:x;z-index:251666432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034" type="#_x0000_t32" style="position:absolute;margin-left:607.8pt;margin-top:14.25pt;width:0;height:16.15pt;flip:y;z-index:251665408" o:connectortype="straight"/>
        </w:pict>
      </w:r>
    </w:p>
    <w:p w:rsidR="00424391" w:rsidRDefault="004D52B8" w:rsidP="00937128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110" type="#_x0000_t32" style="position:absolute;margin-left:546.45pt;margin-top:260.6pt;width:25.35pt;height:24.75pt;z-index:25173913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109" type="#_x0000_t32" style="position:absolute;margin-left:546.45pt;margin-top:239.6pt;width:25.35pt;height:21pt;flip:y;z-index:25173811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108" type="#_x0000_t202" style="position:absolute;margin-left:556.05pt;margin-top:269.6pt;width:95.25pt;height:31.5pt;z-index:251737088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მედიკამენტების მართვა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107" type="#_x0000_t202" style="position:absolute;margin-left:562.05pt;margin-top:226.85pt;width:95.25pt;height:27pt;z-index:251736064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წნევის კონტროლი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106" style="position:absolute;margin-left:402.3pt;margin-top:246.35pt;width:144.15pt;height:39pt;z-index:251735040">
            <v:textbox>
              <w:txbxContent>
                <w:p w:rsidR="00CE3750" w:rsidRPr="00CE3750" w:rsidRDefault="00CE3750" w:rsidP="009250C9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6.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GEO" w:hAnsi="Arial GEO" w:cs="Arial GEO"/>
                      <w:sz w:val="18"/>
                      <w:szCs w:val="18"/>
                      <w:lang w:val="ka-GE"/>
                    </w:rPr>
                    <w:t>Ⴑ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ისხლის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წნევა ან მედიკამენტების საჭიროება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105" style="position:absolute;margin-left:401.55pt;margin-top:195.35pt;width:144.15pt;height:39pt;z-index:251734016" fillcolor="#ffc000">
            <v:textbox>
              <w:txbxContent>
                <w:p w:rsidR="00CE3750" w:rsidRPr="00CE3750" w:rsidRDefault="00CE3750" w:rsidP="00295D61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5.</w:t>
                  </w:r>
                  <w:r>
                    <w:rPr>
                      <w:rFonts w:ascii="Sylfaen" w:hAnsi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D80C60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კ</w:t>
                  </w:r>
                  <w:r w:rsidR="00D80C60" w:rsidRPr="0091395A">
                    <w:rPr>
                      <w:rFonts w:ascii="Sylfaen" w:hAnsi="Sylfaen" w:cs="Sylfaen"/>
                      <w:b/>
                      <w:sz w:val="18"/>
                      <w:szCs w:val="18"/>
                      <w:lang w:val="ka-GE"/>
                    </w:rPr>
                    <w:t>ვლევებისა</w:t>
                  </w:r>
                  <w:r w:rsidRPr="0091395A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 და მართვის ჩვეულებრივი ნაკრები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104" type="#_x0000_t32" style="position:absolute;margin-left:475.8pt;margin-top:286.1pt;width:0;height:15.75pt;z-index:251732992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111" type="#_x0000_t32" style="position:absolute;margin-left:475.8pt;margin-top:234.35pt;width:.75pt;height:12pt;z-index:251740160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102" type="#_x0000_t32" style="position:absolute;margin-left:546.45pt;margin-top:261.35pt;width:25.35pt;height:24.75pt;z-index:25173094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101" type="#_x0000_t32" style="position:absolute;margin-left:546.45pt;margin-top:240.35pt;width:25.35pt;height:21pt;flip:y;z-index:251729920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100" type="#_x0000_t202" style="position:absolute;margin-left:556.05pt;margin-top:270.35pt;width:95.25pt;height:31.5pt;z-index:251728896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მედიკამენტების მართვა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99" type="#_x0000_t202" style="position:absolute;margin-left:562.05pt;margin-top:227.6pt;width:95.25pt;height:27pt;z-index:251727872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წნევის კონტროლი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098" style="position:absolute;margin-left:402.3pt;margin-top:247.1pt;width:144.15pt;height:39pt;z-index:251726848">
            <v:textbox>
              <w:txbxContent>
                <w:p w:rsidR="00CE3750" w:rsidRPr="00D03AD2" w:rsidRDefault="00CE3750" w:rsidP="009250C9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სისხლის წნევა ან მედიკამენტების საჭიროება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97" style="position:absolute;margin-left:401.55pt;margin-top:196.1pt;width:144.15pt;height:39pt;z-index:251725824" fillcolor="#ffc000">
            <v:textbox>
              <w:txbxContent>
                <w:p w:rsidR="00CE3750" w:rsidRPr="0091395A" w:rsidRDefault="00CE3750" w:rsidP="00295D61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91395A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კვლევებისა და მართვის ჩვეულებრივი ნაკრები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96" type="#_x0000_t32" style="position:absolute;margin-left:475.8pt;margin-top:286.85pt;width:0;height:15.75pt;z-index:251724800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103" type="#_x0000_t32" style="position:absolute;margin-left:475.8pt;margin-top:235.1pt;width:.75pt;height:12pt;z-index:25173196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94" type="#_x0000_t32" style="position:absolute;margin-left:546.45pt;margin-top:260.6pt;width:25.35pt;height:24.75pt;z-index:25172275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93" type="#_x0000_t32" style="position:absolute;margin-left:546.45pt;margin-top:239.6pt;width:25.35pt;height:21pt;flip:y;z-index:25172172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92" type="#_x0000_t202" style="position:absolute;margin-left:556.05pt;margin-top:269.6pt;width:95.25pt;height:31.5pt;z-index:251720704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მედიკამენტების მართვა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91" type="#_x0000_t202" style="position:absolute;margin-left:562.05pt;margin-top:226.85pt;width:95.25pt;height:27pt;z-index:251719680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წნევის კონტროლი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090" style="position:absolute;margin-left:402.3pt;margin-top:246.35pt;width:144.15pt;height:39pt;z-index:251718656">
            <v:textbox>
              <w:txbxContent>
                <w:p w:rsidR="00CE3750" w:rsidRPr="00D03AD2" w:rsidRDefault="00CE3750" w:rsidP="009250C9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სისხლის წნევა ან მედიკამენტების საჭიროება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89" style="position:absolute;margin-left:401.55pt;margin-top:195.35pt;width:144.15pt;height:39pt;z-index:251717632" fillcolor="#ffc000">
            <v:textbox>
              <w:txbxContent>
                <w:p w:rsidR="00CE3750" w:rsidRPr="0091395A" w:rsidRDefault="00CE3750" w:rsidP="00295D61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91395A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კვლევებისა და მართვის ჩვეულებრივი ნაკრები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95" type="#_x0000_t32" style="position:absolute;margin-left:475.8pt;margin-top:234.35pt;width:.75pt;height:12pt;z-index:25172377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87" type="#_x0000_t32" style="position:absolute;margin-left:547.2pt;margin-top:261.35pt;width:25.35pt;height:24.75pt;z-index:25171558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86" type="#_x0000_t32" style="position:absolute;margin-left:547.2pt;margin-top:240.35pt;width:25.35pt;height:21pt;flip:y;z-index:251714560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85" type="#_x0000_t202" style="position:absolute;margin-left:556.8pt;margin-top:270.35pt;width:95.25pt;height:31.5pt;z-index:251713536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მედიკამენტების მართვა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84" type="#_x0000_t202" style="position:absolute;margin-left:562.8pt;margin-top:227.6pt;width:95.25pt;height:27pt;z-index:251712512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წნევის კონტროლი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083" style="position:absolute;margin-left:403.05pt;margin-top:247.1pt;width:144.15pt;height:39pt;z-index:251711488">
            <v:textbox>
              <w:txbxContent>
                <w:p w:rsidR="00CE3750" w:rsidRPr="00D03AD2" w:rsidRDefault="00CE3750" w:rsidP="009250C9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სისხლის წნევა ან მედიკამენტების საჭიროება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88" type="#_x0000_t32" style="position:absolute;margin-left:476.55pt;margin-top:235.1pt;width:.75pt;height:12pt;z-index:25171660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82" type="#_x0000_t32" style="position:absolute;margin-left:475.8pt;margin-top:235.1pt;width:.75pt;height:12pt;z-index:25171046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81" type="#_x0000_t202" style="position:absolute;margin-left:106.95pt;margin-top:173.6pt;width:156pt;height:112.35pt;z-index:251709440" stroked="f">
            <v:textbox>
              <w:txbxContent>
                <w:p w:rsidR="00CE3750" w:rsidRPr="003D3303" w:rsidRDefault="00CE3750" w:rsidP="00A04289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3D3303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თუ ალბუმინ/კრეატინინის შეფარდება ≥2,5მგ/მმოლ მამაკაცებში და 3,5მგ/მმოლ ქალებში ან პროტეინურია და/ან სისხლში კრეატინინი≥150მკმოლ/ლ ან </w:t>
                  </w:r>
                  <w:r w:rsidRPr="003D3303">
                    <w:rPr>
                      <w:rFonts w:ascii="Sylfaen" w:hAnsi="Sylfaen"/>
                      <w:sz w:val="18"/>
                      <w:szCs w:val="18"/>
                      <w:lang w:val="de-AT"/>
                    </w:rPr>
                    <w:t>eGFR</w:t>
                  </w:r>
                  <w:r w:rsidRPr="003D3303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&lt;60მმოლ/წთ.1,73მ2</w:t>
                  </w:r>
                </w:p>
                <w:p w:rsidR="00CE3750" w:rsidRPr="003D3303" w:rsidRDefault="00CE3750" w:rsidP="00A04289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  <w:p w:rsidR="00CE3750" w:rsidRPr="003D3303" w:rsidRDefault="00CE3750" w:rsidP="00A04289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80" type="#_x0000_t202" style="position:absolute;margin-left:-49.8pt;margin-top:261.35pt;width:95.25pt;height:32.25pt;z-index:251708416" stroked="f">
            <v:textbox>
              <w:txbxContent>
                <w:p w:rsidR="00CE3750" w:rsidRPr="00A04289" w:rsidRDefault="00CE3750" w:rsidP="00A04289">
                  <w:pPr>
                    <w:jc w:val="center"/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მკურნალობისა და მართვის დაწყება</w:t>
                  </w:r>
                </w:p>
                <w:p w:rsidR="00CE3750" w:rsidRPr="00A04289" w:rsidRDefault="00CE3750" w:rsidP="00A04289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</w:p>
                <w:p w:rsidR="00CE3750" w:rsidRPr="00A04289" w:rsidRDefault="00CE3750" w:rsidP="00A04289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A04289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064" style="position:absolute;margin-left:540.9pt;margin-top:376.85pt;width:161.4pt;height:60.9pt;z-index:251695104">
            <v:textbox>
              <w:txbxContent>
                <w:p w:rsidR="00CE3750" w:rsidRPr="00FF5117" w:rsidRDefault="00CE3750" w:rsidP="00974BE4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FF5117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რეფერალი მენტალური ჯანმრთელობის სპეციალისტთან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/მჭიდრო კონტაქტი ენდოკრინოლოგთან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78" type="#_x0000_t202" style="position:absolute;margin-left:619.8pt;margin-top:355.85pt;width:37.5pt;height:15.75pt;z-index:251656190" stroked="f">
            <v:textbox style="mso-next-textbox:#_x0000_s1078">
              <w:txbxContent>
                <w:p w:rsidR="00CE3750" w:rsidRPr="00CA3A00" w:rsidRDefault="00CE3750" w:rsidP="00CA3A00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CA3A0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CA3A0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74" type="#_x0000_t32" style="position:absolute;margin-left:617.55pt;margin-top:358.1pt;width:.05pt;height:18pt;z-index:25170534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060" style="position:absolute;margin-left:540.9pt;margin-top:312.35pt;width:144.15pt;height:45.75pt;z-index:251691008">
            <v:textbox>
              <w:txbxContent>
                <w:p w:rsidR="00CE3750" w:rsidRPr="00CA3A00" w:rsidRDefault="00CE3750" w:rsidP="00974BE4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მენტალურ ჯანმრთელობასთან დაკავშირებული მნიშვნლოვანი პრობლემები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76" type="#_x0000_t202" style="position:absolute;margin-left:251.55pt;margin-top:353.6pt;width:37.5pt;height:17.25pt;z-index:251706368" stroked="f">
            <v:textbox style="mso-next-textbox:#_x0000_s1076">
              <w:txbxContent>
                <w:p w:rsidR="00CE3750" w:rsidRPr="00CA3A00" w:rsidRDefault="00CE3750" w:rsidP="00CA3A00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CA3A0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CA3A0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062" style="position:absolute;margin-left:175.65pt;margin-top:371.6pt;width:144.15pt;height:44.4pt;z-index:251693056">
            <v:textbox>
              <w:txbxContent>
                <w:p w:rsidR="00CE3750" w:rsidRPr="00974BE4" w:rsidRDefault="00CE3750" w:rsidP="00974BE4">
                  <w:pPr>
                    <w:pStyle w:val="NoSpacing"/>
                    <w:rPr>
                      <w:sz w:val="16"/>
                      <w:szCs w:val="16"/>
                      <w:lang w:val="ka-GE"/>
                    </w:rPr>
                  </w:pPr>
                  <w:r w:rsidRPr="00974BE4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რისკ</w:t>
                  </w:r>
                  <w:r w:rsidRPr="00974BE4">
                    <w:rPr>
                      <w:sz w:val="16"/>
                      <w:szCs w:val="16"/>
                      <w:lang w:val="ka-GE"/>
                    </w:rPr>
                    <w:t>-</w:t>
                  </w:r>
                  <w:r w:rsidRPr="00974BE4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ფაქტორების</w:t>
                  </w:r>
                  <w:r w:rsidRPr="00974BE4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შეფასება</w:t>
                  </w:r>
                  <w:r w:rsidRPr="00974BE4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</w:p>
                <w:p w:rsidR="00CE3750" w:rsidRDefault="00CE3750" w:rsidP="00974BE4">
                  <w:pPr>
                    <w:pStyle w:val="NoSpacing"/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HbA1C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/</w:t>
                  </w:r>
                  <w:r w:rsidRPr="00974BE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აწ</w:t>
                  </w:r>
                </w:p>
                <w:p w:rsidR="00CE3750" w:rsidRPr="00974BE4" w:rsidRDefault="00CE3750" w:rsidP="00974BE4">
                  <w:pPr>
                    <w:pStyle w:val="NoSpacing"/>
                    <w:rPr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რეფერალი ოფთალმოლოგთან</w:t>
                  </w:r>
                </w:p>
                <w:p w:rsidR="00CE3750" w:rsidRPr="00974BE4" w:rsidRDefault="00CE3750" w:rsidP="00974BE4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77" type="#_x0000_t202" style="position:absolute;margin-left:427.8pt;margin-top:351.35pt;width:37.5pt;height:17.25pt;z-index:251707392" stroked="f">
            <v:textbox style="mso-next-textbox:#_x0000_s1077">
              <w:txbxContent>
                <w:p w:rsidR="00CE3750" w:rsidRPr="00CA3A00" w:rsidRDefault="00CE3750" w:rsidP="00CA3A00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CA3A0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CA3A0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75" type="#_x0000_t202" style="position:absolute;margin-left:78.45pt;margin-top:355.85pt;width:37.5pt;height:17.25pt;z-index:251657215" stroked="f">
            <v:textbox style="mso-next-textbox:#_x0000_s1075">
              <w:txbxContent>
                <w:p w:rsidR="00CE3750" w:rsidRPr="00CA3A00" w:rsidRDefault="00CE3750" w:rsidP="00CA3A00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CA3A0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CA3A0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73" type="#_x0000_t32" style="position:absolute;margin-left:421.05pt;margin-top:350.6pt;width:0;height:21.75pt;z-index:251704320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72" type="#_x0000_t32" style="position:absolute;margin-left:246.3pt;margin-top:350.6pt;width:0;height:21.75pt;z-index:25170329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71" type="#_x0000_t32" style="position:absolute;margin-left:71.55pt;margin-top:358.1pt;width:0;height:14.25pt;z-index:25170227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70" type="#_x0000_t32" style="position:absolute;margin-left:617.55pt;margin-top:301.85pt;width:0;height:9.75pt;z-index:25170124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69" type="#_x0000_t32" style="position:absolute;margin-left:421.05pt;margin-top:301.85pt;width:0;height:9.75pt;z-index:25170022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68" type="#_x0000_t32" style="position:absolute;margin-left:246.3pt;margin-top:301.85pt;width:0;height:9.75pt;z-index:251699200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67" type="#_x0000_t32" style="position:absolute;margin-left:71.55pt;margin-top:301.85pt;width:0;height:9.75pt;z-index:25169817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66" type="#_x0000_t32" style="position:absolute;margin-left:475.8pt;margin-top:286.1pt;width:0;height:15.75pt;z-index:251697152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065" type="#_x0000_t32" style="position:absolute;margin-left:71.55pt;margin-top:301.85pt;width:546pt;height:0;z-index:251696128" o:connectortype="straight"/>
        </w:pict>
      </w:r>
      <w:r w:rsidRPr="004D52B8">
        <w:rPr>
          <w:rFonts w:ascii="Sylfaen" w:hAnsi="Sylfaen"/>
          <w:noProof/>
          <w:lang w:eastAsia="ru-RU"/>
        </w:rPr>
        <w:pict>
          <v:rect id="_x0000_s1057" style="position:absolute;margin-left:1.8pt;margin-top:311.6pt;width:144.15pt;height:46.5pt;z-index:251687936">
            <v:textbox>
              <w:txbxContent>
                <w:p w:rsidR="00CE3750" w:rsidRPr="00974BE4" w:rsidRDefault="00CE3750" w:rsidP="00974BE4">
                  <w:pPr>
                    <w:pStyle w:val="NoSpacing"/>
                    <w:jc w:val="center"/>
                    <w:rPr>
                      <w:sz w:val="14"/>
                      <w:szCs w:val="14"/>
                      <w:lang w:val="ka-GE"/>
                    </w:rPr>
                  </w:pP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თირკმლის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პროგრესირებადი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დაავადების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დიაგნოზი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სათუოა</w:t>
                  </w:r>
                </w:p>
                <w:p w:rsidR="00CE3750" w:rsidRPr="00974BE4" w:rsidRDefault="00CE3750" w:rsidP="00974BE4">
                  <w:pPr>
                    <w:pStyle w:val="NoSpacing"/>
                    <w:jc w:val="center"/>
                    <w:rPr>
                      <w:sz w:val="14"/>
                      <w:szCs w:val="14"/>
                      <w:lang w:val="ka-GE"/>
                    </w:rPr>
                  </w:pP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არაკონტროლირებადი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რისკის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ფაქტორები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63" style="position:absolute;margin-left:354.9pt;margin-top:372.35pt;width:144.15pt;height:39pt;z-index:251694080">
            <v:textbox>
              <w:txbxContent>
                <w:p w:rsidR="00CE3750" w:rsidRPr="00D03AD2" w:rsidRDefault="00CE3750" w:rsidP="00974BE4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ენდოკრინოლოგის კონსულტაცია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61" style="position:absolute;margin-left:2.55pt;margin-top:372.35pt;width:144.15pt;height:39pt;z-index:251692032">
            <v:textbox>
              <w:txbxContent>
                <w:p w:rsidR="00CE3750" w:rsidRPr="00974BE4" w:rsidRDefault="00CE3750" w:rsidP="00974BE4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  <w:r w:rsidRPr="00974BE4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რეფერალი დიაბეტოლოგთან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de-AT"/>
                    </w:rPr>
                    <w:t xml:space="preserve"> 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(თუ 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de-AT"/>
                    </w:rPr>
                    <w:t>eGFR&gt;30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), ნეფროლოგთან (</w:t>
                  </w:r>
                  <w:r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თუ 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de-AT"/>
                    </w:rPr>
                    <w:t>eGFR</w:t>
                  </w:r>
                  <w:r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&lt;30 ან სახეზეა ანემია ან დიაგნოზი საეჭვოა)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59" style="position:absolute;margin-left:354.15pt;margin-top:311.6pt;width:144.15pt;height:39pt;z-index:251689984">
            <v:textbox>
              <w:txbxContent>
                <w:p w:rsidR="00CE3750" w:rsidRPr="00CE3750" w:rsidRDefault="00CE3750" w:rsidP="00974BE4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7.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GEO" w:hAnsi="Arial GEO" w:cs="Arial GEO"/>
                      <w:sz w:val="18"/>
                      <w:szCs w:val="18"/>
                      <w:lang w:val="ka-GE"/>
                    </w:rPr>
                    <w:t>Ⴂ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ლიკემიის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მუდმივად ცუდი კონტროლი?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58" style="position:absolute;margin-left:174.9pt;margin-top:311.6pt;width:144.15pt;height:39pt;z-index:251688960">
            <v:textbox>
              <w:txbxContent>
                <w:p w:rsidR="00CE3750" w:rsidRPr="00D03AD2" w:rsidRDefault="00CE3750" w:rsidP="00974BE4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თვალის ფსკერის ციფრული სკრინინგით  - რეტინოპათია?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47" type="#_x0000_t32" style="position:absolute;margin-left:520.4pt;margin-top:144.35pt;width:87.4pt;height:0;flip:x;z-index:25167769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51" type="#_x0000_t202" style="position:absolute;margin-left:556.8pt;margin-top:178.85pt;width:141pt;height:24.75pt;z-index:251681792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1 კვირა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შედეგებისთვის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56" type="#_x0000_t32" style="position:absolute;margin-left:546.45pt;margin-top:261.35pt;width:25.35pt;height:24.75pt;z-index:25168691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55" type="#_x0000_t32" style="position:absolute;margin-left:546.45pt;margin-top:240.35pt;width:25.35pt;height:21pt;flip:y;z-index:25168588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53" type="#_x0000_t202" style="position:absolute;margin-left:562.05pt;margin-top:227.6pt;width:95.25pt;height:27pt;z-index:251683840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წნევის კონტროლი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54" type="#_x0000_t202" style="position:absolute;margin-left:556.05pt;margin-top:270.35pt;width:95.25pt;height:31.5pt;z-index:251684864" stroked="f">
            <v:textbox>
              <w:txbxContent>
                <w:p w:rsidR="00CE3750" w:rsidRDefault="00CE3750" w:rsidP="009250C9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მედიკამენტების მართვა</w:t>
                  </w:r>
                </w:p>
                <w:p w:rsidR="00CE3750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250C9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052" style="position:absolute;margin-left:402.3pt;margin-top:247.1pt;width:144.15pt;height:39pt;z-index:251682816">
            <v:textbox>
              <w:txbxContent>
                <w:p w:rsidR="00CE3750" w:rsidRPr="00D03AD2" w:rsidRDefault="00CE3750" w:rsidP="009250C9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სისხლის წნევა ან მედიკამენტების საჭიროება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48" style="position:absolute;margin-left:402.3pt;margin-top:196.1pt;width:144.15pt;height:39pt;z-index:251678720" fillcolor="#ffc000">
            <v:textbox>
              <w:txbxContent>
                <w:p w:rsidR="00CE3750" w:rsidRPr="0091395A" w:rsidRDefault="00CE3750" w:rsidP="00295D61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91395A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კვლევებისა და მართვის ჩვეულებრივი ნაკრები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50" type="#_x0000_t202" style="position:absolute;margin-left:480.3pt;margin-top:173.6pt;width:37.5pt;height:18.75pt;z-index:251680768" stroked="f">
            <v:textbox style="mso-next-textbox:#_x0000_s1050">
              <w:txbxContent>
                <w:p w:rsidR="00CE3750" w:rsidRDefault="00CE3750" w:rsidP="00295D61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დიახ</w:t>
                  </w:r>
                </w:p>
                <w:p w:rsidR="00CE3750" w:rsidRDefault="00CE3750" w:rsidP="00295D61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295D61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49" type="#_x0000_t32" style="position:absolute;margin-left:475.8pt;margin-top:173.6pt;width:.75pt;height:21.75pt;z-index:25167974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3" type="#_x0000_t7" style="position:absolute;margin-left:413.6pt;margin-top:104.35pt;width:106.8pt;height:58.1pt;rotation:2092629fd;z-index:251673600" adj="5249">
            <v:textbox>
              <w:txbxContent>
                <w:p w:rsidR="00CE3750" w:rsidRPr="009250C9" w:rsidRDefault="00CE3750" w:rsidP="00BC4E7C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3.</w:t>
                  </w:r>
                  <w:r>
                    <w:rPr>
                      <w:rFonts w:ascii="Sylfaen" w:hAnsi="Sylfaen"/>
                      <w:sz w:val="14"/>
                      <w:szCs w:val="14"/>
                      <w:lang w:val="en-US"/>
                    </w:rPr>
                    <w:t xml:space="preserve"> </w:t>
                  </w:r>
                  <w:r w:rsidR="00D80C60" w:rsidRPr="009250C9">
                    <w:rPr>
                      <w:rFonts w:ascii="Arial GEO" w:hAnsi="Arial GEO" w:cs="Arial GEO"/>
                      <w:sz w:val="14"/>
                      <w:szCs w:val="14"/>
                      <w:lang w:val="ka-GE"/>
                    </w:rPr>
                    <w:t>Ⴃ</w:t>
                  </w:r>
                  <w:r w:rsidR="00D80C60" w:rsidRPr="009250C9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იაბეტი</w:t>
                  </w:r>
                  <w:r w:rsidRPr="009250C9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დადასტურდა?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45" type="#_x0000_t202" style="position:absolute;margin-left:552.3pt;margin-top:124.85pt;width:37.5pt;height:15.75pt;z-index:251675648" stroked="f">
            <v:textbox style="mso-next-textbox:#_x0000_s1045">
              <w:txbxContent>
                <w:p w:rsidR="00CE3750" w:rsidRDefault="00CE3750" w:rsidP="00213D4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არა</w:t>
                  </w:r>
                </w:p>
                <w:p w:rsidR="00CE3750" w:rsidRDefault="00CE3750" w:rsidP="00213D45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213D45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46" type="#_x0000_t32" style="position:absolute;margin-left:607.8pt;margin-top:65.25pt;width:0;height:79.1pt;z-index:251676672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042" type="#_x0000_t32" style="position:absolute;margin-left:458.55pt;margin-top:34.85pt;width:0;height:66pt;z-index:25167257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40" type="#_x0000_t32" style="position:absolute;margin-left:373.05pt;margin-top:34.85pt;width:85.5pt;height:0;z-index:251671552" o:connectortype="straight"/>
        </w:pict>
      </w:r>
      <w:r w:rsidRPr="004D52B8">
        <w:rPr>
          <w:rFonts w:ascii="Sylfaen" w:hAnsi="Sylfaen"/>
          <w:noProof/>
          <w:lang w:eastAsia="ru-RU"/>
        </w:rPr>
        <w:pict>
          <v:rect id="_x0000_s1029" style="position:absolute;margin-left:528.45pt;margin-top:3.75pt;width:162.6pt;height:61.5pt;z-index:251661312">
            <v:textbox>
              <w:txbxContent>
                <w:p w:rsidR="00CE3750" w:rsidRPr="00D03AD2" w:rsidRDefault="00CE3750" w:rsidP="00D03AD2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rFonts w:ascii="Sylfaen" w:hAnsi="Sylfaen"/>
                      <w:sz w:val="16"/>
                      <w:szCs w:val="16"/>
                      <w:lang w:val="en-US"/>
                    </w:rPr>
                    <w:t xml:space="preserve">. </w:t>
                  </w:r>
                  <w:r w:rsidRPr="00D03AD2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ყოველწლიური სკრინინგი პაციენტებში უზმოდ დარღვეული გლიკემიით ან რისკ-ფაქტორების მქონე პირებში ჩვენების შემთხვევაში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shape id="_x0000_s1039" type="#_x0000_t32" style="position:absolute;margin-left:373.05pt;margin-top:25.85pt;width:0;height:16.9pt;z-index:251670528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038" type="#_x0000_t32" style="position:absolute;margin-left:363.3pt;margin-top:25.85pt;width:0;height:16.9pt;z-index:251669504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037" type="#_x0000_t32" style="position:absolute;margin-left:262.95pt;margin-top:34.85pt;width:100.35pt;height:0;z-index:251668480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033" type="#_x0000_t32" style="position:absolute;margin-left:189.3pt;margin-top:65.25pt;width:0;height:36.35pt;flip:y;z-index:25166438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032" type="#_x0000_t32" style="position:absolute;margin-left:55.2pt;margin-top:100.85pt;width:134.1pt;height:.75pt;z-index:251663360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030" type="#_x0000_t32" style="position:absolute;margin-left:55.2pt;margin-top:28.1pt;width:60.75pt;height:0;z-index:25166233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027" style="position:absolute;margin-left:115.95pt;margin-top:3.75pt;width:147pt;height:61.5pt;z-index:251659264">
            <v:textbox>
              <w:txbxContent>
                <w:p w:rsidR="00CE3750" w:rsidRPr="00CE3750" w:rsidRDefault="00CE3750" w:rsidP="00E26567">
                  <w:pPr>
                    <w:rPr>
                      <w:rFonts w:ascii="Sylfaen" w:hAnsi="Sylfaen"/>
                      <w:sz w:val="14"/>
                      <w:szCs w:val="14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2.</w:t>
                  </w:r>
                  <w:r>
                    <w:rPr>
                      <w:rFonts w:ascii="Sylfaen" w:hAnsi="Sylfaen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Arial GEO" w:hAnsi="Arial GEO" w:cs="Arial GEO"/>
                      <w:sz w:val="14"/>
                      <w:szCs w:val="14"/>
                      <w:lang w:val="ka-GE"/>
                    </w:rPr>
                    <w:t>Ⴘ</w:t>
                  </w:r>
                  <w:r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ესაბამისი</w:t>
                  </w:r>
                  <w:r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დიაგნოსტიკური კვლევა (პლაზმაში შემთხვევითი გლუკოზა/უზმოდ პლაზმური გლუკოზა/ორალური ტოლერანტობის ტესტი)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28" style="position:absolute;margin-left:-49.8pt;margin-top:78pt;width:105pt;height:41.25pt;z-index:251660288">
            <v:textbox>
              <w:txbxContent>
                <w:p w:rsidR="00CE3750" w:rsidRPr="00CE3750" w:rsidRDefault="00CE3750" w:rsidP="00D03AD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2.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</w:t>
                  </w:r>
                  <w:r w:rsidRPr="00D03AD2">
                    <w:rPr>
                      <w:rFonts w:ascii="Arial GEO" w:hAnsi="Arial GEO" w:cs="Arial GEO"/>
                      <w:sz w:val="18"/>
                      <w:szCs w:val="18"/>
                      <w:lang w:val="ka-GE"/>
                    </w:rPr>
                    <w:t>Ⴋ</w:t>
                  </w:r>
                  <w:r w:rsidRPr="00D03AD2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იზნობრივი</w:t>
                  </w:r>
                  <w:r w:rsidRPr="00D03AD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სკრინინგი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026" style="position:absolute;margin-left:-49.8pt;margin-top:3.75pt;width:105pt;height:41.25pt;z-index:251658240">
            <v:textbox>
              <w:txbxContent>
                <w:p w:rsidR="00CE3750" w:rsidRPr="00CE3750" w:rsidRDefault="00CE3750" w:rsidP="00CE3750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80"/>
                    </w:tabs>
                    <w:ind w:left="180" w:hanging="180"/>
                    <w:rPr>
                      <w:rFonts w:ascii="Sylfaen" w:hAnsi="Sylfaen"/>
                      <w:sz w:val="14"/>
                      <w:szCs w:val="14"/>
                      <w:lang w:val="en-US"/>
                    </w:rPr>
                  </w:pPr>
                  <w:r w:rsidRPr="00CE3750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დაავადების</w:t>
                  </w:r>
                  <w:r w:rsidRPr="00CE3750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გამოვლენა მაღალი რისკის ჯგუფის პირებში</w:t>
                  </w:r>
                </w:p>
              </w:txbxContent>
            </v:textbox>
          </v:rect>
        </w:pict>
      </w:r>
      <w:r w:rsidR="00424391">
        <w:rPr>
          <w:rFonts w:ascii="Sylfaen" w:hAnsi="Sylfaen"/>
          <w:lang w:val="ka-GE"/>
        </w:rPr>
        <w:t xml:space="preserve"> მაღ</w:t>
      </w: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4D52B8" w:rsidP="00937128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327" type="#_x0000_t32" style="position:absolute;margin-left:505.05pt;margin-top:7.15pt;width:0;height:13.5pt;flip:y;z-index:251943936" o:connectortype="straight">
            <v:stroke endarrow="block"/>
          </v:shape>
        </w:pict>
      </w: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91395A" w:rsidP="00937128">
      <w:pPr>
        <w:rPr>
          <w:rFonts w:ascii="Sylfaen" w:hAnsi="Sylfaen"/>
          <w:lang w:val="ka-GE"/>
        </w:rPr>
      </w:pPr>
    </w:p>
    <w:p w:rsidR="0091395A" w:rsidRDefault="004D52B8" w:rsidP="0091395A">
      <w:pPr>
        <w:pStyle w:val="Heading2"/>
        <w:jc w:val="center"/>
        <w:rPr>
          <w:rFonts w:ascii="Sylfaen" w:hAnsi="Sylfaen" w:cs="Sylfaen"/>
          <w:lang w:val="ka-GE"/>
        </w:rPr>
      </w:pPr>
      <w:r w:rsidRPr="004D52B8">
        <w:rPr>
          <w:noProof/>
          <w:lang w:eastAsia="ru-RU"/>
        </w:rPr>
        <w:pict>
          <v:shape id="_x0000_s1132" type="#_x0000_t32" style="position:absolute;left:0;text-align:left;margin-left:493.05pt;margin-top:86.75pt;width:.75pt;height:12pt;z-index:251761664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31" type="#_x0000_t32" style="position:absolute;left:0;text-align:left;margin-left:563.7pt;margin-top:113pt;width:25.35pt;height:24.75pt;z-index:251760640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30" type="#_x0000_t32" style="position:absolute;left:0;text-align:left;margin-left:563.7pt;margin-top:92pt;width:25.35pt;height:21pt;flip:y;z-index:251759616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29" type="#_x0000_t202" style="position:absolute;left:0;text-align:left;margin-left:573.3pt;margin-top:122pt;width:95.25pt;height:31.5pt;z-index:251758592" stroked="f">
            <v:textbox>
              <w:txbxContent>
                <w:p w:rsidR="00CE3750" w:rsidRDefault="00CE3750" w:rsidP="0091395A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მედიკამენტების მართვა</w:t>
                  </w:r>
                </w:p>
                <w:p w:rsidR="00CE3750" w:rsidRDefault="00CE3750" w:rsidP="0091395A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1395A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noProof/>
          <w:lang w:eastAsia="ru-RU"/>
        </w:rPr>
        <w:pict>
          <v:shape id="_x0000_s1128" type="#_x0000_t202" style="position:absolute;left:0;text-align:left;margin-left:579.3pt;margin-top:79.25pt;width:95.25pt;height:27pt;z-index:251757568" stroked="f">
            <v:textbox>
              <w:txbxContent>
                <w:p w:rsidR="00CE3750" w:rsidRDefault="00CE3750" w:rsidP="0091395A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წნევის კონტროლი</w:t>
                  </w:r>
                </w:p>
                <w:p w:rsidR="00CE3750" w:rsidRDefault="00CE3750" w:rsidP="0091395A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1395A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Pr="004D52B8">
        <w:rPr>
          <w:noProof/>
          <w:lang w:eastAsia="ru-RU"/>
        </w:rPr>
        <w:pict>
          <v:rect id="_x0000_s1127" style="position:absolute;left:0;text-align:left;margin-left:419.55pt;margin-top:98.75pt;width:144.15pt;height:39pt;z-index:251756544">
            <v:textbox>
              <w:txbxContent>
                <w:p w:rsidR="00CE3750" w:rsidRPr="00CE3750" w:rsidRDefault="00CE3750" w:rsidP="0091395A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8.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GEO" w:hAnsi="Arial GEO" w:cs="Arial GEO"/>
                      <w:sz w:val="18"/>
                      <w:szCs w:val="18"/>
                      <w:lang w:val="ka-GE"/>
                    </w:rPr>
                    <w:t>Ⴑ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ისხლის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 წნევა ან მედიკამენტების საჭიროება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26" style="position:absolute;left:0;text-align:left;margin-left:418.8pt;margin-top:47.75pt;width:144.15pt;height:39pt;z-index:251755520" fillcolor="#ffc000">
            <v:textbox>
              <w:txbxContent>
                <w:p w:rsidR="00CE3750" w:rsidRPr="0091395A" w:rsidRDefault="00CE3750" w:rsidP="0091395A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91395A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კვლევებისა და მართვის ჩვეულებრივი ნაკრები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shape id="_x0000_s1124" type="#_x0000_t202" style="position:absolute;left:0;text-align:left;margin-left:573.3pt;margin-top:122.75pt;width:95.25pt;height:31.5pt;z-index:251753472" stroked="f">
            <v:textbox>
              <w:txbxContent>
                <w:p w:rsidR="00CE3750" w:rsidRDefault="00CE3750" w:rsidP="0091395A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მედიკამენტების მართვა</w:t>
                  </w:r>
                </w:p>
                <w:p w:rsidR="00CE3750" w:rsidRDefault="00CE3750" w:rsidP="0091395A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CE3750" w:rsidRPr="008F3F29" w:rsidRDefault="00CE3750" w:rsidP="0091395A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</w:t>
                  </w:r>
                  <w:r w:rsidRPr="008F3F29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შედეგების</w:t>
                  </w:r>
                </w:p>
              </w:txbxContent>
            </v:textbox>
          </v:shape>
        </w:pict>
      </w:r>
      <w:r w:rsidR="0091395A">
        <w:rPr>
          <w:rFonts w:ascii="Sylfaen" w:hAnsi="Sylfaen" w:cs="Sylfaen"/>
          <w:lang w:val="ka-GE"/>
        </w:rPr>
        <w:t>მიმდინარე</w:t>
      </w:r>
      <w:r w:rsidR="0091395A">
        <w:rPr>
          <w:lang w:val="ka-GE"/>
        </w:rPr>
        <w:t xml:space="preserve"> </w:t>
      </w:r>
      <w:r w:rsidR="0091395A">
        <w:rPr>
          <w:rFonts w:ascii="Sylfaen" w:hAnsi="Sylfaen"/>
          <w:lang w:val="ka-GE"/>
        </w:rPr>
        <w:t xml:space="preserve"> </w:t>
      </w:r>
      <w:r w:rsidR="0091395A">
        <w:rPr>
          <w:rFonts w:ascii="Sylfaen" w:hAnsi="Sylfaen" w:cs="Sylfaen"/>
          <w:lang w:val="ka-GE"/>
        </w:rPr>
        <w:t>მეთვალყურეობა</w:t>
      </w:r>
    </w:p>
    <w:p w:rsidR="0091395A" w:rsidRDefault="0091395A" w:rsidP="0091395A">
      <w:pPr>
        <w:tabs>
          <w:tab w:val="left" w:pos="1048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91395A" w:rsidRPr="0091395A" w:rsidRDefault="0091395A" w:rsidP="0091395A">
      <w:pPr>
        <w:tabs>
          <w:tab w:val="left" w:pos="10485"/>
        </w:tabs>
        <w:rPr>
          <w:rFonts w:ascii="Sylfaen" w:hAnsi="Sylfaen"/>
          <w:b/>
          <w:sz w:val="20"/>
          <w:szCs w:val="20"/>
          <w:lang w:val="ka-GE"/>
        </w:rPr>
      </w:pPr>
      <w:r w:rsidRPr="0091395A">
        <w:rPr>
          <w:rFonts w:ascii="Sylfaen" w:hAnsi="Sylfaen"/>
          <w:b/>
          <w:sz w:val="20"/>
          <w:szCs w:val="20"/>
          <w:lang w:val="ka-GE"/>
        </w:rPr>
        <w:t>დიაბეტის მიმდინარეობის მიმოხილვა 6-12 თვეში ერთხელ</w:t>
      </w:r>
    </w:p>
    <w:p w:rsidR="0091395A" w:rsidRDefault="0091395A" w:rsidP="0091395A">
      <w:pPr>
        <w:rPr>
          <w:rFonts w:ascii="Sylfaen" w:hAnsi="Sylfaen"/>
          <w:lang w:val="ka-GE"/>
        </w:rPr>
      </w:pPr>
    </w:p>
    <w:p w:rsidR="0091395A" w:rsidRDefault="0091395A" w:rsidP="0091395A">
      <w:pPr>
        <w:rPr>
          <w:rFonts w:ascii="Sylfaen" w:hAnsi="Sylfaen"/>
          <w:lang w:val="ka-GE"/>
        </w:rPr>
      </w:pPr>
    </w:p>
    <w:p w:rsidR="0091395A" w:rsidRDefault="004D52B8" w:rsidP="0091395A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167" type="#_x0000_t32" style="position:absolute;margin-left:493.05pt;margin-top:12.9pt;width:.75pt;height:40.55pt;z-index:251792384" o:connectortype="straight">
            <v:stroke endarrow="block"/>
          </v:shape>
        </w:pict>
      </w:r>
    </w:p>
    <w:p w:rsidR="008F49C1" w:rsidRDefault="004D52B8" w:rsidP="0091395A">
      <w:pPr>
        <w:rPr>
          <w:rFonts w:ascii="Sylfaen" w:hAnsi="Sylfaen"/>
          <w:lang w:val="ka-GE"/>
        </w:rPr>
      </w:pPr>
      <w:r w:rsidRPr="004D52B8">
        <w:rPr>
          <w:noProof/>
          <w:lang w:eastAsia="ru-RU"/>
        </w:rPr>
        <w:pict>
          <v:shape id="_x0000_s1168" type="#_x0000_t32" style="position:absolute;margin-left:493.8pt;margin-top:84.55pt;width:.05pt;height:13.45pt;z-index:251793408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rect id="_x0000_s1152" style="position:absolute;margin-left:421.5pt;margin-top:26.8pt;width:144.15pt;height:57.75pt;z-index:251777024">
            <v:textbox>
              <w:txbxContent>
                <w:p w:rsidR="00CE3750" w:rsidRPr="00CE3750" w:rsidRDefault="00CE3750" w:rsidP="0091395A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18"/>
                      <w:szCs w:val="18"/>
                      <w:lang w:val="en-US"/>
                    </w:rPr>
                    <w:t>8.</w:t>
                  </w:r>
                  <w:r>
                    <w:rPr>
                      <w:rFonts w:ascii="Sylfaen" w:hAnsi="Sylfaen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 GEO" w:hAnsi="Arial GEO" w:cs="Arial GEO"/>
                      <w:sz w:val="16"/>
                      <w:szCs w:val="16"/>
                      <w:lang w:val="ka-GE"/>
                    </w:rPr>
                    <w:t>Ⴎ</w:t>
                  </w: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აციენტისთვის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ტერფების/სისხლის/წნევის/</w:t>
                  </w:r>
                  <w:r>
                    <w:rPr>
                      <w:rFonts w:ascii="Sylfaen" w:hAnsi="Sylfaen"/>
                      <w:sz w:val="16"/>
                      <w:szCs w:val="16"/>
                      <w:lang w:val="en-US"/>
                    </w:rPr>
                    <w:t>HbA1C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დონის შემოწმების სიხშირის შეფასება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58" style="position:absolute;margin-left:19.05pt;margin-top:108.5pt;width:144.15pt;height:46.5pt;z-index:251783168">
            <v:textbox>
              <w:txbxContent>
                <w:p w:rsidR="00CE3750" w:rsidRPr="00974BE4" w:rsidRDefault="00CE3750" w:rsidP="0091395A">
                  <w:pPr>
                    <w:pStyle w:val="NoSpacing"/>
                    <w:jc w:val="center"/>
                    <w:rPr>
                      <w:sz w:val="14"/>
                      <w:szCs w:val="14"/>
                      <w:lang w:val="ka-GE"/>
                    </w:rPr>
                  </w:pP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თირკმლის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პროგრესირებადი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დაავადების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დიაგნოზი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სათუოა</w:t>
                  </w:r>
                </w:p>
                <w:p w:rsidR="00CE3750" w:rsidRPr="00974BE4" w:rsidRDefault="00CE3750" w:rsidP="0091395A">
                  <w:pPr>
                    <w:pStyle w:val="NoSpacing"/>
                    <w:jc w:val="center"/>
                    <w:rPr>
                      <w:sz w:val="14"/>
                      <w:szCs w:val="14"/>
                      <w:lang w:val="ka-GE"/>
                    </w:rPr>
                  </w:pP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არაკონტროლირებადი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რისკის</w:t>
                  </w:r>
                  <w:r w:rsidRPr="00974BE4">
                    <w:rPr>
                      <w:sz w:val="14"/>
                      <w:szCs w:val="14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4"/>
                      <w:szCs w:val="14"/>
                      <w:lang w:val="ka-GE"/>
                    </w:rPr>
                    <w:t>ფაქტორები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shape id="_x0000_s1137" type="#_x0000_t32" style="position:absolute;margin-left:639.3pt;margin-top:155pt;width:0;height:18.75pt;z-index:251766784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36" type="#_x0000_t32" style="position:absolute;margin-left:438.3pt;margin-top:147.5pt;width:0;height:21.75pt;z-index:251765760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35" type="#_x0000_t32" style="position:absolute;margin-left:263.55pt;margin-top:147.5pt;width:0;height:21pt;z-index:251764736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34" type="#_x0000_t32" style="position:absolute;margin-left:88.8pt;margin-top:155pt;width:0;height:13.5pt;z-index:251763712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rect id="_x0000_s1119" style="position:absolute;margin-left:558.15pt;margin-top:173.75pt;width:161.4pt;height:60.9pt;z-index:251748352">
            <v:textbox>
              <w:txbxContent>
                <w:p w:rsidR="00CE3750" w:rsidRPr="00FF5117" w:rsidRDefault="00CE3750" w:rsidP="0091395A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FF5117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რეფერალი მენტალური ჯანმრთელობის სპეციალისტთან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/მჭიდრო კონტაქტი ენდოკრინოლოგთან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18" style="position:absolute;margin-left:372.15pt;margin-top:169.25pt;width:144.15pt;height:39pt;z-index:251747328">
            <v:textbox>
              <w:txbxContent>
                <w:p w:rsidR="00CE3750" w:rsidRPr="00D03AD2" w:rsidRDefault="00CE3750" w:rsidP="0091395A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ენდოკრინოლოგის კონსულტაცია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17" style="position:absolute;margin-left:192.9pt;margin-top:168.5pt;width:144.15pt;height:44.4pt;z-index:251746304">
            <v:textbox>
              <w:txbxContent>
                <w:p w:rsidR="00CE3750" w:rsidRPr="00974BE4" w:rsidRDefault="00CE3750" w:rsidP="0091395A">
                  <w:pPr>
                    <w:pStyle w:val="NoSpacing"/>
                    <w:rPr>
                      <w:sz w:val="16"/>
                      <w:szCs w:val="16"/>
                      <w:lang w:val="ka-GE"/>
                    </w:rPr>
                  </w:pPr>
                  <w:r w:rsidRPr="00974BE4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რისკ</w:t>
                  </w:r>
                  <w:r w:rsidRPr="00974BE4">
                    <w:rPr>
                      <w:sz w:val="16"/>
                      <w:szCs w:val="16"/>
                      <w:lang w:val="ka-GE"/>
                    </w:rPr>
                    <w:t>-</w:t>
                  </w:r>
                  <w:r w:rsidRPr="00974BE4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ფაქტორების</w:t>
                  </w:r>
                  <w:r w:rsidRPr="00974BE4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შეფასება</w:t>
                  </w:r>
                  <w:r w:rsidRPr="00974BE4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</w:p>
                <w:p w:rsidR="00CE3750" w:rsidRDefault="00CE3750" w:rsidP="0091395A">
                  <w:pPr>
                    <w:pStyle w:val="NoSpacing"/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HbA1C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/</w:t>
                  </w:r>
                  <w:r w:rsidRPr="00974BE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74BE4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აწ</w:t>
                  </w:r>
                </w:p>
                <w:p w:rsidR="00CE3750" w:rsidRPr="00974BE4" w:rsidRDefault="00CE3750" w:rsidP="0091395A">
                  <w:pPr>
                    <w:pStyle w:val="NoSpacing"/>
                    <w:rPr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რეფერალი ოფთალმოლოგთან</w:t>
                  </w:r>
                </w:p>
                <w:p w:rsidR="00CE3750" w:rsidRPr="00974BE4" w:rsidRDefault="00CE3750" w:rsidP="0091395A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16" style="position:absolute;margin-left:19.8pt;margin-top:169.25pt;width:144.15pt;height:39pt;z-index:251745280">
            <v:textbox>
              <w:txbxContent>
                <w:p w:rsidR="00CE3750" w:rsidRPr="00974BE4" w:rsidRDefault="00CE3750" w:rsidP="0091395A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  <w:r w:rsidRPr="00974BE4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რეფერალი დიაბეტოლოგთან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de-AT"/>
                    </w:rPr>
                    <w:t xml:space="preserve"> 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(თუ 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de-AT"/>
                    </w:rPr>
                    <w:t>eGFR&gt;30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), ნეფროლოგთან (</w:t>
                  </w:r>
                  <w:r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თუ </w:t>
                  </w:r>
                  <w:r w:rsidRPr="00974BE4">
                    <w:rPr>
                      <w:rFonts w:ascii="Sylfaen" w:hAnsi="Sylfaen"/>
                      <w:sz w:val="14"/>
                      <w:szCs w:val="14"/>
                      <w:lang w:val="de-AT"/>
                    </w:rPr>
                    <w:t>eGFR</w:t>
                  </w:r>
                  <w:r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&lt;30 ან სახეზეა ანემია ან დიაგნოზი საეჭვოა)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shape id="_x0000_s1166" type="#_x0000_t32" style="position:absolute;margin-left:88.8pt;margin-top:98pt;width:550.5pt;height:0;z-index:251791360" o:connectortype="straight"/>
        </w:pict>
      </w:r>
      <w:r w:rsidRPr="004D52B8">
        <w:rPr>
          <w:noProof/>
          <w:lang w:eastAsia="ru-RU"/>
        </w:rPr>
        <w:pict>
          <v:shape id="_x0000_s1165" type="#_x0000_t32" style="position:absolute;margin-left:639.3pt;margin-top:99.5pt;width:0;height:9.75pt;z-index:251790336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64" type="#_x0000_t32" style="position:absolute;margin-left:438.3pt;margin-top:98.75pt;width:0;height:9.75pt;z-index:251789312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63" type="#_x0000_t32" style="position:absolute;margin-left:263.55pt;margin-top:98.75pt;width:0;height:9.75pt;z-index:251788288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62" type="#_x0000_t32" style="position:absolute;margin-left:88.8pt;margin-top:98.75pt;width:0;height:9.75pt;z-index:251787264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rect id="_x0000_s1161" style="position:absolute;margin-left:558.15pt;margin-top:109.25pt;width:144.15pt;height:45.75pt;z-index:251786240">
            <v:textbox>
              <w:txbxContent>
                <w:p w:rsidR="00CE3750" w:rsidRPr="00CA3A00" w:rsidRDefault="00CE3750" w:rsidP="0091395A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მენტალურ ჯანმრთელობასთან დაკავშირებული მნიშვნლოვანი პრობლემები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60" style="position:absolute;margin-left:371.4pt;margin-top:108.5pt;width:144.15pt;height:39pt;z-index:251785216">
            <v:textbox>
              <w:txbxContent>
                <w:p w:rsidR="00CE3750" w:rsidRPr="00D03AD2" w:rsidRDefault="00CE3750" w:rsidP="0091395A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გლიკემიის მუდმივად ცუდი კონტროლი?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59" style="position:absolute;margin-left:192.15pt;margin-top:108.5pt;width:144.15pt;height:39pt;z-index:251784192">
            <v:textbox>
              <w:txbxContent>
                <w:p w:rsidR="00CE3750" w:rsidRPr="00D03AD2" w:rsidRDefault="00CE3750" w:rsidP="0091395A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თვალის ფსკერის ციფრული სკრინინგით  - რეტინოპათია?</w:t>
                  </w:r>
                </w:p>
              </w:txbxContent>
            </v:textbox>
          </v:rect>
        </w:pict>
      </w:r>
    </w:p>
    <w:p w:rsidR="008F49C1" w:rsidRPr="008F49C1" w:rsidRDefault="008F49C1" w:rsidP="008F49C1">
      <w:pPr>
        <w:rPr>
          <w:rFonts w:ascii="Sylfaen" w:hAnsi="Sylfaen"/>
          <w:lang w:val="ka-GE"/>
        </w:rPr>
      </w:pPr>
    </w:p>
    <w:p w:rsidR="008F49C1" w:rsidRPr="008F49C1" w:rsidRDefault="008F49C1" w:rsidP="008F49C1">
      <w:pPr>
        <w:rPr>
          <w:rFonts w:ascii="Sylfaen" w:hAnsi="Sylfaen"/>
          <w:lang w:val="ka-GE"/>
        </w:rPr>
      </w:pPr>
    </w:p>
    <w:p w:rsidR="008F49C1" w:rsidRPr="008F49C1" w:rsidRDefault="008F49C1" w:rsidP="008F49C1">
      <w:pPr>
        <w:rPr>
          <w:rFonts w:ascii="Sylfaen" w:hAnsi="Sylfaen"/>
          <w:lang w:val="ka-GE"/>
        </w:rPr>
      </w:pPr>
    </w:p>
    <w:p w:rsidR="008F49C1" w:rsidRPr="008F49C1" w:rsidRDefault="008F49C1" w:rsidP="008F49C1">
      <w:pPr>
        <w:rPr>
          <w:rFonts w:ascii="Sylfaen" w:hAnsi="Sylfaen"/>
          <w:lang w:val="ka-GE"/>
        </w:rPr>
      </w:pPr>
    </w:p>
    <w:p w:rsidR="008F49C1" w:rsidRPr="008F49C1" w:rsidRDefault="004D52B8" w:rsidP="008F49C1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23" type="#_x0000_t202" style="position:absolute;margin-left:647.55pt;margin-top:21.7pt;width:37.5pt;height:17.25pt;z-index:251843584" stroked="f">
            <v:textbox style="mso-next-textbox:#_x0000_s1223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22" type="#_x0000_t202" style="position:absolute;margin-left:455.55pt;margin-top:14.95pt;width:37.5pt;height:17.25pt;z-index:251842560" stroked="f">
            <v:textbox style="mso-next-textbox:#_x0000_s1222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21" type="#_x0000_t202" style="position:absolute;margin-left:272.55pt;margin-top:14.2pt;width:37.5pt;height:17.25pt;z-index:251841536" stroked="f">
            <v:textbox style="mso-next-textbox:#_x0000_s1221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20" type="#_x0000_t202" style="position:absolute;margin-left:100.05pt;margin-top:18.7pt;width:37.5pt;height:17.25pt;z-index:251654140" stroked="f">
            <v:textbox style="mso-next-textbox:#_x0000_s1220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</w:p>
    <w:p w:rsidR="008F49C1" w:rsidRPr="008F49C1" w:rsidRDefault="008F49C1" w:rsidP="008F49C1">
      <w:pPr>
        <w:rPr>
          <w:rFonts w:ascii="Sylfaen" w:hAnsi="Sylfaen"/>
          <w:lang w:val="ka-GE"/>
        </w:rPr>
      </w:pPr>
    </w:p>
    <w:p w:rsidR="008F49C1" w:rsidRPr="008F49C1" w:rsidRDefault="008F49C1" w:rsidP="008F49C1">
      <w:pPr>
        <w:rPr>
          <w:rFonts w:ascii="Sylfaen" w:hAnsi="Sylfaen"/>
          <w:lang w:val="ka-GE"/>
        </w:rPr>
      </w:pPr>
    </w:p>
    <w:p w:rsidR="008F49C1" w:rsidRPr="008F49C1" w:rsidRDefault="008F49C1" w:rsidP="008F49C1">
      <w:pPr>
        <w:rPr>
          <w:rFonts w:ascii="Sylfaen" w:hAnsi="Sylfaen"/>
          <w:lang w:val="ka-GE"/>
        </w:rPr>
      </w:pPr>
    </w:p>
    <w:p w:rsidR="008F49C1" w:rsidRDefault="008F49C1" w:rsidP="008F49C1">
      <w:pPr>
        <w:rPr>
          <w:rFonts w:ascii="Sylfaen" w:hAnsi="Sylfaen"/>
          <w:lang w:val="ka-GE"/>
        </w:rPr>
      </w:pPr>
    </w:p>
    <w:p w:rsidR="0091395A" w:rsidRDefault="008F49C1" w:rsidP="008F49C1">
      <w:pPr>
        <w:tabs>
          <w:tab w:val="left" w:pos="789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1137F0" w:rsidRDefault="008F49C1" w:rsidP="008F49C1">
      <w:pPr>
        <w:pStyle w:val="Heading2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დიაგნოსტიკური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ტესტების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ძირითადი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ნაკრები</w:t>
      </w:r>
      <w:r>
        <w:rPr>
          <w:lang w:val="ka-GE"/>
        </w:rPr>
        <w:t xml:space="preserve"> 18 </w:t>
      </w:r>
      <w:r>
        <w:rPr>
          <w:rFonts w:ascii="Sylfaen" w:hAnsi="Sylfaen" w:cs="Sylfaen"/>
          <w:lang w:val="ka-GE"/>
        </w:rPr>
        <w:t>წელს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ზევით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პაციენტისთვის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დიაბეტის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დიაგონიზით</w:t>
      </w:r>
      <w:r w:rsidR="009628C5" w:rsidRPr="007636A7">
        <w:rPr>
          <w:rFonts w:ascii="Sylfaen" w:hAnsi="Sylfaen" w:cs="Sylfaen"/>
          <w:color w:val="FF0000"/>
          <w:sz w:val="36"/>
          <w:szCs w:val="36"/>
          <w:vertAlign w:val="superscript"/>
          <w:lang w:val="ka-GE"/>
        </w:rPr>
        <w:t>8</w:t>
      </w:r>
    </w:p>
    <w:p w:rsidR="001137F0" w:rsidRPr="001137F0" w:rsidRDefault="004D52B8" w:rsidP="001137F0">
      <w:pPr>
        <w:rPr>
          <w:lang w:val="ka-GE"/>
        </w:rPr>
      </w:pPr>
      <w:r w:rsidRPr="004D52B8">
        <w:rPr>
          <w:noProof/>
          <w:lang w:eastAsia="ru-RU"/>
        </w:rPr>
        <w:pict>
          <v:shape id="_x0000_s1180" type="#_x0000_t32" style="position:absolute;margin-left:708.3pt;margin-top:8.65pt;width:.75pt;height:25.5pt;z-index:251805696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79" type="#_x0000_t32" style="position:absolute;margin-left:577.8pt;margin-top:4.15pt;width:0;height:30pt;z-index:251804672" o:connectortype="straight">
            <v:stroke endarrow="block"/>
          </v:shape>
        </w:pict>
      </w:r>
    </w:p>
    <w:p w:rsidR="001137F0" w:rsidRDefault="004D52B8" w:rsidP="001137F0">
      <w:pPr>
        <w:rPr>
          <w:lang w:val="ka-GE"/>
        </w:rPr>
      </w:pPr>
      <w:r w:rsidRPr="004D52B8">
        <w:rPr>
          <w:noProof/>
          <w:lang w:eastAsia="ru-RU"/>
        </w:rPr>
        <w:pict>
          <v:rect id="_x0000_s1173" style="position:absolute;margin-left:520.8pt;margin-top:9.7pt;width:113.8pt;height:90.2pt;z-index:251798528">
            <v:textbox>
              <w:txbxContent>
                <w:p w:rsidR="00CE3750" w:rsidRPr="00770779" w:rsidRDefault="00CE3750" w:rsidP="001137F0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770779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თვალის ფსკერის ყოველწლიური გამოკვლევა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71" style="position:absolute;margin-left:232.8pt;margin-top:9.7pt;width:113.1pt;height:83pt;z-index:251796480">
            <v:textbox>
              <w:txbxContent>
                <w:p w:rsidR="00CE3750" w:rsidRDefault="00CE3750" w:rsidP="004C5A16">
                  <w:pPr>
                    <w:pStyle w:val="NoSpacing"/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r w:rsidRPr="004C5A16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სისხლის</w:t>
                  </w:r>
                  <w:r w:rsidRPr="004C5A16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4C5A16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ანალიზი</w:t>
                  </w:r>
                </w:p>
                <w:p w:rsidR="00CE3750" w:rsidRPr="004C5A16" w:rsidRDefault="00CE3750" w:rsidP="004C5A16">
                  <w:pPr>
                    <w:pStyle w:val="NoSpacing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შარდოვანა და ელექტროლიტები/ ღვიძლის ფუნქციები/</w:t>
                  </w:r>
                  <w:r>
                    <w:rPr>
                      <w:rFonts w:ascii="Sylfaen" w:hAnsi="Sylfaen" w:cs="Sylfaen"/>
                      <w:sz w:val="16"/>
                      <w:szCs w:val="16"/>
                      <w:lang w:val="en-US"/>
                    </w:rPr>
                    <w:t>eGFR/</w:t>
                  </w: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სისხლის საერთო ანალიზი/</w:t>
                  </w:r>
                  <w:r>
                    <w:rPr>
                      <w:rFonts w:ascii="Sylfaen" w:hAnsi="Sylfaen" w:cs="Sylfaen"/>
                      <w:sz w:val="16"/>
                      <w:szCs w:val="16"/>
                      <w:lang w:val="en-US"/>
                    </w:rPr>
                    <w:t>HbA1C</w:t>
                  </w:r>
                </w:p>
                <w:p w:rsidR="00CE3750" w:rsidRPr="004C5A16" w:rsidRDefault="00CE3750" w:rsidP="004C5A16">
                  <w:pPr>
                    <w:pStyle w:val="NoSpacing"/>
                    <w:rPr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70" style="position:absolute;margin-left:103.8pt;margin-top:8.7pt;width:113.1pt;height:76.5pt;z-index:251795456">
            <v:textbox>
              <w:txbxContent>
                <w:p w:rsidR="00CE3750" w:rsidRDefault="00CE3750" w:rsidP="001137F0">
                  <w:pPr>
                    <w:pStyle w:val="NoSpacing"/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შარდის ანალიზი</w:t>
                  </w:r>
                </w:p>
                <w:p w:rsidR="00CE3750" w:rsidRDefault="00CE3750" w:rsidP="001137F0">
                  <w:pPr>
                    <w:pStyle w:val="NoSpacing"/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კეტონები</w:t>
                  </w:r>
                </w:p>
                <w:p w:rsidR="00CE3750" w:rsidRPr="00974BE4" w:rsidRDefault="00CE3750" w:rsidP="001137F0">
                  <w:pPr>
                    <w:pStyle w:val="NoSpacing"/>
                    <w:rPr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ალბუმინ/კრეატინინის შეფარდება პროტეინურიის შემთხვევაში</w:t>
                  </w:r>
                </w:p>
                <w:p w:rsidR="00CE3750" w:rsidRPr="00974BE4" w:rsidRDefault="00CE3750" w:rsidP="001137F0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69" style="position:absolute;margin-left:-26.55pt;margin-top:9.2pt;width:113.1pt;height:98.5pt;z-index:251794432">
            <v:textbox>
              <w:txbxContent>
                <w:p w:rsidR="00CE3750" w:rsidRPr="001137F0" w:rsidRDefault="00CE3750" w:rsidP="001137F0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1137F0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სრულყოფილი სამედიცინო ანამნეზი, მედიკამენტების გადახედვა + გულ-სისხლძარღვთა დაავადებების რისკის შეფასება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74" style="position:absolute;margin-left:649.05pt;margin-top:9.7pt;width:126.65pt;height:90.2pt;z-index:251799552">
            <v:textbox>
              <w:txbxContent>
                <w:p w:rsidR="00CE3750" w:rsidRPr="00770779" w:rsidRDefault="00CE3750" w:rsidP="001137F0">
                  <w:pPr>
                    <w:jc w:val="center"/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770779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სტომატოლოგიური შემოწმება, პერიოდონტოზის რისკის და ქრონიკული სეფსისის ალბათობის შეფასება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72" style="position:absolute;margin-left:364.05pt;margin-top:9.7pt;width:126.65pt;height:90.2pt;z-index:251797504">
            <v:textbox>
              <w:txbxContent>
                <w:p w:rsidR="00CE3750" w:rsidRPr="004C5A16" w:rsidRDefault="00CE3750" w:rsidP="001137F0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4C5A16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უზმოზე ლიპიდური სპექტრი</w:t>
                  </w:r>
                </w:p>
              </w:txbxContent>
            </v:textbox>
          </v:rect>
        </w:pict>
      </w:r>
    </w:p>
    <w:p w:rsidR="002E6924" w:rsidRDefault="004D52B8" w:rsidP="001137F0">
      <w:pPr>
        <w:tabs>
          <w:tab w:val="left" w:pos="1110"/>
        </w:tabs>
        <w:rPr>
          <w:lang w:val="ka-GE"/>
        </w:rPr>
      </w:pPr>
      <w:r w:rsidRPr="004D52B8">
        <w:rPr>
          <w:noProof/>
          <w:lang w:eastAsia="ru-RU"/>
        </w:rPr>
        <w:pict>
          <v:shape id="_x0000_s1194" type="#_x0000_t202" style="position:absolute;margin-left:580.8pt;margin-top:98.05pt;width:66.75pt;height:29.25pt;z-index:251819008" strokecolor="white [3212]">
            <v:textbox>
              <w:txbxContent>
                <w:p w:rsidR="00CE3750" w:rsidRPr="0071615B" w:rsidRDefault="00CE3750">
                  <w:pPr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  <w:r w:rsidRPr="0071615B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1 კვირა შედეგებისთვის</w:t>
                  </w:r>
                </w:p>
              </w:txbxContent>
            </v:textbox>
          </v:shape>
        </w:pict>
      </w:r>
      <w:r w:rsidRPr="004D52B8">
        <w:rPr>
          <w:noProof/>
          <w:lang w:eastAsia="ru-RU"/>
        </w:rPr>
        <w:pict>
          <v:shape id="_x0000_s1193" type="#_x0000_t32" style="position:absolute;margin-left:649.05pt;margin-top:200.8pt;width:82.5pt;height:0;flip:x;z-index:251817984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92" type="#_x0000_t32" style="position:absolute;margin-left:731.55pt;margin-top:74.5pt;width:0;height:126.3pt;z-index:251816960" o:connectortype="straight"/>
        </w:pict>
      </w:r>
      <w:r w:rsidRPr="004D52B8">
        <w:rPr>
          <w:noProof/>
          <w:lang w:eastAsia="ru-RU"/>
        </w:rPr>
        <w:pict>
          <v:shape id="_x0000_s1191" type="#_x0000_t32" style="position:absolute;margin-left:703.8pt;margin-top:74.5pt;width:0;height:126.3pt;z-index:251815936" o:connectortype="straight"/>
        </w:pict>
      </w:r>
      <w:r w:rsidRPr="004D52B8">
        <w:rPr>
          <w:noProof/>
          <w:lang w:eastAsia="ru-RU"/>
        </w:rPr>
        <w:pict>
          <v:shape id="_x0000_s1190" type="#_x0000_t32" style="position:absolute;margin-left:-52.2pt;margin-top:200.8pt;width:25.65pt;height:0;flip:x;z-index:251814912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89" type="#_x0000_t32" style="position:absolute;margin-left:119.6pt;margin-top:200.8pt;width:34.6pt;height:0;flip:x;z-index:251813888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88" type="#_x0000_t32" style="position:absolute;margin-left:300.35pt;margin-top:200.8pt;width:22.6pt;height:0;flip:x;z-index:251812864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87" type="#_x0000_t32" style="position:absolute;margin-left:469.1pt;margin-top:200.8pt;width:33.8pt;height:0;flip:x;z-index:251811840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86" type="#_x0000_t32" style="position:absolute;margin-left:577.8pt;margin-top:74.5pt;width:0;height:86.55pt;z-index:251810816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rect id="_x0000_s1184" style="position:absolute;margin-left:502.9pt;margin-top:161.05pt;width:146.15pt;height:81pt;z-index:251809792">
            <v:textbox>
              <w:txbxContent>
                <w:p w:rsidR="00CE3750" w:rsidRPr="00FC5C37" w:rsidRDefault="00CE3750" w:rsidP="00FC5C37">
                  <w:pPr>
                    <w:pStyle w:val="NoSpacing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FC5C37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თვითმონიტორინგის შესაძლებლობისა და ბარიერების განხილვა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83" style="position:absolute;margin-left:322.95pt;margin-top:161.05pt;width:146.15pt;height:81pt;z-index:251808768">
            <v:textbox>
              <w:txbxContent>
                <w:p w:rsidR="00CE3750" w:rsidRPr="00FC5C37" w:rsidRDefault="00CE3750" w:rsidP="00FC5C37">
                  <w:pPr>
                    <w:pStyle w:val="NoSpacing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ინდივიდუალური რეალისტური სამიზნეების განხილვა და შეთანხმება გლიკემი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ის კონტროლისა და არტერიული წნევის თვალსაზრისით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82" style="position:absolute;margin-left:154.2pt;margin-top:161.05pt;width:146.15pt;height:81pt;z-index:251807744">
            <v:textbox>
              <w:txbxContent>
                <w:p w:rsidR="00CE3750" w:rsidRDefault="00CE3750" w:rsidP="00FC5C37">
                  <w:pPr>
                    <w:pStyle w:val="NoSpacing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რჩევა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>-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დარიგება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ცხოვრების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ჯანსაღი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სტილისა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რისკ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>-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ფაქტორების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მოდიფიცირების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შესახებ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>(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დიეტა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,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ვარჯიში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,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ოჯახის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FC5C37"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დაგეგმვა</w:t>
                  </w:r>
                  <w:r w:rsidRPr="00FC5C37">
                    <w:rPr>
                      <w:sz w:val="16"/>
                      <w:szCs w:val="16"/>
                      <w:lang w:val="ka-GE"/>
                    </w:rPr>
                    <w:t>)</w:t>
                  </w:r>
                </w:p>
                <w:p w:rsidR="00CE3750" w:rsidRPr="00FC5C37" w:rsidRDefault="00CE3750" w:rsidP="00FC5C37">
                  <w:pPr>
                    <w:pStyle w:val="NoSpacing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კვების შეფასება</w:t>
                  </w:r>
                </w:p>
                <w:p w:rsidR="00CE3750" w:rsidRPr="00FC5C37" w:rsidRDefault="00CE3750" w:rsidP="00FC5C37">
                  <w:pPr>
                    <w:pStyle w:val="NoSpacing"/>
                    <w:rPr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181" style="position:absolute;margin-left:-26.55pt;margin-top:161.05pt;width:146.15pt;height:81pt;z-index:251806720">
            <v:textbox>
              <w:txbxContent>
                <w:p w:rsidR="00CE3750" w:rsidRPr="00FF5117" w:rsidRDefault="00CE3750" w:rsidP="00442EF4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ურთიერთშეთანხმებული მოვლის გეგმის შემუშავება, მათ შორის, სტრუქტურირებული საგანამანათლებლო ღონისძიებების გათვალისწინებით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shape id="_x0000_s1178" type="#_x0000_t32" style="position:absolute;margin-left:345.9pt;margin-top:28.3pt;width:18.15pt;height:0;z-index:251803648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77" type="#_x0000_t32" style="position:absolute;margin-left:216.9pt;margin-top:29.05pt;width:15.9pt;height:0;z-index:251802624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76" type="#_x0000_t32" style="position:absolute;margin-left:86.55pt;margin-top:28.3pt;width:17.25pt;height:0;z-index:251801600" o:connectortype="straight">
            <v:stroke endarrow="block"/>
          </v:shape>
        </w:pict>
      </w:r>
      <w:r w:rsidRPr="004D52B8">
        <w:rPr>
          <w:noProof/>
          <w:lang w:eastAsia="ru-RU"/>
        </w:rPr>
        <w:pict>
          <v:shape id="_x0000_s1175" type="#_x0000_t32" style="position:absolute;margin-left:-52.2pt;margin-top:28.3pt;width:25.65pt;height:.75pt;z-index:251800576" o:connectortype="straight">
            <v:stroke endarrow="block"/>
          </v:shape>
        </w:pict>
      </w:r>
      <w:r w:rsidR="001137F0">
        <w:rPr>
          <w:lang w:val="ka-GE"/>
        </w:rPr>
        <w:tab/>
      </w: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Pr="002E6924" w:rsidRDefault="002E6924" w:rsidP="002E6924">
      <w:pPr>
        <w:rPr>
          <w:lang w:val="ka-GE"/>
        </w:rPr>
      </w:pPr>
    </w:p>
    <w:p w:rsidR="002E6924" w:rsidRDefault="002E6924" w:rsidP="002E6924">
      <w:pPr>
        <w:rPr>
          <w:lang w:val="ka-GE"/>
        </w:rPr>
      </w:pPr>
    </w:p>
    <w:p w:rsidR="008F49C1" w:rsidRDefault="002E6924" w:rsidP="002E6924">
      <w:pPr>
        <w:tabs>
          <w:tab w:val="left" w:pos="10455"/>
        </w:tabs>
        <w:rPr>
          <w:rFonts w:ascii="Sylfaen" w:hAnsi="Sylfaen"/>
          <w:lang w:val="ka-GE"/>
        </w:rPr>
      </w:pPr>
      <w:r>
        <w:rPr>
          <w:lang w:val="ka-GE"/>
        </w:rPr>
        <w:tab/>
      </w:r>
    </w:p>
    <w:p w:rsidR="002E6924" w:rsidRDefault="002E6924" w:rsidP="002E6924">
      <w:pPr>
        <w:tabs>
          <w:tab w:val="left" w:pos="10455"/>
        </w:tabs>
        <w:rPr>
          <w:rFonts w:ascii="Sylfaen" w:hAnsi="Sylfaen"/>
          <w:lang w:val="ka-GE"/>
        </w:rPr>
      </w:pPr>
    </w:p>
    <w:p w:rsidR="002E6924" w:rsidRDefault="002E6924" w:rsidP="002E6924">
      <w:pPr>
        <w:tabs>
          <w:tab w:val="left" w:pos="10455"/>
        </w:tabs>
        <w:rPr>
          <w:rFonts w:ascii="Sylfaen" w:hAnsi="Sylfaen"/>
          <w:lang w:val="ka-GE"/>
        </w:rPr>
      </w:pPr>
    </w:p>
    <w:p w:rsidR="002E6924" w:rsidRDefault="002E6924" w:rsidP="002E6924">
      <w:pPr>
        <w:tabs>
          <w:tab w:val="left" w:pos="10455"/>
        </w:tabs>
        <w:rPr>
          <w:rFonts w:ascii="Sylfaen" w:hAnsi="Sylfaen"/>
          <w:lang w:val="ka-GE"/>
        </w:rPr>
      </w:pPr>
    </w:p>
    <w:p w:rsidR="002E6924" w:rsidRDefault="002E6924" w:rsidP="002E6924">
      <w:pPr>
        <w:pStyle w:val="Heading2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არტერიული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წნევის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დიაბეტით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დაავადებულ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პაციენტებში</w:t>
      </w:r>
    </w:p>
    <w:p w:rsidR="002E6924" w:rsidRDefault="004D52B8" w:rsidP="002E6924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rect id="_x0000_s1195" style="position:absolute;margin-left:238.8pt;margin-top:23.65pt;width:126.65pt;height:38.25pt;z-index:251820032">
            <v:textbox>
              <w:txbxContent>
                <w:p w:rsidR="00CE3750" w:rsidRPr="00CE3750" w:rsidRDefault="009628C5" w:rsidP="002E6924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20"/>
                      <w:szCs w:val="20"/>
                      <w:lang w:val="ka-GE"/>
                    </w:rPr>
                    <w:t>6</w:t>
                  </w:r>
                  <w:r w:rsidR="00CE3750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. </w:t>
                  </w:r>
                  <w:r w:rsidR="00CE3750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პაციენტი მაღალი არტერიული წნევით</w:t>
                  </w:r>
                </w:p>
              </w:txbxContent>
            </v:textbox>
          </v:rect>
        </w:pict>
      </w:r>
    </w:p>
    <w:p w:rsidR="002E6924" w:rsidRDefault="002E6924" w:rsidP="002E6924">
      <w:pPr>
        <w:rPr>
          <w:rFonts w:ascii="Sylfaen" w:hAnsi="Sylfaen"/>
          <w:lang w:val="ka-GE"/>
        </w:rPr>
      </w:pPr>
    </w:p>
    <w:p w:rsidR="002E6924" w:rsidRDefault="004D52B8" w:rsidP="002E6924">
      <w:pPr>
        <w:tabs>
          <w:tab w:val="left" w:pos="6690"/>
        </w:tabs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07" type="#_x0000_t32" style="position:absolute;margin-left:301.8pt;margin-top:8.6pt;width:0;height:22.5pt;z-index:251829248" o:connectortype="straight">
            <v:stroke endarrow="block"/>
          </v:shape>
        </w:pict>
      </w:r>
      <w:r w:rsidR="002E6924">
        <w:rPr>
          <w:rFonts w:ascii="Sylfaen" w:hAnsi="Sylfaen"/>
          <w:lang w:val="ka-GE"/>
        </w:rPr>
        <w:tab/>
      </w:r>
    </w:p>
    <w:p w:rsidR="002E6924" w:rsidRDefault="004D52B8" w:rsidP="002E6924">
      <w:pPr>
        <w:tabs>
          <w:tab w:val="left" w:pos="6690"/>
        </w:tabs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50" type="#_x0000_t202" style="position:absolute;margin-left:-10.2pt;margin-top:11.2pt;width:170.25pt;height:27.75pt;z-index:251868160" stroked="f">
            <v:textbox style="mso-next-textbox:#_x0000_s1250">
              <w:txbxContent>
                <w:p w:rsidR="00CE3750" w:rsidRPr="00BF5B48" w:rsidRDefault="00CE3750" w:rsidP="00BF5B48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BF5B48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ყოველ ვიზიტზე</w:t>
                  </w:r>
                </w:p>
                <w:p w:rsidR="00CE3750" w:rsidRPr="00BF5B48" w:rsidRDefault="00CE3750" w:rsidP="00BF5B48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</w:p>
                <w:p w:rsidR="00CE3750" w:rsidRPr="00BF5B48" w:rsidRDefault="00CE3750" w:rsidP="00BF5B48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BF5B48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196" style="position:absolute;margin-left:221.55pt;margin-top:4.45pt;width:160.5pt;height:69pt;z-index:251821056">
            <v:textbox>
              <w:txbxContent>
                <w:p w:rsidR="00CE3750" w:rsidRPr="004C5A16" w:rsidRDefault="00CE3750" w:rsidP="002E6924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პაციენტთან წნევის სამიზნე ციფრებისა და მკურნალობის გეგმის განხილვა და შეთანხმება</w:t>
                  </w:r>
                </w:p>
              </w:txbxContent>
            </v:textbox>
          </v:rect>
        </w:pict>
      </w:r>
      <w:r w:rsidR="002E6924">
        <w:rPr>
          <w:rFonts w:ascii="Sylfaen" w:hAnsi="Sylfaen"/>
          <w:lang w:val="ka-GE"/>
        </w:rPr>
        <w:tab/>
      </w:r>
    </w:p>
    <w:p w:rsidR="002E6924" w:rsidRPr="002E6924" w:rsidRDefault="004D52B8" w:rsidP="002E6924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30" type="#_x0000_t32" style="position:absolute;margin-left:13.05pt;margin-top:12.3pt;width:.75pt;height:176.25pt;flip:y;z-index:251849728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229" type="#_x0000_t32" style="position:absolute;margin-left:-46.95pt;margin-top:12.3pt;width:268.5pt;height:0;z-index:25184870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27" type="#_x0000_t32" style="position:absolute;margin-left:-46.95pt;margin-top:12.3pt;width:0;height:307.5pt;flip:y;z-index:251847680" o:connectortype="straight"/>
        </w:pict>
      </w:r>
    </w:p>
    <w:p w:rsidR="002E6924" w:rsidRPr="002E6924" w:rsidRDefault="004D52B8" w:rsidP="002E6924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08" type="#_x0000_t32" style="position:absolute;margin-left:301.8pt;margin-top:20.1pt;width:0;height:13.5pt;z-index:251830272" o:connectortype="straight"/>
        </w:pict>
      </w:r>
    </w:p>
    <w:p w:rsidR="002E6924" w:rsidRPr="002E6924" w:rsidRDefault="004D52B8" w:rsidP="00DD4768">
      <w:pPr>
        <w:jc w:val="right"/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24" type="#_x0000_t202" style="position:absolute;left:0;text-align:left;margin-left:154.8pt;margin-top:15.2pt;width:37.5pt;height:17.25pt;z-index:251844608" stroked="f">
            <v:textbox style="mso-next-textbox:#_x0000_s1224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6" type="#_x0000_t202" style="position:absolute;left:0;text-align:left;margin-left:535.8pt;margin-top:24.9pt;width:37.5pt;height:17.25pt;z-index:251854848" stroked="f">
            <v:textbox style="mso-next-textbox:#_x0000_s1236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25" type="#_x0000_t202" style="position:absolute;left:0;text-align:left;margin-left:406.8pt;margin-top:11.45pt;width:37.5pt;height:17.25pt;z-index:251845632" stroked="f">
            <v:textbox style="mso-next-textbox:#_x0000_s1225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არა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11" type="#_x0000_t32" style="position:absolute;left:0;text-align:left;margin-left:455.55pt;margin-top:8.45pt;width:0;height:20.25pt;z-index:25183334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10" type="#_x0000_t32" style="position:absolute;left:0;text-align:left;margin-left:145.8pt;margin-top:8.45pt;width:0;height:25.5pt;z-index:251832320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09" type="#_x0000_t32" style="position:absolute;left:0;text-align:left;margin-left:145.8pt;margin-top:7.7pt;width:309.75pt;height:.75pt;flip:y;z-index:251831296" o:connectortype="straight"/>
        </w:pict>
      </w:r>
    </w:p>
    <w:p w:rsidR="002E6924" w:rsidRPr="002E6924" w:rsidRDefault="004D52B8" w:rsidP="002E6924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17" type="#_x0000_t32" style="position:absolute;margin-left:521.45pt;margin-top:20.8pt;width:63.95pt;height:0;z-index:25183846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197" style="position:absolute;margin-left:83.55pt;margin-top:7.3pt;width:126.65pt;height:38.25pt;z-index:251822080">
            <v:textbox>
              <w:txbxContent>
                <w:p w:rsidR="00CE3750" w:rsidRPr="004C5A16" w:rsidRDefault="00CE3750" w:rsidP="002E6924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სისხლის წნევა 130/80მმ ვწყ სვ-ზე მაღალია?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199" style="position:absolute;margin-left:585.4pt;margin-top:2.05pt;width:126.65pt;height:69.75pt;z-index:251824128">
            <v:textbox>
              <w:txbxContent>
                <w:p w:rsidR="00CE3750" w:rsidRPr="004C5A16" w:rsidRDefault="00CE3750" w:rsidP="00DD4768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მონიტორინგი და გადახედვა ყოველ 4-6 თვეში გვერდითი ეფექტების დასადგენად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198" style="position:absolute;margin-left:394.8pt;margin-top:2.05pt;width:126.65pt;height:38.25pt;z-index:251823104">
            <v:textbox>
              <w:txbxContent>
                <w:p w:rsidR="00CE3750" w:rsidRPr="004C5A16" w:rsidRDefault="00CE3750" w:rsidP="00DD4768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სისხლის წნევა 130/80მმ ვწყ სვ-ზე დაბალია?</w:t>
                  </w:r>
                </w:p>
                <w:p w:rsidR="00CE3750" w:rsidRPr="00DD4768" w:rsidRDefault="00CE3750" w:rsidP="00DD4768"/>
              </w:txbxContent>
            </v:textbox>
          </v:rect>
        </w:pict>
      </w:r>
    </w:p>
    <w:p w:rsidR="002E6924" w:rsidRDefault="004D52B8" w:rsidP="002E6924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19" type="#_x0000_t32" style="position:absolute;margin-left:141.3pt;margin-top:18.9pt;width:0;height:57.75pt;z-index:25184051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18" type="#_x0000_t32" style="position:absolute;margin-left:455.55pt;margin-top:13.65pt;width:0;height:63pt;z-index:251839488" o:connectortype="straight">
            <v:stroke endarrow="block"/>
          </v:shape>
        </w:pict>
      </w:r>
    </w:p>
    <w:p w:rsidR="002E6924" w:rsidRDefault="004D52B8" w:rsidP="002E6924">
      <w:pPr>
        <w:tabs>
          <w:tab w:val="left" w:pos="1725"/>
        </w:tabs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49" type="#_x0000_t32" style="position:absolute;margin-left:8.55pt;margin-top:222.5pt;width:0;height:43.5pt;flip:y;z-index:25186713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48" type="#_x0000_t32" style="position:absolute;margin-left:460.8pt;margin-top:240.5pt;width:0;height:25.5pt;z-index:251866112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247" type="#_x0000_t32" style="position:absolute;margin-left:8.55pt;margin-top:266pt;width:638.25pt;height:0;flip:x;z-index:251865088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246" type="#_x0000_t32" style="position:absolute;margin-left:646.8pt;margin-top:119.75pt;width:.75pt;height:146.25pt;z-index:251864064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245" type="#_x0000_t32" style="position:absolute;margin-left:64.8pt;margin-top:186.5pt;width:31.5pt;height:0;flip:x;z-index:251863040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44" type="#_x0000_t202" style="position:absolute;margin-left:18.3pt;margin-top:135.5pt;width:37.5pt;height:17.25pt;z-index:251862016" stroked="f">
            <v:textbox style="mso-next-textbox:#_x0000_s1244">
              <w:txbxContent>
                <w:p w:rsidR="00CE3750" w:rsidRPr="00CA3A00" w:rsidRDefault="00CE3750" w:rsidP="00BF5B48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BF5B48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BF5B48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43" type="#_x0000_t202" style="position:absolute;margin-left:154.8pt;margin-top:131pt;width:37.5pt;height:17.25pt;z-index:251860992" stroked="f">
            <v:textbox style="mso-next-textbox:#_x0000_s1243">
              <w:txbxContent>
                <w:p w:rsidR="00CE3750" w:rsidRPr="00CA3A00" w:rsidRDefault="00CE3750" w:rsidP="00BF5B48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BF5B48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BF5B48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42" type="#_x0000_t32" style="position:absolute;margin-left:13.05pt;margin-top:131pt;width:0;height:21.75pt;flip:y;z-index:25185996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41" type="#_x0000_t32" style="position:absolute;margin-left:145.8pt;margin-top:115.25pt;width:0;height:37.5pt;z-index:25185894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40" type="#_x0000_t202" style="position:absolute;margin-left:535.8pt;margin-top:62pt;width:37.5pt;height:17.25pt;z-index:251651065" stroked="f">
            <v:textbox style="mso-next-textbox:#_x0000_s1240">
              <w:txbxContent>
                <w:p w:rsidR="00CE3750" w:rsidRPr="00CA3A00" w:rsidRDefault="00CE3750" w:rsidP="00BF5B48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არა</w:t>
                  </w:r>
                </w:p>
                <w:p w:rsidR="00CE3750" w:rsidRPr="00CA3A00" w:rsidRDefault="00CE3750" w:rsidP="00BF5B48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BF5B48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9" type="#_x0000_t202" style="position:absolute;margin-left:460.8pt;margin-top:131pt;width:37.5pt;height:17.25pt;z-index:251857920" stroked="f">
            <v:textbox style="mso-next-textbox:#_x0000_s1239">
              <w:txbxContent>
                <w:p w:rsidR="00CE3750" w:rsidRPr="00CA3A00" w:rsidRDefault="00CE3750" w:rsidP="00BF5B48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BF5B48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BF5B48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8" type="#_x0000_t32" style="position:absolute;margin-left:455.55pt;margin-top:106.25pt;width:0;height:46.5pt;z-index:25185689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7" type="#_x0000_t32" style="position:absolute;margin-left:521.45pt;margin-top:79.25pt;width:63.95pt;height:0;z-index:25185587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4" type="#_x0000_t202" style="position:absolute;margin-left:455.55pt;margin-top:6.45pt;width:37.5pt;height:17.25pt;z-index:251652090" stroked="f">
            <v:textbox style="mso-next-textbox:#_x0000_s1234">
              <w:txbxContent>
                <w:p w:rsidR="00CE3750" w:rsidRPr="00CA3A00" w:rsidRDefault="00CE3750" w:rsidP="00156FC5">
                  <w:pPr>
                    <w:jc w:val="right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არა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5" type="#_x0000_t202" style="position:absolute;margin-left:145.8pt;margin-top:6.45pt;width:37.5pt;height:17.25pt;z-index:251853824" stroked="f">
            <v:textbox style="mso-next-textbox:#_x0000_s1235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დიახ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3" type="#_x0000_t202" style="position:absolute;margin-left:276.3pt;margin-top:67.25pt;width:37.5pt;height:17.25pt;z-index:251851776" stroked="f">
            <v:textbox style="mso-next-textbox:#_x0000_s1233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არა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2" type="#_x0000_t32" style="position:absolute;margin-left:210.2pt;margin-top:84.5pt;width:184.6pt;height:0;z-index:25185075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31" type="#_x0000_t202" style="position:absolute;margin-left:-43.95pt;margin-top:1.25pt;width:37.5pt;height:17.25pt;z-index:251653115" stroked="f">
            <v:textbox style="mso-next-textbox:#_x0000_s1231">
              <w:txbxContent>
                <w:p w:rsidR="00CE3750" w:rsidRPr="00CA3A00" w:rsidRDefault="00CE3750" w:rsidP="00156FC5">
                  <w:pPr>
                    <w:jc w:val="center"/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არა</w:t>
                  </w: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56FC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26" type="#_x0000_t32" style="position:absolute;margin-left:-46.95pt;margin-top:186.5pt;width:11.35pt;height:0;flip:x;z-index:251846656" o:connectortype="straight"/>
        </w:pict>
      </w:r>
      <w:r w:rsidRPr="004D52B8">
        <w:rPr>
          <w:rFonts w:ascii="Sylfaen" w:hAnsi="Sylfaen"/>
          <w:noProof/>
          <w:lang w:eastAsia="ru-RU"/>
        </w:rPr>
        <w:pict>
          <v:rect id="_x0000_s1214" style="position:absolute;margin-left:399.4pt;margin-top:152.75pt;width:126.65pt;height:87.75pt;z-index:251836416">
            <v:textbox>
              <w:txbxContent>
                <w:p w:rsidR="00CE3750" w:rsidRPr="004C5A16" w:rsidRDefault="00CE3750" w:rsidP="00EF1F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გაითვალისწინეთ აგფ-ინჰიბიტორი პლუს დიურეტიკი ან კალციუმის არხების ბლოკერი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13" style="position:absolute;margin-left:100.15pt;margin-top:152.75pt;width:92.15pt;height:75.75pt;z-index:251835392">
            <v:textbox style="mso-next-textbox:#_x0000_s1213">
              <w:txbxContent>
                <w:p w:rsidR="00CE3750" w:rsidRPr="004C5A16" w:rsidRDefault="00CE3750" w:rsidP="00EF1F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გასინჯეთ წნევა 2 თვის ფარგლებში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12" style="position:absolute;margin-left:-35.6pt;margin-top:152.75pt;width:96.65pt;height:69.75pt;z-index:251834368">
            <v:textbox style="mso-next-textbox:#_x0000_s1212">
              <w:txbxContent>
                <w:p w:rsidR="00CE3750" w:rsidRPr="00EF1F86" w:rsidRDefault="00CE3750" w:rsidP="00EF1F86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EF1F86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პაციენტი წნევის მაკონტროლებელ მედიკამენტებზეა და სისხლის წნევა კვლავ მაღალია?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01" style="position:absolute;margin-left:394.8pt;margin-top:50pt;width:126.65pt;height:56.25pt;z-index:251826176">
            <v:textbox>
              <w:txbxContent>
                <w:p w:rsidR="00CE3750" w:rsidRPr="004C5A16" w:rsidRDefault="00CE3750" w:rsidP="00DD4768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პაციენტი აფრო-კარიბული წარმოშობისაა?</w:t>
                  </w:r>
                </w:p>
                <w:p w:rsidR="00CE3750" w:rsidRPr="00DD4768" w:rsidRDefault="00CE3750" w:rsidP="00DD4768"/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00" style="position:absolute;margin-left:83.55pt;margin-top:55.25pt;width:126.65pt;height:60pt;z-index:251825152">
            <v:textbox>
              <w:txbxContent>
                <w:p w:rsidR="00CE3750" w:rsidRPr="00DD4768" w:rsidRDefault="00CE3750" w:rsidP="00DD4768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DD4768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პაციენტს აღენიშნება თირკმელების, თვალების ან ცერებროვასკულური დაზიანება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06" style="position:absolute;margin-left:-31.1pt;margin-top:55.25pt;width:92.15pt;height:75.75pt;z-index:251828224">
            <v:textbox style="mso-next-textbox:#_x0000_s1206">
              <w:txbxContent>
                <w:p w:rsidR="00CE3750" w:rsidRPr="004C5A16" w:rsidRDefault="00CE3750" w:rsidP="00DD4768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მედიკამენტური დანიშნულების ცვლილება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02" style="position:absolute;margin-left:585.4pt;margin-top:50pt;width:126.65pt;height:69.75pt;z-index:251827200">
            <v:textbox>
              <w:txbxContent>
                <w:p w:rsidR="00CE3750" w:rsidRPr="004C5A16" w:rsidRDefault="00CE3750" w:rsidP="00DD4768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გაითვალისწინეთ აგფ-ინჰიბიტორის დანიშვნა</w:t>
                  </w:r>
                </w:p>
              </w:txbxContent>
            </v:textbox>
          </v:rect>
        </w:pict>
      </w:r>
      <w:r w:rsidR="002E6924">
        <w:rPr>
          <w:rFonts w:ascii="Sylfaen" w:hAnsi="Sylfaen"/>
          <w:lang w:val="ka-GE"/>
        </w:rPr>
        <w:tab/>
      </w:r>
    </w:p>
    <w:p w:rsidR="00EF0386" w:rsidRDefault="00EF0386" w:rsidP="002E6924">
      <w:pPr>
        <w:tabs>
          <w:tab w:val="left" w:pos="1725"/>
        </w:tabs>
        <w:rPr>
          <w:rFonts w:ascii="Sylfaen" w:hAnsi="Sylfaen"/>
          <w:lang w:val="ka-GE"/>
        </w:rPr>
      </w:pPr>
    </w:p>
    <w:p w:rsidR="00EF0386" w:rsidRDefault="00EF0386" w:rsidP="002E6924">
      <w:pPr>
        <w:tabs>
          <w:tab w:val="left" w:pos="1725"/>
        </w:tabs>
        <w:rPr>
          <w:rFonts w:ascii="Sylfaen" w:hAnsi="Sylfaen"/>
          <w:lang w:val="ka-GE"/>
        </w:rPr>
      </w:pPr>
    </w:p>
    <w:p w:rsidR="00EF0386" w:rsidRDefault="00EF0386" w:rsidP="002E6924">
      <w:pPr>
        <w:tabs>
          <w:tab w:val="left" w:pos="1725"/>
        </w:tabs>
        <w:rPr>
          <w:rFonts w:ascii="Sylfaen" w:hAnsi="Sylfaen"/>
          <w:lang w:val="ka-GE"/>
        </w:rPr>
      </w:pPr>
    </w:p>
    <w:p w:rsidR="00EF0386" w:rsidRDefault="00EF0386" w:rsidP="002E6924">
      <w:pPr>
        <w:tabs>
          <w:tab w:val="left" w:pos="1725"/>
        </w:tabs>
        <w:rPr>
          <w:rFonts w:ascii="Sylfaen" w:hAnsi="Sylfaen"/>
          <w:lang w:val="ka-GE"/>
        </w:rPr>
      </w:pPr>
    </w:p>
    <w:p w:rsidR="00EF0386" w:rsidRDefault="00EF0386" w:rsidP="002E6924">
      <w:pPr>
        <w:tabs>
          <w:tab w:val="left" w:pos="1725"/>
        </w:tabs>
        <w:rPr>
          <w:rFonts w:ascii="Sylfaen" w:hAnsi="Sylfaen"/>
          <w:lang w:val="ka-GE"/>
        </w:rPr>
      </w:pPr>
    </w:p>
    <w:p w:rsidR="00EF0386" w:rsidRDefault="00EF0386" w:rsidP="002E6924">
      <w:pPr>
        <w:tabs>
          <w:tab w:val="left" w:pos="1725"/>
        </w:tabs>
        <w:rPr>
          <w:rFonts w:ascii="Sylfaen" w:hAnsi="Sylfaen"/>
          <w:lang w:val="ka-GE"/>
        </w:rPr>
      </w:pPr>
    </w:p>
    <w:p w:rsidR="00EF0386" w:rsidRDefault="00EF0386" w:rsidP="002E6924">
      <w:pPr>
        <w:tabs>
          <w:tab w:val="left" w:pos="1725"/>
        </w:tabs>
        <w:rPr>
          <w:rFonts w:ascii="Sylfaen" w:hAnsi="Sylfaen"/>
          <w:lang w:val="ka-GE"/>
        </w:rPr>
      </w:pPr>
    </w:p>
    <w:p w:rsidR="001A46C8" w:rsidRDefault="000147C5" w:rsidP="000147C5">
      <w:pPr>
        <w:pStyle w:val="Heading2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დიაბეტის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მედიკამენტური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მკურნალობა</w:t>
      </w:r>
      <w:r w:rsidR="00852E19" w:rsidRPr="007636A7">
        <w:rPr>
          <w:rFonts w:ascii="Sylfaen" w:hAnsi="Sylfaen" w:cs="Sylfaen"/>
          <w:color w:val="FF0000"/>
          <w:sz w:val="36"/>
          <w:szCs w:val="36"/>
          <w:vertAlign w:val="superscript"/>
          <w:lang w:val="ka-GE"/>
        </w:rPr>
        <w:t>9</w:t>
      </w:r>
    </w:p>
    <w:p w:rsidR="001A46C8" w:rsidRDefault="004D52B8" w:rsidP="001A46C8">
      <w:pPr>
        <w:rPr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rect id="_x0000_s1255" style="position:absolute;margin-left:497.65pt;margin-top:20.65pt;width:119.9pt;height:108.75pt;z-index:251873280">
            <v:textbox style="mso-next-textbox:#_x0000_s1255">
              <w:txbxContent>
                <w:p w:rsidR="00CE3750" w:rsidRPr="001A46C8" w:rsidRDefault="00CE3750" w:rsidP="006B70B7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ქოლესტეროლის სამიზნე დონეა 5მმოლ/ლ ან უმდაბლესი მაჩვენებლის 20-25%-ით შემცირება, ან დსლ-ქოლესტეროლის დონე 3 მმოლ/ლ-ზე დაბლა ან უმდაბლესი მაჩვენებლის 30%-ით შემცირება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54" style="position:absolute;margin-left:371.65pt;margin-top:16.9pt;width:101.9pt;height:75.75pt;z-index:251872256">
            <v:textbox style="mso-next-textbox:#_x0000_s1254">
              <w:txbxContent>
                <w:p w:rsidR="00CE3750" w:rsidRPr="001A46C8" w:rsidRDefault="00CE3750" w:rsidP="001A46C8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1A46C8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გაითვალისწინეთ სტატინის დამატება თუ გსდ შემთხვევის განვითარების 10 წლიანი რისკი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≥30%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53" style="position:absolute;margin-left:249.4pt;margin-top:16.9pt;width:101.9pt;height:75.75pt;z-index:251871232">
            <v:textbox style="mso-next-textbox:#_x0000_s1253">
              <w:txbxContent>
                <w:p w:rsidR="00CE3750" w:rsidRPr="004C5A16" w:rsidRDefault="00CE3750" w:rsidP="001A46C8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გაითვალისწინეთ სხვა მედიკამენტის დამატება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52" style="position:absolute;margin-left:130.15pt;margin-top:16.9pt;width:92.15pt;height:75.75pt;z-index:251870208">
            <v:textbox style="mso-next-textbox:#_x0000_s1252">
              <w:txbxContent>
                <w:p w:rsidR="00CE3750" w:rsidRPr="00CE3750" w:rsidRDefault="00CE3750" w:rsidP="001A46C8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7636A7">
                    <w:rPr>
                      <w:rFonts w:ascii="Sylfaen" w:hAnsi="Sylfaen"/>
                      <w:b/>
                      <w:color w:val="FF0000"/>
                      <w:sz w:val="20"/>
                      <w:szCs w:val="20"/>
                      <w:lang w:val="en-US"/>
                    </w:rPr>
                    <w:t>7</w:t>
                  </w:r>
                  <w:r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. </w:t>
                  </w:r>
                  <w:r w:rsidR="007E0A48">
                    <w:rPr>
                      <w:rFonts w:ascii="Arial GEO" w:hAnsi="Arial GEO" w:cs="Arial GEO"/>
                      <w:sz w:val="20"/>
                      <w:szCs w:val="20"/>
                      <w:lang w:val="ka-GE"/>
                    </w:rPr>
                    <w:t>Ⴂ</w:t>
                  </w:r>
                  <w:r w:rsidR="007E0A48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ლუკოზის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კონტროლი არადამაკმაყოფილებელია?</w:t>
                  </w:r>
                </w:p>
              </w:txbxContent>
            </v:textbox>
          </v:rect>
        </w:pict>
      </w:r>
      <w:r w:rsidRPr="004D52B8">
        <w:rPr>
          <w:noProof/>
          <w:lang w:eastAsia="ru-RU"/>
        </w:rPr>
        <w:pict>
          <v:rect id="_x0000_s1251" style="position:absolute;margin-left:-17.6pt;margin-top:16.9pt;width:111.65pt;height:105.75pt;z-index:251869184">
            <v:textbox style="mso-next-textbox:#_x0000_s1251">
              <w:txbxContent>
                <w:p w:rsidR="00CE3750" w:rsidRPr="001A46C8" w:rsidRDefault="00CE3750" w:rsidP="001A46C8">
                  <w:pPr>
                    <w:rPr>
                      <w:rFonts w:ascii="Sylfaen" w:hAnsi="Sylfaen"/>
                      <w:sz w:val="16"/>
                      <w:szCs w:val="16"/>
                      <w:lang w:val="de-AT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გლუკოზის დამაქვეითებელი თერაპია ინიშნება მოსინჯვის საფუძველზე და მკურნალობაზე პასუხის მონიტორინგის მიზნით გამოიყენება </w:t>
                  </w:r>
                  <w:r>
                    <w:rPr>
                      <w:rFonts w:ascii="Sylfaen" w:hAnsi="Sylfaen"/>
                      <w:sz w:val="16"/>
                      <w:szCs w:val="16"/>
                      <w:lang w:val="de-AT"/>
                    </w:rPr>
                    <w:t>HbA1C</w:t>
                  </w:r>
                </w:p>
              </w:txbxContent>
            </v:textbox>
          </v:rect>
        </w:pict>
      </w:r>
    </w:p>
    <w:p w:rsidR="001A46C8" w:rsidRDefault="004D52B8" w:rsidP="001A46C8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64" type="#_x0000_t202" style="position:absolute;margin-left:217.8pt;margin-top:10.2pt;width:37.5pt;height:17.25pt;z-index:251650040" stroked="f">
            <v:textbox style="mso-next-textbox:#_x0000_s1264">
              <w:txbxContent>
                <w:p w:rsidR="00CE3750" w:rsidRPr="00655681" w:rsidRDefault="00CE3750" w:rsidP="00CB7A36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დიახ</w:t>
                  </w:r>
                </w:p>
                <w:p w:rsidR="00CE3750" w:rsidRPr="00CA3A00" w:rsidRDefault="00CE3750" w:rsidP="00CB7A36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CB7A36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</w:p>
    <w:p w:rsidR="00655681" w:rsidRDefault="004D52B8" w:rsidP="001A46C8">
      <w:pPr>
        <w:tabs>
          <w:tab w:val="left" w:pos="3660"/>
        </w:tabs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62" type="#_x0000_t32" style="position:absolute;margin-left:425.55pt;margin-top:40.55pt;width:0;height:30pt;flip:y;z-index:25188044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61" type="#_x0000_t32" style="position:absolute;margin-left:173.55pt;margin-top:70.55pt;width:252pt;height:0;z-index:251879424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260" type="#_x0000_t32" style="position:absolute;margin-left:173.55pt;margin-top:40.55pt;width:0;height:30pt;z-index:251878400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259" type="#_x0000_t32" style="position:absolute;margin-left:473.55pt;margin-top:.8pt;width:24.1pt;height:0;z-index:25187737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58" type="#_x0000_t32" style="position:absolute;margin-left:351.3pt;margin-top:4.55pt;width:20.35pt;height:0;z-index:25187635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57" type="#_x0000_t32" style="position:absolute;margin-left:222.3pt;margin-top:4.55pt;width:27.1pt;height:0;z-index:25187532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56" type="#_x0000_t32" style="position:absolute;margin-left:94.05pt;margin-top:4.55pt;width:36.1pt;height:0;z-index:251874304" o:connectortype="straight">
            <v:stroke endarrow="block"/>
          </v:shape>
        </w:pict>
      </w:r>
      <w:r w:rsidR="001A46C8">
        <w:rPr>
          <w:rFonts w:ascii="Sylfaen" w:hAnsi="Sylfaen"/>
          <w:lang w:val="ka-GE"/>
        </w:rPr>
        <w:tab/>
      </w:r>
    </w:p>
    <w:p w:rsidR="00655681" w:rsidRPr="00655681" w:rsidRDefault="00655681" w:rsidP="00655681">
      <w:pPr>
        <w:rPr>
          <w:rFonts w:ascii="Sylfaen" w:hAnsi="Sylfaen"/>
          <w:lang w:val="ka-GE"/>
        </w:rPr>
      </w:pPr>
    </w:p>
    <w:p w:rsidR="00655681" w:rsidRPr="00655681" w:rsidRDefault="004D52B8" w:rsidP="00655681">
      <w:pPr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73" type="#_x0000_t32" style="position:absolute;margin-left:558.3pt;margin-top:24pt;width:0;height:57pt;z-index:25189068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63" type="#_x0000_t202" style="position:absolute;margin-left:280.8pt;margin-top:0;width:37.5pt;height:17.25pt;z-index:251881472" stroked="f">
            <v:textbox style="mso-next-textbox:#_x0000_s1263">
              <w:txbxContent>
                <w:p w:rsidR="00CE3750" w:rsidRPr="00655681" w:rsidRDefault="00CE3750" w:rsidP="00655681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655681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არა</w:t>
                  </w:r>
                </w:p>
                <w:p w:rsidR="00CE3750" w:rsidRPr="00CA3A00" w:rsidRDefault="00CE3750" w:rsidP="00655681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655681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</w:p>
    <w:p w:rsidR="00655681" w:rsidRDefault="00655681" w:rsidP="00655681">
      <w:pPr>
        <w:rPr>
          <w:rFonts w:ascii="Sylfaen" w:hAnsi="Sylfaen"/>
          <w:lang w:val="ka-GE"/>
        </w:rPr>
      </w:pPr>
    </w:p>
    <w:p w:rsidR="00B66D1F" w:rsidRDefault="004D52B8" w:rsidP="00655681">
      <w:pPr>
        <w:tabs>
          <w:tab w:val="left" w:pos="6645"/>
        </w:tabs>
        <w:rPr>
          <w:rFonts w:ascii="Sylfaen" w:hAnsi="Sylfaen"/>
          <w:lang w:val="ka-GE"/>
        </w:rPr>
      </w:pPr>
      <w:r w:rsidRPr="004D52B8">
        <w:rPr>
          <w:rFonts w:ascii="Sylfaen" w:hAnsi="Sylfaen"/>
          <w:noProof/>
          <w:lang w:eastAsia="ru-RU"/>
        </w:rPr>
        <w:pict>
          <v:shape id="_x0000_s1286" type="#_x0000_t202" style="position:absolute;margin-left:169.8pt;margin-top:335.2pt;width:37.5pt;height:17.25pt;z-index:251902976" stroked="f">
            <v:textbox style="mso-next-textbox:#_x0000_s1286">
              <w:txbxContent>
                <w:p w:rsidR="00CE3750" w:rsidRPr="00655681" w:rsidRDefault="00CE3750" w:rsidP="00F70C55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არა</w:t>
                  </w:r>
                </w:p>
                <w:p w:rsidR="00CE3750" w:rsidRPr="00CA3A00" w:rsidRDefault="00CE3750" w:rsidP="00F70C5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F70C55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85" type="#_x0000_t202" style="position:absolute;margin-left:430.9pt;margin-top:209.95pt;width:37.5pt;height:17.25pt;z-index:251901952" stroked="f">
            <v:textbox style="mso-next-textbox:#_x0000_s1285">
              <w:txbxContent>
                <w:p w:rsidR="00CE3750" w:rsidRPr="00655681" w:rsidRDefault="00CE3750" w:rsidP="00D24194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დიახ</w:t>
                  </w:r>
                </w:p>
                <w:p w:rsidR="00CE3750" w:rsidRPr="00CA3A00" w:rsidRDefault="00CE3750" w:rsidP="00D2419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D2419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84" type="#_x0000_t32" style="position:absolute;margin-left:19.05pt;margin-top:89.95pt;width:0;height:266.25pt;flip:y;z-index:25190092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83" type="#_x0000_t32" style="position:absolute;margin-left:19.05pt;margin-top:356.2pt;width:332.25pt;height:0;flip:x;z-index:251899904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282" type="#_x0000_t32" style="position:absolute;margin-left:351.3pt;margin-top:314.2pt;width:0;height:42pt;z-index:251898880" o:connectortype="straight"/>
        </w:pict>
      </w:r>
      <w:r w:rsidRPr="004D52B8">
        <w:rPr>
          <w:rFonts w:ascii="Sylfaen" w:hAnsi="Sylfaen"/>
          <w:noProof/>
          <w:lang w:eastAsia="ru-RU"/>
        </w:rPr>
        <w:pict>
          <v:shape id="_x0000_s1281" type="#_x0000_t32" style="position:absolute;margin-left:402.95pt;margin-top:228.7pt;width:94.7pt;height:0;z-index:25189785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80" type="#_x0000_t32" style="position:absolute;margin-left:222.3pt;margin-top:227.2pt;width:78.75pt;height:1.5pt;z-index:25189683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79" type="#_x0000_t32" style="position:absolute;margin-left:173.55pt;margin-top:99.7pt;width:0;height:81pt;z-index:251895808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78" type="#_x0000_t202" style="position:absolute;margin-left:92.65pt;margin-top:50.95pt;width:37.5pt;height:17.25pt;z-index:251649015" stroked="f">
            <v:textbox style="mso-next-textbox:#_x0000_s1278">
              <w:txbxContent>
                <w:p w:rsidR="00CE3750" w:rsidRPr="00655681" w:rsidRDefault="00CE3750" w:rsidP="001756ED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დიახ</w:t>
                  </w:r>
                </w:p>
                <w:p w:rsidR="00CE3750" w:rsidRPr="00CA3A00" w:rsidRDefault="00CE3750" w:rsidP="001756ED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1756ED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77" type="#_x0000_t32" style="position:absolute;margin-left:94.05pt;margin-top:68.2pt;width:30pt;height:.75pt;flip:x;z-index:251894784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76" type="#_x0000_t32" style="position:absolute;margin-left:227.55pt;margin-top:68.2pt;width:21.85pt;height:0;flip:x;z-index:251893760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75" type="#_x0000_t32" style="position:absolute;margin-left:351.3pt;margin-top:68.2pt;width:20.35pt;height:0;flip:x;z-index:251892736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shape id="_x0000_s1274" type="#_x0000_t32" style="position:absolute;margin-left:473.55pt;margin-top:68.2pt;width:24.1pt;height:.75pt;flip:x;z-index:251891712" o:connectortype="straight">
            <v:stroke endarrow="block"/>
          </v:shape>
        </w:pict>
      </w:r>
      <w:r w:rsidRPr="004D52B8">
        <w:rPr>
          <w:rFonts w:ascii="Sylfaen" w:hAnsi="Sylfaen"/>
          <w:noProof/>
          <w:lang w:eastAsia="ru-RU"/>
        </w:rPr>
        <w:pict>
          <v:rect id="_x0000_s1271" style="position:absolute;margin-left:301.05pt;margin-top:186.7pt;width:101.9pt;height:127.5pt;z-index:251888640">
            <v:textbox style="mso-next-textbox:#_x0000_s1271">
              <w:txbxContent>
                <w:p w:rsidR="00CE3750" w:rsidRPr="001A46C8" w:rsidRDefault="00CE3750" w:rsidP="001756ED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პაციენტს აღენიშნება მე-2 ტიპის დიაბეტი და ტრიგლიცერიდები &gt;2მმოლ/ლ ინტერვენციების, ცხოვრების სტილის ცვლილებისა და სისხლში გლუკოზის კონტროლის გაუმჯობესების შედეგ?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72" style="position:absolute;margin-left:497.65pt;margin-top:186.7pt;width:103.5pt;height:75.75pt;z-index:251889664">
            <v:textbox style="mso-next-textbox:#_x0000_s1272">
              <w:txbxContent>
                <w:p w:rsidR="00CE3750" w:rsidRPr="001756ED" w:rsidRDefault="00CE3750" w:rsidP="001756ED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გაითვალისწინეთ ფიბრატებით მკურნალობის შესაძლებლობა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70" style="position:absolute;margin-left:118.8pt;margin-top:180.7pt;width:103.5pt;height:75.75pt;z-index:251887616">
            <v:textbox style="mso-next-textbox:#_x0000_s1270">
              <w:txbxContent>
                <w:p w:rsidR="00CE3750" w:rsidRPr="001756ED" w:rsidRDefault="00CE3750" w:rsidP="001756ED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756ED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გაზარდეთ სიმვასტატინის დოზა 80მგ-მდე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69" style="position:absolute;margin-left:497.65pt;margin-top:27.7pt;width:119.9pt;height:95.25pt;z-index:251886592">
            <v:textbox style="mso-next-textbox:#_x0000_s1269">
              <w:txbxContent>
                <w:p w:rsidR="00CE3750" w:rsidRPr="001A46C8" w:rsidRDefault="00CE3750" w:rsidP="009D4497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ყოველწლიურად გადაამოწმეთ გულ-სისხლძარღვთა დაავადებების რიკის სტატუსი და რისკ-ფაქტორები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68" style="position:absolute;margin-left:371.65pt;margin-top:23.95pt;width:101.9pt;height:99pt;z-index:251885568">
            <v:textbox style="mso-next-textbox:#_x0000_s1268">
              <w:txbxContent>
                <w:p w:rsidR="00CE3750" w:rsidRPr="001A46C8" w:rsidRDefault="00CE3750" w:rsidP="009D4497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დაიწყეთ</w:t>
                  </w:r>
                  <w:r w:rsidRPr="001A46C8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40მგ სიმვასტატინით მკურნალობა 40 წელს ზევით პირებში</w:t>
                  </w:r>
                  <w:r w:rsidRPr="001A46C8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თუ გსდ შემთხვევის განვითარების 10 წლიანი რისკი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&gt;20%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66" style="position:absolute;margin-left:124.05pt;margin-top:23.95pt;width:103.5pt;height:75.75pt;z-index:251883520">
            <v:textbox style="mso-next-textbox:#_x0000_s1266">
              <w:txbxContent>
                <w:p w:rsidR="00CE3750" w:rsidRPr="009D4497" w:rsidRDefault="00CE3750" w:rsidP="009D4497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9D4497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ქოლესტეროლის დონე&lt;4მმოლ/ლ ან დსლ ქოლესტეროლი&lt;2მმ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ო</w:t>
                  </w:r>
                  <w:r w:rsidRPr="009D4497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ლ/ლ?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65" style="position:absolute;margin-left:-17.6pt;margin-top:23.95pt;width:111.65pt;height:66pt;z-index:251882496">
            <v:textbox style="mso-next-textbox:#_x0000_s1265">
              <w:txbxContent>
                <w:p w:rsidR="00CE3750" w:rsidRPr="001A46C8" w:rsidRDefault="00CE3750" w:rsidP="009D4497">
                  <w:pPr>
                    <w:rPr>
                      <w:rFonts w:ascii="Sylfaen" w:hAnsi="Sylfaen"/>
                      <w:sz w:val="16"/>
                      <w:szCs w:val="16"/>
                      <w:lang w:val="de-AT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განიხილეთ და შეათანხმეთ სამიზნე ქოლესტეროლი პაციენტთან</w:t>
                  </w:r>
                </w:p>
              </w:txbxContent>
            </v:textbox>
          </v:rect>
        </w:pict>
      </w:r>
      <w:r w:rsidRPr="004D52B8">
        <w:rPr>
          <w:rFonts w:ascii="Sylfaen" w:hAnsi="Sylfaen"/>
          <w:noProof/>
          <w:lang w:eastAsia="ru-RU"/>
        </w:rPr>
        <w:pict>
          <v:rect id="_x0000_s1267" style="position:absolute;margin-left:249.4pt;margin-top:23.95pt;width:101.9pt;height:75.75pt;z-index:251884544">
            <v:textbox style="mso-next-textbox:#_x0000_s1267">
              <w:txbxContent>
                <w:p w:rsidR="00CE3750" w:rsidRPr="001756ED" w:rsidRDefault="00CE3750" w:rsidP="009D4497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756ED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მკურნალობის დაწყებიდან 1-3 თვეში შეაფასეთ ლიპიდური პროფილი</w:t>
                  </w:r>
                </w:p>
              </w:txbxContent>
            </v:textbox>
          </v:rect>
        </w:pict>
      </w:r>
      <w:r w:rsidR="00655681">
        <w:rPr>
          <w:rFonts w:ascii="Sylfaen" w:hAnsi="Sylfaen"/>
          <w:lang w:val="ka-GE"/>
        </w:rPr>
        <w:tab/>
      </w: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Pr="00B66D1F" w:rsidRDefault="00B66D1F" w:rsidP="00B66D1F">
      <w:pPr>
        <w:rPr>
          <w:rFonts w:ascii="Sylfaen" w:hAnsi="Sylfaen"/>
          <w:lang w:val="ka-GE"/>
        </w:rPr>
      </w:pPr>
    </w:p>
    <w:p w:rsidR="00B66D1F" w:rsidRDefault="00B66D1F" w:rsidP="00B66D1F">
      <w:pPr>
        <w:rPr>
          <w:rFonts w:ascii="Sylfaen" w:hAnsi="Sylfaen"/>
          <w:lang w:val="ka-GE"/>
        </w:rPr>
      </w:pPr>
    </w:p>
    <w:p w:rsidR="00EF0386" w:rsidRDefault="00EF0386" w:rsidP="00B66D1F">
      <w:pPr>
        <w:jc w:val="right"/>
        <w:rPr>
          <w:rFonts w:ascii="Sylfaen" w:hAnsi="Sylfaen"/>
          <w:lang w:val="ka-GE"/>
        </w:rPr>
      </w:pPr>
    </w:p>
    <w:p w:rsidR="00235924" w:rsidRDefault="004D52B8" w:rsidP="00B66D1F">
      <w:pPr>
        <w:pStyle w:val="Heading2"/>
        <w:jc w:val="center"/>
        <w:rPr>
          <w:lang w:val="ka-GE"/>
        </w:rPr>
      </w:pPr>
      <w:r w:rsidRPr="004D52B8">
        <w:rPr>
          <w:rFonts w:ascii="Sylfaen" w:hAnsi="Sylfaen" w:cs="Sylfaen"/>
          <w:noProof/>
          <w:lang w:eastAsia="ru-RU"/>
        </w:rPr>
        <w:lastRenderedPageBreak/>
        <w:pict>
          <v:shape id="_x0000_s1325" type="#_x0000_t32" style="position:absolute;left:0;text-align:left;margin-left:505.8pt;margin-top:423.65pt;width:0;height:32.2pt;z-index:251942912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24" type="#_x0000_t32" style="position:absolute;left:0;text-align:left;margin-left:318.3pt;margin-top:423.6pt;width:187.5pt;height:.05pt;z-index:251941888" o:connectortype="straight"/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23" type="#_x0000_t32" style="position:absolute;left:0;text-align:left;margin-left:317.55pt;margin-top:404.85pt;width:0;height:18.75pt;z-index:251940864" o:connectortype="straight"/>
        </w:pict>
      </w:r>
      <w:r w:rsidRPr="004D52B8">
        <w:rPr>
          <w:rFonts w:ascii="Sylfaen" w:hAnsi="Sylfaen" w:cs="Sylfaen"/>
          <w:noProof/>
          <w:lang w:eastAsia="ru-RU"/>
        </w:rPr>
        <w:pict>
          <v:rect id="_x0000_s1315" style="position:absolute;left:0;text-align:left;margin-left:451.05pt;margin-top:455.85pt;width:114pt;height:52.5pt;z-index:251932672">
            <v:textbox>
              <w:txbxContent>
                <w:p w:rsidR="00CE3750" w:rsidRPr="0073158F" w:rsidRDefault="00CE3750" w:rsidP="0073158F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73158F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განსაზღვრეთ </w:t>
                  </w:r>
                  <w:r w:rsidRPr="0073158F"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eGFR </w:t>
                  </w:r>
                  <w:r w:rsidRPr="0073158F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და ღვიძლის ფუნქციები ყოველწლიურად</w:t>
                  </w:r>
                </w:p>
              </w:txbxContent>
            </v:textbox>
          </v:rect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22" type="#_x0000_t202" style="position:absolute;left:0;text-align:left;margin-left:187.8pt;margin-top:453.6pt;width:37.5pt;height:17.25pt;z-index:251939840" stroked="f">
            <v:textbox style="mso-next-textbox:#_x0000_s1322">
              <w:txbxContent>
                <w:p w:rsidR="00CE3750" w:rsidRPr="00655681" w:rsidRDefault="00CE3750" w:rsidP="00DD2C80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არა</w:t>
                  </w:r>
                </w:p>
                <w:p w:rsidR="00CE3750" w:rsidRPr="00CA3A00" w:rsidRDefault="00CE3750" w:rsidP="00DD2C8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DD2C8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21" type="#_x0000_t202" style="position:absolute;left:0;text-align:left;margin-left:11.55pt;margin-top:453.6pt;width:37.5pt;height:17.25pt;z-index:251938816" stroked="f">
            <v:textbox style="mso-next-textbox:#_x0000_s1321">
              <w:txbxContent>
                <w:p w:rsidR="00CE3750" w:rsidRPr="00655681" w:rsidRDefault="00CE3750" w:rsidP="00DD2C80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დიახ</w:t>
                  </w:r>
                </w:p>
                <w:p w:rsidR="00CE3750" w:rsidRPr="00CA3A00" w:rsidRDefault="00CE3750" w:rsidP="00DD2C8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DD2C80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20" type="#_x0000_t32" style="position:absolute;left:0;text-align:left;margin-left:163.8pt;margin-top:457.35pt;width:30pt;height:17.25pt;z-index:251937792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19" type="#_x0000_t32" style="position:absolute;left:0;text-align:left;margin-left:54.3pt;margin-top:457.35pt;width:39pt;height:17.25pt;flip:x;z-index:251936768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rect id="_x0000_s1318" style="position:absolute;left:0;text-align:left;margin-left:142.05pt;margin-top:474.6pt;width:114pt;height:51.75pt;z-index:251935744">
            <v:textbox>
              <w:txbxContent>
                <w:p w:rsidR="00CE3750" w:rsidRPr="0073158F" w:rsidRDefault="00CE3750" w:rsidP="0073158F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ჩვენების შემთხვევაში განსაზღვრეთ უფრო ხშირად</w:t>
                  </w:r>
                </w:p>
              </w:txbxContent>
            </v:textbox>
          </v:rect>
        </w:pict>
      </w:r>
      <w:r w:rsidRPr="004D52B8">
        <w:rPr>
          <w:rFonts w:ascii="Sylfaen" w:hAnsi="Sylfaen" w:cs="Sylfaen"/>
          <w:noProof/>
          <w:lang w:eastAsia="ru-RU"/>
        </w:rPr>
        <w:pict>
          <v:rect id="_x0000_s1317" style="position:absolute;left:0;text-align:left;margin-left:-16.95pt;margin-top:474.6pt;width:114pt;height:34.5pt;z-index:251934720">
            <v:textbox>
              <w:txbxContent>
                <w:p w:rsidR="00CE3750" w:rsidRPr="0073158F" w:rsidRDefault="00CE3750" w:rsidP="0073158F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73158F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განსაზღვრეთ 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 xml:space="preserve">6 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თვეში ერთხელ</w:t>
                  </w:r>
                </w:p>
              </w:txbxContent>
            </v:textbox>
          </v:rect>
        </w:pict>
      </w:r>
      <w:r w:rsidRPr="004D52B8">
        <w:rPr>
          <w:rFonts w:ascii="Sylfaen" w:hAnsi="Sylfaen" w:cs="Sylfaen"/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316" type="#_x0000_t4" style="position:absolute;left:0;text-align:left;margin-left:67.8pt;margin-top:423.6pt;width:120pt;height:47.25pt;z-index:251933696">
            <v:textbox>
              <w:txbxContent>
                <w:p w:rsidR="00CE3750" w:rsidRPr="0073158F" w:rsidRDefault="00CE3750">
                  <w:pPr>
                    <w:rPr>
                      <w:rFonts w:ascii="Sylfaen" w:hAnsi="Sylfaen"/>
                      <w:sz w:val="14"/>
                      <w:szCs w:val="14"/>
                      <w:lang w:val="en-US"/>
                    </w:rPr>
                  </w:pPr>
                  <w:r w:rsidRPr="0073158F">
                    <w:rPr>
                      <w:rFonts w:ascii="Sylfaen" w:hAnsi="Sylfaen"/>
                      <w:sz w:val="14"/>
                      <w:szCs w:val="14"/>
                      <w:lang w:val="en-US"/>
                    </w:rPr>
                    <w:t>HbA1C</w:t>
                  </w:r>
                  <w:r>
                    <w:rPr>
                      <w:rFonts w:ascii="Sylfaen" w:hAnsi="Sylfaen"/>
                      <w:sz w:val="14"/>
                      <w:szCs w:val="14"/>
                      <w:lang w:val="en-US"/>
                    </w:rPr>
                    <w:t xml:space="preserve"> </w:t>
                  </w:r>
                  <w:r w:rsidRPr="0073158F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ოპტიმალურია</w:t>
                  </w:r>
                  <w:r>
                    <w:rPr>
                      <w:rFonts w:ascii="Sylfaen" w:hAnsi="Sylfaen"/>
                      <w:sz w:val="14"/>
                      <w:szCs w:val="14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14" type="#_x0000_t202" style="position:absolute;left:0;text-align:left;margin-left:326.55pt;margin-top:319.35pt;width:37.5pt;height:17.25pt;z-index:251931648" stroked="f">
            <v:textbox style="mso-next-textbox:#_x0000_s1314">
              <w:txbxContent>
                <w:p w:rsidR="00CE3750" w:rsidRPr="00655681" w:rsidRDefault="00CE3750" w:rsidP="0073158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არა</w:t>
                  </w:r>
                </w:p>
                <w:p w:rsidR="00CE3750" w:rsidRPr="00CA3A00" w:rsidRDefault="00CE3750" w:rsidP="0073158F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73158F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13" type="#_x0000_t202" style="position:absolute;left:0;text-align:left;margin-left:403.8pt;margin-top:230.1pt;width:37.5pt;height:17.25pt;z-index:251930624" stroked="f">
            <v:textbox style="mso-next-textbox:#_x0000_s1313">
              <w:txbxContent>
                <w:p w:rsidR="00CE3750" w:rsidRPr="00655681" w:rsidRDefault="00CE3750" w:rsidP="0073158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დიახ</w:t>
                  </w:r>
                </w:p>
                <w:p w:rsidR="00CE3750" w:rsidRPr="00CA3A00" w:rsidRDefault="00CE3750" w:rsidP="0073158F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73158F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rect id="_x0000_s1310" style="position:absolute;left:0;text-align:left;margin-left:256.05pt;margin-top:341.1pt;width:114pt;height:63.75pt;z-index:251927552">
            <v:textbox>
              <w:txbxContent>
                <w:p w:rsidR="00CE3750" w:rsidRPr="00AF072A" w:rsidRDefault="00CE3750" w:rsidP="0073158F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გაითვალისწინეთ მედიკამენტის დოზის გაზრდა</w:t>
                  </w:r>
                </w:p>
              </w:txbxContent>
            </v:textbox>
          </v:rect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12" type="#_x0000_t32" style="position:absolute;left:0;text-align:left;margin-left:317.55pt;margin-top:319.35pt;width:.75pt;height:21.75pt;z-index:251929600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11" type="#_x0000_t32" style="position:absolute;left:0;text-align:left;margin-left:87.3pt;margin-top:276.6pt;width:0;height:64.5pt;z-index:251928576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rect id="_x0000_s1309" style="position:absolute;left:0;text-align:left;margin-left:31.8pt;margin-top:341.1pt;width:114pt;height:63.75pt;z-index:251926528">
            <v:textbox>
              <w:txbxContent>
                <w:p w:rsidR="00CE3750" w:rsidRPr="0073158F" w:rsidRDefault="00CE3750" w:rsidP="0073158F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73158F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ჰიპოგლიკემიის მკაცრი მონიტორინგი სულფონილურეას შემთხვევაში</w:t>
                  </w:r>
                </w:p>
              </w:txbxContent>
            </v:textbox>
          </v:rect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7" type="#_x0000_t32" style="position:absolute;left:0;text-align:left;margin-left:145.8pt;margin-top:165.6pt;width:.05pt;height:40.5pt;z-index:251924480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8" type="#_x0000_t202" style="position:absolute;left:0;text-align:left;margin-left:263.55pt;margin-top:167.85pt;width:37.5pt;height:17.25pt;z-index:251925504" stroked="f">
            <v:textbox style="mso-next-textbox:#_x0000_s1308">
              <w:txbxContent>
                <w:p w:rsidR="00CE3750" w:rsidRPr="00655681" w:rsidRDefault="00CE3750" w:rsidP="00814CB4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არა</w:t>
                  </w:r>
                </w:p>
                <w:p w:rsidR="00CE3750" w:rsidRPr="00CA3A00" w:rsidRDefault="00CE3750" w:rsidP="00814CB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814CB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6" type="#_x0000_t32" style="position:absolute;left:0;text-align:left;margin-left:145.8pt;margin-top:165.6pt;width:176.25pt;height:0;flip:x;z-index:251923456" o:connectortype="straight"/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5" type="#_x0000_t32" style="position:absolute;left:0;text-align:left;margin-left:322.05pt;margin-top:156.6pt;width:0;height:9pt;z-index:251922432" o:connectortype="straight"/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4" type="#_x0000_t202" style="position:absolute;left:0;text-align:left;margin-left:67.8pt;margin-top:187.35pt;width:37.5pt;height:17.25pt;z-index:251921408" stroked="f">
            <v:textbox style="mso-next-textbox:#_x0000_s1304">
              <w:txbxContent>
                <w:p w:rsidR="00CE3750" w:rsidRPr="00655681" w:rsidRDefault="00CE3750" w:rsidP="00814CB4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არა</w:t>
                  </w:r>
                </w:p>
                <w:p w:rsidR="00CE3750" w:rsidRPr="00CA3A00" w:rsidRDefault="00CE3750" w:rsidP="00814CB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814CB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3" type="#_x0000_t32" style="position:absolute;left:0;text-align:left;margin-left:109.8pt;margin-top:156.6pt;width:0;height:51.75pt;z-index:251920384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2" type="#_x0000_t202" style="position:absolute;left:0;text-align:left;margin-left:429.3pt;margin-top:113.1pt;width:37.5pt;height:17.25pt;z-index:251919360" stroked="f">
            <v:textbox style="mso-next-textbox:#_x0000_s1302">
              <w:txbxContent>
                <w:p w:rsidR="00CE3750" w:rsidRPr="00655681" w:rsidRDefault="00CE3750" w:rsidP="00814CB4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დიახ</w:t>
                  </w:r>
                </w:p>
                <w:p w:rsidR="00CE3750" w:rsidRPr="00CA3A00" w:rsidRDefault="00CE3750" w:rsidP="00814CB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814CB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1" type="#_x0000_t202" style="position:absolute;left:0;text-align:left;margin-left:202.05pt;margin-top:105.6pt;width:37.5pt;height:17.25pt;z-index:251918336" stroked="f">
            <v:textbox style="mso-next-textbox:#_x0000_s1301">
              <w:txbxContent>
                <w:p w:rsidR="00CE3750" w:rsidRPr="00655681" w:rsidRDefault="00CE3750" w:rsidP="00814CB4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დიახ</w:t>
                  </w:r>
                </w:p>
                <w:p w:rsidR="00CE3750" w:rsidRPr="00CA3A00" w:rsidRDefault="00CE3750" w:rsidP="00814CB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</w:p>
                <w:p w:rsidR="00CE3750" w:rsidRPr="00CA3A00" w:rsidRDefault="00CE3750" w:rsidP="00814CB4">
                  <w:pPr>
                    <w:rPr>
                      <w:rFonts w:ascii="Sylfaen" w:hAnsi="Sylfaen"/>
                      <w:sz w:val="12"/>
                      <w:szCs w:val="12"/>
                      <w:lang w:val="ka-GE"/>
                    </w:rPr>
                  </w:pPr>
                  <w:r w:rsidRPr="00CA3A00">
                    <w:rPr>
                      <w:rFonts w:ascii="Sylfaen" w:hAnsi="Sylfaen"/>
                      <w:sz w:val="12"/>
                      <w:szCs w:val="12"/>
                      <w:lang w:val="ka-GE"/>
                    </w:rPr>
                    <w:t>შშედეგების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rect id="_x0000_s1298" style="position:absolute;left:0;text-align:left;margin-left:490.8pt;margin-top:223.35pt;width:114pt;height:53.25pt;z-index:251915264">
            <v:textbox>
              <w:txbxContent>
                <w:p w:rsidR="00CE3750" w:rsidRPr="00AF072A" w:rsidRDefault="00CE3750" w:rsidP="00AF072A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მოხსენით მეტფორმინი</w:t>
                  </w:r>
                </w:p>
              </w:txbxContent>
            </v:textbox>
          </v:rect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300" type="#_x0000_t32" style="position:absolute;left:0;text-align:left;margin-left:391.8pt;margin-top:251.85pt;width:99pt;height:0;z-index:251917312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99" type="#_x0000_t32" style="position:absolute;left:0;text-align:left;margin-left:149.55pt;margin-top:247.35pt;width:100.5pt;height:0;z-index:251916288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97" type="#_x0000_t4" style="position:absolute;left:0;text-align:left;margin-left:245.55pt;margin-top:181.35pt;width:146.25pt;height:138pt;z-index:251914240">
            <v:textbox>
              <w:txbxContent>
                <w:p w:rsidR="00CE3750" w:rsidRPr="00AF072A" w:rsidRDefault="00CE3750" w:rsidP="0073158F">
                  <w:pPr>
                    <w:ind w:left="-142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 xml:space="preserve">კრეატინინი სისხლში&gt;150მკმოლ/ლ ან </w:t>
                  </w:r>
                  <w:r>
                    <w:rPr>
                      <w:rFonts w:ascii="Sylfaen" w:hAnsi="Sylfaen"/>
                      <w:sz w:val="18"/>
                      <w:szCs w:val="18"/>
                      <w:lang w:val="en-US"/>
                    </w:rPr>
                    <w:t>eGFR&lt;30</w:t>
                  </w:r>
                  <w:r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მლ/წთ?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rect id="_x0000_s1296" style="position:absolute;left:0;text-align:left;margin-left:35.55pt;margin-top:208.35pt;width:114pt;height:63.75pt;z-index:251913216">
            <v:textbox>
              <w:txbxContent>
                <w:p w:rsidR="00CE3750" w:rsidRPr="00AF072A" w:rsidRDefault="00CE3750" w:rsidP="00AF072A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მეტფორმინი ან სულფონილშარდოვანას პრეპარატი</w:t>
                  </w:r>
                </w:p>
              </w:txbxContent>
            </v:textbox>
          </v:rect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95" type="#_x0000_t32" style="position:absolute;left:0;text-align:left;margin-left:417.3pt;margin-top:107.85pt;width:73.5pt;height:0;z-index:251912192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94" type="#_x0000_t32" style="position:absolute;left:0;text-align:left;margin-left:417.3pt;margin-top:107.85pt;width:0;height:15pt;flip:y;z-index:251911168" o:connectortype="straight"/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93" type="#_x0000_t32" style="position:absolute;left:0;text-align:left;margin-left:396.3pt;margin-top:122.85pt;width:21pt;height:0;z-index:251910144" o:connectortype="straight"/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92" type="#_x0000_t32" style="position:absolute;left:0;text-align:left;margin-left:202.05pt;margin-top:140.85pt;width:69pt;height:0;z-index:251909120" o:connectortype="straight">
            <v:stroke endarrow="block"/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91" type="#_x0000_t32" style="position:absolute;left:0;text-align:left;margin-left:202.05pt;margin-top:122.85pt;width:0;height:18pt;z-index:251908096" o:connectortype="straight"/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90" type="#_x0000_t32" style="position:absolute;left:0;text-align:left;margin-left:181.05pt;margin-top:122.85pt;width:21pt;height:0;z-index:251907072" o:connectortype="straight"/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87" type="#_x0000_t4" style="position:absolute;left:0;text-align:left;margin-left:250.05pt;margin-top:89.85pt;width:146.25pt;height:66.75pt;z-index:251904000">
            <v:textbox>
              <w:txbxContent>
                <w:p w:rsidR="00CE3750" w:rsidRPr="00DD2C80" w:rsidRDefault="00CE3750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DD2C80">
                    <w:rPr>
                      <w:rFonts w:ascii="Sylfaen" w:hAnsi="Sylfaen"/>
                      <w:b/>
                      <w:sz w:val="18"/>
                      <w:szCs w:val="18"/>
                      <w:lang w:val="en-US"/>
                    </w:rPr>
                    <w:t>eGFR</w:t>
                  </w:r>
                  <w:r w:rsidRPr="00DD2C80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 მისაღებია (&gt;40მლ/წთ)?</w:t>
                  </w:r>
                </w:p>
              </w:txbxContent>
            </v:textbox>
          </v:shape>
        </w:pict>
      </w:r>
      <w:r w:rsidRPr="004D52B8">
        <w:rPr>
          <w:rFonts w:ascii="Sylfaen" w:hAnsi="Sylfaen" w:cs="Sylfaen"/>
          <w:noProof/>
          <w:lang w:eastAsia="ru-RU"/>
        </w:rPr>
        <w:pict>
          <v:rect id="_x0000_s1289" style="position:absolute;left:0;text-align:left;margin-left:496.8pt;margin-top:77.1pt;width:114pt;height:93pt;z-index:251906048">
            <v:textbox>
              <w:txbxContent>
                <w:p w:rsidR="00CE3750" w:rsidRPr="00DD2C80" w:rsidRDefault="00CE3750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DD2C80">
                    <w:rPr>
                      <w:rFonts w:ascii="Sylfaen" w:hAnsi="Sylfaen"/>
                      <w:b/>
                      <w:lang w:val="ka-GE"/>
                    </w:rPr>
                    <w:t>მეტფორმინი უკუჩვენების არარსებობის შემთხვევაში</w:t>
                  </w:r>
                </w:p>
              </w:txbxContent>
            </v:textbox>
          </v:rect>
        </w:pict>
      </w:r>
      <w:r w:rsidRPr="004D52B8">
        <w:rPr>
          <w:rFonts w:ascii="Sylfaen" w:hAnsi="Sylfaen" w:cs="Sylfaen"/>
          <w:noProof/>
          <w:lang w:eastAsia="ru-RU"/>
        </w:rPr>
        <w:pict>
          <v:shape id="_x0000_s1288" type="#_x0000_t4" style="position:absolute;left:0;text-align:left;margin-left:35.55pt;margin-top:89.85pt;width:146.25pt;height:66.75pt;z-index:251905024">
            <v:textbox>
              <w:txbxContent>
                <w:p w:rsidR="00CE3750" w:rsidRPr="00DD2C80" w:rsidRDefault="00CE3750" w:rsidP="00AF072A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DD2C80">
                    <w:rPr>
                      <w:rFonts w:ascii="Sylfaen" w:hAnsi="Sylfaen"/>
                      <w:b/>
                      <w:lang w:val="ka-GE"/>
                    </w:rPr>
                    <w:t>სმი&gt;25კგ/მ</w:t>
                  </w:r>
                  <w:r w:rsidRPr="00DD2C80">
                    <w:rPr>
                      <w:rFonts w:ascii="Sylfaen" w:hAnsi="Sylfaen"/>
                      <w:b/>
                      <w:vertAlign w:val="superscript"/>
                      <w:lang w:val="ka-GE"/>
                    </w:rPr>
                    <w:t>2</w:t>
                  </w:r>
                </w:p>
              </w:txbxContent>
            </v:textbox>
          </v:shape>
        </w:pict>
      </w:r>
      <w:r w:rsidR="00B66D1F">
        <w:rPr>
          <w:rFonts w:ascii="Sylfaen" w:hAnsi="Sylfaen" w:cs="Sylfaen"/>
          <w:lang w:val="ka-GE"/>
        </w:rPr>
        <w:t>დიაბეტი</w:t>
      </w:r>
      <w:r w:rsidR="0073158F">
        <w:rPr>
          <w:rFonts w:ascii="Sylfaen" w:hAnsi="Sylfaen" w:cs="Sylfaen"/>
          <w:lang w:val="ka-GE"/>
        </w:rPr>
        <w:t>ს</w:t>
      </w:r>
      <w:r w:rsidR="00B66D1F">
        <w:rPr>
          <w:lang w:val="ka-GE"/>
        </w:rPr>
        <w:t xml:space="preserve"> </w:t>
      </w:r>
      <w:r w:rsidR="00B66D1F">
        <w:rPr>
          <w:rFonts w:ascii="Sylfaen" w:hAnsi="Sylfaen" w:cs="Sylfaen"/>
          <w:lang w:val="ka-GE"/>
        </w:rPr>
        <w:t>მედიკამენტური</w:t>
      </w:r>
      <w:r w:rsidR="00B66D1F">
        <w:rPr>
          <w:lang w:val="ka-GE"/>
        </w:rPr>
        <w:t xml:space="preserve"> </w:t>
      </w:r>
      <w:r w:rsidR="00B66D1F">
        <w:rPr>
          <w:rFonts w:ascii="Sylfaen" w:hAnsi="Sylfaen" w:cs="Sylfaen"/>
          <w:lang w:val="ka-GE"/>
        </w:rPr>
        <w:t>მკურნალობა</w:t>
      </w:r>
      <w:bookmarkStart w:id="0" w:name="_GoBack"/>
      <w:r w:rsidR="002D7F56" w:rsidRPr="007636A7">
        <w:rPr>
          <w:rFonts w:ascii="Sylfaen" w:hAnsi="Sylfaen" w:cs="Sylfaen"/>
          <w:color w:val="FF0000"/>
          <w:sz w:val="32"/>
          <w:szCs w:val="32"/>
          <w:vertAlign w:val="superscript"/>
          <w:lang w:val="ka-GE"/>
        </w:rPr>
        <w:t>10</w:t>
      </w:r>
      <w:bookmarkEnd w:id="0"/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Pr="00235924" w:rsidRDefault="00235924" w:rsidP="00235924">
      <w:pPr>
        <w:rPr>
          <w:lang w:val="ka-GE"/>
        </w:rPr>
      </w:pPr>
    </w:p>
    <w:p w:rsidR="00235924" w:rsidRDefault="00235924" w:rsidP="00235924">
      <w:pPr>
        <w:rPr>
          <w:lang w:val="ka-GE"/>
        </w:rPr>
      </w:pPr>
    </w:p>
    <w:p w:rsidR="00B66D1F" w:rsidRDefault="00B66D1F" w:rsidP="00235924">
      <w:pPr>
        <w:jc w:val="right"/>
        <w:rPr>
          <w:lang w:val="en-US"/>
        </w:rPr>
      </w:pPr>
    </w:p>
    <w:p w:rsidR="00235924" w:rsidRDefault="00235924" w:rsidP="00235924">
      <w:pPr>
        <w:jc w:val="right"/>
        <w:rPr>
          <w:lang w:val="en-US"/>
        </w:rPr>
      </w:pPr>
    </w:p>
    <w:p w:rsidR="00235924" w:rsidRDefault="00235924" w:rsidP="00235924">
      <w:pPr>
        <w:jc w:val="right"/>
        <w:rPr>
          <w:lang w:val="en-US"/>
        </w:rPr>
      </w:pPr>
    </w:p>
    <w:p w:rsidR="00235924" w:rsidRDefault="00235924" w:rsidP="00235924">
      <w:pPr>
        <w:jc w:val="right"/>
        <w:rPr>
          <w:lang w:val="en-US"/>
        </w:rPr>
      </w:pPr>
    </w:p>
    <w:p w:rsidR="00235924" w:rsidRDefault="00235924" w:rsidP="00235924">
      <w:pPr>
        <w:jc w:val="right"/>
        <w:rPr>
          <w:lang w:val="en-US"/>
        </w:rPr>
      </w:pPr>
    </w:p>
    <w:p w:rsidR="00235924" w:rsidRDefault="00235924" w:rsidP="00235924">
      <w:pPr>
        <w:jc w:val="right"/>
        <w:rPr>
          <w:lang w:val="en-US"/>
        </w:rPr>
      </w:pPr>
    </w:p>
    <w:p w:rsidR="00235924" w:rsidRDefault="00235924" w:rsidP="00235924">
      <w:pPr>
        <w:jc w:val="right"/>
        <w:rPr>
          <w:lang w:val="en-US"/>
        </w:rPr>
      </w:pPr>
    </w:p>
    <w:p w:rsidR="00235924" w:rsidRPr="00120029" w:rsidRDefault="00235924" w:rsidP="00235924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120029">
        <w:rPr>
          <w:rFonts w:ascii="Sylfaen" w:hAnsi="Sylfaen" w:cs="Sylfaen"/>
          <w:sz w:val="20"/>
          <w:szCs w:val="20"/>
        </w:rPr>
        <w:lastRenderedPageBreak/>
        <w:t>დაადგინეთ</w:t>
      </w:r>
      <w:r w:rsidRPr="0012002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120029">
        <w:rPr>
          <w:rFonts w:ascii="Sylfaen" w:hAnsi="Sylfaen" w:cs="Sylfaen"/>
          <w:sz w:val="20"/>
          <w:szCs w:val="20"/>
        </w:rPr>
        <w:t>რისკ</w:t>
      </w:r>
      <w:r w:rsidRPr="0012002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120029">
        <w:rPr>
          <w:rFonts w:ascii="Sylfaen" w:hAnsi="Sylfaen" w:cs="Sylfaen"/>
          <w:sz w:val="20"/>
          <w:szCs w:val="20"/>
        </w:rPr>
        <w:t>ფაქტორები</w:t>
      </w:r>
      <w:r w:rsidRPr="00120029">
        <w:rPr>
          <w:sz w:val="20"/>
          <w:szCs w:val="20"/>
        </w:rPr>
        <w:t>:</w:t>
      </w:r>
    </w:p>
    <w:p w:rsidR="00235924" w:rsidRPr="00120029" w:rsidRDefault="00235924" w:rsidP="00235924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120029">
        <w:rPr>
          <w:rFonts w:ascii="Sylfaen" w:hAnsi="Sylfaen" w:cs="Sylfaen"/>
          <w:sz w:val="20"/>
          <w:szCs w:val="20"/>
        </w:rPr>
        <w:t>დიაბეტი</w:t>
      </w:r>
      <w:r w:rsidRPr="0012002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120029">
        <w:rPr>
          <w:rFonts w:ascii="Sylfaen" w:hAnsi="Sylfaen" w:cs="Sylfaen"/>
          <w:sz w:val="20"/>
          <w:szCs w:val="20"/>
        </w:rPr>
        <w:t>ოჯახურ</w:t>
      </w:r>
      <w:r w:rsidRPr="0012002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120029">
        <w:rPr>
          <w:rFonts w:ascii="Sylfaen" w:hAnsi="Sylfaen" w:cs="Sylfaen"/>
          <w:sz w:val="20"/>
          <w:szCs w:val="20"/>
        </w:rPr>
        <w:t>ანამნეზში</w:t>
      </w:r>
    </w:p>
    <w:p w:rsidR="00235924" w:rsidRPr="00120029" w:rsidRDefault="00235924" w:rsidP="00235924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120029">
        <w:rPr>
          <w:rFonts w:ascii="Sylfaen" w:hAnsi="Sylfaen" w:cs="Sylfaen"/>
          <w:sz w:val="20"/>
          <w:szCs w:val="20"/>
        </w:rPr>
        <w:t>დიაბეტი</w:t>
      </w:r>
      <w:r w:rsidRPr="0012002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120029">
        <w:rPr>
          <w:rFonts w:ascii="Sylfaen" w:hAnsi="Sylfaen" w:cs="Sylfaen"/>
          <w:sz w:val="20"/>
          <w:szCs w:val="20"/>
        </w:rPr>
        <w:t>ორსულობისას</w:t>
      </w:r>
      <w:r w:rsidRPr="00120029">
        <w:rPr>
          <w:sz w:val="20"/>
          <w:szCs w:val="20"/>
        </w:rPr>
        <w:t xml:space="preserve">  </w:t>
      </w:r>
    </w:p>
    <w:p w:rsidR="00235924" w:rsidRPr="00120029" w:rsidRDefault="00235924" w:rsidP="00235924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120029">
        <w:rPr>
          <w:rFonts w:ascii="Sylfaen" w:hAnsi="Sylfaen" w:cs="Sylfaen"/>
          <w:sz w:val="20"/>
          <w:szCs w:val="20"/>
        </w:rPr>
        <w:t>სმი</w:t>
      </w:r>
      <w:r w:rsidRPr="00120029">
        <w:rPr>
          <w:sz w:val="20"/>
          <w:szCs w:val="20"/>
        </w:rPr>
        <w:t xml:space="preserve">&gt;25 </w:t>
      </w:r>
      <w:r w:rsidR="009628C5">
        <w:rPr>
          <w:rFonts w:ascii="Sylfaen" w:hAnsi="Sylfaen"/>
          <w:sz w:val="20"/>
          <w:szCs w:val="20"/>
          <w:lang w:val="ka-GE"/>
        </w:rPr>
        <w:t>კგ/მ</w:t>
      </w:r>
      <w:r w:rsidR="009628C5" w:rsidRPr="009628C5">
        <w:rPr>
          <w:rFonts w:ascii="Sylfaen" w:hAnsi="Sylfaen"/>
          <w:sz w:val="20"/>
          <w:szCs w:val="20"/>
          <w:vertAlign w:val="superscript"/>
          <w:lang w:val="ka-GE"/>
        </w:rPr>
        <w:t>2</w:t>
      </w:r>
      <w:r w:rsidRPr="009628C5">
        <w:rPr>
          <w:sz w:val="20"/>
          <w:szCs w:val="20"/>
          <w:vertAlign w:val="superscript"/>
        </w:rPr>
        <w:t xml:space="preserve"> </w:t>
      </w:r>
    </w:p>
    <w:p w:rsidR="00235924" w:rsidRPr="00120029" w:rsidRDefault="00235924" w:rsidP="00235924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120029">
        <w:rPr>
          <w:rFonts w:ascii="Sylfaen" w:hAnsi="Sylfaen" w:cs="Sylfaen"/>
          <w:sz w:val="20"/>
          <w:szCs w:val="20"/>
        </w:rPr>
        <w:t>ჰიპერტენზიის</w:t>
      </w:r>
      <w:r w:rsidRPr="0012002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120029">
        <w:rPr>
          <w:rFonts w:ascii="Sylfaen" w:hAnsi="Sylfaen" w:cs="Sylfaen"/>
          <w:sz w:val="20"/>
          <w:szCs w:val="20"/>
        </w:rPr>
        <w:t>დიაგნოზი</w:t>
      </w:r>
      <w:r w:rsidRPr="00120029">
        <w:rPr>
          <w:sz w:val="20"/>
          <w:szCs w:val="20"/>
        </w:rPr>
        <w:t xml:space="preserve">  </w:t>
      </w:r>
    </w:p>
    <w:p w:rsidR="00235924" w:rsidRPr="00120029" w:rsidRDefault="00235924" w:rsidP="00235924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120029">
        <w:rPr>
          <w:rFonts w:ascii="Sylfaen" w:hAnsi="Sylfaen" w:cs="Sylfaen"/>
          <w:sz w:val="20"/>
          <w:szCs w:val="20"/>
        </w:rPr>
        <w:t>წელის</w:t>
      </w:r>
      <w:r w:rsidRPr="0012002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120029">
        <w:rPr>
          <w:rFonts w:ascii="Sylfaen" w:hAnsi="Sylfaen" w:cs="Sylfaen"/>
          <w:sz w:val="20"/>
          <w:szCs w:val="20"/>
          <w:lang w:val="ka-GE"/>
        </w:rPr>
        <w:t>გ</w:t>
      </w:r>
      <w:r w:rsidRPr="00120029">
        <w:rPr>
          <w:rFonts w:ascii="Sylfaen" w:hAnsi="Sylfaen" w:cs="Sylfaen"/>
          <w:sz w:val="20"/>
          <w:szCs w:val="20"/>
        </w:rPr>
        <w:t>არშემოწერილობა</w:t>
      </w:r>
      <w:r w:rsidRPr="00120029">
        <w:rPr>
          <w:sz w:val="20"/>
          <w:szCs w:val="20"/>
        </w:rPr>
        <w:t>&gt;80</w:t>
      </w:r>
      <w:r w:rsidRPr="00120029">
        <w:rPr>
          <w:rFonts w:ascii="Sylfaen" w:hAnsi="Sylfaen" w:cs="Sylfaen"/>
          <w:sz w:val="20"/>
          <w:szCs w:val="20"/>
        </w:rPr>
        <w:t>სმ</w:t>
      </w:r>
      <w:r w:rsidRPr="0012002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20029">
        <w:rPr>
          <w:sz w:val="20"/>
          <w:szCs w:val="20"/>
        </w:rPr>
        <w:t>(</w:t>
      </w:r>
      <w:r w:rsidRPr="00120029">
        <w:rPr>
          <w:rFonts w:ascii="Sylfaen" w:hAnsi="Sylfaen" w:cs="Sylfaen"/>
          <w:sz w:val="20"/>
          <w:szCs w:val="20"/>
        </w:rPr>
        <w:t>ქალი</w:t>
      </w:r>
      <w:r w:rsidRPr="00120029">
        <w:rPr>
          <w:sz w:val="20"/>
          <w:szCs w:val="20"/>
        </w:rPr>
        <w:t xml:space="preserve">) </w:t>
      </w:r>
      <w:r w:rsidRPr="00120029">
        <w:rPr>
          <w:rFonts w:ascii="Sylfaen" w:hAnsi="Sylfaen" w:cs="Sylfaen"/>
          <w:sz w:val="20"/>
          <w:szCs w:val="20"/>
        </w:rPr>
        <w:t>და</w:t>
      </w:r>
      <w:r w:rsidRPr="0012002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20029">
        <w:rPr>
          <w:sz w:val="20"/>
          <w:szCs w:val="20"/>
        </w:rPr>
        <w:t>&gt;94</w:t>
      </w:r>
      <w:r w:rsidRPr="00120029">
        <w:rPr>
          <w:rFonts w:ascii="Sylfaen" w:hAnsi="Sylfaen" w:cs="Sylfaen"/>
          <w:sz w:val="20"/>
          <w:szCs w:val="20"/>
        </w:rPr>
        <w:t>სმ</w:t>
      </w:r>
      <w:r w:rsidRPr="0012002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20029">
        <w:rPr>
          <w:sz w:val="20"/>
          <w:szCs w:val="20"/>
        </w:rPr>
        <w:t>(</w:t>
      </w:r>
      <w:r w:rsidRPr="00120029">
        <w:rPr>
          <w:rFonts w:ascii="Sylfaen" w:hAnsi="Sylfaen" w:cs="Sylfaen"/>
          <w:sz w:val="20"/>
          <w:szCs w:val="20"/>
        </w:rPr>
        <w:t>კაცი</w:t>
      </w:r>
      <w:r w:rsidRPr="00120029">
        <w:rPr>
          <w:sz w:val="20"/>
          <w:szCs w:val="20"/>
        </w:rPr>
        <w:t>)</w:t>
      </w:r>
    </w:p>
    <w:p w:rsidR="00453B33" w:rsidRPr="00120029" w:rsidRDefault="00453B33" w:rsidP="00453B3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120029">
        <w:rPr>
          <w:rFonts w:ascii="Sylfaen" w:hAnsi="Sylfaen"/>
          <w:sz w:val="20"/>
          <w:szCs w:val="20"/>
          <w:lang w:val="ka-GE"/>
        </w:rPr>
        <w:t xml:space="preserve">მიზნობრივი სკრინინგი ხორციელდება იმ პირებში, რომელთაც დაუდგინდათ მომატებული რისკი </w:t>
      </w:r>
    </w:p>
    <w:p w:rsidR="00120029" w:rsidRPr="00120029" w:rsidRDefault="00120029" w:rsidP="00453B3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120029">
        <w:rPr>
          <w:rFonts w:ascii="Sylfaen" w:hAnsi="Sylfaen"/>
          <w:sz w:val="20"/>
          <w:szCs w:val="20"/>
          <w:lang w:val="ka-GE"/>
        </w:rPr>
        <w:t>დიაბეტის სადიაგნოსტიკო კრიტერიუმებია:</w:t>
      </w:r>
    </w:p>
    <w:p w:rsidR="00120029" w:rsidRPr="00120029" w:rsidRDefault="00120029" w:rsidP="00120029">
      <w:pPr>
        <w:pStyle w:val="ListParagraph"/>
        <w:numPr>
          <w:ilvl w:val="1"/>
          <w:numId w:val="4"/>
        </w:numPr>
        <w:ind w:left="709" w:hanging="283"/>
        <w:jc w:val="both"/>
        <w:rPr>
          <w:rFonts w:ascii="Sylfaen" w:hAnsi="Sylfaen"/>
          <w:sz w:val="20"/>
          <w:szCs w:val="20"/>
          <w:lang w:val="ka-GE"/>
        </w:rPr>
      </w:pPr>
      <w:r w:rsidRPr="00120029">
        <w:rPr>
          <w:rFonts w:ascii="Sylfaen" w:hAnsi="Sylfaen"/>
          <w:sz w:val="20"/>
          <w:szCs w:val="20"/>
          <w:lang w:val="ka-GE"/>
        </w:rPr>
        <w:t xml:space="preserve">უზმოდ გლუკოზა პლაზმაში ≥126 მგ/დლ (7.0 მმოლ/ლ); </w:t>
      </w:r>
    </w:p>
    <w:p w:rsidR="00120029" w:rsidRPr="00120029" w:rsidRDefault="00120029" w:rsidP="00120029">
      <w:pPr>
        <w:pStyle w:val="ListParagraph"/>
        <w:numPr>
          <w:ilvl w:val="1"/>
          <w:numId w:val="4"/>
        </w:numPr>
        <w:ind w:left="709" w:hanging="283"/>
        <w:jc w:val="both"/>
        <w:rPr>
          <w:rFonts w:ascii="Sylfaen" w:hAnsi="Sylfaen"/>
          <w:sz w:val="20"/>
          <w:szCs w:val="20"/>
          <w:lang w:val="ka-GE"/>
        </w:rPr>
      </w:pPr>
      <w:r w:rsidRPr="00120029">
        <w:rPr>
          <w:rFonts w:ascii="Sylfaen" w:hAnsi="Sylfaen"/>
          <w:sz w:val="20"/>
          <w:szCs w:val="20"/>
          <w:lang w:val="ka-GE"/>
        </w:rPr>
        <w:t xml:space="preserve">75გ გლუკოზით ჩატარებული გლუკოზა-ტოლერანტობის ტესტის შემთხვევაში გლუკოზა პლაზმაში 2სთ-ის შემდეგ ≥200 მგ/დლ (11.1 მმოლ/ლ), </w:t>
      </w:r>
    </w:p>
    <w:p w:rsidR="00120029" w:rsidRPr="00120029" w:rsidRDefault="00120029" w:rsidP="00120029">
      <w:pPr>
        <w:pStyle w:val="ListParagraph"/>
        <w:numPr>
          <w:ilvl w:val="1"/>
          <w:numId w:val="4"/>
        </w:numPr>
        <w:ind w:left="709" w:hanging="283"/>
        <w:jc w:val="both"/>
        <w:rPr>
          <w:rFonts w:ascii="Sylfaen" w:hAnsi="Sylfaen"/>
          <w:sz w:val="20"/>
          <w:szCs w:val="20"/>
          <w:lang w:val="ka-GE"/>
        </w:rPr>
      </w:pPr>
      <w:r w:rsidRPr="00120029">
        <w:rPr>
          <w:rFonts w:ascii="Sylfaen" w:hAnsi="Sylfaen"/>
          <w:sz w:val="20"/>
          <w:szCs w:val="20"/>
          <w:lang w:val="ka-GE"/>
        </w:rPr>
        <w:t xml:space="preserve">ან HbA1C ≥6.5% (48 მმოლ/ლ), ან </w:t>
      </w:r>
    </w:p>
    <w:p w:rsidR="00120029" w:rsidRPr="00120029" w:rsidRDefault="00120029" w:rsidP="00120029">
      <w:pPr>
        <w:pStyle w:val="ListParagraph"/>
        <w:numPr>
          <w:ilvl w:val="1"/>
          <w:numId w:val="4"/>
        </w:numPr>
        <w:ind w:left="709" w:hanging="283"/>
        <w:jc w:val="both"/>
        <w:rPr>
          <w:rFonts w:ascii="Sylfaen" w:hAnsi="Sylfaen"/>
          <w:sz w:val="20"/>
          <w:szCs w:val="20"/>
          <w:lang w:val="ka-GE"/>
        </w:rPr>
      </w:pPr>
      <w:r w:rsidRPr="00120029">
        <w:rPr>
          <w:rFonts w:ascii="Sylfaen" w:hAnsi="Sylfaen"/>
          <w:sz w:val="20"/>
          <w:szCs w:val="20"/>
          <w:lang w:val="ka-GE"/>
        </w:rPr>
        <w:t>რანდომულად აღებული პლაზმური გლუკოზა ≥200 მგ/დლ (11.1მმოლ/ლ)</w:t>
      </w:r>
    </w:p>
    <w:p w:rsidR="00120029" w:rsidRPr="008D3A84" w:rsidRDefault="00120029" w:rsidP="00453B3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უზმოდ დარღვეული გლიკემია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განისაზღვრება, როგორც უზმოდ პლაზმაში გლუკოზის მომატებული დონე 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(≥100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 w:rsidRPr="005B7C65">
        <w:rPr>
          <w:rFonts w:ascii="Sylfaen" w:hAnsi="Sylfaen" w:cs="Sylfaen"/>
          <w:sz w:val="20"/>
          <w:szCs w:val="20"/>
          <w:lang w:val="ka-GE"/>
        </w:rPr>
        <w:t xml:space="preserve"> &lt;126 </w:t>
      </w:r>
      <w:r>
        <w:rPr>
          <w:rFonts w:ascii="Sylfaen" w:hAnsi="Sylfaen" w:cs="Sylfaen"/>
          <w:sz w:val="20"/>
          <w:szCs w:val="20"/>
          <w:lang w:val="ka-GE"/>
        </w:rPr>
        <w:t>მგ/დლ</w:t>
      </w:r>
      <w:r w:rsidRPr="005B7C65">
        <w:rPr>
          <w:rFonts w:ascii="Sylfaen" w:hAnsi="Sylfaen" w:cs="Sylfaen"/>
          <w:sz w:val="20"/>
          <w:szCs w:val="20"/>
          <w:lang w:val="ka-GE"/>
        </w:rPr>
        <w:t>)</w:t>
      </w:r>
    </w:p>
    <w:p w:rsidR="008D3A84" w:rsidRDefault="008D3A84" w:rsidP="008D3A84">
      <w:pPr>
        <w:pStyle w:val="NoSpacing"/>
        <w:numPr>
          <w:ilvl w:val="0"/>
          <w:numId w:val="1"/>
        </w:num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რუტინული დიაგნოსტიკური ტესტებია:</w:t>
      </w:r>
    </w:p>
    <w:p w:rsidR="008D3A84" w:rsidRPr="008D3A84" w:rsidRDefault="008D3A84" w:rsidP="008D3A84">
      <w:pPr>
        <w:pStyle w:val="NoSpacing"/>
        <w:numPr>
          <w:ilvl w:val="0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8D3A84">
        <w:rPr>
          <w:rFonts w:ascii="Sylfaen" w:hAnsi="Sylfaen" w:cs="Sylfaen"/>
          <w:sz w:val="20"/>
          <w:szCs w:val="20"/>
          <w:lang w:val="ka-GE"/>
        </w:rPr>
        <w:t>შარდის ანალიზი</w:t>
      </w:r>
    </w:p>
    <w:p w:rsidR="008D3A84" w:rsidRPr="008D3A84" w:rsidRDefault="008D3A84" w:rsidP="008D3A84">
      <w:pPr>
        <w:pStyle w:val="NoSpacing"/>
        <w:numPr>
          <w:ilvl w:val="0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8D3A84">
        <w:rPr>
          <w:rFonts w:ascii="Sylfaen" w:hAnsi="Sylfaen" w:cs="Sylfaen"/>
          <w:sz w:val="20"/>
          <w:szCs w:val="20"/>
          <w:lang w:val="ka-GE"/>
        </w:rPr>
        <w:t>კეტონები</w:t>
      </w:r>
    </w:p>
    <w:p w:rsidR="008D3A84" w:rsidRPr="008D3A84" w:rsidRDefault="008D3A84" w:rsidP="008D3A84">
      <w:pPr>
        <w:pStyle w:val="NoSpacing"/>
        <w:numPr>
          <w:ilvl w:val="0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8D3A84">
        <w:rPr>
          <w:rFonts w:ascii="Sylfaen" w:hAnsi="Sylfaen" w:cs="Sylfaen"/>
          <w:sz w:val="20"/>
          <w:szCs w:val="20"/>
          <w:lang w:val="ka-GE"/>
        </w:rPr>
        <w:t>ალბუმინ/კრეატინინის შეფარდება პროტეინურიის შემთხვევაში</w:t>
      </w:r>
    </w:p>
    <w:p w:rsidR="008D3A84" w:rsidRPr="008D3A84" w:rsidRDefault="008D3A84" w:rsidP="008D3A84">
      <w:pPr>
        <w:pStyle w:val="NoSpacing"/>
        <w:numPr>
          <w:ilvl w:val="0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8D3A84">
        <w:rPr>
          <w:rFonts w:ascii="Sylfaen" w:hAnsi="Sylfaen" w:cs="Sylfaen"/>
          <w:sz w:val="20"/>
          <w:szCs w:val="20"/>
          <w:lang w:val="ka-GE"/>
        </w:rPr>
        <w:t>სისხლის ანალიზი: შარდოვანა და ელექტროლიტები/ ღვიძლის ფუნქციები/eGFR/სისხლის საერთო ანალიზი/HbA1C</w:t>
      </w:r>
    </w:p>
    <w:p w:rsidR="008D3A84" w:rsidRDefault="008D3A84" w:rsidP="008D3A84">
      <w:pPr>
        <w:pStyle w:val="NoSpacing"/>
        <w:numPr>
          <w:ilvl w:val="0"/>
          <w:numId w:val="5"/>
        </w:numPr>
        <w:rPr>
          <w:rFonts w:ascii="Sylfaen" w:hAnsi="Sylfaen" w:cs="Sylfaen"/>
          <w:sz w:val="20"/>
          <w:szCs w:val="20"/>
          <w:lang w:val="ka-GE"/>
        </w:rPr>
      </w:pPr>
      <w:r w:rsidRPr="008D3A84">
        <w:rPr>
          <w:rFonts w:ascii="Sylfaen" w:hAnsi="Sylfaen" w:cs="Sylfaen"/>
          <w:sz w:val="20"/>
          <w:szCs w:val="20"/>
          <w:lang w:val="ka-GE"/>
        </w:rPr>
        <w:t xml:space="preserve">უზმოზე ლიპიდური </w:t>
      </w:r>
      <w:r>
        <w:rPr>
          <w:rFonts w:ascii="Sylfaen" w:hAnsi="Sylfaen" w:cs="Sylfaen"/>
          <w:sz w:val="20"/>
          <w:szCs w:val="20"/>
          <w:lang w:val="ka-GE"/>
        </w:rPr>
        <w:t>სპექტრი</w:t>
      </w:r>
    </w:p>
    <w:p w:rsidR="008D3A84" w:rsidRPr="008D3A84" w:rsidRDefault="008D3A84" w:rsidP="008D3A84">
      <w:pPr>
        <w:pStyle w:val="NoSpacing"/>
        <w:numPr>
          <w:ilvl w:val="0"/>
          <w:numId w:val="5"/>
        </w:num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თვალის ფსკერის გამოკვლევა </w:t>
      </w:r>
    </w:p>
    <w:p w:rsidR="008D3A84" w:rsidRDefault="006C5F43" w:rsidP="00453B3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არტერერიული წნევა≥140 მმ ვწყ სვ</w:t>
      </w:r>
    </w:p>
    <w:p w:rsidR="006C5F43" w:rsidRDefault="006C5F43" w:rsidP="00453B3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en-US"/>
        </w:rPr>
        <w:t>HbA1C&gt;7</w:t>
      </w:r>
      <w:r>
        <w:rPr>
          <w:rFonts w:ascii="Sylfaen" w:hAnsi="Sylfaen"/>
          <w:sz w:val="20"/>
          <w:szCs w:val="20"/>
          <w:lang w:val="ka-GE"/>
        </w:rPr>
        <w:t>მგ%</w:t>
      </w:r>
    </w:p>
    <w:p w:rsidR="00505679" w:rsidRPr="009628C5" w:rsidRDefault="00505679" w:rsidP="00453B3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 xml:space="preserve">არტერიული წნევა ყოველ ვიზიტზე. დასვით ჰიპერტენზიის დიაგნოზი თუ არტერიული წნევა </w:t>
      </w:r>
      <w:r w:rsidRPr="009628C5">
        <w:rPr>
          <w:sz w:val="20"/>
          <w:szCs w:val="20"/>
          <w:lang w:val="ka-GE"/>
        </w:rPr>
        <w:t>&gt; 140/80</w:t>
      </w:r>
      <w:r w:rsidRPr="009628C5">
        <w:rPr>
          <w:rFonts w:ascii="Sylfaen" w:hAnsi="Sylfaen"/>
          <w:sz w:val="20"/>
          <w:szCs w:val="20"/>
          <w:lang w:val="ka-GE"/>
        </w:rPr>
        <w:t>მმ ვწყ სვ</w:t>
      </w:r>
      <w:r w:rsidRPr="009628C5">
        <w:rPr>
          <w:sz w:val="20"/>
          <w:szCs w:val="20"/>
          <w:lang w:val="ka-GE"/>
        </w:rPr>
        <w:t xml:space="preserve"> 2 </w:t>
      </w:r>
      <w:r w:rsidRPr="009628C5">
        <w:rPr>
          <w:rFonts w:ascii="Sylfaen" w:hAnsi="Sylfaen" w:cs="Sylfaen"/>
          <w:sz w:val="20"/>
          <w:szCs w:val="20"/>
          <w:lang w:val="ka-GE"/>
        </w:rPr>
        <w:t>დღის განმავლობაში</w:t>
      </w:r>
      <w:r w:rsidRPr="009628C5">
        <w:rPr>
          <w:sz w:val="20"/>
          <w:szCs w:val="20"/>
          <w:lang w:val="ka-GE"/>
        </w:rPr>
        <w:t xml:space="preserve">. </w:t>
      </w:r>
      <w:r w:rsidRPr="009628C5">
        <w:rPr>
          <w:rFonts w:ascii="Sylfaen" w:hAnsi="Sylfaen" w:cs="Sylfaen"/>
          <w:sz w:val="20"/>
          <w:szCs w:val="20"/>
          <w:lang w:val="ka-GE"/>
        </w:rPr>
        <w:t>მკურნალობის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მიზანი უნდა იყოს</w:t>
      </w:r>
      <w:r w:rsidRPr="009628C5">
        <w:rPr>
          <w:sz w:val="20"/>
          <w:szCs w:val="20"/>
          <w:lang w:val="ka-GE"/>
        </w:rPr>
        <w:t>: 120</w:t>
      </w:r>
      <w:r w:rsidRPr="009628C5">
        <w:rPr>
          <w:rFonts w:ascii="Sylfaen" w:hAnsi="Sylfaen"/>
          <w:sz w:val="20"/>
          <w:szCs w:val="20"/>
          <w:lang w:val="ka-GE"/>
        </w:rPr>
        <w:t>/</w:t>
      </w:r>
      <w:r w:rsidRPr="009628C5">
        <w:rPr>
          <w:sz w:val="20"/>
          <w:szCs w:val="20"/>
          <w:lang w:val="ka-GE"/>
        </w:rPr>
        <w:t>70-140</w:t>
      </w:r>
      <w:r w:rsidRPr="009628C5">
        <w:rPr>
          <w:rFonts w:ascii="Sylfaen" w:hAnsi="Sylfaen"/>
          <w:sz w:val="20"/>
          <w:szCs w:val="20"/>
          <w:lang w:val="ka-GE"/>
        </w:rPr>
        <w:t>/</w:t>
      </w:r>
      <w:r w:rsidRPr="009628C5">
        <w:rPr>
          <w:sz w:val="20"/>
          <w:szCs w:val="20"/>
          <w:lang w:val="ka-GE"/>
        </w:rPr>
        <w:t xml:space="preserve">80 </w:t>
      </w:r>
    </w:p>
    <w:p w:rsidR="00505679" w:rsidRPr="009628C5" w:rsidRDefault="0050567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სმი დიაგნოსტიკის დროს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ყოველწლიურად ან </w:t>
      </w:r>
      <w:r w:rsidRPr="009628C5">
        <w:rPr>
          <w:sz w:val="20"/>
          <w:szCs w:val="20"/>
          <w:lang w:val="ka-GE"/>
        </w:rPr>
        <w:t xml:space="preserve">3 </w:t>
      </w:r>
      <w:r w:rsidRPr="009628C5">
        <w:rPr>
          <w:rFonts w:ascii="Sylfaen" w:hAnsi="Sylfaen" w:cs="Sylfaen"/>
          <w:sz w:val="20"/>
          <w:szCs w:val="20"/>
          <w:lang w:val="ka-GE"/>
        </w:rPr>
        <w:t>თვეში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ერთხელ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თუ პაციენტი ცდილობს წონაში დაკლებას.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სმი არის წონა</w:t>
      </w:r>
      <w:r w:rsidRPr="009628C5">
        <w:rPr>
          <w:sz w:val="20"/>
          <w:szCs w:val="20"/>
          <w:lang w:val="ka-GE"/>
        </w:rPr>
        <w:t>(</w:t>
      </w:r>
      <w:r w:rsidRPr="009628C5">
        <w:rPr>
          <w:rFonts w:ascii="Sylfaen" w:hAnsi="Sylfaen" w:cs="Sylfaen"/>
          <w:sz w:val="20"/>
          <w:szCs w:val="20"/>
          <w:lang w:val="ka-GE"/>
        </w:rPr>
        <w:t>კგ</w:t>
      </w:r>
      <w:r w:rsidRPr="009628C5">
        <w:rPr>
          <w:sz w:val="20"/>
          <w:szCs w:val="20"/>
          <w:lang w:val="ka-GE"/>
        </w:rPr>
        <w:t>) / [</w:t>
      </w:r>
      <w:r w:rsidRPr="009628C5">
        <w:rPr>
          <w:rFonts w:ascii="Sylfaen" w:hAnsi="Sylfaen" w:cs="Sylfaen"/>
          <w:sz w:val="20"/>
          <w:szCs w:val="20"/>
          <w:lang w:val="ka-GE"/>
        </w:rPr>
        <w:t>სიმაღლე</w:t>
      </w:r>
      <w:r w:rsidRPr="009628C5">
        <w:rPr>
          <w:sz w:val="20"/>
          <w:szCs w:val="20"/>
          <w:lang w:val="ka-GE"/>
        </w:rPr>
        <w:t>(</w:t>
      </w:r>
      <w:r w:rsidRPr="009628C5">
        <w:rPr>
          <w:rFonts w:ascii="Sylfaen" w:hAnsi="Sylfaen" w:cs="Sylfaen"/>
          <w:sz w:val="20"/>
          <w:szCs w:val="20"/>
          <w:lang w:val="ka-GE"/>
        </w:rPr>
        <w:t>მ</w:t>
      </w:r>
      <w:r w:rsidRPr="009628C5">
        <w:rPr>
          <w:sz w:val="20"/>
          <w:szCs w:val="20"/>
          <w:lang w:val="ka-GE"/>
        </w:rPr>
        <w:t xml:space="preserve">) x </w:t>
      </w:r>
      <w:r w:rsidRPr="009628C5">
        <w:rPr>
          <w:rFonts w:ascii="Sylfaen" w:hAnsi="Sylfaen" w:cs="Sylfaen"/>
          <w:sz w:val="20"/>
          <w:szCs w:val="20"/>
          <w:lang w:val="ka-GE"/>
        </w:rPr>
        <w:t>სიმაღლე</w:t>
      </w:r>
      <w:r w:rsidRPr="009628C5">
        <w:rPr>
          <w:sz w:val="20"/>
          <w:szCs w:val="20"/>
          <w:lang w:val="ka-GE"/>
        </w:rPr>
        <w:t>(</w:t>
      </w:r>
      <w:r w:rsidRPr="009628C5">
        <w:rPr>
          <w:rFonts w:ascii="Sylfaen" w:hAnsi="Sylfaen" w:cs="Sylfaen"/>
          <w:sz w:val="20"/>
          <w:szCs w:val="20"/>
          <w:lang w:val="ka-GE"/>
        </w:rPr>
        <w:t>მ</w:t>
      </w:r>
      <w:r w:rsidRPr="009628C5">
        <w:rPr>
          <w:sz w:val="20"/>
          <w:szCs w:val="20"/>
          <w:lang w:val="ka-GE"/>
        </w:rPr>
        <w:t xml:space="preserve">)]. </w:t>
      </w:r>
      <w:r w:rsidRPr="009628C5">
        <w:rPr>
          <w:rFonts w:ascii="Sylfaen" w:hAnsi="Sylfaen" w:cs="Sylfaen"/>
          <w:sz w:val="20"/>
          <w:szCs w:val="20"/>
          <w:lang w:val="ka-GE"/>
        </w:rPr>
        <w:t>სამიზნე უნდა იყოს</w:t>
      </w:r>
      <w:r w:rsidRPr="009628C5">
        <w:rPr>
          <w:sz w:val="20"/>
          <w:szCs w:val="20"/>
          <w:lang w:val="ka-GE"/>
        </w:rPr>
        <w:t xml:space="preserve">&lt; 25. </w:t>
      </w:r>
    </w:p>
    <w:p w:rsidR="00505679" w:rsidRPr="009628C5" w:rsidRDefault="0050567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წელის გარშემოწერილობა დიაგნოსტიკის დროს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ყოველწლიურად ან </w:t>
      </w:r>
      <w:r w:rsidRPr="009628C5">
        <w:rPr>
          <w:sz w:val="20"/>
          <w:szCs w:val="20"/>
          <w:lang w:val="ka-GE"/>
        </w:rPr>
        <w:t xml:space="preserve">3 </w:t>
      </w:r>
      <w:r w:rsidRPr="009628C5">
        <w:rPr>
          <w:rFonts w:ascii="Sylfaen" w:hAnsi="Sylfaen" w:cs="Sylfaen"/>
          <w:sz w:val="20"/>
          <w:szCs w:val="20"/>
          <w:lang w:val="ka-GE"/>
        </w:rPr>
        <w:t>თვეში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ერთხელ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თუ პაციენტი ცდილობს წონაში დაკლებას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სამიზნე უნდა იყოს &lt;94სმ (მამაკაცებში), &lt;80სმ (ქალებში).</w:t>
      </w:r>
    </w:p>
    <w:p w:rsidR="00F90E19" w:rsidRPr="009628C5" w:rsidRDefault="00F90E1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ორსულობა ყოველ ვიზიტზე; საჭიროების შემთხვევაში დისკუსია ოჯახის დაგეგმვასთან დაკავშირებით</w:t>
      </w:r>
      <w:r w:rsidRPr="009628C5">
        <w:rPr>
          <w:sz w:val="20"/>
          <w:szCs w:val="20"/>
          <w:lang w:val="ka-GE"/>
        </w:rPr>
        <w:t xml:space="preserve">. </w:t>
      </w:r>
      <w:r w:rsidRPr="009628C5">
        <w:rPr>
          <w:rFonts w:ascii="Sylfaen" w:hAnsi="Sylfaen" w:cs="Sylfaen"/>
          <w:sz w:val="20"/>
          <w:szCs w:val="20"/>
          <w:lang w:val="ka-GE"/>
        </w:rPr>
        <w:t>ორსულობის შემთხვევაში გააგზავნეთ სპეციალისტთან</w:t>
      </w:r>
      <w:r w:rsidRPr="009628C5">
        <w:rPr>
          <w:sz w:val="20"/>
          <w:szCs w:val="20"/>
          <w:lang w:val="ka-GE"/>
        </w:rPr>
        <w:t xml:space="preserve">. </w:t>
      </w:r>
    </w:p>
    <w:p w:rsidR="00F90E19" w:rsidRPr="009628C5" w:rsidRDefault="00F90E1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თვალის შემოწმება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რეტინოპათიაზე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დიაგნოსტიკის დროს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ყოველწლიურად და იმ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შემთხვევაში თუ განვითარდა მხედველობის პრობლემები.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რეფერალი კეთდება თუ დიაბეტი ახლად დიაგნოსტირებულია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არის მხედველობის პრობლემები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კატარაქტა ან რეტინოპათია</w:t>
      </w:r>
      <w:r w:rsidRPr="009628C5">
        <w:rPr>
          <w:sz w:val="20"/>
          <w:szCs w:val="20"/>
          <w:lang w:val="ka-GE"/>
        </w:rPr>
        <w:t xml:space="preserve">. </w:t>
      </w:r>
    </w:p>
    <w:p w:rsidR="00F90E19" w:rsidRPr="009628C5" w:rsidRDefault="00F90E1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lastRenderedPageBreak/>
        <w:t>ტერფები დიაგნოსტიკის დროს</w:t>
      </w:r>
      <w:r w:rsidRPr="009628C5">
        <w:rPr>
          <w:sz w:val="20"/>
          <w:szCs w:val="20"/>
          <w:lang w:val="ka-GE"/>
        </w:rPr>
        <w:t xml:space="preserve">, 3 </w:t>
      </w:r>
      <w:r w:rsidRPr="009628C5">
        <w:rPr>
          <w:rFonts w:ascii="Sylfaen" w:hAnsi="Sylfaen" w:cs="Sylfaen"/>
          <w:sz w:val="20"/>
          <w:szCs w:val="20"/>
          <w:lang w:val="ka-GE"/>
        </w:rPr>
        <w:t>თვეში ერთხელ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შემდეგ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ყოველწლიურად ან უფრო ხშირად თუ მაღალ რისკს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მიეკუთვნება.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შეამოწმეთ მტკივნეულობა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პულსაცია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მგრძნობელობა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დეფორმაცია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კანის პრობლემები</w:t>
      </w:r>
      <w:r w:rsidRPr="009628C5">
        <w:rPr>
          <w:sz w:val="20"/>
          <w:szCs w:val="20"/>
          <w:lang w:val="ka-GE"/>
        </w:rPr>
        <w:t>.</w:t>
      </w:r>
    </w:p>
    <w:p w:rsidR="00F90E19" w:rsidRPr="009628C5" w:rsidRDefault="00F90E1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გლუკოზა ყოველ ვიზიტზე. სამიზნე უნდა იყოს &lt;8მმოლ/ლ</w:t>
      </w:r>
    </w:p>
    <w:p w:rsidR="00F90E19" w:rsidRPr="009628C5" w:rsidRDefault="00F90E1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შარდში ცილა ტესტ-ჩხირით დიაგნოსტიკის დროს და ყოველწლიურად. თუ ტესტ ჩხირზე ცილა არ გამოვლინდა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გააგზავნეთ შარდი ლაბორატორიაში მიკროალბუმინურიის დასადგენად.</w:t>
      </w:r>
      <w:r w:rsidRPr="009628C5">
        <w:rPr>
          <w:sz w:val="20"/>
          <w:szCs w:val="20"/>
          <w:lang w:val="ka-GE"/>
        </w:rPr>
        <w:t xml:space="preserve">  </w:t>
      </w:r>
      <w:r w:rsidRPr="009628C5">
        <w:rPr>
          <w:rFonts w:ascii="Sylfaen" w:hAnsi="Sylfaen" w:cs="Sylfaen"/>
          <w:sz w:val="20"/>
          <w:szCs w:val="20"/>
          <w:lang w:val="ka-GE"/>
        </w:rPr>
        <w:t>თუ დადგინდა ალბუმინურია ან პროტეინურია</w:t>
      </w:r>
      <w:r w:rsidRPr="009628C5">
        <w:rPr>
          <w:sz w:val="20"/>
          <w:szCs w:val="20"/>
          <w:lang w:val="ka-GE"/>
        </w:rPr>
        <w:t xml:space="preserve">: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დაუწყეთ ენალაპრილი </w:t>
      </w:r>
      <w:r w:rsidRPr="009628C5">
        <w:rPr>
          <w:sz w:val="20"/>
          <w:szCs w:val="20"/>
          <w:lang w:val="ka-GE"/>
        </w:rPr>
        <w:t xml:space="preserve">10 </w:t>
      </w:r>
      <w:r w:rsidRPr="009628C5">
        <w:rPr>
          <w:rFonts w:ascii="Sylfaen" w:hAnsi="Sylfaen" w:cs="Sylfaen"/>
          <w:sz w:val="20"/>
          <w:szCs w:val="20"/>
          <w:lang w:val="ka-GE"/>
        </w:rPr>
        <w:t>მგ დღეში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არტერიული წნევის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მიუხედავად</w:t>
      </w:r>
      <w:r w:rsidRPr="009628C5">
        <w:rPr>
          <w:sz w:val="20"/>
          <w:szCs w:val="20"/>
          <w:lang w:val="ka-GE"/>
        </w:rPr>
        <w:t xml:space="preserve">. 1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თვის შემდეგ ექიმი ზრდის დოზას </w:t>
      </w:r>
      <w:r w:rsidRPr="009628C5">
        <w:rPr>
          <w:sz w:val="20"/>
          <w:szCs w:val="20"/>
          <w:lang w:val="ka-GE"/>
        </w:rPr>
        <w:t xml:space="preserve">20 </w:t>
      </w:r>
      <w:r w:rsidRPr="009628C5">
        <w:rPr>
          <w:rFonts w:ascii="Sylfaen" w:hAnsi="Sylfaen" w:cs="Sylfaen"/>
          <w:sz w:val="20"/>
          <w:szCs w:val="20"/>
          <w:lang w:val="ka-GE"/>
        </w:rPr>
        <w:t>მგ</w:t>
      </w:r>
      <w:r w:rsidRPr="009628C5">
        <w:rPr>
          <w:sz w:val="20"/>
          <w:szCs w:val="20"/>
          <w:lang w:val="ka-GE"/>
        </w:rPr>
        <w:t>–</w:t>
      </w:r>
      <w:r w:rsidRPr="009628C5">
        <w:rPr>
          <w:rFonts w:ascii="Sylfaen" w:hAnsi="Sylfaen" w:cs="Sylfaen"/>
          <w:sz w:val="20"/>
          <w:szCs w:val="20"/>
          <w:lang w:val="ka-GE"/>
        </w:rPr>
        <w:t>მდე</w:t>
      </w:r>
      <w:r w:rsidRPr="009628C5">
        <w:rPr>
          <w:sz w:val="20"/>
          <w:szCs w:val="20"/>
          <w:lang w:val="ka-GE"/>
        </w:rPr>
        <w:t xml:space="preserve">. </w:t>
      </w:r>
    </w:p>
    <w:p w:rsidR="00F90E19" w:rsidRPr="009628C5" w:rsidRDefault="00F90E1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შარდში კეტოსხეულები</w:t>
      </w:r>
      <w:r w:rsidRPr="009628C5">
        <w:rPr>
          <w:sz w:val="20"/>
          <w:szCs w:val="20"/>
          <w:lang w:val="ka-GE"/>
        </w:rPr>
        <w:t xml:space="preserve"> (</w:t>
      </w:r>
      <w:r w:rsidRPr="009628C5">
        <w:rPr>
          <w:rFonts w:ascii="Sylfaen" w:hAnsi="Sylfaen" w:cs="Sylfaen"/>
          <w:sz w:val="20"/>
          <w:szCs w:val="20"/>
          <w:lang w:val="ka-GE"/>
        </w:rPr>
        <w:t>ტესტ-ჩხირით</w:t>
      </w:r>
      <w:r w:rsidRPr="009628C5">
        <w:rPr>
          <w:sz w:val="20"/>
          <w:szCs w:val="20"/>
          <w:lang w:val="ka-GE"/>
        </w:rPr>
        <w:t>)</w:t>
      </w:r>
      <w:r w:rsidRPr="009628C5">
        <w:rPr>
          <w:rFonts w:ascii="Sylfaen" w:hAnsi="Sylfaen"/>
          <w:sz w:val="20"/>
          <w:szCs w:val="20"/>
          <w:lang w:val="ka-GE"/>
        </w:rPr>
        <w:t>,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თუ გლუკოზა </w:t>
      </w:r>
      <w:r w:rsidRPr="009628C5">
        <w:rPr>
          <w:sz w:val="20"/>
          <w:szCs w:val="20"/>
          <w:lang w:val="ka-GE"/>
        </w:rPr>
        <w:t>≥ 15</w:t>
      </w:r>
      <w:r w:rsidRPr="009628C5">
        <w:rPr>
          <w:rFonts w:ascii="Sylfaen" w:hAnsi="Sylfaen"/>
          <w:sz w:val="20"/>
          <w:szCs w:val="20"/>
          <w:lang w:val="ka-GE"/>
        </w:rPr>
        <w:t>.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თუ გლუკოზა </w:t>
      </w:r>
      <w:r w:rsidRPr="009628C5">
        <w:rPr>
          <w:sz w:val="20"/>
          <w:szCs w:val="20"/>
          <w:lang w:val="ka-GE"/>
        </w:rPr>
        <w:t xml:space="preserve">≥ 15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და </w:t>
      </w:r>
      <w:r w:rsidRPr="009628C5">
        <w:rPr>
          <w:sz w:val="20"/>
          <w:szCs w:val="20"/>
          <w:lang w:val="ka-GE"/>
        </w:rPr>
        <w:t xml:space="preserve">≥1+ </w:t>
      </w:r>
      <w:r w:rsidRPr="009628C5">
        <w:rPr>
          <w:rFonts w:ascii="Sylfaen" w:hAnsi="Sylfaen" w:cs="Sylfaen"/>
          <w:sz w:val="20"/>
          <w:szCs w:val="20"/>
          <w:lang w:val="ka-GE"/>
        </w:rPr>
        <w:t>კეტოსხეულები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გადაუსხით </w:t>
      </w:r>
      <w:r w:rsidRPr="009628C5">
        <w:rPr>
          <w:sz w:val="20"/>
          <w:szCs w:val="20"/>
          <w:lang w:val="ka-GE"/>
        </w:rPr>
        <w:t>0.9%–</w:t>
      </w:r>
      <w:r w:rsidRPr="009628C5">
        <w:rPr>
          <w:rFonts w:ascii="Sylfaen" w:hAnsi="Sylfaen" w:cs="Sylfaen"/>
          <w:sz w:val="20"/>
          <w:szCs w:val="20"/>
          <w:lang w:val="ka-GE"/>
        </w:rPr>
        <w:t>იანი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ნატრიუმის ქლორიდი</w:t>
      </w:r>
      <w:r w:rsidRPr="009628C5">
        <w:rPr>
          <w:sz w:val="20"/>
          <w:szCs w:val="20"/>
          <w:lang w:val="ka-GE"/>
        </w:rPr>
        <w:t xml:space="preserve"> 1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ლ </w:t>
      </w:r>
      <w:r w:rsidRPr="009628C5">
        <w:rPr>
          <w:sz w:val="20"/>
          <w:szCs w:val="20"/>
          <w:lang w:val="ka-GE"/>
        </w:rPr>
        <w:t xml:space="preserve">4 </w:t>
      </w:r>
      <w:r w:rsidRPr="009628C5">
        <w:rPr>
          <w:rFonts w:ascii="Sylfaen" w:hAnsi="Sylfaen" w:cs="Sylfaen"/>
          <w:sz w:val="20"/>
          <w:szCs w:val="20"/>
          <w:lang w:val="ka-GE"/>
        </w:rPr>
        <w:t>სთ და გაუკეთეთ</w:t>
      </w:r>
      <w:r w:rsidRPr="009628C5">
        <w:rPr>
          <w:sz w:val="20"/>
          <w:szCs w:val="20"/>
          <w:lang w:val="ka-GE"/>
        </w:rPr>
        <w:t xml:space="preserve"> 10 IU </w:t>
      </w:r>
      <w:r w:rsidRPr="009628C5">
        <w:rPr>
          <w:rFonts w:ascii="Sylfaen" w:hAnsi="Sylfaen" w:cs="Sylfaen"/>
          <w:sz w:val="20"/>
          <w:szCs w:val="20"/>
          <w:lang w:val="ka-GE"/>
        </w:rPr>
        <w:t>ხანმოკლე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მოქმედების ინსულინი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კუნთში.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მოახდინეთ რეფერალი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იმავე დღეს.</w:t>
      </w:r>
    </w:p>
    <w:p w:rsidR="00505679" w:rsidRPr="009628C5" w:rsidRDefault="0050567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sz w:val="20"/>
          <w:szCs w:val="20"/>
          <w:lang w:val="ka-GE"/>
        </w:rPr>
        <w:t>HbA1c–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ს </w:t>
      </w:r>
      <w:r w:rsidRPr="009628C5">
        <w:rPr>
          <w:sz w:val="20"/>
          <w:szCs w:val="20"/>
          <w:lang w:val="ka-GE"/>
        </w:rPr>
        <w:t>(</w:t>
      </w:r>
      <w:r w:rsidRPr="009628C5">
        <w:rPr>
          <w:rFonts w:ascii="Sylfaen" w:hAnsi="Sylfaen" w:cs="Sylfaen"/>
          <w:sz w:val="20"/>
          <w:szCs w:val="20"/>
          <w:lang w:val="ka-GE"/>
        </w:rPr>
        <w:t>გლიკოზირებული ჰემოგლიბინი</w:t>
      </w:r>
      <w:r w:rsidRPr="009628C5">
        <w:rPr>
          <w:sz w:val="20"/>
          <w:szCs w:val="20"/>
          <w:lang w:val="ka-GE"/>
        </w:rPr>
        <w:t xml:space="preserve">) </w:t>
      </w:r>
      <w:r w:rsidRPr="009628C5">
        <w:rPr>
          <w:rFonts w:ascii="Sylfaen" w:hAnsi="Sylfaen"/>
          <w:sz w:val="20"/>
          <w:szCs w:val="20"/>
          <w:lang w:val="ka-GE"/>
        </w:rPr>
        <w:t xml:space="preserve">6 თვეში ერთხელ თუ &lt;7%, </w:t>
      </w:r>
      <w:r w:rsidRPr="009628C5">
        <w:rPr>
          <w:rFonts w:ascii="Sylfaen" w:hAnsi="Sylfaen" w:cs="Sylfaen"/>
          <w:sz w:val="20"/>
          <w:szCs w:val="20"/>
          <w:lang w:val="ka-GE"/>
        </w:rPr>
        <w:t>მკურნალობის შეცვლის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შემთხვევაში </w:t>
      </w:r>
      <w:r w:rsidRPr="009628C5">
        <w:rPr>
          <w:sz w:val="20"/>
          <w:szCs w:val="20"/>
          <w:lang w:val="ka-GE"/>
        </w:rPr>
        <w:t xml:space="preserve">3 </w:t>
      </w:r>
      <w:r w:rsidRPr="009628C5">
        <w:rPr>
          <w:rFonts w:ascii="Sylfaen" w:hAnsi="Sylfaen" w:cs="Sylfaen"/>
          <w:sz w:val="20"/>
          <w:szCs w:val="20"/>
          <w:lang w:val="ka-GE"/>
        </w:rPr>
        <w:t>თვის შემდეგ</w:t>
      </w:r>
      <w:r w:rsidRPr="009628C5">
        <w:rPr>
          <w:sz w:val="20"/>
          <w:szCs w:val="20"/>
          <w:lang w:val="ka-GE"/>
        </w:rPr>
        <w:t xml:space="preserve">. </w:t>
      </w:r>
      <w:r w:rsidRPr="009628C5">
        <w:rPr>
          <w:rFonts w:ascii="Sylfaen" w:hAnsi="Sylfaen"/>
          <w:sz w:val="20"/>
          <w:szCs w:val="20"/>
          <w:lang w:val="ka-GE"/>
        </w:rPr>
        <w:t xml:space="preserve">სამიზნე უნდა იყოს &lt;7%, </w:t>
      </w:r>
      <w:r w:rsidRPr="009628C5">
        <w:rPr>
          <w:rFonts w:ascii="Sylfaen" w:hAnsi="Sylfaen" w:cs="Sylfaen"/>
          <w:sz w:val="20"/>
          <w:szCs w:val="20"/>
          <w:lang w:val="ka-GE"/>
        </w:rPr>
        <w:t>ასახავს გლუკოზის კონტროლს ბოლო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სამი თვის განმავლობაში</w:t>
      </w:r>
      <w:r w:rsidRPr="009628C5">
        <w:rPr>
          <w:sz w:val="20"/>
          <w:szCs w:val="20"/>
          <w:lang w:val="ka-GE"/>
        </w:rPr>
        <w:t xml:space="preserve">. </w:t>
      </w:r>
    </w:p>
    <w:p w:rsidR="00505679" w:rsidRPr="009628C5" w:rsidRDefault="0050567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sz w:val="20"/>
          <w:szCs w:val="20"/>
          <w:lang w:val="ka-GE"/>
        </w:rPr>
        <w:t xml:space="preserve">eGFR </w:t>
      </w:r>
      <w:r w:rsidRPr="009628C5">
        <w:rPr>
          <w:rFonts w:ascii="Sylfaen" w:hAnsi="Sylfaen" w:cs="Sylfaen"/>
          <w:sz w:val="20"/>
          <w:szCs w:val="20"/>
          <w:lang w:val="ka-GE"/>
        </w:rPr>
        <w:t>დიაგნოსტიკის დროს და ყოველწლიურად</w:t>
      </w:r>
      <w:r w:rsidR="00F90E19" w:rsidRPr="009628C5">
        <w:rPr>
          <w:rFonts w:ascii="Sylfaen" w:hAnsi="Sylfaen" w:cs="Sylfaen"/>
          <w:sz w:val="20"/>
          <w:szCs w:val="20"/>
          <w:lang w:val="ka-GE"/>
        </w:rPr>
        <w:t>.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 ფორმაზე მიუთითეთ პაციენტის ასაკი და სქესი</w:t>
      </w:r>
      <w:r w:rsidRPr="009628C5">
        <w:rPr>
          <w:sz w:val="20"/>
          <w:szCs w:val="20"/>
          <w:lang w:val="ka-GE"/>
        </w:rPr>
        <w:t xml:space="preserve">. 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თუ </w:t>
      </w:r>
      <w:r w:rsidRPr="009628C5">
        <w:rPr>
          <w:sz w:val="20"/>
          <w:szCs w:val="20"/>
          <w:lang w:val="ka-GE"/>
        </w:rPr>
        <w:t>eGFR (</w:t>
      </w:r>
      <w:r w:rsidRPr="009628C5">
        <w:rPr>
          <w:rFonts w:ascii="Sylfaen" w:hAnsi="Sylfaen" w:cs="Sylfaen"/>
          <w:sz w:val="20"/>
          <w:szCs w:val="20"/>
          <w:lang w:val="ka-GE"/>
        </w:rPr>
        <w:t>გლომერულარული ფილტრაციის სიხშირე</w:t>
      </w:r>
      <w:r w:rsidRPr="009628C5">
        <w:rPr>
          <w:sz w:val="20"/>
          <w:szCs w:val="20"/>
          <w:lang w:val="ka-GE"/>
        </w:rPr>
        <w:t xml:space="preserve">) &lt; 60, </w:t>
      </w:r>
      <w:r w:rsidRPr="009628C5">
        <w:rPr>
          <w:rFonts w:ascii="Sylfaen" w:hAnsi="Sylfaen" w:cs="Sylfaen"/>
          <w:sz w:val="20"/>
          <w:szCs w:val="20"/>
          <w:lang w:val="ka-GE"/>
        </w:rPr>
        <w:t>მოახდინეთ პაციენტის რეფერალი</w:t>
      </w:r>
      <w:r w:rsidRPr="009628C5">
        <w:rPr>
          <w:sz w:val="20"/>
          <w:szCs w:val="20"/>
          <w:lang w:val="ka-GE"/>
        </w:rPr>
        <w:t xml:space="preserve">. </w:t>
      </w:r>
    </w:p>
    <w:p w:rsidR="00505679" w:rsidRPr="009628C5" w:rsidRDefault="00505679" w:rsidP="00505679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უზმოზე საერთო ქოლესტერინი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ტრიგლიცერიდები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დიაგნოსტიკის დროს თუ მანამდე არ ჰქონია გაკეთებული. გაუშვით სპეციალისტთან თუ საერთო ქოლესტერინი</w:t>
      </w:r>
      <w:r w:rsidRPr="009628C5">
        <w:rPr>
          <w:sz w:val="20"/>
          <w:szCs w:val="20"/>
          <w:lang w:val="ka-GE"/>
        </w:rPr>
        <w:t xml:space="preserve">≥7.5, </w:t>
      </w:r>
      <w:r w:rsidRPr="009628C5">
        <w:rPr>
          <w:rFonts w:ascii="Sylfaen" w:hAnsi="Sylfaen" w:cs="Sylfaen"/>
          <w:sz w:val="20"/>
          <w:szCs w:val="20"/>
          <w:lang w:val="ka-GE"/>
        </w:rPr>
        <w:t>ან ტრიგლიცერიდები</w:t>
      </w:r>
      <w:r w:rsidRPr="009628C5">
        <w:rPr>
          <w:sz w:val="20"/>
          <w:szCs w:val="20"/>
          <w:lang w:val="ka-GE"/>
        </w:rPr>
        <w:t>≥ 15</w:t>
      </w:r>
    </w:p>
    <w:p w:rsidR="00003EFD" w:rsidRPr="009628C5" w:rsidRDefault="00852E19" w:rsidP="00852E1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 xml:space="preserve">დანიშნეთ ასპირინი </w:t>
      </w:r>
      <w:r w:rsidRPr="009628C5">
        <w:rPr>
          <w:sz w:val="20"/>
          <w:szCs w:val="20"/>
          <w:lang w:val="ka-GE"/>
        </w:rPr>
        <w:t xml:space="preserve">150 </w:t>
      </w:r>
      <w:r w:rsidRPr="009628C5">
        <w:rPr>
          <w:rFonts w:ascii="Sylfaen" w:hAnsi="Sylfaen" w:cs="Sylfaen"/>
          <w:sz w:val="20"/>
          <w:szCs w:val="20"/>
          <w:lang w:val="ka-GE"/>
        </w:rPr>
        <w:t>მგ დღეში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თუ პაციენტს აქვს გულ-სისხლძარღვთა დაავადება და</w:t>
      </w:r>
      <w:r w:rsidRPr="009628C5">
        <w:rPr>
          <w:sz w:val="20"/>
          <w:szCs w:val="20"/>
          <w:lang w:val="ka-GE"/>
        </w:rPr>
        <w:t>/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ან დატვირთული ოჯახური ანამნეზი </w:t>
      </w:r>
      <w:r w:rsidRPr="009628C5">
        <w:rPr>
          <w:sz w:val="20"/>
          <w:szCs w:val="20"/>
          <w:lang w:val="ka-GE"/>
        </w:rPr>
        <w:t>(</w:t>
      </w:r>
      <w:r w:rsidRPr="009628C5">
        <w:rPr>
          <w:rFonts w:ascii="Sylfaen" w:hAnsi="Sylfaen" w:cs="Sylfaen"/>
          <w:sz w:val="20"/>
          <w:szCs w:val="20"/>
          <w:lang w:val="ka-GE"/>
        </w:rPr>
        <w:t>ჰიპერტენზია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თამბაქოს მოხმარება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დისლიპიდემია</w:t>
      </w:r>
      <w:r w:rsidRPr="009628C5">
        <w:rPr>
          <w:sz w:val="20"/>
          <w:szCs w:val="20"/>
          <w:lang w:val="ka-GE"/>
        </w:rPr>
        <w:t xml:space="preserve">, </w:t>
      </w:r>
      <w:r w:rsidRPr="009628C5">
        <w:rPr>
          <w:rFonts w:ascii="Sylfaen" w:hAnsi="Sylfaen" w:cs="Sylfaen"/>
          <w:sz w:val="20"/>
          <w:szCs w:val="20"/>
          <w:lang w:val="ka-GE"/>
        </w:rPr>
        <w:t>ალბუმინურია ან</w:t>
      </w:r>
      <w:r w:rsidRPr="009628C5">
        <w:rPr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ასაკი</w:t>
      </w:r>
      <w:r w:rsidRPr="009628C5">
        <w:rPr>
          <w:sz w:val="20"/>
          <w:szCs w:val="20"/>
          <w:lang w:val="ka-GE"/>
        </w:rPr>
        <w:t xml:space="preserve">&gt;40 </w:t>
      </w:r>
      <w:r w:rsidRPr="009628C5">
        <w:rPr>
          <w:rFonts w:ascii="Sylfaen" w:hAnsi="Sylfaen" w:cs="Sylfaen"/>
          <w:sz w:val="20"/>
          <w:szCs w:val="20"/>
          <w:lang w:val="ka-GE"/>
        </w:rPr>
        <w:t>წელი</w:t>
      </w:r>
      <w:r w:rsidRPr="009628C5">
        <w:rPr>
          <w:sz w:val="20"/>
          <w:szCs w:val="20"/>
          <w:lang w:val="ka-GE"/>
        </w:rPr>
        <w:t xml:space="preserve">). </w:t>
      </w:r>
      <w:r w:rsidRPr="009628C5">
        <w:rPr>
          <w:rFonts w:ascii="Sylfaen" w:hAnsi="Sylfaen" w:cs="Sylfaen"/>
          <w:sz w:val="20"/>
          <w:szCs w:val="20"/>
          <w:lang w:val="ka-GE"/>
        </w:rPr>
        <w:t>მოერიდეთ თუ ასაკი</w:t>
      </w:r>
      <w:r w:rsidR="00003EFD" w:rsidRPr="009628C5">
        <w:rPr>
          <w:rFonts w:ascii="Sylfaen" w:hAnsi="Sylfaen" w:cs="Sylfaen"/>
          <w:sz w:val="20"/>
          <w:szCs w:val="20"/>
          <w:lang w:val="ka-GE"/>
        </w:rPr>
        <w:t xml:space="preserve"> &lt;30 წელზე, ადრე ჰქონდა კუჭის წყლული ან დისპეფსია, ან არტერიული წნევა ≥180/110მმ ვწყ სვ</w:t>
      </w:r>
    </w:p>
    <w:p w:rsidR="00003EFD" w:rsidRPr="009628C5" w:rsidRDefault="00003EFD" w:rsidP="00003EFD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დანიშნეთ სიმვასტატინი 10მგ ქოლესტეროლის დონის მიუხედავად, თუ პაციენტს აქვს გულ-სისხლძარღვთა დაავადება, ჰიპერტენზია, სიმსუქნე, ასაკი&gt;</w:t>
      </w:r>
      <w:r w:rsidR="00852E19" w:rsidRPr="009628C5">
        <w:rPr>
          <w:rFonts w:ascii="Sylfaen" w:hAnsi="Sylfaen" w:cs="Sylfaen"/>
          <w:sz w:val="20"/>
          <w:szCs w:val="20"/>
          <w:lang w:val="ka-GE"/>
        </w:rPr>
        <w:t>40 წელი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52E19" w:rsidRPr="009628C5">
        <w:rPr>
          <w:rFonts w:ascii="Sylfaen" w:hAnsi="Sylfaen" w:cs="Sylfaen"/>
          <w:sz w:val="20"/>
          <w:szCs w:val="20"/>
          <w:lang w:val="ka-GE"/>
        </w:rPr>
        <w:t>და/ან</w:t>
      </w:r>
      <w:r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52E19" w:rsidRPr="009628C5">
        <w:rPr>
          <w:rFonts w:ascii="Sylfaen" w:hAnsi="Sylfaen" w:cs="Sylfaen"/>
          <w:sz w:val="20"/>
          <w:szCs w:val="20"/>
          <w:lang w:val="ka-GE"/>
        </w:rPr>
        <w:t xml:space="preserve">მწეველია.   </w:t>
      </w:r>
    </w:p>
    <w:p w:rsidR="00003EFD" w:rsidRPr="009628C5" w:rsidRDefault="00003EFD" w:rsidP="00003EFD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დანიშნეთ ენალაპრილი 10მგ, დოზა გაზარდეთ 20 მგ–დე თუ არის ალბუმინურია/პროტეინურია, პირველი არჩევის მედიკამენტია ჰიპერტენზიის შემთხვევაში. მოერიდეთ ორსულებში, თუ პაციენტს აღენიშნება ანგიოედემა ან თირკმლის არტერიის სტენოზი</w:t>
      </w:r>
    </w:p>
    <w:p w:rsidR="00852E19" w:rsidRPr="009628C5" w:rsidRDefault="00852E19" w:rsidP="00003EFD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9628C5">
        <w:rPr>
          <w:rFonts w:ascii="Sylfaen" w:hAnsi="Sylfaen" w:cs="Sylfaen"/>
          <w:sz w:val="20"/>
          <w:szCs w:val="20"/>
          <w:lang w:val="ka-GE"/>
        </w:rPr>
        <w:t>გლუკოზა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>-</w:t>
      </w:r>
      <w:r w:rsidRPr="009628C5">
        <w:rPr>
          <w:rFonts w:ascii="Sylfaen" w:hAnsi="Sylfaen" w:cs="Sylfaen"/>
          <w:sz w:val="20"/>
          <w:szCs w:val="20"/>
          <w:lang w:val="ka-GE"/>
        </w:rPr>
        <w:t>მარეგულირებელი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მედიკამენტები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დანიშნეთ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მზარდი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პრინციპით. დოზის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გაზრდამდე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დარწმუნდით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პაციენტის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მკურნალობისადმი</w:t>
      </w:r>
      <w:r w:rsidR="00C57F88" w:rsidRPr="009628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28C5">
        <w:rPr>
          <w:rFonts w:ascii="Sylfaen" w:hAnsi="Sylfaen" w:cs="Sylfaen"/>
          <w:sz w:val="20"/>
          <w:szCs w:val="20"/>
          <w:lang w:val="ka-GE"/>
        </w:rPr>
        <w:t>დამყოლობაში</w:t>
      </w:r>
    </w:p>
    <w:p w:rsidR="002D7F56" w:rsidRDefault="002D7F56" w:rsidP="002D7F56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ორალური ჰიპოგლიკემიური პრეპარატები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4"/>
        <w:gridCol w:w="1843"/>
        <w:gridCol w:w="1134"/>
        <w:gridCol w:w="1134"/>
        <w:gridCol w:w="1080"/>
        <w:gridCol w:w="1897"/>
      </w:tblGrid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ქიმიური</w:t>
            </w:r>
            <w:r w:rsidRPr="00DC1AA2"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100" w:beforeAutospacing="1" w:after="60"/>
              <w:jc w:val="center"/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ტაბლეტის</w:t>
            </w:r>
            <w:r w:rsidRPr="00DC1AA2"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დოზა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დღიური</w:t>
            </w:r>
            <w:r w:rsidRPr="00DC1AA2"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დოზა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საშუალო</w:t>
            </w:r>
            <w:r w:rsidRPr="00DC1AA2"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ხანგრძლივობა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0"/>
              <w:jc w:val="center"/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სიხშირე</w:t>
            </w:r>
          </w:p>
          <w:p w:rsidR="002D7F56" w:rsidRPr="00DC1AA2" w:rsidRDefault="002D7F56" w:rsidP="00CE3750">
            <w:pPr>
              <w:spacing w:before="60" w:after="60"/>
              <w:ind w:right="-20"/>
              <w:jc w:val="center"/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დრო</w:t>
            </w:r>
            <w:r w:rsidRPr="00DC1AA2"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  <w:t>/</w:t>
            </w: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დღე</w:t>
            </w:r>
          </w:p>
        </w:tc>
        <w:tc>
          <w:tcPr>
            <w:tcW w:w="1897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დანიშვნა</w:t>
            </w:r>
          </w:p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დრო</w:t>
            </w:r>
            <w:r w:rsidRPr="00DC1AA2">
              <w:rPr>
                <w:rFonts w:ascii="AcadNusx" w:hAnsi="AcadNusx"/>
                <w:b/>
                <w:bCs/>
                <w:sz w:val="18"/>
                <w:szCs w:val="18"/>
                <w:lang w:val="ka-GE"/>
              </w:rPr>
              <w:t>/</w:t>
            </w:r>
            <w:r w:rsidRPr="00DC1AA2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დღე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Acarbose </w:t>
            </w: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50/100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150/600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3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3</w:t>
            </w:r>
          </w:p>
        </w:tc>
        <w:tc>
          <w:tcPr>
            <w:tcW w:w="1897" w:type="dxa"/>
          </w:tcPr>
          <w:p w:rsidR="002D7F56" w:rsidRPr="003C2EF1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6"/>
                <w:szCs w:val="16"/>
                <w:lang w:val="ka-GE"/>
              </w:rPr>
            </w:pPr>
            <w:r w:rsidRPr="003C2EF1">
              <w:rPr>
                <w:rFonts w:ascii="Sylfaen" w:hAnsi="Sylfaen"/>
                <w:bCs/>
                <w:sz w:val="16"/>
                <w:szCs w:val="16"/>
                <w:lang w:val="ka-GE"/>
              </w:rPr>
              <w:t>საკვებთან</w:t>
            </w:r>
            <w:r w:rsidRPr="003C2EF1">
              <w:rPr>
                <w:rFonts w:ascii="AcadNusx" w:hAnsi="AcadNusx"/>
                <w:bCs/>
                <w:sz w:val="16"/>
                <w:szCs w:val="16"/>
                <w:lang w:val="ka-GE"/>
              </w:rPr>
              <w:t xml:space="preserve"> </w:t>
            </w:r>
            <w:r w:rsidRPr="003C2EF1">
              <w:rPr>
                <w:rFonts w:ascii="Sylfaen" w:hAnsi="Sylfaen"/>
                <w:bCs/>
                <w:sz w:val="16"/>
                <w:szCs w:val="16"/>
                <w:lang w:val="ka-GE"/>
              </w:rPr>
              <w:t>ერთად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Glibenclamide</w:t>
            </w: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2,5-20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18-24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1-2</w:t>
            </w:r>
          </w:p>
        </w:tc>
        <w:tc>
          <w:tcPr>
            <w:tcW w:w="1897" w:type="dxa"/>
          </w:tcPr>
          <w:p w:rsidR="002D7F56" w:rsidRPr="003C2EF1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6"/>
                <w:szCs w:val="16"/>
                <w:lang w:val="ka-GE"/>
              </w:rPr>
            </w:pPr>
            <w:r w:rsidRPr="003C2EF1">
              <w:rPr>
                <w:rFonts w:ascii="Sylfaen" w:hAnsi="Sylfaen"/>
                <w:bCs/>
                <w:sz w:val="16"/>
                <w:szCs w:val="16"/>
                <w:lang w:val="ka-GE"/>
              </w:rPr>
              <w:t>საკვებთან</w:t>
            </w:r>
            <w:r w:rsidRPr="003C2EF1">
              <w:rPr>
                <w:rFonts w:ascii="AcadNusx" w:hAnsi="AcadNusx"/>
                <w:bCs/>
                <w:sz w:val="16"/>
                <w:szCs w:val="16"/>
                <w:lang w:val="ka-GE"/>
              </w:rPr>
              <w:t xml:space="preserve"> </w:t>
            </w:r>
            <w:r w:rsidRPr="003C2EF1">
              <w:rPr>
                <w:rFonts w:ascii="Sylfaen" w:hAnsi="Sylfaen"/>
                <w:bCs/>
                <w:sz w:val="16"/>
                <w:szCs w:val="16"/>
                <w:lang w:val="ka-GE"/>
              </w:rPr>
              <w:t>ერთად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Gliclazide </w:t>
            </w: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30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lastRenderedPageBreak/>
              <w:t>80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80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80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pt-BR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80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lastRenderedPageBreak/>
              <w:t>30-120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lastRenderedPageBreak/>
              <w:t>40-320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lastRenderedPageBreak/>
              <w:t>&gt;4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lastRenderedPageBreak/>
              <w:t>18-24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lastRenderedPageBreak/>
              <w:t>1</w:t>
            </w:r>
          </w:p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lastRenderedPageBreak/>
              <w:t>1-2</w:t>
            </w:r>
          </w:p>
        </w:tc>
        <w:tc>
          <w:tcPr>
            <w:tcW w:w="1897" w:type="dxa"/>
          </w:tcPr>
          <w:p w:rsidR="002D7F56" w:rsidRPr="003C2EF1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6"/>
                <w:szCs w:val="16"/>
                <w:lang w:val="ka-GE"/>
              </w:rPr>
            </w:pPr>
            <w:r w:rsidRPr="003C2EF1">
              <w:rPr>
                <w:rFonts w:ascii="Sylfaen" w:hAnsi="Sylfaen"/>
                <w:bCs/>
                <w:sz w:val="16"/>
                <w:szCs w:val="16"/>
                <w:lang w:val="ka-GE"/>
              </w:rPr>
              <w:lastRenderedPageBreak/>
              <w:t>საკვებთან</w:t>
            </w:r>
            <w:r w:rsidRPr="003C2EF1">
              <w:rPr>
                <w:rFonts w:ascii="AcadNusx" w:hAnsi="AcadNusx"/>
                <w:bCs/>
                <w:sz w:val="16"/>
                <w:szCs w:val="16"/>
                <w:lang w:val="ka-GE"/>
              </w:rPr>
              <w:t xml:space="preserve"> </w:t>
            </w:r>
            <w:r w:rsidRPr="003C2EF1">
              <w:rPr>
                <w:rFonts w:ascii="Sylfaen" w:hAnsi="Sylfaen"/>
                <w:bCs/>
                <w:sz w:val="16"/>
                <w:szCs w:val="16"/>
                <w:lang w:val="ka-GE"/>
              </w:rPr>
              <w:t>ერთად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lastRenderedPageBreak/>
              <w:t>Glimepiride</w:t>
            </w: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1/2/3/4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1-4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&gt;24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</w:t>
            </w:r>
          </w:p>
        </w:tc>
        <w:tc>
          <w:tcPr>
            <w:tcW w:w="1897" w:type="dxa"/>
          </w:tcPr>
          <w:p w:rsidR="002D7F56" w:rsidRPr="003C2EF1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6"/>
                <w:szCs w:val="16"/>
                <w:lang w:val="ka-GE"/>
              </w:rPr>
            </w:pPr>
            <w:r w:rsidRPr="003C2EF1">
              <w:rPr>
                <w:rFonts w:ascii="Sylfaen" w:hAnsi="Sylfaen"/>
                <w:bCs/>
                <w:sz w:val="16"/>
                <w:szCs w:val="16"/>
                <w:lang w:val="ka-GE"/>
              </w:rPr>
              <w:t>საკვებთან</w:t>
            </w:r>
            <w:r w:rsidRPr="003C2EF1">
              <w:rPr>
                <w:rFonts w:ascii="AcadNusx" w:hAnsi="AcadNusx"/>
                <w:bCs/>
                <w:sz w:val="16"/>
                <w:szCs w:val="16"/>
                <w:lang w:val="ka-GE"/>
              </w:rPr>
              <w:t xml:space="preserve"> </w:t>
            </w:r>
            <w:r w:rsidRPr="003C2EF1">
              <w:rPr>
                <w:rFonts w:ascii="Sylfaen" w:hAnsi="Sylfaen"/>
                <w:bCs/>
                <w:sz w:val="16"/>
                <w:szCs w:val="16"/>
                <w:lang w:val="ka-GE"/>
              </w:rPr>
              <w:t>ერთად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Glipizide</w:t>
            </w: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2,4-40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16-24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1-2</w:t>
            </w:r>
          </w:p>
        </w:tc>
        <w:tc>
          <w:tcPr>
            <w:tcW w:w="1897" w:type="dxa"/>
          </w:tcPr>
          <w:p w:rsidR="002D7F56" w:rsidRPr="00DC1AA2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საკვებთან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ერთად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Metformin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en-US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0,5/0,85/1,0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0,5/0,85/1,0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en-US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0,5/0,85/1,0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გ</w:t>
            </w:r>
          </w:p>
          <w:p w:rsidR="002D7F56" w:rsidRPr="00DC1AA2" w:rsidRDefault="002D7F56" w:rsidP="00CE3750">
            <w:pPr>
              <w:spacing w:before="60" w:after="60"/>
              <w:rPr>
                <w:rFonts w:ascii="AcadNusx" w:hAnsi="AcadNusx"/>
                <w:bCs/>
                <w:sz w:val="18"/>
                <w:szCs w:val="18"/>
                <w:lang w:val="en-US"/>
              </w:rPr>
            </w:pP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en-US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0,5/0,85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en-US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0,5/0,85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en-US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0,5/0,85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en-US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0,5/0,85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en-US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0,5/0,85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0,5-2,0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0,5-3,0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12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</w:t>
            </w:r>
          </w:p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2-3</w:t>
            </w:r>
          </w:p>
        </w:tc>
        <w:tc>
          <w:tcPr>
            <w:tcW w:w="1897" w:type="dxa"/>
          </w:tcPr>
          <w:p w:rsidR="002D7F56" w:rsidRPr="00DC1AA2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საკვებთან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ერთად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ან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შემდეგ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Metformin</w:t>
            </w:r>
            <w:r w:rsidRPr="00DC1AA2">
              <w:rPr>
                <w:rFonts w:ascii="Arial" w:hAnsi="Arial" w:cs="Arial"/>
                <w:bCs/>
                <w:sz w:val="16"/>
                <w:szCs w:val="16"/>
                <w:lang w:val="ka-GE"/>
              </w:rPr>
              <w:t>/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Glibenclamid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250/1,25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500/2,5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500/5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20/200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-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მდე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18-24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2-3</w:t>
            </w:r>
          </w:p>
        </w:tc>
        <w:tc>
          <w:tcPr>
            <w:tcW w:w="1897" w:type="dxa"/>
          </w:tcPr>
          <w:p w:rsidR="002D7F56" w:rsidRPr="00DC1AA2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საკვებთან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ერთად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Metformin</w:t>
            </w:r>
            <w:r w:rsidRPr="00DC1AA2">
              <w:rPr>
                <w:rFonts w:ascii="Arial" w:hAnsi="Arial" w:cs="Arial"/>
                <w:bCs/>
                <w:sz w:val="16"/>
                <w:szCs w:val="16"/>
                <w:lang w:val="ka-GE"/>
              </w:rPr>
              <w:t>/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rosiglitazone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500/2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500/4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1000/2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1000/4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12-24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</w:t>
            </w:r>
          </w:p>
        </w:tc>
        <w:tc>
          <w:tcPr>
            <w:tcW w:w="1897" w:type="dxa"/>
          </w:tcPr>
          <w:p w:rsidR="002D7F56" w:rsidRPr="00DC1AA2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საკვებთან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ერთად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Pioglirazone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30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45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15-45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</w:t>
            </w:r>
          </w:p>
        </w:tc>
        <w:tc>
          <w:tcPr>
            <w:tcW w:w="1897" w:type="dxa"/>
          </w:tcPr>
          <w:p w:rsidR="002D7F56" w:rsidRPr="00DC1AA2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საკვების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მიღებიდან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დამოუკიდებლად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Repaglinidine</w:t>
            </w: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0,5/1/2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1,5-16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2-3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1-3</w:t>
            </w:r>
          </w:p>
        </w:tc>
        <w:tc>
          <w:tcPr>
            <w:tcW w:w="1897" w:type="dxa"/>
          </w:tcPr>
          <w:p w:rsidR="002D7F56" w:rsidRPr="00DC1AA2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საკვებთან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ერთად</w:t>
            </w:r>
          </w:p>
        </w:tc>
      </w:tr>
      <w:tr w:rsidR="002D7F56" w:rsidRPr="00DC1AA2" w:rsidTr="002D7F56">
        <w:trPr>
          <w:jc w:val="center"/>
        </w:trPr>
        <w:tc>
          <w:tcPr>
            <w:tcW w:w="182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C1AA2">
              <w:rPr>
                <w:rFonts w:ascii="Arial" w:hAnsi="Arial" w:cs="Arial"/>
                <w:bCs/>
                <w:sz w:val="16"/>
                <w:szCs w:val="16"/>
                <w:lang w:val="en-US"/>
              </w:rPr>
              <w:t>Rosiglitazone</w:t>
            </w:r>
          </w:p>
          <w:p w:rsidR="002D7F56" w:rsidRPr="00DC1AA2" w:rsidRDefault="002D7F56" w:rsidP="00CE3750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4/8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4/8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134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24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სთ</w:t>
            </w:r>
          </w:p>
        </w:tc>
        <w:tc>
          <w:tcPr>
            <w:tcW w:w="1080" w:type="dxa"/>
          </w:tcPr>
          <w:p w:rsidR="002D7F56" w:rsidRPr="00DC1AA2" w:rsidRDefault="002D7F56" w:rsidP="00CE3750">
            <w:pPr>
              <w:spacing w:before="60" w:after="60"/>
              <w:ind w:right="-249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>1-2</w:t>
            </w:r>
          </w:p>
        </w:tc>
        <w:tc>
          <w:tcPr>
            <w:tcW w:w="1897" w:type="dxa"/>
          </w:tcPr>
          <w:p w:rsidR="002D7F56" w:rsidRPr="00DC1AA2" w:rsidRDefault="002D7F56" w:rsidP="00CE3750">
            <w:pPr>
              <w:spacing w:before="60" w:after="60"/>
              <w:ind w:right="34"/>
              <w:jc w:val="center"/>
              <w:rPr>
                <w:rFonts w:ascii="AcadNusx" w:hAnsi="AcadNusx"/>
                <w:bCs/>
                <w:sz w:val="18"/>
                <w:szCs w:val="18"/>
                <w:lang w:val="ka-GE"/>
              </w:rPr>
            </w:pP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საკვების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მიღებისგან</w:t>
            </w:r>
            <w:r w:rsidRPr="00DC1AA2">
              <w:rPr>
                <w:rFonts w:ascii="AcadNusx" w:hAnsi="AcadNusx"/>
                <w:bCs/>
                <w:sz w:val="18"/>
                <w:szCs w:val="18"/>
                <w:lang w:val="ka-GE"/>
              </w:rPr>
              <w:t xml:space="preserve"> </w:t>
            </w:r>
            <w:r w:rsidRPr="00DC1AA2">
              <w:rPr>
                <w:rFonts w:ascii="Sylfaen" w:hAnsi="Sylfaen"/>
                <w:bCs/>
                <w:sz w:val="18"/>
                <w:szCs w:val="18"/>
                <w:lang w:val="ka-GE"/>
              </w:rPr>
              <w:t>დამოუკიდებლად</w:t>
            </w:r>
          </w:p>
        </w:tc>
      </w:tr>
    </w:tbl>
    <w:p w:rsidR="002D7F56" w:rsidRPr="002D7F56" w:rsidRDefault="002D7F56" w:rsidP="002D7F56">
      <w:pPr>
        <w:pStyle w:val="ListParagraph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2D7F56" w:rsidRPr="002D7F56" w:rsidSect="00CA3A0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638" w:rsidRDefault="00B21638" w:rsidP="0091395A">
      <w:pPr>
        <w:spacing w:after="0" w:line="240" w:lineRule="auto"/>
      </w:pPr>
      <w:r>
        <w:separator/>
      </w:r>
    </w:p>
  </w:endnote>
  <w:endnote w:type="continuationSeparator" w:id="0">
    <w:p w:rsidR="00B21638" w:rsidRDefault="00B21638" w:rsidP="0091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GEO">
    <w:panose1 w:val="020B0604020202020204"/>
    <w:charset w:val="00"/>
    <w:family w:val="swiss"/>
    <w:pitch w:val="variable"/>
    <w:sig w:usb0="040002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638" w:rsidRDefault="00B21638" w:rsidP="0091395A">
      <w:pPr>
        <w:spacing w:after="0" w:line="240" w:lineRule="auto"/>
      </w:pPr>
      <w:r>
        <w:separator/>
      </w:r>
    </w:p>
  </w:footnote>
  <w:footnote w:type="continuationSeparator" w:id="0">
    <w:p w:rsidR="00B21638" w:rsidRDefault="00B21638" w:rsidP="00913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91F"/>
    <w:multiLevelType w:val="hybridMultilevel"/>
    <w:tmpl w:val="9DB83BD8"/>
    <w:lvl w:ilvl="0" w:tplc="4FB2B5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B23AD"/>
    <w:multiLevelType w:val="hybridMultilevel"/>
    <w:tmpl w:val="A2CE4288"/>
    <w:lvl w:ilvl="0" w:tplc="F72AB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3287E"/>
    <w:multiLevelType w:val="hybridMultilevel"/>
    <w:tmpl w:val="59B03262"/>
    <w:lvl w:ilvl="0" w:tplc="F72AB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56501"/>
    <w:multiLevelType w:val="hybridMultilevel"/>
    <w:tmpl w:val="4418A418"/>
    <w:lvl w:ilvl="0" w:tplc="F72AB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94E38"/>
    <w:multiLevelType w:val="hybridMultilevel"/>
    <w:tmpl w:val="2438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AB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45EA2"/>
    <w:multiLevelType w:val="hybridMultilevel"/>
    <w:tmpl w:val="C2EC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13EEE"/>
    <w:multiLevelType w:val="hybridMultilevel"/>
    <w:tmpl w:val="0126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AB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128"/>
    <w:rsid w:val="00003EFD"/>
    <w:rsid w:val="000147C5"/>
    <w:rsid w:val="001137F0"/>
    <w:rsid w:val="00120029"/>
    <w:rsid w:val="0014487E"/>
    <w:rsid w:val="0015587E"/>
    <w:rsid w:val="00156FC5"/>
    <w:rsid w:val="001756ED"/>
    <w:rsid w:val="001A46C8"/>
    <w:rsid w:val="001F04D9"/>
    <w:rsid w:val="00213D45"/>
    <w:rsid w:val="00235924"/>
    <w:rsid w:val="00295D61"/>
    <w:rsid w:val="002D7F56"/>
    <w:rsid w:val="002E6924"/>
    <w:rsid w:val="002F264D"/>
    <w:rsid w:val="003D3303"/>
    <w:rsid w:val="00424391"/>
    <w:rsid w:val="00442EF4"/>
    <w:rsid w:val="00453B33"/>
    <w:rsid w:val="004A434D"/>
    <w:rsid w:val="004C5A16"/>
    <w:rsid w:val="004D52B8"/>
    <w:rsid w:val="00505679"/>
    <w:rsid w:val="0055193F"/>
    <w:rsid w:val="00554611"/>
    <w:rsid w:val="005A4D74"/>
    <w:rsid w:val="005C3A5F"/>
    <w:rsid w:val="00615EF0"/>
    <w:rsid w:val="00655681"/>
    <w:rsid w:val="00667DAC"/>
    <w:rsid w:val="006B70B7"/>
    <w:rsid w:val="006C5F43"/>
    <w:rsid w:val="0071615B"/>
    <w:rsid w:val="0073158F"/>
    <w:rsid w:val="007636A7"/>
    <w:rsid w:val="00770779"/>
    <w:rsid w:val="007D485B"/>
    <w:rsid w:val="007E0A48"/>
    <w:rsid w:val="007E683B"/>
    <w:rsid w:val="00814CB4"/>
    <w:rsid w:val="00852E19"/>
    <w:rsid w:val="008B7B53"/>
    <w:rsid w:val="008D3A84"/>
    <w:rsid w:val="008D423D"/>
    <w:rsid w:val="008F066E"/>
    <w:rsid w:val="008F3F29"/>
    <w:rsid w:val="008F49C1"/>
    <w:rsid w:val="0091395A"/>
    <w:rsid w:val="009250C9"/>
    <w:rsid w:val="00937128"/>
    <w:rsid w:val="009628C5"/>
    <w:rsid w:val="009724FC"/>
    <w:rsid w:val="00974BE4"/>
    <w:rsid w:val="00996682"/>
    <w:rsid w:val="009D4497"/>
    <w:rsid w:val="00A04289"/>
    <w:rsid w:val="00A25776"/>
    <w:rsid w:val="00A832D5"/>
    <w:rsid w:val="00A96714"/>
    <w:rsid w:val="00AF072A"/>
    <w:rsid w:val="00B21638"/>
    <w:rsid w:val="00B334A4"/>
    <w:rsid w:val="00B66D1F"/>
    <w:rsid w:val="00B872D4"/>
    <w:rsid w:val="00BC4E7C"/>
    <w:rsid w:val="00BF5B48"/>
    <w:rsid w:val="00C57F88"/>
    <w:rsid w:val="00C83DDA"/>
    <w:rsid w:val="00CA3A00"/>
    <w:rsid w:val="00CB7A36"/>
    <w:rsid w:val="00CE3750"/>
    <w:rsid w:val="00D03AD2"/>
    <w:rsid w:val="00D24194"/>
    <w:rsid w:val="00D33D15"/>
    <w:rsid w:val="00D80C60"/>
    <w:rsid w:val="00DA0BE9"/>
    <w:rsid w:val="00DC7753"/>
    <w:rsid w:val="00DD2C80"/>
    <w:rsid w:val="00DD4768"/>
    <w:rsid w:val="00E26567"/>
    <w:rsid w:val="00EB638E"/>
    <w:rsid w:val="00EF0386"/>
    <w:rsid w:val="00EF1F86"/>
    <w:rsid w:val="00F11B20"/>
    <w:rsid w:val="00F70C55"/>
    <w:rsid w:val="00F90E19"/>
    <w:rsid w:val="00FC5C37"/>
    <w:rsid w:val="00FF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0" type="connector" idref="#_x0000_s1237"/>
        <o:r id="V:Rule131" type="connector" idref="#_x0000_s1283"/>
        <o:r id="V:Rule132" type="connector" idref="#_x0000_s1232"/>
        <o:r id="V:Rule133" type="connector" idref="#_x0000_s1218"/>
        <o:r id="V:Rule134" type="connector" idref="#_x0000_s1311"/>
        <o:r id="V:Rule135" type="connector" idref="#_x0000_s1262"/>
        <o:r id="V:Rule136" type="connector" idref="#_x0000_s1071"/>
        <o:r id="V:Rule137" type="connector" idref="#_x0000_s1210"/>
        <o:r id="V:Rule138" type="connector" idref="#_x0000_s1070"/>
        <o:r id="V:Rule139" type="connector" idref="#_x0000_s1219"/>
        <o:r id="V:Rule140" type="connector" idref="#_x0000_s1067"/>
        <o:r id="V:Rule141" type="connector" idref="#_x0000_s1258"/>
        <o:r id="V:Rule142" type="connector" idref="#_x0000_s1095"/>
        <o:r id="V:Rule143" type="connector" idref="#_x0000_s1295"/>
        <o:r id="V:Rule144" type="connector" idref="#_x0000_s1305"/>
        <o:r id="V:Rule145" type="connector" idref="#_x0000_s1292"/>
        <o:r id="V:Rule146" type="connector" idref="#_x0000_s1275"/>
        <o:r id="V:Rule147" type="connector" idref="#_x0000_s1042"/>
        <o:r id="V:Rule148" type="connector" idref="#_x0000_s1307"/>
        <o:r id="V:Rule149" type="connector" idref="#_x0000_s1188"/>
        <o:r id="V:Rule150" type="connector" idref="#_x0000_s1303"/>
        <o:r id="V:Rule151" type="connector" idref="#_x0000_s1066"/>
        <o:r id="V:Rule152" type="connector" idref="#_x0000_s1134"/>
        <o:r id="V:Rule153" type="connector" idref="#_x0000_s1104"/>
        <o:r id="V:Rule154" type="connector" idref="#_x0000_s1257"/>
        <o:r id="V:Rule155" type="connector" idref="#_x0000_s1280"/>
        <o:r id="V:Rule156" type="connector" idref="#_x0000_s1086"/>
        <o:r id="V:Rule157" type="connector" idref="#_x0000_s1030"/>
        <o:r id="V:Rule158" type="connector" idref="#_x0000_s1312"/>
        <o:r id="V:Rule159" type="connector" idref="#_x0000_s1190"/>
        <o:r id="V:Rule160" type="connector" idref="#_x0000_s1281"/>
        <o:r id="V:Rule161" type="connector" idref="#_x0000_s1282"/>
        <o:r id="V:Rule162" type="connector" idref="#_x0000_s1180"/>
        <o:r id="V:Rule163" type="connector" idref="#_x0000_s1209"/>
        <o:r id="V:Rule164" type="connector" idref="#_x0000_s1299"/>
        <o:r id="V:Rule165" type="connector" idref="#_x0000_s1096"/>
        <o:r id="V:Rule166" type="connector" idref="#_x0000_s1109"/>
        <o:r id="V:Rule167" type="connector" idref="#_x0000_s1259"/>
        <o:r id="V:Rule168" type="connector" idref="#_x0000_s1137"/>
        <o:r id="V:Rule169" type="connector" idref="#_x0000_s1110"/>
        <o:r id="V:Rule170" type="connector" idref="#_x0000_s1306"/>
        <o:r id="V:Rule171" type="connector" idref="#_x0000_s1094"/>
        <o:r id="V:Rule172" type="connector" idref="#_x0000_s1034"/>
        <o:r id="V:Rule173" type="connector" idref="#_x0000_s1179"/>
        <o:r id="V:Rule174" type="connector" idref="#_x0000_s1229"/>
        <o:r id="V:Rule175" type="connector" idref="#_x0000_s1082"/>
        <o:r id="V:Rule176" type="connector" idref="#_x0000_s1291"/>
        <o:r id="V:Rule177" type="connector" idref="#_x0000_s1163"/>
        <o:r id="V:Rule178" type="connector" idref="#_x0000_s1226"/>
        <o:r id="V:Rule179" type="connector" idref="#_x0000_s1168"/>
        <o:r id="V:Rule180" type="connector" idref="#_x0000_s1273"/>
        <o:r id="V:Rule181" type="connector" idref="#_x0000_s1132"/>
        <o:r id="V:Rule182" type="connector" idref="#_x0000_s1164"/>
        <o:r id="V:Rule183" type="connector" idref="#_x0000_s1056"/>
        <o:r id="V:Rule184" type="connector" idref="#_x0000_s1040"/>
        <o:r id="V:Rule185" type="connector" idref="#_x0000_s1242"/>
        <o:r id="V:Rule186" type="connector" idref="#_x0000_s1279"/>
        <o:r id="V:Rule187" type="connector" idref="#_x0000_s1093"/>
        <o:r id="V:Rule188" type="connector" idref="#_x0000_s1327"/>
        <o:r id="V:Rule189" type="connector" idref="#_x0000_s1039"/>
        <o:r id="V:Rule190" type="connector" idref="#_x0000_s1249"/>
        <o:r id="V:Rule191" type="connector" idref="#_x0000_s1248"/>
        <o:r id="V:Rule192" type="connector" idref="#_x0000_s1046"/>
        <o:r id="V:Rule193" type="connector" idref="#_x0000_s1193"/>
        <o:r id="V:Rule194" type="connector" idref="#_x0000_s1211"/>
        <o:r id="V:Rule195" type="connector" idref="#_x0000_s1261"/>
        <o:r id="V:Rule196" type="connector" idref="#_x0000_s1290"/>
        <o:r id="V:Rule197" type="connector" idref="#_x0000_s1175"/>
        <o:r id="V:Rule198" type="connector" idref="#_x0000_s1323"/>
        <o:r id="V:Rule199" type="connector" idref="#_x0000_s1238"/>
        <o:r id="V:Rule200" type="connector" idref="#_x0000_s1192"/>
        <o:r id="V:Rule201" type="connector" idref="#_x0000_s1208"/>
        <o:r id="V:Rule202" type="connector" idref="#_x0000_s1241"/>
        <o:r id="V:Rule203" type="connector" idref="#_x0000_s1167"/>
        <o:r id="V:Rule204" type="connector" idref="#_x0000_s1247"/>
        <o:r id="V:Rule205" type="connector" idref="#_x0000_s1103"/>
        <o:r id="V:Rule206" type="connector" idref="#_x0000_s1165"/>
        <o:r id="V:Rule207" type="connector" idref="#_x0000_s1246"/>
        <o:r id="V:Rule208" type="connector" idref="#_x0000_s1177"/>
        <o:r id="V:Rule209" type="connector" idref="#_x0000_s1111"/>
        <o:r id="V:Rule210" type="connector" idref="#_x0000_s1038"/>
        <o:r id="V:Rule211" type="connector" idref="#_x0000_s1131"/>
        <o:r id="V:Rule212" type="connector" idref="#_x0000_s1073"/>
        <o:r id="V:Rule213" type="connector" idref="#_x0000_s1320"/>
        <o:r id="V:Rule214" type="connector" idref="#_x0000_s1074"/>
        <o:r id="V:Rule215" type="connector" idref="#_x0000_s1101"/>
        <o:r id="V:Rule216" type="connector" idref="#_x0000_s1035"/>
        <o:r id="V:Rule217" type="connector" idref="#_x0000_s1135"/>
        <o:r id="V:Rule218" type="connector" idref="#_x0000_s1065"/>
        <o:r id="V:Rule219" type="connector" idref="#_x0000_s1087"/>
        <o:r id="V:Rule220" type="connector" idref="#_x0000_s1176"/>
        <o:r id="V:Rule221" type="connector" idref="#_x0000_s1047"/>
        <o:r id="V:Rule222" type="connector" idref="#_x0000_s1294"/>
        <o:r id="V:Rule223" type="connector" idref="#_x0000_s1072"/>
        <o:r id="V:Rule224" type="connector" idref="#_x0000_s1260"/>
        <o:r id="V:Rule225" type="connector" idref="#_x0000_s1191"/>
        <o:r id="V:Rule226" type="connector" idref="#_x0000_s1217"/>
        <o:r id="V:Rule227" type="connector" idref="#_x0000_s1276"/>
        <o:r id="V:Rule228" type="connector" idref="#_x0000_s1130"/>
        <o:r id="V:Rule229" type="connector" idref="#_x0000_s1284"/>
        <o:r id="V:Rule230" type="connector" idref="#_x0000_s1036"/>
        <o:r id="V:Rule231" type="connector" idref="#_x0000_s1293"/>
        <o:r id="V:Rule232" type="connector" idref="#_x0000_s1325"/>
        <o:r id="V:Rule233" type="connector" idref="#_x0000_s1227"/>
        <o:r id="V:Rule234" type="connector" idref="#_x0000_s1166"/>
        <o:r id="V:Rule235" type="connector" idref="#_x0000_s1274"/>
        <o:r id="V:Rule236" type="connector" idref="#_x0000_s1256"/>
        <o:r id="V:Rule237" type="connector" idref="#_x0000_s1186"/>
        <o:r id="V:Rule238" type="connector" idref="#_x0000_s1189"/>
        <o:r id="V:Rule239" type="connector" idref="#_x0000_s1088"/>
        <o:r id="V:Rule240" type="connector" idref="#_x0000_s1207"/>
        <o:r id="V:Rule241" type="connector" idref="#_x0000_s1055"/>
        <o:r id="V:Rule242" type="connector" idref="#_x0000_s1033"/>
        <o:r id="V:Rule243" type="connector" idref="#_x0000_s1324"/>
        <o:r id="V:Rule244" type="connector" idref="#_x0000_s1102"/>
        <o:r id="V:Rule245" type="connector" idref="#_x0000_s1068"/>
        <o:r id="V:Rule246" type="connector" idref="#_x0000_s1277"/>
        <o:r id="V:Rule247" type="connector" idref="#_x0000_s1319"/>
        <o:r id="V:Rule248" type="connector" idref="#_x0000_s1037"/>
        <o:r id="V:Rule249" type="connector" idref="#_x0000_s1187"/>
        <o:r id="V:Rule250" type="connector" idref="#_x0000_s1032"/>
        <o:r id="V:Rule251" type="connector" idref="#_x0000_s1069"/>
        <o:r id="V:Rule252" type="connector" idref="#_x0000_s1230"/>
        <o:r id="V:Rule253" type="connector" idref="#_x0000_s1136"/>
        <o:r id="V:Rule254" type="connector" idref="#_x0000_s1245"/>
        <o:r id="V:Rule255" type="connector" idref="#_x0000_s1049"/>
        <o:r id="V:Rule256" type="connector" idref="#_x0000_s1178"/>
        <o:r id="V:Rule257" type="connector" idref="#_x0000_s1300"/>
        <o:r id="V:Rule258" type="connector" idref="#_x0000_s11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74B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13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95A"/>
  </w:style>
  <w:style w:type="paragraph" w:styleId="Footer">
    <w:name w:val="footer"/>
    <w:basedOn w:val="Normal"/>
    <w:link w:val="FooterChar"/>
    <w:uiPriority w:val="99"/>
    <w:semiHidden/>
    <w:unhideWhenUsed/>
    <w:rsid w:val="00913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95A"/>
  </w:style>
  <w:style w:type="paragraph" w:styleId="BalloonText">
    <w:name w:val="Balloon Text"/>
    <w:basedOn w:val="Normal"/>
    <w:link w:val="BalloonTextChar"/>
    <w:uiPriority w:val="99"/>
    <w:semiHidden/>
    <w:unhideWhenUsed/>
    <w:rsid w:val="0015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</dc:creator>
  <cp:lastModifiedBy>Marina</cp:lastModifiedBy>
  <cp:revision>2</cp:revision>
  <dcterms:created xsi:type="dcterms:W3CDTF">2017-11-30T08:04:00Z</dcterms:created>
  <dcterms:modified xsi:type="dcterms:W3CDTF">2017-11-30T08:04:00Z</dcterms:modified>
</cp:coreProperties>
</file>