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542" w:rsidRPr="00084CE1" w:rsidRDefault="00DE4DE5">
      <w:pPr>
        <w:rPr>
          <w:rFonts w:ascii="Calibri" w:hAnsi="Calibri" w:cs="Calibri"/>
          <w:b/>
          <w:lang w:val="en-US"/>
        </w:rPr>
      </w:pPr>
      <w:r w:rsidRPr="00084CE1">
        <w:rPr>
          <w:rFonts w:ascii="Calibri" w:hAnsi="Calibri" w:cs="Calibri"/>
          <w:b/>
          <w:lang w:val="en-US"/>
        </w:rPr>
        <w:t xml:space="preserve">HCV screening among the population of Georgia within the National </w:t>
      </w:r>
      <w:r w:rsidR="00A14542" w:rsidRPr="00084CE1">
        <w:rPr>
          <w:rFonts w:ascii="Calibri" w:hAnsi="Calibri" w:cs="Calibri"/>
          <w:b/>
          <w:lang w:val="en-US"/>
        </w:rPr>
        <w:t>Elimination Program</w:t>
      </w:r>
    </w:p>
    <w:p w:rsidR="00DE4DE5" w:rsidRPr="00B33D64" w:rsidRDefault="000B1ED9" w:rsidP="007642C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Davit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Sergeenko</w:t>
      </w:r>
      <w:proofErr w:type="spellEnd"/>
      <w:r w:rsidRPr="00084CE1">
        <w:rPr>
          <w:rFonts w:ascii="Calibri" w:hAnsi="Calibri" w:cs="Calibri"/>
          <w:sz w:val="20"/>
          <w:szCs w:val="20"/>
          <w:vertAlign w:val="superscript"/>
        </w:rPr>
        <w:t>1</w:t>
      </w:r>
      <w:r w:rsidRPr="000B1ED9">
        <w:rPr>
          <w:rFonts w:ascii="Calibri" w:hAnsi="Calibri" w:cs="Calibri"/>
          <w:sz w:val="20"/>
          <w:szCs w:val="20"/>
          <w:lang w:val="en-US"/>
        </w:rPr>
        <w:t>,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D7DCD" w:rsidRPr="00084CE1">
        <w:rPr>
          <w:rFonts w:ascii="Calibri" w:hAnsi="Calibri" w:cs="Calibri"/>
          <w:sz w:val="20"/>
          <w:szCs w:val="20"/>
          <w:lang w:val="en-US"/>
        </w:rPr>
        <w:t>Maia Lagvilava</w:t>
      </w:r>
      <w:r w:rsidR="002D7DCD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="002D7DCD" w:rsidRPr="00084CE1">
        <w:rPr>
          <w:rFonts w:ascii="Calibri" w:hAnsi="Calibri" w:cs="Calibri"/>
          <w:sz w:val="20"/>
          <w:szCs w:val="20"/>
          <w:lang w:val="en-US"/>
        </w:rPr>
        <w:t xml:space="preserve">, </w:t>
      </w:r>
      <w:r w:rsidR="00DC1F49" w:rsidRPr="00084CE1">
        <w:rPr>
          <w:rFonts w:ascii="Calibri" w:hAnsi="Calibri" w:cs="Calibri"/>
          <w:sz w:val="20"/>
          <w:szCs w:val="20"/>
        </w:rPr>
        <w:t>Ana</w:t>
      </w:r>
      <w:r w:rsidR="00DC1F49" w:rsidRPr="00084CE1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DC1F49" w:rsidRPr="00084CE1">
        <w:rPr>
          <w:rFonts w:ascii="Calibri" w:hAnsi="Calibri" w:cs="Calibri"/>
          <w:sz w:val="20"/>
          <w:szCs w:val="20"/>
        </w:rPr>
        <w:t>Aslanikashvili</w:t>
      </w:r>
      <w:r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DC1F49" w:rsidRPr="00084CE1">
        <w:rPr>
          <w:rFonts w:ascii="Calibri" w:hAnsi="Calibri" w:cs="Calibri"/>
          <w:sz w:val="20"/>
          <w:szCs w:val="20"/>
        </w:rPr>
        <w:t>,</w:t>
      </w:r>
      <w:r w:rsidR="00DC1F49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DC1F49" w:rsidRPr="00084CE1">
        <w:rPr>
          <w:rFonts w:ascii="Calibri" w:hAnsi="Calibri" w:cs="Calibri"/>
          <w:sz w:val="20"/>
          <w:szCs w:val="20"/>
        </w:rPr>
        <w:t>Maia Tsereteli</w:t>
      </w:r>
      <w:r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DC1F49" w:rsidRPr="00084CE1">
        <w:rPr>
          <w:rFonts w:ascii="Calibri" w:hAnsi="Calibri" w:cs="Calibri"/>
          <w:sz w:val="20"/>
          <w:szCs w:val="20"/>
        </w:rPr>
        <w:t>, Davit Baliashvili</w:t>
      </w:r>
      <w:r w:rsidR="00DC1F49" w:rsidRPr="00084CE1">
        <w:rPr>
          <w:rFonts w:ascii="Calibri" w:hAnsi="Calibri" w:cs="Calibri"/>
          <w:sz w:val="20"/>
          <w:szCs w:val="20"/>
          <w:vertAlign w:val="superscript"/>
          <w:lang w:val="en-US"/>
        </w:rPr>
        <w:t>3</w:t>
      </w:r>
      <w:r w:rsidR="00DC1F49" w:rsidRPr="00084CE1">
        <w:rPr>
          <w:rFonts w:ascii="Calibri" w:hAnsi="Calibri" w:cs="Calibri"/>
          <w:sz w:val="20"/>
          <w:szCs w:val="20"/>
        </w:rPr>
        <w:t>, Vladimer Getia</w:t>
      </w:r>
      <w:r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DC1F49" w:rsidRPr="00084CE1">
        <w:rPr>
          <w:rFonts w:ascii="Calibri" w:hAnsi="Calibri" w:cs="Calibri"/>
          <w:sz w:val="20"/>
          <w:szCs w:val="20"/>
        </w:rPr>
        <w:t>, Alexander Turdziladze</w:t>
      </w:r>
      <w:r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DC1F49" w:rsidRPr="00084CE1">
        <w:rPr>
          <w:rFonts w:ascii="Calibri" w:hAnsi="Calibri" w:cs="Calibri"/>
          <w:sz w:val="20"/>
          <w:szCs w:val="20"/>
        </w:rPr>
        <w:t xml:space="preserve">, </w:t>
      </w:r>
      <w:r w:rsidR="00DC1F49" w:rsidRPr="00084CE1">
        <w:rPr>
          <w:rFonts w:ascii="Calibri" w:hAnsi="Calibri" w:cs="Calibri"/>
          <w:sz w:val="20"/>
          <w:szCs w:val="20"/>
          <w:lang w:val="en-US"/>
        </w:rPr>
        <w:t>Irma Khonelidze</w:t>
      </w:r>
      <w:r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DC1F49" w:rsidRPr="00084CE1">
        <w:rPr>
          <w:rFonts w:ascii="Calibri" w:hAnsi="Calibri" w:cs="Calibri"/>
          <w:sz w:val="20"/>
          <w:szCs w:val="20"/>
          <w:lang w:val="en-US"/>
        </w:rPr>
        <w:t>,</w:t>
      </w:r>
      <w:r w:rsidR="00DC1F49" w:rsidRPr="00084CE1">
        <w:rPr>
          <w:rFonts w:ascii="Calibri" w:hAnsi="Calibri" w:cs="Calibri"/>
          <w:sz w:val="20"/>
          <w:szCs w:val="20"/>
        </w:rPr>
        <w:t xml:space="preserve"> Maia Alkhazashvili</w:t>
      </w:r>
      <w:r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DC1F49" w:rsidRPr="00084CE1">
        <w:rPr>
          <w:rFonts w:ascii="Calibri" w:hAnsi="Calibri" w:cs="Calibri"/>
          <w:sz w:val="20"/>
          <w:szCs w:val="20"/>
        </w:rPr>
        <w:t xml:space="preserve">, </w:t>
      </w:r>
      <w:r w:rsidR="000E02F5" w:rsidRPr="00084CE1">
        <w:rPr>
          <w:rFonts w:ascii="Calibri" w:hAnsi="Calibri" w:cs="Calibri"/>
          <w:sz w:val="20"/>
          <w:szCs w:val="20"/>
          <w:lang w:val="en-US"/>
        </w:rPr>
        <w:t>Ekaterine Adamia</w:t>
      </w:r>
      <w:r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="00DE4DE5" w:rsidRPr="00084CE1">
        <w:rPr>
          <w:rFonts w:ascii="Calibri" w:hAnsi="Calibri" w:cs="Calibri"/>
          <w:sz w:val="20"/>
          <w:szCs w:val="20"/>
        </w:rPr>
        <w:t>,</w:t>
      </w:r>
      <w:r w:rsidR="000E02F5" w:rsidRPr="00084CE1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DE4DE5" w:rsidRPr="00084CE1">
        <w:rPr>
          <w:rFonts w:ascii="Calibri" w:hAnsi="Calibri" w:cs="Calibri"/>
          <w:sz w:val="20"/>
          <w:szCs w:val="20"/>
        </w:rPr>
        <w:t>Paata Imnadze</w:t>
      </w:r>
      <w:r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0E02F5" w:rsidRPr="00084CE1">
        <w:rPr>
          <w:rFonts w:ascii="Calibri" w:hAnsi="Calibri" w:cs="Calibri"/>
          <w:sz w:val="20"/>
          <w:szCs w:val="20"/>
          <w:lang w:val="en-US"/>
        </w:rPr>
        <w:t>,</w:t>
      </w:r>
      <w:r w:rsidR="000E02F5" w:rsidRPr="00084CE1">
        <w:rPr>
          <w:rFonts w:ascii="Calibri" w:hAnsi="Calibri" w:cs="Calibri"/>
          <w:sz w:val="20"/>
          <w:szCs w:val="20"/>
        </w:rPr>
        <w:t xml:space="preserve"> Amiran Gamkrelidze</w:t>
      </w:r>
      <w:r w:rsidR="00B33D64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</w:p>
    <w:p w:rsidR="000E02F5" w:rsidRPr="00084CE1" w:rsidRDefault="000E02F5" w:rsidP="000E02F5">
      <w:pPr>
        <w:spacing w:after="0"/>
        <w:rPr>
          <w:rFonts w:ascii="Calibri" w:hAnsi="Calibri" w:cs="Calibri"/>
          <w:sz w:val="20"/>
          <w:szCs w:val="20"/>
          <w:lang w:val="en-US"/>
        </w:rPr>
      </w:pPr>
      <w:r w:rsidRPr="00084CE1">
        <w:rPr>
          <w:rFonts w:ascii="Calibri" w:hAnsi="Calibri" w:cs="Calibri"/>
          <w:sz w:val="20"/>
          <w:szCs w:val="20"/>
          <w:vertAlign w:val="superscript"/>
        </w:rPr>
        <w:t>1</w:t>
      </w:r>
      <w:r w:rsidRPr="00084CE1">
        <w:rPr>
          <w:rFonts w:ascii="Calibri" w:hAnsi="Calibri" w:cs="Calibri"/>
          <w:sz w:val="20"/>
          <w:szCs w:val="20"/>
          <w:lang w:val="en-US"/>
        </w:rPr>
        <w:t xml:space="preserve"> Ministry of </w:t>
      </w:r>
      <w:proofErr w:type="spellStart"/>
      <w:r w:rsidRPr="00084CE1">
        <w:rPr>
          <w:rFonts w:ascii="Calibri" w:hAnsi="Calibri" w:cs="Calibri"/>
          <w:sz w:val="20"/>
          <w:szCs w:val="20"/>
          <w:lang w:val="en-US"/>
        </w:rPr>
        <w:t>Labour</w:t>
      </w:r>
      <w:proofErr w:type="spellEnd"/>
      <w:r w:rsidRPr="00084CE1">
        <w:rPr>
          <w:rFonts w:ascii="Calibri" w:hAnsi="Calibri" w:cs="Calibri"/>
          <w:sz w:val="20"/>
          <w:szCs w:val="20"/>
          <w:lang w:val="en-US"/>
        </w:rPr>
        <w:t>, Health and Social Affairs</w:t>
      </w:r>
      <w:r w:rsidR="00180D44" w:rsidRPr="00084CE1">
        <w:rPr>
          <w:rFonts w:ascii="Calibri" w:hAnsi="Calibri" w:cs="Calibri"/>
          <w:sz w:val="20"/>
          <w:szCs w:val="20"/>
          <w:lang w:val="en-US"/>
        </w:rPr>
        <w:t>, Tbilisi, Georgia</w:t>
      </w:r>
    </w:p>
    <w:p w:rsidR="000E02F5" w:rsidRPr="00084CE1" w:rsidRDefault="000E02F5" w:rsidP="000E02F5">
      <w:pPr>
        <w:spacing w:after="0"/>
        <w:rPr>
          <w:rFonts w:ascii="Calibri" w:hAnsi="Calibri" w:cs="Calibri"/>
          <w:sz w:val="20"/>
          <w:szCs w:val="20"/>
          <w:lang w:val="en-US"/>
        </w:rPr>
      </w:pPr>
      <w:r w:rsidRPr="00084CE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Pr="00084CE1">
        <w:rPr>
          <w:rFonts w:ascii="Calibri" w:hAnsi="Calibri" w:cs="Calibri"/>
          <w:sz w:val="20"/>
          <w:szCs w:val="20"/>
          <w:lang w:val="en-US"/>
        </w:rPr>
        <w:t xml:space="preserve"> National Center for Disease Con</w:t>
      </w:r>
      <w:r w:rsidR="00180D44" w:rsidRPr="00084CE1">
        <w:rPr>
          <w:rFonts w:ascii="Calibri" w:hAnsi="Calibri" w:cs="Calibri"/>
          <w:sz w:val="20"/>
          <w:szCs w:val="20"/>
          <w:lang w:val="en-US"/>
        </w:rPr>
        <w:t>trol and Public Health, Tbilisi, Georgia</w:t>
      </w:r>
    </w:p>
    <w:p w:rsidR="000E02F5" w:rsidRPr="00084CE1" w:rsidRDefault="000E02F5" w:rsidP="000E02F5">
      <w:pPr>
        <w:spacing w:after="0"/>
        <w:rPr>
          <w:rFonts w:ascii="Calibri" w:hAnsi="Calibri" w:cs="Calibri"/>
          <w:sz w:val="20"/>
          <w:szCs w:val="20"/>
          <w:lang w:val="en-US"/>
        </w:rPr>
      </w:pPr>
      <w:r w:rsidRPr="00084CE1">
        <w:rPr>
          <w:rFonts w:ascii="Calibri" w:hAnsi="Calibri" w:cs="Calibri"/>
          <w:sz w:val="20"/>
          <w:szCs w:val="20"/>
          <w:vertAlign w:val="superscript"/>
          <w:lang w:val="en-US"/>
        </w:rPr>
        <w:t xml:space="preserve">3 </w:t>
      </w:r>
      <w:r w:rsidRPr="00084CE1">
        <w:rPr>
          <w:rFonts w:ascii="Calibri" w:hAnsi="Calibri" w:cs="Calibri"/>
          <w:sz w:val="20"/>
          <w:szCs w:val="20"/>
          <w:lang w:val="en-US"/>
        </w:rPr>
        <w:t>Emory University, Rollins School of Public Health, Department of Epidemiology</w:t>
      </w:r>
      <w:r w:rsidR="00180D44" w:rsidRPr="00084CE1">
        <w:rPr>
          <w:rFonts w:ascii="Calibri" w:hAnsi="Calibri" w:cs="Calibri"/>
          <w:sz w:val="20"/>
          <w:szCs w:val="20"/>
          <w:lang w:val="en-US"/>
        </w:rPr>
        <w:t>, Atlanta, Georgia, USA</w:t>
      </w:r>
    </w:p>
    <w:p w:rsidR="00BF30E8" w:rsidRPr="00084CE1" w:rsidRDefault="00A14542" w:rsidP="007642C8">
      <w:pPr>
        <w:spacing w:before="240" w:after="0"/>
        <w:rPr>
          <w:rFonts w:ascii="Calibri" w:hAnsi="Calibri" w:cs="Calibri"/>
          <w:b/>
          <w:lang w:val="en-US"/>
        </w:rPr>
      </w:pPr>
      <w:r w:rsidRPr="00084CE1">
        <w:rPr>
          <w:rFonts w:ascii="Calibri" w:hAnsi="Calibri" w:cs="Calibri"/>
          <w:b/>
          <w:lang w:val="en-US"/>
        </w:rPr>
        <w:t>Background</w:t>
      </w:r>
    </w:p>
    <w:p w:rsidR="00A14542" w:rsidRPr="00084CE1" w:rsidRDefault="00447145">
      <w:pPr>
        <w:rPr>
          <w:rFonts w:ascii="Calibri" w:hAnsi="Calibri" w:cs="Calibri"/>
          <w:lang w:val="en-US"/>
        </w:rPr>
      </w:pPr>
      <w:r w:rsidRPr="00084CE1">
        <w:rPr>
          <w:rFonts w:ascii="Calibri" w:hAnsi="Calibri" w:cs="Calibri"/>
          <w:lang w:val="en-US"/>
        </w:rPr>
        <w:t xml:space="preserve">Georgia is high </w:t>
      </w:r>
      <w:r w:rsidR="00FB004E" w:rsidRPr="00084CE1">
        <w:rPr>
          <w:rFonts w:ascii="Calibri" w:hAnsi="Calibri" w:cs="Calibri"/>
          <w:lang w:val="en-US"/>
        </w:rPr>
        <w:t>hepatitis C (</w:t>
      </w:r>
      <w:r w:rsidRPr="00084CE1">
        <w:rPr>
          <w:rFonts w:ascii="Calibri" w:hAnsi="Calibri" w:cs="Calibri"/>
          <w:lang w:val="en-US"/>
        </w:rPr>
        <w:t>HCV</w:t>
      </w:r>
      <w:r w:rsidR="00FB004E" w:rsidRPr="00084CE1">
        <w:rPr>
          <w:rFonts w:ascii="Calibri" w:hAnsi="Calibri" w:cs="Calibri"/>
          <w:lang w:val="en-US"/>
        </w:rPr>
        <w:t>)</w:t>
      </w:r>
      <w:r w:rsidRPr="00084CE1">
        <w:rPr>
          <w:rFonts w:ascii="Calibri" w:hAnsi="Calibri" w:cs="Calibri"/>
          <w:lang w:val="en-US"/>
        </w:rPr>
        <w:t xml:space="preserve"> prevalence country. </w:t>
      </w:r>
      <w:r w:rsidR="00861B37" w:rsidRPr="00084CE1">
        <w:rPr>
          <w:rFonts w:ascii="Calibri" w:hAnsi="Calibri" w:cs="Calibri"/>
          <w:lang w:val="en-US"/>
        </w:rPr>
        <w:t xml:space="preserve">According to the latest nationwide </w:t>
      </w:r>
      <w:proofErr w:type="spellStart"/>
      <w:r w:rsidR="00861B37" w:rsidRPr="00084CE1">
        <w:rPr>
          <w:rFonts w:ascii="Calibri" w:hAnsi="Calibri" w:cs="Calibri"/>
          <w:lang w:val="en-US"/>
        </w:rPr>
        <w:t>seroprevalence</w:t>
      </w:r>
      <w:proofErr w:type="spellEnd"/>
      <w:r w:rsidR="00861B37" w:rsidRPr="00084CE1">
        <w:rPr>
          <w:rFonts w:ascii="Calibri" w:hAnsi="Calibri" w:cs="Calibri"/>
          <w:lang w:val="en-US"/>
        </w:rPr>
        <w:t xml:space="preserve"> study conducted in 2015,</w:t>
      </w:r>
      <w:r w:rsidRPr="00084CE1">
        <w:rPr>
          <w:rFonts w:ascii="Calibri" w:hAnsi="Calibri" w:cs="Calibri"/>
          <w:lang w:val="en-US"/>
        </w:rPr>
        <w:t xml:space="preserve"> 7.7% of the population is anti-HCV </w:t>
      </w:r>
      <w:r w:rsidR="00861B37" w:rsidRPr="00084CE1">
        <w:rPr>
          <w:rFonts w:ascii="Calibri" w:hAnsi="Calibri" w:cs="Calibri"/>
          <w:lang w:val="en-US"/>
        </w:rPr>
        <w:t xml:space="preserve">antibody </w:t>
      </w:r>
      <w:r w:rsidRPr="00084CE1">
        <w:rPr>
          <w:rFonts w:ascii="Calibri" w:hAnsi="Calibri" w:cs="Calibri"/>
          <w:lang w:val="en-US"/>
        </w:rPr>
        <w:t>positive</w:t>
      </w:r>
      <w:r w:rsidR="00861B37" w:rsidRPr="00084CE1">
        <w:rPr>
          <w:rFonts w:ascii="Calibri" w:hAnsi="Calibri" w:cs="Calibri"/>
          <w:lang w:val="en-US"/>
        </w:rPr>
        <w:t xml:space="preserve"> and 5.4% has </w:t>
      </w:r>
      <w:r w:rsidR="00BC4DA0" w:rsidRPr="00084CE1">
        <w:rPr>
          <w:rFonts w:ascii="Calibri" w:hAnsi="Calibri" w:cs="Calibri"/>
          <w:lang w:val="en-US"/>
        </w:rPr>
        <w:t>chronic hepatitis C</w:t>
      </w:r>
      <w:r w:rsidR="00861B37" w:rsidRPr="00084CE1">
        <w:rPr>
          <w:rFonts w:ascii="Calibri" w:hAnsi="Calibri" w:cs="Calibri"/>
          <w:lang w:val="en-US"/>
        </w:rPr>
        <w:t xml:space="preserve"> infection</w:t>
      </w:r>
      <w:r w:rsidRPr="00084CE1">
        <w:rPr>
          <w:rFonts w:ascii="Calibri" w:hAnsi="Calibri" w:cs="Calibri"/>
          <w:lang w:val="en-US"/>
        </w:rPr>
        <w:t xml:space="preserve">. </w:t>
      </w:r>
      <w:r w:rsidR="00A14542" w:rsidRPr="00084CE1">
        <w:rPr>
          <w:rFonts w:ascii="Calibri" w:hAnsi="Calibri" w:cs="Calibri"/>
          <w:lang w:val="en-US"/>
        </w:rPr>
        <w:t xml:space="preserve">Since the launch of the </w:t>
      </w:r>
      <w:r w:rsidR="00895050" w:rsidRPr="00084CE1">
        <w:rPr>
          <w:rFonts w:ascii="Calibri" w:hAnsi="Calibri" w:cs="Calibri"/>
          <w:lang w:val="en-US"/>
        </w:rPr>
        <w:t xml:space="preserve">National </w:t>
      </w:r>
      <w:r w:rsidR="00A14542" w:rsidRPr="00084CE1">
        <w:rPr>
          <w:rFonts w:ascii="Calibri" w:hAnsi="Calibri" w:cs="Calibri"/>
          <w:lang w:val="en-US"/>
        </w:rPr>
        <w:t>HCV Elimination Program</w:t>
      </w:r>
      <w:r w:rsidR="00895050" w:rsidRPr="00084CE1">
        <w:rPr>
          <w:rFonts w:ascii="Calibri" w:hAnsi="Calibri" w:cs="Calibri"/>
          <w:lang w:val="en-US"/>
        </w:rPr>
        <w:t xml:space="preserve"> in 2015, the country of</w:t>
      </w:r>
      <w:r w:rsidR="00A14542" w:rsidRPr="00084CE1">
        <w:rPr>
          <w:rFonts w:ascii="Calibri" w:hAnsi="Calibri" w:cs="Calibri"/>
          <w:lang w:val="en-US"/>
        </w:rPr>
        <w:t xml:space="preserve"> Georgia has stepped up its efforts to achieve the goals of the National HCV Strategy and identify 90% of the HCV infected population</w:t>
      </w:r>
      <w:r w:rsidR="00895050" w:rsidRPr="00084CE1">
        <w:rPr>
          <w:rFonts w:ascii="Calibri" w:hAnsi="Calibri" w:cs="Calibri"/>
          <w:lang w:val="en-US"/>
        </w:rPr>
        <w:t xml:space="preserve"> by 2020</w:t>
      </w:r>
      <w:r w:rsidR="00A14542" w:rsidRPr="00084CE1">
        <w:rPr>
          <w:rFonts w:ascii="Calibri" w:hAnsi="Calibri" w:cs="Calibri"/>
          <w:lang w:val="en-US"/>
        </w:rPr>
        <w:t>. Therefore, screening campaigns became massive and rigorous</w:t>
      </w:r>
      <w:r w:rsidR="00895050" w:rsidRPr="00084CE1">
        <w:rPr>
          <w:rFonts w:ascii="Calibri" w:hAnsi="Calibri" w:cs="Calibri"/>
          <w:lang w:val="en-US"/>
        </w:rPr>
        <w:t xml:space="preserve"> in the country, with the active involvement from public and private organizations</w:t>
      </w:r>
      <w:r w:rsidR="00A14542" w:rsidRPr="00084CE1">
        <w:rPr>
          <w:rFonts w:ascii="Calibri" w:hAnsi="Calibri" w:cs="Calibri"/>
          <w:lang w:val="en-US"/>
        </w:rPr>
        <w:t>. Over 800 sites provide HCV screening across the country free-of-charge</w:t>
      </w:r>
      <w:r w:rsidR="00861B37" w:rsidRPr="00084CE1">
        <w:rPr>
          <w:rFonts w:ascii="Calibri" w:hAnsi="Calibri" w:cs="Calibri"/>
          <w:lang w:val="en-US"/>
        </w:rPr>
        <w:t>, following the National HCV Screening Protocol approved by the Ministry of Health</w:t>
      </w:r>
      <w:r w:rsidR="00A14542" w:rsidRPr="00084CE1">
        <w:rPr>
          <w:rFonts w:ascii="Calibri" w:hAnsi="Calibri" w:cs="Calibri"/>
          <w:lang w:val="en-US"/>
        </w:rPr>
        <w:t>.</w:t>
      </w:r>
      <w:r w:rsidR="00E56FC5" w:rsidRPr="00084CE1">
        <w:rPr>
          <w:rFonts w:ascii="Calibri" w:hAnsi="Calibri" w:cs="Calibri"/>
          <w:lang w:val="en-US"/>
        </w:rPr>
        <w:t xml:space="preserve"> Full coverage is achieved among blood donors, pregnant women, hospitalized patients and military recruits</w:t>
      </w:r>
      <w:r w:rsidR="000E02F5" w:rsidRPr="00084CE1">
        <w:rPr>
          <w:rFonts w:ascii="Calibri" w:hAnsi="Calibri" w:cs="Calibri"/>
          <w:lang w:val="en-US"/>
        </w:rPr>
        <w:t>.</w:t>
      </w:r>
    </w:p>
    <w:p w:rsidR="00A14542" w:rsidRPr="00084CE1" w:rsidRDefault="00A14542" w:rsidP="000E02F5">
      <w:pPr>
        <w:spacing w:after="0"/>
        <w:rPr>
          <w:rFonts w:ascii="Calibri" w:hAnsi="Calibri" w:cs="Calibri"/>
          <w:b/>
          <w:lang w:val="en-US"/>
        </w:rPr>
      </w:pPr>
      <w:r w:rsidRPr="00084CE1">
        <w:rPr>
          <w:rFonts w:ascii="Calibri" w:hAnsi="Calibri" w:cs="Calibri"/>
          <w:b/>
          <w:lang w:val="en-US"/>
        </w:rPr>
        <w:t>Methods</w:t>
      </w:r>
    </w:p>
    <w:p w:rsidR="00A14542" w:rsidRPr="00084CE1" w:rsidRDefault="00A14542">
      <w:pPr>
        <w:rPr>
          <w:rFonts w:ascii="Calibri" w:hAnsi="Calibri" w:cs="Calibri"/>
          <w:lang w:val="en-US"/>
        </w:rPr>
      </w:pPr>
      <w:r w:rsidRPr="00084CE1">
        <w:rPr>
          <w:rFonts w:ascii="Calibri" w:hAnsi="Calibri" w:cs="Calibri"/>
          <w:lang w:val="en-US"/>
        </w:rPr>
        <w:t>This analysis was prepared based on the data from the unified electronic HCV screening database,</w:t>
      </w:r>
      <w:r w:rsidR="00895050" w:rsidRPr="00084CE1">
        <w:rPr>
          <w:rFonts w:ascii="Calibri" w:hAnsi="Calibri" w:cs="Calibri"/>
          <w:lang w:val="en-US"/>
        </w:rPr>
        <w:t xml:space="preserve"> which is </w:t>
      </w:r>
      <w:r w:rsidRPr="00084CE1">
        <w:rPr>
          <w:rFonts w:ascii="Calibri" w:hAnsi="Calibri" w:cs="Calibri"/>
          <w:lang w:val="en-US"/>
        </w:rPr>
        <w:t>being used by all screening provider sites. The database</w:t>
      </w:r>
      <w:r w:rsidR="00D059A5" w:rsidRPr="00084CE1">
        <w:rPr>
          <w:rFonts w:ascii="Calibri" w:hAnsi="Calibri" w:cs="Calibri"/>
          <w:lang w:val="en-US"/>
        </w:rPr>
        <w:t xml:space="preserve"> is administered by the National Center for Disease Control and Public Health and it</w:t>
      </w:r>
      <w:r w:rsidRPr="00084CE1">
        <w:rPr>
          <w:rFonts w:ascii="Calibri" w:hAnsi="Calibri" w:cs="Calibri"/>
          <w:lang w:val="en-US"/>
        </w:rPr>
        <w:t xml:space="preserve"> captures information of each</w:t>
      </w:r>
      <w:r w:rsidR="00D32892" w:rsidRPr="00084CE1">
        <w:rPr>
          <w:rFonts w:ascii="Calibri" w:hAnsi="Calibri" w:cs="Calibri"/>
          <w:lang w:val="en-US"/>
        </w:rPr>
        <w:t xml:space="preserve"> HCV</w:t>
      </w:r>
      <w:r w:rsidRPr="00084CE1">
        <w:rPr>
          <w:rFonts w:ascii="Calibri" w:hAnsi="Calibri" w:cs="Calibri"/>
          <w:lang w:val="en-US"/>
        </w:rPr>
        <w:t xml:space="preserve"> screening performed </w:t>
      </w:r>
      <w:r w:rsidR="00D32892" w:rsidRPr="00084CE1">
        <w:rPr>
          <w:rFonts w:ascii="Calibri" w:hAnsi="Calibri" w:cs="Calibri"/>
          <w:lang w:val="en-US"/>
        </w:rPr>
        <w:t>in the country. We looked at the numbers of screened individuals by different populations, as well as positivity rates among them.</w:t>
      </w:r>
    </w:p>
    <w:p w:rsidR="00A14542" w:rsidRPr="00084CE1" w:rsidRDefault="00A14542" w:rsidP="0044417E">
      <w:pPr>
        <w:spacing w:after="0"/>
        <w:rPr>
          <w:rFonts w:ascii="Calibri" w:hAnsi="Calibri" w:cs="Calibri"/>
          <w:b/>
          <w:lang w:val="en-US"/>
        </w:rPr>
      </w:pPr>
      <w:r w:rsidRPr="00084CE1">
        <w:rPr>
          <w:rFonts w:ascii="Calibri" w:hAnsi="Calibri" w:cs="Calibri"/>
          <w:b/>
          <w:lang w:val="en-US"/>
        </w:rPr>
        <w:t>Results</w:t>
      </w:r>
    </w:p>
    <w:p w:rsidR="00DE4DE5" w:rsidRPr="00084CE1" w:rsidRDefault="00AF5322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Since</w:t>
      </w:r>
      <w:r w:rsidR="00E40AC8">
        <w:rPr>
          <w:rFonts w:ascii="Calibri" w:hAnsi="Calibri" w:cs="Calibri"/>
          <w:lang w:val="en-US"/>
        </w:rPr>
        <w:t xml:space="preserve"> the launch of the Elimination P</w:t>
      </w:r>
      <w:r>
        <w:rPr>
          <w:rFonts w:ascii="Calibri" w:hAnsi="Calibri" w:cs="Calibri"/>
          <w:lang w:val="en-US"/>
        </w:rPr>
        <w:t xml:space="preserve">rogram in </w:t>
      </w:r>
      <w:r w:rsidR="00DB5FA1">
        <w:rPr>
          <w:rFonts w:ascii="Calibri" w:hAnsi="Calibri" w:cs="Calibri"/>
          <w:lang w:val="en-US"/>
        </w:rPr>
        <w:t xml:space="preserve">April </w:t>
      </w:r>
      <w:r>
        <w:rPr>
          <w:rFonts w:ascii="Calibri" w:hAnsi="Calibri" w:cs="Calibri"/>
          <w:lang w:val="en-US"/>
        </w:rPr>
        <w:t xml:space="preserve">2015 </w:t>
      </w:r>
      <w:r w:rsidR="00173A33">
        <w:rPr>
          <w:rFonts w:ascii="Calibri" w:hAnsi="Calibri" w:cs="Calibri"/>
          <w:lang w:val="en-US"/>
        </w:rPr>
        <w:t>through April</w:t>
      </w:r>
      <w:r w:rsidR="00DB5FA1">
        <w:rPr>
          <w:rFonts w:ascii="Calibri" w:hAnsi="Calibri" w:cs="Calibri"/>
          <w:lang w:val="en-US"/>
        </w:rPr>
        <w:t xml:space="preserve"> 2018</w:t>
      </w:r>
      <w:r>
        <w:rPr>
          <w:rFonts w:ascii="Calibri" w:hAnsi="Calibri" w:cs="Calibri"/>
          <w:lang w:val="en-US"/>
        </w:rPr>
        <w:t>,</w:t>
      </w:r>
      <w:r w:rsidR="00803262">
        <w:rPr>
          <w:rFonts w:ascii="Calibri" w:hAnsi="Calibri" w:cs="Calibri"/>
          <w:lang w:val="en-US"/>
        </w:rPr>
        <w:t xml:space="preserve"> more than</w:t>
      </w:r>
      <w:r>
        <w:rPr>
          <w:rFonts w:ascii="Calibri" w:hAnsi="Calibri" w:cs="Calibri"/>
          <w:lang w:val="en-US"/>
        </w:rPr>
        <w:t xml:space="preserve"> </w:t>
      </w:r>
      <w:r w:rsidR="004A5203">
        <w:rPr>
          <w:rFonts w:ascii="Calibri" w:hAnsi="Calibri" w:cs="Calibri"/>
          <w:lang w:val="en-US"/>
        </w:rPr>
        <w:t xml:space="preserve">1.2 million individuals have been screened on HCV, with the overall positivity rate – 9%. </w:t>
      </w:r>
      <w:r w:rsidR="00E40AC8">
        <w:rPr>
          <w:rFonts w:ascii="Calibri" w:hAnsi="Calibri" w:cs="Calibri"/>
          <w:lang w:val="en-US"/>
        </w:rPr>
        <w:t xml:space="preserve">Positivity rates vary through the population groups, with the lowest rate among pregnant women </w:t>
      </w:r>
      <w:r w:rsidR="00173A33">
        <w:rPr>
          <w:rFonts w:ascii="Calibri" w:hAnsi="Calibri" w:cs="Calibri"/>
          <w:lang w:val="en-US"/>
        </w:rPr>
        <w:t xml:space="preserve">(0.5%) </w:t>
      </w:r>
      <w:r w:rsidR="00E40AC8">
        <w:rPr>
          <w:rFonts w:ascii="Calibri" w:hAnsi="Calibri" w:cs="Calibri"/>
          <w:lang w:val="en-US"/>
        </w:rPr>
        <w:t xml:space="preserve">to the highest prevalence in </w:t>
      </w:r>
      <w:r w:rsidR="00173A33">
        <w:rPr>
          <w:rFonts w:ascii="Calibri" w:hAnsi="Calibri" w:cs="Calibri"/>
          <w:lang w:val="en-US"/>
        </w:rPr>
        <w:t>state opioid-substitution therapy beneficiaries (91.3%)</w:t>
      </w:r>
      <w:r w:rsidR="00560004">
        <w:rPr>
          <w:rFonts w:ascii="Calibri" w:hAnsi="Calibri" w:cs="Calibri"/>
          <w:lang w:val="en-US"/>
        </w:rPr>
        <w:t xml:space="preserve"> (</w:t>
      </w:r>
      <w:r w:rsidR="007B4619">
        <w:rPr>
          <w:rFonts w:ascii="Calibri" w:hAnsi="Calibri" w:cs="Calibri"/>
          <w:lang w:val="en-US"/>
        </w:rPr>
        <w:t>Figure</w:t>
      </w:r>
      <w:r w:rsidR="00560004">
        <w:rPr>
          <w:rFonts w:ascii="Calibri" w:hAnsi="Calibri" w:cs="Calibri"/>
          <w:lang w:val="en-US"/>
        </w:rPr>
        <w:t xml:space="preserve"> 1)</w:t>
      </w:r>
      <w:r w:rsidR="00E40AC8">
        <w:rPr>
          <w:rFonts w:ascii="Calibri" w:hAnsi="Calibri" w:cs="Calibri"/>
          <w:lang w:val="en-US"/>
        </w:rPr>
        <w:t xml:space="preserve">. </w:t>
      </w:r>
      <w:r w:rsidR="00173A33">
        <w:rPr>
          <w:rFonts w:ascii="Calibri" w:hAnsi="Calibri" w:cs="Calibri"/>
          <w:lang w:val="en-US"/>
        </w:rPr>
        <w:t xml:space="preserve">Infection is also highly prevalent in </w:t>
      </w:r>
      <w:r w:rsidR="00AE55FC">
        <w:rPr>
          <w:rFonts w:ascii="Calibri" w:hAnsi="Calibri" w:cs="Calibri"/>
          <w:lang w:val="en-US"/>
        </w:rPr>
        <w:t>people</w:t>
      </w:r>
      <w:r w:rsidR="00173A33">
        <w:rPr>
          <w:rFonts w:ascii="Calibri" w:hAnsi="Calibri" w:cs="Calibri"/>
          <w:lang w:val="en-US"/>
        </w:rPr>
        <w:t xml:space="preserve"> with hemophilia (62.5%)</w:t>
      </w:r>
      <w:r w:rsidR="000E60D9">
        <w:rPr>
          <w:rFonts w:ascii="Calibri" w:hAnsi="Calibri" w:cs="Calibri"/>
          <w:lang w:val="en-US"/>
        </w:rPr>
        <w:t xml:space="preserve"> and</w:t>
      </w:r>
      <w:r w:rsidR="00173A33">
        <w:rPr>
          <w:rFonts w:ascii="Calibri" w:hAnsi="Calibri" w:cs="Calibri"/>
          <w:lang w:val="en-US"/>
        </w:rPr>
        <w:t xml:space="preserve"> people </w:t>
      </w:r>
      <w:r w:rsidR="000E60D9">
        <w:rPr>
          <w:rFonts w:ascii="Calibri" w:hAnsi="Calibri" w:cs="Calibri"/>
          <w:lang w:val="en-US"/>
        </w:rPr>
        <w:t>living with HIV (39.7%).</w:t>
      </w:r>
    </w:p>
    <w:p w:rsidR="00A14542" w:rsidRPr="00084CE1" w:rsidRDefault="00A14542" w:rsidP="000E02F5">
      <w:pPr>
        <w:spacing w:after="0"/>
        <w:rPr>
          <w:rFonts w:ascii="Calibri" w:hAnsi="Calibri" w:cs="Calibri"/>
          <w:b/>
          <w:lang w:val="en-US"/>
        </w:rPr>
      </w:pPr>
      <w:r w:rsidRPr="00084CE1">
        <w:rPr>
          <w:rFonts w:ascii="Calibri" w:hAnsi="Calibri" w:cs="Calibri"/>
          <w:b/>
          <w:lang w:val="en-US"/>
        </w:rPr>
        <w:t>Conclusion</w:t>
      </w:r>
    </w:p>
    <w:p w:rsidR="001B15A2" w:rsidRPr="00084CE1" w:rsidRDefault="0047232C">
      <w:pPr>
        <w:rPr>
          <w:rFonts w:ascii="Calibri" w:hAnsi="Calibri" w:cs="Calibri"/>
          <w:lang w:val="en-US"/>
        </w:rPr>
      </w:pPr>
      <w:r w:rsidRPr="00084CE1">
        <w:rPr>
          <w:rFonts w:ascii="Calibri" w:hAnsi="Calibri" w:cs="Calibri"/>
          <w:lang w:val="en-US"/>
        </w:rPr>
        <w:t>More than one third of the adult population has been screened in Georgia</w:t>
      </w:r>
      <w:r w:rsidR="005E7D14" w:rsidRPr="00084CE1">
        <w:rPr>
          <w:rFonts w:ascii="Calibri" w:hAnsi="Calibri" w:cs="Calibri"/>
          <w:lang w:val="en-US"/>
        </w:rPr>
        <w:t xml:space="preserve"> and </w:t>
      </w:r>
      <w:r w:rsidR="00DC1F49">
        <w:rPr>
          <w:rFonts w:ascii="Calibri" w:hAnsi="Calibri" w:cs="Calibri"/>
          <w:lang w:val="en-US"/>
        </w:rPr>
        <w:t xml:space="preserve">about half of </w:t>
      </w:r>
      <w:r w:rsidR="00D059A5" w:rsidRPr="00084CE1">
        <w:rPr>
          <w:rFonts w:ascii="Calibri" w:hAnsi="Calibri" w:cs="Calibri"/>
          <w:lang w:val="en-US"/>
        </w:rPr>
        <w:t xml:space="preserve">estimated number of </w:t>
      </w:r>
      <w:r w:rsidR="00E40AC8">
        <w:rPr>
          <w:rFonts w:ascii="Calibri" w:hAnsi="Calibri" w:cs="Calibri"/>
          <w:lang w:val="en-US"/>
        </w:rPr>
        <w:t>anti-HCV positive</w:t>
      </w:r>
      <w:r w:rsidR="005E7D14" w:rsidRPr="00084CE1">
        <w:rPr>
          <w:rFonts w:ascii="Calibri" w:hAnsi="Calibri" w:cs="Calibri"/>
          <w:lang w:val="en-US"/>
        </w:rPr>
        <w:t xml:space="preserve"> </w:t>
      </w:r>
      <w:r w:rsidR="00DC1F49">
        <w:rPr>
          <w:rFonts w:ascii="Calibri" w:hAnsi="Calibri" w:cs="Calibri"/>
          <w:lang w:val="en-US"/>
        </w:rPr>
        <w:t>adult population</w:t>
      </w:r>
      <w:r w:rsidR="00D059A5" w:rsidRPr="00084CE1">
        <w:rPr>
          <w:rFonts w:ascii="Calibri" w:hAnsi="Calibri" w:cs="Calibri"/>
          <w:lang w:val="en-US"/>
        </w:rPr>
        <w:t xml:space="preserve"> </w:t>
      </w:r>
      <w:r w:rsidR="005E7D14" w:rsidRPr="00084CE1">
        <w:rPr>
          <w:rFonts w:ascii="Calibri" w:hAnsi="Calibri" w:cs="Calibri"/>
          <w:lang w:val="en-US"/>
        </w:rPr>
        <w:t>were identifi</w:t>
      </w:r>
      <w:r w:rsidR="00DE4DE5" w:rsidRPr="00084CE1">
        <w:rPr>
          <w:rFonts w:ascii="Calibri" w:hAnsi="Calibri" w:cs="Calibri"/>
          <w:lang w:val="en-US"/>
        </w:rPr>
        <w:t>ed. Although, to reach the</w:t>
      </w:r>
      <w:r w:rsidR="005E7D14" w:rsidRPr="00084CE1">
        <w:rPr>
          <w:rFonts w:ascii="Calibri" w:hAnsi="Calibri" w:cs="Calibri"/>
          <w:lang w:val="en-US"/>
        </w:rPr>
        <w:t xml:space="preserve"> national strategy</w:t>
      </w:r>
      <w:r w:rsidR="00DE4DE5" w:rsidRPr="00084CE1">
        <w:rPr>
          <w:rFonts w:ascii="Calibri" w:hAnsi="Calibri" w:cs="Calibri"/>
          <w:lang w:val="en-US"/>
        </w:rPr>
        <w:t xml:space="preserve"> goals</w:t>
      </w:r>
      <w:r w:rsidR="005E7D14" w:rsidRPr="00084CE1">
        <w:rPr>
          <w:rFonts w:ascii="Calibri" w:hAnsi="Calibri" w:cs="Calibri"/>
          <w:lang w:val="en-US"/>
        </w:rPr>
        <w:t xml:space="preserve">, </w:t>
      </w:r>
      <w:r w:rsidR="00895050" w:rsidRPr="00084CE1">
        <w:rPr>
          <w:rFonts w:ascii="Calibri" w:hAnsi="Calibri" w:cs="Calibri"/>
          <w:lang w:val="en-US"/>
        </w:rPr>
        <w:t xml:space="preserve">it is required to increase screening coverage and reach the </w:t>
      </w:r>
      <w:r w:rsidR="00AE55FC">
        <w:rPr>
          <w:rFonts w:ascii="Calibri" w:hAnsi="Calibri" w:cs="Calibri"/>
          <w:lang w:val="en-US"/>
        </w:rPr>
        <w:t>people</w:t>
      </w:r>
      <w:r w:rsidR="00895050" w:rsidRPr="00084CE1">
        <w:rPr>
          <w:rFonts w:ascii="Calibri" w:hAnsi="Calibri" w:cs="Calibri"/>
          <w:lang w:val="en-US"/>
        </w:rPr>
        <w:t xml:space="preserve"> who have never been tested, as well as raise awareness among population and improve infection control in medical and non-medical facilities to prevent transmission and reduce the number of new infections.</w:t>
      </w:r>
    </w:p>
    <w:p w:rsidR="00560004" w:rsidRDefault="00560004" w:rsidP="0066569D">
      <w:pPr>
        <w:rPr>
          <w:rFonts w:ascii="Calibri" w:hAnsi="Calibri" w:cs="Calibri"/>
          <w:sz w:val="20"/>
          <w:lang w:val="en-US"/>
        </w:rPr>
      </w:pPr>
      <w:r w:rsidRPr="00084CE1">
        <w:rPr>
          <w:rFonts w:ascii="Calibri" w:hAnsi="Calibri" w:cs="Calibri"/>
          <w:noProof/>
          <w:lang w:eastAsia="ka-G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227330</wp:posOffset>
            </wp:positionV>
            <wp:extent cx="2700000" cy="1800000"/>
            <wp:effectExtent l="0" t="0" r="5715" b="10160"/>
            <wp:wrapThrough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hrough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ascii="Calibri" w:hAnsi="Calibri" w:cs="Calibri"/>
          <w:sz w:val="20"/>
          <w:lang w:val="en-US"/>
        </w:rPr>
        <w:t>Figure 1.</w:t>
      </w:r>
      <w:r w:rsidR="00E619A8">
        <w:rPr>
          <w:rFonts w:ascii="Calibri" w:hAnsi="Calibri" w:cs="Calibri"/>
          <w:sz w:val="20"/>
          <w:lang w:val="en-US"/>
        </w:rPr>
        <w:t xml:space="preserve"> HCV screening in different population groups (April 2015 – April 2018)</w:t>
      </w:r>
    </w:p>
    <w:p w:rsidR="00846FE8" w:rsidRDefault="00846FE8" w:rsidP="0066569D">
      <w:pPr>
        <w:rPr>
          <w:rFonts w:ascii="Calibri" w:hAnsi="Calibri" w:cs="Calibri"/>
          <w:sz w:val="20"/>
          <w:lang w:val="en-US"/>
        </w:rPr>
      </w:pPr>
    </w:p>
    <w:p w:rsidR="00846FE8" w:rsidRDefault="00846FE8" w:rsidP="0066569D">
      <w:pPr>
        <w:rPr>
          <w:rFonts w:ascii="Calibri" w:hAnsi="Calibri" w:cs="Calibri"/>
          <w:sz w:val="20"/>
          <w:lang w:val="en-US"/>
        </w:rPr>
      </w:pPr>
    </w:p>
    <w:p w:rsidR="00846FE8" w:rsidRDefault="00846FE8" w:rsidP="0066569D">
      <w:pPr>
        <w:rPr>
          <w:rFonts w:ascii="Calibri" w:hAnsi="Calibri" w:cs="Calibri"/>
          <w:sz w:val="20"/>
          <w:lang w:val="en-US"/>
        </w:rPr>
      </w:pPr>
    </w:p>
    <w:p w:rsidR="00846FE8" w:rsidRDefault="00846FE8" w:rsidP="0066569D">
      <w:pPr>
        <w:rPr>
          <w:rFonts w:ascii="Calibri" w:hAnsi="Calibri" w:cs="Calibri"/>
          <w:sz w:val="20"/>
          <w:lang w:val="en-US"/>
        </w:rPr>
      </w:pPr>
    </w:p>
    <w:p w:rsidR="00846FE8" w:rsidRDefault="00846FE8" w:rsidP="0066569D">
      <w:pPr>
        <w:rPr>
          <w:rFonts w:ascii="Calibri" w:hAnsi="Calibri" w:cs="Calibri"/>
          <w:sz w:val="20"/>
          <w:lang w:val="en-US"/>
        </w:rPr>
      </w:pPr>
    </w:p>
    <w:p w:rsidR="00846FE8" w:rsidRDefault="00846FE8" w:rsidP="0066569D">
      <w:pPr>
        <w:rPr>
          <w:rFonts w:ascii="Calibri" w:hAnsi="Calibri" w:cs="Calibri"/>
          <w:sz w:val="20"/>
          <w:lang w:val="en-US"/>
        </w:rPr>
      </w:pPr>
    </w:p>
    <w:p w:rsidR="00846FE8" w:rsidRDefault="00846FE8" w:rsidP="0066569D">
      <w:pPr>
        <w:rPr>
          <w:rFonts w:ascii="Calibri" w:hAnsi="Calibri" w:cs="Calibri"/>
          <w:sz w:val="20"/>
          <w:lang w:val="en-US"/>
        </w:rPr>
      </w:pPr>
    </w:p>
    <w:p w:rsidR="00DE4DE5" w:rsidRPr="00084CE1" w:rsidRDefault="005F4D61" w:rsidP="0066569D">
      <w:pPr>
        <w:rPr>
          <w:rFonts w:ascii="Calibri" w:hAnsi="Calibri" w:cs="Calibri"/>
          <w:sz w:val="18"/>
          <w:lang w:val="en-US"/>
        </w:rPr>
      </w:pPr>
      <w:bookmarkStart w:id="0" w:name="_GoBack"/>
      <w:bookmarkEnd w:id="0"/>
      <w:r w:rsidRPr="00084CE1">
        <w:rPr>
          <w:rFonts w:ascii="Calibri" w:hAnsi="Calibri" w:cs="Calibri"/>
          <w:sz w:val="20"/>
          <w:lang w:val="en-US"/>
        </w:rPr>
        <w:t>*</w:t>
      </w:r>
      <w:r w:rsidRPr="00084CE1">
        <w:rPr>
          <w:rFonts w:ascii="Calibri" w:hAnsi="Calibri" w:cs="Calibri"/>
          <w:sz w:val="18"/>
          <w:lang w:val="en-US"/>
        </w:rPr>
        <w:t xml:space="preserve"> </w:t>
      </w:r>
      <w:r w:rsidR="000306B3" w:rsidRPr="00084CE1">
        <w:rPr>
          <w:rFonts w:ascii="Calibri" w:hAnsi="Calibri" w:cs="Calibri"/>
          <w:sz w:val="18"/>
          <w:lang w:val="en-US"/>
        </w:rPr>
        <w:t>S</w:t>
      </w:r>
      <w:r w:rsidRPr="00084CE1">
        <w:rPr>
          <w:rFonts w:ascii="Calibri" w:hAnsi="Calibri" w:cs="Calibri"/>
          <w:sz w:val="18"/>
          <w:lang w:val="en-US"/>
        </w:rPr>
        <w:t xml:space="preserve">tate </w:t>
      </w:r>
      <w:r w:rsidR="00173A33">
        <w:rPr>
          <w:rFonts w:ascii="Calibri" w:hAnsi="Calibri" w:cs="Calibri"/>
          <w:sz w:val="18"/>
          <w:lang w:val="en-US"/>
        </w:rPr>
        <w:t>Opioid</w:t>
      </w:r>
      <w:r w:rsidR="000306B3" w:rsidRPr="00084CE1">
        <w:rPr>
          <w:rFonts w:ascii="Calibri" w:hAnsi="Calibri" w:cs="Calibri"/>
          <w:sz w:val="18"/>
          <w:lang w:val="en-US"/>
        </w:rPr>
        <w:t>-Substitution P</w:t>
      </w:r>
      <w:r w:rsidRPr="00084CE1">
        <w:rPr>
          <w:rFonts w:ascii="Calibri" w:hAnsi="Calibri" w:cs="Calibri"/>
          <w:sz w:val="18"/>
          <w:lang w:val="en-US"/>
        </w:rPr>
        <w:t>rogram beneficiaries</w:t>
      </w:r>
      <w:r w:rsidR="00846FE8">
        <w:rPr>
          <w:rFonts w:ascii="Calibri" w:hAnsi="Calibri" w:cs="Calibri"/>
          <w:sz w:val="18"/>
          <w:lang w:val="en-US"/>
        </w:rPr>
        <w:t xml:space="preserve"> screened on HCV</w:t>
      </w:r>
    </w:p>
    <w:sectPr w:rsidR="00DE4DE5" w:rsidRPr="00084CE1" w:rsidSect="00846F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042F4"/>
    <w:multiLevelType w:val="hybridMultilevel"/>
    <w:tmpl w:val="7F60F1FC"/>
    <w:lvl w:ilvl="0" w:tplc="CB8AE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A14542"/>
    <w:rsid w:val="000306B3"/>
    <w:rsid w:val="00050219"/>
    <w:rsid w:val="00084CE1"/>
    <w:rsid w:val="000B1ED9"/>
    <w:rsid w:val="000E02F5"/>
    <w:rsid w:val="000E60D9"/>
    <w:rsid w:val="001174EB"/>
    <w:rsid w:val="00173A33"/>
    <w:rsid w:val="00180D44"/>
    <w:rsid w:val="001B15A2"/>
    <w:rsid w:val="002D7DCD"/>
    <w:rsid w:val="00321099"/>
    <w:rsid w:val="00365AC8"/>
    <w:rsid w:val="0044417E"/>
    <w:rsid w:val="00447145"/>
    <w:rsid w:val="0047232C"/>
    <w:rsid w:val="004A5203"/>
    <w:rsid w:val="005215E0"/>
    <w:rsid w:val="00522D1C"/>
    <w:rsid w:val="00546899"/>
    <w:rsid w:val="00560004"/>
    <w:rsid w:val="00564877"/>
    <w:rsid w:val="005E7D14"/>
    <w:rsid w:val="005F4D61"/>
    <w:rsid w:val="0066569D"/>
    <w:rsid w:val="00753AC4"/>
    <w:rsid w:val="007642C8"/>
    <w:rsid w:val="007B4619"/>
    <w:rsid w:val="007E67BC"/>
    <w:rsid w:val="00803262"/>
    <w:rsid w:val="00846FE8"/>
    <w:rsid w:val="00861B37"/>
    <w:rsid w:val="00895050"/>
    <w:rsid w:val="009164AE"/>
    <w:rsid w:val="00A14542"/>
    <w:rsid w:val="00AC1458"/>
    <w:rsid w:val="00AE55FC"/>
    <w:rsid w:val="00AF5322"/>
    <w:rsid w:val="00B33D64"/>
    <w:rsid w:val="00BC4DA0"/>
    <w:rsid w:val="00BF30E8"/>
    <w:rsid w:val="00CC5B54"/>
    <w:rsid w:val="00D059A5"/>
    <w:rsid w:val="00D32892"/>
    <w:rsid w:val="00DB5FA1"/>
    <w:rsid w:val="00DC1F49"/>
    <w:rsid w:val="00DE4420"/>
    <w:rsid w:val="00DE4DE5"/>
    <w:rsid w:val="00E40AC8"/>
    <w:rsid w:val="00E56FC5"/>
    <w:rsid w:val="00E619A8"/>
    <w:rsid w:val="00E91F97"/>
    <w:rsid w:val="00FB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91480A-4138-4848-BE15-3CC5B8DF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800"/>
              <a:t>HCV screening in different population groups</a:t>
            </a:r>
          </a:p>
        </c:rich>
      </c:tx>
      <c:layout>
        <c:manualLayout>
          <c:xMode val="edge"/>
          <c:yMode val="edge"/>
          <c:x val="0.1561633483182280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0990984983616681E-2"/>
          <c:y val="0.12537077889963816"/>
          <c:w val="0.91489468897545179"/>
          <c:h val="0.4173078312282243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 of screened individuals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Inpatient</c:v>
                </c:pt>
                <c:pt idx="1">
                  <c:v>Outpatient</c:v>
                </c:pt>
                <c:pt idx="2">
                  <c:v>Blood donors</c:v>
                </c:pt>
                <c:pt idx="3">
                  <c:v>Pregnant women</c:v>
                </c:pt>
                <c:pt idx="4">
                  <c:v>War veterans</c:v>
                </c:pt>
                <c:pt idx="5">
                  <c:v>Military recruits</c:v>
                </c:pt>
                <c:pt idx="6">
                  <c:v>PWID*</c:v>
                </c:pt>
                <c:pt idx="7">
                  <c:v>PLHIV</c:v>
                </c:pt>
                <c:pt idx="8">
                  <c:v>TB patients</c:v>
                </c:pt>
                <c:pt idx="9">
                  <c:v>Dialysis patients</c:v>
                </c:pt>
                <c:pt idx="10">
                  <c:v>Persons with hemophilia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464479</c:v>
                </c:pt>
                <c:pt idx="1">
                  <c:v>411015</c:v>
                </c:pt>
                <c:pt idx="2">
                  <c:v>200315</c:v>
                </c:pt>
                <c:pt idx="3">
                  <c:v>81637</c:v>
                </c:pt>
                <c:pt idx="4">
                  <c:v>23234</c:v>
                </c:pt>
                <c:pt idx="5">
                  <c:v>19706</c:v>
                </c:pt>
                <c:pt idx="6">
                  <c:v>4449</c:v>
                </c:pt>
                <c:pt idx="7">
                  <c:v>2984</c:v>
                </c:pt>
                <c:pt idx="8">
                  <c:v>2268</c:v>
                </c:pt>
                <c:pt idx="9">
                  <c:v>1784</c:v>
                </c:pt>
                <c:pt idx="10">
                  <c:v>96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Screening positive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Inpatient</c:v>
                </c:pt>
                <c:pt idx="1">
                  <c:v>Outpatient</c:v>
                </c:pt>
                <c:pt idx="2">
                  <c:v>Blood donors</c:v>
                </c:pt>
                <c:pt idx="3">
                  <c:v>Pregnant women</c:v>
                </c:pt>
                <c:pt idx="4">
                  <c:v>War veterans</c:v>
                </c:pt>
                <c:pt idx="5">
                  <c:v>Military recruits</c:v>
                </c:pt>
                <c:pt idx="6">
                  <c:v>PWID*</c:v>
                </c:pt>
                <c:pt idx="7">
                  <c:v>PLHIV</c:v>
                </c:pt>
                <c:pt idx="8">
                  <c:v>TB patients</c:v>
                </c:pt>
                <c:pt idx="9">
                  <c:v>Dialysis patients</c:v>
                </c:pt>
                <c:pt idx="10">
                  <c:v>Persons with hemophilia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18041</c:v>
                </c:pt>
                <c:pt idx="1">
                  <c:v>77512</c:v>
                </c:pt>
                <c:pt idx="2">
                  <c:v>8327</c:v>
                </c:pt>
                <c:pt idx="3">
                  <c:v>422</c:v>
                </c:pt>
                <c:pt idx="4">
                  <c:v>3182</c:v>
                </c:pt>
                <c:pt idx="5">
                  <c:v>296</c:v>
                </c:pt>
                <c:pt idx="6">
                  <c:v>4062</c:v>
                </c:pt>
                <c:pt idx="7">
                  <c:v>1184</c:v>
                </c:pt>
                <c:pt idx="8">
                  <c:v>442</c:v>
                </c:pt>
                <c:pt idx="9">
                  <c:v>357</c:v>
                </c:pt>
                <c:pt idx="10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301793024"/>
        <c:axId val="197007328"/>
      </c:barChart>
      <c:lineChart>
        <c:grouping val="stacke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% positive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6"/>
              <c:layout>
                <c:manualLayout>
                  <c:x val="-7.55116443189838E-2"/>
                  <c:y val="-5.40756505648508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a-G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Inpatient</c:v>
                </c:pt>
                <c:pt idx="1">
                  <c:v>Outpatient</c:v>
                </c:pt>
                <c:pt idx="2">
                  <c:v>Blood donors</c:v>
                </c:pt>
                <c:pt idx="3">
                  <c:v>Pregnant women</c:v>
                </c:pt>
                <c:pt idx="4">
                  <c:v>War veterans</c:v>
                </c:pt>
                <c:pt idx="5">
                  <c:v>Military recruits</c:v>
                </c:pt>
                <c:pt idx="6">
                  <c:v>PWID*</c:v>
                </c:pt>
                <c:pt idx="7">
                  <c:v>PLHIV</c:v>
                </c:pt>
                <c:pt idx="8">
                  <c:v>TB patients</c:v>
                </c:pt>
                <c:pt idx="9">
                  <c:v>Dialysis patients</c:v>
                </c:pt>
                <c:pt idx="10">
                  <c:v>Persons with hemophilia</c:v>
                </c:pt>
              </c:strCache>
            </c:strRef>
          </c:cat>
          <c:val>
            <c:numRef>
              <c:f>Sheet1!$D$2:$D$12</c:f>
              <c:numCache>
                <c:formatCode>0.0%</c:formatCode>
                <c:ptCount val="11"/>
                <c:pt idx="0">
                  <c:v>3.8841368501051743E-2</c:v>
                </c:pt>
                <c:pt idx="1">
                  <c:v>0.18858679123632968</c:v>
                </c:pt>
                <c:pt idx="2">
                  <c:v>4.1569527993410398E-2</c:v>
                </c:pt>
                <c:pt idx="3">
                  <c:v>5.1692247387826636E-3</c:v>
                </c:pt>
                <c:pt idx="4">
                  <c:v>0.13695446328656286</c:v>
                </c:pt>
                <c:pt idx="5">
                  <c:v>1.5020805845935263E-2</c:v>
                </c:pt>
                <c:pt idx="6">
                  <c:v>0.91301416048550232</c:v>
                </c:pt>
                <c:pt idx="7">
                  <c:v>0.39678284182305656</c:v>
                </c:pt>
                <c:pt idx="8">
                  <c:v>0.19488536155202829</c:v>
                </c:pt>
                <c:pt idx="9">
                  <c:v>0.20011210762331838</c:v>
                </c:pt>
                <c:pt idx="10">
                  <c:v>0.62500000000000022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1793024"/>
        <c:axId val="197007328"/>
      </c:lineChart>
      <c:valAx>
        <c:axId val="1970073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a-GE"/>
          </a:p>
        </c:txPr>
        <c:crossAx val="301793024"/>
        <c:crosses val="autoZero"/>
        <c:crossBetween val="between"/>
      </c:valAx>
      <c:catAx>
        <c:axId val="301793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a-GE"/>
          </a:p>
        </c:txPr>
        <c:crossAx val="1970073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8237598564117392"/>
          <c:w val="1"/>
          <c:h val="0.11762401435882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a-G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a-G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441</Words>
  <Characters>2557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Aslanikashvili</dc:creator>
  <cp:keywords/>
  <dc:description/>
  <cp:lastModifiedBy>Ana Aslanikashvili</cp:lastModifiedBy>
  <cp:revision>42</cp:revision>
  <cp:lastPrinted>2018-05-31T14:19:00Z</cp:lastPrinted>
  <dcterms:created xsi:type="dcterms:W3CDTF">2018-05-29T13:02:00Z</dcterms:created>
  <dcterms:modified xsi:type="dcterms:W3CDTF">2018-05-31T14:49:00Z</dcterms:modified>
</cp:coreProperties>
</file>