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8A" w:rsidRDefault="00FD3135" w:rsidP="00A06AD8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color w:val="222222"/>
          <w:sz w:val="24"/>
          <w:szCs w:val="24"/>
        </w:rPr>
      </w:pPr>
      <w:bookmarkStart w:id="0" w:name="_GoBack"/>
      <w:bookmarkEnd w:id="0"/>
      <w:r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 xml:space="preserve">                                                  </w:t>
      </w:r>
      <w:r w:rsidR="008C04C2">
        <w:rPr>
          <w:rFonts w:ascii="Sylfaen" w:eastAsia="Times New Roman" w:hAnsi="Sylfaen" w:cs="Times New Roman"/>
          <w:color w:val="222222"/>
          <w:sz w:val="24"/>
          <w:szCs w:val="24"/>
        </w:rPr>
        <w:t xml:space="preserve">      </w:t>
      </w:r>
    </w:p>
    <w:p w:rsidR="00B67A8A" w:rsidRDefault="00B67A8A" w:rsidP="00A06AD8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color w:val="222222"/>
          <w:sz w:val="24"/>
          <w:szCs w:val="24"/>
        </w:rPr>
      </w:pPr>
    </w:p>
    <w:p w:rsidR="00BE3A61" w:rsidRDefault="00BE3A61" w:rsidP="00B67A8A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</w:rPr>
      </w:pPr>
    </w:p>
    <w:p w:rsidR="00BE3A61" w:rsidRDefault="00BE3A61" w:rsidP="00B67A8A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</w:rPr>
      </w:pPr>
    </w:p>
    <w:p w:rsidR="00B67A8A" w:rsidRPr="00BE3A61" w:rsidRDefault="00BE3A61" w:rsidP="00B67A8A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</w:rPr>
      </w:pPr>
      <w:r>
        <w:rPr>
          <w:rFonts w:ascii="Sylfaen" w:eastAsia="Times New Roman" w:hAnsi="Sylfaen" w:cs="Times New Roman"/>
          <w:color w:val="222222"/>
          <w:lang w:val="ka-GE"/>
        </w:rPr>
        <w:t>CR R 70</w:t>
      </w:r>
      <w:r>
        <w:rPr>
          <w:rFonts w:ascii="Sylfaen" w:eastAsia="Times New Roman" w:hAnsi="Sylfaen" w:cs="Times New Roman"/>
          <w:color w:val="222222"/>
        </w:rPr>
        <w:t xml:space="preserve"> – 230/18                                                                                                                       10.05.2018</w:t>
      </w:r>
    </w:p>
    <w:p w:rsidR="00BE3A61" w:rsidRDefault="008C04C2" w:rsidP="00A06AD8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color w:val="222222"/>
        </w:rPr>
      </w:pPr>
      <w:r w:rsidRPr="00BE3A61">
        <w:rPr>
          <w:rFonts w:ascii="Sylfaen" w:eastAsia="Times New Roman" w:hAnsi="Sylfaen" w:cs="Times New Roman"/>
          <w:color w:val="222222"/>
        </w:rPr>
        <w:t xml:space="preserve">  </w:t>
      </w:r>
    </w:p>
    <w:p w:rsidR="00BE3A61" w:rsidRDefault="00BE3A61" w:rsidP="00A06AD8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color w:val="222222"/>
        </w:rPr>
      </w:pPr>
    </w:p>
    <w:p w:rsidR="00BE3A61" w:rsidRDefault="00BE3A61" w:rsidP="00A06AD8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color w:val="222222"/>
        </w:rPr>
      </w:pPr>
    </w:p>
    <w:p w:rsidR="008C04C2" w:rsidRPr="00BE3A61" w:rsidRDefault="008C04C2" w:rsidP="00A06AD8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b/>
          <w:color w:val="222222"/>
          <w:lang w:val="ka-GE"/>
        </w:rPr>
      </w:pPr>
      <w:proofErr w:type="spellStart"/>
      <w:r w:rsidRPr="00BE3A61">
        <w:rPr>
          <w:rFonts w:ascii="Sylfaen" w:eastAsia="Times New Roman" w:hAnsi="Sylfaen" w:cs="Times New Roman"/>
          <w:b/>
          <w:color w:val="222222"/>
        </w:rPr>
        <w:t>საქართველოს</w:t>
      </w:r>
      <w:proofErr w:type="spellEnd"/>
      <w:r w:rsidRPr="00BE3A61">
        <w:rPr>
          <w:rFonts w:ascii="Sylfaen" w:eastAsia="Times New Roman" w:hAnsi="Sylfaen" w:cs="Times New Roman"/>
          <w:b/>
          <w:color w:val="222222"/>
        </w:rPr>
        <w:t xml:space="preserve"> </w:t>
      </w:r>
      <w:r w:rsidRPr="00BE3A61">
        <w:rPr>
          <w:rFonts w:ascii="Sylfaen" w:eastAsia="Times New Roman" w:hAnsi="Sylfaen" w:cs="Times New Roman"/>
          <w:b/>
          <w:color w:val="222222"/>
          <w:lang w:val="ka-GE"/>
        </w:rPr>
        <w:t xml:space="preserve">შრომის, ჯანმრთელობისა და </w:t>
      </w:r>
    </w:p>
    <w:p w:rsidR="008C04C2" w:rsidRPr="00BE3A61" w:rsidRDefault="008C04C2" w:rsidP="00A06AD8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b/>
          <w:color w:val="222222"/>
          <w:lang w:val="ka-GE"/>
        </w:rPr>
      </w:pPr>
      <w:r w:rsidRPr="00BE3A61">
        <w:rPr>
          <w:rFonts w:ascii="Sylfaen" w:eastAsia="Times New Roman" w:hAnsi="Sylfaen" w:cs="Times New Roman"/>
          <w:b/>
          <w:color w:val="222222"/>
          <w:lang w:val="ka-GE"/>
        </w:rPr>
        <w:t xml:space="preserve">                                                                     სოციალური დაცვის მინისტრს</w:t>
      </w:r>
    </w:p>
    <w:p w:rsidR="008C04C2" w:rsidRPr="00BE3A61" w:rsidRDefault="008C04C2" w:rsidP="00A06AD8">
      <w:pPr>
        <w:shd w:val="clear" w:color="auto" w:fill="FFFFFF"/>
        <w:spacing w:after="0" w:line="240" w:lineRule="auto"/>
        <w:jc w:val="right"/>
        <w:rPr>
          <w:rFonts w:ascii="Sylfaen" w:eastAsia="Times New Roman" w:hAnsi="Sylfaen" w:cs="Times New Roman"/>
          <w:b/>
          <w:color w:val="222222"/>
          <w:lang w:val="ka-GE"/>
        </w:rPr>
      </w:pPr>
      <w:r w:rsidRPr="00BE3A61">
        <w:rPr>
          <w:rFonts w:ascii="Sylfaen" w:eastAsia="Times New Roman" w:hAnsi="Sylfaen" w:cs="Times New Roman"/>
          <w:b/>
          <w:color w:val="222222"/>
          <w:lang w:val="ka-GE"/>
        </w:rPr>
        <w:t xml:space="preserve">                                                          </w:t>
      </w:r>
      <w:r w:rsidR="00FD3135" w:rsidRPr="00BE3A61">
        <w:rPr>
          <w:rFonts w:ascii="Sylfaen" w:eastAsia="Times New Roman" w:hAnsi="Sylfaen" w:cs="Times New Roman"/>
          <w:b/>
          <w:color w:val="222222"/>
          <w:lang w:val="ka-GE"/>
        </w:rPr>
        <w:t xml:space="preserve">                        ბატონ დავით </w:t>
      </w:r>
      <w:r w:rsidRPr="00BE3A61">
        <w:rPr>
          <w:rFonts w:ascii="Sylfaen" w:eastAsia="Times New Roman" w:hAnsi="Sylfaen" w:cs="Times New Roman"/>
          <w:b/>
          <w:color w:val="222222"/>
          <w:lang w:val="ka-GE"/>
        </w:rPr>
        <w:t>სერგეენკოს</w:t>
      </w:r>
    </w:p>
    <w:p w:rsidR="00FD3135" w:rsidRPr="00BE3A61" w:rsidRDefault="00FD3135" w:rsidP="00EB249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  <w:lang w:val="ka-GE"/>
        </w:rPr>
      </w:pPr>
    </w:p>
    <w:p w:rsidR="008C04C2" w:rsidRPr="00BE3A61" w:rsidRDefault="008C04C2" w:rsidP="00EB249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  <w:lang w:val="ka-GE"/>
        </w:rPr>
      </w:pPr>
      <w:r w:rsidRPr="00BE3A61">
        <w:rPr>
          <w:rFonts w:ascii="Sylfaen" w:eastAsia="Times New Roman" w:hAnsi="Sylfaen" w:cs="Times New Roman"/>
          <w:color w:val="222222"/>
          <w:lang w:val="ka-GE"/>
        </w:rPr>
        <w:t>ბატონო დავით,</w:t>
      </w:r>
    </w:p>
    <w:p w:rsidR="008C04C2" w:rsidRPr="00BE3A61" w:rsidRDefault="008C04C2" w:rsidP="00EB249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</w:rPr>
      </w:pPr>
    </w:p>
    <w:p w:rsidR="00FD3135" w:rsidRPr="00BE3A61" w:rsidRDefault="008C04C2" w:rsidP="00EB249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hd w:val="clear" w:color="auto" w:fill="FFFFFF"/>
        </w:rPr>
      </w:pPr>
      <w:proofErr w:type="spellStart"/>
      <w:r w:rsidRPr="00BE3A61">
        <w:rPr>
          <w:rFonts w:ascii="Sylfaen" w:eastAsia="Times New Roman" w:hAnsi="Sylfaen" w:cs="Times New Roman"/>
          <w:color w:val="222222"/>
        </w:rPr>
        <w:t>საქართველოს</w:t>
      </w:r>
      <w:proofErr w:type="spellEnd"/>
      <w:r w:rsidRPr="00BE3A61">
        <w:rPr>
          <w:rFonts w:ascii="AcadNusx" w:eastAsia="Times New Roman" w:hAnsi="AcadNusx" w:cs="Arial"/>
          <w:color w:val="222222"/>
        </w:rPr>
        <w:t> </w:t>
      </w:r>
      <w:proofErr w:type="spellStart"/>
      <w:r w:rsidRPr="00BE3A61">
        <w:rPr>
          <w:rFonts w:ascii="Sylfaen" w:eastAsia="Times New Roman" w:hAnsi="Sylfaen" w:cs="Times New Roman"/>
          <w:color w:val="222222"/>
        </w:rPr>
        <w:t>მთავრობის</w:t>
      </w:r>
      <w:proofErr w:type="spellEnd"/>
      <w:r w:rsidRPr="00BE3A61">
        <w:rPr>
          <w:rFonts w:ascii="AcadNusx" w:eastAsia="Times New Roman" w:hAnsi="AcadNusx" w:cs="Arial"/>
          <w:color w:val="222222"/>
        </w:rPr>
        <w:t> 02.11.2017 </w:t>
      </w:r>
      <w:proofErr w:type="spellStart"/>
      <w:r w:rsidRPr="00BE3A61">
        <w:rPr>
          <w:rFonts w:ascii="Sylfaen" w:eastAsia="Times New Roman" w:hAnsi="Sylfaen" w:cs="Times New Roman"/>
          <w:color w:val="222222"/>
        </w:rPr>
        <w:t>წლის</w:t>
      </w:r>
      <w:proofErr w:type="spellEnd"/>
      <w:r w:rsidRPr="00BE3A61">
        <w:rPr>
          <w:rFonts w:ascii="AcadNusx" w:eastAsia="Times New Roman" w:hAnsi="AcadNusx" w:cs="Arial"/>
          <w:color w:val="222222"/>
        </w:rPr>
        <w:t> #490 </w:t>
      </w:r>
      <w:proofErr w:type="spellStart"/>
      <w:r w:rsidRPr="00BE3A61">
        <w:rPr>
          <w:rFonts w:ascii="Sylfaen" w:eastAsia="Times New Roman" w:hAnsi="Sylfaen" w:cs="Times New Roman"/>
          <w:color w:val="222222"/>
        </w:rPr>
        <w:t>დადგენილების</w:t>
      </w:r>
      <w:proofErr w:type="spellEnd"/>
      <w:r w:rsidR="00FD3135" w:rsidRPr="00BE3A61">
        <w:rPr>
          <w:rFonts w:ascii="Sylfaen" w:eastAsia="Times New Roman" w:hAnsi="Sylfaen" w:cs="Times New Roman"/>
          <w:color w:val="222222"/>
          <w:lang w:val="ka-GE"/>
        </w:rPr>
        <w:t xml:space="preserve"> </w:t>
      </w:r>
      <w:r w:rsidR="00FD3135" w:rsidRPr="00BE3A61">
        <w:rPr>
          <w:rFonts w:ascii="AcadNusx" w:eastAsia="Times New Roman" w:hAnsi="AcadNusx" w:cs="Arial"/>
          <w:color w:val="222222"/>
        </w:rPr>
        <w:t>"</w:t>
      </w:r>
      <w:proofErr w:type="spellStart"/>
      <w:r w:rsidRPr="00BE3A61">
        <w:rPr>
          <w:rFonts w:ascii="Sylfaen" w:eastAsia="Times New Roman" w:hAnsi="Sylfaen" w:cs="Times New Roman"/>
          <w:b/>
          <w:bCs/>
          <w:color w:val="222222"/>
        </w:rPr>
        <w:t>საქართველოში</w:t>
      </w:r>
      <w:proofErr w:type="spellEnd"/>
      <w:r w:rsidR="00FD3135" w:rsidRPr="00BE3A61">
        <w:rPr>
          <w:rFonts w:ascii="AcadNusx" w:eastAsia="Times New Roman" w:hAnsi="AcadNusx" w:cs="Times New Roman"/>
          <w:b/>
          <w:bCs/>
          <w:color w:val="222222"/>
        </w:rPr>
        <w:t xml:space="preserve"> </w:t>
      </w:r>
      <w:r w:rsidR="00FD3135" w:rsidRPr="00BE3A61">
        <w:rPr>
          <w:rFonts w:ascii="Sylfaen" w:eastAsia="Times New Roman" w:hAnsi="Sylfaen" w:cs="Times New Roman"/>
          <w:b/>
          <w:bCs/>
          <w:color w:val="222222"/>
          <w:lang w:val="ka-GE"/>
        </w:rPr>
        <w:t>მ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ოსახლეობის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დაბერების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საკითხებზე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სახელმწიფო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პოლიტიკის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კონცეფციის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2017-2018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წლების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ეროვნული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სამოქმედო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გეგმის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დამტკიცების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 </w:t>
      </w:r>
      <w:r w:rsidRPr="00BE3A61">
        <w:rPr>
          <w:rFonts w:ascii="Sylfaen" w:eastAsia="Times New Roman" w:hAnsi="Sylfaen" w:cs="Times New Roman"/>
          <w:b/>
          <w:bCs/>
          <w:color w:val="222222"/>
        </w:rPr>
        <w:t>თაობაზე</w:t>
      </w:r>
      <w:r w:rsidRPr="00BE3A61">
        <w:rPr>
          <w:rFonts w:ascii="AcadNusx" w:eastAsia="Times New Roman" w:hAnsi="AcadNusx" w:cs="Times New Roman"/>
          <w:b/>
          <w:bCs/>
          <w:color w:val="222222"/>
        </w:rPr>
        <w:t>" </w:t>
      </w:r>
      <w:r w:rsidRPr="00BE3A61">
        <w:rPr>
          <w:rFonts w:ascii="AcadNusx" w:eastAsia="Times New Roman" w:hAnsi="AcadNusx" w:cs="Arial"/>
          <w:color w:val="222222"/>
          <w:shd w:val="clear" w:color="auto" w:fill="FFFFFF"/>
        </w:rPr>
        <w:t>4.3.3 </w:t>
      </w:r>
      <w:r w:rsidRPr="00BE3A61">
        <w:rPr>
          <w:rFonts w:ascii="Sylfaen" w:eastAsia="Times New Roman" w:hAnsi="Sylfaen" w:cs="Times New Roman"/>
          <w:color w:val="222222"/>
          <w:shd w:val="clear" w:color="auto" w:fill="FFFFFF"/>
        </w:rPr>
        <w:t>პუნქტისთანახმად</w:t>
      </w:r>
      <w:r w:rsidR="00A06AD8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,</w:t>
      </w:r>
      <w:r w:rsidR="00EB249C" w:rsidRPr="00BE3A61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BE3A61">
        <w:rPr>
          <w:rFonts w:ascii="Sylfaen" w:eastAsia="Times New Roman" w:hAnsi="Sylfaen" w:cs="Times New Roman"/>
          <w:color w:val="222222"/>
          <w:shd w:val="clear" w:color="auto" w:fill="FFFFFF"/>
        </w:rPr>
        <w:t>მუნიციპალიტეტებს</w:t>
      </w:r>
      <w:proofErr w:type="spellEnd"/>
      <w:r w:rsidR="008701FD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</w:t>
      </w:r>
      <w:r w:rsidR="00EB249C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და არასამთავრობო ორგანიზაციებს ჯანდაცვის სამინისტროს</w:t>
      </w:r>
      <w:r w:rsidR="008701FD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ეგიდით</w:t>
      </w:r>
      <w:r w:rsidR="00A06AD8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,</w:t>
      </w:r>
      <w:r w:rsidR="00F83225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 </w:t>
      </w:r>
      <w:proofErr w:type="spellStart"/>
      <w:r w:rsidR="00F83225" w:rsidRPr="00BE3A61">
        <w:rPr>
          <w:rFonts w:ascii="Sylfaen" w:eastAsia="Times New Roman" w:hAnsi="Sylfaen" w:cs="Times New Roman"/>
          <w:color w:val="222222"/>
          <w:shd w:val="clear" w:color="auto" w:fill="FFFFFF"/>
        </w:rPr>
        <w:t>ევალებათ</w:t>
      </w:r>
      <w:proofErr w:type="spellEnd"/>
      <w:r w:rsidR="00F83225" w:rsidRPr="00BE3A61">
        <w:rPr>
          <w:rFonts w:ascii="AcadNusx" w:eastAsia="Times New Roman" w:hAnsi="AcadNusx" w:cs="Arial"/>
          <w:color w:val="222222"/>
          <w:shd w:val="clear" w:color="auto" w:fill="FFFFFF"/>
        </w:rPr>
        <w:t> </w:t>
      </w:r>
      <w:proofErr w:type="spellStart"/>
      <w:r w:rsidR="00F83225" w:rsidRPr="00BE3A61">
        <w:rPr>
          <w:rFonts w:ascii="Sylfaen" w:eastAsia="Times New Roman" w:hAnsi="Sylfaen" w:cs="Times New Roman"/>
          <w:color w:val="222222"/>
          <w:shd w:val="clear" w:color="auto" w:fill="FFFFFF"/>
        </w:rPr>
        <w:t>შინმოვლის</w:t>
      </w:r>
      <w:proofErr w:type="spellEnd"/>
      <w:r w:rsidR="00F83225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საპილოტე</w:t>
      </w:r>
      <w:r w:rsidR="00F83225" w:rsidRPr="00BE3A61">
        <w:rPr>
          <w:rFonts w:ascii="AcadNusx" w:eastAsia="Times New Roman" w:hAnsi="AcadNusx" w:cs="Arial"/>
          <w:color w:val="222222"/>
          <w:shd w:val="clear" w:color="auto" w:fill="FFFFFF"/>
        </w:rPr>
        <w:t> </w:t>
      </w:r>
      <w:proofErr w:type="spellStart"/>
      <w:r w:rsidR="00F83225" w:rsidRPr="00BE3A61">
        <w:rPr>
          <w:rFonts w:ascii="Sylfaen" w:eastAsia="Times New Roman" w:hAnsi="Sylfaen" w:cs="Times New Roman"/>
          <w:color w:val="222222"/>
          <w:shd w:val="clear" w:color="auto" w:fill="FFFFFF"/>
        </w:rPr>
        <w:t>პროგრამების</w:t>
      </w:r>
      <w:proofErr w:type="spellEnd"/>
      <w:r w:rsidR="00F83225" w:rsidRPr="00BE3A61">
        <w:rPr>
          <w:rFonts w:ascii="AcadNusx" w:eastAsia="Times New Roman" w:hAnsi="AcadNusx" w:cs="Arial"/>
          <w:color w:val="222222"/>
          <w:shd w:val="clear" w:color="auto" w:fill="FFFFFF"/>
        </w:rPr>
        <w:t> </w:t>
      </w:r>
      <w:r w:rsidR="00F8322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შემუშავება. </w:t>
      </w:r>
    </w:p>
    <w:p w:rsidR="00BE3A61" w:rsidRPr="00BE3A61" w:rsidRDefault="00F83225" w:rsidP="00EB249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  <w:shd w:val="clear" w:color="auto" w:fill="FFFFFF"/>
        </w:rPr>
      </w:pP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ვინაიდან</w:t>
      </w:r>
      <w:r w:rsidR="00A06AD8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რიგ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მუნიციპალიტეტებს </w:t>
      </w: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არ აქვთ ასეთ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ი</w:t>
      </w: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პროექტების მართვის გამოცდილება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,</w:t>
      </w: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საქართ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ვ</w:t>
      </w: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ელოს კარიტასი მზად არის ხელი შეუწყოს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ამ პროცესის განვითარებას. ამის</w:t>
      </w: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თვის მიზანშეწონილად მიგვაჩნია </w:t>
      </w:r>
      <w:r w:rsidR="00E45BD1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გამოვიყენოთ იმ მუნიციპალიტეტების გამოცდილება, რომლებიც უკვე 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რემდენიმე წელია</w:t>
      </w:r>
      <w:r w:rsidR="00E45BD1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არასამთავრობო სექტორთან შინმოვლის პროექტების თანადაფინანსება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სა</w:t>
      </w:r>
      <w:r w:rsidR="00E45BD1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და მართვაში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თანამშრომლობენ</w:t>
      </w:r>
      <w:r w:rsidR="00E45BD1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. </w:t>
      </w: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ასეთი პროექტების მენეჯმ</w:t>
      </w:r>
      <w:r w:rsidR="00E45BD1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ენტის საინტერესო გამოცდილება  აქვთ თბილისის, ბათუმის, ქუთაისის და სხვა მუნიციპალიტეტებს.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ამ გამო</w:t>
      </w:r>
      <w:r w:rsidR="00A84569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ცდილების გაზიარება  ხელს შეუწ</w:t>
      </w:r>
      <w:r w:rsidR="00FD313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ყობს მოსახლეობის</w:t>
      </w:r>
      <w:r w:rsidR="00A84569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თვის ზრუნვის მუნიციპალური პროექტების განვითარებას მთავრობის ზემოთ მოყვანილი დადგენილების თანახმად.</w:t>
      </w:r>
      <w:r w:rsidR="00E45BD1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</w:t>
      </w:r>
      <w:r w:rsidR="00EB249C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</w:t>
      </w:r>
    </w:p>
    <w:p w:rsidR="00FD3135" w:rsidRPr="00BE3A61" w:rsidRDefault="00A84569" w:rsidP="00EB249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  <w:shd w:val="clear" w:color="auto" w:fill="FFFFFF"/>
        </w:rPr>
      </w:pPr>
      <w:r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მიმდინარე წლის 1 ივნისს</w:t>
      </w:r>
      <w:r w:rsidR="00FD3135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,</w:t>
      </w:r>
      <w:r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საქართველოს კარიტასი თბილისის მერიის ჯანდაცვისა და სოციალური მომსახურების საქალაქო სამსახურთან თანამშრომ</w:t>
      </w:r>
      <w:r w:rsidR="001312D4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ლობით</w:t>
      </w:r>
      <w:r w:rsidR="00A06AD8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,</w:t>
      </w:r>
      <w:r w:rsidR="001312D4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</w:t>
      </w:r>
      <w:r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 ზრუნვის სფეროში დაგროვილი გამოცდილების გაზიარების მიზნით</w:t>
      </w:r>
      <w:r w:rsidR="00A06AD8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, შეხვედრას აწყობს</w:t>
      </w:r>
      <w:r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. შეხვედრაში მონაწილეობას მიიღებენ </w:t>
      </w:r>
      <w:r w:rsidR="004C59FD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რუსთავის, გორის, ქუთაისის ბათუმისა და სხვა ადგილობრივი თვით</w:t>
      </w:r>
      <w:r w:rsidR="00FD3135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მმართველობები, შინმოვლის მომსახუ</w:t>
      </w:r>
      <w:r w:rsidR="004C59FD"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რების მიმწოდებლები და სხვა დაინტერესებული ორგანიზაციები. </w:t>
      </w:r>
      <w:r w:rsidRPr="00BE3A61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 xml:space="preserve"> </w:t>
      </w:r>
    </w:p>
    <w:p w:rsidR="00B67A8A" w:rsidRPr="00BE3A61" w:rsidRDefault="00FD3135" w:rsidP="00EB249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hd w:val="clear" w:color="auto" w:fill="FFFFFF"/>
          <w:lang w:val="ka-GE"/>
        </w:rPr>
      </w:pP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გთხოვთ, </w:t>
      </w:r>
      <w:r w:rsidR="00D06555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სამინისტროს შესაბამის</w:t>
      </w:r>
      <w:proofErr w:type="spellStart"/>
      <w:r w:rsidR="00D06555" w:rsidRPr="00BE3A61">
        <w:rPr>
          <w:rFonts w:ascii="Sylfaen" w:eastAsia="Times New Roman" w:hAnsi="Sylfaen" w:cs="Arial"/>
          <w:color w:val="222222"/>
          <w:shd w:val="clear" w:color="auto" w:fill="FFFFFF"/>
        </w:rPr>
        <w:t>მა</w:t>
      </w:r>
      <w:proofErr w:type="spellEnd"/>
      <w:r w:rsidR="001312D4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 xml:space="preserve"> თან</w:t>
      </w:r>
      <w:r w:rsidR="0023453E"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ამშრომელმა მონაწილეობა მიიღოს ამ შეხვედრაში.</w:t>
      </w:r>
    </w:p>
    <w:p w:rsidR="00B67A8A" w:rsidRPr="00BE3A61" w:rsidRDefault="00B67A8A" w:rsidP="00EB249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hd w:val="clear" w:color="auto" w:fill="FFFFFF"/>
          <w:lang w:val="ka-GE"/>
        </w:rPr>
      </w:pPr>
    </w:p>
    <w:p w:rsidR="00B67A8A" w:rsidRPr="00BE3A61" w:rsidRDefault="00B67A8A" w:rsidP="00EB249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hd w:val="clear" w:color="auto" w:fill="FFFFFF"/>
          <w:lang w:val="ka-GE"/>
        </w:rPr>
      </w:pP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პატივისცემით,</w:t>
      </w:r>
    </w:p>
    <w:p w:rsidR="00B67A8A" w:rsidRPr="00BE3A61" w:rsidRDefault="00B67A8A" w:rsidP="00EB249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hd w:val="clear" w:color="auto" w:fill="FFFFFF"/>
          <w:lang w:val="ka-GE"/>
        </w:rPr>
      </w:pP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გ.ყუბანეიშვილი</w:t>
      </w:r>
    </w:p>
    <w:p w:rsidR="00B67A8A" w:rsidRPr="00BE3A61" w:rsidRDefault="00B67A8A" w:rsidP="00EB249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hd w:val="clear" w:color="auto" w:fill="FFFFFF"/>
          <w:lang w:val="ka-GE"/>
        </w:rPr>
      </w:pP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ჯანმრთელობის დაცვის</w:t>
      </w:r>
    </w:p>
    <w:p w:rsidR="00B67A8A" w:rsidRPr="00BE3A61" w:rsidRDefault="00B67A8A" w:rsidP="00EB249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hd w:val="clear" w:color="auto" w:fill="FFFFFF"/>
          <w:lang w:val="ka-GE"/>
        </w:rPr>
      </w:pPr>
      <w:r w:rsidRPr="00BE3A61">
        <w:rPr>
          <w:rFonts w:ascii="Sylfaen" w:eastAsia="Times New Roman" w:hAnsi="Sylfaen" w:cs="Arial"/>
          <w:color w:val="222222"/>
          <w:shd w:val="clear" w:color="auto" w:fill="FFFFFF"/>
          <w:lang w:val="ka-GE"/>
        </w:rPr>
        <w:t>მენეჯერი</w:t>
      </w:r>
    </w:p>
    <w:p w:rsidR="008C04C2" w:rsidRDefault="008C04C2" w:rsidP="00EB249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  <w:lang w:val="ka-GE"/>
        </w:rPr>
      </w:pPr>
    </w:p>
    <w:p w:rsidR="001312D4" w:rsidRPr="008C04C2" w:rsidRDefault="001312D4" w:rsidP="00EB249C">
      <w:pPr>
        <w:shd w:val="clear" w:color="auto" w:fill="FFFFFF"/>
        <w:spacing w:after="0" w:line="240" w:lineRule="auto"/>
        <w:rPr>
          <w:rFonts w:ascii="AcadNusx" w:eastAsia="Times New Roman" w:hAnsi="AcadNusx" w:cs="Times New Roman"/>
          <w:color w:val="222222"/>
        </w:rPr>
      </w:pPr>
    </w:p>
    <w:p w:rsidR="009A0FAF" w:rsidRDefault="009A0FAF" w:rsidP="00EB249C">
      <w:pPr>
        <w:rPr>
          <w:rFonts w:ascii="Sylfaen" w:eastAsia="Times New Roman" w:hAnsi="Sylfaen" w:cs="Times New Roman"/>
          <w:color w:val="222222"/>
          <w:sz w:val="24"/>
          <w:szCs w:val="24"/>
          <w:shd w:val="clear" w:color="auto" w:fill="FFFFFF"/>
          <w:lang w:val="ka-GE"/>
        </w:rPr>
      </w:pPr>
    </w:p>
    <w:p w:rsidR="004C59FD" w:rsidRPr="004C59FD" w:rsidRDefault="004C59FD" w:rsidP="00EB249C">
      <w:pPr>
        <w:rPr>
          <w:lang w:val="ka-GE"/>
        </w:rPr>
      </w:pPr>
    </w:p>
    <w:sectPr w:rsidR="004C59FD" w:rsidRPr="004C59FD" w:rsidSect="009A0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C2"/>
    <w:rsid w:val="001312D4"/>
    <w:rsid w:val="0023453E"/>
    <w:rsid w:val="004A5536"/>
    <w:rsid w:val="004C59FD"/>
    <w:rsid w:val="007E2423"/>
    <w:rsid w:val="008701FD"/>
    <w:rsid w:val="008C04C2"/>
    <w:rsid w:val="009A0FAF"/>
    <w:rsid w:val="00A06AD8"/>
    <w:rsid w:val="00A84569"/>
    <w:rsid w:val="00A90368"/>
    <w:rsid w:val="00B67A8A"/>
    <w:rsid w:val="00BE3A61"/>
    <w:rsid w:val="00D06555"/>
    <w:rsid w:val="00E45BD1"/>
    <w:rsid w:val="00EB249C"/>
    <w:rsid w:val="00F83225"/>
    <w:rsid w:val="00F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Gaioz</dc:creator>
  <cp:lastModifiedBy>GeorgeP</cp:lastModifiedBy>
  <cp:revision>2</cp:revision>
  <cp:lastPrinted>2018-05-10T11:12:00Z</cp:lastPrinted>
  <dcterms:created xsi:type="dcterms:W3CDTF">2018-05-21T07:46:00Z</dcterms:created>
  <dcterms:modified xsi:type="dcterms:W3CDTF">2018-05-21T07:46:00Z</dcterms:modified>
</cp:coreProperties>
</file>