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color w:val="000000"/>
          <w:sz w:val="24"/>
        </w:rPr>
      </w:pPr>
      <w:r>
        <w:rPr>
          <w:rFonts w:ascii="Sylfaen" w:eastAsia="Sylfaen" w:hAnsi="Sylfaen"/>
          <w:color w:val="000000"/>
          <w:sz w:val="24"/>
        </w:rPr>
        <w:t>რატიფიცირებულია საქართველს პარლამენტის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color w:val="000000"/>
          <w:sz w:val="24"/>
        </w:rPr>
      </w:pPr>
      <w:r>
        <w:rPr>
          <w:rFonts w:ascii="Sylfaen" w:eastAsia="Sylfaen" w:hAnsi="Sylfaen"/>
          <w:color w:val="000000"/>
          <w:sz w:val="24"/>
        </w:rPr>
        <w:t>2015 წლის 4 მარტის N 3138-IIს დადგენილებით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eastAsia="Sylfaen" w:hAnsi="Sylfaen"/>
          <w:b/>
          <w:sz w:val="28"/>
        </w:rPr>
      </w:pP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Arial" w:eastAsia="Arial" w:hAnsi="Arial"/>
          <w:color w:val="000000"/>
          <w:sz w:val="24"/>
        </w:rPr>
      </w:pPr>
      <w:r>
        <w:rPr>
          <w:rFonts w:ascii="Sylfaen" w:eastAsia="Sylfaen" w:hAnsi="Sylfaen"/>
          <w:b/>
          <w:sz w:val="28"/>
        </w:rPr>
        <w:t>„ადამიანის უფლებათა და ძირითად თავისუფლებათა დაცვის კონვენციაში ცვლილებების შეტანის შესახებ მე-15 ოქმი</w:t>
      </w:r>
      <w:r>
        <w:rPr>
          <w:rFonts w:ascii="Sylfaen" w:eastAsia="Sylfaen" w:hAnsi="Sylfaen"/>
          <w:b/>
          <w:sz w:val="32"/>
        </w:rPr>
        <w:t xml:space="preserve"> 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Arial" w:eastAsia="Arial" w:hAnsi="Arial"/>
          <w:color w:val="000000"/>
          <w:sz w:val="24"/>
        </w:rPr>
      </w:pP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Arial" w:eastAsia="Arial" w:hAnsi="Arial"/>
          <w:color w:val="000000"/>
          <w:sz w:val="24"/>
        </w:rPr>
      </w:pP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ПРОТОКОЛ № 15, ВНОСЯЩИЙ ИЗМЕНЕНИЯ В</w:t>
      </w:r>
      <w:r>
        <w:rPr>
          <w:rFonts w:ascii="Arial" w:eastAsia="Arial" w:hAnsi="Arial"/>
          <w:color w:val="000000"/>
          <w:sz w:val="24"/>
        </w:rPr>
        <w:br/>
        <w:t>КОНВЕНЦИЮ О ЗАЩИТЕ ПРАВ ЧЕЛОВЕКА И ОСНОВНЫХ СВОБОД</w:t>
      </w:r>
      <w:r>
        <w:rPr>
          <w:rFonts w:ascii="Arial" w:eastAsia="Arial" w:hAnsi="Arial"/>
          <w:color w:val="000000"/>
          <w:sz w:val="24"/>
        </w:rPr>
        <w:br/>
        <w:t>Страсбург, 24 июня 2013 года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Преамбула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Государства — члены Совета Европы и другие Высокие Договаривающиеся Стороны Конвенции о защите прав человека и основных свобод, подписанной в Риме 4 ноября 1950 года (далее именуемой «Конвенция»), подписавшие настоящий Протокол,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принимая во внимание Декларацию, одобренную на Конференции высокого уровня о будущем Европейского Суда по правам человека, проведенной в Брайтоне 19—20 апреля 2012 года, а также Декларации, одобренные на Конференциях, проведенных в Интерлейкене 18—19 февраля 2010 года и Измире 26—27 апреля 2011 года;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принимая во внимание Заключение № 283 (2013) Парламентской ассамблеи Совета Европы, принятое 26 апреля 2013 года;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учитывая необходимость обеспечения того, что Европейский Суд по правам человека (далее именуемый «Суд») сможет продолжить играть свою выдающуюся роль в деле защиты прав человека в Европе,</w:t>
      </w:r>
      <w:r>
        <w:rPr>
          <w:rFonts w:ascii="Arial" w:eastAsia="Arial" w:hAnsi="Arial"/>
          <w:color w:val="000000"/>
          <w:sz w:val="24"/>
        </w:rPr>
        <w:br/>
        <w:t>согласились о нижеследующем: </w:t>
      </w:r>
    </w:p>
    <w:bookmarkStart w:id="0" w:name="Article_1"/>
    <w:bookmarkEnd w:id="0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"Article_1"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1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 конце преамбулы Конвенции добавляется новый абзац следующего содержания:</w:t>
      </w:r>
    </w:p>
    <w:p w:rsidR="00B83EED" w:rsidRDefault="00B83EED">
      <w:pPr>
        <w:tabs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ind w:left="300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«Подтверждая, что в соответствии с принципом субсидиарности Высокие Договаривающиеся Стороны несут основную ответственность за обеспечение прав и свобод, гарантированных Конвенцией и Протоколами к ней, и пользуются при этом свободой усмотрения, надзор в отношении реализации которой осуществляется Европейским Судом по правам человека, созданным на основании данной Конвенции,». </w:t>
      </w:r>
    </w:p>
    <w:bookmarkStart w:id="1" w:name="Article_2"/>
    <w:bookmarkEnd w:id="1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"Article_2"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2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 статью 21 Конвенции добавляется новый пункт 2 следующего содержания: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«Кандидатам должно быть менее 65 лет на день, к которому Парламентской ассамблеей был запрошен список, включающий трех кандидатов, о котором идет речь в статье 22».</w:t>
      </w:r>
    </w:p>
    <w:p w:rsidR="00B83EED" w:rsidRDefault="00B83EED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Пункты 2 и 3 статьи 21 Конвенции становятся пунктами 3 и 4 статьи 21 соответственно.</w:t>
      </w:r>
    </w:p>
    <w:p w:rsidR="00B83EED" w:rsidRDefault="00B83EED">
      <w:pPr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Пункт 2 статьи 23 Конвенции исключается. Пункты 3 и 4 статьи 23 становятся пунктами 2 и 3 статьи 23 соответственно.</w:t>
      </w:r>
    </w:p>
    <w:bookmarkStart w:id="2" w:name="Article_3"/>
    <w:bookmarkEnd w:id="2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lastRenderedPageBreak/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"Article_3"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3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 статье 30 Конвенции исключаются слова: «если ни одна из сторон не возражает против этого». </w:t>
      </w:r>
    </w:p>
    <w:bookmarkStart w:id="3" w:name="Article_4"/>
    <w:bookmarkEnd w:id="3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"Article_4"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4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 пункте 1 статьи 35 Конвенции слова «в течение шести месяцев» заменяются словами «в течение четырех месяцев». </w:t>
      </w:r>
    </w:p>
    <w:bookmarkStart w:id="4" w:name="Article_5"/>
    <w:bookmarkEnd w:id="4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"Article_5"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5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 подпункте «b» пункта 3 статьи 35 Конвенции исключаются слова: «и при условии, что на этом основании не может быть отказано в рассмотрении никакого дела, которое не было надлежащим образом рассмотрено внутригосударственным судом». 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</w:rPr>
        <w:t>Завершающие и переходные положения</w:t>
      </w:r>
    </w:p>
    <w:bookmarkStart w:id="5" w:name="Article_6"/>
    <w:bookmarkEnd w:id="5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"Article_6"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6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Настоящий Протокол открыт для подписания Высокими Договаривающимися Сторонами Конвенции, которые могут выразить свое согласие быть связанными Протоколом путем: </w:t>
      </w:r>
    </w:p>
    <w:p w:rsidR="00B83EED" w:rsidRDefault="00B83EED">
      <w:pPr>
        <w:numPr>
          <w:ilvl w:val="1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подписания без оговорки о ратификации, принятии или одобрении; или</w:t>
      </w:r>
    </w:p>
    <w:p w:rsidR="00B83EED" w:rsidRDefault="00B83EED">
      <w:pPr>
        <w:numPr>
          <w:ilvl w:val="1"/>
          <w:numId w:val="4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подписания под условием обязательной последующей ратификации, принятия или одобрения, за которым следует ратификация, принятие или одобрение.</w:t>
      </w:r>
    </w:p>
    <w:p w:rsidR="00B83EED" w:rsidRDefault="00B83EED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Ратификационные грамоты и документы о принятии или одобрении должны быть сданы на хранение Генеральному секретарю Совета Европы.</w:t>
      </w:r>
    </w:p>
    <w:bookmarkStart w:id="6" w:name="Article_7"/>
    <w:bookmarkEnd w:id="6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"Article_7"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7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Настоящий Протокол вступает в силу в первый день месяца, следующего по истечении трехмесячного срока, считая с даты, на которую все Высокие Договаривающиеся Стороны Конвенции выразили свое согласие быть связанными Протоколом в соответствии с положениями статьи 6. </w:t>
      </w:r>
    </w:p>
    <w:bookmarkStart w:id="7" w:name="Article_8"/>
    <w:bookmarkEnd w:id="7"/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"Article_8"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8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Изменения, внесенные статьей 2 настоящего Протокола, применяются только к кандидатам, включенным в список, представленный Парламентской ассамблее Высокой Договаривающейся Стороной в соответствии со статьей 22 Конвенции после вступления в силу настоящего Протокола.</w:t>
      </w:r>
    </w:p>
    <w:p w:rsidR="00B83EED" w:rsidRDefault="00B83EED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Изменения, внесенные статьей 3 настоящего Протокола, не применяются к ожидающим рассмотрения делам, по которым одна из сторон до дня вступления настоящего Протокола в силу высказала возражение против предложения Палаты уступить свою юрисдикцию в пользу Большой Палаты.</w:t>
      </w:r>
    </w:p>
    <w:p w:rsidR="00B83EED" w:rsidRDefault="00B83EED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Статья 4 настоящего Протокола вступает в силу по истечении шести месяцев после дня вступления в силу настоящего Протокола. Статья 4 настоящего Протокола не применяется к жалобам, в отношении которых окончательное решение по делу в смысле пункта 1 статьи 35 Конвенции было вынесено до дня вступления в силу статьи 4 настоящего Протокола.  </w:t>
      </w:r>
    </w:p>
    <w:p w:rsidR="00B83EED" w:rsidRDefault="00B83EED">
      <w:pPr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Все остальные положения настоящего Протокола применяются со дня вступления его в силу, определяемого в соответствии с положениями статьи 7.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​</w:t>
      </w:r>
      <w:bookmarkStart w:id="8" w:name="Article_9"/>
      <w:bookmarkEnd w:id="8"/>
      <w:r>
        <w:rPr>
          <w:rFonts w:ascii="Arial" w:eastAsia="Arial" w:hAnsi="Arial"/>
          <w:b/>
          <w:color w:val="000000"/>
          <w:sz w:val="24"/>
          <w:u w:val="single"/>
        </w:rPr>
        <w:fldChar w:fldCharType="begin"/>
      </w:r>
      <w:r w:rsidR="00247813">
        <w:rPr>
          <w:rFonts w:ascii="Arial" w:eastAsia="Arial" w:hAnsi="Arial"/>
          <w:b/>
          <w:color w:val="000000"/>
          <w:sz w:val="24"/>
          <w:u w:val="single"/>
        </w:rPr>
        <w:instrText>HYPERLINK "http://www.threefold.ru/ru/protokol-%E2%84%96-15-k-konventsii-o-zashchite-prav-cheloveka-i-osnovnykh-svobod-ne-vstupil-v-silu" \l "Article_9"</w:instrText>
      </w:r>
      <w:r w:rsidR="00400575">
        <w:rPr>
          <w:rFonts w:ascii="Arial" w:eastAsia="Arial" w:hAnsi="Arial"/>
          <w:b/>
          <w:color w:val="000000"/>
          <w:sz w:val="24"/>
          <w:u w:val="single"/>
        </w:rPr>
      </w:r>
      <w:r>
        <w:rPr>
          <w:rFonts w:ascii="Arial" w:eastAsia="Arial" w:hAnsi="Arial"/>
          <w:b/>
          <w:color w:val="000000"/>
          <w:sz w:val="24"/>
          <w:u w:val="single"/>
        </w:rPr>
        <w:fldChar w:fldCharType="separate"/>
      </w:r>
      <w:r>
        <w:rPr>
          <w:rFonts w:ascii="Arial" w:eastAsia="Arial" w:hAnsi="Arial"/>
          <w:b/>
          <w:color w:val="000000"/>
          <w:sz w:val="24"/>
          <w:u w:val="single"/>
        </w:rPr>
        <w:t>Статья 9</w:t>
      </w:r>
      <w:r>
        <w:rPr>
          <w:rFonts w:ascii="Arial" w:eastAsia="Arial" w:hAnsi="Arial"/>
          <w:color w:val="000000"/>
          <w:sz w:val="24"/>
        </w:rPr>
        <w:fldChar w:fldCharType="end"/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lastRenderedPageBreak/>
        <w:t>Генеральный секретарь Совета Европы уведомляет государства – члены Совета Европы и другие Высокие Договаривающиеся Стороны Конвенции о:</w:t>
      </w:r>
    </w:p>
    <w:p w:rsidR="00B83EED" w:rsidRDefault="00B83EED">
      <w:pPr>
        <w:numPr>
          <w:ilvl w:val="0"/>
          <w:numId w:val="6"/>
        </w:numPr>
        <w:tabs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любом подписании;</w:t>
      </w:r>
    </w:p>
    <w:p w:rsidR="00B83EED" w:rsidRDefault="00B83EED">
      <w:pPr>
        <w:numPr>
          <w:ilvl w:val="0"/>
          <w:numId w:val="6"/>
        </w:numPr>
        <w:tabs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сдаче на хранение любой ратификационной грамоты или документа о принятии или одобрении;</w:t>
      </w:r>
    </w:p>
    <w:p w:rsidR="00B83EED" w:rsidRDefault="00B83EED">
      <w:pPr>
        <w:numPr>
          <w:ilvl w:val="0"/>
          <w:numId w:val="6"/>
        </w:numPr>
        <w:tabs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дате вступления в силу настоящего Протокола в соответствии с положениями статьи 7; и</w:t>
      </w:r>
    </w:p>
    <w:p w:rsidR="00B83EED" w:rsidRDefault="00B83EED">
      <w:pPr>
        <w:numPr>
          <w:ilvl w:val="0"/>
          <w:numId w:val="6"/>
        </w:numPr>
        <w:tabs>
          <w:tab w:val="left" w:pos="3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любом ином акте, уведомлении или сообщении, относящемся к настоящему Протоколу.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В удостоверение чего нижеподписавшиеся, должным образом на то уполномоченные, подписали настоящий Протокол.</w:t>
      </w:r>
    </w:p>
    <w:p w:rsidR="00B83EED" w:rsidRDefault="00B83E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>Совершено в Страсбурге [24 июня 2013 года] на английском и французском языках, причем оба текста имеют одинаковую силу, в единственном экземпляре, который хранится в архиве Совета Европы. Генеральный секретарь Совета Европы направляет заверенную копию каждому государству — члену Совета Европы и другим Высоким Договаривающимся Сторонам Конвенции.</w:t>
      </w:r>
    </w:p>
    <w:p w:rsidR="00B83EED" w:rsidRDefault="00B83EED">
      <w:pPr>
        <w:pStyle w:val="Normal0"/>
        <w:rPr>
          <w:color w:val="000000"/>
        </w:rPr>
      </w:pPr>
    </w:p>
    <w:sectPr w:rsidR="00B83E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</w:lvl>
  </w:abstractNum>
  <w:abstractNum w:abstractNumId="1">
    <w:nsid w:val="00000002"/>
    <w:multiLevelType w:val="singleLevel"/>
    <w:tmpl w:val="00000002"/>
    <w:lvl w:ilvl="0">
      <w:start w:val="2"/>
      <w:numFmt w:val="decimal"/>
      <w:lvlText w:val="%1."/>
      <w:lvlJc w:val="left"/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."/>
      <w:lvlJc w:val="left"/>
      <w:pPr>
        <w:tabs>
          <w:tab w:val="num" w:pos="300"/>
        </w:tabs>
        <w:ind w:left="300" w:hanging="3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247813"/>
    <w:rsid w:val="00247813"/>
    <w:rsid w:val="00400575"/>
    <w:rsid w:val="00B8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Base>D:\DATO\1\new\</HyperlinkBase>
  <HLinks>
    <vt:vector size="54" baseType="variant">
      <vt:variant>
        <vt:i4>2097166</vt:i4>
      </vt:variant>
      <vt:variant>
        <vt:i4>24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Article_9</vt:lpwstr>
      </vt:variant>
      <vt:variant>
        <vt:i4>2097166</vt:i4>
      </vt:variant>
      <vt:variant>
        <vt:i4>21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Article_8</vt:lpwstr>
      </vt:variant>
      <vt:variant>
        <vt:i4>2097166</vt:i4>
      </vt:variant>
      <vt:variant>
        <vt:i4>18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Article_7</vt:lpwstr>
      </vt:variant>
      <vt:variant>
        <vt:i4>2097166</vt:i4>
      </vt:variant>
      <vt:variant>
        <vt:i4>15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Article_6</vt:lpwstr>
      </vt:variant>
      <vt:variant>
        <vt:i4>2097166</vt:i4>
      </vt:variant>
      <vt:variant>
        <vt:i4>12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Article_5</vt:lpwstr>
      </vt:variant>
      <vt:variant>
        <vt:i4>2097166</vt:i4>
      </vt:variant>
      <vt:variant>
        <vt:i4>9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Article_4</vt:lpwstr>
      </vt:variant>
      <vt:variant>
        <vt:i4>2097166</vt:i4>
      </vt:variant>
      <vt:variant>
        <vt:i4>6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Article_3</vt:lpwstr>
      </vt:variant>
      <vt:variant>
        <vt:i4>2097166</vt:i4>
      </vt:variant>
      <vt:variant>
        <vt:i4>3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Article_2</vt:lpwstr>
      </vt:variant>
      <vt:variant>
        <vt:i4>2097166</vt:i4>
      </vt:variant>
      <vt:variant>
        <vt:i4>0</vt:i4>
      </vt:variant>
      <vt:variant>
        <vt:i4>0</vt:i4>
      </vt:variant>
      <vt:variant>
        <vt:i4>5</vt:i4>
      </vt:variant>
      <vt:variant>
        <vt:lpwstr>http://www.threefold.ru/ru/protokol-%E2%84%96-15-k-konventsii-o-zashchite-prav-cheloveka-i-osnovnykh-svobod-ne-vstupil-v-silu</vt:lpwstr>
      </vt:variant>
      <vt:variant>
        <vt:lpwstr>Article_1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Japaridze</dc:creator>
  <cp:keywords/>
  <cp:lastModifiedBy>Nana Kavtaradze</cp:lastModifiedBy>
  <cp:revision>2</cp:revision>
  <dcterms:created xsi:type="dcterms:W3CDTF">2015-05-06T16:55:00Z</dcterms:created>
  <dcterms:modified xsi:type="dcterms:W3CDTF">2015-05-06T16:55:00Z</dcterms:modified>
</cp:coreProperties>
</file>