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F3A" w:rsidRPr="002E418B" w:rsidRDefault="00216F3A" w:rsidP="002E418B">
      <w:pPr>
        <w:rPr>
          <w:rFonts w:ascii="Sylfaen" w:hAnsi="Sylfaen"/>
          <w:b/>
          <w:bCs/>
          <w:lang w:val="ka-GE"/>
        </w:rPr>
      </w:pPr>
    </w:p>
    <w:p w:rsidR="00216F3A" w:rsidRPr="00DA3D84" w:rsidRDefault="00216F3A" w:rsidP="005E4D04">
      <w:pPr>
        <w:jc w:val="center"/>
        <w:rPr>
          <w:rFonts w:ascii="Sylfaen" w:hAnsi="Sylfaen"/>
          <w:b/>
          <w:bCs/>
          <w:lang w:val="en-US"/>
        </w:rPr>
      </w:pPr>
      <w:r w:rsidRPr="00C35742">
        <w:rPr>
          <w:rFonts w:ascii="Sylfaen" w:hAnsi="Sylfaen"/>
          <w:b/>
          <w:bCs/>
          <w:lang w:val="ka-GE"/>
        </w:rPr>
        <w:t>შეთანხმების ფურცელი</w:t>
      </w:r>
      <w:r w:rsidR="00DA3D84">
        <w:rPr>
          <w:rFonts w:ascii="Sylfaen" w:hAnsi="Sylfaen"/>
          <w:b/>
          <w:bCs/>
          <w:lang w:val="en-US"/>
        </w:rPr>
        <w:t xml:space="preserve"> </w:t>
      </w:r>
    </w:p>
    <w:p w:rsidR="0001286D" w:rsidRPr="00C35742" w:rsidRDefault="0001286D" w:rsidP="005E4D04">
      <w:pPr>
        <w:jc w:val="center"/>
        <w:rPr>
          <w:rFonts w:ascii="Sylfaen" w:hAnsi="Sylfaen"/>
          <w:b/>
          <w:bCs/>
          <w:lang w:val="ka-GE"/>
        </w:rPr>
      </w:pPr>
    </w:p>
    <w:p w:rsidR="005E4D04" w:rsidRPr="00C35742" w:rsidRDefault="00567C09" w:rsidP="00216F3A">
      <w:pPr>
        <w:jc w:val="center"/>
        <w:rPr>
          <w:rFonts w:ascii="Sylfaen" w:hAnsi="Sylfaen"/>
          <w:b/>
          <w:lang w:val="pt-BR"/>
        </w:rPr>
      </w:pPr>
      <w:r>
        <w:rPr>
          <w:rFonts w:ascii="Sylfaen" w:hAnsi="Sylfaen"/>
          <w:b/>
          <w:bCs/>
          <w:lang w:val="ka-GE"/>
        </w:rPr>
        <w:t xml:space="preserve">„ქუვეითის სახელმწიფოს მთავრობასა და საქართველოს მთავრობას შორის ჯანმრთელობის დაცვის სფეროში თანამშრომლობის შესახებ“ ურთიერთგაგების მემორანდუმის </w:t>
      </w:r>
      <w:r w:rsidR="0001286D">
        <w:rPr>
          <w:rFonts w:ascii="Sylfaen" w:hAnsi="Sylfaen"/>
          <w:b/>
          <w:bCs/>
          <w:lang w:val="ka-GE"/>
        </w:rPr>
        <w:t>პროექტზე</w:t>
      </w:r>
      <w:r w:rsidR="00216F3A" w:rsidRPr="00C35742">
        <w:rPr>
          <w:rFonts w:ascii="Sylfaen" w:hAnsi="Sylfaen"/>
          <w:b/>
          <w:bCs/>
          <w:lang w:val="ka-GE"/>
        </w:rPr>
        <w:t xml:space="preserve"> </w:t>
      </w:r>
    </w:p>
    <w:p w:rsidR="005E4D04" w:rsidRPr="00C35742" w:rsidRDefault="005E4D04" w:rsidP="005E4D04">
      <w:pPr>
        <w:jc w:val="center"/>
        <w:rPr>
          <w:rFonts w:ascii="Sylfaen" w:hAnsi="Sylfaen"/>
          <w:b/>
          <w:lang w:val="pt-BR"/>
        </w:r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3"/>
        <w:gridCol w:w="6545"/>
        <w:gridCol w:w="5310"/>
      </w:tblGrid>
      <w:tr w:rsidR="00CE1985" w:rsidRPr="00C35742" w:rsidTr="002E418B">
        <w:tc>
          <w:tcPr>
            <w:tcW w:w="2113" w:type="dxa"/>
          </w:tcPr>
          <w:p w:rsidR="00053A18" w:rsidRPr="00C35742" w:rsidRDefault="00216F3A" w:rsidP="002C1940">
            <w:pPr>
              <w:jc w:val="center"/>
              <w:rPr>
                <w:rFonts w:ascii="Sylfaen" w:hAnsi="Sylfaen"/>
                <w:lang w:val="en-US"/>
              </w:rPr>
            </w:pPr>
            <w:r w:rsidRPr="00C35742">
              <w:rPr>
                <w:rFonts w:ascii="Sylfaen" w:hAnsi="Sylfaen"/>
                <w:lang w:val="ka-GE"/>
              </w:rPr>
              <w:t>უწყება</w:t>
            </w:r>
          </w:p>
          <w:p w:rsidR="00053A18" w:rsidRPr="00C35742" w:rsidRDefault="00053A18" w:rsidP="002C1940">
            <w:pPr>
              <w:jc w:val="center"/>
              <w:rPr>
                <w:rFonts w:ascii="Sylfaen" w:hAnsi="Sylfaen"/>
                <w:lang w:val="en-US"/>
              </w:rPr>
            </w:pPr>
          </w:p>
        </w:tc>
        <w:tc>
          <w:tcPr>
            <w:tcW w:w="6545" w:type="dxa"/>
          </w:tcPr>
          <w:p w:rsidR="00CE1985" w:rsidRPr="00C35742" w:rsidRDefault="00216F3A" w:rsidP="002C1940">
            <w:pPr>
              <w:jc w:val="center"/>
              <w:rPr>
                <w:rFonts w:ascii="Sylfaen" w:hAnsi="Sylfaen"/>
                <w:lang w:val="ka-GE"/>
              </w:rPr>
            </w:pPr>
            <w:r w:rsidRPr="00C35742">
              <w:rPr>
                <w:rFonts w:ascii="Sylfaen" w:hAnsi="Sylfaen"/>
                <w:lang w:val="ka-GE"/>
              </w:rPr>
              <w:t>შენიშვნა</w:t>
            </w:r>
          </w:p>
        </w:tc>
        <w:tc>
          <w:tcPr>
            <w:tcW w:w="5310" w:type="dxa"/>
          </w:tcPr>
          <w:p w:rsidR="00CE1985" w:rsidRPr="00C35742" w:rsidRDefault="00216F3A" w:rsidP="002C1940">
            <w:pPr>
              <w:jc w:val="center"/>
              <w:rPr>
                <w:rFonts w:ascii="Sylfaen" w:hAnsi="Sylfaen"/>
                <w:lang w:val="ka-GE"/>
              </w:rPr>
            </w:pPr>
            <w:r w:rsidRPr="00C35742">
              <w:rPr>
                <w:rFonts w:ascii="Sylfaen" w:hAnsi="Sylfaen"/>
                <w:lang w:val="ka-GE"/>
              </w:rPr>
              <w:t>შედეგი</w:t>
            </w:r>
          </w:p>
        </w:tc>
      </w:tr>
      <w:tr w:rsidR="00567C09" w:rsidRPr="00F44C81" w:rsidTr="002E418B">
        <w:tc>
          <w:tcPr>
            <w:tcW w:w="2113" w:type="dxa"/>
            <w:vMerge w:val="restart"/>
          </w:tcPr>
          <w:p w:rsidR="00567C09" w:rsidRPr="002E418B" w:rsidRDefault="00567C09" w:rsidP="002E418B">
            <w:pPr>
              <w:rPr>
                <w:rFonts w:ascii="Sylfaen" w:hAnsi="Sylfaen"/>
                <w:lang w:val="ka-GE"/>
              </w:rPr>
            </w:pPr>
            <w:r>
              <w:rPr>
                <w:rFonts w:ascii="Sylfaen" w:hAnsi="Sylfaen"/>
                <w:lang w:val="ka-GE"/>
              </w:rPr>
              <w:t>საქართველოს იუსტიციის სამინისტრო</w:t>
            </w:r>
          </w:p>
        </w:tc>
        <w:tc>
          <w:tcPr>
            <w:tcW w:w="6545" w:type="dxa"/>
          </w:tcPr>
          <w:p w:rsidR="00567C09" w:rsidRPr="006D492D" w:rsidRDefault="00567C09" w:rsidP="00057474">
            <w:pPr>
              <w:rPr>
                <w:rFonts w:ascii="Sylfaen" w:hAnsi="Sylfaen"/>
                <w:lang w:val="ka-GE"/>
              </w:rPr>
            </w:pPr>
            <w:r>
              <w:rPr>
                <w:rFonts w:ascii="Sylfaen" w:hAnsi="Sylfaen"/>
                <w:lang w:val="ka-GE"/>
              </w:rPr>
              <w:t>მემორანდუმის პროექტის ინგლისურენოვანი ტექსტის პრეამბულის პირველ აბზაცში საქართველოს მთავრობის მხრიდან კომპეტენტურ უწყებად „</w:t>
            </w:r>
            <w:r w:rsidRPr="00F44C81">
              <w:rPr>
                <w:rFonts w:ascii="Sylfaen" w:hAnsi="Sylfaen"/>
                <w:lang w:val="ka-GE"/>
              </w:rPr>
              <w:t xml:space="preserve">Ministry of Human Resources” </w:t>
            </w:r>
            <w:r>
              <w:rPr>
                <w:rFonts w:ascii="Sylfaen" w:hAnsi="Sylfaen"/>
                <w:lang w:val="ka-GE"/>
              </w:rPr>
              <w:t>-ის ნაცვლად განისაზღვროს „</w:t>
            </w:r>
            <w:r w:rsidRPr="00F44C81">
              <w:rPr>
                <w:rFonts w:ascii="Sylfaen" w:hAnsi="Sylfaen"/>
                <w:lang w:val="ka-GE"/>
              </w:rPr>
              <w:t xml:space="preserve">Ministry of Labour, Health and Social Welfare”. </w:t>
            </w:r>
            <w:r>
              <w:rPr>
                <w:rFonts w:ascii="Sylfaen" w:hAnsi="Sylfaen"/>
                <w:lang w:val="ka-GE"/>
              </w:rPr>
              <w:t xml:space="preserve"> </w:t>
            </w:r>
          </w:p>
          <w:p w:rsidR="00567C09" w:rsidRPr="00C35742" w:rsidRDefault="00567C09" w:rsidP="002C1940">
            <w:pPr>
              <w:jc w:val="center"/>
              <w:rPr>
                <w:rFonts w:ascii="Sylfaen" w:hAnsi="Sylfaen"/>
                <w:lang w:val="ka-GE"/>
              </w:rPr>
            </w:pPr>
          </w:p>
        </w:tc>
        <w:tc>
          <w:tcPr>
            <w:tcW w:w="5310" w:type="dxa"/>
          </w:tcPr>
          <w:p w:rsidR="00567C09" w:rsidRPr="00F44C81" w:rsidRDefault="00567C09" w:rsidP="00057474">
            <w:pPr>
              <w:rPr>
                <w:rFonts w:ascii="Sylfaen" w:hAnsi="Sylfaen"/>
                <w:lang w:val="ka-GE"/>
              </w:rPr>
            </w:pPr>
            <w:r>
              <w:rPr>
                <w:rFonts w:ascii="Sylfaen" w:hAnsi="Sylfaen"/>
                <w:lang w:val="ka-GE"/>
              </w:rPr>
              <w:t>გათვალისწინებულია</w:t>
            </w:r>
            <w:r w:rsidR="0001286D">
              <w:rPr>
                <w:rFonts w:ascii="Sylfaen" w:hAnsi="Sylfaen"/>
                <w:lang w:val="ka-GE"/>
              </w:rPr>
              <w:t>, საქართველოს შრომის, ჯანმრთელობისა და სოციალური დაცვის</w:t>
            </w:r>
            <w:r w:rsidR="004D78A2">
              <w:rPr>
                <w:rFonts w:ascii="Sylfaen" w:hAnsi="Sylfaen"/>
                <w:lang w:val="ka-GE"/>
              </w:rPr>
              <w:t xml:space="preserve"> სამინისტროს ინგლისურენოვანი სახელწოდების გათვალისწინებით:</w:t>
            </w:r>
            <w:r w:rsidR="002E418B" w:rsidRPr="002E418B">
              <w:rPr>
                <w:rFonts w:ascii="Sylfaen" w:hAnsi="Sylfaen"/>
                <w:lang w:val="ka-GE"/>
              </w:rPr>
              <w:t xml:space="preserve"> </w:t>
            </w:r>
            <w:r w:rsidRPr="00F44C81">
              <w:rPr>
                <w:rFonts w:ascii="Sylfaen" w:hAnsi="Sylfaen"/>
                <w:lang w:val="ka-GE"/>
              </w:rPr>
              <w:t xml:space="preserve">“Ministry of Labour, Health and Social Affairs”. </w:t>
            </w:r>
          </w:p>
          <w:p w:rsidR="00567C09" w:rsidRPr="00C35742" w:rsidRDefault="00567C09" w:rsidP="00E45EB0">
            <w:pPr>
              <w:rPr>
                <w:rFonts w:ascii="Sylfaen" w:hAnsi="Sylfaen"/>
                <w:lang w:val="ka-GE"/>
              </w:rPr>
            </w:pPr>
          </w:p>
        </w:tc>
      </w:tr>
      <w:tr w:rsidR="00567C09" w:rsidRPr="00F44C81" w:rsidTr="002E418B">
        <w:tc>
          <w:tcPr>
            <w:tcW w:w="2113" w:type="dxa"/>
            <w:vMerge/>
          </w:tcPr>
          <w:p w:rsidR="00567C09" w:rsidRDefault="00567C09" w:rsidP="00057474">
            <w:pPr>
              <w:rPr>
                <w:rFonts w:ascii="Sylfaen" w:hAnsi="Sylfaen"/>
                <w:lang w:val="ka-GE"/>
              </w:rPr>
            </w:pPr>
          </w:p>
        </w:tc>
        <w:tc>
          <w:tcPr>
            <w:tcW w:w="6545" w:type="dxa"/>
          </w:tcPr>
          <w:p w:rsidR="00567C09" w:rsidRPr="00567C09" w:rsidRDefault="00567C09" w:rsidP="00057474">
            <w:pPr>
              <w:rPr>
                <w:rFonts w:ascii="Sylfaen" w:hAnsi="Sylfaen"/>
                <w:lang w:val="ka-GE"/>
              </w:rPr>
            </w:pPr>
            <w:r>
              <w:rPr>
                <w:rFonts w:ascii="Sylfaen" w:hAnsi="Sylfaen"/>
                <w:lang w:val="ka-GE"/>
              </w:rPr>
              <w:t>მემორანდუმის პროექტის მე-8 მუხლის 1-ლი აბზაცი მიზანშეწონილია შეიცვალოს და მისი ძალაში შესვლა მოხდეს იმ დღიდან, როდესაც მხარეები მიიღებენ მემორანდუმის ძალაში შესვლისათვის აუცილებ</w:t>
            </w:r>
            <w:r w:rsidR="001B01B2">
              <w:rPr>
                <w:rFonts w:ascii="Sylfaen" w:hAnsi="Sylfaen"/>
                <w:lang w:val="ka-GE"/>
              </w:rPr>
              <w:t>ელი შიდასახელმწიფოებრივი პროცედუ</w:t>
            </w:r>
            <w:r>
              <w:rPr>
                <w:rFonts w:ascii="Sylfaen" w:hAnsi="Sylfaen"/>
                <w:lang w:val="ka-GE"/>
              </w:rPr>
              <w:t xml:space="preserve">რების დასრულების შესახებ უკანასკნელ შეტყობინებას. </w:t>
            </w:r>
          </w:p>
        </w:tc>
        <w:tc>
          <w:tcPr>
            <w:tcW w:w="5310" w:type="dxa"/>
          </w:tcPr>
          <w:p w:rsidR="00567C09" w:rsidRDefault="002E418B" w:rsidP="004D78A2">
            <w:pPr>
              <w:rPr>
                <w:rFonts w:ascii="Sylfaen" w:hAnsi="Sylfaen"/>
                <w:lang w:val="ka-GE"/>
              </w:rPr>
            </w:pPr>
            <w:r>
              <w:rPr>
                <w:rFonts w:ascii="Sylfaen" w:hAnsi="Sylfaen"/>
                <w:lang w:val="ka-GE"/>
              </w:rPr>
              <w:t>გათვალისწინებულია</w:t>
            </w:r>
            <w:r w:rsidR="004D78A2">
              <w:rPr>
                <w:rFonts w:ascii="Sylfaen" w:hAnsi="Sylfaen"/>
                <w:lang w:val="ka-GE"/>
              </w:rPr>
              <w:t xml:space="preserve"> იგივე საკითხზე საგარეო საქმეთა სამინისტროს შენიშვნით წარდმო</w:t>
            </w:r>
            <w:r w:rsidR="00794C25">
              <w:rPr>
                <w:rFonts w:ascii="Sylfaen" w:hAnsi="Sylfaen"/>
                <w:lang w:val="ka-GE"/>
              </w:rPr>
              <w:t>დ</w:t>
            </w:r>
            <w:r w:rsidR="004D78A2">
              <w:rPr>
                <w:rFonts w:ascii="Sylfaen" w:hAnsi="Sylfaen"/>
                <w:lang w:val="ka-GE"/>
              </w:rPr>
              <w:t>გენილი ტექსტის მიხედვით</w:t>
            </w:r>
            <w:r w:rsidR="00567C09">
              <w:rPr>
                <w:rFonts w:ascii="Sylfaen" w:hAnsi="Sylfaen"/>
                <w:lang w:val="ka-GE"/>
              </w:rPr>
              <w:t xml:space="preserve"> </w:t>
            </w:r>
          </w:p>
        </w:tc>
      </w:tr>
      <w:tr w:rsidR="002E418B" w:rsidRPr="00C35742" w:rsidTr="002E418B">
        <w:tc>
          <w:tcPr>
            <w:tcW w:w="2113" w:type="dxa"/>
          </w:tcPr>
          <w:p w:rsidR="002E418B" w:rsidRDefault="002E418B" w:rsidP="00057474">
            <w:pPr>
              <w:rPr>
                <w:rFonts w:ascii="Sylfaen" w:hAnsi="Sylfaen"/>
                <w:lang w:val="ka-GE"/>
              </w:rPr>
            </w:pPr>
            <w:r>
              <w:rPr>
                <w:rFonts w:ascii="Sylfaen" w:hAnsi="Sylfaen"/>
                <w:lang w:val="ka-GE"/>
              </w:rPr>
              <w:t>საქართველოს ეკონომიკისა და მდგრადი განვითარების სამინისტრო</w:t>
            </w:r>
          </w:p>
        </w:tc>
        <w:tc>
          <w:tcPr>
            <w:tcW w:w="6545" w:type="dxa"/>
          </w:tcPr>
          <w:p w:rsidR="002E418B" w:rsidRPr="00A82225" w:rsidRDefault="00013FF8" w:rsidP="00013FF8">
            <w:pPr>
              <w:rPr>
                <w:rFonts w:ascii="Sylfaen" w:hAnsi="Sylfaen"/>
                <w:lang w:val="ka-GE"/>
              </w:rPr>
            </w:pPr>
            <w:r>
              <w:rPr>
                <w:rFonts w:ascii="Sylfaen" w:hAnsi="Sylfaen"/>
                <w:lang w:val="ka-GE"/>
              </w:rPr>
              <w:t xml:space="preserve">ეკონომიკისა და მდგრადი განვითარების სამინისტროს წარმოდგენილი </w:t>
            </w:r>
            <w:r w:rsidR="00A82225">
              <w:rPr>
                <w:rFonts w:ascii="Sylfaen" w:hAnsi="Sylfaen"/>
                <w:lang w:val="ka-GE"/>
              </w:rPr>
              <w:t>მემორანდუმის პროექტის მიმართ</w:t>
            </w:r>
            <w:r>
              <w:rPr>
                <w:rFonts w:ascii="Sylfaen" w:hAnsi="Sylfaen"/>
                <w:lang w:val="ka-GE"/>
              </w:rPr>
              <w:t>,</w:t>
            </w:r>
            <w:r w:rsidR="00A82225">
              <w:rPr>
                <w:rFonts w:ascii="Sylfaen" w:hAnsi="Sylfaen"/>
                <w:lang w:val="ka-GE"/>
              </w:rPr>
              <w:t xml:space="preserve">  მისი კომპეტენციის ფარგლებში, შენიშვნები არ გააჩნია.</w:t>
            </w:r>
          </w:p>
        </w:tc>
        <w:tc>
          <w:tcPr>
            <w:tcW w:w="5310" w:type="dxa"/>
          </w:tcPr>
          <w:p w:rsidR="002E418B" w:rsidRDefault="00850B80" w:rsidP="00057474">
            <w:pPr>
              <w:rPr>
                <w:rFonts w:ascii="Sylfaen" w:hAnsi="Sylfaen"/>
                <w:lang w:val="ka-GE"/>
              </w:rPr>
            </w:pPr>
            <w:r>
              <w:rPr>
                <w:rFonts w:ascii="Sylfaen" w:hAnsi="Sylfaen"/>
                <w:lang w:val="ka-GE"/>
              </w:rPr>
              <w:t>გათვალისწინებულია</w:t>
            </w:r>
          </w:p>
        </w:tc>
      </w:tr>
      <w:tr w:rsidR="00057474" w:rsidRPr="00C35742" w:rsidTr="002E418B">
        <w:tc>
          <w:tcPr>
            <w:tcW w:w="2113" w:type="dxa"/>
          </w:tcPr>
          <w:p w:rsidR="00057474" w:rsidRPr="006D492D" w:rsidRDefault="00057474" w:rsidP="00057474">
            <w:pPr>
              <w:rPr>
                <w:rFonts w:ascii="Sylfaen" w:hAnsi="Sylfaen"/>
                <w:lang w:val="ka-GE"/>
              </w:rPr>
            </w:pPr>
            <w:r>
              <w:rPr>
                <w:rFonts w:ascii="Sylfaen" w:hAnsi="Sylfaen"/>
                <w:lang w:val="ka-GE"/>
              </w:rPr>
              <w:t xml:space="preserve">საქართველოს </w:t>
            </w:r>
            <w:r>
              <w:rPr>
                <w:rFonts w:ascii="Sylfaen" w:hAnsi="Sylfaen"/>
                <w:lang w:val="ka-GE"/>
              </w:rPr>
              <w:lastRenderedPageBreak/>
              <w:t>ფინანსთა სამინისტრო</w:t>
            </w:r>
          </w:p>
          <w:p w:rsidR="00057474" w:rsidRPr="00C35742" w:rsidRDefault="00057474" w:rsidP="002C1940">
            <w:pPr>
              <w:jc w:val="center"/>
              <w:rPr>
                <w:rFonts w:ascii="Sylfaen" w:hAnsi="Sylfaen"/>
                <w:lang w:val="ka-GE"/>
              </w:rPr>
            </w:pPr>
          </w:p>
        </w:tc>
        <w:tc>
          <w:tcPr>
            <w:tcW w:w="6545" w:type="dxa"/>
          </w:tcPr>
          <w:p w:rsidR="00A82225" w:rsidRDefault="00013FF8" w:rsidP="00057474">
            <w:pPr>
              <w:rPr>
                <w:rFonts w:ascii="Sylfaen" w:hAnsi="Sylfaen"/>
                <w:lang w:val="ka-GE"/>
              </w:rPr>
            </w:pPr>
            <w:r>
              <w:rPr>
                <w:rFonts w:ascii="Sylfaen" w:hAnsi="Sylfaen"/>
                <w:lang w:val="ka-GE"/>
              </w:rPr>
              <w:lastRenderedPageBreak/>
              <w:t xml:space="preserve">ფინანსთა სამინისტროს </w:t>
            </w:r>
            <w:r w:rsidR="00A82225">
              <w:rPr>
                <w:rFonts w:ascii="Sylfaen" w:hAnsi="Sylfaen"/>
                <w:lang w:val="ka-GE"/>
              </w:rPr>
              <w:t xml:space="preserve">კომპეტენციის ფარგლებში </w:t>
            </w:r>
            <w:r w:rsidR="00A82225">
              <w:rPr>
                <w:rFonts w:ascii="Sylfaen" w:hAnsi="Sylfaen"/>
                <w:lang w:val="ka-GE"/>
              </w:rPr>
              <w:lastRenderedPageBreak/>
              <w:t>შენიშვნები წარმოდგენილ პროექტთან დაკავშირებით არ გააჩნია.</w:t>
            </w:r>
          </w:p>
          <w:p w:rsidR="00057474" w:rsidRPr="00FC0A94" w:rsidRDefault="00057474" w:rsidP="00057474">
            <w:pPr>
              <w:rPr>
                <w:rFonts w:ascii="Sylfaen" w:hAnsi="Sylfaen"/>
                <w:lang w:val="ka-GE"/>
              </w:rPr>
            </w:pPr>
            <w:r>
              <w:rPr>
                <w:rFonts w:ascii="Sylfaen" w:hAnsi="Sylfaen"/>
                <w:lang w:val="ka-GE"/>
              </w:rPr>
              <w:t>პროექტი</w:t>
            </w:r>
            <w:r w:rsidR="002E418B">
              <w:rPr>
                <w:rFonts w:ascii="Sylfaen" w:hAnsi="Sylfaen"/>
                <w:lang w:val="ka-GE"/>
              </w:rPr>
              <w:t>თ გათვალისწინებული ღონისძიებები</w:t>
            </w:r>
            <w:r>
              <w:rPr>
                <w:rFonts w:ascii="Sylfaen" w:hAnsi="Sylfaen"/>
                <w:lang w:val="ka-GE"/>
              </w:rPr>
              <w:t xml:space="preserve"> უნდა განხორციელდეს სახელმწიფო ბიუჯეტიდან დამატებითი ასიგნებების გამოყოფის გარეშე.</w:t>
            </w:r>
          </w:p>
          <w:p w:rsidR="00057474" w:rsidRPr="00C35742" w:rsidRDefault="00057474" w:rsidP="002C1940">
            <w:pPr>
              <w:jc w:val="center"/>
              <w:rPr>
                <w:rFonts w:ascii="Sylfaen" w:hAnsi="Sylfaen"/>
                <w:lang w:val="ka-GE"/>
              </w:rPr>
            </w:pPr>
          </w:p>
        </w:tc>
        <w:tc>
          <w:tcPr>
            <w:tcW w:w="5310" w:type="dxa"/>
          </w:tcPr>
          <w:p w:rsidR="00057474" w:rsidRDefault="00057474" w:rsidP="00057474">
            <w:pPr>
              <w:rPr>
                <w:rFonts w:ascii="Sylfaen" w:hAnsi="Sylfaen"/>
                <w:lang w:val="ka-GE"/>
              </w:rPr>
            </w:pPr>
            <w:r>
              <w:rPr>
                <w:rFonts w:ascii="Sylfaen" w:hAnsi="Sylfaen"/>
                <w:lang w:val="ka-GE"/>
              </w:rPr>
              <w:lastRenderedPageBreak/>
              <w:t>გათვალისწინებულია</w:t>
            </w:r>
          </w:p>
          <w:p w:rsidR="00923BF4" w:rsidRDefault="00923BF4" w:rsidP="00057474">
            <w:pPr>
              <w:rPr>
                <w:rFonts w:ascii="Sylfaen" w:hAnsi="Sylfaen"/>
                <w:lang w:val="ka-GE"/>
              </w:rPr>
            </w:pPr>
          </w:p>
          <w:p w:rsidR="00057474" w:rsidRPr="00C35742" w:rsidRDefault="00057474" w:rsidP="002C1940">
            <w:pPr>
              <w:jc w:val="center"/>
              <w:rPr>
                <w:rFonts w:ascii="Sylfaen" w:hAnsi="Sylfaen"/>
                <w:lang w:val="ka-GE"/>
              </w:rPr>
            </w:pPr>
          </w:p>
        </w:tc>
      </w:tr>
      <w:tr w:rsidR="00EE13FA" w:rsidRPr="00C35742" w:rsidTr="002E418B">
        <w:tc>
          <w:tcPr>
            <w:tcW w:w="2113" w:type="dxa"/>
            <w:vMerge w:val="restart"/>
          </w:tcPr>
          <w:p w:rsidR="00EE13FA" w:rsidRPr="009F0026" w:rsidRDefault="00EE13FA" w:rsidP="00A21E2A">
            <w:pPr>
              <w:rPr>
                <w:rFonts w:ascii="Sylfaen" w:hAnsi="Sylfaen"/>
                <w:lang w:val="ka-GE"/>
              </w:rPr>
            </w:pPr>
            <w:r w:rsidRPr="00C35742">
              <w:rPr>
                <w:rFonts w:ascii="Sylfaen" w:hAnsi="Sylfaen"/>
                <w:lang w:val="ka-GE"/>
              </w:rPr>
              <w:lastRenderedPageBreak/>
              <w:t>საქართველოს საგარეო საქმეთა სამი</w:t>
            </w:r>
            <w:r w:rsidR="00527B35">
              <w:rPr>
                <w:rFonts w:ascii="Sylfaen" w:hAnsi="Sylfaen"/>
                <w:lang w:val="ka-GE"/>
              </w:rPr>
              <w:t>ნი</w:t>
            </w:r>
            <w:r w:rsidR="009F0026">
              <w:rPr>
                <w:rFonts w:ascii="Sylfaen" w:hAnsi="Sylfaen"/>
                <w:lang w:val="ka-GE"/>
              </w:rPr>
              <w:t>სტრო</w:t>
            </w:r>
          </w:p>
        </w:tc>
        <w:tc>
          <w:tcPr>
            <w:tcW w:w="6545" w:type="dxa"/>
          </w:tcPr>
          <w:p w:rsidR="00EE13FA" w:rsidRDefault="00CF5020" w:rsidP="00567C09">
            <w:pPr>
              <w:rPr>
                <w:rFonts w:ascii="Sylfaen" w:hAnsi="Sylfaen"/>
                <w:lang w:val="ka-GE"/>
              </w:rPr>
            </w:pPr>
            <w:r>
              <w:rPr>
                <w:rFonts w:ascii="Sylfaen" w:hAnsi="Sylfaen"/>
                <w:lang w:val="ka-GE"/>
              </w:rPr>
              <w:t xml:space="preserve">მართებულია, </w:t>
            </w:r>
            <w:r w:rsidR="00567C09">
              <w:rPr>
                <w:rFonts w:ascii="Sylfaen" w:hAnsi="Sylfaen"/>
                <w:lang w:val="ka-GE"/>
              </w:rPr>
              <w:t>პროექტის ინგლისურენოვანი ტექსტის პრეამბულაში საქართველოს მხრიდან განისაზღვროს შრომის, ჯანმრთელობისა და სოციალური დაცვის სამინისტრო.</w:t>
            </w:r>
          </w:p>
        </w:tc>
        <w:tc>
          <w:tcPr>
            <w:tcW w:w="5310" w:type="dxa"/>
          </w:tcPr>
          <w:p w:rsidR="00EE13FA" w:rsidRDefault="00EE13FA" w:rsidP="00567C09">
            <w:pPr>
              <w:rPr>
                <w:rFonts w:ascii="Sylfaen" w:hAnsi="Sylfaen"/>
                <w:lang w:val="ka-GE"/>
              </w:rPr>
            </w:pPr>
            <w:r>
              <w:rPr>
                <w:rFonts w:ascii="Sylfaen" w:hAnsi="Sylfaen"/>
                <w:lang w:val="ka-GE"/>
              </w:rPr>
              <w:t>გათვალისწინებულია</w:t>
            </w:r>
            <w:r w:rsidR="00567C09">
              <w:rPr>
                <w:rFonts w:ascii="Sylfaen" w:hAnsi="Sylfaen"/>
                <w:lang w:val="ka-GE"/>
              </w:rPr>
              <w:t xml:space="preserve">. </w:t>
            </w:r>
          </w:p>
        </w:tc>
      </w:tr>
      <w:tr w:rsidR="00EE13FA" w:rsidRPr="00C35742" w:rsidTr="002E418B">
        <w:tc>
          <w:tcPr>
            <w:tcW w:w="2113" w:type="dxa"/>
            <w:vMerge/>
          </w:tcPr>
          <w:p w:rsidR="00EE13FA" w:rsidRPr="00C35742" w:rsidRDefault="00EE13FA" w:rsidP="00057474">
            <w:pPr>
              <w:rPr>
                <w:rFonts w:ascii="Sylfaen" w:hAnsi="Sylfaen"/>
                <w:lang w:val="ka-GE"/>
              </w:rPr>
            </w:pPr>
          </w:p>
        </w:tc>
        <w:tc>
          <w:tcPr>
            <w:tcW w:w="6545" w:type="dxa"/>
          </w:tcPr>
          <w:p w:rsidR="00EE13FA" w:rsidRDefault="003A7BE5" w:rsidP="00057474">
            <w:pPr>
              <w:rPr>
                <w:rFonts w:ascii="Sylfaen" w:hAnsi="Sylfaen"/>
                <w:lang w:val="ka-GE"/>
              </w:rPr>
            </w:pPr>
            <w:r>
              <w:rPr>
                <w:rFonts w:ascii="Sylfaen" w:hAnsi="Sylfaen"/>
                <w:lang w:val="ka-GE"/>
              </w:rPr>
              <w:t xml:space="preserve">მართებულია, </w:t>
            </w:r>
            <w:r w:rsidR="00567C09">
              <w:rPr>
                <w:rFonts w:ascii="Sylfaen" w:hAnsi="Sylfaen"/>
                <w:lang w:val="ka-GE"/>
              </w:rPr>
              <w:t>პროექტის მეორე მუხლში ფრაზა: „</w:t>
            </w:r>
            <w:r w:rsidR="00712C42">
              <w:rPr>
                <w:rFonts w:ascii="Sylfaen" w:hAnsi="Sylfaen"/>
                <w:lang w:val="ka-GE"/>
              </w:rPr>
              <w:t>ადგილობრივი კანონმდებლობის“</w:t>
            </w:r>
            <w:r w:rsidR="00567C09">
              <w:rPr>
                <w:rFonts w:ascii="Sylfaen" w:hAnsi="Sylfaen"/>
                <w:lang w:val="ka-GE"/>
              </w:rPr>
              <w:t xml:space="preserve"> შეიცვალოს ფრაზით: „შიდასახელმწიფოებრივი კანონმდებლობით“. </w:t>
            </w:r>
          </w:p>
          <w:p w:rsidR="00EE13FA" w:rsidRDefault="00EE13FA" w:rsidP="00057474">
            <w:pPr>
              <w:rPr>
                <w:rFonts w:ascii="Sylfaen" w:hAnsi="Sylfaen"/>
                <w:lang w:val="ka-GE"/>
              </w:rPr>
            </w:pPr>
          </w:p>
        </w:tc>
        <w:tc>
          <w:tcPr>
            <w:tcW w:w="5310" w:type="dxa"/>
          </w:tcPr>
          <w:p w:rsidR="00EE13FA" w:rsidRDefault="00855AF4" w:rsidP="003A7BE5">
            <w:pPr>
              <w:rPr>
                <w:rFonts w:ascii="Sylfaen" w:hAnsi="Sylfaen"/>
                <w:lang w:val="ka-GE"/>
              </w:rPr>
            </w:pPr>
            <w:r>
              <w:rPr>
                <w:rFonts w:ascii="Sylfaen" w:hAnsi="Sylfaen"/>
                <w:lang w:val="ka-GE"/>
              </w:rPr>
              <w:t>გათვალისწინებულია</w:t>
            </w:r>
            <w:r w:rsidR="00712C42">
              <w:rPr>
                <w:rFonts w:ascii="Sylfaen" w:hAnsi="Sylfaen"/>
                <w:lang w:val="ka-GE"/>
              </w:rPr>
              <w:t xml:space="preserve"> „შესაბამისი ქვეყნების შიდასახელმწიფოებრივი კანონმდებლობის შესაბამისად, მხარეები განავითარებენ და გააძლიერებენ ორმხრივ თანამშრომლობას შემდეგი პირობების მეშვეობით“. </w:t>
            </w:r>
          </w:p>
        </w:tc>
      </w:tr>
      <w:tr w:rsidR="00D57387" w:rsidRPr="00C35742" w:rsidTr="002E418B">
        <w:tc>
          <w:tcPr>
            <w:tcW w:w="2113" w:type="dxa"/>
            <w:vMerge/>
          </w:tcPr>
          <w:p w:rsidR="00D57387" w:rsidRPr="00C35742" w:rsidRDefault="00D57387" w:rsidP="00057474">
            <w:pPr>
              <w:rPr>
                <w:rFonts w:ascii="Sylfaen" w:hAnsi="Sylfaen"/>
                <w:lang w:val="ka-GE"/>
              </w:rPr>
            </w:pPr>
          </w:p>
        </w:tc>
        <w:tc>
          <w:tcPr>
            <w:tcW w:w="6545" w:type="dxa"/>
          </w:tcPr>
          <w:p w:rsidR="00D57387" w:rsidRPr="00F44C81" w:rsidRDefault="003A7BE5" w:rsidP="00057474">
            <w:pPr>
              <w:rPr>
                <w:rFonts w:ascii="Sylfaen" w:hAnsi="Sylfaen"/>
                <w:lang w:val="ka-GE"/>
              </w:rPr>
            </w:pPr>
            <w:r>
              <w:rPr>
                <w:rFonts w:ascii="Sylfaen" w:hAnsi="Sylfaen"/>
                <w:lang w:val="ka-GE"/>
              </w:rPr>
              <w:t xml:space="preserve">სასურველია, </w:t>
            </w:r>
            <w:r w:rsidR="00712C42">
              <w:rPr>
                <w:rFonts w:ascii="Sylfaen" w:hAnsi="Sylfaen"/>
                <w:lang w:val="ka-GE"/>
              </w:rPr>
              <w:t>პროექტის მე-4 მუხლში სიტყვა: „ეროვნული“ შეიცვალოს სიტყვით: „შიდასახელმწიფოებრივი“</w:t>
            </w:r>
          </w:p>
        </w:tc>
        <w:tc>
          <w:tcPr>
            <w:tcW w:w="5310" w:type="dxa"/>
          </w:tcPr>
          <w:p w:rsidR="00D57387" w:rsidRDefault="00D57387" w:rsidP="003A7BE5">
            <w:pPr>
              <w:rPr>
                <w:rFonts w:ascii="Sylfaen" w:hAnsi="Sylfaen"/>
                <w:lang w:val="ka-GE"/>
              </w:rPr>
            </w:pPr>
            <w:r>
              <w:rPr>
                <w:rFonts w:ascii="Sylfaen" w:hAnsi="Sylfaen"/>
                <w:lang w:val="ka-GE"/>
              </w:rPr>
              <w:t>გათვალისწინებულია</w:t>
            </w:r>
            <w:r w:rsidR="00712C42">
              <w:rPr>
                <w:rFonts w:ascii="Sylfaen" w:hAnsi="Sylfaen"/>
                <w:lang w:val="ka-GE"/>
              </w:rPr>
              <w:t xml:space="preserve"> „წინამდებარე ურთიერთგაგების მემორანდუმის დებულებები გავლენას არ იქონიებს  მხარეების შიდასახელმწიფოებრივი კანონმდებლობით განსაზღვრულ უფლებებსა და ვალდებულებებზე, ან, საერთაშორისო ხელშეკრულებებით აღებულ ვალდებულებებზე, რომლის მხარეც შეიძლება იყოს ერთ-ერთი ხელშემკვრელი მხარე ასევე -   საერთაშორისო ორგანიზაციებში მათ წევრობაზე, ან - საქართველოს ევროკავშირში </w:t>
            </w:r>
            <w:r w:rsidR="00712C42">
              <w:rPr>
                <w:rFonts w:ascii="Sylfaen" w:hAnsi="Sylfaen"/>
                <w:lang w:val="ka-GE"/>
              </w:rPr>
              <w:lastRenderedPageBreak/>
              <w:t>გაწევრიანებაზე“</w:t>
            </w:r>
          </w:p>
        </w:tc>
      </w:tr>
      <w:tr w:rsidR="00EE13FA" w:rsidRPr="00C35742" w:rsidTr="002E418B">
        <w:tc>
          <w:tcPr>
            <w:tcW w:w="2113" w:type="dxa"/>
            <w:vMerge/>
          </w:tcPr>
          <w:p w:rsidR="00EE13FA" w:rsidRPr="00C35742" w:rsidRDefault="00EE13FA" w:rsidP="00057474">
            <w:pPr>
              <w:rPr>
                <w:rFonts w:ascii="Sylfaen" w:hAnsi="Sylfaen"/>
                <w:lang w:val="ka-GE"/>
              </w:rPr>
            </w:pPr>
          </w:p>
        </w:tc>
        <w:tc>
          <w:tcPr>
            <w:tcW w:w="6545" w:type="dxa"/>
          </w:tcPr>
          <w:p w:rsidR="00EE13FA" w:rsidRDefault="00712C42" w:rsidP="00712C42">
            <w:pPr>
              <w:rPr>
                <w:rFonts w:ascii="Sylfaen" w:hAnsi="Sylfaen"/>
                <w:lang w:val="ka-GE"/>
              </w:rPr>
            </w:pPr>
            <w:r>
              <w:rPr>
                <w:rFonts w:ascii="Sylfaen" w:hAnsi="Sylfaen"/>
                <w:lang w:val="ka-GE"/>
              </w:rPr>
              <w:t>პროექტის მე-7 მუხლში სიტყვას: „ცვლილებები“ დაემატოს ფრაზა: „და დამატებები“</w:t>
            </w:r>
          </w:p>
        </w:tc>
        <w:tc>
          <w:tcPr>
            <w:tcW w:w="5310" w:type="dxa"/>
          </w:tcPr>
          <w:p w:rsidR="00712C42" w:rsidRDefault="00855AF4" w:rsidP="003A7BE5">
            <w:pPr>
              <w:jc w:val="both"/>
              <w:rPr>
                <w:rFonts w:ascii="Sylfaen" w:hAnsi="Sylfaen"/>
                <w:lang w:val="ka-GE"/>
              </w:rPr>
            </w:pPr>
            <w:r>
              <w:rPr>
                <w:rFonts w:ascii="Sylfaen" w:hAnsi="Sylfaen"/>
                <w:lang w:val="ka-GE"/>
              </w:rPr>
              <w:t>გათვალისწინებულია</w:t>
            </w:r>
            <w:r w:rsidR="00712C42">
              <w:rPr>
                <w:rFonts w:ascii="Sylfaen" w:hAnsi="Sylfaen"/>
                <w:lang w:val="ka-GE"/>
              </w:rPr>
              <w:t xml:space="preserve"> „ცვლილებები და დამატებები წარმოადგენს  მემორანდუმის განუყოფელ ნაწილს და ძალაში შედის მე-8 მუხლის 1 პუნქტში გათვალისწინებული პროცედურების მიხედვით“.</w:t>
            </w:r>
          </w:p>
          <w:p w:rsidR="00EE13FA" w:rsidRDefault="00EE13FA" w:rsidP="002E418B">
            <w:pPr>
              <w:jc w:val="both"/>
              <w:rPr>
                <w:rFonts w:ascii="Sylfaen" w:hAnsi="Sylfaen"/>
                <w:lang w:val="ka-GE"/>
              </w:rPr>
            </w:pPr>
          </w:p>
        </w:tc>
      </w:tr>
      <w:tr w:rsidR="00591DDD" w:rsidRPr="00AC7481" w:rsidTr="002E418B">
        <w:tc>
          <w:tcPr>
            <w:tcW w:w="2113" w:type="dxa"/>
            <w:vMerge/>
          </w:tcPr>
          <w:p w:rsidR="00591DDD" w:rsidRPr="00C35742" w:rsidRDefault="00591DDD" w:rsidP="00057474">
            <w:pPr>
              <w:rPr>
                <w:rFonts w:ascii="Sylfaen" w:hAnsi="Sylfaen"/>
                <w:lang w:val="ka-GE"/>
              </w:rPr>
            </w:pPr>
          </w:p>
        </w:tc>
        <w:tc>
          <w:tcPr>
            <w:tcW w:w="6545" w:type="dxa"/>
          </w:tcPr>
          <w:p w:rsidR="002E418B" w:rsidRDefault="003A7BE5" w:rsidP="00AC7481">
            <w:pPr>
              <w:rPr>
                <w:rFonts w:ascii="Sylfaen" w:hAnsi="Sylfaen"/>
                <w:lang w:val="ka-GE"/>
              </w:rPr>
            </w:pPr>
            <w:r>
              <w:rPr>
                <w:rFonts w:ascii="Sylfaen" w:hAnsi="Sylfaen"/>
                <w:lang w:val="ka-GE"/>
              </w:rPr>
              <w:t xml:space="preserve">მიზანშეწონილია </w:t>
            </w:r>
            <w:r w:rsidR="00591DDD">
              <w:rPr>
                <w:rFonts w:ascii="Sylfaen" w:hAnsi="Sylfaen"/>
                <w:lang w:val="ka-GE"/>
              </w:rPr>
              <w:t xml:space="preserve">პროექტის </w:t>
            </w:r>
            <w:r w:rsidR="00AC7481">
              <w:rPr>
                <w:rFonts w:ascii="Sylfaen" w:hAnsi="Sylfaen"/>
                <w:lang w:val="ka-GE"/>
              </w:rPr>
              <w:t xml:space="preserve">მე-8 მუხლის პირველი </w:t>
            </w:r>
            <w:r>
              <w:rPr>
                <w:rFonts w:ascii="Sylfaen" w:hAnsi="Sylfaen"/>
                <w:lang w:val="ka-GE"/>
              </w:rPr>
              <w:t xml:space="preserve">და მეორე </w:t>
            </w:r>
            <w:r w:rsidR="00AC7481">
              <w:rPr>
                <w:rFonts w:ascii="Sylfaen" w:hAnsi="Sylfaen"/>
                <w:lang w:val="ka-GE"/>
              </w:rPr>
              <w:t>პუნქტი ჩა</w:t>
            </w:r>
            <w:r w:rsidR="002E418B">
              <w:rPr>
                <w:rFonts w:ascii="Sylfaen" w:hAnsi="Sylfaen"/>
                <w:lang w:val="ka-GE"/>
              </w:rPr>
              <w:t>მოყალიბდეს შემდეგი რედაქციით: 1. „</w:t>
            </w:r>
            <w:r w:rsidR="00AC7481">
              <w:rPr>
                <w:rFonts w:ascii="Sylfaen" w:hAnsi="Sylfaen"/>
                <w:lang w:val="ka-GE"/>
              </w:rPr>
              <w:t>წინამდებარე მემორანდუმი ძალაში შედის მხარეთა მიერ ამ მემორანდუმის ძალაში შესვლისათვის აუცილებელი შიდასახელმწიფოებრივი პროცედურების შესახებ უკანასკნელი წერილობით</w:t>
            </w:r>
            <w:r w:rsidR="002E418B">
              <w:rPr>
                <w:rFonts w:ascii="Sylfaen" w:hAnsi="Sylfaen"/>
                <w:lang w:val="ka-GE"/>
              </w:rPr>
              <w:t>ი შეტყობინების მიღების დღიდან“. 2. „ურთიერთგაგების მემორანდუმი იდება 5 წლის ვადით მისი ძალაში შესვლის დღიდან და ავტომატურად გრძელდება შემდგომი ხუთწლიანი პერიოდით ან პერიოდებით, თუ რომელიმე მხარე, ხუთწლიანი ვადის ამოწურვამდე, სულ ცოტა 6 თვით ადრე, წერილობით არ შეატყობინებს მეორე მხარეს თავისი გაზრახვის შესახებ შეწყვიტოს მისი მოქმედება“,</w:t>
            </w:r>
          </w:p>
          <w:p w:rsidR="00591DDD" w:rsidRPr="00AC7481" w:rsidRDefault="00AC7481" w:rsidP="00AC7481">
            <w:pPr>
              <w:rPr>
                <w:rFonts w:ascii="Sylfaen" w:hAnsi="Sylfaen"/>
                <w:lang w:val="ka-GE"/>
              </w:rPr>
            </w:pPr>
            <w:r>
              <w:rPr>
                <w:rFonts w:ascii="Sylfaen" w:hAnsi="Sylfaen"/>
                <w:lang w:val="ka-GE"/>
              </w:rPr>
              <w:t>ხოლო პროექტის ინგლისურენოვანი ტექ</w:t>
            </w:r>
            <w:r w:rsidR="00794C25">
              <w:rPr>
                <w:rFonts w:ascii="Sylfaen" w:hAnsi="Sylfaen"/>
                <w:lang w:val="ka-GE"/>
              </w:rPr>
              <w:t>ს</w:t>
            </w:r>
            <w:r>
              <w:rPr>
                <w:rFonts w:ascii="Sylfaen" w:hAnsi="Sylfaen"/>
                <w:lang w:val="ka-GE"/>
              </w:rPr>
              <w:t>ტის შესაბამის</w:t>
            </w:r>
            <w:r w:rsidR="00794C25">
              <w:rPr>
                <w:rFonts w:ascii="Sylfaen" w:hAnsi="Sylfaen"/>
                <w:lang w:val="ka-GE"/>
              </w:rPr>
              <w:t>ი</w:t>
            </w:r>
            <w:r>
              <w:rPr>
                <w:rFonts w:ascii="Sylfaen" w:hAnsi="Sylfaen"/>
                <w:lang w:val="ka-GE"/>
              </w:rPr>
              <w:t xml:space="preserve"> მუხლი ჩამოყალიბდეს შემდეგი რედაქციით: </w:t>
            </w:r>
            <w:r w:rsidR="002E418B">
              <w:rPr>
                <w:rFonts w:ascii="Sylfaen" w:hAnsi="Sylfaen"/>
                <w:lang w:val="ka-GE"/>
              </w:rPr>
              <w:t xml:space="preserve">1. </w:t>
            </w:r>
            <w:r>
              <w:rPr>
                <w:rFonts w:ascii="Sylfaen" w:hAnsi="Sylfaen"/>
                <w:lang w:val="ka-GE"/>
              </w:rPr>
              <w:t>„</w:t>
            </w:r>
            <w:r w:rsidRPr="00AC7481">
              <w:rPr>
                <w:rFonts w:ascii="Sylfaen" w:hAnsi="Sylfaen"/>
                <w:lang w:val="ka-GE"/>
              </w:rPr>
              <w:t xml:space="preserve">This Memorandum shall enter into force on the date of the receipt of the last written notification, by which the Parties shall notify each other on the completion on internal procedures necessary for the entry into force of this MoU”. </w:t>
            </w:r>
            <w:r w:rsidR="002E418B">
              <w:rPr>
                <w:rFonts w:ascii="Sylfaen" w:hAnsi="Sylfaen"/>
                <w:lang w:val="ka-GE"/>
              </w:rPr>
              <w:t>2. „</w:t>
            </w:r>
            <w:r w:rsidR="002E418B" w:rsidRPr="00AC7481">
              <w:rPr>
                <w:rFonts w:ascii="Sylfaen" w:hAnsi="Sylfaen"/>
                <w:lang w:val="ka-GE"/>
              </w:rPr>
              <w:t xml:space="preserve">MOU shall </w:t>
            </w:r>
            <w:r w:rsidR="002E418B" w:rsidRPr="00AC7481">
              <w:rPr>
                <w:rFonts w:ascii="Sylfaen" w:hAnsi="Sylfaen"/>
                <w:lang w:val="ka-GE"/>
              </w:rPr>
              <w:lastRenderedPageBreak/>
              <w:t>be concluded for a period of a five (5) years from the day of its entry into force, and shall be automatically extended for further period or periods of five years, unless either of the Parties notifies the other Party in written form of its intention to terminate it, at least six (6) months before the expiration of the five years term of the MoU”.</w:t>
            </w:r>
          </w:p>
        </w:tc>
        <w:tc>
          <w:tcPr>
            <w:tcW w:w="5310" w:type="dxa"/>
          </w:tcPr>
          <w:p w:rsidR="00591DDD" w:rsidRDefault="00591DDD" w:rsidP="00591DDD">
            <w:pPr>
              <w:rPr>
                <w:rFonts w:ascii="Sylfaen" w:hAnsi="Sylfaen"/>
                <w:lang w:val="ka-GE"/>
              </w:rPr>
            </w:pPr>
            <w:r>
              <w:rPr>
                <w:rFonts w:ascii="Sylfaen" w:hAnsi="Sylfaen"/>
                <w:lang w:val="ka-GE"/>
              </w:rPr>
              <w:lastRenderedPageBreak/>
              <w:t>გათვალისწინებულია</w:t>
            </w:r>
          </w:p>
          <w:p w:rsidR="00591DDD" w:rsidRDefault="00591DDD" w:rsidP="00057474">
            <w:pPr>
              <w:rPr>
                <w:rFonts w:ascii="Sylfaen" w:hAnsi="Sylfaen"/>
                <w:lang w:val="ka-GE"/>
              </w:rPr>
            </w:pPr>
          </w:p>
        </w:tc>
      </w:tr>
      <w:tr w:rsidR="00591DDD" w:rsidRPr="00C35742" w:rsidTr="002E418B">
        <w:tc>
          <w:tcPr>
            <w:tcW w:w="2113" w:type="dxa"/>
            <w:vMerge/>
          </w:tcPr>
          <w:p w:rsidR="00591DDD" w:rsidRPr="00C35742" w:rsidRDefault="00591DDD" w:rsidP="00057474">
            <w:pPr>
              <w:rPr>
                <w:rFonts w:ascii="Sylfaen" w:hAnsi="Sylfaen"/>
                <w:lang w:val="ka-GE"/>
              </w:rPr>
            </w:pPr>
          </w:p>
        </w:tc>
        <w:tc>
          <w:tcPr>
            <w:tcW w:w="6545" w:type="dxa"/>
          </w:tcPr>
          <w:p w:rsidR="00591DDD" w:rsidRPr="00B170C4" w:rsidRDefault="003A7BE5" w:rsidP="00591DDD">
            <w:pPr>
              <w:rPr>
                <w:rFonts w:ascii="Sylfaen" w:hAnsi="Sylfaen"/>
                <w:lang w:val="ka-GE"/>
              </w:rPr>
            </w:pPr>
            <w:r>
              <w:rPr>
                <w:rFonts w:ascii="Sylfaen" w:hAnsi="Sylfaen"/>
                <w:lang w:val="ka-GE"/>
              </w:rPr>
              <w:t xml:space="preserve">მიზანშეწონილია, </w:t>
            </w:r>
            <w:r w:rsidR="00B170C4">
              <w:rPr>
                <w:rFonts w:ascii="Sylfaen" w:hAnsi="Sylfaen"/>
                <w:lang w:val="ka-GE"/>
              </w:rPr>
              <w:t>ურთიერთგაგების მემორანდუმი დაიდოს როგორც არაბულ და ინგლისურ, ასევე ქართულ</w:t>
            </w:r>
            <w:r w:rsidR="00794C25">
              <w:rPr>
                <w:rFonts w:ascii="Sylfaen" w:hAnsi="Sylfaen"/>
                <w:lang w:val="ka-GE"/>
              </w:rPr>
              <w:t xml:space="preserve"> ენაზე და აღნიშნული აისახოს დასკ</w:t>
            </w:r>
            <w:r w:rsidR="00B170C4">
              <w:rPr>
                <w:rFonts w:ascii="Sylfaen" w:hAnsi="Sylfaen"/>
                <w:lang w:val="ka-GE"/>
              </w:rPr>
              <w:t>ვნით დებულებაში.</w:t>
            </w:r>
          </w:p>
          <w:p w:rsidR="00591DDD" w:rsidRDefault="00591DDD" w:rsidP="00EE13FA">
            <w:pPr>
              <w:rPr>
                <w:rFonts w:ascii="Sylfaen" w:hAnsi="Sylfaen"/>
                <w:lang w:val="ka-GE"/>
              </w:rPr>
            </w:pPr>
          </w:p>
        </w:tc>
        <w:tc>
          <w:tcPr>
            <w:tcW w:w="5310" w:type="dxa"/>
          </w:tcPr>
          <w:p w:rsidR="00591DDD" w:rsidRDefault="00B170C4" w:rsidP="003A7BE5">
            <w:pPr>
              <w:rPr>
                <w:rFonts w:ascii="Sylfaen" w:hAnsi="Sylfaen"/>
                <w:lang w:val="ka-GE"/>
              </w:rPr>
            </w:pPr>
            <w:r>
              <w:rPr>
                <w:rFonts w:ascii="Sylfaen" w:hAnsi="Sylfaen"/>
                <w:lang w:val="ka-GE"/>
              </w:rPr>
              <w:t>გათვალისწინებულია „შესრულებულია ------- ქ. ----------ორ დედნად, არაბულ, ინგლისურ და ქართულ  ენებზე, ყველა ტექსტი თანაბრად აუთენტურია“.</w:t>
            </w:r>
          </w:p>
        </w:tc>
      </w:tr>
      <w:tr w:rsidR="00591DDD" w:rsidRPr="00527B35" w:rsidTr="002E418B">
        <w:tc>
          <w:tcPr>
            <w:tcW w:w="2113" w:type="dxa"/>
            <w:vMerge/>
          </w:tcPr>
          <w:p w:rsidR="00591DDD" w:rsidRPr="00C35742" w:rsidRDefault="00591DDD" w:rsidP="00057474">
            <w:pPr>
              <w:rPr>
                <w:rFonts w:ascii="Sylfaen" w:hAnsi="Sylfaen"/>
                <w:lang w:val="ka-GE"/>
              </w:rPr>
            </w:pPr>
          </w:p>
        </w:tc>
        <w:tc>
          <w:tcPr>
            <w:tcW w:w="6545" w:type="dxa"/>
          </w:tcPr>
          <w:p w:rsidR="00B170C4" w:rsidRPr="003700DC" w:rsidRDefault="00B170C4" w:rsidP="00B170C4">
            <w:pPr>
              <w:rPr>
                <w:rFonts w:ascii="Sylfaen" w:hAnsi="Sylfaen"/>
                <w:lang w:val="en-US"/>
              </w:rPr>
            </w:pPr>
            <w:r>
              <w:rPr>
                <w:rFonts w:ascii="Sylfaen" w:hAnsi="Sylfaen"/>
                <w:lang w:val="ka-GE"/>
              </w:rPr>
              <w:t>პროექტის</w:t>
            </w:r>
            <w:r w:rsidR="003700DC">
              <w:rPr>
                <w:rFonts w:ascii="Sylfaen" w:hAnsi="Sylfaen"/>
                <w:lang w:val="ka-GE"/>
              </w:rPr>
              <w:t xml:space="preserve"> ინგლისურენოვანი ტექსტის პირველ მუხლში სიტყვა „</w:t>
            </w:r>
            <w:r w:rsidR="003700DC">
              <w:rPr>
                <w:rFonts w:ascii="Sylfaen" w:hAnsi="Sylfaen"/>
                <w:lang w:val="en-US"/>
              </w:rPr>
              <w:t xml:space="preserve">cooperation” </w:t>
            </w:r>
            <w:r w:rsidR="003700DC">
              <w:rPr>
                <w:rFonts w:ascii="Sylfaen" w:hAnsi="Sylfaen"/>
                <w:lang w:val="ka-GE"/>
              </w:rPr>
              <w:t>შეიცვალოს სიტყვით „</w:t>
            </w:r>
            <w:r w:rsidR="003700DC">
              <w:rPr>
                <w:rFonts w:ascii="Sylfaen" w:hAnsi="Sylfaen"/>
                <w:lang w:val="en-US"/>
              </w:rPr>
              <w:t>cooperate”.</w:t>
            </w:r>
          </w:p>
          <w:p w:rsidR="00591DDD" w:rsidRPr="00B75C04" w:rsidRDefault="00591DDD" w:rsidP="00591DDD">
            <w:pPr>
              <w:rPr>
                <w:rFonts w:ascii="Sylfaen" w:hAnsi="Sylfaen"/>
                <w:lang w:val="ka-GE"/>
              </w:rPr>
            </w:pPr>
          </w:p>
        </w:tc>
        <w:tc>
          <w:tcPr>
            <w:tcW w:w="5310" w:type="dxa"/>
          </w:tcPr>
          <w:p w:rsidR="00591DDD" w:rsidRPr="00527B35" w:rsidRDefault="00591DDD" w:rsidP="003A7BE5">
            <w:pPr>
              <w:rPr>
                <w:rFonts w:ascii="Sylfaen" w:hAnsi="Sylfaen"/>
                <w:lang w:val="ka-GE"/>
              </w:rPr>
            </w:pPr>
            <w:r>
              <w:rPr>
                <w:rFonts w:ascii="Sylfaen" w:hAnsi="Sylfaen"/>
                <w:lang w:val="ka-GE"/>
              </w:rPr>
              <w:t>გათვალისწინებულია</w:t>
            </w:r>
            <w:r w:rsidR="00527B35">
              <w:rPr>
                <w:rFonts w:ascii="Sylfaen" w:hAnsi="Sylfaen"/>
                <w:lang w:val="ka-GE"/>
              </w:rPr>
              <w:t>:</w:t>
            </w:r>
            <w:r w:rsidR="00527B35" w:rsidRPr="00527B35">
              <w:rPr>
                <w:rFonts w:ascii="Sylfaen" w:hAnsi="Sylfaen"/>
                <w:lang w:val="ka-GE"/>
              </w:rPr>
              <w:t xml:space="preserve"> </w:t>
            </w:r>
            <w:r w:rsidR="00527B35">
              <w:rPr>
                <w:rFonts w:ascii="Sylfaen" w:hAnsi="Sylfaen"/>
                <w:lang w:val="en-US"/>
              </w:rPr>
              <w:t>“</w:t>
            </w:r>
            <w:r w:rsidR="00527B35" w:rsidRPr="00527B35">
              <w:rPr>
                <w:rFonts w:ascii="Sylfaen" w:hAnsi="Sylfaen"/>
                <w:lang w:val="ka-GE"/>
              </w:rPr>
              <w:t xml:space="preserve">The Parties will cooperate in the field of health on the basis of equality, reciprocity and mutual interest”. </w:t>
            </w:r>
          </w:p>
          <w:p w:rsidR="00591DDD" w:rsidRDefault="00591DDD" w:rsidP="003A7BE5">
            <w:pPr>
              <w:rPr>
                <w:rFonts w:ascii="Sylfaen" w:hAnsi="Sylfaen"/>
                <w:lang w:val="ka-GE"/>
              </w:rPr>
            </w:pPr>
          </w:p>
        </w:tc>
      </w:tr>
      <w:tr w:rsidR="00B75C04" w:rsidRPr="00527B35" w:rsidTr="002E418B">
        <w:tc>
          <w:tcPr>
            <w:tcW w:w="2113" w:type="dxa"/>
            <w:vMerge/>
          </w:tcPr>
          <w:p w:rsidR="00B75C04" w:rsidRPr="00C35742" w:rsidRDefault="00B75C04" w:rsidP="00057474">
            <w:pPr>
              <w:rPr>
                <w:rFonts w:ascii="Sylfaen" w:hAnsi="Sylfaen"/>
                <w:lang w:val="ka-GE"/>
              </w:rPr>
            </w:pPr>
          </w:p>
        </w:tc>
        <w:tc>
          <w:tcPr>
            <w:tcW w:w="6545" w:type="dxa"/>
          </w:tcPr>
          <w:p w:rsidR="00B75C04" w:rsidRPr="003700DC" w:rsidRDefault="003700DC" w:rsidP="00A21E2A">
            <w:pPr>
              <w:rPr>
                <w:rFonts w:ascii="Sylfaen" w:hAnsi="Sylfaen"/>
                <w:lang w:val="ka-GE"/>
              </w:rPr>
            </w:pPr>
            <w:r>
              <w:rPr>
                <w:rFonts w:ascii="Sylfaen" w:hAnsi="Sylfaen"/>
                <w:lang w:val="ka-GE"/>
              </w:rPr>
              <w:t>პროექტის ინგლისურენოვანი ტექსტის მეორე მუხლის მე-3 პუნქტში სიტყვას: „</w:t>
            </w:r>
            <w:r w:rsidRPr="00527B35">
              <w:rPr>
                <w:rFonts w:ascii="Sylfaen" w:hAnsi="Sylfaen"/>
                <w:lang w:val="ka-GE"/>
              </w:rPr>
              <w:t xml:space="preserve">cooperation” </w:t>
            </w:r>
            <w:r>
              <w:rPr>
                <w:rFonts w:ascii="Sylfaen" w:hAnsi="Sylfaen"/>
                <w:lang w:val="ka-GE"/>
              </w:rPr>
              <w:t>დაემატოს</w:t>
            </w:r>
            <w:r w:rsidRPr="00527B35">
              <w:rPr>
                <w:rFonts w:ascii="Sylfaen" w:hAnsi="Sylfaen"/>
                <w:lang w:val="ka-GE"/>
              </w:rPr>
              <w:t xml:space="preserve"> </w:t>
            </w:r>
            <w:r>
              <w:rPr>
                <w:rFonts w:ascii="Sylfaen" w:hAnsi="Sylfaen"/>
                <w:lang w:val="ka-GE"/>
              </w:rPr>
              <w:t xml:space="preserve">წინდებული </w:t>
            </w:r>
            <w:r w:rsidRPr="00527B35">
              <w:rPr>
                <w:rFonts w:ascii="Sylfaen" w:hAnsi="Sylfaen"/>
                <w:lang w:val="ka-GE"/>
              </w:rPr>
              <w:t>“in”</w:t>
            </w:r>
            <w:r>
              <w:rPr>
                <w:rFonts w:ascii="Sylfaen" w:hAnsi="Sylfaen"/>
                <w:lang w:val="ka-GE"/>
              </w:rPr>
              <w:t xml:space="preserve">. </w:t>
            </w:r>
          </w:p>
        </w:tc>
        <w:tc>
          <w:tcPr>
            <w:tcW w:w="5310" w:type="dxa"/>
          </w:tcPr>
          <w:p w:rsidR="00B75C04" w:rsidRPr="00527B35" w:rsidRDefault="00B75C04" w:rsidP="00527B35">
            <w:pPr>
              <w:rPr>
                <w:rFonts w:ascii="Sylfaen" w:hAnsi="Sylfaen"/>
                <w:lang w:val="en-US"/>
              </w:rPr>
            </w:pPr>
            <w:r>
              <w:rPr>
                <w:rFonts w:ascii="Sylfaen" w:hAnsi="Sylfaen"/>
                <w:lang w:val="ka-GE"/>
              </w:rPr>
              <w:t>გათვალისწინებულია</w:t>
            </w:r>
            <w:r w:rsidR="00527B35">
              <w:rPr>
                <w:rFonts w:ascii="Sylfaen" w:hAnsi="Sylfaen"/>
                <w:lang w:val="en-US"/>
              </w:rPr>
              <w:t xml:space="preserve">: ”Cooperation in the field of Information Technology”.   </w:t>
            </w:r>
          </w:p>
        </w:tc>
      </w:tr>
    </w:tbl>
    <w:p w:rsidR="007B5AE3" w:rsidRPr="009F0026" w:rsidRDefault="007B5AE3">
      <w:pPr>
        <w:rPr>
          <w:rFonts w:ascii="Sylfaen" w:hAnsi="Sylfaen"/>
          <w:lang w:val="ka-GE"/>
        </w:rPr>
      </w:pPr>
    </w:p>
    <w:sectPr w:rsidR="007B5AE3" w:rsidRPr="009F0026" w:rsidSect="002E418B">
      <w:pgSz w:w="16834" w:h="11909" w:orient="landscape" w:code="9"/>
      <w:pgMar w:top="1800" w:right="1080" w:bottom="18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250F"/>
    <w:multiLevelType w:val="hybridMultilevel"/>
    <w:tmpl w:val="84E25F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B6D39AD"/>
    <w:multiLevelType w:val="hybridMultilevel"/>
    <w:tmpl w:val="E1EE0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F1671C"/>
    <w:multiLevelType w:val="hybridMultilevel"/>
    <w:tmpl w:val="DA9AE4E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drawingGridHorizontalSpacing w:val="120"/>
  <w:displayHorizontalDrawingGridEvery w:val="2"/>
  <w:displayVerticalDrawingGridEvery w:val="2"/>
  <w:characterSpacingControl w:val="doNotCompress"/>
  <w:compat/>
  <w:rsids>
    <w:rsidRoot w:val="00FF5A6A"/>
    <w:rsid w:val="000063FB"/>
    <w:rsid w:val="0001286D"/>
    <w:rsid w:val="00013FF8"/>
    <w:rsid w:val="0002406A"/>
    <w:rsid w:val="00043390"/>
    <w:rsid w:val="00053A18"/>
    <w:rsid w:val="00057474"/>
    <w:rsid w:val="00075B24"/>
    <w:rsid w:val="00075BA3"/>
    <w:rsid w:val="000868D5"/>
    <w:rsid w:val="00096096"/>
    <w:rsid w:val="00096D98"/>
    <w:rsid w:val="000C5296"/>
    <w:rsid w:val="000E11E3"/>
    <w:rsid w:val="000E1E15"/>
    <w:rsid w:val="000F7C61"/>
    <w:rsid w:val="0012560E"/>
    <w:rsid w:val="00136585"/>
    <w:rsid w:val="00153DE9"/>
    <w:rsid w:val="00160FD5"/>
    <w:rsid w:val="00194FE0"/>
    <w:rsid w:val="00196A3C"/>
    <w:rsid w:val="001A4D89"/>
    <w:rsid w:val="001B01B2"/>
    <w:rsid w:val="001D129B"/>
    <w:rsid w:val="001E3FA2"/>
    <w:rsid w:val="00215BD3"/>
    <w:rsid w:val="00216F3A"/>
    <w:rsid w:val="00230655"/>
    <w:rsid w:val="002B3AB6"/>
    <w:rsid w:val="002C13A4"/>
    <w:rsid w:val="002C1940"/>
    <w:rsid w:val="002E418B"/>
    <w:rsid w:val="002F28E5"/>
    <w:rsid w:val="00302ACD"/>
    <w:rsid w:val="00305D58"/>
    <w:rsid w:val="00311CDF"/>
    <w:rsid w:val="003339CA"/>
    <w:rsid w:val="0034627A"/>
    <w:rsid w:val="003544CE"/>
    <w:rsid w:val="003700DC"/>
    <w:rsid w:val="00371F91"/>
    <w:rsid w:val="00395C01"/>
    <w:rsid w:val="003A2C33"/>
    <w:rsid w:val="003A4D52"/>
    <w:rsid w:val="003A7BE5"/>
    <w:rsid w:val="003E579B"/>
    <w:rsid w:val="0040362E"/>
    <w:rsid w:val="00473C48"/>
    <w:rsid w:val="00487B5F"/>
    <w:rsid w:val="00495D7B"/>
    <w:rsid w:val="004C3F64"/>
    <w:rsid w:val="004D78A2"/>
    <w:rsid w:val="005057A6"/>
    <w:rsid w:val="00527B35"/>
    <w:rsid w:val="005444AA"/>
    <w:rsid w:val="00567C09"/>
    <w:rsid w:val="00585955"/>
    <w:rsid w:val="00591DDD"/>
    <w:rsid w:val="005A0100"/>
    <w:rsid w:val="005A2361"/>
    <w:rsid w:val="005D036B"/>
    <w:rsid w:val="005D4827"/>
    <w:rsid w:val="005E1C06"/>
    <w:rsid w:val="005E4D04"/>
    <w:rsid w:val="005F6727"/>
    <w:rsid w:val="00615479"/>
    <w:rsid w:val="00621449"/>
    <w:rsid w:val="00624E31"/>
    <w:rsid w:val="00626B4D"/>
    <w:rsid w:val="00670CBC"/>
    <w:rsid w:val="006738D1"/>
    <w:rsid w:val="006922A4"/>
    <w:rsid w:val="006A08AB"/>
    <w:rsid w:val="006C1DF7"/>
    <w:rsid w:val="006D492D"/>
    <w:rsid w:val="007037B8"/>
    <w:rsid w:val="00707E30"/>
    <w:rsid w:val="00711FB4"/>
    <w:rsid w:val="00712C42"/>
    <w:rsid w:val="00766CBF"/>
    <w:rsid w:val="00794C25"/>
    <w:rsid w:val="007A0474"/>
    <w:rsid w:val="007B2DBA"/>
    <w:rsid w:val="007B5AE3"/>
    <w:rsid w:val="007C0759"/>
    <w:rsid w:val="007E429E"/>
    <w:rsid w:val="007E46E5"/>
    <w:rsid w:val="00815C5D"/>
    <w:rsid w:val="00850B80"/>
    <w:rsid w:val="00855AF4"/>
    <w:rsid w:val="00877D47"/>
    <w:rsid w:val="00885667"/>
    <w:rsid w:val="008900EA"/>
    <w:rsid w:val="008A3FA8"/>
    <w:rsid w:val="008A410D"/>
    <w:rsid w:val="008C0B1F"/>
    <w:rsid w:val="008E3BDA"/>
    <w:rsid w:val="00923BF4"/>
    <w:rsid w:val="00932DC1"/>
    <w:rsid w:val="0095295F"/>
    <w:rsid w:val="0097532D"/>
    <w:rsid w:val="00981EE5"/>
    <w:rsid w:val="00996B51"/>
    <w:rsid w:val="009A64B5"/>
    <w:rsid w:val="009A7008"/>
    <w:rsid w:val="009D45B5"/>
    <w:rsid w:val="009F0026"/>
    <w:rsid w:val="00A11F39"/>
    <w:rsid w:val="00A21E2A"/>
    <w:rsid w:val="00A37B34"/>
    <w:rsid w:val="00A82225"/>
    <w:rsid w:val="00AC7481"/>
    <w:rsid w:val="00AD7AD0"/>
    <w:rsid w:val="00AE48A7"/>
    <w:rsid w:val="00B05EB5"/>
    <w:rsid w:val="00B06C58"/>
    <w:rsid w:val="00B170C4"/>
    <w:rsid w:val="00B25E7E"/>
    <w:rsid w:val="00B2643F"/>
    <w:rsid w:val="00B75C04"/>
    <w:rsid w:val="00BB249C"/>
    <w:rsid w:val="00BC6B4B"/>
    <w:rsid w:val="00C00C8F"/>
    <w:rsid w:val="00C04E06"/>
    <w:rsid w:val="00C27B6E"/>
    <w:rsid w:val="00C35742"/>
    <w:rsid w:val="00C35CBA"/>
    <w:rsid w:val="00C841FB"/>
    <w:rsid w:val="00C9085C"/>
    <w:rsid w:val="00CC7A12"/>
    <w:rsid w:val="00CE1985"/>
    <w:rsid w:val="00CF2A8D"/>
    <w:rsid w:val="00CF5020"/>
    <w:rsid w:val="00D0798C"/>
    <w:rsid w:val="00D15436"/>
    <w:rsid w:val="00D22991"/>
    <w:rsid w:val="00D25D46"/>
    <w:rsid w:val="00D30FD3"/>
    <w:rsid w:val="00D57387"/>
    <w:rsid w:val="00D67AD2"/>
    <w:rsid w:val="00DA3D84"/>
    <w:rsid w:val="00E0170C"/>
    <w:rsid w:val="00E11CB6"/>
    <w:rsid w:val="00E15A67"/>
    <w:rsid w:val="00E32B57"/>
    <w:rsid w:val="00E45EB0"/>
    <w:rsid w:val="00E5145A"/>
    <w:rsid w:val="00E543F4"/>
    <w:rsid w:val="00E54CC9"/>
    <w:rsid w:val="00E60BDB"/>
    <w:rsid w:val="00EE13FA"/>
    <w:rsid w:val="00EF04E3"/>
    <w:rsid w:val="00EF0E25"/>
    <w:rsid w:val="00EF3421"/>
    <w:rsid w:val="00F36AB4"/>
    <w:rsid w:val="00F42835"/>
    <w:rsid w:val="00F44C81"/>
    <w:rsid w:val="00F61596"/>
    <w:rsid w:val="00F66EA8"/>
    <w:rsid w:val="00F671D7"/>
    <w:rsid w:val="00F82E63"/>
    <w:rsid w:val="00FB2AA0"/>
    <w:rsid w:val="00FC0A94"/>
    <w:rsid w:val="00FF5A6A"/>
    <w:rsid w:val="00FF7A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4E31"/>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5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543F4"/>
    <w:rPr>
      <w:rFonts w:ascii="Tahoma" w:hAnsi="Tahoma" w:cs="Tahoma"/>
      <w:sz w:val="16"/>
      <w:szCs w:val="16"/>
    </w:rPr>
  </w:style>
  <w:style w:type="paragraph" w:styleId="BodyText2">
    <w:name w:val="Body Text 2"/>
    <w:basedOn w:val="Normal"/>
    <w:link w:val="BodyText2Char"/>
    <w:rsid w:val="005057A6"/>
    <w:pPr>
      <w:jc w:val="center"/>
    </w:pPr>
    <w:rPr>
      <w:b/>
      <w:sz w:val="28"/>
      <w:szCs w:val="20"/>
      <w:lang/>
    </w:rPr>
  </w:style>
  <w:style w:type="character" w:customStyle="1" w:styleId="BodyText2Char">
    <w:name w:val="Body Text 2 Char"/>
    <w:link w:val="BodyText2"/>
    <w:rsid w:val="005057A6"/>
    <w:rPr>
      <w:b/>
      <w:sz w:val="28"/>
      <w:lang w:eastAsia="ru-RU"/>
    </w:rPr>
  </w:style>
  <w:style w:type="character" w:styleId="CommentReference">
    <w:name w:val="annotation reference"/>
    <w:rsid w:val="001A4D89"/>
    <w:rPr>
      <w:sz w:val="16"/>
      <w:szCs w:val="16"/>
    </w:rPr>
  </w:style>
  <w:style w:type="paragraph" w:styleId="CommentText">
    <w:name w:val="annotation text"/>
    <w:basedOn w:val="Normal"/>
    <w:link w:val="CommentTextChar"/>
    <w:rsid w:val="001A4D89"/>
    <w:rPr>
      <w:sz w:val="20"/>
      <w:szCs w:val="20"/>
    </w:rPr>
  </w:style>
  <w:style w:type="character" w:customStyle="1" w:styleId="CommentTextChar">
    <w:name w:val="Comment Text Char"/>
    <w:link w:val="CommentText"/>
    <w:rsid w:val="001A4D89"/>
    <w:rPr>
      <w:lang w:val="ru-RU" w:eastAsia="ru-RU"/>
    </w:rPr>
  </w:style>
  <w:style w:type="paragraph" w:styleId="CommentSubject">
    <w:name w:val="annotation subject"/>
    <w:basedOn w:val="CommentText"/>
    <w:next w:val="CommentText"/>
    <w:link w:val="CommentSubjectChar"/>
    <w:rsid w:val="001A4D89"/>
    <w:rPr>
      <w:b/>
      <w:bCs/>
    </w:rPr>
  </w:style>
  <w:style w:type="character" w:customStyle="1" w:styleId="CommentSubjectChar">
    <w:name w:val="Comment Subject Char"/>
    <w:link w:val="CommentSubject"/>
    <w:rsid w:val="001A4D89"/>
    <w:rPr>
      <w:b/>
      <w:bCs/>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AC671-C207-4407-8E01-85DC307AB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SeTanxmebis furceli</vt:lpstr>
    </vt:vector>
  </TitlesOfParts>
  <Company/>
  <LinksUpToDate>false</LinksUpToDate>
  <CharactersWithSpaces>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SeTanxmebis furceli</dc:title>
  <dc:subject/>
  <dc:creator>USER</dc:creator>
  <cp:keywords/>
  <dc:description/>
  <cp:lastModifiedBy>Nana Kavtaradze</cp:lastModifiedBy>
  <cp:revision>2</cp:revision>
  <cp:lastPrinted>2015-05-11T15:12:00Z</cp:lastPrinted>
  <dcterms:created xsi:type="dcterms:W3CDTF">2016-02-08T14:00:00Z</dcterms:created>
  <dcterms:modified xsi:type="dcterms:W3CDTF">2016-02-08T14:00:00Z</dcterms:modified>
</cp:coreProperties>
</file>