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5D" w:rsidRDefault="00C8765D">
      <w:pPr>
        <w:rPr>
          <w:rFonts w:ascii="Sylfaen" w:hAnsi="Sylfaen"/>
          <w:lang w:val="ka-GE"/>
        </w:rPr>
      </w:pPr>
    </w:p>
    <w:p w:rsidR="00D73CAC" w:rsidRDefault="005C1653" w:rsidP="00C35879">
      <w:pPr>
        <w:jc w:val="center"/>
        <w:rPr>
          <w:rFonts w:ascii="Sylfaen" w:hAnsi="Sylfaen"/>
          <w:szCs w:val="24"/>
          <w:lang w:val="ka-GE"/>
        </w:rPr>
      </w:pPr>
      <w:r>
        <w:rPr>
          <w:rFonts w:ascii="Sylfaen" w:hAnsi="Sylfaen"/>
          <w:noProof/>
        </w:rPr>
        <w:drawing>
          <wp:inline distT="0" distB="0" distL="0" distR="0" wp14:anchorId="5671531F" wp14:editId="548EB2FD">
            <wp:extent cx="5486400" cy="3200400"/>
            <wp:effectExtent l="76200" t="76200" r="1905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1D102B" w:rsidRDefault="001D102B" w:rsidP="001D102B">
      <w:pPr>
        <w:rPr>
          <w:rFonts w:ascii="Sylfaen" w:hAnsi="Sylfaen"/>
          <w:szCs w:val="24"/>
          <w:lang w:val="ka-GE"/>
        </w:rPr>
      </w:pPr>
    </w:p>
    <w:p w:rsidR="001D102B" w:rsidRPr="007A4C8E" w:rsidRDefault="00875B3D" w:rsidP="001D102B">
      <w:p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ანალიტიკის, ადამიანური </w:t>
      </w:r>
      <w:r w:rsidR="00681DA5">
        <w:rPr>
          <w:rFonts w:ascii="Sylfaen" w:hAnsi="Sylfaen"/>
          <w:sz w:val="20"/>
          <w:szCs w:val="20"/>
          <w:lang w:val="ka-GE"/>
        </w:rPr>
        <w:t>რესურსების მართვისა</w:t>
      </w:r>
      <w:r>
        <w:rPr>
          <w:rFonts w:ascii="Sylfaen" w:hAnsi="Sylfaen"/>
          <w:sz w:val="20"/>
          <w:szCs w:val="20"/>
          <w:lang w:val="ka-GE"/>
        </w:rPr>
        <w:t xml:space="preserve"> და საერთაშორისო ურთიერთობების დეპარტამენტის </w:t>
      </w:r>
      <w:r w:rsidR="0033433C" w:rsidRPr="007A4C8E">
        <w:rPr>
          <w:rFonts w:ascii="Sylfaen" w:hAnsi="Sylfaen"/>
          <w:sz w:val="20"/>
          <w:szCs w:val="20"/>
          <w:lang w:val="ka-GE"/>
        </w:rPr>
        <w:t>საერთაშო</w:t>
      </w:r>
      <w:r w:rsidR="001D102B" w:rsidRPr="007A4C8E">
        <w:rPr>
          <w:rFonts w:ascii="Sylfaen" w:hAnsi="Sylfaen"/>
          <w:sz w:val="20"/>
          <w:szCs w:val="20"/>
          <w:lang w:val="ka-GE"/>
        </w:rPr>
        <w:t xml:space="preserve">რისო ურთიერთობებისა და აპარატის საქმისწარმოების სამმართველო </w:t>
      </w:r>
      <w:bookmarkStart w:id="0" w:name="_GoBack"/>
      <w:bookmarkEnd w:id="0"/>
      <w:r w:rsidR="001D102B" w:rsidRPr="007A4C8E">
        <w:rPr>
          <w:rFonts w:ascii="Sylfaen" w:hAnsi="Sylfaen"/>
          <w:sz w:val="20"/>
          <w:szCs w:val="20"/>
          <w:lang w:val="ka-GE"/>
        </w:rPr>
        <w:t xml:space="preserve">დებულების თანახმად ახორციელებს მრავალმხრივ საქმიანობას, როგორც საერთაშორისო, ისე უწყებათაშორისი თანამშრომლობის, პროტოკოლის და სხვა  მიმართულებებით.  </w:t>
      </w:r>
    </w:p>
    <w:p w:rsidR="00811E52" w:rsidRDefault="001D102B" w:rsidP="001D102B">
      <w:pPr>
        <w:jc w:val="both"/>
        <w:rPr>
          <w:rFonts w:ascii="Sylfaen" w:hAnsi="Sylfaen"/>
          <w:sz w:val="20"/>
          <w:szCs w:val="20"/>
          <w:lang w:val="ka-GE"/>
        </w:rPr>
      </w:pPr>
      <w:r w:rsidRPr="007A4C8E">
        <w:rPr>
          <w:rFonts w:ascii="Sylfaen" w:hAnsi="Sylfaen"/>
          <w:sz w:val="20"/>
          <w:szCs w:val="20"/>
          <w:lang w:val="ka-GE"/>
        </w:rPr>
        <w:t>საერთაშორისო ურთიერთობების</w:t>
      </w:r>
      <w:r w:rsidR="0033433C" w:rsidRPr="007A4C8E">
        <w:rPr>
          <w:rFonts w:ascii="Sylfaen" w:hAnsi="Sylfaen"/>
          <w:sz w:val="20"/>
          <w:szCs w:val="20"/>
          <w:lang w:val="ka-GE"/>
        </w:rPr>
        <w:t xml:space="preserve"> </w:t>
      </w:r>
      <w:r w:rsidRPr="007A4C8E">
        <w:rPr>
          <w:rFonts w:ascii="Sylfaen" w:hAnsi="Sylfaen"/>
          <w:sz w:val="20"/>
          <w:szCs w:val="20"/>
          <w:lang w:val="ka-GE"/>
        </w:rPr>
        <w:t>დეპარტამენტის</w:t>
      </w:r>
      <w:r w:rsidR="0033433C" w:rsidRPr="007A4C8E">
        <w:rPr>
          <w:rFonts w:ascii="Sylfaen" w:hAnsi="Sylfaen"/>
          <w:sz w:val="20"/>
          <w:szCs w:val="20"/>
          <w:lang w:val="ka-GE"/>
        </w:rPr>
        <w:t>, როგორც ცალკეული სტრუქტურული ერთეულის</w:t>
      </w:r>
      <w:r w:rsidRPr="007A4C8E">
        <w:rPr>
          <w:rFonts w:ascii="Sylfaen" w:hAnsi="Sylfaen"/>
          <w:sz w:val="20"/>
          <w:szCs w:val="20"/>
          <w:lang w:val="ka-GE"/>
        </w:rPr>
        <w:t xml:space="preserve"> ჩამოყალიბება, </w:t>
      </w:r>
      <w:r w:rsidR="0033433C" w:rsidRPr="007A4C8E">
        <w:rPr>
          <w:rFonts w:ascii="Sylfaen" w:hAnsi="Sylfaen"/>
          <w:sz w:val="20"/>
          <w:szCs w:val="20"/>
          <w:lang w:val="ka-GE"/>
        </w:rPr>
        <w:t>ხელს</w:t>
      </w:r>
      <w:r w:rsidR="000545E0">
        <w:rPr>
          <w:rFonts w:ascii="Sylfaen" w:hAnsi="Sylfaen"/>
          <w:sz w:val="20"/>
          <w:szCs w:val="20"/>
          <w:lang w:val="ka-GE"/>
        </w:rPr>
        <w:t xml:space="preserve"> </w:t>
      </w:r>
      <w:r w:rsidR="0033433C" w:rsidRPr="007A4C8E">
        <w:rPr>
          <w:rFonts w:ascii="Sylfaen" w:hAnsi="Sylfaen"/>
          <w:sz w:val="20"/>
          <w:szCs w:val="20"/>
          <w:lang w:val="ka-GE"/>
        </w:rPr>
        <w:t>შეუწყობს  საერთაშორისო ურთიერთობების მიმართულებით სამინისტროს საქმიანობის გაუმჯობესებას/გაღრმავებას</w:t>
      </w:r>
      <w:r w:rsidR="00062E5E">
        <w:rPr>
          <w:rFonts w:ascii="Sylfaen" w:hAnsi="Sylfaen"/>
          <w:sz w:val="20"/>
          <w:szCs w:val="20"/>
          <w:lang w:val="ka-GE"/>
        </w:rPr>
        <w:t>.</w:t>
      </w:r>
      <w:r w:rsidR="0033433C" w:rsidRPr="007A4C8E">
        <w:rPr>
          <w:rFonts w:ascii="Sylfaen" w:hAnsi="Sylfaen"/>
          <w:sz w:val="20"/>
          <w:szCs w:val="20"/>
          <w:lang w:val="ka-GE"/>
        </w:rPr>
        <w:t xml:space="preserve"> </w:t>
      </w:r>
    </w:p>
    <w:p w:rsidR="0033433C" w:rsidRPr="007A4C8E" w:rsidRDefault="0033433C" w:rsidP="001D102B">
      <w:pPr>
        <w:jc w:val="both"/>
        <w:rPr>
          <w:rFonts w:ascii="Sylfaen" w:hAnsi="Sylfaen"/>
          <w:sz w:val="20"/>
          <w:szCs w:val="20"/>
          <w:lang w:val="ka-GE"/>
        </w:rPr>
      </w:pPr>
      <w:r w:rsidRPr="007A4C8E">
        <w:rPr>
          <w:rFonts w:ascii="Sylfaen" w:hAnsi="Sylfaen"/>
          <w:sz w:val="20"/>
          <w:szCs w:val="20"/>
          <w:lang w:val="ka-GE"/>
        </w:rPr>
        <w:t>დეპარტამენტის ეფექტური ფუნქციონირების მიზნით, მიზანშეწონილია</w:t>
      </w:r>
      <w:r w:rsidR="00030869" w:rsidRPr="007A4C8E">
        <w:rPr>
          <w:rFonts w:ascii="Sylfaen" w:hAnsi="Sylfaen"/>
          <w:sz w:val="20"/>
          <w:szCs w:val="20"/>
          <w:lang w:val="ka-GE"/>
        </w:rPr>
        <w:t>,</w:t>
      </w:r>
      <w:r w:rsidRPr="007A4C8E">
        <w:rPr>
          <w:rFonts w:ascii="Sylfaen" w:hAnsi="Sylfaen"/>
          <w:sz w:val="20"/>
          <w:szCs w:val="20"/>
          <w:lang w:val="ka-GE"/>
        </w:rPr>
        <w:t xml:space="preserve"> ორი სამმართველოს შექმნა, რაც უზრუნველყოფს დეპარტამენტში არსებული და სამომავლოდ დაგეგმილი ფუნქცია-მოვალეობების გამიჯვნას და საქმიანობის ეფექტურ მართვას.</w:t>
      </w:r>
    </w:p>
    <w:p w:rsidR="00030869" w:rsidRPr="00D756DE" w:rsidRDefault="003E75C7" w:rsidP="007A4C8E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7A4C8E">
        <w:rPr>
          <w:rFonts w:ascii="Sylfaen" w:hAnsi="Sylfaen"/>
          <w:sz w:val="20"/>
          <w:szCs w:val="20"/>
          <w:u w:val="single"/>
          <w:lang w:val="ka-GE"/>
        </w:rPr>
        <w:t xml:space="preserve">საერთაშორისო თანამშრომლობისა და </w:t>
      </w:r>
      <w:r w:rsidR="00030869" w:rsidRPr="007A4C8E">
        <w:rPr>
          <w:rFonts w:ascii="Sylfaen" w:hAnsi="Sylfaen"/>
          <w:sz w:val="20"/>
          <w:szCs w:val="20"/>
          <w:u w:val="single"/>
          <w:lang w:val="ka-GE"/>
        </w:rPr>
        <w:t>დ</w:t>
      </w:r>
      <w:r w:rsidRPr="007A4C8E">
        <w:rPr>
          <w:rFonts w:ascii="Sylfaen" w:hAnsi="Sylfaen"/>
          <w:sz w:val="20"/>
          <w:szCs w:val="20"/>
          <w:u w:val="single"/>
          <w:lang w:val="ka-GE"/>
        </w:rPr>
        <w:t xml:space="preserve">ონორებთან </w:t>
      </w:r>
      <w:r w:rsidRPr="000545E0">
        <w:rPr>
          <w:rFonts w:ascii="Sylfaen" w:hAnsi="Sylfaen"/>
          <w:sz w:val="20"/>
          <w:szCs w:val="20"/>
          <w:u w:val="single"/>
          <w:lang w:val="ka-GE"/>
        </w:rPr>
        <w:t>ურთიერთობების</w:t>
      </w:r>
      <w:r w:rsidR="000545E0" w:rsidRPr="000545E0">
        <w:rPr>
          <w:rFonts w:ascii="Sylfaen" w:hAnsi="Sylfaen"/>
          <w:sz w:val="20"/>
          <w:szCs w:val="20"/>
          <w:u w:val="single"/>
          <w:lang w:val="ka-GE"/>
        </w:rPr>
        <w:t xml:space="preserve"> </w:t>
      </w:r>
      <w:r w:rsidRPr="000545E0">
        <w:rPr>
          <w:rFonts w:ascii="Sylfaen" w:hAnsi="Sylfaen"/>
          <w:sz w:val="20"/>
          <w:szCs w:val="20"/>
          <w:u w:val="single"/>
          <w:lang w:val="ka-GE"/>
        </w:rPr>
        <w:t>სამმართველო</w:t>
      </w:r>
      <w:r w:rsidR="00811E52">
        <w:rPr>
          <w:rFonts w:ascii="Sylfaen" w:hAnsi="Sylfaen"/>
          <w:sz w:val="20"/>
          <w:szCs w:val="20"/>
          <w:u w:val="single"/>
          <w:lang w:val="ka-GE"/>
        </w:rPr>
        <w:t xml:space="preserve"> -</w:t>
      </w:r>
      <w:r w:rsidR="00030869" w:rsidRPr="007A4C8E">
        <w:rPr>
          <w:rFonts w:ascii="Sylfaen" w:hAnsi="Sylfaen"/>
          <w:sz w:val="20"/>
          <w:szCs w:val="20"/>
          <w:lang w:val="ka-GE"/>
        </w:rPr>
        <w:t xml:space="preserve"> საერთაშორისო მიმართულებით არსებულ ძირითად </w:t>
      </w:r>
      <w:r w:rsidR="00875B3D">
        <w:rPr>
          <w:rFonts w:ascii="Sylfaen" w:hAnsi="Sylfaen"/>
          <w:sz w:val="20"/>
          <w:szCs w:val="20"/>
          <w:lang w:val="ka-GE"/>
        </w:rPr>
        <w:t>საქმიანობაზე დამატებით</w:t>
      </w:r>
      <w:r w:rsidR="00030869" w:rsidRPr="007A4C8E">
        <w:rPr>
          <w:rFonts w:ascii="Sylfaen" w:hAnsi="Sylfaen"/>
          <w:sz w:val="20"/>
          <w:szCs w:val="20"/>
          <w:lang w:val="ka-GE"/>
        </w:rPr>
        <w:t>,</w:t>
      </w:r>
      <w:r w:rsidR="00875B3D">
        <w:rPr>
          <w:rFonts w:ascii="Sylfaen" w:hAnsi="Sylfaen"/>
          <w:sz w:val="20"/>
          <w:szCs w:val="20"/>
          <w:lang w:val="ka-GE"/>
        </w:rPr>
        <w:t xml:space="preserve"> </w:t>
      </w:r>
      <w:r w:rsidR="00030869" w:rsidRPr="007A4C8E">
        <w:rPr>
          <w:rFonts w:ascii="Sylfaen" w:hAnsi="Sylfaen"/>
          <w:sz w:val="20"/>
          <w:szCs w:val="20"/>
          <w:lang w:val="ka-GE"/>
        </w:rPr>
        <w:t>უზრუნველყოფს</w:t>
      </w:r>
      <w:r w:rsidR="00DA2A88">
        <w:rPr>
          <w:rFonts w:ascii="Sylfaen" w:hAnsi="Sylfaen"/>
          <w:sz w:val="20"/>
          <w:szCs w:val="20"/>
          <w:lang w:val="ka-GE"/>
        </w:rPr>
        <w:t xml:space="preserve"> ახალი ფუნქცია-მოვალეობების</w:t>
      </w:r>
      <w:r w:rsidR="00BB4020">
        <w:rPr>
          <w:rFonts w:ascii="Sylfaen" w:hAnsi="Sylfaen"/>
          <w:sz w:val="20"/>
          <w:szCs w:val="20"/>
          <w:lang w:val="ka-GE"/>
        </w:rPr>
        <w:t xml:space="preserve"> შესრულებას</w:t>
      </w:r>
      <w:r w:rsidR="00DA2A88">
        <w:rPr>
          <w:rFonts w:ascii="Sylfaen" w:hAnsi="Sylfaen"/>
          <w:sz w:val="20"/>
          <w:szCs w:val="20"/>
          <w:lang w:val="ka-GE"/>
        </w:rPr>
        <w:t xml:space="preserve">, მათ შორის: </w:t>
      </w:r>
      <w:r w:rsidR="00030869" w:rsidRPr="00CD7B30">
        <w:rPr>
          <w:rFonts w:ascii="Sylfaen" w:hAnsi="Sylfaen"/>
          <w:sz w:val="20"/>
          <w:szCs w:val="20"/>
          <w:lang w:val="ka-GE"/>
        </w:rPr>
        <w:t xml:space="preserve">სამინისტროს </w:t>
      </w:r>
      <w:proofErr w:type="spellStart"/>
      <w:r w:rsidR="00030869" w:rsidRPr="00CD7B30">
        <w:rPr>
          <w:rFonts w:ascii="Sylfaen" w:hAnsi="Sylfaen"/>
          <w:sz w:val="20"/>
          <w:szCs w:val="20"/>
          <w:lang w:val="ka-GE"/>
        </w:rPr>
        <w:t>საჭიროებები</w:t>
      </w:r>
      <w:proofErr w:type="spellEnd"/>
      <w:r w:rsidR="00030869" w:rsidRPr="00CD7B30">
        <w:rPr>
          <w:rFonts w:ascii="Sylfaen" w:hAnsi="Sylfaen"/>
          <w:sz w:val="20"/>
          <w:szCs w:val="20"/>
          <w:lang w:val="ka-GE"/>
        </w:rPr>
        <w:t>ს კვლევისა და (ანალიტიკურ დეპარტამენტთან კოორდინაციით) შედეგების გაანალიზებას (დარგობრივ დეპარტამენტებთან და სსიპებთან ერთად), და შესაბამისად</w:t>
      </w:r>
      <w:r w:rsidR="00D756DE" w:rsidRPr="00CD7B30">
        <w:rPr>
          <w:rFonts w:ascii="Sylfaen" w:hAnsi="Sylfaen"/>
          <w:sz w:val="20"/>
          <w:szCs w:val="20"/>
          <w:lang w:val="ka-GE"/>
        </w:rPr>
        <w:t>,</w:t>
      </w:r>
      <w:r w:rsidR="00030869" w:rsidRPr="00CD7B30">
        <w:rPr>
          <w:rFonts w:ascii="Sylfaen" w:hAnsi="Sylfaen"/>
          <w:sz w:val="20"/>
          <w:szCs w:val="20"/>
          <w:lang w:val="ka-GE"/>
        </w:rPr>
        <w:t xml:space="preserve"> დონორ ორგანიზაციებთან თანამშრომლობის გაღ</w:t>
      </w:r>
      <w:r w:rsidR="0017541A" w:rsidRPr="00CD7B30">
        <w:rPr>
          <w:rFonts w:ascii="Sylfaen" w:hAnsi="Sylfaen"/>
          <w:sz w:val="20"/>
          <w:szCs w:val="20"/>
          <w:lang w:val="ka-GE"/>
        </w:rPr>
        <w:t>რ</w:t>
      </w:r>
      <w:r w:rsidR="00030869" w:rsidRPr="00CD7B30">
        <w:rPr>
          <w:rFonts w:ascii="Sylfaen" w:hAnsi="Sylfaen"/>
          <w:sz w:val="20"/>
          <w:szCs w:val="20"/>
          <w:lang w:val="ka-GE"/>
        </w:rPr>
        <w:t>მავებას; საერთაშორისო</w:t>
      </w:r>
      <w:r w:rsidR="007A4C8E" w:rsidRPr="00CD7B30">
        <w:rPr>
          <w:rFonts w:ascii="Sylfaen" w:hAnsi="Sylfaen"/>
          <w:sz w:val="20"/>
          <w:szCs w:val="20"/>
          <w:lang w:val="ka-GE"/>
        </w:rPr>
        <w:t>/საგრანტო</w:t>
      </w:r>
      <w:r w:rsidR="00030869" w:rsidRPr="00CD7B30">
        <w:rPr>
          <w:rFonts w:ascii="Sylfaen" w:hAnsi="Sylfaen"/>
          <w:sz w:val="20"/>
          <w:szCs w:val="20"/>
          <w:lang w:val="ka-GE"/>
        </w:rPr>
        <w:t xml:space="preserve"> ხელშეკრულებებით</w:t>
      </w:r>
      <w:r w:rsidR="007A4C8E" w:rsidRPr="00CD7B30">
        <w:rPr>
          <w:rFonts w:ascii="Sylfaen" w:hAnsi="Sylfaen"/>
          <w:sz w:val="20"/>
          <w:szCs w:val="20"/>
          <w:lang w:val="ka-GE"/>
        </w:rPr>
        <w:t xml:space="preserve"> </w:t>
      </w:r>
      <w:r w:rsidR="00030869" w:rsidRPr="00CD7B30">
        <w:rPr>
          <w:rFonts w:ascii="Sylfaen" w:hAnsi="Sylfaen"/>
          <w:sz w:val="20"/>
          <w:szCs w:val="20"/>
          <w:lang w:val="ka-GE"/>
        </w:rPr>
        <w:t>ნაკისრი ვალდებულებებისა და საკვანძო ინდიკატორებს შორის შეუსაბამობის</w:t>
      </w:r>
      <w:r w:rsidR="007A4C8E" w:rsidRPr="00CD7B30">
        <w:rPr>
          <w:rFonts w:ascii="Sylfaen" w:hAnsi="Sylfaen"/>
          <w:sz w:val="20"/>
          <w:szCs w:val="20"/>
          <w:lang w:val="ka-GE"/>
        </w:rPr>
        <w:t xml:space="preserve"> </w:t>
      </w:r>
      <w:r w:rsidR="00030869" w:rsidRPr="00CD7B30">
        <w:rPr>
          <w:rFonts w:ascii="Sylfaen" w:hAnsi="Sylfaen"/>
          <w:sz w:val="20"/>
          <w:szCs w:val="20"/>
          <w:lang w:val="ka-GE"/>
        </w:rPr>
        <w:t>(Gap Analysis) დადგენას;</w:t>
      </w:r>
      <w:r w:rsidR="007A4C8E" w:rsidRPr="00CD7B30">
        <w:rPr>
          <w:rFonts w:ascii="Sylfaen" w:hAnsi="Sylfaen"/>
          <w:sz w:val="20"/>
          <w:szCs w:val="20"/>
          <w:lang w:val="ka-GE"/>
        </w:rPr>
        <w:t xml:space="preserve"> საგრანტო პროექტების შესახებ (სამინისტროსა და სსიპებისგან მიღებული ინფორმაციის საფუძველზე) რეესტრის წარმოებას; საგრანტო პროექტების მოძიებ</w:t>
      </w:r>
      <w:r w:rsidR="00875B3D" w:rsidRPr="00CD7B30">
        <w:rPr>
          <w:rFonts w:ascii="Sylfaen" w:hAnsi="Sylfaen"/>
          <w:sz w:val="20"/>
          <w:szCs w:val="20"/>
          <w:lang w:val="ka-GE"/>
        </w:rPr>
        <w:t xml:space="preserve">ის მხარდაჭერას </w:t>
      </w:r>
      <w:r w:rsidR="00D756DE" w:rsidRPr="00CD7B30">
        <w:rPr>
          <w:rFonts w:ascii="Sylfaen" w:hAnsi="Sylfaen"/>
          <w:sz w:val="20"/>
          <w:szCs w:val="20"/>
          <w:lang w:val="ka-GE"/>
        </w:rPr>
        <w:t xml:space="preserve"> და სხვ.</w:t>
      </w:r>
    </w:p>
    <w:p w:rsidR="00BB4020" w:rsidRDefault="00BB4020" w:rsidP="007A4C8E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17541A" w:rsidRDefault="0017541A" w:rsidP="007A4C8E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17541A" w:rsidRDefault="0017541A" w:rsidP="007A4C8E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</w:p>
    <w:p w:rsidR="00A54BD9" w:rsidRDefault="00875B3D" w:rsidP="007A4C8E">
      <w:pPr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ამას გარდა, </w:t>
      </w:r>
      <w:r w:rsidR="00EC610D">
        <w:rPr>
          <w:rFonts w:ascii="Sylfaen" w:hAnsi="Sylfaen"/>
          <w:color w:val="000000"/>
          <w:sz w:val="20"/>
          <w:szCs w:val="20"/>
          <w:lang w:val="ka-GE"/>
        </w:rPr>
        <w:t>სსიპებში</w:t>
      </w:r>
      <w:r w:rsidR="00EC610D" w:rsidRPr="00EC610D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EC610D">
        <w:rPr>
          <w:rFonts w:ascii="Sylfaen" w:hAnsi="Sylfaen"/>
          <w:color w:val="000000"/>
          <w:sz w:val="20"/>
          <w:szCs w:val="20"/>
          <w:lang w:val="ka-GE"/>
        </w:rPr>
        <w:t xml:space="preserve">არსებული </w:t>
      </w:r>
      <w:r w:rsidR="00EC610D" w:rsidRPr="00EC610D">
        <w:rPr>
          <w:rFonts w:ascii="Sylfaen" w:hAnsi="Sylfaen"/>
          <w:color w:val="000000"/>
          <w:sz w:val="20"/>
          <w:szCs w:val="20"/>
          <w:lang w:val="ka-GE"/>
        </w:rPr>
        <w:t>ორგანიზაციული სტრუქტურის</w:t>
      </w:r>
      <w:r w:rsidR="00EC610D">
        <w:rPr>
          <w:rFonts w:ascii="Sylfaen" w:hAnsi="Sylfaen"/>
          <w:color w:val="000000"/>
          <w:sz w:val="20"/>
          <w:szCs w:val="20"/>
          <w:lang w:val="ka-GE"/>
        </w:rPr>
        <w:t xml:space="preserve"> მიხედვით, </w:t>
      </w:r>
      <w:r w:rsidR="00051E9A">
        <w:rPr>
          <w:rFonts w:ascii="Sylfaen" w:hAnsi="Sylfaen"/>
          <w:color w:val="000000"/>
          <w:sz w:val="20"/>
          <w:szCs w:val="20"/>
          <w:lang w:val="ka-GE"/>
        </w:rPr>
        <w:t xml:space="preserve">საერთაშორისო ურთიერთობების მიმართულებით მომუშავე სტრუქტურული ერთეული მხოლოდ </w:t>
      </w:r>
      <w:r w:rsidR="00EC610D">
        <w:rPr>
          <w:rFonts w:ascii="Sylfaen" w:hAnsi="Sylfaen"/>
          <w:color w:val="000000"/>
          <w:sz w:val="20"/>
          <w:szCs w:val="20"/>
          <w:lang w:val="ka-GE"/>
        </w:rPr>
        <w:t xml:space="preserve">დაავადებათა </w:t>
      </w:r>
      <w:r w:rsidR="00051E9A">
        <w:rPr>
          <w:rFonts w:ascii="Sylfaen" w:hAnsi="Sylfaen"/>
          <w:color w:val="000000"/>
          <w:sz w:val="20"/>
          <w:szCs w:val="20"/>
          <w:lang w:val="ka-GE"/>
        </w:rPr>
        <w:t>კონტროლის</w:t>
      </w:r>
      <w:r w:rsidR="00062E5E">
        <w:rPr>
          <w:rFonts w:ascii="Sylfaen" w:hAnsi="Sylfaen"/>
          <w:color w:val="000000"/>
          <w:sz w:val="20"/>
          <w:szCs w:val="20"/>
          <w:lang w:val="ka-GE"/>
        </w:rPr>
        <w:t>ა და საზოგადოებრივი მართვის</w:t>
      </w:r>
      <w:r w:rsidR="00051E9A">
        <w:rPr>
          <w:rFonts w:ascii="Sylfaen" w:hAnsi="Sylfaen"/>
          <w:color w:val="000000"/>
          <w:sz w:val="20"/>
          <w:szCs w:val="20"/>
          <w:lang w:val="ka-GE"/>
        </w:rPr>
        <w:t xml:space="preserve"> ეროვნულ ცენტრსა</w:t>
      </w:r>
      <w:r w:rsidR="00EC610D">
        <w:rPr>
          <w:rFonts w:ascii="Sylfaen" w:hAnsi="Sylfaen"/>
          <w:color w:val="000000"/>
          <w:sz w:val="20"/>
          <w:szCs w:val="20"/>
          <w:lang w:val="ka-GE"/>
        </w:rPr>
        <w:t xml:space="preserve"> და </w:t>
      </w:r>
      <w:r w:rsidR="00062E5E">
        <w:rPr>
          <w:rFonts w:ascii="Sylfaen" w:hAnsi="Sylfaen"/>
          <w:color w:val="000000"/>
          <w:sz w:val="20"/>
          <w:szCs w:val="20"/>
          <w:lang w:val="ka-GE"/>
        </w:rPr>
        <w:t>ადამიანით ვაჭრობის (</w:t>
      </w:r>
      <w:r w:rsidR="00EC610D">
        <w:rPr>
          <w:rFonts w:ascii="Sylfaen" w:hAnsi="Sylfaen"/>
          <w:color w:val="000000"/>
          <w:sz w:val="20"/>
          <w:szCs w:val="20"/>
          <w:lang w:val="ka-GE"/>
        </w:rPr>
        <w:t>ტრეფიკინგის</w:t>
      </w:r>
      <w:r w:rsidR="00062E5E">
        <w:rPr>
          <w:rFonts w:ascii="Sylfaen" w:hAnsi="Sylfaen"/>
          <w:color w:val="000000"/>
          <w:sz w:val="20"/>
          <w:szCs w:val="20"/>
          <w:lang w:val="ka-GE"/>
        </w:rPr>
        <w:t>) მსხვერპლთა, დაზარალებულთა დაცვისა და დახმარების სახელმწიფო</w:t>
      </w:r>
      <w:r w:rsidR="00EC610D">
        <w:rPr>
          <w:rFonts w:ascii="Sylfaen" w:hAnsi="Sylfaen"/>
          <w:color w:val="000000"/>
          <w:sz w:val="20"/>
          <w:szCs w:val="20"/>
          <w:lang w:val="ka-GE"/>
        </w:rPr>
        <w:t xml:space="preserve"> ფონდში</w:t>
      </w:r>
      <w:r w:rsidR="00051E9A">
        <w:rPr>
          <w:rFonts w:ascii="Sylfaen" w:hAnsi="Sylfaen"/>
          <w:color w:val="000000"/>
          <w:sz w:val="20"/>
          <w:szCs w:val="20"/>
          <w:lang w:val="ka-GE"/>
        </w:rPr>
        <w:t>ა</w:t>
      </w:r>
      <w:r w:rsidR="00DE63CF">
        <w:rPr>
          <w:rFonts w:ascii="Sylfaen" w:hAnsi="Sylfaen"/>
          <w:color w:val="000000"/>
          <w:sz w:val="20"/>
          <w:szCs w:val="20"/>
          <w:lang w:val="ka-GE"/>
        </w:rPr>
        <w:t>.</w:t>
      </w:r>
      <w:r w:rsidR="00051E9A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D650A6">
        <w:rPr>
          <w:rFonts w:ascii="Sylfaen" w:hAnsi="Sylfaen"/>
          <w:color w:val="000000"/>
          <w:sz w:val="20"/>
          <w:szCs w:val="20"/>
          <w:lang w:val="ka-GE"/>
        </w:rPr>
        <w:t xml:space="preserve">ზემოხსენებული </w:t>
      </w:r>
      <w:r w:rsidR="00051E9A">
        <w:rPr>
          <w:rFonts w:ascii="Sylfaen" w:hAnsi="Sylfaen"/>
          <w:color w:val="000000"/>
          <w:sz w:val="20"/>
          <w:szCs w:val="20"/>
          <w:lang w:val="ka-GE"/>
        </w:rPr>
        <w:t>სსიპების საქმიანობის (სამეცნიერო</w:t>
      </w:r>
      <w:r>
        <w:rPr>
          <w:rFonts w:ascii="Sylfaen" w:hAnsi="Sylfaen"/>
          <w:color w:val="000000"/>
          <w:sz w:val="20"/>
          <w:szCs w:val="20"/>
          <w:lang w:val="ka-GE"/>
        </w:rPr>
        <w:t>/</w:t>
      </w:r>
      <w:r w:rsidR="00051E9A">
        <w:rPr>
          <w:rFonts w:ascii="Sylfaen" w:hAnsi="Sylfaen"/>
          <w:color w:val="000000"/>
          <w:sz w:val="20"/>
          <w:szCs w:val="20"/>
          <w:lang w:val="ka-GE"/>
        </w:rPr>
        <w:t>კვლევითი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, საგრანტო </w:t>
      </w:r>
      <w:r w:rsidR="00051E9A">
        <w:rPr>
          <w:rFonts w:ascii="Sylfaen" w:hAnsi="Sylfaen"/>
          <w:color w:val="000000"/>
          <w:sz w:val="20"/>
          <w:szCs w:val="20"/>
          <w:lang w:val="ka-GE"/>
        </w:rPr>
        <w:t>პროექტები და სხვ.) გათვალისწინებით</w:t>
      </w:r>
      <w:r w:rsidR="00DE6014">
        <w:rPr>
          <w:rFonts w:ascii="Sylfaen" w:hAnsi="Sylfaen"/>
          <w:color w:val="000000"/>
          <w:sz w:val="20"/>
          <w:szCs w:val="20"/>
          <w:lang w:val="ka-GE"/>
        </w:rPr>
        <w:t>,</w:t>
      </w:r>
      <w:r w:rsidR="00051E9A">
        <w:rPr>
          <w:rFonts w:ascii="Sylfaen" w:hAnsi="Sylfaen"/>
          <w:color w:val="000000"/>
          <w:sz w:val="20"/>
          <w:szCs w:val="20"/>
          <w:lang w:val="ka-GE"/>
        </w:rPr>
        <w:t xml:space="preserve"> მართებულია</w:t>
      </w:r>
      <w:r w:rsidR="00DE6014">
        <w:rPr>
          <w:rFonts w:ascii="Sylfaen" w:hAnsi="Sylfaen"/>
          <w:color w:val="000000"/>
          <w:sz w:val="20"/>
          <w:szCs w:val="20"/>
          <w:lang w:val="ka-GE"/>
        </w:rPr>
        <w:t>,</w:t>
      </w:r>
      <w:r w:rsidR="00051E9A">
        <w:rPr>
          <w:rFonts w:ascii="Sylfaen" w:hAnsi="Sylfaen"/>
          <w:color w:val="000000"/>
          <w:sz w:val="20"/>
          <w:szCs w:val="20"/>
          <w:lang w:val="ka-GE"/>
        </w:rPr>
        <w:t xml:space="preserve"> შენარჩუნდეს </w:t>
      </w:r>
      <w:r w:rsidR="00D650A6">
        <w:rPr>
          <w:rFonts w:ascii="Sylfaen" w:hAnsi="Sylfaen"/>
          <w:color w:val="000000"/>
          <w:sz w:val="20"/>
          <w:szCs w:val="20"/>
          <w:lang w:val="ka-GE"/>
        </w:rPr>
        <w:t xml:space="preserve">აღნიშნული სტრუქტურული ერთეულები. </w:t>
      </w:r>
      <w:r w:rsidR="00DE63CF">
        <w:rPr>
          <w:rFonts w:ascii="Sylfaen" w:hAnsi="Sylfaen"/>
          <w:color w:val="000000"/>
          <w:sz w:val="20"/>
          <w:szCs w:val="20"/>
          <w:lang w:val="ka-GE"/>
        </w:rPr>
        <w:t xml:space="preserve">შესაბამისად, </w:t>
      </w:r>
      <w:r w:rsidR="00E1516E">
        <w:rPr>
          <w:rFonts w:ascii="Sylfaen" w:hAnsi="Sylfaen"/>
          <w:color w:val="000000"/>
          <w:sz w:val="20"/>
          <w:szCs w:val="20"/>
          <w:lang w:val="ka-GE"/>
        </w:rPr>
        <w:t xml:space="preserve">სამმართველო გააგრძელებს აღნიშნულ სსიპებთან თანამშრომლობას </w:t>
      </w:r>
      <w:r w:rsidR="00DE6014">
        <w:rPr>
          <w:rFonts w:ascii="Sylfaen" w:hAnsi="Sylfaen"/>
          <w:color w:val="000000"/>
          <w:sz w:val="20"/>
          <w:szCs w:val="20"/>
          <w:lang w:val="ka-GE"/>
        </w:rPr>
        <w:t>შესაბამის</w:t>
      </w:r>
      <w:r w:rsidR="00E1516E">
        <w:rPr>
          <w:rFonts w:ascii="Sylfaen" w:hAnsi="Sylfaen"/>
          <w:color w:val="000000"/>
          <w:sz w:val="20"/>
          <w:szCs w:val="20"/>
          <w:lang w:val="ka-GE"/>
        </w:rPr>
        <w:t xml:space="preserve"> სამსახურებთან</w:t>
      </w:r>
      <w:r w:rsidR="008612EB">
        <w:rPr>
          <w:rFonts w:ascii="Sylfaen" w:hAnsi="Sylfaen"/>
          <w:color w:val="000000"/>
          <w:sz w:val="20"/>
          <w:szCs w:val="20"/>
          <w:lang w:val="ka-GE"/>
        </w:rPr>
        <w:t>.</w:t>
      </w:r>
      <w:r w:rsidR="00E1516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051E9A">
        <w:rPr>
          <w:rFonts w:ascii="Sylfaen" w:hAnsi="Sylfaen"/>
          <w:color w:val="000000"/>
          <w:sz w:val="20"/>
          <w:szCs w:val="20"/>
          <w:lang w:val="ka-GE"/>
        </w:rPr>
        <w:t>რაც შეეხება სხვა სსიპებ</w:t>
      </w:r>
      <w:r w:rsidR="00E1516E">
        <w:rPr>
          <w:rFonts w:ascii="Sylfaen" w:hAnsi="Sylfaen"/>
          <w:color w:val="000000"/>
          <w:sz w:val="20"/>
          <w:szCs w:val="20"/>
          <w:lang w:val="ka-GE"/>
        </w:rPr>
        <w:t>ი</w:t>
      </w:r>
      <w:r w:rsidR="00051E9A">
        <w:rPr>
          <w:rFonts w:ascii="Sylfaen" w:hAnsi="Sylfaen"/>
          <w:color w:val="000000"/>
          <w:sz w:val="20"/>
          <w:szCs w:val="20"/>
          <w:lang w:val="ka-GE"/>
        </w:rPr>
        <w:t xml:space="preserve">ს </w:t>
      </w:r>
      <w:r w:rsidR="00EC610D" w:rsidRPr="00EC610D">
        <w:rPr>
          <w:rFonts w:ascii="Sylfaen" w:hAnsi="Sylfaen"/>
          <w:color w:val="000000"/>
          <w:sz w:val="20"/>
          <w:szCs w:val="20"/>
          <w:lang w:val="ka-GE"/>
        </w:rPr>
        <w:t xml:space="preserve">საერთაშორისო ურთიერთობების მიმართულებით თანამშრომლობის </w:t>
      </w:r>
      <w:r w:rsidR="00E1516E">
        <w:rPr>
          <w:rFonts w:ascii="Sylfaen" w:hAnsi="Sylfaen"/>
          <w:color w:val="000000"/>
          <w:sz w:val="20"/>
          <w:szCs w:val="20"/>
          <w:lang w:val="ka-GE"/>
        </w:rPr>
        <w:t>კოორდინაციასა</w:t>
      </w:r>
      <w:r w:rsidR="00E85135">
        <w:rPr>
          <w:rFonts w:ascii="Sylfaen" w:hAnsi="Sylfaen"/>
          <w:color w:val="000000"/>
          <w:sz w:val="20"/>
          <w:szCs w:val="20"/>
          <w:lang w:val="ka-GE"/>
        </w:rPr>
        <w:t xml:space="preserve"> და მონიტორინგ</w:t>
      </w:r>
      <w:r w:rsidR="00E1516E">
        <w:rPr>
          <w:rFonts w:ascii="Sylfaen" w:hAnsi="Sylfaen"/>
          <w:color w:val="000000"/>
          <w:sz w:val="20"/>
          <w:szCs w:val="20"/>
          <w:lang w:val="ka-GE"/>
        </w:rPr>
        <w:t>ს</w:t>
      </w:r>
      <w:r w:rsidR="00681DA5">
        <w:rPr>
          <w:rFonts w:ascii="Sylfaen" w:hAnsi="Sylfaen"/>
          <w:color w:val="000000"/>
          <w:sz w:val="20"/>
          <w:szCs w:val="20"/>
          <w:lang w:val="ka-GE"/>
        </w:rPr>
        <w:t xml:space="preserve"> -</w:t>
      </w:r>
      <w:r w:rsidR="00E1516E">
        <w:rPr>
          <w:rFonts w:ascii="Sylfaen" w:hAnsi="Sylfaen"/>
          <w:color w:val="000000"/>
          <w:sz w:val="20"/>
          <w:szCs w:val="20"/>
          <w:lang w:val="ka-GE"/>
        </w:rPr>
        <w:t xml:space="preserve"> განახორციელებს </w:t>
      </w:r>
      <w:r w:rsidR="00E1516E" w:rsidRPr="00E1516E">
        <w:rPr>
          <w:rFonts w:ascii="Sylfaen" w:hAnsi="Sylfaen"/>
          <w:color w:val="000000"/>
          <w:sz w:val="20"/>
          <w:szCs w:val="20"/>
          <w:lang w:val="ka-GE"/>
        </w:rPr>
        <w:t>საერთაშორისო თანამშრომლობისა და დონორებთან ურთიერთობების სამმართველო</w:t>
      </w:r>
      <w:r w:rsidR="008612EB">
        <w:rPr>
          <w:rFonts w:ascii="Sylfaen" w:hAnsi="Sylfaen"/>
          <w:color w:val="000000"/>
          <w:sz w:val="20"/>
          <w:szCs w:val="20"/>
          <w:lang w:val="ka-GE"/>
        </w:rPr>
        <w:t>.</w:t>
      </w:r>
      <w:r w:rsidR="00E1516E" w:rsidRPr="00E1516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</w:p>
    <w:p w:rsidR="00DA2A88" w:rsidRDefault="00181A80" w:rsidP="006F7A59">
      <w:pPr>
        <w:jc w:val="both"/>
        <w:rPr>
          <w:rFonts w:ascii="Sylfaen" w:hAnsi="Sylfaen"/>
          <w:sz w:val="20"/>
          <w:szCs w:val="20"/>
          <w:lang w:val="ka-GE"/>
        </w:rPr>
      </w:pPr>
      <w:r w:rsidRPr="00681DA5">
        <w:rPr>
          <w:rFonts w:ascii="Sylfaen" w:hAnsi="Sylfaen"/>
          <w:color w:val="000000"/>
          <w:sz w:val="20"/>
          <w:szCs w:val="20"/>
          <w:u w:val="single"/>
          <w:lang w:val="ka-GE"/>
        </w:rPr>
        <w:t xml:space="preserve">უწყებათაშორისი თანამშრომლობისა და </w:t>
      </w:r>
      <w:r w:rsidR="008612EB" w:rsidRPr="00681DA5">
        <w:rPr>
          <w:rFonts w:ascii="Sylfaen" w:hAnsi="Sylfaen"/>
          <w:color w:val="000000"/>
          <w:sz w:val="20"/>
          <w:szCs w:val="20"/>
          <w:u w:val="single"/>
          <w:lang w:val="ka-GE"/>
        </w:rPr>
        <w:t>პროტოკოლის სამმართველო</w:t>
      </w:r>
      <w:r w:rsidR="00681DA5">
        <w:rPr>
          <w:rFonts w:ascii="Sylfaen" w:hAnsi="Sylfaen"/>
          <w:color w:val="000000"/>
          <w:sz w:val="20"/>
          <w:szCs w:val="20"/>
          <w:u w:val="single"/>
          <w:lang w:val="ka-GE"/>
        </w:rPr>
        <w:t xml:space="preserve"> -</w:t>
      </w:r>
      <w:r w:rsidR="00DA2A8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DA2A88" w:rsidRPr="007A4C8E">
        <w:rPr>
          <w:rFonts w:ascii="Sylfaen" w:hAnsi="Sylfaen"/>
          <w:sz w:val="20"/>
          <w:szCs w:val="20"/>
          <w:lang w:val="ka-GE"/>
        </w:rPr>
        <w:t>უზრუნველყოფს</w:t>
      </w:r>
      <w:r w:rsidR="00DA2A88">
        <w:rPr>
          <w:rFonts w:ascii="Sylfaen" w:hAnsi="Sylfaen"/>
          <w:sz w:val="20"/>
          <w:szCs w:val="20"/>
          <w:lang w:val="ka-GE"/>
        </w:rPr>
        <w:t xml:space="preserve"> ეროვნული </w:t>
      </w:r>
      <w:r w:rsidR="00BA5D0C">
        <w:rPr>
          <w:rFonts w:ascii="Sylfaen" w:hAnsi="Sylfaen"/>
          <w:sz w:val="20"/>
          <w:szCs w:val="20"/>
          <w:lang w:val="ka-GE"/>
        </w:rPr>
        <w:t>ანგარიშებისა</w:t>
      </w:r>
      <w:r w:rsidR="00DA2A88">
        <w:rPr>
          <w:rFonts w:ascii="Sylfaen" w:hAnsi="Sylfaen"/>
          <w:sz w:val="20"/>
          <w:szCs w:val="20"/>
          <w:lang w:val="ka-GE"/>
        </w:rPr>
        <w:t xml:space="preserve"> და სამოქმედო </w:t>
      </w:r>
      <w:r w:rsidR="00BA5D0C">
        <w:rPr>
          <w:rFonts w:ascii="Sylfaen" w:hAnsi="Sylfaen"/>
          <w:sz w:val="20"/>
          <w:szCs w:val="20"/>
          <w:lang w:val="ka-GE"/>
        </w:rPr>
        <w:t>გეგმების</w:t>
      </w:r>
      <w:r w:rsidR="00DA2A88">
        <w:rPr>
          <w:rFonts w:ascii="Sylfaen" w:hAnsi="Sylfaen"/>
          <w:sz w:val="20"/>
          <w:szCs w:val="20"/>
          <w:lang w:val="ka-GE"/>
        </w:rPr>
        <w:t xml:space="preserve"> მომზადების კოორდინაციას, სამოქმედო გეგმით გათვალისწინებული ვალდებულებების რეესტრის მომზადებას და შესრულების მონიტორინგის განხორციელებას, </w:t>
      </w:r>
      <w:r w:rsidR="00DA2A88" w:rsidRPr="00C35879">
        <w:rPr>
          <w:rFonts w:ascii="Sylfaen" w:hAnsi="Sylfaen"/>
          <w:sz w:val="20"/>
          <w:szCs w:val="20"/>
          <w:lang w:val="ka-GE"/>
        </w:rPr>
        <w:t xml:space="preserve">ჯანმრთელობისა და სოციალური პრობლემებით გამოწვეული </w:t>
      </w:r>
      <w:r w:rsidR="00DA2A88" w:rsidRPr="00CD7B30">
        <w:rPr>
          <w:rFonts w:ascii="Sylfaen" w:hAnsi="Sylfaen"/>
          <w:sz w:val="20"/>
          <w:szCs w:val="20"/>
          <w:lang w:val="ka-GE"/>
        </w:rPr>
        <w:t>არალეგალური მიგრაციის პრევენციის მიზნით შესაბამისი ინფორმაციის მომზადების კოორდინაციას</w:t>
      </w:r>
      <w:r w:rsidR="00DA2A88">
        <w:rPr>
          <w:rFonts w:ascii="Sylfaen" w:hAnsi="Sylfaen"/>
          <w:sz w:val="20"/>
          <w:szCs w:val="20"/>
          <w:lang w:val="ka-GE"/>
        </w:rPr>
        <w:t xml:space="preserve">, საერთაშორისო მივლინებების მომზადებას და სხვ. </w:t>
      </w:r>
    </w:p>
    <w:p w:rsidR="00265EA0" w:rsidRPr="006F7A59" w:rsidRDefault="00DA2A88" w:rsidP="006F7A59">
      <w:pPr>
        <w:jc w:val="both"/>
        <w:rPr>
          <w:rFonts w:ascii="Sylfaen" w:hAnsi="Sylfaen"/>
          <w:color w:val="000000"/>
          <w:sz w:val="20"/>
          <w:szCs w:val="20"/>
          <w:u w:val="single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შესაბამისად</w:t>
      </w:r>
      <w:r w:rsidR="00062E5E">
        <w:rPr>
          <w:rFonts w:ascii="Sylfaen" w:hAnsi="Sylfaen"/>
          <w:sz w:val="20"/>
          <w:szCs w:val="20"/>
          <w:lang w:val="ka-GE"/>
        </w:rPr>
        <w:t xml:space="preserve">, </w:t>
      </w:r>
      <w:r w:rsidR="00265EA0">
        <w:rPr>
          <w:rFonts w:ascii="Sylfaen" w:hAnsi="Sylfaen"/>
          <w:color w:val="000000"/>
          <w:sz w:val="20"/>
          <w:szCs w:val="20"/>
          <w:lang w:val="ka-GE"/>
        </w:rPr>
        <w:t>დეპარტამენტის</w:t>
      </w:r>
      <w:r w:rsidR="006F7A59">
        <w:rPr>
          <w:rFonts w:ascii="Sylfaen" w:hAnsi="Sylfaen"/>
          <w:color w:val="000000"/>
          <w:sz w:val="20"/>
          <w:szCs w:val="20"/>
          <w:lang w:val="ka-GE"/>
        </w:rPr>
        <w:t xml:space="preserve"> საქმის რაოდენობიდან და სპეციფიკიდან გამომდინარე</w:t>
      </w:r>
      <w:r w:rsidR="00062E5E">
        <w:rPr>
          <w:rFonts w:ascii="Sylfaen" w:hAnsi="Sylfaen"/>
          <w:color w:val="000000"/>
          <w:sz w:val="20"/>
          <w:szCs w:val="20"/>
          <w:lang w:val="ka-GE"/>
        </w:rPr>
        <w:t xml:space="preserve"> (სამმართველოების ფუნქცია-მოვალეობების დეტალური აღწერა იხილეთ ქვემოთ)</w:t>
      </w:r>
      <w:r w:rsidR="006F7A59">
        <w:rPr>
          <w:rFonts w:ascii="Sylfaen" w:hAnsi="Sylfaen"/>
          <w:color w:val="000000"/>
          <w:sz w:val="20"/>
          <w:szCs w:val="20"/>
          <w:lang w:val="ka-GE"/>
        </w:rPr>
        <w:t>,</w:t>
      </w:r>
      <w:r w:rsidR="00062E5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6F7A59">
        <w:rPr>
          <w:rFonts w:ascii="Sylfaen" w:hAnsi="Sylfaen"/>
          <w:color w:val="000000"/>
          <w:sz w:val="20"/>
          <w:szCs w:val="20"/>
          <w:lang w:val="ka-GE"/>
        </w:rPr>
        <w:t xml:space="preserve"> მნიშვნელოვანია </w:t>
      </w:r>
      <w:r w:rsidR="00062E5E">
        <w:rPr>
          <w:rFonts w:ascii="Sylfaen" w:hAnsi="Sylfaen"/>
          <w:color w:val="000000"/>
          <w:sz w:val="20"/>
          <w:szCs w:val="20"/>
          <w:lang w:val="ka-GE"/>
        </w:rPr>
        <w:t xml:space="preserve">გაიმიჯნოს დეპარტამენტის საქმიანობა ორ სამმართველოს შორის, რაც  </w:t>
      </w:r>
      <w:r w:rsidR="006F7A59">
        <w:rPr>
          <w:rFonts w:ascii="Sylfaen" w:hAnsi="Sylfaen"/>
          <w:color w:val="000000"/>
          <w:sz w:val="20"/>
          <w:szCs w:val="20"/>
          <w:lang w:val="ka-GE"/>
        </w:rPr>
        <w:t xml:space="preserve">თავის მხრივ უზრუნველყოფს </w:t>
      </w:r>
      <w:r w:rsidR="00062E5E">
        <w:rPr>
          <w:rFonts w:ascii="Sylfaen" w:hAnsi="Sylfaen"/>
          <w:color w:val="000000"/>
          <w:sz w:val="20"/>
          <w:szCs w:val="20"/>
          <w:lang w:val="ka-GE"/>
        </w:rPr>
        <w:t xml:space="preserve">დეპარტამენტის მეტად </w:t>
      </w:r>
      <w:r w:rsidR="006F7A59">
        <w:rPr>
          <w:rFonts w:ascii="Sylfaen" w:hAnsi="Sylfaen"/>
          <w:color w:val="000000"/>
          <w:sz w:val="20"/>
          <w:szCs w:val="20"/>
          <w:lang w:val="ka-GE"/>
        </w:rPr>
        <w:t xml:space="preserve">ეფექტურ და შედეგზე ორიენტირებულ </w:t>
      </w:r>
      <w:r w:rsidR="00062E5E">
        <w:rPr>
          <w:rFonts w:ascii="Sylfaen" w:hAnsi="Sylfaen"/>
          <w:color w:val="000000"/>
          <w:sz w:val="20"/>
          <w:szCs w:val="20"/>
          <w:lang w:val="ka-GE"/>
        </w:rPr>
        <w:t xml:space="preserve">მუშაობას. </w:t>
      </w:r>
    </w:p>
    <w:p w:rsidR="00DE6014" w:rsidRDefault="00062E5E" w:rsidP="0045714F">
      <w:pPr>
        <w:jc w:val="both"/>
        <w:rPr>
          <w:rFonts w:ascii="Sylfaen" w:hAnsi="Sylfaen"/>
          <w:i/>
          <w:color w:val="000000"/>
          <w:sz w:val="20"/>
          <w:szCs w:val="20"/>
          <w:lang w:val="ka-GE"/>
        </w:rPr>
      </w:pPr>
      <w:r>
        <w:rPr>
          <w:rFonts w:ascii="Sylfaen" w:hAnsi="Sylfaen"/>
          <w:i/>
          <w:color w:val="000000"/>
          <w:sz w:val="20"/>
          <w:szCs w:val="20"/>
          <w:lang w:val="ka-GE"/>
        </w:rPr>
        <w:t xml:space="preserve">დეპარტამენტის </w:t>
      </w:r>
      <w:r w:rsidR="0045714F" w:rsidRPr="0045714F">
        <w:rPr>
          <w:rFonts w:ascii="Sylfaen" w:hAnsi="Sylfaen"/>
          <w:i/>
          <w:color w:val="000000"/>
          <w:sz w:val="20"/>
          <w:szCs w:val="20"/>
          <w:lang w:val="ka-GE"/>
        </w:rPr>
        <w:t>ეფექტურ</w:t>
      </w:r>
      <w:r w:rsidR="00DE6014">
        <w:rPr>
          <w:rFonts w:ascii="Sylfaen" w:hAnsi="Sylfaen"/>
          <w:i/>
          <w:color w:val="000000"/>
          <w:sz w:val="20"/>
          <w:szCs w:val="20"/>
          <w:lang w:val="ka-GE"/>
        </w:rPr>
        <w:t>ი ფუნქციონირების</w:t>
      </w:r>
      <w:r w:rsidR="0045714F" w:rsidRPr="0045714F">
        <w:rPr>
          <w:rFonts w:ascii="Sylfaen" w:hAnsi="Sylfaen"/>
          <w:i/>
          <w:color w:val="000000"/>
          <w:sz w:val="20"/>
          <w:szCs w:val="20"/>
          <w:lang w:val="ka-GE"/>
        </w:rPr>
        <w:t xml:space="preserve"> მიზნით მნიშვნელოვანია, </w:t>
      </w:r>
      <w:r w:rsidR="000545E0">
        <w:rPr>
          <w:rFonts w:ascii="Sylfaen" w:hAnsi="Sylfaen"/>
          <w:i/>
          <w:color w:val="000000"/>
          <w:sz w:val="20"/>
          <w:szCs w:val="20"/>
          <w:lang w:val="ka-GE"/>
        </w:rPr>
        <w:t xml:space="preserve">ორი </w:t>
      </w:r>
      <w:r w:rsidR="0045714F" w:rsidRPr="0045714F">
        <w:rPr>
          <w:rFonts w:ascii="Sylfaen" w:hAnsi="Sylfaen"/>
          <w:i/>
          <w:color w:val="000000"/>
          <w:sz w:val="20"/>
          <w:szCs w:val="20"/>
          <w:lang w:val="ka-GE"/>
        </w:rPr>
        <w:t>საშტატო ერთეულის დამატება</w:t>
      </w:r>
      <w:r w:rsidR="000545E0">
        <w:rPr>
          <w:rFonts w:ascii="Sylfaen" w:hAnsi="Sylfaen"/>
          <w:i/>
          <w:color w:val="000000"/>
          <w:sz w:val="20"/>
          <w:szCs w:val="20"/>
          <w:lang w:val="ka-GE"/>
        </w:rPr>
        <w:t xml:space="preserve"> (სამმართველოს უფროსი;</w:t>
      </w:r>
      <w:r w:rsidR="00DE6014">
        <w:rPr>
          <w:rFonts w:ascii="Sylfaen" w:hAnsi="Sylfaen"/>
          <w:i/>
          <w:color w:val="000000"/>
          <w:sz w:val="20"/>
          <w:szCs w:val="20"/>
          <w:lang w:val="ka-GE"/>
        </w:rPr>
        <w:t xml:space="preserve"> </w:t>
      </w:r>
      <w:r w:rsidR="00DE6014" w:rsidRPr="00DE6014">
        <w:rPr>
          <w:rFonts w:ascii="Sylfaen" w:hAnsi="Sylfaen"/>
          <w:i/>
          <w:color w:val="000000"/>
          <w:sz w:val="20"/>
          <w:szCs w:val="20"/>
          <w:lang w:val="ka-GE"/>
        </w:rPr>
        <w:t>მთავარი სპეციალისტი პირველი კატეგორიის უფროსი სპეციალისტი</w:t>
      </w:r>
      <w:r w:rsidR="00DE6014">
        <w:rPr>
          <w:rFonts w:ascii="Sylfaen" w:hAnsi="Sylfaen"/>
          <w:i/>
          <w:color w:val="000000"/>
          <w:sz w:val="20"/>
          <w:szCs w:val="20"/>
          <w:lang w:val="ka-GE"/>
        </w:rPr>
        <w:t xml:space="preserve">) და </w:t>
      </w:r>
      <w:r w:rsidR="0045714F" w:rsidRPr="0045714F">
        <w:rPr>
          <w:rFonts w:ascii="Sylfaen" w:hAnsi="Sylfaen"/>
          <w:i/>
          <w:color w:val="000000"/>
          <w:sz w:val="20"/>
          <w:szCs w:val="20"/>
          <w:lang w:val="ka-GE"/>
        </w:rPr>
        <w:t xml:space="preserve">არსებული </w:t>
      </w:r>
      <w:r w:rsidR="000545E0">
        <w:rPr>
          <w:rFonts w:ascii="Sylfaen" w:hAnsi="Sylfaen"/>
          <w:i/>
          <w:color w:val="000000"/>
          <w:sz w:val="20"/>
          <w:szCs w:val="20"/>
          <w:lang w:val="ka-GE"/>
        </w:rPr>
        <w:t xml:space="preserve">ერთი </w:t>
      </w:r>
      <w:r w:rsidR="0045714F" w:rsidRPr="0045714F">
        <w:rPr>
          <w:rFonts w:ascii="Sylfaen" w:hAnsi="Sylfaen"/>
          <w:i/>
          <w:color w:val="000000"/>
          <w:sz w:val="20"/>
          <w:szCs w:val="20"/>
          <w:lang w:val="ka-GE"/>
        </w:rPr>
        <w:t>ვაკანტური შტატის გამოყენება</w:t>
      </w:r>
      <w:r w:rsidR="00DE6014">
        <w:rPr>
          <w:rFonts w:ascii="Sylfaen" w:hAnsi="Sylfaen"/>
          <w:i/>
          <w:color w:val="000000"/>
          <w:sz w:val="20"/>
          <w:szCs w:val="20"/>
          <w:lang w:val="ka-GE"/>
        </w:rPr>
        <w:t>.</w:t>
      </w:r>
    </w:p>
    <w:p w:rsidR="00453E7A" w:rsidRPr="00C35879" w:rsidRDefault="00290E4C" w:rsidP="00C35879">
      <w:pPr>
        <w:jc w:val="center"/>
        <w:rPr>
          <w:rFonts w:ascii="Sylfaen" w:hAnsi="Sylfaen"/>
          <w:b/>
          <w:i/>
          <w:szCs w:val="24"/>
          <w:u w:val="single"/>
          <w:lang w:val="ka-GE"/>
        </w:rPr>
      </w:pPr>
      <w:r w:rsidRPr="00C35879">
        <w:rPr>
          <w:rFonts w:ascii="Sylfaen" w:hAnsi="Sylfaen"/>
          <w:b/>
          <w:i/>
          <w:szCs w:val="24"/>
          <w:u w:val="single"/>
          <w:lang w:val="ka-GE"/>
        </w:rPr>
        <w:t>საერთაშორისო და დონორებთან ურთიერთობების სამმართველო</w:t>
      </w:r>
      <w:r w:rsidR="00810152" w:rsidRPr="00C35879">
        <w:rPr>
          <w:rFonts w:ascii="Sylfaen" w:hAnsi="Sylfaen"/>
          <w:b/>
          <w:i/>
          <w:szCs w:val="24"/>
          <w:u w:val="single"/>
          <w:lang w:val="ka-GE"/>
        </w:rPr>
        <w:t>ს საშტატო ნუსხა</w:t>
      </w:r>
      <w:r w:rsidR="00D73CAC" w:rsidRPr="00C35879">
        <w:rPr>
          <w:rFonts w:ascii="Sylfaen" w:hAnsi="Sylfaen"/>
          <w:b/>
          <w:i/>
          <w:szCs w:val="24"/>
          <w:u w:val="single"/>
          <w:lang w:val="ka-GE"/>
        </w:rPr>
        <w:t>:</w:t>
      </w:r>
    </w:p>
    <w:p w:rsidR="00E77578" w:rsidRPr="00C35879" w:rsidRDefault="00E77578" w:rsidP="00E77578">
      <w:pPr>
        <w:pStyle w:val="ListParagraph"/>
        <w:numPr>
          <w:ilvl w:val="0"/>
          <w:numId w:val="12"/>
        </w:numPr>
        <w:spacing w:after="0" w:line="240" w:lineRule="auto"/>
        <w:ind w:left="714" w:hanging="357"/>
        <w:rPr>
          <w:b/>
          <w:sz w:val="20"/>
          <w:szCs w:val="20"/>
        </w:rPr>
      </w:pPr>
      <w:proofErr w:type="spellStart"/>
      <w:r w:rsidRPr="00C35879">
        <w:rPr>
          <w:rFonts w:ascii="Sylfaen" w:hAnsi="Sylfaen" w:cs="Sylfaen"/>
          <w:b/>
          <w:sz w:val="20"/>
          <w:szCs w:val="20"/>
        </w:rPr>
        <w:t>სამმართველოს</w:t>
      </w:r>
      <w:proofErr w:type="spellEnd"/>
      <w:r w:rsidRPr="00C35879">
        <w:rPr>
          <w:b/>
          <w:sz w:val="20"/>
          <w:szCs w:val="20"/>
        </w:rPr>
        <w:t xml:space="preserve"> </w:t>
      </w:r>
      <w:proofErr w:type="spellStart"/>
      <w:r w:rsidRPr="00C35879">
        <w:rPr>
          <w:rFonts w:ascii="Sylfaen" w:hAnsi="Sylfaen" w:cs="Sylfaen"/>
          <w:b/>
          <w:sz w:val="20"/>
          <w:szCs w:val="20"/>
        </w:rPr>
        <w:t>უფროსი</w:t>
      </w:r>
      <w:proofErr w:type="spellEnd"/>
      <w:r w:rsidRPr="00C35879">
        <w:rPr>
          <w:rFonts w:ascii="Sylfaen" w:hAnsi="Sylfaen"/>
          <w:b/>
          <w:sz w:val="20"/>
          <w:szCs w:val="20"/>
          <w:lang w:val="ka-GE"/>
        </w:rPr>
        <w:t xml:space="preserve"> </w:t>
      </w:r>
      <w:proofErr w:type="spellStart"/>
      <w:r w:rsidRPr="00C35879">
        <w:rPr>
          <w:rFonts w:ascii="Sylfaen" w:hAnsi="Sylfaen" w:cs="Sylfaen"/>
          <w:b/>
          <w:sz w:val="20"/>
          <w:szCs w:val="20"/>
        </w:rPr>
        <w:t>მეორადი</w:t>
      </w:r>
      <w:proofErr w:type="spellEnd"/>
      <w:r w:rsidRPr="00C35879">
        <w:rPr>
          <w:b/>
          <w:sz w:val="20"/>
          <w:szCs w:val="20"/>
        </w:rPr>
        <w:t xml:space="preserve"> </w:t>
      </w:r>
      <w:proofErr w:type="spellStart"/>
      <w:r w:rsidRPr="00C35879">
        <w:rPr>
          <w:rFonts w:ascii="Sylfaen" w:hAnsi="Sylfaen" w:cs="Sylfaen"/>
          <w:b/>
          <w:sz w:val="20"/>
          <w:szCs w:val="20"/>
        </w:rPr>
        <w:t>სტრუქტურული</w:t>
      </w:r>
      <w:proofErr w:type="spellEnd"/>
      <w:r w:rsidRPr="00C35879">
        <w:rPr>
          <w:b/>
          <w:sz w:val="20"/>
          <w:szCs w:val="20"/>
        </w:rPr>
        <w:t xml:space="preserve"> </w:t>
      </w:r>
      <w:proofErr w:type="spellStart"/>
      <w:r w:rsidRPr="00C35879">
        <w:rPr>
          <w:rFonts w:ascii="Sylfaen" w:hAnsi="Sylfaen" w:cs="Sylfaen"/>
          <w:b/>
          <w:sz w:val="20"/>
          <w:szCs w:val="20"/>
        </w:rPr>
        <w:t>ერთეულის</w:t>
      </w:r>
      <w:proofErr w:type="spellEnd"/>
      <w:r w:rsidRPr="00C35879">
        <w:rPr>
          <w:b/>
          <w:sz w:val="20"/>
          <w:szCs w:val="20"/>
        </w:rPr>
        <w:t xml:space="preserve"> </w:t>
      </w:r>
      <w:proofErr w:type="spellStart"/>
      <w:r w:rsidRPr="00C35879">
        <w:rPr>
          <w:rFonts w:ascii="Sylfaen" w:hAnsi="Sylfaen" w:cs="Sylfaen"/>
          <w:b/>
          <w:sz w:val="20"/>
          <w:szCs w:val="20"/>
        </w:rPr>
        <w:t>ხელმძღვანელი</w:t>
      </w:r>
      <w:proofErr w:type="spellEnd"/>
      <w:r w:rsidR="0045714F">
        <w:rPr>
          <w:rFonts w:ascii="Sylfaen" w:hAnsi="Sylfaen" w:cs="Sylfaen"/>
          <w:b/>
          <w:sz w:val="20"/>
          <w:szCs w:val="20"/>
          <w:lang w:val="ka-GE"/>
        </w:rPr>
        <w:t>;</w:t>
      </w:r>
      <w:r w:rsidRPr="00C35879">
        <w:rPr>
          <w:b/>
          <w:sz w:val="20"/>
          <w:szCs w:val="20"/>
        </w:rPr>
        <w:t xml:space="preserve"> </w:t>
      </w:r>
      <w:r w:rsidRPr="00C35879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C35879" w:rsidRPr="00C35879" w:rsidRDefault="00C35879" w:rsidP="00C35879">
      <w:pPr>
        <w:pStyle w:val="ListParagraph"/>
        <w:numPr>
          <w:ilvl w:val="0"/>
          <w:numId w:val="12"/>
        </w:numPr>
        <w:spacing w:after="0" w:line="240" w:lineRule="auto"/>
        <w:ind w:left="714" w:hanging="357"/>
        <w:rPr>
          <w:b/>
          <w:sz w:val="20"/>
          <w:szCs w:val="20"/>
        </w:rPr>
      </w:pPr>
      <w:r w:rsidRPr="00C35879">
        <w:rPr>
          <w:rFonts w:ascii="Sylfaen" w:hAnsi="Sylfaen" w:cs="Sylfaen"/>
          <w:b/>
          <w:sz w:val="20"/>
          <w:szCs w:val="20"/>
          <w:lang w:val="ka-GE"/>
        </w:rPr>
        <w:t>მთავარი სპეციალისტი, პირველი კატეგორიის უფროსი სპეციალისტი</w:t>
      </w:r>
      <w:r w:rsidR="0045714F">
        <w:rPr>
          <w:rFonts w:ascii="Sylfaen" w:hAnsi="Sylfaen" w:cs="Sylfaen"/>
          <w:b/>
          <w:sz w:val="20"/>
          <w:szCs w:val="20"/>
          <w:lang w:val="ka-GE"/>
        </w:rPr>
        <w:t>;</w:t>
      </w:r>
      <w:r w:rsidR="000545E0">
        <w:rPr>
          <w:rFonts w:ascii="Sylfaen" w:hAnsi="Sylfaen" w:cs="Sylfaen"/>
          <w:b/>
          <w:sz w:val="20"/>
          <w:szCs w:val="20"/>
          <w:lang w:val="ka-GE"/>
        </w:rPr>
        <w:t xml:space="preserve"> </w:t>
      </w:r>
    </w:p>
    <w:p w:rsidR="00E77578" w:rsidRPr="006F7A59" w:rsidRDefault="00E77578" w:rsidP="0097286D">
      <w:pPr>
        <w:pStyle w:val="ListParagraph"/>
        <w:numPr>
          <w:ilvl w:val="0"/>
          <w:numId w:val="12"/>
        </w:numPr>
        <w:spacing w:after="0" w:line="240" w:lineRule="auto"/>
        <w:rPr>
          <w:rFonts w:ascii="Sylfaen" w:hAnsi="Sylfaen"/>
          <w:b/>
          <w:sz w:val="20"/>
          <w:szCs w:val="20"/>
          <w:u w:val="single"/>
          <w:lang w:val="ka-GE"/>
        </w:rPr>
      </w:pPr>
      <w:r w:rsidRPr="00C35879">
        <w:rPr>
          <w:rFonts w:ascii="Sylfaen" w:hAnsi="Sylfaen" w:cs="Sylfaen"/>
          <w:b/>
          <w:sz w:val="20"/>
          <w:szCs w:val="20"/>
          <w:u w:val="single"/>
          <w:lang w:val="ka-GE"/>
        </w:rPr>
        <w:t>მთავარი სპეციალისტი, პირველი კატეგორიის უფროსი სპეციალისტი (</w:t>
      </w:r>
      <w:r w:rsidR="0097286D">
        <w:rPr>
          <w:rFonts w:ascii="Sylfaen" w:hAnsi="Sylfaen" w:cs="Sylfaen"/>
          <w:b/>
          <w:sz w:val="20"/>
          <w:szCs w:val="20"/>
          <w:u w:val="single"/>
          <w:lang w:val="ka-GE"/>
        </w:rPr>
        <w:t>არსებული ვაკანტური შტატი</w:t>
      </w:r>
      <w:r w:rsidRPr="0097286D">
        <w:rPr>
          <w:rFonts w:ascii="Sylfaen" w:hAnsi="Sylfaen" w:cs="Sylfaen"/>
          <w:b/>
          <w:sz w:val="20"/>
          <w:szCs w:val="20"/>
          <w:u w:val="single"/>
          <w:lang w:val="ka-GE"/>
        </w:rPr>
        <w:t>);</w:t>
      </w:r>
      <w:r w:rsidR="000545E0">
        <w:rPr>
          <w:rFonts w:ascii="Sylfaen" w:hAnsi="Sylfaen" w:cs="Sylfaen"/>
          <w:b/>
          <w:sz w:val="20"/>
          <w:szCs w:val="20"/>
          <w:u w:val="single"/>
          <w:lang w:val="ka-GE"/>
        </w:rPr>
        <w:t xml:space="preserve"> </w:t>
      </w:r>
    </w:p>
    <w:p w:rsidR="00E77578" w:rsidRPr="000545E0" w:rsidRDefault="00E77578" w:rsidP="00E77578">
      <w:pPr>
        <w:pStyle w:val="ListParagraph"/>
        <w:numPr>
          <w:ilvl w:val="0"/>
          <w:numId w:val="12"/>
        </w:numPr>
        <w:spacing w:after="0" w:line="240" w:lineRule="auto"/>
        <w:ind w:left="714" w:hanging="357"/>
        <w:rPr>
          <w:b/>
          <w:sz w:val="20"/>
          <w:szCs w:val="20"/>
        </w:rPr>
      </w:pPr>
      <w:proofErr w:type="spellStart"/>
      <w:r w:rsidRPr="00C35879">
        <w:rPr>
          <w:rFonts w:ascii="Sylfaen" w:hAnsi="Sylfaen" w:cs="Sylfaen"/>
          <w:b/>
          <w:sz w:val="20"/>
          <w:szCs w:val="20"/>
        </w:rPr>
        <w:t>მთავარი</w:t>
      </w:r>
      <w:proofErr w:type="spellEnd"/>
      <w:r w:rsidRPr="00C35879">
        <w:rPr>
          <w:b/>
          <w:sz w:val="20"/>
          <w:szCs w:val="20"/>
        </w:rPr>
        <w:t xml:space="preserve"> </w:t>
      </w:r>
      <w:proofErr w:type="spellStart"/>
      <w:r w:rsidRPr="00C35879">
        <w:rPr>
          <w:rFonts w:ascii="Sylfaen" w:hAnsi="Sylfaen" w:cs="Sylfaen"/>
          <w:b/>
          <w:sz w:val="20"/>
          <w:szCs w:val="20"/>
        </w:rPr>
        <w:t>სპეციალისტი</w:t>
      </w:r>
      <w:proofErr w:type="spellEnd"/>
      <w:r w:rsidRPr="00C35879">
        <w:rPr>
          <w:rFonts w:ascii="Sylfaen" w:hAnsi="Sylfaen"/>
          <w:b/>
          <w:sz w:val="20"/>
          <w:szCs w:val="20"/>
          <w:lang w:val="ka-GE"/>
        </w:rPr>
        <w:t xml:space="preserve"> </w:t>
      </w:r>
      <w:proofErr w:type="spellStart"/>
      <w:r w:rsidRPr="00C35879">
        <w:rPr>
          <w:rFonts w:ascii="Sylfaen" w:hAnsi="Sylfaen" w:cs="Sylfaen"/>
          <w:b/>
          <w:sz w:val="20"/>
          <w:szCs w:val="20"/>
        </w:rPr>
        <w:t>მეორე</w:t>
      </w:r>
      <w:proofErr w:type="spellEnd"/>
      <w:r w:rsidRPr="00C35879">
        <w:rPr>
          <w:b/>
          <w:sz w:val="20"/>
          <w:szCs w:val="20"/>
        </w:rPr>
        <w:t xml:space="preserve"> </w:t>
      </w:r>
      <w:proofErr w:type="spellStart"/>
      <w:r w:rsidRPr="00C35879">
        <w:rPr>
          <w:rFonts w:ascii="Sylfaen" w:hAnsi="Sylfaen" w:cs="Sylfaen"/>
          <w:b/>
          <w:sz w:val="20"/>
          <w:szCs w:val="20"/>
        </w:rPr>
        <w:t>კატეგორიის</w:t>
      </w:r>
      <w:proofErr w:type="spellEnd"/>
      <w:r w:rsidRPr="00C35879">
        <w:rPr>
          <w:b/>
          <w:sz w:val="20"/>
          <w:szCs w:val="20"/>
        </w:rPr>
        <w:t xml:space="preserve"> </w:t>
      </w:r>
      <w:proofErr w:type="spellStart"/>
      <w:r w:rsidRPr="00C35879">
        <w:rPr>
          <w:rFonts w:ascii="Sylfaen" w:hAnsi="Sylfaen" w:cs="Sylfaen"/>
          <w:b/>
          <w:sz w:val="20"/>
          <w:szCs w:val="20"/>
        </w:rPr>
        <w:t>უფროსი</w:t>
      </w:r>
      <w:proofErr w:type="spellEnd"/>
      <w:r w:rsidRPr="00C35879">
        <w:rPr>
          <w:b/>
          <w:sz w:val="20"/>
          <w:szCs w:val="20"/>
        </w:rPr>
        <w:t xml:space="preserve"> </w:t>
      </w:r>
      <w:proofErr w:type="spellStart"/>
      <w:r w:rsidRPr="00C35879">
        <w:rPr>
          <w:rFonts w:ascii="Sylfaen" w:hAnsi="Sylfaen" w:cs="Sylfaen"/>
          <w:b/>
          <w:sz w:val="20"/>
          <w:szCs w:val="20"/>
        </w:rPr>
        <w:t>სპეციალისტი</w:t>
      </w:r>
      <w:proofErr w:type="spellEnd"/>
      <w:r w:rsidRPr="00C35879">
        <w:rPr>
          <w:rFonts w:ascii="Sylfaen" w:hAnsi="Sylfaen" w:cs="Sylfaen"/>
          <w:b/>
          <w:sz w:val="20"/>
          <w:szCs w:val="20"/>
          <w:lang w:val="ka-GE"/>
        </w:rPr>
        <w:t xml:space="preserve">; </w:t>
      </w:r>
    </w:p>
    <w:p w:rsidR="000545E0" w:rsidRPr="000545E0" w:rsidRDefault="000545E0" w:rsidP="000545E0">
      <w:pPr>
        <w:pStyle w:val="ListParagraph"/>
        <w:numPr>
          <w:ilvl w:val="0"/>
          <w:numId w:val="12"/>
        </w:numPr>
        <w:spacing w:after="0" w:line="240" w:lineRule="auto"/>
        <w:rPr>
          <w:b/>
          <w:sz w:val="20"/>
          <w:szCs w:val="20"/>
        </w:rPr>
      </w:pPr>
      <w:r w:rsidRPr="00C35879">
        <w:rPr>
          <w:rFonts w:ascii="Sylfaen" w:hAnsi="Sylfaen" w:cs="Sylfaen"/>
          <w:b/>
          <w:sz w:val="20"/>
          <w:szCs w:val="20"/>
          <w:lang w:val="ka-GE"/>
        </w:rPr>
        <w:t>სპეციალისტი</w:t>
      </w:r>
      <w:r w:rsidRPr="00C35879"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b/>
          <w:sz w:val="20"/>
          <w:szCs w:val="20"/>
          <w:lang w:val="ka-GE"/>
        </w:rPr>
        <w:t>პირველი</w:t>
      </w:r>
      <w:r w:rsidRPr="00C35879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C35879">
        <w:rPr>
          <w:rFonts w:ascii="Sylfaen" w:hAnsi="Sylfaen" w:cs="Sylfaen"/>
          <w:b/>
          <w:sz w:val="20"/>
          <w:szCs w:val="20"/>
          <w:lang w:val="ka-GE"/>
        </w:rPr>
        <w:t>კატეგორიის</w:t>
      </w:r>
      <w:r w:rsidRPr="00C35879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C35879">
        <w:rPr>
          <w:rFonts w:ascii="Sylfaen" w:hAnsi="Sylfaen" w:cs="Sylfaen"/>
          <w:b/>
          <w:sz w:val="20"/>
          <w:szCs w:val="20"/>
          <w:lang w:val="ka-GE"/>
        </w:rPr>
        <w:t>უ</w:t>
      </w:r>
      <w:r>
        <w:rPr>
          <w:rFonts w:ascii="Sylfaen" w:hAnsi="Sylfaen" w:cs="Sylfaen"/>
          <w:b/>
          <w:sz w:val="20"/>
          <w:szCs w:val="20"/>
          <w:lang w:val="ka-GE"/>
        </w:rPr>
        <w:t>მცროსი</w:t>
      </w:r>
      <w:r w:rsidRPr="00C35879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C35879">
        <w:rPr>
          <w:rFonts w:ascii="Sylfaen" w:hAnsi="Sylfaen" w:cs="Sylfaen"/>
          <w:b/>
          <w:sz w:val="20"/>
          <w:szCs w:val="20"/>
          <w:lang w:val="ka-GE"/>
        </w:rPr>
        <w:t>სპეციალისტი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. </w:t>
      </w:r>
    </w:p>
    <w:p w:rsidR="00E77578" w:rsidRPr="00C35879" w:rsidRDefault="00E77578" w:rsidP="00E77578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810152" w:rsidRPr="00C35879" w:rsidRDefault="00E77578" w:rsidP="00E77578">
      <w:pPr>
        <w:spacing w:after="0" w:line="240" w:lineRule="auto"/>
        <w:rPr>
          <w:b/>
          <w:color w:val="FF0000"/>
          <w:sz w:val="20"/>
          <w:szCs w:val="20"/>
        </w:rPr>
      </w:pPr>
      <w:r w:rsidRPr="00C35879">
        <w:rPr>
          <w:rFonts w:ascii="Sylfaen" w:hAnsi="Sylfaen"/>
          <w:b/>
          <w:sz w:val="20"/>
          <w:szCs w:val="20"/>
          <w:lang w:val="ka-GE"/>
        </w:rPr>
        <w:t>*</w:t>
      </w:r>
      <w:r w:rsidRPr="00C35879">
        <w:rPr>
          <w:rFonts w:ascii="Sylfaen" w:hAnsi="Sylfaen" w:cs="Sylfaen"/>
          <w:b/>
          <w:color w:val="FF0000"/>
          <w:sz w:val="20"/>
          <w:szCs w:val="20"/>
          <w:lang w:val="ka-GE"/>
        </w:rPr>
        <w:t>+2 შტატგარეშე</w:t>
      </w:r>
      <w:r w:rsidRPr="00C35879">
        <w:rPr>
          <w:rFonts w:ascii="Sylfaen" w:hAnsi="Sylfaen" w:cs="Sylfaen"/>
          <w:b/>
          <w:color w:val="FF0000"/>
          <w:sz w:val="20"/>
          <w:szCs w:val="20"/>
        </w:rPr>
        <w:t xml:space="preserve"> </w:t>
      </w:r>
      <w:r w:rsidRPr="00C35879">
        <w:rPr>
          <w:rFonts w:ascii="Sylfaen" w:hAnsi="Sylfaen" w:cs="Sylfaen"/>
          <w:b/>
          <w:color w:val="FF0000"/>
          <w:sz w:val="20"/>
          <w:szCs w:val="20"/>
          <w:lang w:val="ka-GE"/>
        </w:rPr>
        <w:t>(საჭიროების შემთხვევაში, საგრანტო პროექტებზე განაცხადის მომზადების მიზნით)</w:t>
      </w:r>
    </w:p>
    <w:p w:rsidR="00810152" w:rsidRPr="00810152" w:rsidRDefault="00810152" w:rsidP="00810152">
      <w:pPr>
        <w:pStyle w:val="ListParagraph"/>
        <w:rPr>
          <w:rFonts w:ascii="Sylfaen" w:hAnsi="Sylfaen"/>
          <w:b/>
          <w:lang w:val="ka-GE"/>
        </w:rPr>
      </w:pPr>
    </w:p>
    <w:p w:rsidR="00EE579F" w:rsidRPr="003A1BAC" w:rsidRDefault="00EE579F" w:rsidP="00E1565A">
      <w:pPr>
        <w:rPr>
          <w:rFonts w:ascii="Sylfaen" w:hAnsi="Sylfaen"/>
          <w:b/>
          <w:szCs w:val="24"/>
          <w:u w:val="single"/>
          <w:lang w:val="ka-GE"/>
        </w:rPr>
      </w:pPr>
      <w:r w:rsidRPr="003A1BAC">
        <w:rPr>
          <w:rFonts w:ascii="Sylfaen" w:hAnsi="Sylfaen" w:cs="Sylfaen"/>
          <w:b/>
          <w:szCs w:val="24"/>
          <w:u w:val="single"/>
          <w:lang w:val="ka-GE"/>
        </w:rPr>
        <w:t>სამმართველოს</w:t>
      </w:r>
      <w:r w:rsidRPr="003A1BAC">
        <w:rPr>
          <w:rFonts w:ascii="Sylfaen" w:hAnsi="Sylfaen"/>
          <w:b/>
          <w:szCs w:val="24"/>
          <w:u w:val="single"/>
          <w:lang w:val="ka-GE"/>
        </w:rPr>
        <w:t xml:space="preserve"> ფუნქცია-მოვალეობები:</w:t>
      </w:r>
    </w:p>
    <w:p w:rsidR="00045D47" w:rsidRDefault="00045D47" w:rsidP="00C358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>საერთაშორისო და დონორ ორგანიზაციებთან</w:t>
      </w:r>
      <w:r w:rsidR="00D73CAC" w:rsidRPr="00C35879">
        <w:rPr>
          <w:rFonts w:ascii="Sylfaen" w:hAnsi="Sylfaen" w:cs="Sylfaen"/>
          <w:sz w:val="20"/>
          <w:szCs w:val="20"/>
          <w:lang w:val="ka-GE"/>
        </w:rPr>
        <w:t>,</w:t>
      </w:r>
      <w:r w:rsidRPr="00C35879">
        <w:rPr>
          <w:rFonts w:ascii="Sylfaen" w:hAnsi="Sylfaen" w:cs="Sylfaen"/>
          <w:sz w:val="20"/>
          <w:szCs w:val="20"/>
          <w:lang w:val="ka-GE"/>
        </w:rPr>
        <w:t xml:space="preserve"> დიპ</w:t>
      </w:r>
      <w:r w:rsidR="00D73CAC" w:rsidRPr="00C35879">
        <w:rPr>
          <w:rFonts w:ascii="Sylfaen" w:hAnsi="Sylfaen" w:cs="Sylfaen"/>
          <w:sz w:val="20"/>
          <w:szCs w:val="20"/>
          <w:lang w:val="ka-GE"/>
        </w:rPr>
        <w:t>ლომატიურ</w:t>
      </w:r>
      <w:r w:rsidRPr="00C35879">
        <w:rPr>
          <w:rFonts w:ascii="Sylfaen" w:hAnsi="Sylfaen" w:cs="Sylfaen"/>
          <w:sz w:val="20"/>
          <w:szCs w:val="20"/>
          <w:lang w:val="ka-GE"/>
        </w:rPr>
        <w:t xml:space="preserve"> კორპუსთან, შესაბამის სახელმწიფო სტრუქტურებთან, სამინისტროს სსიპებთან, სამინისტროს საერთაშორისო ურთიერთობების კოორდინაცია;</w:t>
      </w:r>
    </w:p>
    <w:p w:rsidR="001D3662" w:rsidRPr="001D3662" w:rsidRDefault="001D3662" w:rsidP="001D3662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1D3662">
        <w:rPr>
          <w:rFonts w:ascii="Sylfaen" w:hAnsi="Sylfaen" w:cs="Sylfaen"/>
          <w:sz w:val="20"/>
          <w:szCs w:val="20"/>
          <w:lang w:val="ka-GE"/>
        </w:rPr>
        <w:t>საჭიროებებზე დაყრდნობით ინფორმაციის მოძიების  და ანალიზის საფუძველზე სამინისტროს სხვა ქვეყნებთან ორმხრივი თანამშრომლობის მიმართულებით თანამშრომლობის გაძლიერება/გაღრმავება/ინიცირება.</w:t>
      </w:r>
    </w:p>
    <w:p w:rsidR="001D3662" w:rsidRPr="001D3662" w:rsidRDefault="001D3662" w:rsidP="001D3662">
      <w:pPr>
        <w:spacing w:after="0" w:line="240" w:lineRule="auto"/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D3662" w:rsidRPr="001D3662" w:rsidRDefault="001D3662" w:rsidP="001D3662">
      <w:pPr>
        <w:pStyle w:val="ListParagraph"/>
        <w:numPr>
          <w:ilvl w:val="0"/>
          <w:numId w:val="3"/>
        </w:numPr>
        <w:jc w:val="both"/>
        <w:rPr>
          <w:rFonts w:ascii="Sylfaen" w:hAnsi="Sylfaen" w:cs="Sylfaen"/>
          <w:sz w:val="20"/>
          <w:szCs w:val="20"/>
          <w:lang w:val="ka-GE"/>
        </w:rPr>
      </w:pPr>
      <w:r w:rsidRPr="001D3662">
        <w:rPr>
          <w:rFonts w:ascii="Sylfaen" w:hAnsi="Sylfaen" w:cs="Sylfaen"/>
          <w:sz w:val="20"/>
          <w:szCs w:val="20"/>
          <w:lang w:val="ka-GE"/>
        </w:rPr>
        <w:t>საქართველოში აკრედიტებული საელჩოების პრიორიტეტული და სტრატეგიული მიმართულებების რეესტრის წარმოება.</w:t>
      </w:r>
    </w:p>
    <w:p w:rsidR="005D48B0" w:rsidRPr="00181A80" w:rsidRDefault="00045D47" w:rsidP="00181A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>ევროინტეგრაციის მიმართულებით განხორციელებული საქმიანობის კოორდინაცია (დარგობრივი დეპარტამენტებისა და შესაბამისი სსიპების პოზიციის გათვალისწინებით);</w:t>
      </w:r>
    </w:p>
    <w:p w:rsidR="00D73CAC" w:rsidRDefault="00D73CAC" w:rsidP="00C358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>კონვენციებითა და საერთაშორისო ხელშეკრულებებით აღებული ვალდებულებების შესრულების ანგარიშების მომზადების კოორდინაცია;</w:t>
      </w:r>
    </w:p>
    <w:p w:rsidR="00181A80" w:rsidRPr="00062E5E" w:rsidRDefault="00181A80" w:rsidP="00062E5E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მდგრადი განვითარების მიზნებით გათვალისწინებული ვალდებულებების შესრულების კოორდინაცია;</w:t>
      </w:r>
    </w:p>
    <w:p w:rsidR="00045D47" w:rsidRPr="00C35879" w:rsidRDefault="00D73CAC" w:rsidP="00C358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 xml:space="preserve">სამინისტროს მიერ გასაფორმებელი </w:t>
      </w:r>
      <w:r w:rsidR="00045D47" w:rsidRPr="00C35879">
        <w:rPr>
          <w:rFonts w:ascii="Sylfaen" w:hAnsi="Sylfaen" w:cs="Sylfaen"/>
          <w:sz w:val="20"/>
          <w:szCs w:val="20"/>
          <w:lang w:val="ka-GE"/>
        </w:rPr>
        <w:t>საერთ. ხელშეკრულებების, მემორანდუმების (მათ შორის საგრანტო შეთანხმებების) პროექტების მომზადების კოორდინაცია; (დარგობრივი დეპარტამენტებისა და საჭიროების შემთხვევაში შესაბამისი სსიპების პოზიციის გათვალისწინებით);</w:t>
      </w:r>
    </w:p>
    <w:p w:rsidR="00DC38AD" w:rsidRPr="00C35879" w:rsidRDefault="00DC38AD" w:rsidP="00C3587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>მთავრობათაშორისი შეთანხმებები</w:t>
      </w:r>
      <w:r w:rsidR="00D73CAC" w:rsidRPr="00C35879">
        <w:rPr>
          <w:rFonts w:ascii="Sylfaen" w:hAnsi="Sylfaen" w:cs="Sylfaen"/>
          <w:sz w:val="20"/>
          <w:szCs w:val="20"/>
          <w:lang w:val="ka-GE"/>
        </w:rPr>
        <w:t>ს</w:t>
      </w:r>
      <w:r w:rsidRPr="00C35879">
        <w:rPr>
          <w:rFonts w:ascii="Sylfaen" w:hAnsi="Sylfaen" w:cs="Sylfaen"/>
          <w:sz w:val="20"/>
          <w:szCs w:val="20"/>
          <w:lang w:val="ka-GE"/>
        </w:rPr>
        <w:t>/ხელშეკრულებები</w:t>
      </w:r>
      <w:r w:rsidR="00D73CAC" w:rsidRPr="00C35879">
        <w:rPr>
          <w:rFonts w:ascii="Sylfaen" w:hAnsi="Sylfaen" w:cs="Sylfaen"/>
          <w:sz w:val="20"/>
          <w:szCs w:val="20"/>
          <w:lang w:val="ka-GE"/>
        </w:rPr>
        <w:t>ს</w:t>
      </w:r>
      <w:r w:rsidRPr="00C35879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73CAC" w:rsidRPr="00C35879">
        <w:rPr>
          <w:rFonts w:ascii="Sylfaen" w:hAnsi="Sylfaen" w:cs="Sylfaen"/>
          <w:sz w:val="20"/>
          <w:szCs w:val="20"/>
          <w:lang w:val="ka-GE"/>
        </w:rPr>
        <w:t>მომზადების კოორდინაცია;</w:t>
      </w:r>
    </w:p>
    <w:p w:rsidR="00DC38AD" w:rsidRPr="00C35879" w:rsidRDefault="00A80FAC" w:rsidP="00C358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 xml:space="preserve">საერთაშორისო </w:t>
      </w:r>
      <w:r w:rsidR="00DC38AD" w:rsidRPr="00C35879">
        <w:rPr>
          <w:rFonts w:ascii="Sylfaen" w:hAnsi="Sylfaen" w:cs="Sylfaen"/>
          <w:sz w:val="20"/>
          <w:szCs w:val="20"/>
          <w:lang w:val="ka-GE"/>
        </w:rPr>
        <w:t>ხელშეკრულებების/შეთანხმებების ბაზის ინვენტარიზაცია</w:t>
      </w:r>
      <w:r w:rsidR="00D73CAC" w:rsidRPr="00C35879">
        <w:rPr>
          <w:rFonts w:ascii="Sylfaen" w:hAnsi="Sylfaen" w:cs="Sylfaen"/>
          <w:sz w:val="20"/>
          <w:szCs w:val="20"/>
          <w:lang w:val="ka-GE"/>
        </w:rPr>
        <w:t>;</w:t>
      </w:r>
    </w:p>
    <w:p w:rsidR="00DC38AD" w:rsidRPr="00C35879" w:rsidRDefault="00A80FAC" w:rsidP="00C358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 xml:space="preserve">გაეროსა და </w:t>
      </w:r>
      <w:r w:rsidR="00DC38AD" w:rsidRPr="00C35879">
        <w:rPr>
          <w:rFonts w:ascii="Sylfaen" w:hAnsi="Sylfaen" w:cs="Sylfaen"/>
          <w:sz w:val="20"/>
          <w:szCs w:val="20"/>
          <w:lang w:val="ka-GE"/>
        </w:rPr>
        <w:t xml:space="preserve">ადამიანის უფლებათა საბჭოს </w:t>
      </w:r>
      <w:r w:rsidRPr="00C35879">
        <w:rPr>
          <w:rFonts w:ascii="Sylfaen" w:hAnsi="Sylfaen" w:cs="Sylfaen"/>
          <w:sz w:val="20"/>
          <w:szCs w:val="20"/>
          <w:lang w:val="ka-GE"/>
        </w:rPr>
        <w:t>რეზოლუციებითა</w:t>
      </w:r>
      <w:r w:rsidR="00DC38AD" w:rsidRPr="00C35879">
        <w:rPr>
          <w:rFonts w:ascii="Sylfaen" w:hAnsi="Sylfaen" w:cs="Sylfaen"/>
          <w:sz w:val="20"/>
          <w:szCs w:val="20"/>
          <w:lang w:val="ka-GE"/>
        </w:rPr>
        <w:t xml:space="preserve"> და კითხვარებით გათვალისწინებული </w:t>
      </w:r>
      <w:r w:rsidRPr="00C35879">
        <w:rPr>
          <w:rFonts w:ascii="Sylfaen" w:hAnsi="Sylfaen" w:cs="Sylfaen"/>
          <w:sz w:val="20"/>
          <w:szCs w:val="20"/>
          <w:lang w:val="ka-GE"/>
        </w:rPr>
        <w:t xml:space="preserve">ვალდებულებების </w:t>
      </w:r>
      <w:r w:rsidR="00DC38AD" w:rsidRPr="00C35879">
        <w:rPr>
          <w:rFonts w:ascii="Sylfaen" w:hAnsi="Sylfaen" w:cs="Sylfaen"/>
          <w:sz w:val="20"/>
          <w:szCs w:val="20"/>
          <w:lang w:val="ka-GE"/>
        </w:rPr>
        <w:t xml:space="preserve">შესრულების </w:t>
      </w:r>
      <w:r w:rsidR="00D73CAC" w:rsidRPr="00C35879">
        <w:rPr>
          <w:rFonts w:ascii="Sylfaen" w:hAnsi="Sylfaen" w:cs="Sylfaen"/>
          <w:sz w:val="20"/>
          <w:szCs w:val="20"/>
          <w:lang w:val="ka-GE"/>
        </w:rPr>
        <w:t>მომზადების კოორდინაცია;</w:t>
      </w:r>
    </w:p>
    <w:p w:rsidR="00045D47" w:rsidRPr="00C35879" w:rsidRDefault="00045D47" w:rsidP="00C358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>მინისტრის ორმხრივი შეხვედრების განსახილველი საკითხების და მოხსენებების მომზადების კოორდინაცია; და სხვ. (დარგობრივი დეპარტამენტებისა და საჭიროების შემთხვევაში შესაბამისი სსიპების პოზიციის გათვალისწინებით);</w:t>
      </w:r>
    </w:p>
    <w:p w:rsidR="00045D47" w:rsidRPr="00C35879" w:rsidRDefault="00F74863" w:rsidP="00C358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>დიპ</w:t>
      </w:r>
      <w:r w:rsidRPr="00C35879">
        <w:rPr>
          <w:rFonts w:ascii="Sylfaen" w:hAnsi="Sylfaen"/>
          <w:sz w:val="20"/>
          <w:szCs w:val="20"/>
          <w:lang w:val="ka-GE"/>
        </w:rPr>
        <w:t>.კორპუსისა და საერთაშორისო ორგანიზაციების პრიორიტეტული და სტრატეგიული მიმართულებების რეესტრის წარმოება</w:t>
      </w:r>
      <w:r w:rsidR="00A80FAC" w:rsidRPr="00C35879">
        <w:rPr>
          <w:rFonts w:ascii="Sylfaen" w:hAnsi="Sylfaen"/>
          <w:sz w:val="20"/>
          <w:szCs w:val="20"/>
          <w:lang w:val="ka-GE"/>
        </w:rPr>
        <w:t>;</w:t>
      </w:r>
    </w:p>
    <w:p w:rsidR="00A80FAC" w:rsidRPr="00C35879" w:rsidRDefault="00A80FAC" w:rsidP="00C358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/>
          <w:sz w:val="20"/>
          <w:szCs w:val="20"/>
          <w:lang w:val="ka-GE"/>
        </w:rPr>
        <w:t>პოლიტიკური კონსულტაციების/მთავრობათაშორისი ორმხრივი შეხვედრების დროს განსახილველი საკითხების/სასაუბროს მომზადების კოორდინაცია;</w:t>
      </w:r>
    </w:p>
    <w:p w:rsidR="00A80FAC" w:rsidRPr="00C35879" w:rsidRDefault="00F74863" w:rsidP="00C358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>ეკონომიკური</w:t>
      </w:r>
      <w:r w:rsidRPr="00C35879">
        <w:rPr>
          <w:rFonts w:ascii="Sylfaen" w:hAnsi="Sylfaen"/>
          <w:sz w:val="20"/>
          <w:szCs w:val="20"/>
          <w:lang w:val="ka-GE"/>
        </w:rPr>
        <w:t xml:space="preserve"> კომისიის სხდომის ოქმები</w:t>
      </w:r>
      <w:r w:rsidR="00A80FAC" w:rsidRPr="00C35879">
        <w:rPr>
          <w:rFonts w:ascii="Sylfaen" w:hAnsi="Sylfaen"/>
          <w:sz w:val="20"/>
          <w:szCs w:val="20"/>
          <w:lang w:val="ka-GE"/>
        </w:rPr>
        <w:t xml:space="preserve">სა და ოქმით გათვალისწინებული ღონისძიებების </w:t>
      </w:r>
      <w:r w:rsidRPr="00C35879">
        <w:rPr>
          <w:rFonts w:ascii="Sylfaen" w:hAnsi="Sylfaen"/>
          <w:sz w:val="20"/>
          <w:szCs w:val="20"/>
          <w:lang w:val="ka-GE"/>
        </w:rPr>
        <w:t xml:space="preserve">შესრულების </w:t>
      </w:r>
      <w:r w:rsidR="00A80FAC" w:rsidRPr="00C35879">
        <w:rPr>
          <w:rFonts w:ascii="Sylfaen" w:hAnsi="Sylfaen"/>
          <w:sz w:val="20"/>
          <w:szCs w:val="20"/>
          <w:lang w:val="ka-GE"/>
        </w:rPr>
        <w:t>ანგარიშის მომზადების კოორდინაცია;</w:t>
      </w:r>
      <w:r w:rsidR="00882DAE" w:rsidRPr="00C35879">
        <w:rPr>
          <w:rFonts w:ascii="Sylfaen" w:hAnsi="Sylfaen"/>
          <w:sz w:val="20"/>
          <w:szCs w:val="20"/>
          <w:lang w:val="ka-GE"/>
        </w:rPr>
        <w:t xml:space="preserve"> </w:t>
      </w:r>
    </w:p>
    <w:p w:rsidR="00A80FAC" w:rsidRDefault="00A80FAC" w:rsidP="00C358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>ეკონომიკური კომისიის სხდომის ოქმით აღებული ვალდებულებების შესრულების მონიტორინგი;</w:t>
      </w:r>
    </w:p>
    <w:p w:rsidR="001D3662" w:rsidRPr="00C35879" w:rsidRDefault="001D3662" w:rsidP="00C358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საგრანტო პროექტების მოძიების მხარდაჭერა;</w:t>
      </w:r>
    </w:p>
    <w:p w:rsidR="001D3662" w:rsidRPr="001D3662" w:rsidRDefault="00F74863" w:rsidP="001D36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>საგრანტო</w:t>
      </w:r>
      <w:r w:rsidRPr="00C35879">
        <w:rPr>
          <w:rFonts w:ascii="Sylfaen" w:hAnsi="Sylfaen"/>
          <w:sz w:val="20"/>
          <w:szCs w:val="20"/>
          <w:lang w:val="ka-GE"/>
        </w:rPr>
        <w:t xml:space="preserve"> პროექტების რეესტრი</w:t>
      </w:r>
      <w:r w:rsidR="00A80FAC" w:rsidRPr="00C35879">
        <w:rPr>
          <w:rFonts w:ascii="Sylfaen" w:hAnsi="Sylfaen"/>
          <w:sz w:val="20"/>
          <w:szCs w:val="20"/>
          <w:lang w:val="ka-GE"/>
        </w:rPr>
        <w:t>ს წარმოება;</w:t>
      </w:r>
    </w:p>
    <w:p w:rsidR="00F74863" w:rsidRPr="00C35879" w:rsidRDefault="00A80FAC" w:rsidP="00C3587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 xml:space="preserve">საგრანტო პროექტის ფარგლებში აღებული ვალდებულებების მონიტორინგი. </w:t>
      </w:r>
      <w:r w:rsidRPr="00C35879">
        <w:rPr>
          <w:rFonts w:ascii="Sylfaen" w:hAnsi="Sylfaen"/>
          <w:sz w:val="20"/>
          <w:szCs w:val="20"/>
          <w:lang w:val="ka-GE"/>
        </w:rPr>
        <w:t xml:space="preserve"> </w:t>
      </w:r>
    </w:p>
    <w:p w:rsidR="007D17E2" w:rsidRDefault="007D17E2" w:rsidP="00C35879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C35879">
        <w:rPr>
          <w:rFonts w:ascii="Sylfaen" w:hAnsi="Sylfaen"/>
          <w:sz w:val="20"/>
          <w:szCs w:val="20"/>
          <w:lang w:val="ka-GE"/>
        </w:rPr>
        <w:t xml:space="preserve">ფარმაცევტული კომპანია "გილიადისთვის" წარდგენის მიზნით, C ჰეპატიტის ელიმინაციის პროგრამის  მიმდინარეობის თაობაზე ყოველთვიური ანგარიშის </w:t>
      </w:r>
      <w:r w:rsidR="008901BB" w:rsidRPr="00C35879">
        <w:rPr>
          <w:rFonts w:ascii="Sylfaen" w:hAnsi="Sylfaen"/>
          <w:sz w:val="20"/>
          <w:szCs w:val="20"/>
          <w:lang w:val="ka-GE"/>
        </w:rPr>
        <w:t>მომზადების კოორდინაცია</w:t>
      </w:r>
      <w:r w:rsidRPr="00C35879">
        <w:rPr>
          <w:rFonts w:ascii="Sylfaen" w:hAnsi="Sylfaen"/>
          <w:sz w:val="20"/>
          <w:szCs w:val="20"/>
          <w:lang w:val="ka-GE"/>
        </w:rPr>
        <w:t>.</w:t>
      </w:r>
    </w:p>
    <w:p w:rsidR="003A1BAC" w:rsidRDefault="003A1BAC" w:rsidP="00EE579F">
      <w:pPr>
        <w:rPr>
          <w:rFonts w:ascii="Sylfaen" w:hAnsi="Sylfaen" w:cs="Sylfaen"/>
          <w:b/>
          <w:szCs w:val="24"/>
          <w:u w:val="single"/>
          <w:lang w:val="ka-GE"/>
        </w:rPr>
      </w:pPr>
    </w:p>
    <w:p w:rsidR="00EE579F" w:rsidRPr="00C35879" w:rsidRDefault="00EE579F" w:rsidP="00C35879">
      <w:pPr>
        <w:jc w:val="center"/>
        <w:rPr>
          <w:rFonts w:ascii="Sylfaen" w:hAnsi="Sylfaen" w:cs="Sylfaen"/>
          <w:b/>
          <w:i/>
          <w:szCs w:val="24"/>
          <w:u w:val="single"/>
          <w:lang w:val="ka-GE"/>
        </w:rPr>
      </w:pPr>
      <w:r w:rsidRPr="00C35879">
        <w:rPr>
          <w:rFonts w:ascii="Sylfaen" w:hAnsi="Sylfaen" w:cs="Sylfaen"/>
          <w:b/>
          <w:i/>
          <w:szCs w:val="24"/>
          <w:u w:val="single"/>
          <w:lang w:val="ka-GE"/>
        </w:rPr>
        <w:t xml:space="preserve">უწყებათაშორისი კოორდინაციის და </w:t>
      </w:r>
      <w:r w:rsidR="0045714F">
        <w:rPr>
          <w:rFonts w:ascii="Sylfaen" w:hAnsi="Sylfaen" w:cs="Sylfaen"/>
          <w:b/>
          <w:i/>
          <w:szCs w:val="24"/>
          <w:u w:val="single"/>
          <w:lang w:val="ka-GE"/>
        </w:rPr>
        <w:t>პროტოკოლის</w:t>
      </w:r>
      <w:r w:rsidRPr="00C35879">
        <w:rPr>
          <w:rFonts w:ascii="Sylfaen" w:hAnsi="Sylfaen" w:cs="Sylfaen"/>
          <w:b/>
          <w:i/>
          <w:szCs w:val="24"/>
          <w:u w:val="single"/>
          <w:lang w:val="ka-GE"/>
        </w:rPr>
        <w:t xml:space="preserve"> სამმართველო</w:t>
      </w:r>
      <w:r w:rsidR="00810152" w:rsidRPr="00C35879">
        <w:rPr>
          <w:rFonts w:ascii="Sylfaen" w:hAnsi="Sylfaen" w:cs="Sylfaen"/>
          <w:b/>
          <w:i/>
          <w:szCs w:val="24"/>
          <w:u w:val="single"/>
          <w:lang w:val="ka-GE"/>
        </w:rPr>
        <w:t>ს საშტატო ნუსხა</w:t>
      </w:r>
      <w:r w:rsidRPr="00C35879">
        <w:rPr>
          <w:rFonts w:ascii="Sylfaen" w:hAnsi="Sylfaen" w:cs="Sylfaen"/>
          <w:b/>
          <w:i/>
          <w:szCs w:val="24"/>
          <w:u w:val="single"/>
          <w:lang w:val="ka-GE"/>
        </w:rPr>
        <w:t>:</w:t>
      </w:r>
    </w:p>
    <w:p w:rsidR="00E77578" w:rsidRPr="00C35879" w:rsidRDefault="00E77578" w:rsidP="00E77578">
      <w:pPr>
        <w:pStyle w:val="ListParagraph"/>
        <w:numPr>
          <w:ilvl w:val="0"/>
          <w:numId w:val="13"/>
        </w:numPr>
        <w:spacing w:after="0" w:line="240" w:lineRule="auto"/>
        <w:ind w:left="714" w:hanging="357"/>
        <w:rPr>
          <w:rFonts w:ascii="Sylfaen" w:hAnsi="Sylfaen" w:cs="Sylfaen"/>
          <w:b/>
          <w:sz w:val="20"/>
          <w:szCs w:val="20"/>
          <w:u w:val="single"/>
          <w:lang w:val="ka-GE"/>
        </w:rPr>
      </w:pPr>
      <w:r w:rsidRPr="00C35879">
        <w:rPr>
          <w:rFonts w:ascii="Sylfaen" w:hAnsi="Sylfaen" w:cs="Sylfaen"/>
          <w:b/>
          <w:sz w:val="20"/>
          <w:szCs w:val="20"/>
          <w:u w:val="single"/>
          <w:lang w:val="ka-GE"/>
        </w:rPr>
        <w:t>სამმართველოს უფროსი</w:t>
      </w:r>
      <w:r w:rsidR="00C35879" w:rsidRPr="00C35879">
        <w:rPr>
          <w:rFonts w:ascii="Sylfaen" w:hAnsi="Sylfaen" w:cs="Sylfaen"/>
          <w:b/>
          <w:sz w:val="20"/>
          <w:szCs w:val="20"/>
          <w:u w:val="single"/>
          <w:lang w:val="ka-GE"/>
        </w:rPr>
        <w:t>,</w:t>
      </w:r>
      <w:r w:rsidRPr="00C35879">
        <w:rPr>
          <w:rFonts w:ascii="Sylfaen" w:hAnsi="Sylfaen" w:cs="Sylfaen"/>
          <w:b/>
          <w:sz w:val="20"/>
          <w:szCs w:val="20"/>
          <w:u w:val="single"/>
          <w:lang w:val="ka-GE"/>
        </w:rPr>
        <w:t>მეორადი სტრუქტურული ერთეულის ხელმძღვანელი (</w:t>
      </w:r>
      <w:r w:rsidR="00C35879">
        <w:rPr>
          <w:rFonts w:ascii="Sylfaen" w:hAnsi="Sylfaen" w:cs="Sylfaen"/>
          <w:b/>
          <w:sz w:val="20"/>
          <w:szCs w:val="20"/>
          <w:u w:val="single"/>
          <w:lang w:val="ka-GE"/>
        </w:rPr>
        <w:t xml:space="preserve">მიზანშეწონილია </w:t>
      </w:r>
      <w:r w:rsidRPr="00C35879">
        <w:rPr>
          <w:rFonts w:ascii="Sylfaen" w:hAnsi="Sylfaen" w:cs="Sylfaen"/>
          <w:b/>
          <w:sz w:val="20"/>
          <w:szCs w:val="20"/>
          <w:u w:val="single"/>
          <w:lang w:val="ka-GE"/>
        </w:rPr>
        <w:t xml:space="preserve">დაემატოს);  </w:t>
      </w:r>
    </w:p>
    <w:p w:rsidR="004E268E" w:rsidRDefault="00E77578" w:rsidP="00E77578">
      <w:pPr>
        <w:pStyle w:val="ListParagraph"/>
        <w:numPr>
          <w:ilvl w:val="0"/>
          <w:numId w:val="13"/>
        </w:numPr>
        <w:spacing w:after="0" w:line="240" w:lineRule="auto"/>
        <w:ind w:left="714" w:hanging="357"/>
        <w:rPr>
          <w:rFonts w:ascii="Sylfaen" w:hAnsi="Sylfaen" w:cs="Sylfaen"/>
          <w:b/>
          <w:sz w:val="20"/>
          <w:szCs w:val="20"/>
          <w:lang w:val="ka-GE"/>
        </w:rPr>
      </w:pPr>
      <w:r w:rsidRPr="004E268E">
        <w:rPr>
          <w:rFonts w:ascii="Sylfaen" w:hAnsi="Sylfaen" w:cs="Sylfaen"/>
          <w:b/>
          <w:sz w:val="20"/>
          <w:szCs w:val="20"/>
          <w:lang w:val="ka-GE"/>
        </w:rPr>
        <w:t xml:space="preserve">მთავარი სპეციალისტი მეორე კატეგორიის უფროსი სპეციალისტი (ანაზ. შვებ. ორს. მშობ. ბავშ. მოვ. გამო. 2019 წლის 19 ივლისიდან 2020 წლის 17 იანვრის ჩათვლით); </w:t>
      </w:r>
    </w:p>
    <w:p w:rsidR="00E77578" w:rsidRPr="004E268E" w:rsidRDefault="00E77578" w:rsidP="00E77578">
      <w:pPr>
        <w:pStyle w:val="ListParagraph"/>
        <w:numPr>
          <w:ilvl w:val="0"/>
          <w:numId w:val="13"/>
        </w:numPr>
        <w:spacing w:after="0" w:line="240" w:lineRule="auto"/>
        <w:ind w:left="714" w:hanging="357"/>
        <w:rPr>
          <w:rFonts w:ascii="Sylfaen" w:hAnsi="Sylfaen" w:cs="Sylfaen"/>
          <w:b/>
          <w:sz w:val="20"/>
          <w:szCs w:val="20"/>
          <w:lang w:val="ka-GE"/>
        </w:rPr>
      </w:pPr>
      <w:r w:rsidRPr="004E268E">
        <w:rPr>
          <w:rFonts w:ascii="Sylfaen" w:hAnsi="Sylfaen" w:cs="Sylfaen"/>
          <w:b/>
          <w:sz w:val="20"/>
          <w:szCs w:val="20"/>
          <w:lang w:val="ka-GE"/>
        </w:rPr>
        <w:t xml:space="preserve">უფროსი სპეციალისტი მესამე კატეგორიის უფროსი სპეციალისტი; </w:t>
      </w:r>
    </w:p>
    <w:p w:rsidR="00E77578" w:rsidRDefault="00E77578" w:rsidP="00E77578">
      <w:pPr>
        <w:pStyle w:val="ListParagraph"/>
        <w:numPr>
          <w:ilvl w:val="0"/>
          <w:numId w:val="13"/>
        </w:numPr>
        <w:spacing w:after="0" w:line="240" w:lineRule="auto"/>
        <w:ind w:left="714" w:hanging="357"/>
        <w:rPr>
          <w:rFonts w:ascii="Sylfaen" w:hAnsi="Sylfaen" w:cs="Sylfaen"/>
          <w:b/>
          <w:sz w:val="20"/>
          <w:szCs w:val="20"/>
          <w:u w:val="single"/>
          <w:lang w:val="ka-GE"/>
        </w:rPr>
      </w:pPr>
      <w:r w:rsidRPr="00C35879">
        <w:rPr>
          <w:rFonts w:ascii="Sylfaen" w:hAnsi="Sylfaen" w:cs="Sylfaen"/>
          <w:b/>
          <w:sz w:val="20"/>
          <w:szCs w:val="20"/>
          <w:u w:val="single"/>
          <w:lang w:val="ka-GE"/>
        </w:rPr>
        <w:t>მთავარი სპეციალისტი პირველი კატეგორიის უფროსი სპეციალისტი (</w:t>
      </w:r>
      <w:r w:rsidR="00C35879" w:rsidRPr="00C35879">
        <w:rPr>
          <w:rFonts w:ascii="Sylfaen" w:hAnsi="Sylfaen" w:cs="Sylfaen"/>
          <w:b/>
          <w:sz w:val="20"/>
          <w:szCs w:val="20"/>
          <w:u w:val="single"/>
          <w:lang w:val="ka-GE"/>
        </w:rPr>
        <w:t>მიზანშეწონილია</w:t>
      </w:r>
      <w:r w:rsidRPr="00C35879">
        <w:rPr>
          <w:rFonts w:ascii="Sylfaen" w:hAnsi="Sylfaen" w:cs="Sylfaen"/>
          <w:b/>
          <w:sz w:val="20"/>
          <w:szCs w:val="20"/>
          <w:u w:val="single"/>
          <w:lang w:val="ka-GE"/>
        </w:rPr>
        <w:t xml:space="preserve"> დაემატოს ახალი საშტატო ერთეული</w:t>
      </w:r>
      <w:r w:rsidR="006F7A59">
        <w:rPr>
          <w:rFonts w:ascii="Sylfaen" w:hAnsi="Sylfaen" w:cs="Sylfaen"/>
          <w:b/>
          <w:sz w:val="20"/>
          <w:szCs w:val="20"/>
          <w:u w:val="single"/>
          <w:lang w:val="ka-GE"/>
        </w:rPr>
        <w:t>);</w:t>
      </w:r>
    </w:p>
    <w:p w:rsidR="000545E0" w:rsidRPr="006F7A59" w:rsidRDefault="000545E0" w:rsidP="000545E0">
      <w:pPr>
        <w:pStyle w:val="ListParagraph"/>
        <w:numPr>
          <w:ilvl w:val="0"/>
          <w:numId w:val="13"/>
        </w:numPr>
        <w:spacing w:after="0" w:line="240" w:lineRule="auto"/>
        <w:rPr>
          <w:rFonts w:ascii="Sylfaen" w:hAnsi="Sylfaen" w:cs="Sylfaen"/>
          <w:b/>
          <w:sz w:val="20"/>
          <w:szCs w:val="20"/>
          <w:lang w:val="ka-GE"/>
        </w:rPr>
      </w:pPr>
      <w:r w:rsidRPr="00C35879">
        <w:rPr>
          <w:rFonts w:ascii="Sylfaen" w:hAnsi="Sylfaen" w:cs="Sylfaen"/>
          <w:b/>
          <w:sz w:val="20"/>
          <w:szCs w:val="20"/>
          <w:lang w:val="ka-GE"/>
        </w:rPr>
        <w:t>მთავარი სპეციალისტი პირველი კატეგორიის უფროსი სპეციალისტი (ანაზ. გარეშ. შვებ. ორს. მშობ. ბავშ. მოვ. გამო. 2018 წლის 30 ოქტომბრიდან 2020 წლის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12 მარტის</w:t>
      </w:r>
      <w:r w:rsidRPr="00C35879">
        <w:rPr>
          <w:rFonts w:ascii="Sylfaen" w:hAnsi="Sylfaen" w:cs="Sylfaen"/>
          <w:b/>
          <w:sz w:val="20"/>
          <w:szCs w:val="20"/>
          <w:lang w:val="ka-GE"/>
        </w:rPr>
        <w:t xml:space="preserve"> ჩათვლით) </w:t>
      </w:r>
    </w:p>
    <w:p w:rsidR="00EE579F" w:rsidRPr="000545E0" w:rsidRDefault="00EE579F" w:rsidP="000545E0">
      <w:pPr>
        <w:pStyle w:val="ListParagraph"/>
        <w:spacing w:after="0" w:line="240" w:lineRule="auto"/>
        <w:ind w:left="714"/>
        <w:rPr>
          <w:rFonts w:ascii="Sylfaen" w:hAnsi="Sylfaen" w:cs="Sylfaen"/>
          <w:b/>
          <w:sz w:val="20"/>
          <w:szCs w:val="20"/>
          <w:u w:val="single"/>
          <w:lang w:val="ka-GE"/>
        </w:rPr>
      </w:pPr>
    </w:p>
    <w:p w:rsidR="00D73CAC" w:rsidRDefault="00EE579F" w:rsidP="00EE579F">
      <w:pPr>
        <w:rPr>
          <w:rFonts w:ascii="Sylfaen" w:hAnsi="Sylfaen"/>
          <w:b/>
          <w:u w:val="single"/>
          <w:lang w:val="ka-GE"/>
        </w:rPr>
      </w:pPr>
      <w:r w:rsidRPr="00EE579F">
        <w:rPr>
          <w:rFonts w:ascii="Sylfaen" w:hAnsi="Sylfaen" w:cs="Sylfaen"/>
          <w:b/>
          <w:u w:val="single"/>
          <w:lang w:val="ka-GE"/>
        </w:rPr>
        <w:t>სამმართველოს</w:t>
      </w:r>
      <w:r w:rsidRPr="00EE579F">
        <w:rPr>
          <w:rFonts w:ascii="Sylfaen" w:hAnsi="Sylfaen"/>
          <w:b/>
          <w:u w:val="single"/>
          <w:lang w:val="ka-GE"/>
        </w:rPr>
        <w:t xml:space="preserve"> ფუნქცია-მოვალეობები:</w:t>
      </w:r>
    </w:p>
    <w:p w:rsidR="00045D47" w:rsidRPr="00C35879" w:rsidRDefault="00045D47" w:rsidP="00C3587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>სამთავრობო უწყების/მთავრობის ადმინისტრაციის მიერ ინიცირებულ სტრატეგიასა და სამოქმედო გეგმაში გასათვალისწინებელი წინადადებები ასევე, სამოქმედო გეგმების შესრულების ანგარიშები</w:t>
      </w:r>
      <w:r w:rsidR="00FF15FE" w:rsidRPr="00C35879">
        <w:rPr>
          <w:rFonts w:ascii="Sylfaen" w:hAnsi="Sylfaen" w:cs="Sylfaen"/>
          <w:sz w:val="20"/>
          <w:szCs w:val="20"/>
          <w:lang w:val="ka-GE"/>
        </w:rPr>
        <w:t>ს მომზადების კოორდინაცია;</w:t>
      </w:r>
    </w:p>
    <w:p w:rsidR="00FF15FE" w:rsidRPr="00C35879" w:rsidRDefault="00FF15FE" w:rsidP="00C3587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C35879">
        <w:rPr>
          <w:rFonts w:ascii="Sylfaen" w:hAnsi="Sylfaen"/>
          <w:sz w:val="20"/>
          <w:szCs w:val="20"/>
          <w:lang w:val="ka-GE"/>
        </w:rPr>
        <w:lastRenderedPageBreak/>
        <w:t>უწყებათაშორის/სამთავრობო საბჭოებსა და კომიტეტებში მინისტრის/მინისტრის მოადგილეების კანდიდატურების წარდგენა და რეესტრის წარმოება;</w:t>
      </w:r>
    </w:p>
    <w:p w:rsidR="00FF15FE" w:rsidRPr="00C35879" w:rsidRDefault="00FF15FE" w:rsidP="00C3587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C35879">
        <w:rPr>
          <w:rFonts w:ascii="Sylfaen" w:hAnsi="Sylfaen"/>
          <w:sz w:val="20"/>
          <w:szCs w:val="20"/>
          <w:lang w:val="ka-GE"/>
        </w:rPr>
        <w:t>სადეპუტატო შეკითხვებზე ინფორმაციის მომზადების კოორდინაცია;</w:t>
      </w:r>
    </w:p>
    <w:p w:rsidR="005D48B0" w:rsidRPr="00062E5E" w:rsidRDefault="00FF15FE" w:rsidP="00062E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C35879">
        <w:rPr>
          <w:rFonts w:ascii="Sylfaen" w:hAnsi="Sylfaen"/>
          <w:sz w:val="20"/>
          <w:szCs w:val="20"/>
          <w:lang w:val="ka-GE"/>
        </w:rPr>
        <w:t>სახალხო დამცველის აპარატის მოთხოვნის თანახმად შესაბამისი ინფორმაციის მომზადების კოორდინაცია;</w:t>
      </w:r>
      <w:r w:rsidRPr="00062E5E">
        <w:rPr>
          <w:rFonts w:ascii="Sylfaen" w:hAnsi="Sylfaen"/>
          <w:sz w:val="20"/>
          <w:szCs w:val="20"/>
          <w:lang w:val="ka-GE"/>
        </w:rPr>
        <w:t xml:space="preserve">პარლამენტის დადგენილების თანახმად სახალხო დამცველის ადამიანის უფლებების დაცვის შესახებ ანგარიშით გათვალისწინებული ვალდებულებების შესრულების კოორდინაცია; </w:t>
      </w:r>
    </w:p>
    <w:p w:rsidR="007D17E2" w:rsidRPr="00C35879" w:rsidRDefault="007D17E2" w:rsidP="00C3587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C35879">
        <w:rPr>
          <w:rFonts w:ascii="Sylfaen" w:hAnsi="Sylfaen"/>
          <w:sz w:val="20"/>
          <w:szCs w:val="20"/>
          <w:lang w:val="ka-GE"/>
        </w:rPr>
        <w:t>ჯანმრთელობისა და სოციალური პრობლემებით გამოწვეული არალეგალური მიგრაციის პრევენციის მიზნით, საელჩოების მოთხოვნის თანახმად შესაბამისი ინფორმაციის მომზადების კოორდინაცია;</w:t>
      </w:r>
    </w:p>
    <w:p w:rsidR="00FF15FE" w:rsidRPr="00C35879" w:rsidRDefault="00FF15FE" w:rsidP="00C3587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C35879">
        <w:rPr>
          <w:rFonts w:ascii="Sylfaen" w:hAnsi="Sylfaen"/>
          <w:sz w:val="20"/>
          <w:szCs w:val="20"/>
          <w:lang w:val="ka-GE"/>
        </w:rPr>
        <w:t xml:space="preserve">მინისტრისა და მინისტრის მოადგილეების მონაწილეობით გამართული </w:t>
      </w:r>
      <w:r w:rsidR="008C65D1" w:rsidRPr="00C35879">
        <w:rPr>
          <w:rFonts w:ascii="Sylfaen" w:hAnsi="Sylfaen"/>
          <w:sz w:val="20"/>
          <w:szCs w:val="20"/>
          <w:lang w:val="ka-GE"/>
        </w:rPr>
        <w:t xml:space="preserve">ორმხრივი შეხვედრების </w:t>
      </w:r>
      <w:r w:rsidRPr="00C35879">
        <w:rPr>
          <w:rFonts w:ascii="Sylfaen" w:hAnsi="Sylfaen"/>
          <w:sz w:val="20"/>
          <w:szCs w:val="20"/>
          <w:lang w:val="ka-GE"/>
        </w:rPr>
        <w:t>ორგანიზაციული</w:t>
      </w:r>
      <w:r w:rsidR="008C65D1" w:rsidRPr="00C35879">
        <w:rPr>
          <w:rFonts w:ascii="Sylfaen" w:hAnsi="Sylfaen"/>
          <w:sz w:val="20"/>
          <w:szCs w:val="20"/>
          <w:lang w:val="ka-GE"/>
        </w:rPr>
        <w:t xml:space="preserve"> უზრუნველყოფა</w:t>
      </w:r>
      <w:r w:rsidRPr="00C35879">
        <w:rPr>
          <w:rFonts w:ascii="Sylfaen" w:hAnsi="Sylfaen"/>
          <w:sz w:val="20"/>
          <w:szCs w:val="20"/>
          <w:lang w:val="ka-GE"/>
        </w:rPr>
        <w:t xml:space="preserve"> (შეხვედრასთან დაკავშირებული დეტალების დაზუსტება,</w:t>
      </w:r>
      <w:r w:rsidR="008C65D1" w:rsidRPr="00C35879">
        <w:rPr>
          <w:rFonts w:ascii="Sylfaen" w:hAnsi="Sylfaen"/>
          <w:sz w:val="20"/>
          <w:szCs w:val="20"/>
          <w:lang w:val="ka-GE"/>
        </w:rPr>
        <w:t xml:space="preserve"> სასაუბროს</w:t>
      </w:r>
      <w:r w:rsidRPr="00C35879">
        <w:rPr>
          <w:rFonts w:ascii="Sylfaen" w:hAnsi="Sylfaen"/>
          <w:sz w:val="20"/>
          <w:szCs w:val="20"/>
          <w:lang w:val="ka-GE"/>
        </w:rPr>
        <w:t>/პრეზენტაციის მომზადების კოორდინაცია და სხვ.)</w:t>
      </w:r>
      <w:r w:rsidR="008C65D1" w:rsidRPr="00C35879">
        <w:rPr>
          <w:rFonts w:ascii="Sylfaen" w:hAnsi="Sylfaen"/>
          <w:sz w:val="20"/>
          <w:szCs w:val="20"/>
          <w:lang w:val="ka-GE"/>
        </w:rPr>
        <w:t>;</w:t>
      </w:r>
    </w:p>
    <w:p w:rsidR="00DC38AD" w:rsidRPr="00C35879" w:rsidRDefault="006135C6" w:rsidP="00C3587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 xml:space="preserve">უცხო ქვეყნის დელეგაციების ვიზიტების ორგანიზაციული უზრუნველყოფა </w:t>
      </w:r>
      <w:r w:rsidR="00045D47" w:rsidRPr="00C35879">
        <w:rPr>
          <w:rFonts w:ascii="Sylfaen" w:hAnsi="Sylfaen" w:cs="Sylfaen"/>
          <w:sz w:val="20"/>
          <w:szCs w:val="20"/>
          <w:lang w:val="ka-GE"/>
        </w:rPr>
        <w:t xml:space="preserve">(დღის წესრიგის </w:t>
      </w:r>
      <w:r w:rsidRPr="00C35879">
        <w:rPr>
          <w:rFonts w:ascii="Sylfaen" w:hAnsi="Sylfaen" w:cs="Sylfaen"/>
          <w:sz w:val="20"/>
          <w:szCs w:val="20"/>
          <w:lang w:val="ka-GE"/>
        </w:rPr>
        <w:t>მომზადება;</w:t>
      </w:r>
      <w:r w:rsidRPr="00C35879">
        <w:rPr>
          <w:rFonts w:ascii="Sylfaen" w:hAnsi="Sylfaen"/>
          <w:sz w:val="20"/>
          <w:szCs w:val="20"/>
          <w:lang w:val="ka-GE"/>
        </w:rPr>
        <w:t>სასაუბროს/პრეზენტაციის მომზადების კოორდინაცია და სხვ.</w:t>
      </w:r>
      <w:r w:rsidRPr="00C35879">
        <w:rPr>
          <w:rFonts w:ascii="Sylfaen" w:hAnsi="Sylfaen" w:cs="Sylfaen"/>
          <w:sz w:val="20"/>
          <w:szCs w:val="20"/>
          <w:lang w:val="ka-GE"/>
        </w:rPr>
        <w:t>;</w:t>
      </w:r>
    </w:p>
    <w:p w:rsidR="00045D47" w:rsidRPr="00C35879" w:rsidRDefault="00045D47" w:rsidP="00C3587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>მინისტრისა და მინისტრის მოადგილეების საერთაშორისო ვიზიტების მომზადება</w:t>
      </w:r>
      <w:r w:rsidR="006135C6" w:rsidRPr="00C35879">
        <w:rPr>
          <w:rFonts w:ascii="Sylfaen" w:hAnsi="Sylfaen" w:cs="Sylfaen"/>
          <w:sz w:val="20"/>
          <w:szCs w:val="20"/>
          <w:lang w:val="ka-GE"/>
        </w:rPr>
        <w:t xml:space="preserve"> (</w:t>
      </w:r>
      <w:r w:rsidR="00DC38AD" w:rsidRPr="00C35879">
        <w:rPr>
          <w:rFonts w:ascii="Sylfaen" w:hAnsi="Sylfaen"/>
          <w:sz w:val="20"/>
          <w:szCs w:val="20"/>
          <w:lang w:val="ka-GE"/>
        </w:rPr>
        <w:t xml:space="preserve">სასტუმროსა და ავია-ბილეთების </w:t>
      </w:r>
      <w:r w:rsidR="006135C6" w:rsidRPr="00C35879">
        <w:rPr>
          <w:rFonts w:ascii="Sylfaen" w:hAnsi="Sylfaen"/>
          <w:sz w:val="20"/>
          <w:szCs w:val="20"/>
          <w:lang w:val="ka-GE"/>
        </w:rPr>
        <w:t>დაჯავშნა</w:t>
      </w:r>
      <w:r w:rsidR="00DC38AD" w:rsidRPr="00C35879">
        <w:rPr>
          <w:rFonts w:ascii="Sylfaen" w:hAnsi="Sylfaen"/>
          <w:sz w:val="20"/>
          <w:szCs w:val="20"/>
          <w:lang w:val="ka-GE"/>
        </w:rPr>
        <w:t xml:space="preserve">, საჭიროების შემთხვევაში სააპლიკაციო ფორმის </w:t>
      </w:r>
      <w:r w:rsidR="006135C6" w:rsidRPr="00C35879">
        <w:rPr>
          <w:rFonts w:ascii="Sylfaen" w:hAnsi="Sylfaen"/>
          <w:sz w:val="20"/>
          <w:szCs w:val="20"/>
          <w:lang w:val="ka-GE"/>
        </w:rPr>
        <w:t>შევსება</w:t>
      </w:r>
      <w:r w:rsidR="00DC38AD" w:rsidRPr="00C35879">
        <w:rPr>
          <w:rFonts w:ascii="Sylfaen" w:hAnsi="Sylfaen"/>
          <w:sz w:val="20"/>
          <w:szCs w:val="20"/>
          <w:lang w:val="ka-GE"/>
        </w:rPr>
        <w:t xml:space="preserve">, მომწვევ მხარესთან </w:t>
      </w:r>
      <w:r w:rsidR="006135C6" w:rsidRPr="00C35879">
        <w:rPr>
          <w:rFonts w:ascii="Sylfaen" w:hAnsi="Sylfaen"/>
          <w:sz w:val="20"/>
          <w:szCs w:val="20"/>
          <w:lang w:val="ka-GE"/>
        </w:rPr>
        <w:t>კომუნიკაცია</w:t>
      </w:r>
      <w:r w:rsidR="00DC38AD" w:rsidRPr="00C35879">
        <w:rPr>
          <w:rFonts w:ascii="Sylfaen" w:hAnsi="Sylfaen"/>
          <w:sz w:val="20"/>
          <w:szCs w:val="20"/>
          <w:lang w:val="ka-GE"/>
        </w:rPr>
        <w:t xml:space="preserve"> ვიზიტთან </w:t>
      </w:r>
      <w:r w:rsidR="006135C6" w:rsidRPr="00C35879">
        <w:rPr>
          <w:rFonts w:ascii="Sylfaen" w:hAnsi="Sylfaen"/>
          <w:sz w:val="20"/>
          <w:szCs w:val="20"/>
          <w:lang w:val="ka-GE"/>
        </w:rPr>
        <w:t>დაკავშირებულ</w:t>
      </w:r>
      <w:r w:rsidR="00DC38AD" w:rsidRPr="00C35879">
        <w:rPr>
          <w:rFonts w:ascii="Sylfaen" w:hAnsi="Sylfaen"/>
          <w:sz w:val="20"/>
          <w:szCs w:val="20"/>
          <w:lang w:val="ka-GE"/>
        </w:rPr>
        <w:t xml:space="preserve"> </w:t>
      </w:r>
      <w:r w:rsidR="006135C6" w:rsidRPr="00C35879">
        <w:rPr>
          <w:rFonts w:ascii="Sylfaen" w:hAnsi="Sylfaen"/>
          <w:sz w:val="20"/>
          <w:szCs w:val="20"/>
          <w:lang w:val="ka-GE"/>
        </w:rPr>
        <w:t>დეტალებზე</w:t>
      </w:r>
      <w:r w:rsidR="00DC38AD" w:rsidRPr="00C35879">
        <w:rPr>
          <w:rFonts w:ascii="Sylfaen" w:hAnsi="Sylfaen"/>
          <w:sz w:val="20"/>
          <w:szCs w:val="20"/>
          <w:lang w:val="ka-GE"/>
        </w:rPr>
        <w:t xml:space="preserve">, ორმხრივი შეხვედრების </w:t>
      </w:r>
      <w:r w:rsidR="006135C6" w:rsidRPr="00C35879">
        <w:rPr>
          <w:rFonts w:ascii="Sylfaen" w:hAnsi="Sylfaen"/>
          <w:sz w:val="20"/>
          <w:szCs w:val="20"/>
          <w:lang w:val="ka-GE"/>
        </w:rPr>
        <w:t xml:space="preserve">ორგანიზება, </w:t>
      </w:r>
      <w:r w:rsidR="00DC38AD" w:rsidRPr="00C35879">
        <w:rPr>
          <w:rFonts w:ascii="Sylfaen" w:hAnsi="Sylfaen"/>
          <w:sz w:val="20"/>
          <w:szCs w:val="20"/>
          <w:lang w:val="ka-GE"/>
        </w:rPr>
        <w:t>ჩანიშვნის მიზნით</w:t>
      </w:r>
      <w:r w:rsidR="006135C6" w:rsidRPr="00C35879">
        <w:rPr>
          <w:rFonts w:ascii="Sylfaen" w:hAnsi="Sylfaen"/>
          <w:sz w:val="20"/>
          <w:szCs w:val="20"/>
          <w:lang w:val="ka-GE"/>
        </w:rPr>
        <w:t>,</w:t>
      </w:r>
      <w:r w:rsidR="00DC38AD" w:rsidRPr="00C35879">
        <w:rPr>
          <w:rFonts w:ascii="Sylfaen" w:hAnsi="Sylfaen"/>
          <w:sz w:val="20"/>
          <w:szCs w:val="20"/>
          <w:lang w:val="ka-GE"/>
        </w:rPr>
        <w:t xml:space="preserve"> მოხსენების/პრეზენტაციის მომზადების კოორდინაციას და სხვ.</w:t>
      </w:r>
      <w:r w:rsidR="006135C6" w:rsidRPr="00C35879">
        <w:rPr>
          <w:rFonts w:ascii="Sylfaen" w:hAnsi="Sylfaen"/>
          <w:sz w:val="20"/>
          <w:szCs w:val="20"/>
          <w:lang w:val="ka-GE"/>
        </w:rPr>
        <w:t>);</w:t>
      </w:r>
    </w:p>
    <w:p w:rsidR="00882DAE" w:rsidRPr="00C35879" w:rsidRDefault="00882DAE" w:rsidP="00C3587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 xml:space="preserve">სამინისტროს ხელმძღვანელ პირებზე, დეპარტამენტის უფროსებსა და სსიპ–ების უფროსებზე დიპლომატიური/სამსახურებრივი პასპორტების </w:t>
      </w:r>
      <w:r w:rsidR="007D17E2" w:rsidRPr="00C35879">
        <w:rPr>
          <w:rFonts w:ascii="Sylfaen" w:hAnsi="Sylfaen" w:cs="Sylfaen"/>
          <w:sz w:val="20"/>
          <w:szCs w:val="20"/>
          <w:lang w:val="ka-GE"/>
        </w:rPr>
        <w:t>გაცემას</w:t>
      </w:r>
      <w:r w:rsidRPr="00C35879">
        <w:rPr>
          <w:rFonts w:ascii="Sylfaen" w:hAnsi="Sylfaen" w:cs="Sylfaen"/>
          <w:sz w:val="20"/>
          <w:szCs w:val="20"/>
          <w:lang w:val="ka-GE"/>
        </w:rPr>
        <w:t xml:space="preserve"> და გაუქმებასთან დაკავშირებული პროცედურების გატარება;</w:t>
      </w:r>
    </w:p>
    <w:p w:rsidR="00882DAE" w:rsidRPr="00C35879" w:rsidRDefault="00882DAE" w:rsidP="00C3587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>სამედიცინო დაწესებულებებიდან, სამინისტროსა და მის სახელმწიფო კონტროლს დაქვემდებარებული საჯარო სამართლის იურიდიული პირებისგან მიღებული შუამდგომლობის საფუძველზე</w:t>
      </w:r>
      <w:r w:rsidR="007D17E2" w:rsidRPr="00C35879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C35879">
        <w:rPr>
          <w:rFonts w:ascii="Sylfaen" w:hAnsi="Sylfaen" w:cs="Sylfaen"/>
          <w:sz w:val="20"/>
          <w:szCs w:val="20"/>
          <w:lang w:val="ka-GE"/>
        </w:rPr>
        <w:t>ვიზის შუამდგომლობის წერილების მომზადება;</w:t>
      </w:r>
    </w:p>
    <w:p w:rsidR="00882DAE" w:rsidRPr="00C35879" w:rsidRDefault="00882DAE" w:rsidP="00C3587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C35879">
        <w:rPr>
          <w:rFonts w:ascii="Sylfaen" w:hAnsi="Sylfaen" w:cs="Sylfaen"/>
          <w:sz w:val="20"/>
          <w:szCs w:val="20"/>
          <w:lang w:val="ka-GE"/>
        </w:rPr>
        <w:t>უმაღლესი სამედიცინო სასწავლებლების კურსდამთავრებულთა მომართვის თანახმად, აშშ-ში სხვადასხვა მიმართულებით რეზიდენტურის კურსის გავლის მიზნით J1 ვიზის  მისაღებად</w:t>
      </w:r>
      <w:r w:rsidR="007D17E2" w:rsidRPr="00C35879">
        <w:rPr>
          <w:rFonts w:ascii="Sylfaen" w:hAnsi="Sylfaen" w:cs="Sylfaen"/>
          <w:sz w:val="20"/>
          <w:szCs w:val="20"/>
          <w:lang w:val="ka-GE"/>
        </w:rPr>
        <w:t xml:space="preserve"> ე.წ. „საჭიროების წერილის“ მომზადება;</w:t>
      </w:r>
    </w:p>
    <w:p w:rsidR="007D17E2" w:rsidRPr="00C35879" w:rsidRDefault="007D17E2" w:rsidP="00C35879">
      <w:pPr>
        <w:pStyle w:val="ListParagraph"/>
        <w:numPr>
          <w:ilvl w:val="0"/>
          <w:numId w:val="14"/>
        </w:num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C35879">
        <w:rPr>
          <w:rFonts w:ascii="Sylfaen" w:hAnsi="Sylfaen"/>
          <w:sz w:val="20"/>
          <w:szCs w:val="20"/>
          <w:lang w:val="ka-GE"/>
        </w:rPr>
        <w:t>საერთაშორისო ღონისძიებების (კონფერენცია, ვორშოპი, სემინარი) მომზადება;</w:t>
      </w:r>
    </w:p>
    <w:p w:rsidR="00F74863" w:rsidRPr="00C35879" w:rsidRDefault="00F74863" w:rsidP="00C35879">
      <w:pPr>
        <w:pStyle w:val="ListParagraph"/>
        <w:numPr>
          <w:ilvl w:val="0"/>
          <w:numId w:val="14"/>
        </w:num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C35879">
        <w:rPr>
          <w:rFonts w:ascii="Sylfaen" w:hAnsi="Sylfaen"/>
          <w:sz w:val="20"/>
          <w:szCs w:val="20"/>
          <w:lang w:val="ka-GE"/>
        </w:rPr>
        <w:t xml:space="preserve">დელეგაციების </w:t>
      </w:r>
      <w:r w:rsidR="007D17E2" w:rsidRPr="00C35879">
        <w:rPr>
          <w:rFonts w:ascii="Sylfaen" w:hAnsi="Sylfaen"/>
          <w:sz w:val="20"/>
          <w:szCs w:val="20"/>
          <w:lang w:val="ka-GE"/>
        </w:rPr>
        <w:t>დახვედრა</w:t>
      </w:r>
      <w:r w:rsidRPr="00C35879">
        <w:rPr>
          <w:rFonts w:ascii="Sylfaen" w:hAnsi="Sylfaen"/>
          <w:sz w:val="20"/>
          <w:szCs w:val="20"/>
          <w:lang w:val="ka-GE"/>
        </w:rPr>
        <w:t>/გაცილება</w:t>
      </w:r>
      <w:r w:rsidR="007D17E2" w:rsidRPr="00C35879">
        <w:rPr>
          <w:rFonts w:ascii="Sylfaen" w:hAnsi="Sylfaen"/>
          <w:sz w:val="20"/>
          <w:szCs w:val="20"/>
          <w:lang w:val="ka-GE"/>
        </w:rPr>
        <w:t>;</w:t>
      </w:r>
    </w:p>
    <w:p w:rsidR="00045D47" w:rsidRPr="00C35879" w:rsidRDefault="00045D47" w:rsidP="00C35879">
      <w:pPr>
        <w:pStyle w:val="ListParagraph"/>
        <w:numPr>
          <w:ilvl w:val="0"/>
          <w:numId w:val="14"/>
        </w:num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C35879">
        <w:rPr>
          <w:rFonts w:ascii="Sylfaen" w:hAnsi="Sylfaen"/>
          <w:sz w:val="20"/>
          <w:szCs w:val="20"/>
          <w:lang w:val="ka-GE"/>
        </w:rPr>
        <w:t>მემორანდუმების ხელმოწერის ცერემონიალის მომზადება (ასისტირება)</w:t>
      </w:r>
      <w:r w:rsidR="007D17E2" w:rsidRPr="00C35879">
        <w:rPr>
          <w:rFonts w:ascii="Sylfaen" w:hAnsi="Sylfaen"/>
          <w:sz w:val="20"/>
          <w:szCs w:val="20"/>
          <w:lang w:val="ka-GE"/>
        </w:rPr>
        <w:t>;</w:t>
      </w:r>
    </w:p>
    <w:p w:rsidR="00017A10" w:rsidRPr="00C35879" w:rsidRDefault="00017A10" w:rsidP="003A1BAC">
      <w:pPr>
        <w:rPr>
          <w:rFonts w:ascii="Sylfaen" w:hAnsi="Sylfaen"/>
          <w:sz w:val="20"/>
          <w:szCs w:val="20"/>
        </w:rPr>
      </w:pPr>
    </w:p>
    <w:p w:rsidR="00E77578" w:rsidRPr="00E77578" w:rsidRDefault="00E77578" w:rsidP="003A1BAC">
      <w:pPr>
        <w:rPr>
          <w:rFonts w:ascii="Sylfaen" w:hAnsi="Sylfaen"/>
        </w:rPr>
      </w:pPr>
    </w:p>
    <w:p w:rsidR="00882DAE" w:rsidRPr="00882DAE" w:rsidRDefault="00882DAE" w:rsidP="00882DAE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F74863" w:rsidRDefault="00F74863" w:rsidP="009A7AF9">
      <w:pPr>
        <w:spacing w:after="0" w:line="240" w:lineRule="auto"/>
        <w:rPr>
          <w:rFonts w:ascii="Sylfaen" w:hAnsi="Sylfaen"/>
          <w:b/>
          <w:lang w:val="ka-GE"/>
        </w:rPr>
      </w:pPr>
    </w:p>
    <w:p w:rsidR="006A3F59" w:rsidRDefault="006A3F59" w:rsidP="00F74863">
      <w:pPr>
        <w:ind w:left="360"/>
        <w:rPr>
          <w:rFonts w:ascii="Sylfaen" w:hAnsi="Sylfaen"/>
          <w:b/>
          <w:lang w:val="ka-GE"/>
        </w:rPr>
      </w:pPr>
    </w:p>
    <w:p w:rsidR="00E77578" w:rsidRPr="00E76D19" w:rsidRDefault="00017A10" w:rsidP="00E77578">
      <w:pPr>
        <w:ind w:left="360"/>
        <w:rPr>
          <w:rFonts w:ascii="Sylfaen" w:hAnsi="Sylfaen"/>
          <w:b/>
          <w:lang w:val="ka-GE"/>
        </w:rPr>
      </w:pPr>
      <w:r w:rsidRPr="00017A10">
        <w:rPr>
          <w:rFonts w:ascii="Sylfaen" w:hAnsi="Sylfaen"/>
          <w:b/>
          <w:lang w:val="ka-GE"/>
        </w:rPr>
        <w:tab/>
      </w:r>
    </w:p>
    <w:p w:rsidR="006A3F59" w:rsidRPr="00E76D19" w:rsidRDefault="006A3F59" w:rsidP="00017A10">
      <w:pPr>
        <w:ind w:left="360"/>
        <w:rPr>
          <w:rFonts w:ascii="Sylfaen" w:hAnsi="Sylfaen"/>
          <w:b/>
          <w:lang w:val="ka-GE"/>
        </w:rPr>
      </w:pPr>
    </w:p>
    <w:sectPr w:rsidR="006A3F59" w:rsidRPr="00E76D19" w:rsidSect="00C35879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4D3" w:rsidRDefault="006B44D3" w:rsidP="006A3F59">
      <w:pPr>
        <w:spacing w:after="0" w:line="240" w:lineRule="auto"/>
      </w:pPr>
      <w:r>
        <w:separator/>
      </w:r>
    </w:p>
  </w:endnote>
  <w:endnote w:type="continuationSeparator" w:id="0">
    <w:p w:rsidR="006B44D3" w:rsidRDefault="006B44D3" w:rsidP="006A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4D3" w:rsidRDefault="006B44D3" w:rsidP="006A3F59">
      <w:pPr>
        <w:spacing w:after="0" w:line="240" w:lineRule="auto"/>
      </w:pPr>
      <w:r>
        <w:separator/>
      </w:r>
    </w:p>
  </w:footnote>
  <w:footnote w:type="continuationSeparator" w:id="0">
    <w:p w:rsidR="006B44D3" w:rsidRDefault="006B44D3" w:rsidP="006A3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A97"/>
    <w:multiLevelType w:val="hybridMultilevel"/>
    <w:tmpl w:val="7088B2BE"/>
    <w:lvl w:ilvl="0" w:tplc="AFFCF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D2C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80E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08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E3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241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36A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B26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E2B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013BB8"/>
    <w:multiLevelType w:val="hybridMultilevel"/>
    <w:tmpl w:val="5FD49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F2619"/>
    <w:multiLevelType w:val="hybridMultilevel"/>
    <w:tmpl w:val="BA8AC630"/>
    <w:lvl w:ilvl="0" w:tplc="3DD6836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4D"/>
    <w:multiLevelType w:val="hybridMultilevel"/>
    <w:tmpl w:val="EE084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732FC"/>
    <w:multiLevelType w:val="hybridMultilevel"/>
    <w:tmpl w:val="309EA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E18E4"/>
    <w:multiLevelType w:val="hybridMultilevel"/>
    <w:tmpl w:val="1EE0C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A5B45"/>
    <w:multiLevelType w:val="hybridMultilevel"/>
    <w:tmpl w:val="399A3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270EA"/>
    <w:multiLevelType w:val="hybridMultilevel"/>
    <w:tmpl w:val="123E380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883487F"/>
    <w:multiLevelType w:val="hybridMultilevel"/>
    <w:tmpl w:val="F5345996"/>
    <w:lvl w:ilvl="0" w:tplc="2338A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6C5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7CF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E60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623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9E2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BA9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449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8E1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F0A2E72"/>
    <w:multiLevelType w:val="hybridMultilevel"/>
    <w:tmpl w:val="F252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954C1"/>
    <w:multiLevelType w:val="hybridMultilevel"/>
    <w:tmpl w:val="BA8AC630"/>
    <w:lvl w:ilvl="0" w:tplc="3DD6836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F7BED"/>
    <w:multiLevelType w:val="hybridMultilevel"/>
    <w:tmpl w:val="309EA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E7EFB"/>
    <w:multiLevelType w:val="hybridMultilevel"/>
    <w:tmpl w:val="FE18A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45911"/>
    <w:multiLevelType w:val="hybridMultilevel"/>
    <w:tmpl w:val="76E6B600"/>
    <w:lvl w:ilvl="0" w:tplc="C180C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184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1AC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16B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F4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800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F29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7A7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AC8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A1C7EDE"/>
    <w:multiLevelType w:val="hybridMultilevel"/>
    <w:tmpl w:val="C99AB376"/>
    <w:lvl w:ilvl="0" w:tplc="A42CA18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34FDA"/>
    <w:multiLevelType w:val="hybridMultilevel"/>
    <w:tmpl w:val="60D0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194A69"/>
    <w:multiLevelType w:val="hybridMultilevel"/>
    <w:tmpl w:val="C01A29FC"/>
    <w:lvl w:ilvl="0" w:tplc="0E703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C9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866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78F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38B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3A6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C2A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C08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14A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8"/>
  </w:num>
  <w:num w:numId="5">
    <w:abstractNumId w:val="13"/>
  </w:num>
  <w:num w:numId="6">
    <w:abstractNumId w:val="11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6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63"/>
    <w:rsid w:val="00017A10"/>
    <w:rsid w:val="00030869"/>
    <w:rsid w:val="00045D47"/>
    <w:rsid w:val="00051E9A"/>
    <w:rsid w:val="000545E0"/>
    <w:rsid w:val="00062E5E"/>
    <w:rsid w:val="00072E89"/>
    <w:rsid w:val="000F4D2F"/>
    <w:rsid w:val="00103783"/>
    <w:rsid w:val="00162FC9"/>
    <w:rsid w:val="0017541A"/>
    <w:rsid w:val="00181A80"/>
    <w:rsid w:val="001D102B"/>
    <w:rsid w:val="001D3662"/>
    <w:rsid w:val="00265EA0"/>
    <w:rsid w:val="00290E4C"/>
    <w:rsid w:val="002D1EF2"/>
    <w:rsid w:val="002E6D52"/>
    <w:rsid w:val="0033433C"/>
    <w:rsid w:val="003A1BAC"/>
    <w:rsid w:val="003E75C7"/>
    <w:rsid w:val="00453E7A"/>
    <w:rsid w:val="0045714F"/>
    <w:rsid w:val="004E268E"/>
    <w:rsid w:val="005C1653"/>
    <w:rsid w:val="005D48B0"/>
    <w:rsid w:val="006135C6"/>
    <w:rsid w:val="00681DA5"/>
    <w:rsid w:val="006A3F59"/>
    <w:rsid w:val="006B44D3"/>
    <w:rsid w:val="006B7AF4"/>
    <w:rsid w:val="006F7A59"/>
    <w:rsid w:val="00726011"/>
    <w:rsid w:val="007A4C8E"/>
    <w:rsid w:val="007D17E2"/>
    <w:rsid w:val="00810152"/>
    <w:rsid w:val="00811E52"/>
    <w:rsid w:val="0084655A"/>
    <w:rsid w:val="008612EB"/>
    <w:rsid w:val="00875B3D"/>
    <w:rsid w:val="00882DAE"/>
    <w:rsid w:val="008901BB"/>
    <w:rsid w:val="008B0647"/>
    <w:rsid w:val="008C65D1"/>
    <w:rsid w:val="0097286D"/>
    <w:rsid w:val="009A77F6"/>
    <w:rsid w:val="009A7AF9"/>
    <w:rsid w:val="00A54BD9"/>
    <w:rsid w:val="00A80FAC"/>
    <w:rsid w:val="00BA3620"/>
    <w:rsid w:val="00BA5D0C"/>
    <w:rsid w:val="00BB4020"/>
    <w:rsid w:val="00C35879"/>
    <w:rsid w:val="00C8765D"/>
    <w:rsid w:val="00CD7B30"/>
    <w:rsid w:val="00CF0983"/>
    <w:rsid w:val="00D650A6"/>
    <w:rsid w:val="00D73CAC"/>
    <w:rsid w:val="00D756DE"/>
    <w:rsid w:val="00DA2A88"/>
    <w:rsid w:val="00DC38AD"/>
    <w:rsid w:val="00DE6014"/>
    <w:rsid w:val="00DE63CF"/>
    <w:rsid w:val="00E1516E"/>
    <w:rsid w:val="00E1565A"/>
    <w:rsid w:val="00E319C1"/>
    <w:rsid w:val="00E76D19"/>
    <w:rsid w:val="00E77578"/>
    <w:rsid w:val="00E85135"/>
    <w:rsid w:val="00EC610D"/>
    <w:rsid w:val="00EE579F"/>
    <w:rsid w:val="00F66EE2"/>
    <w:rsid w:val="00F74863"/>
    <w:rsid w:val="00FC6F24"/>
    <w:rsid w:val="00FF14A7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863"/>
    <w:rPr>
      <w:rFonts w:ascii="Tahoma" w:hAnsi="Tahoma" w:cs="Tahoma"/>
      <w:sz w:val="16"/>
      <w:szCs w:val="16"/>
    </w:rPr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F74863"/>
    <w:pPr>
      <w:ind w:left="720"/>
      <w:contextualSpacing/>
    </w:p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link w:val="ListParagraph"/>
    <w:uiPriority w:val="34"/>
    <w:locked/>
    <w:rsid w:val="00882DAE"/>
  </w:style>
  <w:style w:type="paragraph" w:styleId="EndnoteText">
    <w:name w:val="endnote text"/>
    <w:basedOn w:val="Normal"/>
    <w:link w:val="EndnoteTextChar"/>
    <w:uiPriority w:val="99"/>
    <w:semiHidden/>
    <w:unhideWhenUsed/>
    <w:rsid w:val="006A3F5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3F5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A3F5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3F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F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3F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863"/>
    <w:rPr>
      <w:rFonts w:ascii="Tahoma" w:hAnsi="Tahoma" w:cs="Tahoma"/>
      <w:sz w:val="16"/>
      <w:szCs w:val="16"/>
    </w:rPr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F74863"/>
    <w:pPr>
      <w:ind w:left="720"/>
      <w:contextualSpacing/>
    </w:p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link w:val="ListParagraph"/>
    <w:uiPriority w:val="34"/>
    <w:locked/>
    <w:rsid w:val="00882DAE"/>
  </w:style>
  <w:style w:type="paragraph" w:styleId="EndnoteText">
    <w:name w:val="endnote text"/>
    <w:basedOn w:val="Normal"/>
    <w:link w:val="EndnoteTextChar"/>
    <w:uiPriority w:val="99"/>
    <w:semiHidden/>
    <w:unhideWhenUsed/>
    <w:rsid w:val="006A3F5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3F5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A3F5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3F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F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3F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1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44FDFA-0400-4527-A83A-B438DE5B363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82679D6-6B43-4EEB-A358-1A3E79A80245}">
      <dgm:prSet phldrT="[Text]" custT="1"/>
      <dgm:spPr>
        <a:gradFill rotWithShape="0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effectLst>
          <a:outerShdw blurRad="50800" dist="50800" dir="5400000" algn="ctr" rotWithShape="0">
            <a:schemeClr val="bg1"/>
          </a:outerShdw>
        </a:effectLst>
      </dgm:spPr>
      <dgm:t>
        <a:bodyPr/>
        <a:lstStyle/>
        <a:p>
          <a:pPr algn="ctr"/>
          <a:r>
            <a:rPr lang="ka-GE" sz="1100"/>
            <a:t>საერთაშორისო ურთიერთობების დეპარტამენტი </a:t>
          </a:r>
        </a:p>
        <a:p>
          <a:pPr algn="ctr"/>
          <a:r>
            <a:rPr lang="ka-GE" sz="1100"/>
            <a:t>(10 საშტატო ერთეული)</a:t>
          </a:r>
          <a:endParaRPr lang="en-US" sz="1100"/>
        </a:p>
      </dgm:t>
    </dgm:pt>
    <dgm:pt modelId="{CAABF7D0-42DE-41E9-9E30-DB07760057CC}" type="parTrans" cxnId="{21A680EB-B518-47F7-867E-304127083737}">
      <dgm:prSet/>
      <dgm:spPr/>
      <dgm:t>
        <a:bodyPr/>
        <a:lstStyle/>
        <a:p>
          <a:endParaRPr lang="en-US"/>
        </a:p>
      </dgm:t>
    </dgm:pt>
    <dgm:pt modelId="{340ED0F2-D0BC-4C6A-B12D-AC21934A0D89}" type="sibTrans" cxnId="{21A680EB-B518-47F7-867E-304127083737}">
      <dgm:prSet/>
      <dgm:spPr/>
      <dgm:t>
        <a:bodyPr/>
        <a:lstStyle/>
        <a:p>
          <a:endParaRPr lang="en-US"/>
        </a:p>
      </dgm:t>
    </dgm:pt>
    <dgm:pt modelId="{86EBEF51-27CD-4F91-AE22-7BD3AE4D475C}">
      <dgm:prSet phldrT="[Text]" custT="1"/>
      <dgm:spPr>
        <a:gradFill rotWithShape="0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effectLst/>
      </dgm:spPr>
      <dgm:t>
        <a:bodyPr/>
        <a:lstStyle/>
        <a:p>
          <a:r>
            <a:rPr lang="ka-GE" sz="1100"/>
            <a:t>საერთაშორისო ურთიერთობების დეპარტამენტის უფროსი</a:t>
          </a:r>
          <a:endParaRPr lang="en-US" sz="1100"/>
        </a:p>
      </dgm:t>
    </dgm:pt>
    <dgm:pt modelId="{91051B7F-04E9-43B7-BEBD-E2C228A8D80E}" type="parTrans" cxnId="{1F8EE0BB-725E-4F97-B044-4D416E4DF9B8}">
      <dgm:prSet/>
      <dgm:spPr/>
      <dgm:t>
        <a:bodyPr/>
        <a:lstStyle/>
        <a:p>
          <a:endParaRPr lang="en-US"/>
        </a:p>
      </dgm:t>
    </dgm:pt>
    <dgm:pt modelId="{6D867689-59AD-47DD-9F10-6BDC009436CF}" type="sibTrans" cxnId="{1F8EE0BB-725E-4F97-B044-4D416E4DF9B8}">
      <dgm:prSet/>
      <dgm:spPr/>
      <dgm:t>
        <a:bodyPr/>
        <a:lstStyle/>
        <a:p>
          <a:endParaRPr lang="en-US"/>
        </a:p>
      </dgm:t>
    </dgm:pt>
    <dgm:pt modelId="{1FA83D9F-6EAD-48E4-B45A-E381A54F2E4F}">
      <dgm:prSet custT="1"/>
      <dgm:spPr>
        <a:gradFill rotWithShape="0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dgm:spPr>
      <dgm:t>
        <a:bodyPr/>
        <a:lstStyle/>
        <a:p>
          <a:r>
            <a:rPr lang="ka-GE" sz="1100"/>
            <a:t>საერთაშორისო ურთიერთობების დეპარტამენტის უფროსის მოადგილე</a:t>
          </a:r>
          <a:endParaRPr lang="en-US" sz="1100"/>
        </a:p>
      </dgm:t>
    </dgm:pt>
    <dgm:pt modelId="{2B232C4F-6819-433A-BDBF-5DEEA6E503EF}" type="parTrans" cxnId="{C46D0740-6475-4428-96B6-1DAB41FA7E1F}">
      <dgm:prSet/>
      <dgm:spPr/>
      <dgm:t>
        <a:bodyPr/>
        <a:lstStyle/>
        <a:p>
          <a:endParaRPr lang="en-US"/>
        </a:p>
      </dgm:t>
    </dgm:pt>
    <dgm:pt modelId="{36ECB2B7-FCEF-49E1-8E59-9C5BB6E7ABE5}" type="sibTrans" cxnId="{C46D0740-6475-4428-96B6-1DAB41FA7E1F}">
      <dgm:prSet/>
      <dgm:spPr/>
      <dgm:t>
        <a:bodyPr/>
        <a:lstStyle/>
        <a:p>
          <a:endParaRPr lang="en-US"/>
        </a:p>
      </dgm:t>
    </dgm:pt>
    <dgm:pt modelId="{54709891-796E-42B4-AD7F-4FEB6331D56F}">
      <dgm:prSet custT="1"/>
      <dgm:spPr/>
      <dgm:t>
        <a:bodyPr/>
        <a:lstStyle/>
        <a:p>
          <a:pPr algn="ctr"/>
          <a:r>
            <a:rPr lang="ka-GE" sz="1000"/>
            <a:t>საერთაშორისო თანამშრომლობისა და დონორებთან ურთიერთობების სამმართველო ( 1+4)</a:t>
          </a:r>
        </a:p>
        <a:p>
          <a:pPr algn="ctr"/>
          <a:endParaRPr lang="en-US" sz="1100"/>
        </a:p>
      </dgm:t>
    </dgm:pt>
    <dgm:pt modelId="{C9B350E2-8266-43B9-A094-9D4216CEC5D8}" type="parTrans" cxnId="{70F1AD9F-A8E3-4FAC-8921-030014C98230}">
      <dgm:prSet/>
      <dgm:spPr/>
      <dgm:t>
        <a:bodyPr/>
        <a:lstStyle/>
        <a:p>
          <a:endParaRPr lang="en-US"/>
        </a:p>
      </dgm:t>
    </dgm:pt>
    <dgm:pt modelId="{6D088E5E-361F-406C-AAC7-4830D5279BB9}" type="sibTrans" cxnId="{70F1AD9F-A8E3-4FAC-8921-030014C98230}">
      <dgm:prSet/>
      <dgm:spPr/>
      <dgm:t>
        <a:bodyPr/>
        <a:lstStyle/>
        <a:p>
          <a:endParaRPr lang="en-US"/>
        </a:p>
      </dgm:t>
    </dgm:pt>
    <dgm:pt modelId="{13571EBB-4E40-4DE9-A78F-9E93ACE2231A}">
      <dgm:prSet custT="1"/>
      <dgm:spPr/>
      <dgm:t>
        <a:bodyPr/>
        <a:lstStyle/>
        <a:p>
          <a:r>
            <a:rPr lang="ka-GE" sz="1000">
              <a:solidFill>
                <a:schemeClr val="tx1"/>
              </a:solidFill>
              <a:latin typeface="Sylfaen"/>
              <a:ea typeface="+mn-ea"/>
              <a:cs typeface="+mn-cs"/>
            </a:rPr>
            <a:t>უწყებათაშორისი თანამშრომლობისა და პროტოკოლის სამმართველო (1+4)</a:t>
          </a:r>
          <a:endParaRPr lang="en-US" sz="1000">
            <a:solidFill>
              <a:schemeClr val="tx1"/>
            </a:solidFill>
            <a:latin typeface="Calibri"/>
            <a:ea typeface="+mn-ea"/>
            <a:cs typeface="+mn-cs"/>
          </a:endParaRPr>
        </a:p>
      </dgm:t>
    </dgm:pt>
    <dgm:pt modelId="{0935238F-E41E-4A9D-B0E5-5BBB3F21D5BA}" type="parTrans" cxnId="{A555AC57-BBCF-47F9-9F87-70CAA3A962C9}">
      <dgm:prSet/>
      <dgm:spPr/>
      <dgm:t>
        <a:bodyPr/>
        <a:lstStyle/>
        <a:p>
          <a:endParaRPr lang="en-US"/>
        </a:p>
      </dgm:t>
    </dgm:pt>
    <dgm:pt modelId="{3335BAEE-25EB-4886-AEA8-0F7F2C6F44EA}" type="sibTrans" cxnId="{A555AC57-BBCF-47F9-9F87-70CAA3A962C9}">
      <dgm:prSet/>
      <dgm:spPr/>
      <dgm:t>
        <a:bodyPr/>
        <a:lstStyle/>
        <a:p>
          <a:endParaRPr lang="en-US"/>
        </a:p>
      </dgm:t>
    </dgm:pt>
    <dgm:pt modelId="{11FD68BE-1A33-4969-8B28-FF3EA2A22811}" type="pres">
      <dgm:prSet presAssocID="{B544FDFA-0400-4527-A83A-B438DE5B363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20934011-2965-4041-91CE-CA023895C949}" type="pres">
      <dgm:prSet presAssocID="{082679D6-6B43-4EEB-A358-1A3E79A80245}" presName="hierRoot1" presStyleCnt="0"/>
      <dgm:spPr/>
    </dgm:pt>
    <dgm:pt modelId="{FC573692-CF76-4489-943E-A531F3CE19F2}" type="pres">
      <dgm:prSet presAssocID="{082679D6-6B43-4EEB-A358-1A3E79A80245}" presName="composite" presStyleCnt="0"/>
      <dgm:spPr/>
    </dgm:pt>
    <dgm:pt modelId="{ECC301E6-6FBF-42AF-A082-79326609CE11}" type="pres">
      <dgm:prSet presAssocID="{082679D6-6B43-4EEB-A358-1A3E79A80245}" presName="background" presStyleLbl="node0" presStyleIdx="0" presStyleCnt="1"/>
      <dgm:spPr/>
    </dgm:pt>
    <dgm:pt modelId="{8CB55EC8-BE84-4FE7-9632-6CD2F1BF8C69}" type="pres">
      <dgm:prSet presAssocID="{082679D6-6B43-4EEB-A358-1A3E79A80245}" presName="text" presStyleLbl="fgAcc0" presStyleIdx="0" presStyleCnt="1" custScaleX="680372" custScaleY="141397" custLinFactNeighborX="-7480" custLinFactNeighborY="-3579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CF709A-D30D-4A11-B158-E423AC398199}" type="pres">
      <dgm:prSet presAssocID="{082679D6-6B43-4EEB-A358-1A3E79A80245}" presName="hierChild2" presStyleCnt="0"/>
      <dgm:spPr/>
    </dgm:pt>
    <dgm:pt modelId="{B4A5C193-07C3-40FD-A2E7-AF830AB7881B}" type="pres">
      <dgm:prSet presAssocID="{91051B7F-04E9-43B7-BEBD-E2C228A8D80E}" presName="Name10" presStyleLbl="parChTrans1D2" presStyleIdx="0" presStyleCnt="1"/>
      <dgm:spPr/>
      <dgm:t>
        <a:bodyPr/>
        <a:lstStyle/>
        <a:p>
          <a:endParaRPr lang="en-US"/>
        </a:p>
      </dgm:t>
    </dgm:pt>
    <dgm:pt modelId="{269341A1-70B8-41C5-9866-B87B06F545B7}" type="pres">
      <dgm:prSet presAssocID="{86EBEF51-27CD-4F91-AE22-7BD3AE4D475C}" presName="hierRoot2" presStyleCnt="0"/>
      <dgm:spPr/>
    </dgm:pt>
    <dgm:pt modelId="{5BA8B121-AEB0-4A17-96DC-AEC4411BFAF7}" type="pres">
      <dgm:prSet presAssocID="{86EBEF51-27CD-4F91-AE22-7BD3AE4D475C}" presName="composite2" presStyleCnt="0"/>
      <dgm:spPr/>
    </dgm:pt>
    <dgm:pt modelId="{62B3C0C8-BE6D-4327-834E-296AB6401BC3}" type="pres">
      <dgm:prSet presAssocID="{86EBEF51-27CD-4F91-AE22-7BD3AE4D475C}" presName="background2" presStyleLbl="node2" presStyleIdx="0" presStyleCnt="1"/>
      <dgm:spPr>
        <a:prstGeom prst="rect">
          <a:avLst/>
        </a:prstGeom>
      </dgm:spPr>
    </dgm:pt>
    <dgm:pt modelId="{B9A625CE-4D94-4005-9C45-8BDB89150AD2}" type="pres">
      <dgm:prSet presAssocID="{86EBEF51-27CD-4F91-AE22-7BD3AE4D475C}" presName="text2" presStyleLbl="fgAcc2" presStyleIdx="0" presStyleCnt="1" custScaleX="525184" custScaleY="122028" custLinFactNeighborX="0" custLinFactNeighborY="21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350C810-7A28-4737-B286-4948C8B95ED9}" type="pres">
      <dgm:prSet presAssocID="{86EBEF51-27CD-4F91-AE22-7BD3AE4D475C}" presName="hierChild3" presStyleCnt="0"/>
      <dgm:spPr/>
    </dgm:pt>
    <dgm:pt modelId="{999CD7B1-174A-4D69-A058-1553A968DFAA}" type="pres">
      <dgm:prSet presAssocID="{2B232C4F-6819-433A-BDBF-5DEEA6E503EF}" presName="Name17" presStyleLbl="parChTrans1D3" presStyleIdx="0" presStyleCnt="1"/>
      <dgm:spPr/>
      <dgm:t>
        <a:bodyPr/>
        <a:lstStyle/>
        <a:p>
          <a:endParaRPr lang="en-US"/>
        </a:p>
      </dgm:t>
    </dgm:pt>
    <dgm:pt modelId="{CF00FA03-4A0D-4229-8852-33C82DC465CC}" type="pres">
      <dgm:prSet presAssocID="{1FA83D9F-6EAD-48E4-B45A-E381A54F2E4F}" presName="hierRoot3" presStyleCnt="0"/>
      <dgm:spPr/>
    </dgm:pt>
    <dgm:pt modelId="{4F169B9C-73D6-424D-A317-06D2138E7616}" type="pres">
      <dgm:prSet presAssocID="{1FA83D9F-6EAD-48E4-B45A-E381A54F2E4F}" presName="composite3" presStyleCnt="0"/>
      <dgm:spPr/>
    </dgm:pt>
    <dgm:pt modelId="{825F7426-8A44-49A1-9802-E7F502023000}" type="pres">
      <dgm:prSet presAssocID="{1FA83D9F-6EAD-48E4-B45A-E381A54F2E4F}" presName="background3" presStyleLbl="node3" presStyleIdx="0" presStyleCnt="1"/>
      <dgm:spPr/>
    </dgm:pt>
    <dgm:pt modelId="{116C22F8-5980-4DFB-BBB5-F643D2CF715A}" type="pres">
      <dgm:prSet presAssocID="{1FA83D9F-6EAD-48E4-B45A-E381A54F2E4F}" presName="text3" presStyleLbl="fgAcc3" presStyleIdx="0" presStyleCnt="1" custScaleX="50435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6F0BBD-38CC-4BD3-8E11-1FDB7E8D607C}" type="pres">
      <dgm:prSet presAssocID="{1FA83D9F-6EAD-48E4-B45A-E381A54F2E4F}" presName="hierChild4" presStyleCnt="0"/>
      <dgm:spPr/>
    </dgm:pt>
    <dgm:pt modelId="{C695C017-AD1C-4862-AF8C-A91F506BADA2}" type="pres">
      <dgm:prSet presAssocID="{C9B350E2-8266-43B9-A094-9D4216CEC5D8}" presName="Name23" presStyleLbl="parChTrans1D4" presStyleIdx="0" presStyleCnt="2"/>
      <dgm:spPr/>
      <dgm:t>
        <a:bodyPr/>
        <a:lstStyle/>
        <a:p>
          <a:endParaRPr lang="en-US"/>
        </a:p>
      </dgm:t>
    </dgm:pt>
    <dgm:pt modelId="{AA635058-77A3-4B9C-9A41-4934D442D20C}" type="pres">
      <dgm:prSet presAssocID="{54709891-796E-42B4-AD7F-4FEB6331D56F}" presName="hierRoot4" presStyleCnt="0"/>
      <dgm:spPr/>
    </dgm:pt>
    <dgm:pt modelId="{9D57AA83-12BA-4BF0-90CD-99A6A745E822}" type="pres">
      <dgm:prSet presAssocID="{54709891-796E-42B4-AD7F-4FEB6331D56F}" presName="composite4" presStyleCnt="0"/>
      <dgm:spPr/>
    </dgm:pt>
    <dgm:pt modelId="{92709087-8DA8-4CB2-9AC3-3C4C01E7B2E8}" type="pres">
      <dgm:prSet presAssocID="{54709891-796E-42B4-AD7F-4FEB6331D56F}" presName="background4" presStyleLbl="node4" presStyleIdx="0" presStyleCnt="2"/>
      <dgm:spPr/>
    </dgm:pt>
    <dgm:pt modelId="{FB73036D-FFF2-478A-8DC9-61327D6AE24A}" type="pres">
      <dgm:prSet presAssocID="{54709891-796E-42B4-AD7F-4FEB6331D56F}" presName="text4" presStyleLbl="fgAcc4" presStyleIdx="0" presStyleCnt="2" custScaleX="338185" custScaleY="156442" custLinFactNeighborX="-88024" custLinFactNeighborY="2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3C5CD2-4892-4CF1-9986-D1B0AAA8DACC}" type="pres">
      <dgm:prSet presAssocID="{54709891-796E-42B4-AD7F-4FEB6331D56F}" presName="hierChild5" presStyleCnt="0"/>
      <dgm:spPr/>
    </dgm:pt>
    <dgm:pt modelId="{C9042525-0EC1-4756-A3BF-FCF94E21DD24}" type="pres">
      <dgm:prSet presAssocID="{0935238F-E41E-4A9D-B0E5-5BBB3F21D5BA}" presName="Name23" presStyleLbl="parChTrans1D4" presStyleIdx="1" presStyleCnt="2"/>
      <dgm:spPr/>
      <dgm:t>
        <a:bodyPr/>
        <a:lstStyle/>
        <a:p>
          <a:endParaRPr lang="en-US"/>
        </a:p>
      </dgm:t>
    </dgm:pt>
    <dgm:pt modelId="{21376EA0-3D65-41A8-BCBE-6735F0295DC3}" type="pres">
      <dgm:prSet presAssocID="{13571EBB-4E40-4DE9-A78F-9E93ACE2231A}" presName="hierRoot4" presStyleCnt="0"/>
      <dgm:spPr/>
    </dgm:pt>
    <dgm:pt modelId="{79D627E2-B506-4DCC-B702-2795775337E9}" type="pres">
      <dgm:prSet presAssocID="{13571EBB-4E40-4DE9-A78F-9E93ACE2231A}" presName="composite4" presStyleCnt="0"/>
      <dgm:spPr/>
    </dgm:pt>
    <dgm:pt modelId="{6BDE34AB-5EE7-4E6F-A79F-02FB43AD11B0}" type="pres">
      <dgm:prSet presAssocID="{13571EBB-4E40-4DE9-A78F-9E93ACE2231A}" presName="background4" presStyleLbl="node4" presStyleIdx="1" presStyleCnt="2"/>
      <dgm:spPr/>
    </dgm:pt>
    <dgm:pt modelId="{E6D6A1F8-F53A-46CA-B49F-BE6AC73774E2}" type="pres">
      <dgm:prSet presAssocID="{13571EBB-4E40-4DE9-A78F-9E93ACE2231A}" presName="text4" presStyleLbl="fgAcc4" presStyleIdx="1" presStyleCnt="2" custScaleX="321445" custScaleY="135244" custLinFactNeighborX="72476" custLinFactNeighborY="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69C51AF-DDC6-421B-820B-B331334C8177}" type="pres">
      <dgm:prSet presAssocID="{13571EBB-4E40-4DE9-A78F-9E93ACE2231A}" presName="hierChild5" presStyleCnt="0"/>
      <dgm:spPr/>
    </dgm:pt>
  </dgm:ptLst>
  <dgm:cxnLst>
    <dgm:cxn modelId="{70F1AD9F-A8E3-4FAC-8921-030014C98230}" srcId="{1FA83D9F-6EAD-48E4-B45A-E381A54F2E4F}" destId="{54709891-796E-42B4-AD7F-4FEB6331D56F}" srcOrd="0" destOrd="0" parTransId="{C9B350E2-8266-43B9-A094-9D4216CEC5D8}" sibTransId="{6D088E5E-361F-406C-AAC7-4830D5279BB9}"/>
    <dgm:cxn modelId="{A7F5BCE9-CE38-45E9-8D0B-4F9607C71EAA}" type="presOf" srcId="{0935238F-E41E-4A9D-B0E5-5BBB3F21D5BA}" destId="{C9042525-0EC1-4756-A3BF-FCF94E21DD24}" srcOrd="0" destOrd="0" presId="urn:microsoft.com/office/officeart/2005/8/layout/hierarchy1"/>
    <dgm:cxn modelId="{8469752E-DE16-4F01-9E35-15556A44F11C}" type="presOf" srcId="{13571EBB-4E40-4DE9-A78F-9E93ACE2231A}" destId="{E6D6A1F8-F53A-46CA-B49F-BE6AC73774E2}" srcOrd="0" destOrd="0" presId="urn:microsoft.com/office/officeart/2005/8/layout/hierarchy1"/>
    <dgm:cxn modelId="{40897F54-F165-4EEA-BC8E-C0BC24B9487F}" type="presOf" srcId="{54709891-796E-42B4-AD7F-4FEB6331D56F}" destId="{FB73036D-FFF2-478A-8DC9-61327D6AE24A}" srcOrd="0" destOrd="0" presId="urn:microsoft.com/office/officeart/2005/8/layout/hierarchy1"/>
    <dgm:cxn modelId="{B0C5A357-DE75-48C0-BA42-AAD7F74D0939}" type="presOf" srcId="{86EBEF51-27CD-4F91-AE22-7BD3AE4D475C}" destId="{B9A625CE-4D94-4005-9C45-8BDB89150AD2}" srcOrd="0" destOrd="0" presId="urn:microsoft.com/office/officeart/2005/8/layout/hierarchy1"/>
    <dgm:cxn modelId="{581D75B8-0E38-415F-8411-70899729E5F4}" type="presOf" srcId="{082679D6-6B43-4EEB-A358-1A3E79A80245}" destId="{8CB55EC8-BE84-4FE7-9632-6CD2F1BF8C69}" srcOrd="0" destOrd="0" presId="urn:microsoft.com/office/officeart/2005/8/layout/hierarchy1"/>
    <dgm:cxn modelId="{21A680EB-B518-47F7-867E-304127083737}" srcId="{B544FDFA-0400-4527-A83A-B438DE5B3632}" destId="{082679D6-6B43-4EEB-A358-1A3E79A80245}" srcOrd="0" destOrd="0" parTransId="{CAABF7D0-42DE-41E9-9E30-DB07760057CC}" sibTransId="{340ED0F2-D0BC-4C6A-B12D-AC21934A0D89}"/>
    <dgm:cxn modelId="{1F8EE0BB-725E-4F97-B044-4D416E4DF9B8}" srcId="{082679D6-6B43-4EEB-A358-1A3E79A80245}" destId="{86EBEF51-27CD-4F91-AE22-7BD3AE4D475C}" srcOrd="0" destOrd="0" parTransId="{91051B7F-04E9-43B7-BEBD-E2C228A8D80E}" sibTransId="{6D867689-59AD-47DD-9F10-6BDC009436CF}"/>
    <dgm:cxn modelId="{A555AC57-BBCF-47F9-9F87-70CAA3A962C9}" srcId="{1FA83D9F-6EAD-48E4-B45A-E381A54F2E4F}" destId="{13571EBB-4E40-4DE9-A78F-9E93ACE2231A}" srcOrd="1" destOrd="0" parTransId="{0935238F-E41E-4A9D-B0E5-5BBB3F21D5BA}" sibTransId="{3335BAEE-25EB-4886-AEA8-0F7F2C6F44EA}"/>
    <dgm:cxn modelId="{B14022BE-7FFA-4FB5-B7E3-9A9503C4A8E6}" type="presOf" srcId="{C9B350E2-8266-43B9-A094-9D4216CEC5D8}" destId="{C695C017-AD1C-4862-AF8C-A91F506BADA2}" srcOrd="0" destOrd="0" presId="urn:microsoft.com/office/officeart/2005/8/layout/hierarchy1"/>
    <dgm:cxn modelId="{B9AE2AB3-F44F-4D2F-AC71-55BB5CC0971B}" type="presOf" srcId="{1FA83D9F-6EAD-48E4-B45A-E381A54F2E4F}" destId="{116C22F8-5980-4DFB-BBB5-F643D2CF715A}" srcOrd="0" destOrd="0" presId="urn:microsoft.com/office/officeart/2005/8/layout/hierarchy1"/>
    <dgm:cxn modelId="{2EF91A8E-3ED2-46DE-ADC6-E9D874AFC776}" type="presOf" srcId="{91051B7F-04E9-43B7-BEBD-E2C228A8D80E}" destId="{B4A5C193-07C3-40FD-A2E7-AF830AB7881B}" srcOrd="0" destOrd="0" presId="urn:microsoft.com/office/officeart/2005/8/layout/hierarchy1"/>
    <dgm:cxn modelId="{C46D0740-6475-4428-96B6-1DAB41FA7E1F}" srcId="{86EBEF51-27CD-4F91-AE22-7BD3AE4D475C}" destId="{1FA83D9F-6EAD-48E4-B45A-E381A54F2E4F}" srcOrd="0" destOrd="0" parTransId="{2B232C4F-6819-433A-BDBF-5DEEA6E503EF}" sibTransId="{36ECB2B7-FCEF-49E1-8E59-9C5BB6E7ABE5}"/>
    <dgm:cxn modelId="{A3A31F2C-17D6-4063-A2ED-001F1140CC79}" type="presOf" srcId="{2B232C4F-6819-433A-BDBF-5DEEA6E503EF}" destId="{999CD7B1-174A-4D69-A058-1553A968DFAA}" srcOrd="0" destOrd="0" presId="urn:microsoft.com/office/officeart/2005/8/layout/hierarchy1"/>
    <dgm:cxn modelId="{46A9A926-8DC6-4C22-9985-77FD85FA1249}" type="presOf" srcId="{B544FDFA-0400-4527-A83A-B438DE5B3632}" destId="{11FD68BE-1A33-4969-8B28-FF3EA2A22811}" srcOrd="0" destOrd="0" presId="urn:microsoft.com/office/officeart/2005/8/layout/hierarchy1"/>
    <dgm:cxn modelId="{0A2674CA-0660-4F31-B4F4-9750E23200B8}" type="presParOf" srcId="{11FD68BE-1A33-4969-8B28-FF3EA2A22811}" destId="{20934011-2965-4041-91CE-CA023895C949}" srcOrd="0" destOrd="0" presId="urn:microsoft.com/office/officeart/2005/8/layout/hierarchy1"/>
    <dgm:cxn modelId="{C626E2D8-D222-4438-B645-2AC3C12F45F8}" type="presParOf" srcId="{20934011-2965-4041-91CE-CA023895C949}" destId="{FC573692-CF76-4489-943E-A531F3CE19F2}" srcOrd="0" destOrd="0" presId="urn:microsoft.com/office/officeart/2005/8/layout/hierarchy1"/>
    <dgm:cxn modelId="{35497D7B-446A-4932-9060-6E07E1A8EEDC}" type="presParOf" srcId="{FC573692-CF76-4489-943E-A531F3CE19F2}" destId="{ECC301E6-6FBF-42AF-A082-79326609CE11}" srcOrd="0" destOrd="0" presId="urn:microsoft.com/office/officeart/2005/8/layout/hierarchy1"/>
    <dgm:cxn modelId="{25FDD65C-C3EF-46B0-812D-B3E7ED2839A0}" type="presParOf" srcId="{FC573692-CF76-4489-943E-A531F3CE19F2}" destId="{8CB55EC8-BE84-4FE7-9632-6CD2F1BF8C69}" srcOrd="1" destOrd="0" presId="urn:microsoft.com/office/officeart/2005/8/layout/hierarchy1"/>
    <dgm:cxn modelId="{B20EB20E-0FF6-4F83-A5BD-714D16083779}" type="presParOf" srcId="{20934011-2965-4041-91CE-CA023895C949}" destId="{38CF709A-D30D-4A11-B158-E423AC398199}" srcOrd="1" destOrd="0" presId="urn:microsoft.com/office/officeart/2005/8/layout/hierarchy1"/>
    <dgm:cxn modelId="{0C375546-634E-4B79-BD80-6FAA0165311A}" type="presParOf" srcId="{38CF709A-D30D-4A11-B158-E423AC398199}" destId="{B4A5C193-07C3-40FD-A2E7-AF830AB7881B}" srcOrd="0" destOrd="0" presId="urn:microsoft.com/office/officeart/2005/8/layout/hierarchy1"/>
    <dgm:cxn modelId="{FE21A25C-7945-4011-A881-4D5E827DF76F}" type="presParOf" srcId="{38CF709A-D30D-4A11-B158-E423AC398199}" destId="{269341A1-70B8-41C5-9866-B87B06F545B7}" srcOrd="1" destOrd="0" presId="urn:microsoft.com/office/officeart/2005/8/layout/hierarchy1"/>
    <dgm:cxn modelId="{C6671120-F02D-4B83-B9EB-41F59A17403C}" type="presParOf" srcId="{269341A1-70B8-41C5-9866-B87B06F545B7}" destId="{5BA8B121-AEB0-4A17-96DC-AEC4411BFAF7}" srcOrd="0" destOrd="0" presId="urn:microsoft.com/office/officeart/2005/8/layout/hierarchy1"/>
    <dgm:cxn modelId="{728254F8-834B-4779-AB5A-2C37D8FEC3E0}" type="presParOf" srcId="{5BA8B121-AEB0-4A17-96DC-AEC4411BFAF7}" destId="{62B3C0C8-BE6D-4327-834E-296AB6401BC3}" srcOrd="0" destOrd="0" presId="urn:microsoft.com/office/officeart/2005/8/layout/hierarchy1"/>
    <dgm:cxn modelId="{54E4C8F5-7073-480D-9337-7845DAA25967}" type="presParOf" srcId="{5BA8B121-AEB0-4A17-96DC-AEC4411BFAF7}" destId="{B9A625CE-4D94-4005-9C45-8BDB89150AD2}" srcOrd="1" destOrd="0" presId="urn:microsoft.com/office/officeart/2005/8/layout/hierarchy1"/>
    <dgm:cxn modelId="{F47A967D-5560-4828-A5D9-E0DE2B1E7366}" type="presParOf" srcId="{269341A1-70B8-41C5-9866-B87B06F545B7}" destId="{2350C810-7A28-4737-B286-4948C8B95ED9}" srcOrd="1" destOrd="0" presId="urn:microsoft.com/office/officeart/2005/8/layout/hierarchy1"/>
    <dgm:cxn modelId="{5C1F8443-B8FD-4170-9C2F-F2083BD5DD72}" type="presParOf" srcId="{2350C810-7A28-4737-B286-4948C8B95ED9}" destId="{999CD7B1-174A-4D69-A058-1553A968DFAA}" srcOrd="0" destOrd="0" presId="urn:microsoft.com/office/officeart/2005/8/layout/hierarchy1"/>
    <dgm:cxn modelId="{495BABD6-22BF-49C4-8A15-0EE34B5788C6}" type="presParOf" srcId="{2350C810-7A28-4737-B286-4948C8B95ED9}" destId="{CF00FA03-4A0D-4229-8852-33C82DC465CC}" srcOrd="1" destOrd="0" presId="urn:microsoft.com/office/officeart/2005/8/layout/hierarchy1"/>
    <dgm:cxn modelId="{0C666FA2-3BF6-4340-9615-CC7C612A037F}" type="presParOf" srcId="{CF00FA03-4A0D-4229-8852-33C82DC465CC}" destId="{4F169B9C-73D6-424D-A317-06D2138E7616}" srcOrd="0" destOrd="0" presId="urn:microsoft.com/office/officeart/2005/8/layout/hierarchy1"/>
    <dgm:cxn modelId="{A1D68286-4245-4EC1-A1C8-EE1373DFAF10}" type="presParOf" srcId="{4F169B9C-73D6-424D-A317-06D2138E7616}" destId="{825F7426-8A44-49A1-9802-E7F502023000}" srcOrd="0" destOrd="0" presId="urn:microsoft.com/office/officeart/2005/8/layout/hierarchy1"/>
    <dgm:cxn modelId="{B886BCFD-5A08-4074-AB61-805B507FEAAB}" type="presParOf" srcId="{4F169B9C-73D6-424D-A317-06D2138E7616}" destId="{116C22F8-5980-4DFB-BBB5-F643D2CF715A}" srcOrd="1" destOrd="0" presId="urn:microsoft.com/office/officeart/2005/8/layout/hierarchy1"/>
    <dgm:cxn modelId="{F93DE4E2-4274-49A6-9AF9-D33E94D4F30E}" type="presParOf" srcId="{CF00FA03-4A0D-4229-8852-33C82DC465CC}" destId="{A66F0BBD-38CC-4BD3-8E11-1FDB7E8D607C}" srcOrd="1" destOrd="0" presId="urn:microsoft.com/office/officeart/2005/8/layout/hierarchy1"/>
    <dgm:cxn modelId="{F1A3378E-6F21-4E03-BD30-BE7BFC28912E}" type="presParOf" srcId="{A66F0BBD-38CC-4BD3-8E11-1FDB7E8D607C}" destId="{C695C017-AD1C-4862-AF8C-A91F506BADA2}" srcOrd="0" destOrd="0" presId="urn:microsoft.com/office/officeart/2005/8/layout/hierarchy1"/>
    <dgm:cxn modelId="{4F86633B-758E-4F22-BE03-7A6FD2A8B236}" type="presParOf" srcId="{A66F0BBD-38CC-4BD3-8E11-1FDB7E8D607C}" destId="{AA635058-77A3-4B9C-9A41-4934D442D20C}" srcOrd="1" destOrd="0" presId="urn:microsoft.com/office/officeart/2005/8/layout/hierarchy1"/>
    <dgm:cxn modelId="{E6C5A674-E6E1-457D-AC91-68706EBFE46D}" type="presParOf" srcId="{AA635058-77A3-4B9C-9A41-4934D442D20C}" destId="{9D57AA83-12BA-4BF0-90CD-99A6A745E822}" srcOrd="0" destOrd="0" presId="urn:microsoft.com/office/officeart/2005/8/layout/hierarchy1"/>
    <dgm:cxn modelId="{330D3F5B-4EF1-426D-B4DA-3C95D7E366B5}" type="presParOf" srcId="{9D57AA83-12BA-4BF0-90CD-99A6A745E822}" destId="{92709087-8DA8-4CB2-9AC3-3C4C01E7B2E8}" srcOrd="0" destOrd="0" presId="urn:microsoft.com/office/officeart/2005/8/layout/hierarchy1"/>
    <dgm:cxn modelId="{8D79E89A-75FD-44C2-877F-6E0AA828F998}" type="presParOf" srcId="{9D57AA83-12BA-4BF0-90CD-99A6A745E822}" destId="{FB73036D-FFF2-478A-8DC9-61327D6AE24A}" srcOrd="1" destOrd="0" presId="urn:microsoft.com/office/officeart/2005/8/layout/hierarchy1"/>
    <dgm:cxn modelId="{99E960C5-E46C-4881-9706-194267131AFB}" type="presParOf" srcId="{AA635058-77A3-4B9C-9A41-4934D442D20C}" destId="{4E3C5CD2-4892-4CF1-9986-D1B0AAA8DACC}" srcOrd="1" destOrd="0" presId="urn:microsoft.com/office/officeart/2005/8/layout/hierarchy1"/>
    <dgm:cxn modelId="{68B62A70-726A-4766-B3D4-B209186D52F6}" type="presParOf" srcId="{A66F0BBD-38CC-4BD3-8E11-1FDB7E8D607C}" destId="{C9042525-0EC1-4756-A3BF-FCF94E21DD24}" srcOrd="2" destOrd="0" presId="urn:microsoft.com/office/officeart/2005/8/layout/hierarchy1"/>
    <dgm:cxn modelId="{CDC6C7E4-11A2-4C0F-A537-6EAE5BFFC1C4}" type="presParOf" srcId="{A66F0BBD-38CC-4BD3-8E11-1FDB7E8D607C}" destId="{21376EA0-3D65-41A8-BCBE-6735F0295DC3}" srcOrd="3" destOrd="0" presId="urn:microsoft.com/office/officeart/2005/8/layout/hierarchy1"/>
    <dgm:cxn modelId="{18971FDE-0816-4E41-ACB5-6A95788D9DB0}" type="presParOf" srcId="{21376EA0-3D65-41A8-BCBE-6735F0295DC3}" destId="{79D627E2-B506-4DCC-B702-2795775337E9}" srcOrd="0" destOrd="0" presId="urn:microsoft.com/office/officeart/2005/8/layout/hierarchy1"/>
    <dgm:cxn modelId="{FD06AFE4-186A-48B0-8BE4-2587F0A8B131}" type="presParOf" srcId="{79D627E2-B506-4DCC-B702-2795775337E9}" destId="{6BDE34AB-5EE7-4E6F-A79F-02FB43AD11B0}" srcOrd="0" destOrd="0" presId="urn:microsoft.com/office/officeart/2005/8/layout/hierarchy1"/>
    <dgm:cxn modelId="{A4472075-ED61-4586-9DFE-C01DF775EFD7}" type="presParOf" srcId="{79D627E2-B506-4DCC-B702-2795775337E9}" destId="{E6D6A1F8-F53A-46CA-B49F-BE6AC73774E2}" srcOrd="1" destOrd="0" presId="urn:microsoft.com/office/officeart/2005/8/layout/hierarchy1"/>
    <dgm:cxn modelId="{0A082273-14F4-4A8D-960B-8DFD2BACD3E2}" type="presParOf" srcId="{21376EA0-3D65-41A8-BCBE-6735F0295DC3}" destId="{169C51AF-DDC6-421B-820B-B331334C817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042525-0EC1-4756-A3BF-FCF94E21DD24}">
      <dsp:nvSpPr>
        <dsp:cNvPr id="0" name=""/>
        <dsp:cNvSpPr/>
      </dsp:nvSpPr>
      <dsp:spPr>
        <a:xfrm>
          <a:off x="2701676" y="2160619"/>
          <a:ext cx="1500413" cy="2174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180"/>
              </a:lnTo>
              <a:lnTo>
                <a:pt x="1500413" y="148180"/>
              </a:lnTo>
              <a:lnTo>
                <a:pt x="1500413" y="2174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95C017-AD1C-4862-AF8C-A91F506BADA2}">
      <dsp:nvSpPr>
        <dsp:cNvPr id="0" name=""/>
        <dsp:cNvSpPr/>
      </dsp:nvSpPr>
      <dsp:spPr>
        <a:xfrm>
          <a:off x="1180776" y="2160619"/>
          <a:ext cx="1520900" cy="218400"/>
        </a:xfrm>
        <a:custGeom>
          <a:avLst/>
          <a:gdLst/>
          <a:ahLst/>
          <a:cxnLst/>
          <a:rect l="0" t="0" r="0" b="0"/>
          <a:pathLst>
            <a:path>
              <a:moveTo>
                <a:pt x="1520900" y="0"/>
              </a:moveTo>
              <a:lnTo>
                <a:pt x="1520900" y="149160"/>
              </a:lnTo>
              <a:lnTo>
                <a:pt x="0" y="149160"/>
              </a:lnTo>
              <a:lnTo>
                <a:pt x="0" y="2184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9CD7B1-174A-4D69-A058-1553A968DFAA}">
      <dsp:nvSpPr>
        <dsp:cNvPr id="0" name=""/>
        <dsp:cNvSpPr/>
      </dsp:nvSpPr>
      <dsp:spPr>
        <a:xfrm>
          <a:off x="2655956" y="1478699"/>
          <a:ext cx="91440" cy="2073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3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A5C193-07C3-40FD-A2E7-AF830AB7881B}">
      <dsp:nvSpPr>
        <dsp:cNvPr id="0" name=""/>
        <dsp:cNvSpPr/>
      </dsp:nvSpPr>
      <dsp:spPr>
        <a:xfrm>
          <a:off x="2600050" y="592188"/>
          <a:ext cx="91440" cy="3073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8116"/>
              </a:lnTo>
              <a:lnTo>
                <a:pt x="101626" y="238116"/>
              </a:lnTo>
              <a:lnTo>
                <a:pt x="101626" y="3073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C301E6-6FBF-42AF-A082-79326609CE11}">
      <dsp:nvSpPr>
        <dsp:cNvPr id="0" name=""/>
        <dsp:cNvSpPr/>
      </dsp:nvSpPr>
      <dsp:spPr>
        <a:xfrm>
          <a:off x="103169" y="-78893"/>
          <a:ext cx="5085201" cy="67108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B55EC8-BE84-4FE7-9632-6CD2F1BF8C69}">
      <dsp:nvSpPr>
        <dsp:cNvPr id="0" name=""/>
        <dsp:cNvSpPr/>
      </dsp:nvSpPr>
      <dsp:spPr>
        <a:xfrm>
          <a:off x="186215" y="0"/>
          <a:ext cx="5085201" cy="67108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50800" dist="50800" dir="5400000" algn="ctr" rotWithShape="0">
            <a:schemeClr val="bg1"/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საერთაშორისო ურთიერთობების დეპარტამენტი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(10 საშტატო ერთეული)</a:t>
          </a:r>
          <a:endParaRPr lang="en-US" sz="1100" kern="1200"/>
        </a:p>
      </dsp:txBody>
      <dsp:txXfrm>
        <a:off x="205870" y="19655"/>
        <a:ext cx="5045891" cy="631772"/>
      </dsp:txXfrm>
    </dsp:sp>
    <dsp:sp modelId="{62B3C0C8-BE6D-4327-834E-296AB6401BC3}">
      <dsp:nvSpPr>
        <dsp:cNvPr id="0" name=""/>
        <dsp:cNvSpPr/>
      </dsp:nvSpPr>
      <dsp:spPr>
        <a:xfrm>
          <a:off x="739025" y="899544"/>
          <a:ext cx="3925303" cy="5791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A625CE-4D94-4005-9C45-8BDB89150AD2}">
      <dsp:nvSpPr>
        <dsp:cNvPr id="0" name=""/>
        <dsp:cNvSpPr/>
      </dsp:nvSpPr>
      <dsp:spPr>
        <a:xfrm>
          <a:off x="822071" y="978437"/>
          <a:ext cx="3925303" cy="57915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საერთაშორისო ურთიერთობების დეპარტამენტის უფროსი</a:t>
          </a:r>
          <a:endParaRPr lang="en-US" sz="1100" kern="1200"/>
        </a:p>
      </dsp:txBody>
      <dsp:txXfrm>
        <a:off x="839034" y="995400"/>
        <a:ext cx="3891377" cy="545229"/>
      </dsp:txXfrm>
    </dsp:sp>
    <dsp:sp modelId="{825F7426-8A44-49A1-9802-E7F502023000}">
      <dsp:nvSpPr>
        <dsp:cNvPr id="0" name=""/>
        <dsp:cNvSpPr/>
      </dsp:nvSpPr>
      <dsp:spPr>
        <a:xfrm>
          <a:off x="816857" y="1686010"/>
          <a:ext cx="3769639" cy="4746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6C22F8-5980-4DFB-BBB5-F643D2CF715A}">
      <dsp:nvSpPr>
        <dsp:cNvPr id="0" name=""/>
        <dsp:cNvSpPr/>
      </dsp:nvSpPr>
      <dsp:spPr>
        <a:xfrm>
          <a:off x="899903" y="1764904"/>
          <a:ext cx="3769639" cy="4746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100" kern="1200"/>
            <a:t>საერთაშორისო ურთიერთობების დეპარტამენტის უფროსის მოადგილე</a:t>
          </a:r>
          <a:endParaRPr lang="en-US" sz="1100" kern="1200"/>
        </a:p>
      </dsp:txBody>
      <dsp:txXfrm>
        <a:off x="913804" y="1778805"/>
        <a:ext cx="3741837" cy="446806"/>
      </dsp:txXfrm>
    </dsp:sp>
    <dsp:sp modelId="{92709087-8DA8-4CB2-9AC3-3C4C01E7B2E8}">
      <dsp:nvSpPr>
        <dsp:cNvPr id="0" name=""/>
        <dsp:cNvSpPr/>
      </dsp:nvSpPr>
      <dsp:spPr>
        <a:xfrm>
          <a:off x="-83046" y="2379019"/>
          <a:ext cx="2527644" cy="7424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73036D-FFF2-478A-8DC9-61327D6AE24A}">
      <dsp:nvSpPr>
        <dsp:cNvPr id="0" name=""/>
        <dsp:cNvSpPr/>
      </dsp:nvSpPr>
      <dsp:spPr>
        <a:xfrm>
          <a:off x="0" y="2457913"/>
          <a:ext cx="2527644" cy="7424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საერთაშორისო თანამშრომლობისა და დონორებთან ურთიერთობების სამმართველო ( 1+4)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21747" y="2479660"/>
        <a:ext cx="2484150" cy="698992"/>
      </dsp:txXfrm>
    </dsp:sp>
    <dsp:sp modelId="{6BDE34AB-5EE7-4E6F-A79F-02FB43AD11B0}">
      <dsp:nvSpPr>
        <dsp:cNvPr id="0" name=""/>
        <dsp:cNvSpPr/>
      </dsp:nvSpPr>
      <dsp:spPr>
        <a:xfrm>
          <a:off x="3000826" y="2378039"/>
          <a:ext cx="2402527" cy="6418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D6A1F8-F53A-46CA-B49F-BE6AC73774E2}">
      <dsp:nvSpPr>
        <dsp:cNvPr id="0" name=""/>
        <dsp:cNvSpPr/>
      </dsp:nvSpPr>
      <dsp:spPr>
        <a:xfrm>
          <a:off x="3083872" y="2456933"/>
          <a:ext cx="2402527" cy="6418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>
              <a:solidFill>
                <a:schemeClr val="tx1"/>
              </a:solidFill>
              <a:latin typeface="Sylfaen"/>
              <a:ea typeface="+mn-ea"/>
              <a:cs typeface="+mn-cs"/>
            </a:rPr>
            <a:t>უწყებათაშორისი თანამშრომლობისა და პროტოკოლის სამმართველო (1+4)</a:t>
          </a:r>
          <a:endParaRPr lang="en-US" sz="1000" kern="1200">
            <a:solidFill>
              <a:schemeClr val="tx1"/>
            </a:solidFill>
            <a:latin typeface="Calibri"/>
            <a:ea typeface="+mn-ea"/>
            <a:cs typeface="+mn-cs"/>
          </a:endParaRPr>
        </a:p>
      </dsp:txBody>
      <dsp:txXfrm>
        <a:off x="3102672" y="2475733"/>
        <a:ext cx="2364927" cy="6042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Book</b:SourceType>
    <b:Guid>{6478BFCB-7E44-47CA-B076-4F2B69FB9CBA}</b:Guid>
    <b:Title>გფგფგ</b:Title>
    <b:RefOrder>1</b:RefOrder>
  </b:Source>
</b:Sources>
</file>

<file path=customXml/itemProps1.xml><?xml version="1.0" encoding="utf-8"?>
<ds:datastoreItem xmlns:ds="http://schemas.openxmlformats.org/officeDocument/2006/customXml" ds:itemID="{10B884C9-D4F4-48D9-9BCB-B02CCE15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2019-08-06T13:57:00Z</cp:lastPrinted>
  <dcterms:created xsi:type="dcterms:W3CDTF">2019-11-06T10:11:00Z</dcterms:created>
  <dcterms:modified xsi:type="dcterms:W3CDTF">2019-11-06T10:11:00Z</dcterms:modified>
</cp:coreProperties>
</file>