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FD" w:rsidRPr="00AC436B" w:rsidRDefault="00735284" w:rsidP="00AC436B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C436B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DE55FD" w:rsidRPr="00AC436B" w:rsidRDefault="00735284" w:rsidP="00AC43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AC436B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59"/>
        <w:gridCol w:w="7119"/>
      </w:tblGrid>
      <w:tr w:rsidR="00DE55FD" w:rsidRPr="00AC436B">
        <w:trPr>
          <w:trHeight w:val="440"/>
        </w:trPr>
        <w:tc>
          <w:tcPr>
            <w:tcW w:w="7559" w:type="dxa"/>
          </w:tcPr>
          <w:p w:rsidR="00DE55FD" w:rsidRPr="00AC436B" w:rsidRDefault="00735284" w:rsidP="00AC436B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119" w:type="dxa"/>
          </w:tcPr>
          <w:p w:rsidR="00DE55FD" w:rsidRPr="00AC436B" w:rsidRDefault="00DE55FD" w:rsidP="00AC436B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E55FD" w:rsidRPr="00AC436B">
        <w:trPr>
          <w:trHeight w:val="420"/>
        </w:trPr>
        <w:tc>
          <w:tcPr>
            <w:tcW w:w="7559" w:type="dxa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7119" w:type="dxa"/>
          </w:tcPr>
          <w:p w:rsidR="00DE55FD" w:rsidRPr="00AC436B" w:rsidRDefault="00735284" w:rsidP="00AC436B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</w:t>
            </w:r>
          </w:p>
        </w:tc>
      </w:tr>
      <w:tr w:rsidR="00DE55FD" w:rsidRPr="00AC436B">
        <w:trPr>
          <w:trHeight w:val="420"/>
        </w:trPr>
        <w:tc>
          <w:tcPr>
            <w:tcW w:w="7559" w:type="dxa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119" w:type="dxa"/>
          </w:tcPr>
          <w:p w:rsidR="00DE55FD" w:rsidRPr="00AC436B" w:rsidRDefault="00DE55FD" w:rsidP="00AC436B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DE55FD" w:rsidRPr="00AC436B">
        <w:trPr>
          <w:trHeight w:val="420"/>
        </w:trPr>
        <w:tc>
          <w:tcPr>
            <w:tcW w:w="7559" w:type="dxa"/>
          </w:tcPr>
          <w:p w:rsidR="00DE55FD" w:rsidRPr="00AC436B" w:rsidRDefault="00735284" w:rsidP="00AC436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</w:tcPr>
          <w:p w:rsidR="00DE55FD" w:rsidRPr="00AC436B" w:rsidRDefault="00735284" w:rsidP="00AC436B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</w:tr>
      <w:tr w:rsidR="00DE55FD" w:rsidRPr="00AC436B">
        <w:trPr>
          <w:trHeight w:val="420"/>
        </w:trPr>
        <w:tc>
          <w:tcPr>
            <w:tcW w:w="7559" w:type="dxa"/>
          </w:tcPr>
          <w:p w:rsidR="00DE55FD" w:rsidRPr="00AC436B" w:rsidRDefault="00735284" w:rsidP="00AC436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19" w:type="dxa"/>
          </w:tcPr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მოდულები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სწავლება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მეცნიერებებსა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საქმეში</w:t>
            </w:r>
          </w:p>
          <w:p w:rsidR="00DE55FD" w:rsidRPr="00AC436B" w:rsidRDefault="00DE55FD" w:rsidP="00AC436B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DE55FD" w:rsidRPr="00AC436B">
        <w:trPr>
          <w:trHeight w:val="80"/>
        </w:trPr>
        <w:tc>
          <w:tcPr>
            <w:tcW w:w="7559" w:type="dxa"/>
          </w:tcPr>
          <w:p w:rsidR="00DE55FD" w:rsidRPr="00AC436B" w:rsidRDefault="00735284" w:rsidP="00AC436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</w:tcPr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არსისა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დაწესებულებაში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ორგანიზაციული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ქცევისა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ადამიანური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რესურსის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ინსტიტუციის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ზრდისა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მიზნების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დასახვისა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განხორციელების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დაუფლება</w:t>
            </w:r>
          </w:p>
          <w:p w:rsidR="00DE55FD" w:rsidRPr="00AC436B" w:rsidRDefault="00DE55FD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tabs>
                <w:tab w:val="left" w:pos="11720"/>
              </w:tabs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735284" w:rsidP="00AC436B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6"/>
        <w:gridCol w:w="3109"/>
        <w:gridCol w:w="5839"/>
        <w:gridCol w:w="1634"/>
      </w:tblGrid>
      <w:tr w:rsidR="00DE55FD" w:rsidRPr="00AC436B" w:rsidTr="00AC436B">
        <w:trPr>
          <w:trHeight w:val="1100"/>
          <w:jc w:val="center"/>
        </w:trPr>
        <w:tc>
          <w:tcPr>
            <w:tcW w:w="4086" w:type="dxa"/>
            <w:shd w:val="clear" w:color="auto" w:fill="DEEBF6"/>
            <w:vAlign w:val="center"/>
          </w:tcPr>
          <w:p w:rsidR="00DE55FD" w:rsidRPr="00AC436B" w:rsidRDefault="00735284" w:rsidP="00AC436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DE55FD" w:rsidRPr="00AC436B" w:rsidRDefault="00DE55FD" w:rsidP="00AC436B">
            <w:pPr>
              <w:spacing w:before="12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DEEBF6"/>
            <w:vAlign w:val="center"/>
          </w:tcPr>
          <w:p w:rsidR="00DE55FD" w:rsidRPr="00AC436B" w:rsidRDefault="00735284" w:rsidP="00AC436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5839" w:type="dxa"/>
            <w:shd w:val="clear" w:color="auto" w:fill="DEEBF6"/>
            <w:vAlign w:val="center"/>
          </w:tcPr>
          <w:p w:rsidR="00DE55FD" w:rsidRPr="00AC436B" w:rsidRDefault="00735284" w:rsidP="00AC436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634" w:type="dxa"/>
            <w:shd w:val="clear" w:color="auto" w:fill="DEEBF6"/>
            <w:vAlign w:val="center"/>
          </w:tcPr>
          <w:p w:rsidR="00DE55FD" w:rsidRPr="00AC436B" w:rsidRDefault="00DE55FD" w:rsidP="00AC436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E55FD" w:rsidRPr="00AC436B" w:rsidRDefault="00735284" w:rsidP="00AC436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DE55FD" w:rsidRPr="00AC436B" w:rsidTr="00AC436B">
        <w:trPr>
          <w:trHeight w:val="3980"/>
          <w:jc w:val="center"/>
        </w:trPr>
        <w:tc>
          <w:tcPr>
            <w:tcW w:w="4086" w:type="dxa"/>
            <w:shd w:val="clear" w:color="auto" w:fill="auto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არსისა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DE55FD" w:rsidRPr="00AC436B" w:rsidRDefault="00DE55FD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spacing w:before="200" w:after="200"/>
              <w:ind w:left="39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DE55FD" w:rsidRPr="00AC436B" w:rsidRDefault="00735284" w:rsidP="00AC436B">
            <w:pPr>
              <w:numPr>
                <w:ilvl w:val="0"/>
                <w:numId w:val="1"/>
              </w:numPr>
              <w:ind w:right="14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შინაარსს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numPr>
                <w:ilvl w:val="0"/>
                <w:numId w:val="1"/>
              </w:numPr>
              <w:ind w:right="14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ფუნქციას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E55FD" w:rsidRPr="00AC436B" w:rsidRDefault="00DE55FD" w:rsidP="00AC436B">
            <w:pPr>
              <w:spacing w:after="200"/>
              <w:ind w:left="510"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839" w:type="dxa"/>
            <w:vAlign w:val="center"/>
          </w:tcPr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შინაარსი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br/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დეფინიცია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ექთან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მენეჯერის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როლი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ფილოსოფია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ლიდერობას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შორის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სხვაობა</w:t>
            </w:r>
          </w:p>
          <w:p w:rsidR="00DE55FD" w:rsidRPr="00AC436B" w:rsidRDefault="00DE55FD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ფუნქცია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პროფილაქტიკის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რეაბილიტაციის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ღ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ონისძიებები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 -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კლიენტის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პროფესიონალების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 -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გუნდის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მუშაობაში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მონაწილეობა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აზროვნების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განვითარებით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კვლევით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გაუმჯობესება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vMerge w:val="restart"/>
            <w:vAlign w:val="center"/>
          </w:tcPr>
          <w:p w:rsidR="00DE55FD" w:rsidRPr="00AC436B" w:rsidRDefault="00735284" w:rsidP="00AC436B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E55FD" w:rsidRPr="00AC436B" w:rsidRDefault="00DE55FD" w:rsidP="00AC436B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DE55FD" w:rsidRPr="00AC436B" w:rsidTr="00AC436B">
        <w:trPr>
          <w:trHeight w:val="1040"/>
          <w:jc w:val="center"/>
        </w:trPr>
        <w:tc>
          <w:tcPr>
            <w:tcW w:w="4086" w:type="dxa"/>
            <w:shd w:val="clear" w:color="auto" w:fill="auto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2.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DE55FD" w:rsidRPr="00AC436B" w:rsidRDefault="00735284" w:rsidP="00AC436B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1.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აღწერს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ძირითად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ამოცანებს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  <w:r w:rsidR="00AC436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br/>
            </w:r>
            <w:r w:rsidRPr="00AC436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2.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ლიდერობის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როგორც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სწორი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აუცილებელ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პირობას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</w:tc>
        <w:tc>
          <w:tcPr>
            <w:tcW w:w="5839" w:type="dxa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ძირითად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ამოცანები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ოპერატიული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ამოცანები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ეტაპები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SWOT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გადაწყვეტილებათა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განხირციელება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სიტუაციური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ძლიერი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სუსტი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მხარეების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საფრთხის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შეფარდება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ალტერნატივის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br/>
              <w:t>2.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</w:p>
          <w:p w:rsidR="00DE55FD" w:rsidRPr="00AC436B" w:rsidRDefault="00735284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დაგეგმარება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მისია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ფილოსოფია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DE55FD" w:rsidRPr="00AC436B" w:rsidRDefault="00735284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მიზანი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ორიენტაციული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დაგეგმარება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საკადრო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დაგეგმარება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ფილოსოფია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კადრის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შესწავლა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ნორმატიული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აქტები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განრიგები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საათები</w:t>
            </w:r>
          </w:p>
          <w:p w:rsidR="00DE55FD" w:rsidRPr="00AC436B" w:rsidRDefault="00735284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ადამინური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რესურსის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დასაქმება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დაწინაურება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სამსახურიდან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გათავისუფლება</w:t>
            </w:r>
          </w:p>
          <w:p w:rsidR="00DE55FD" w:rsidRPr="00AC436B" w:rsidRDefault="00735284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ბიუჯეტირება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ტიპი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ღირებულების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სარგებლის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აუდიტი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განყოფილებაში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ტიპები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მოწოდების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ლოჯისტიკა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კონტროლ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ხარისხის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პერფორმანსის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</w:p>
          <w:p w:rsidR="00DE55FD" w:rsidRPr="00AC436B" w:rsidRDefault="00735284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პროექტის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დაგეგმარების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სქემა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Gantt chart.</w:t>
            </w:r>
          </w:p>
          <w:p w:rsidR="00DE55FD" w:rsidRPr="00AC436B" w:rsidRDefault="00DE55FD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ლიდერობა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სწორი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სიტუაციური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ლიდერობა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(Hersey and Blanchard)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  <w:t>(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დირექტიული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ქცევა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მხარდამჭერი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ქცევა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მოთხოვნილება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თა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იერარქია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მოტივაციის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თვითმენეჯმენტი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დროის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დროის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ტიპიური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მხარეები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დროის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ოქროს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წესები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).</w:t>
            </w:r>
          </w:p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DE55FD" w:rsidRPr="00AC436B" w:rsidTr="00AC436B">
        <w:trPr>
          <w:trHeight w:val="1040"/>
          <w:jc w:val="center"/>
        </w:trPr>
        <w:tc>
          <w:tcPr>
            <w:tcW w:w="4086" w:type="dxa"/>
            <w:shd w:val="clear" w:color="auto" w:fill="auto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დაწესებულებაში</w:t>
            </w:r>
          </w:p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სქემას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სამედიცინო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დაწესებულებაში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განათლების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მნიშვნელობას</w:t>
            </w:r>
            <w:r w:rsid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შემოქმება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მნიშვნელობას</w:t>
            </w:r>
            <w:r w:rsid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</w:p>
        </w:tc>
        <w:tc>
          <w:tcPr>
            <w:tcW w:w="5839" w:type="dxa"/>
          </w:tcPr>
          <w:p w:rsidR="00DE55FD" w:rsidRPr="00AC436B" w:rsidRDefault="00735284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სქემა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სამედიცინო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დაწესებულებაში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საავადმყოფოსა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კატასტროფული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ორგანოგრამის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განათლება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ინსტიტუციის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გაიდლაინების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პროტოკოლების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შექმნა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კოორდინაცია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სტრუქტურებთან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აკრედიტაცია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აფილირება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საგანმანთლებლო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დაწესებულებთან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კოორდინაცია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სელექცია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საავადმყოფოში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ადმისია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დისციპლინის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წარმართვის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მუდმივი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სქემის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</w:p>
          <w:p w:rsidR="00DE55FD" w:rsidRPr="00AC436B" w:rsidRDefault="00735284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შემოქმება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განყოფილებებში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შემოვლა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პროტოკოლზე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დაყრდნობით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პერფორმანსის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ხარისხის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დეპარტამენტთან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თანამშრომლობით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დოკუმენტწარმოება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1634" w:type="dxa"/>
            <w:vMerge/>
            <w:vAlign w:val="center"/>
          </w:tcPr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DE55FD" w:rsidRPr="00AC436B" w:rsidTr="00AC436B">
        <w:trPr>
          <w:trHeight w:val="1040"/>
          <w:jc w:val="center"/>
        </w:trPr>
        <w:tc>
          <w:tcPr>
            <w:tcW w:w="4086" w:type="dxa"/>
            <w:shd w:val="clear" w:color="auto" w:fill="auto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ორგანიზაციული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ქცევისა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ადამიანური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რესურსის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DE55FD" w:rsidRPr="00AC436B" w:rsidRDefault="00DE55FD" w:rsidP="00AC436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DE55FD" w:rsidRPr="00AC436B" w:rsidRDefault="00735284" w:rsidP="00AC436B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ორგანიგრამის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გეგმას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გავრცელების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გზებს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br/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ადამიანური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რესურსის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მნიშვნელობას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E55FD" w:rsidRPr="00AC436B" w:rsidRDefault="00DE55FD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839" w:type="dxa"/>
          </w:tcPr>
          <w:p w:rsidR="00DE55FD" w:rsidRPr="00AC436B" w:rsidRDefault="00735284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ორგანიგრამის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გეგმა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გავრცელების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გზები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მარეგულირებელი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პირები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DE55FD" w:rsidRPr="00AC436B" w:rsidRDefault="00735284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პირდაპირი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დაქვემდებარება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DE55FD" w:rsidRPr="00AC436B" w:rsidRDefault="00735284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მატრიცული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დაქვემდებარება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თანამშრომლობა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აღწერილობის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E55FD" w:rsidRPr="00AC436B" w:rsidRDefault="00735284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ადამიანური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რესურსის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დასაქმება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დაწინაურება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კატეგორიზაცია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მოვალეობების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პასუხისმგებლობების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გადანაწილებ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ექთან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შეფარდების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დადგენა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განწყოფილებების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სიმწვავის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კარიერული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გზის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სქემის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E55FD" w:rsidRPr="00AC436B" w:rsidRDefault="00DE55FD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DE55FD" w:rsidP="00AC436B">
            <w:pPr>
              <w:shd w:val="clear" w:color="auto" w:fill="FFFFFF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DE55FD" w:rsidRPr="00AC436B" w:rsidTr="00AC436B">
        <w:trPr>
          <w:trHeight w:val="1040"/>
          <w:jc w:val="center"/>
        </w:trPr>
        <w:tc>
          <w:tcPr>
            <w:tcW w:w="4086" w:type="dxa"/>
            <w:shd w:val="clear" w:color="auto" w:fill="auto"/>
          </w:tcPr>
          <w:p w:rsidR="00DE55FD" w:rsidRPr="00AC436B" w:rsidRDefault="00DE55FD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ინსტიტუციის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DE55FD" w:rsidRPr="00AC436B" w:rsidRDefault="00735284" w:rsidP="00AC436B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შიდა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კურსის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ჩამოყალიბებას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გარე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ინსტიტუციებთან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ურთიერთობას</w:t>
            </w:r>
            <w:r w:rsid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</w:p>
        </w:tc>
        <w:tc>
          <w:tcPr>
            <w:tcW w:w="5839" w:type="dxa"/>
          </w:tcPr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შიდა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კურსის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ჩამოყალიბება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მარეგულირებელი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აკრედიტაცია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აფილირება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გარე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ინსტიტუციებთან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ურთიერთობა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საგანმანათლებლო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დაწესებულებებთან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კურიკულუმის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სასწავლო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პროცე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E55FD" w:rsidRPr="00AC436B" w:rsidRDefault="00735284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E55FD" w:rsidRPr="00AC436B" w:rsidRDefault="00DE55FD" w:rsidP="00AC436B">
            <w:pPr>
              <w:ind w:left="36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DE55FD" w:rsidRPr="00AC436B" w:rsidTr="00AC436B">
        <w:trPr>
          <w:jc w:val="center"/>
        </w:trPr>
        <w:tc>
          <w:tcPr>
            <w:tcW w:w="4086" w:type="dxa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6.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ზრდისა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მიზნების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დასახვისა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განხორციელების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AC436B">
              <w:rPr>
                <w:rFonts w:ascii="Sylfaen" w:eastAsia="Arial Unicode MS" w:hAnsi="Sylfaen" w:cs="Arial Unicode MS"/>
                <w:sz w:val="20"/>
                <w:szCs w:val="20"/>
              </w:rPr>
              <w:t>დაუფლება</w:t>
            </w:r>
          </w:p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109" w:type="dxa"/>
          </w:tcPr>
          <w:p w:rsidR="00DE55FD" w:rsidRPr="00AC436B" w:rsidRDefault="00735284" w:rsidP="00AC436B">
            <w:pPr>
              <w:tabs>
                <w:tab w:val="left" w:pos="243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საკუთარ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შესაძლებლობებსა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ძლიერ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მხარეებს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მოთხოვნებთან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მიმართებით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ფოკუსირდება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კომპონენტებზე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აზროვნების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ჩამოყალიბებაზე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5839" w:type="dxa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სრულად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შერულების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კრიტერიუმებში</w:t>
            </w:r>
          </w:p>
        </w:tc>
        <w:tc>
          <w:tcPr>
            <w:tcW w:w="1634" w:type="dxa"/>
            <w:vMerge/>
            <w:vAlign w:val="center"/>
          </w:tcPr>
          <w:p w:rsidR="00DE55FD" w:rsidRPr="00AC436B" w:rsidRDefault="00DE55FD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C436B" w:rsidRDefault="00AC436B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C436B" w:rsidRDefault="00AC436B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C436B" w:rsidRDefault="00AC436B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C436B" w:rsidRDefault="00AC436B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AC436B" w:rsidRPr="00AC436B" w:rsidRDefault="00AC436B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735284" w:rsidP="00AC43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AC436B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DE55FD" w:rsidRPr="00AC436B" w:rsidRDefault="00735284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5316"/>
        <w:gridCol w:w="2430"/>
        <w:gridCol w:w="2637"/>
        <w:gridCol w:w="3283"/>
      </w:tblGrid>
      <w:tr w:rsidR="00DE55FD" w:rsidRPr="00AC436B" w:rsidTr="00AC436B">
        <w:trPr>
          <w:trHeight w:val="600"/>
        </w:trPr>
        <w:tc>
          <w:tcPr>
            <w:tcW w:w="1002" w:type="dxa"/>
            <w:vAlign w:val="center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316" w:type="dxa"/>
            <w:vAlign w:val="center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430" w:type="dxa"/>
            <w:vAlign w:val="center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637" w:type="dxa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DE55FD" w:rsidRPr="00AC436B" w:rsidRDefault="00735284" w:rsidP="00AC436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AC436B" w:rsidRPr="00AC436B" w:rsidTr="00AC436B">
        <w:trPr>
          <w:trHeight w:val="420"/>
        </w:trPr>
        <w:tc>
          <w:tcPr>
            <w:tcW w:w="1002" w:type="dxa"/>
          </w:tcPr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316" w:type="dxa"/>
            <w:shd w:val="clear" w:color="auto" w:fill="auto"/>
          </w:tcPr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 მენეჯმენტის შინაარსი: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br/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მენეჯმენტის დეფინიცია; 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 კონცეფცია, ფუნქცია, პრინციპები;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ექთან მენეჯერის როლი; 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 ფილოსოფია;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მენეჯმენტსა და ლიდერობას შორის სხვაობა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საექთნო მენეჯმენტის ფუნქცია: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 - საექთნო მოვლის მიწოდება და მისი (მენეჯმენტი), პროფილაქტიკის, მკურნალობის, რეაბილიტაციის ღონისძიებები;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 - პაციენტის/კლიენტის და ჯანდაცვის პროფესიონალების განათლება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 - პირველადი ჯანდაცვის გუნდის მუშაობაში ეფექტური მონაწილეობა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- პრაქტიკული აზროვნების განვითარებით და კვლევით საექთნო პრაქტიკის გაუმჯობესება.</w:t>
            </w:r>
          </w:p>
        </w:tc>
        <w:tc>
          <w:tcPr>
            <w:tcW w:w="2430" w:type="dxa"/>
            <w:vMerge w:val="restart"/>
            <w:vAlign w:val="center"/>
          </w:tcPr>
          <w:p w:rsidR="00AC436B" w:rsidRPr="00AC436B" w:rsidRDefault="00AC436B" w:rsidP="00AC436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 ლექცია</w:t>
            </w:r>
          </w:p>
          <w:p w:rsidR="00AC436B" w:rsidRPr="00AC436B" w:rsidRDefault="00AC436B" w:rsidP="00AC436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სემინარი, დისკუსია,</w:t>
            </w:r>
          </w:p>
          <w:p w:rsidR="00AC436B" w:rsidRPr="00AC436B" w:rsidRDefault="00AC436B" w:rsidP="00AC436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კონკრეტული შემთხვევის შესწავლა</w:t>
            </w:r>
          </w:p>
          <w:p w:rsidR="00AC436B" w:rsidRPr="00AC436B" w:rsidRDefault="00AC436B" w:rsidP="00AC436B">
            <w:pPr>
              <w:ind w:left="36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</w:tcPr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პრეზენტაცია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გამსვლელი ზღვარი 55 </w:t>
            </w:r>
            <w:r>
              <w:rPr>
                <w:rFonts w:ascii="Sylfaen" w:eastAsia="Arial Unicode MS" w:hAnsi="Sylfaen" w:cs="Arial Unicode MS"/>
                <w:sz w:val="20"/>
                <w:szCs w:val="20"/>
              </w:rPr>
              <w:t>%</w:t>
            </w:r>
          </w:p>
          <w:p w:rsidR="00AC436B" w:rsidRPr="00AC436B" w:rsidRDefault="00AC436B" w:rsidP="00AC436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ind w:left="108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</w:tcPr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Default="00AC436B" w:rsidP="00AC436B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ან/და წერილობითი მტკიცებულება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ა) ზეპირი: პროფესიული მასწავლებლის/დაწესებულების წარმომადგენლის მიერ შევსებული ჩანაწერი, 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AC436B" w:rsidRPr="00AC436B" w:rsidRDefault="00AC436B" w:rsidP="00AC436B">
            <w:pPr>
              <w:tabs>
                <w:tab w:val="left" w:pos="1247"/>
              </w:tabs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  <w:p w:rsidR="00AC436B" w:rsidRPr="00AC436B" w:rsidRDefault="00AC436B" w:rsidP="00AC436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AC436B" w:rsidRPr="00AC436B" w:rsidRDefault="00AC436B" w:rsidP="00AC436B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</w:tc>
      </w:tr>
      <w:tr w:rsidR="00AC436B" w:rsidRPr="00AC436B" w:rsidTr="00AC436B">
        <w:trPr>
          <w:trHeight w:val="440"/>
        </w:trPr>
        <w:tc>
          <w:tcPr>
            <w:tcW w:w="1002" w:type="dxa"/>
          </w:tcPr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5316" w:type="dxa"/>
            <w:shd w:val="clear" w:color="auto" w:fill="auto"/>
          </w:tcPr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AC436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მენეჯმენტის ძირითად ამოცანები: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სტრატეგიული განსაზღვრა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ოპერატიული ამოცანები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სტრატეგიული მართვის ეტაპები: SWOT ანალიზი,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სტრატეგიის განსაზღვრა, გადაწყვეტილებათა განხირციელება, კონტროლი;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სიტუაციური ანალიზი (ძლიერი და სუსტი მხარეების შესაძლებლობის და საფრთხის შეფარდება)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ალტერნატივის შეფასება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br/>
              <w:t>2.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მენეჯმენტის პროცესი:</w:t>
            </w:r>
          </w:p>
          <w:p w:rsidR="00AC436B" w:rsidRPr="00AC436B" w:rsidRDefault="00AC436B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დაგეგმარება: მისია და ფილოსოფია, </w:t>
            </w:r>
          </w:p>
          <w:p w:rsidR="00AC436B" w:rsidRPr="00AC436B" w:rsidRDefault="00AC436B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მიზანი და ორიენტაციული დაგეგმარება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საკადრო დაგეგმარება: ფილოსოფია, კადრის შესწავლა, ნორმატიული აქტები, განრიგები, სამუშაო საათები</w:t>
            </w:r>
          </w:p>
          <w:p w:rsidR="00AC436B" w:rsidRPr="00AC436B" w:rsidRDefault="00AC436B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  <w:t>ადამინური რესურსის მენეჯმენტი: შერჩევა, დასაქმება, შენარჩუნება, დაწინაურება, სამსახურიდან გათავისუფლება</w:t>
            </w:r>
          </w:p>
          <w:p w:rsidR="00AC436B" w:rsidRPr="00AC436B" w:rsidRDefault="00AC436B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ბიუჯეტირება: კონცეფცია, პრინციპი, ტიპი, ღირებულების სარგებლის ანალიზი, აუდიტი;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განყოფილებაში საექთნო აღჭურვილობის ტიპები და მოწოდების ლოჯისტიკა;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  <w:t>კონტროლი: ხარისხის კონტროლის მართვა, პერფორმანსის შემოწმება</w:t>
            </w:r>
          </w:p>
          <w:p w:rsidR="00AC436B" w:rsidRPr="00AC436B" w:rsidRDefault="00AC436B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პროექტის დაგეგმარების სქემა - Gantt chart.</w:t>
            </w:r>
          </w:p>
          <w:p w:rsidR="00AC436B" w:rsidRPr="00AC436B" w:rsidRDefault="00AC436B" w:rsidP="00AC436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ლიდერობა, სწორი მენეჯმენტი: 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სიტუაციური ლიდერობა (Hersey and Blanchard)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br/>
              <w:t>(დირექტიული ქცევა-მხარდამჭერი ქცევა)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საჭიროებების განვითარება;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 მოთხოვნილებათა იერარქია;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მოტივაციის მართვა;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თვითმენეჯმენტი-დროის მენეჯმენტი 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(დროის მართვის ტიპიური მხარეები, დროის მენეჯმენტის ოქროს წესები).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AC436B" w:rsidRPr="00AC436B" w:rsidRDefault="00AC436B" w:rsidP="00AC436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AC436B" w:rsidRPr="00AC436B" w:rsidRDefault="00AC436B" w:rsidP="00AC436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AC436B" w:rsidRPr="00AC436B" w:rsidRDefault="00AC436B" w:rsidP="00AC436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AC436B" w:rsidRPr="00AC436B" w:rsidTr="00AC436B">
        <w:trPr>
          <w:trHeight w:val="440"/>
        </w:trPr>
        <w:tc>
          <w:tcPr>
            <w:tcW w:w="1002" w:type="dxa"/>
          </w:tcPr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316" w:type="dxa"/>
            <w:shd w:val="clear" w:color="auto" w:fill="auto"/>
          </w:tcPr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. მენეჯმენტის სქემა სამედიცინო დაწესებულებაში: სტაციონარი: საავადმყოფოსა და განყოფილებების მენეჯმენტი; გადაუდებელი და კატასტროფული მდგომარეობის მენეჯმენტი; ორგანოგრამის ჩამოყალიბება;</w:t>
            </w:r>
          </w:p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2.საექთნო განათლება: საექთნო განათლების ინსტიტუციის ჩამოყალიბება, გაიდლაინების და პროტოკოლების შექმნა და იმპლემენტაცია, კოორდინაცია სხვა სტრუქტურებთან: აკრედიტაცია/აფილირება; საგანმანთლებლო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დაწესებულებთან კოორდინაცია: სტუდენტების სელექცია, საავადმყოფოში ადმისია, მეთვალყურეობა, დისციპლინის შენარჩუნება, განყოფილებების სერვისების წარმართვის მიხედვით მუდმივი სამედიცინო განათლების სქემის შედგენა</w:t>
            </w:r>
          </w:p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3.შემოქმება/შეფასება: განყოფილებებში შემოვლა, პროტოკოლზე დაყრდნობით საექთნო პერფორმანსის შემოწმება, ხარისხის კონტროლის დეპარტამენტთან თანამშრომლობით მოქმედების გეგმის შედგენა, დოკუმენტწარმოება.</w:t>
            </w:r>
          </w:p>
        </w:tc>
        <w:tc>
          <w:tcPr>
            <w:tcW w:w="2430" w:type="dxa"/>
            <w:vMerge/>
            <w:vAlign w:val="center"/>
          </w:tcPr>
          <w:p w:rsidR="00AC436B" w:rsidRPr="00AC436B" w:rsidRDefault="00AC436B" w:rsidP="00AC436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AC436B" w:rsidRPr="00AC436B" w:rsidRDefault="00AC436B" w:rsidP="00AC436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AC436B" w:rsidRPr="00AC436B" w:rsidRDefault="00AC436B" w:rsidP="00AC436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AC436B" w:rsidRPr="00AC436B" w:rsidTr="00AC436B">
        <w:trPr>
          <w:trHeight w:val="440"/>
        </w:trPr>
        <w:tc>
          <w:tcPr>
            <w:tcW w:w="1002" w:type="dxa"/>
          </w:tcPr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5316" w:type="dxa"/>
            <w:shd w:val="clear" w:color="auto" w:fill="auto"/>
          </w:tcPr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ორგანიგრამის გეგმა და ინფორმაციის გავრცელების გზები: მარეგულირებელი პირები; </w:t>
            </w:r>
          </w:p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პირდაპირი დაქვემდებარება; </w:t>
            </w:r>
          </w:p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მატრიცული დაქვემდებარება;</w:t>
            </w:r>
          </w:p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თანამშრომლობა;</w:t>
            </w:r>
          </w:p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სამუშაო აღწერილობის შედგენა.</w:t>
            </w:r>
          </w:p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ადამიანური რესურსის მენეჯმენტი: შერჩევა, დასაქმება, დაწინაურება, კატეგორიზაცია, მოვალეობების და პასუხისმგებლობების სწორად გადანაწილება, ექთან-პაციენტის შეფარდების დადგენა განწყოფილებების სიმწვავის მიხედვით, კარიერული გზის განვითარების სქემის შედგენა.</w:t>
            </w:r>
          </w:p>
          <w:p w:rsidR="00AC436B" w:rsidRPr="00AC436B" w:rsidRDefault="00AC436B" w:rsidP="00AC436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AC436B" w:rsidRPr="00AC436B" w:rsidRDefault="00AC436B" w:rsidP="00AC436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AC436B" w:rsidRPr="00AC436B" w:rsidRDefault="00AC436B" w:rsidP="00AC436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AC436B" w:rsidRPr="00AC436B" w:rsidRDefault="00AC436B" w:rsidP="00AC436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AC436B" w:rsidRPr="00AC436B" w:rsidTr="00AC436B">
        <w:trPr>
          <w:trHeight w:val="440"/>
        </w:trPr>
        <w:tc>
          <w:tcPr>
            <w:tcW w:w="1002" w:type="dxa"/>
          </w:tcPr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5316" w:type="dxa"/>
            <w:shd w:val="clear" w:color="auto" w:fill="auto"/>
          </w:tcPr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შიდა საექთნო კურსის ჩამოყალიბება: მარეგულირებელი ორგანოები;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აკრედიტაცია;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აფილირება;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გარე ინსტიტუციებთან ურთიერთობა: საგანმანათლებლო დაწესებულებებთან ურთიერთობა;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სტუდენტების მართვა;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კურიკულუმის შედგენა;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სასწავლო პროცესის დაგეგმვა;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 სისტემის ჩამოყალიბება.</w:t>
            </w:r>
          </w:p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AC436B" w:rsidRPr="00AC436B" w:rsidRDefault="00AC436B" w:rsidP="00AC436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AC436B" w:rsidRPr="00AC436B" w:rsidRDefault="00AC436B" w:rsidP="00AC436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AC436B" w:rsidRPr="00AC436B" w:rsidRDefault="00AC436B" w:rsidP="00AC436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AC436B" w:rsidRPr="00AC436B" w:rsidTr="00AC436B">
        <w:trPr>
          <w:trHeight w:val="440"/>
        </w:trPr>
        <w:tc>
          <w:tcPr>
            <w:tcW w:w="1002" w:type="dxa"/>
          </w:tcPr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6.</w:t>
            </w:r>
          </w:p>
        </w:tc>
        <w:tc>
          <w:tcPr>
            <w:tcW w:w="5316" w:type="dxa"/>
          </w:tcPr>
          <w:p w:rsidR="00AC436B" w:rsidRPr="00AC436B" w:rsidRDefault="00AC436B" w:rsidP="00AC436B">
            <w:pPr>
              <w:tabs>
                <w:tab w:val="left" w:pos="243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აღწერს საკუთარ შესაძლებლობებსა და ძლიერ მხარეებს, კონკრეტულ სამუშაო მოთხოვნებთან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მიმართებით</w:t>
            </w:r>
          </w:p>
          <w:p w:rsidR="00AC436B" w:rsidRPr="00AC436B" w:rsidRDefault="00AC436B" w:rsidP="00AC436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2.სწორად ფოკუსირდება საექთნო პროცესის კომპონენტებზე, კრიტიკული აზროვნების ჩამოყალიბებაზე.</w:t>
            </w:r>
          </w:p>
        </w:tc>
        <w:tc>
          <w:tcPr>
            <w:tcW w:w="2430" w:type="dxa"/>
            <w:vMerge/>
            <w:vAlign w:val="center"/>
          </w:tcPr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  <w:tc>
          <w:tcPr>
            <w:tcW w:w="2637" w:type="dxa"/>
            <w:vMerge/>
            <w:vAlign w:val="center"/>
          </w:tcPr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  <w:tc>
          <w:tcPr>
            <w:tcW w:w="3283" w:type="dxa"/>
            <w:vMerge/>
            <w:vAlign w:val="center"/>
          </w:tcPr>
          <w:p w:rsidR="00AC436B" w:rsidRPr="00AC436B" w:rsidRDefault="00AC436B" w:rsidP="00AC436B">
            <w:pPr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DE55FD" w:rsidRPr="00AC436B" w:rsidTr="00AC436B">
        <w:trPr>
          <w:trHeight w:val="440"/>
        </w:trPr>
        <w:tc>
          <w:tcPr>
            <w:tcW w:w="6318" w:type="dxa"/>
            <w:gridSpan w:val="2"/>
          </w:tcPr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DE55FD" w:rsidRPr="00AC436B" w:rsidRDefault="00735284" w:rsidP="00AC436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8350" w:type="dxa"/>
            <w:gridSpan w:val="3"/>
            <w:vAlign w:val="center"/>
          </w:tcPr>
          <w:p w:rsidR="00DE55FD" w:rsidRPr="00AC436B" w:rsidRDefault="00DE55FD" w:rsidP="00AC436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DE55FD" w:rsidRPr="00AC436B" w:rsidRDefault="00DE55FD" w:rsidP="00AC436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735284" w:rsidP="00AC436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DE55FD" w:rsidRPr="00AC436B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DE55FD" w:rsidRPr="00AC436B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DE55FD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DE55FD" w:rsidRPr="00AC436B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DE55FD" w:rsidP="00AC43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DE55FD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E55FD" w:rsidRPr="00AC436B" w:rsidRDefault="00DE55FD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DE55FD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DE55FD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DE55FD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DE55FD" w:rsidRPr="00AC436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DE55FD" w:rsidRPr="00AC436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7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DE55FD" w:rsidRPr="00AC436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DE55FD" w:rsidRPr="00AC436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DE55FD" w:rsidRPr="00AC436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DE55FD" w:rsidRPr="00AC436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DE55FD" w:rsidRPr="00AC436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>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>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5FD" w:rsidRPr="00AC436B" w:rsidRDefault="00735284" w:rsidP="00AC43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b/>
                <w:sz w:val="20"/>
                <w:szCs w:val="20"/>
              </w:rPr>
              <w:t>50</w:t>
            </w:r>
          </w:p>
        </w:tc>
      </w:tr>
    </w:tbl>
    <w:p w:rsidR="00DE55FD" w:rsidRPr="00AC436B" w:rsidRDefault="00735284" w:rsidP="00AC436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C436B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3.3.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DE55FD" w:rsidRPr="00AC436B" w:rsidRDefault="00735284" w:rsidP="00AC436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DE55FD" w:rsidRPr="00AC436B" w:rsidRDefault="00735284" w:rsidP="00AC436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AC43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C436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საგანმანათლებლ</w:t>
      </w:r>
      <w:r w:rsidRPr="00AC436B">
        <w:rPr>
          <w:rFonts w:ascii="Sylfaen" w:eastAsia="Arial Unicode MS" w:hAnsi="Sylfaen" w:cs="Arial Unicode MS"/>
          <w:sz w:val="20"/>
          <w:szCs w:val="20"/>
        </w:rPr>
        <w:t>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მიერ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C436B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AC436B">
        <w:rPr>
          <w:rFonts w:ascii="Sylfaen" w:eastAsia="Arial Unicode MS" w:hAnsi="Sylfaen" w:cs="Arial Unicode MS"/>
          <w:sz w:val="20"/>
          <w:szCs w:val="20"/>
        </w:rPr>
        <w:t>/</w:t>
      </w:r>
      <w:r w:rsidRPr="00AC436B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და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AC436B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ან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AC436B">
        <w:rPr>
          <w:rFonts w:ascii="Sylfaen" w:eastAsia="Arial Unicode MS" w:hAnsi="Sylfaen" w:cs="Arial Unicode MS"/>
          <w:sz w:val="20"/>
          <w:szCs w:val="20"/>
        </w:rPr>
        <w:t>და</w:t>
      </w:r>
      <w:r w:rsidRPr="00AC436B">
        <w:rPr>
          <w:rFonts w:ascii="Sylfaen" w:eastAsia="Arial Unicode MS" w:hAnsi="Sylfaen" w:cs="Arial Unicode MS"/>
          <w:sz w:val="20"/>
          <w:szCs w:val="20"/>
        </w:rPr>
        <w:t>/</w:t>
      </w:r>
      <w:r w:rsidRPr="00AC436B">
        <w:rPr>
          <w:rFonts w:ascii="Sylfaen" w:eastAsia="Arial Unicode MS" w:hAnsi="Sylfaen" w:cs="Arial Unicode MS"/>
          <w:sz w:val="20"/>
          <w:szCs w:val="20"/>
        </w:rPr>
        <w:t>ან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AC436B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და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AC436B">
        <w:rPr>
          <w:rFonts w:ascii="Sylfaen" w:eastAsia="Arial Unicode MS" w:hAnsi="Sylfaen" w:cs="Arial Unicode MS"/>
          <w:sz w:val="20"/>
          <w:szCs w:val="20"/>
        </w:rPr>
        <w:t>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AC436B">
        <w:rPr>
          <w:rFonts w:ascii="Sylfaen" w:eastAsia="Arial Unicode MS" w:hAnsi="Sylfaen" w:cs="Arial Unicode MS"/>
          <w:sz w:val="20"/>
          <w:szCs w:val="20"/>
        </w:rPr>
        <w:t>და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C436B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C436B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AC436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AC436B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DE55FD" w:rsidRPr="00AC436B" w:rsidRDefault="00DE55FD" w:rsidP="00AC436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DE55FD" w:rsidRPr="00AC436B" w:rsidRDefault="00735284" w:rsidP="00AC436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AC436B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გამოიყენე</w:t>
      </w:r>
      <w:r w:rsidRPr="00AC436B">
        <w:rPr>
          <w:rFonts w:ascii="Sylfaen" w:eastAsia="Arial Unicode MS" w:hAnsi="Sylfaen" w:cs="Arial Unicode MS"/>
          <w:sz w:val="20"/>
          <w:szCs w:val="20"/>
        </w:rPr>
        <w:t>ბა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C436B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AC436B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AC436B">
        <w:rPr>
          <w:rFonts w:ascii="Sylfaen" w:eastAsia="Arial Unicode MS" w:hAnsi="Sylfaen" w:cs="Arial Unicode MS"/>
          <w:sz w:val="20"/>
          <w:szCs w:val="20"/>
        </w:rPr>
        <w:t>ება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C436B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AC436B">
        <w:rPr>
          <w:rFonts w:ascii="Sylfaen" w:eastAsia="Arial Unicode MS" w:hAnsi="Sylfaen" w:cs="Arial Unicode MS"/>
          <w:sz w:val="20"/>
          <w:szCs w:val="20"/>
        </w:rPr>
        <w:t>ხოლო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და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AC43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AC436B">
        <w:rPr>
          <w:rFonts w:ascii="Sylfaen" w:eastAsia="Arial Unicode MS" w:hAnsi="Sylfaen" w:cs="Arial Unicode MS"/>
          <w:sz w:val="20"/>
          <w:szCs w:val="20"/>
        </w:rPr>
        <w:t>/</w:t>
      </w:r>
      <w:r w:rsidRPr="00AC436B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AC43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AC436B">
        <w:rPr>
          <w:rFonts w:ascii="Sylfaen" w:eastAsia="Arial Unicode MS" w:hAnsi="Sylfaen" w:cs="Arial Unicode MS"/>
          <w:sz w:val="20"/>
          <w:szCs w:val="20"/>
        </w:rPr>
        <w:t>.</w:t>
      </w:r>
    </w:p>
    <w:p w:rsidR="00DE55FD" w:rsidRPr="00AC436B" w:rsidRDefault="00DE55FD" w:rsidP="00AC436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eu6phkz88d74" w:colFirst="0" w:colLast="0"/>
      <w:bookmarkStart w:id="1" w:name="_GoBack"/>
      <w:bookmarkEnd w:id="0"/>
      <w:bookmarkEnd w:id="1"/>
    </w:p>
    <w:p w:rsidR="00DE55FD" w:rsidRPr="00AC436B" w:rsidRDefault="00735284" w:rsidP="00AC436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2" w:name="_gjdgxs" w:colFirst="0" w:colLast="0"/>
      <w:bookmarkEnd w:id="2"/>
      <w:r w:rsidRPr="00AC436B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AC436B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DE55FD" w:rsidRPr="00AC436B">
        <w:tc>
          <w:tcPr>
            <w:tcW w:w="520" w:type="dxa"/>
            <w:shd w:val="clear" w:color="auto" w:fill="auto"/>
          </w:tcPr>
          <w:p w:rsidR="00DE55FD" w:rsidRPr="00AC436B" w:rsidRDefault="00735284" w:rsidP="00AC436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FD" w:rsidRPr="00AC436B" w:rsidRDefault="00735284" w:rsidP="00AC436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FD" w:rsidRPr="00AC436B" w:rsidRDefault="00735284" w:rsidP="00AC436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DE55FD" w:rsidRPr="00AC436B">
        <w:tc>
          <w:tcPr>
            <w:tcW w:w="520" w:type="dxa"/>
            <w:shd w:val="clear" w:color="auto" w:fill="auto"/>
          </w:tcPr>
          <w:p w:rsidR="00DE55FD" w:rsidRPr="00AC436B" w:rsidRDefault="00735284" w:rsidP="00AC436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DE55FD" w:rsidRPr="00AC436B" w:rsidRDefault="00735284" w:rsidP="00AC436B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FD" w:rsidRPr="00AC436B" w:rsidRDefault="00735284" w:rsidP="00AC43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 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კორპორაცია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ევექსი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DE55FD" w:rsidRPr="00AC436B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FD" w:rsidRPr="00AC436B" w:rsidRDefault="00735284" w:rsidP="00AC436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C436B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FD" w:rsidRPr="00AC436B" w:rsidRDefault="00735284" w:rsidP="00AC436B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C436B">
              <w:rPr>
                <w:rFonts w:ascii="Sylfaen" w:hAnsi="Sylfaen"/>
                <w:sz w:val="20"/>
                <w:szCs w:val="20"/>
              </w:rPr>
              <w:t>ნინო</w:t>
            </w:r>
            <w:r w:rsidRPr="00AC43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C436B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FD" w:rsidRPr="00AC436B" w:rsidRDefault="00735284" w:rsidP="00AC43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DE55FD" w:rsidRPr="00AC436B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FD" w:rsidRPr="00AC436B" w:rsidRDefault="00735284" w:rsidP="00AC436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C436B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FD" w:rsidRPr="00AC436B" w:rsidRDefault="00735284" w:rsidP="00AC43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სალომე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</w:rPr>
              <w:t>ჭინჭარაული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5FD" w:rsidRPr="00AC436B" w:rsidRDefault="00735284" w:rsidP="00AC43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“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AC436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</w:tbl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E55FD" w:rsidRPr="00AC436B" w:rsidRDefault="00DE55FD" w:rsidP="00AC436B">
      <w:pPr>
        <w:spacing w:line="240" w:lineRule="auto"/>
        <w:rPr>
          <w:rFonts w:ascii="Sylfaen" w:hAnsi="Sylfaen"/>
          <w:sz w:val="20"/>
          <w:szCs w:val="20"/>
        </w:rPr>
      </w:pPr>
    </w:p>
    <w:sectPr w:rsidR="00DE55FD" w:rsidRPr="00AC436B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84" w:rsidRDefault="00735284">
      <w:pPr>
        <w:spacing w:after="0" w:line="240" w:lineRule="auto"/>
      </w:pPr>
      <w:r>
        <w:separator/>
      </w:r>
    </w:p>
  </w:endnote>
  <w:endnote w:type="continuationSeparator" w:id="0">
    <w:p w:rsidR="00735284" w:rsidRDefault="0073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FD" w:rsidRDefault="00735284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AC436B">
      <w:fldChar w:fldCharType="separate"/>
    </w:r>
    <w:r w:rsidR="00AC436B">
      <w:rPr>
        <w:noProof/>
      </w:rPr>
      <w:t>10</w:t>
    </w:r>
    <w:r>
      <w:fldChar w:fldCharType="end"/>
    </w:r>
  </w:p>
  <w:p w:rsidR="00DE55FD" w:rsidRDefault="00DE55FD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84" w:rsidRDefault="00735284">
      <w:pPr>
        <w:spacing w:after="0" w:line="240" w:lineRule="auto"/>
      </w:pPr>
      <w:r>
        <w:separator/>
      </w:r>
    </w:p>
  </w:footnote>
  <w:footnote w:type="continuationSeparator" w:id="0">
    <w:p w:rsidR="00735284" w:rsidRDefault="0073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FD" w:rsidRDefault="00DE55FD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6E50"/>
    <w:multiLevelType w:val="multilevel"/>
    <w:tmpl w:val="683AF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CF3585"/>
    <w:multiLevelType w:val="multilevel"/>
    <w:tmpl w:val="E02EF9B0"/>
    <w:lvl w:ilvl="0">
      <w:start w:val="1"/>
      <w:numFmt w:val="decimal"/>
      <w:lvlText w:val="%1."/>
      <w:lvlJc w:val="left"/>
      <w:pPr>
        <w:ind w:left="51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3."/>
      <w:lvlJc w:val="right"/>
      <w:pPr>
        <w:ind w:left="1950" w:hanging="180"/>
      </w:pPr>
    </w:lvl>
    <w:lvl w:ilvl="3">
      <w:start w:val="1"/>
      <w:numFmt w:val="decimal"/>
      <w:lvlText w:val="%4."/>
      <w:lvlJc w:val="left"/>
      <w:pPr>
        <w:ind w:left="2670" w:hanging="360"/>
      </w:pPr>
    </w:lvl>
    <w:lvl w:ilvl="4">
      <w:start w:val="1"/>
      <w:numFmt w:val="lowerLetter"/>
      <w:lvlText w:val="%5."/>
      <w:lvlJc w:val="left"/>
      <w:pPr>
        <w:ind w:left="3390" w:hanging="360"/>
      </w:pPr>
    </w:lvl>
    <w:lvl w:ilvl="5">
      <w:start w:val="1"/>
      <w:numFmt w:val="lowerRoman"/>
      <w:lvlText w:val="%6."/>
      <w:lvlJc w:val="right"/>
      <w:pPr>
        <w:ind w:left="4110" w:hanging="180"/>
      </w:pPr>
    </w:lvl>
    <w:lvl w:ilvl="6">
      <w:start w:val="1"/>
      <w:numFmt w:val="decimal"/>
      <w:lvlText w:val="%7."/>
      <w:lvlJc w:val="left"/>
      <w:pPr>
        <w:ind w:left="4830" w:hanging="360"/>
      </w:pPr>
    </w:lvl>
    <w:lvl w:ilvl="7">
      <w:start w:val="1"/>
      <w:numFmt w:val="lowerLetter"/>
      <w:lvlText w:val="%8."/>
      <w:lvlJc w:val="left"/>
      <w:pPr>
        <w:ind w:left="5550" w:hanging="360"/>
      </w:pPr>
    </w:lvl>
    <w:lvl w:ilvl="8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336E3FE7"/>
    <w:multiLevelType w:val="multilevel"/>
    <w:tmpl w:val="A85AFBE4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55FD"/>
    <w:rsid w:val="00735284"/>
    <w:rsid w:val="00AC436B"/>
    <w:rsid w:val="00D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CABA4-7CB8-419A-AFF4-A020D3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1644</Words>
  <Characters>9375</Characters>
  <Application>Microsoft Office Word</Application>
  <DocSecurity>0</DocSecurity>
  <Lines>78</Lines>
  <Paragraphs>21</Paragraphs>
  <ScaleCrop>false</ScaleCrop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2</cp:revision>
  <dcterms:created xsi:type="dcterms:W3CDTF">2017-12-04T10:17:00Z</dcterms:created>
  <dcterms:modified xsi:type="dcterms:W3CDTF">2017-12-04T10:20:00Z</dcterms:modified>
</cp:coreProperties>
</file>