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D79" w:rsidRPr="00CC320B" w:rsidRDefault="00A96538" w:rsidP="00CC320B">
      <w:pPr>
        <w:spacing w:before="120" w:line="240" w:lineRule="auto"/>
        <w:jc w:val="center"/>
        <w:rPr>
          <w:rFonts w:ascii="Sylfaen" w:eastAsia="Merriweather" w:hAnsi="Sylfaen" w:cs="Merriweather"/>
          <w:b/>
          <w:sz w:val="20"/>
          <w:szCs w:val="20"/>
        </w:rPr>
      </w:pPr>
      <w:r w:rsidRPr="00CC320B">
        <w:rPr>
          <w:rFonts w:ascii="Sylfaen" w:eastAsia="Arial Unicode MS" w:hAnsi="Sylfaen" w:cs="Arial Unicode MS"/>
          <w:b/>
          <w:sz w:val="20"/>
          <w:szCs w:val="20"/>
        </w:rPr>
        <w:t>მოდული</w:t>
      </w:r>
    </w:p>
    <w:p w:rsidR="00E15D79" w:rsidRPr="00CC320B" w:rsidRDefault="00A96538" w:rsidP="00CC320B">
      <w:pPr>
        <w:spacing w:before="12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CC320B">
        <w:rPr>
          <w:rFonts w:ascii="Sylfaen" w:eastAsia="Arial Unicode MS" w:hAnsi="Sylfaen" w:cs="Arial Unicode MS"/>
          <w:b/>
          <w:sz w:val="20"/>
          <w:szCs w:val="20"/>
        </w:rPr>
        <w:t xml:space="preserve">1. 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>ზოგადი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>ინფორმაცია</w:t>
      </w:r>
    </w:p>
    <w:tbl>
      <w:tblPr>
        <w:tblStyle w:val="a"/>
        <w:tblW w:w="14678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559"/>
        <w:gridCol w:w="7119"/>
      </w:tblGrid>
      <w:tr w:rsidR="00E15D79" w:rsidRPr="00CC320B">
        <w:trPr>
          <w:trHeight w:val="440"/>
        </w:trPr>
        <w:tc>
          <w:tcPr>
            <w:tcW w:w="7559" w:type="dxa"/>
          </w:tcPr>
          <w:p w:rsidR="00E15D79" w:rsidRPr="00CC320B" w:rsidRDefault="00A96538" w:rsidP="00CC320B">
            <w:pPr>
              <w:ind w:right="90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სარეგისტრაციო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ნომერი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19" w:type="dxa"/>
          </w:tcPr>
          <w:p w:rsidR="00E15D79" w:rsidRPr="00CC320B" w:rsidRDefault="00E15D79" w:rsidP="00CC320B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E15D79" w:rsidRPr="00CC320B">
        <w:trPr>
          <w:trHeight w:val="420"/>
        </w:trPr>
        <w:tc>
          <w:tcPr>
            <w:tcW w:w="7559" w:type="dxa"/>
          </w:tcPr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სახელწოდება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7119" w:type="dxa"/>
          </w:tcPr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პრაქტიკა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2- 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პერიოპერაციული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პაციენტის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მართვა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ანესთეზია</w:t>
            </w:r>
          </w:p>
        </w:tc>
      </w:tr>
      <w:tr w:rsidR="00E15D79" w:rsidRPr="00CC320B">
        <w:trPr>
          <w:trHeight w:val="420"/>
        </w:trPr>
        <w:tc>
          <w:tcPr>
            <w:tcW w:w="7559" w:type="dxa"/>
          </w:tcPr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გამოქვეყნების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ცვლილების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თარიღი</w:t>
            </w:r>
          </w:p>
        </w:tc>
        <w:tc>
          <w:tcPr>
            <w:tcW w:w="7119" w:type="dxa"/>
          </w:tcPr>
          <w:p w:rsidR="00E15D79" w:rsidRPr="00CC320B" w:rsidRDefault="00E15D79" w:rsidP="00CC320B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E15D79" w:rsidRPr="00CC320B">
        <w:trPr>
          <w:trHeight w:val="420"/>
        </w:trPr>
        <w:tc>
          <w:tcPr>
            <w:tcW w:w="7559" w:type="dxa"/>
          </w:tcPr>
          <w:p w:rsidR="00E15D79" w:rsidRPr="00CC320B" w:rsidRDefault="00A96538" w:rsidP="00CC320B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მოცულობა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კრედიტებში</w:t>
            </w:r>
          </w:p>
        </w:tc>
        <w:tc>
          <w:tcPr>
            <w:tcW w:w="7119" w:type="dxa"/>
          </w:tcPr>
          <w:p w:rsidR="00E15D79" w:rsidRPr="00CC320B" w:rsidRDefault="00A96538" w:rsidP="00CC320B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Merriweather" w:hAnsi="Sylfaen" w:cs="Merriweather"/>
                <w:sz w:val="20"/>
                <w:szCs w:val="20"/>
              </w:rPr>
              <w:t>5</w:t>
            </w:r>
          </w:p>
        </w:tc>
      </w:tr>
      <w:tr w:rsidR="00E15D79" w:rsidRPr="00CC320B">
        <w:trPr>
          <w:trHeight w:val="420"/>
        </w:trPr>
        <w:tc>
          <w:tcPr>
            <w:tcW w:w="7559" w:type="dxa"/>
          </w:tcPr>
          <w:p w:rsidR="00E15D79" w:rsidRPr="00CC320B" w:rsidRDefault="00A96538" w:rsidP="00CC320B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მოდულზე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დაშვების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წინაპირობა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19" w:type="dxa"/>
          </w:tcPr>
          <w:p w:rsidR="00E15D79" w:rsidRPr="00CC320B" w:rsidRDefault="00A96538" w:rsidP="00CC320B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1-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პერიოპერაციული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ანესთეზია</w:t>
            </w:r>
          </w:p>
        </w:tc>
      </w:tr>
      <w:tr w:rsidR="00E15D79" w:rsidRPr="00CC320B">
        <w:trPr>
          <w:trHeight w:val="4060"/>
        </w:trPr>
        <w:tc>
          <w:tcPr>
            <w:tcW w:w="7559" w:type="dxa"/>
          </w:tcPr>
          <w:p w:rsidR="00E15D79" w:rsidRPr="00CC320B" w:rsidRDefault="00A96538" w:rsidP="00CC320B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მოდულის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აღწერა</w:t>
            </w:r>
          </w:p>
        </w:tc>
        <w:tc>
          <w:tcPr>
            <w:tcW w:w="7119" w:type="dxa"/>
          </w:tcPr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მოდულის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დასრულების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შემდეგ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პირს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შეუძლია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ასეპტიკისა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ანტისეპტიკის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წესების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დაცვა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საოპერაციოში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არსებული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მასალის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დათვლა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დოკუმენტაციის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წარმოება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პრეოპერაციულად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ინტრაოპე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რაციულად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ინტრაოპერაციულად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საოპერაციოში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არსებული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აპარატურის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ექსპლუატაციის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ტექნიკის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პასუხისმგებელი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ექთნის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ასისტირება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ოპერაციის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სადაც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უკეთებს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ქირურგიულ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იარაღს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საკერავ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მასალას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სახარჯ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მასალას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ნტებს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ანესთეზიისას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ასისტირება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საჭირო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ქმედებების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განხორიცელება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პრეოპერაციული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პერიოპერაციული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პოსტოპერაციული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ანესთეზიისთვის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საჭირო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სახარჯი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მასალის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ანესთეზიის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საოპერაციოში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არსებული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აპარატურის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ტექნიკის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ანა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სთეზიის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გართულებების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სათანადო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ქმედება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</w:p>
          <w:p w:rsidR="00E15D79" w:rsidRPr="00CC320B" w:rsidRDefault="00E15D79" w:rsidP="00CC320B">
            <w:pPr>
              <w:ind w:left="3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15D79" w:rsidRPr="00CC320B" w:rsidRDefault="00A96538" w:rsidP="00CC320B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15D79" w:rsidRPr="00CC320B" w:rsidRDefault="00E15D79" w:rsidP="00CC320B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15D79" w:rsidRPr="00CC320B" w:rsidRDefault="00E15D79" w:rsidP="00CC320B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15D79" w:rsidRPr="00CC320B" w:rsidRDefault="00E15D79" w:rsidP="00CC320B">
            <w:pPr>
              <w:tabs>
                <w:tab w:val="left" w:pos="11720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15D79" w:rsidRPr="00CC320B" w:rsidRDefault="00E15D79" w:rsidP="00CC320B">
            <w:pPr>
              <w:tabs>
                <w:tab w:val="left" w:pos="11720"/>
              </w:tabs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</w:tbl>
    <w:p w:rsidR="00E15D79" w:rsidRPr="00CC320B" w:rsidRDefault="00E15D79" w:rsidP="00CC320B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E15D79" w:rsidRPr="00CC320B" w:rsidRDefault="00E15D79" w:rsidP="00CC320B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E15D79" w:rsidRPr="00CC320B" w:rsidRDefault="00E15D79" w:rsidP="00CC320B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E15D79" w:rsidRPr="00CC320B" w:rsidRDefault="00A96538" w:rsidP="00CC320B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CC320B">
        <w:rPr>
          <w:rFonts w:ascii="Sylfaen" w:eastAsia="Arial Unicode MS" w:hAnsi="Sylfaen" w:cs="Arial Unicode MS"/>
          <w:b/>
          <w:sz w:val="20"/>
          <w:szCs w:val="20"/>
        </w:rPr>
        <w:t xml:space="preserve">2.   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>სტანდარტული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:rsidR="00E15D79" w:rsidRPr="00CC320B" w:rsidRDefault="00E15D79" w:rsidP="00CC320B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tbl>
      <w:tblPr>
        <w:tblStyle w:val="a0"/>
        <w:tblW w:w="146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78"/>
        <w:gridCol w:w="3981"/>
        <w:gridCol w:w="4949"/>
        <w:gridCol w:w="1660"/>
      </w:tblGrid>
      <w:tr w:rsidR="00E15D79" w:rsidRPr="00CC320B">
        <w:trPr>
          <w:trHeight w:val="1100"/>
          <w:jc w:val="center"/>
        </w:trPr>
        <w:tc>
          <w:tcPr>
            <w:tcW w:w="4078" w:type="dxa"/>
            <w:shd w:val="clear" w:color="auto" w:fill="DEEBF6"/>
            <w:vAlign w:val="center"/>
          </w:tcPr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  <w:p w:rsidR="00E15D79" w:rsidRPr="00CC320B" w:rsidRDefault="00E15D79" w:rsidP="00CC320B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3981" w:type="dxa"/>
            <w:shd w:val="clear" w:color="auto" w:fill="DEEBF6"/>
            <w:vAlign w:val="center"/>
          </w:tcPr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შესრულების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კრიტერიუმები</w:t>
            </w:r>
          </w:p>
        </w:tc>
        <w:tc>
          <w:tcPr>
            <w:tcW w:w="4949" w:type="dxa"/>
            <w:shd w:val="clear" w:color="auto" w:fill="DEEBF6"/>
            <w:vAlign w:val="center"/>
          </w:tcPr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კომპეტენციის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პარამეტრების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ფარგლები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br/>
            </w:r>
          </w:p>
        </w:tc>
        <w:tc>
          <w:tcPr>
            <w:tcW w:w="1660" w:type="dxa"/>
            <w:shd w:val="clear" w:color="auto" w:fill="DEEBF6"/>
            <w:vAlign w:val="center"/>
          </w:tcPr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მიმართულება</w:t>
            </w:r>
          </w:p>
        </w:tc>
      </w:tr>
      <w:tr w:rsidR="00E15D79" w:rsidRPr="00CC320B">
        <w:trPr>
          <w:trHeight w:val="3980"/>
          <w:jc w:val="center"/>
        </w:trPr>
        <w:tc>
          <w:tcPr>
            <w:tcW w:w="4078" w:type="dxa"/>
            <w:shd w:val="clear" w:color="auto" w:fill="auto"/>
          </w:tcPr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ასეპტიკისა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ანტისეპტიკის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წესების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დაცვა</w:t>
            </w:r>
            <w:r w:rsidRPr="00CC320B">
              <w:rPr>
                <w:rFonts w:ascii="Sylfaen" w:eastAsia="Merriweather" w:hAnsi="Sylfaen" w:cs="Merriweather"/>
                <w:sz w:val="20"/>
                <w:szCs w:val="20"/>
                <w:vertAlign w:val="superscript"/>
              </w:rPr>
              <w:footnoteReference w:id="1"/>
            </w: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E15D79" w:rsidRPr="00CC320B" w:rsidRDefault="00E15D79" w:rsidP="00CC320B">
            <w:pPr>
              <w:spacing w:before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15D79" w:rsidRPr="00CC320B" w:rsidRDefault="00E15D79" w:rsidP="00CC320B">
            <w:pPr>
              <w:spacing w:before="200" w:after="200"/>
              <w:ind w:left="176" w:hanging="142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1" w:type="dxa"/>
            <w:shd w:val="clear" w:color="auto" w:fill="auto"/>
          </w:tcPr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იცავს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ასეპტიკისა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ანტისეპტიკის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წესები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პერსონალთან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3.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CC320B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.</w:t>
            </w: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949" w:type="dxa"/>
            <w:vAlign w:val="center"/>
          </w:tcPr>
          <w:p w:rsidR="00E15D79" w:rsidRPr="00CC320B" w:rsidRDefault="00A96538" w:rsidP="00CC320B">
            <w:pPr>
              <w:numPr>
                <w:ilvl w:val="0"/>
                <w:numId w:val="1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საოპერაციოს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ზონირებასა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შლუზებში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მოძრაობის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წესი</w:t>
            </w:r>
          </w:p>
          <w:p w:rsidR="00E15D79" w:rsidRPr="00CC320B" w:rsidRDefault="00A96538" w:rsidP="00CC320B">
            <w:pPr>
              <w:numPr>
                <w:ilvl w:val="0"/>
                <w:numId w:val="1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ხელის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დაბანის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</w:p>
          <w:p w:rsidR="00E15D79" w:rsidRPr="00CC320B" w:rsidRDefault="00A96538" w:rsidP="00CC320B">
            <w:pPr>
              <w:numPr>
                <w:ilvl w:val="0"/>
                <w:numId w:val="1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სტერილური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ხელთათმანის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სტერილური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ხალათის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ჩაცმის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</w:p>
          <w:p w:rsidR="00E15D79" w:rsidRPr="00CC320B" w:rsidRDefault="00A96538" w:rsidP="00CC320B">
            <w:pPr>
              <w:numPr>
                <w:ilvl w:val="0"/>
                <w:numId w:val="1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სტერილური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მასალის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მიწოდების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არასტერილური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პირიდან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სტერილურ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პირზე</w:t>
            </w:r>
          </w:p>
          <w:p w:rsidR="00E15D79" w:rsidRPr="00CC320B" w:rsidRDefault="00A96538" w:rsidP="00CC320B">
            <w:pPr>
              <w:numPr>
                <w:ilvl w:val="0"/>
                <w:numId w:val="1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მასალის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მიწოდების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სტერილური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პირიდან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არასტერილურ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პირზე</w:t>
            </w:r>
          </w:p>
          <w:p w:rsidR="00E15D79" w:rsidRPr="00CC320B" w:rsidRDefault="00E15D79" w:rsidP="00CC320B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Merriweather" w:hAnsi="Sylfaen" w:cs="Merriweather"/>
                <w:sz w:val="20"/>
                <w:szCs w:val="20"/>
              </w:rPr>
              <w:t xml:space="preserve">   </w:t>
            </w:r>
          </w:p>
          <w:p w:rsidR="00E15D79" w:rsidRPr="00CC320B" w:rsidRDefault="00E15D79" w:rsidP="00CC320B">
            <w:pPr>
              <w:spacing w:after="200"/>
              <w:ind w:left="108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15D79" w:rsidRPr="00CC320B" w:rsidRDefault="00E15D79" w:rsidP="00CC320B">
            <w:pPr>
              <w:ind w:left="3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  <w:vAlign w:val="center"/>
          </w:tcPr>
          <w:p w:rsidR="00E15D79" w:rsidRPr="00CC320B" w:rsidRDefault="00A96538" w:rsidP="00CC320B">
            <w:pPr>
              <w:ind w:left="17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დაკვირვებით</w:t>
            </w:r>
          </w:p>
          <w:p w:rsidR="00E15D79" w:rsidRPr="00CC320B" w:rsidRDefault="00E15D79" w:rsidP="00CC320B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E15D79" w:rsidRPr="00CC320B">
        <w:trPr>
          <w:trHeight w:val="3460"/>
          <w:jc w:val="center"/>
        </w:trPr>
        <w:tc>
          <w:tcPr>
            <w:tcW w:w="4078" w:type="dxa"/>
            <w:shd w:val="clear" w:color="auto" w:fill="auto"/>
          </w:tcPr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2.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საოპერაციოში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არსებული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მასალის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დათვლა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დოკუმენტაციის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წარმოება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პრეოპერაციულად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ინტრაოპერაციულად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ინტრაოპერაციულად</w:t>
            </w:r>
            <w:r w:rsidRPr="00CC320B">
              <w:rPr>
                <w:rFonts w:ascii="Sylfaen" w:eastAsia="Merriweather" w:hAnsi="Sylfaen" w:cs="Merriweather"/>
                <w:sz w:val="20"/>
                <w:szCs w:val="20"/>
                <w:vertAlign w:val="superscript"/>
              </w:rPr>
              <w:footnoteReference w:id="2"/>
            </w: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981" w:type="dxa"/>
            <w:shd w:val="clear" w:color="auto" w:fill="auto"/>
          </w:tcPr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ითვლის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საოპერაციოში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არსებული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მასალას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2.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გარ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ეშე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აკეთებს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დოკუმენტაციას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პრეოპერაციულად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ინტრაოპერაციულად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ინტრაოპერაციულად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3.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პერსონალთან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4.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CC320B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.</w:t>
            </w: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949" w:type="dxa"/>
          </w:tcPr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Merriweather" w:hAnsi="Sylfaen" w:cs="Merriweather"/>
                <w:sz w:val="20"/>
                <w:szCs w:val="20"/>
              </w:rPr>
              <w:t>1.</w:t>
            </w:r>
          </w:p>
          <w:p w:rsidR="00E15D79" w:rsidRPr="00CC320B" w:rsidRDefault="00A96538" w:rsidP="00CC320B">
            <w:pPr>
              <w:numPr>
                <w:ilvl w:val="0"/>
                <w:numId w:val="13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მარლის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მასალა</w:t>
            </w:r>
          </w:p>
          <w:p w:rsidR="00E15D79" w:rsidRPr="00CC320B" w:rsidRDefault="00A96538" w:rsidP="00CC320B">
            <w:pPr>
              <w:numPr>
                <w:ilvl w:val="0"/>
                <w:numId w:val="1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რენტგენოკონტრასტული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არარენტგენოკონტრასტული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მასალა</w:t>
            </w:r>
          </w:p>
          <w:p w:rsidR="00E15D79" w:rsidRPr="00CC320B" w:rsidRDefault="00A96538" w:rsidP="00CC320B">
            <w:pPr>
              <w:numPr>
                <w:ilvl w:val="0"/>
                <w:numId w:val="1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იარაღი</w:t>
            </w:r>
          </w:p>
          <w:p w:rsidR="00E15D79" w:rsidRPr="00CC320B" w:rsidRDefault="00A96538" w:rsidP="00CC320B">
            <w:pPr>
              <w:numPr>
                <w:ilvl w:val="0"/>
                <w:numId w:val="1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საოპერაციოში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სახარჯი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მასალა</w:t>
            </w:r>
          </w:p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2.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კლინიკაში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არსებული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ოპერაციის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სახარჯ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მასალის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იარაღის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საკერავი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მასალის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საფენების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დათვლის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აღრიცხვის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დოკუმენტი</w:t>
            </w:r>
          </w:p>
        </w:tc>
        <w:tc>
          <w:tcPr>
            <w:tcW w:w="1660" w:type="dxa"/>
            <w:vMerge/>
            <w:vAlign w:val="center"/>
          </w:tcPr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E15D79" w:rsidRPr="00CC320B">
        <w:trPr>
          <w:trHeight w:val="1040"/>
          <w:jc w:val="center"/>
        </w:trPr>
        <w:tc>
          <w:tcPr>
            <w:tcW w:w="4078" w:type="dxa"/>
            <w:shd w:val="clear" w:color="auto" w:fill="auto"/>
          </w:tcPr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3.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რეობის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საოპერაციოში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არსებული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აპარატურის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ექსპლუატაციის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ტექნიკის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გამოყენება</w:t>
            </w:r>
            <w:r w:rsidRPr="00CC320B">
              <w:rPr>
                <w:rFonts w:ascii="Sylfaen" w:eastAsia="Merriweather" w:hAnsi="Sylfaen" w:cs="Merriweather"/>
                <w:sz w:val="20"/>
                <w:szCs w:val="20"/>
                <w:vertAlign w:val="superscript"/>
              </w:rPr>
              <w:footnoteReference w:id="3"/>
            </w: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15D79" w:rsidRPr="00CC320B" w:rsidRDefault="00E15D79" w:rsidP="00CC320B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981" w:type="dxa"/>
            <w:shd w:val="clear" w:color="auto" w:fill="auto"/>
          </w:tcPr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Merriweather" w:hAnsi="Sylfaen" w:cs="Merriweather"/>
                <w:sz w:val="20"/>
                <w:szCs w:val="20"/>
              </w:rPr>
              <w:t>1.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იყენებს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საოპერაციოში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არსებული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აპარატურის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ექსპლუატაციის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ტექნიკას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პერსონალთან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3.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CC320B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.</w:t>
            </w: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949" w:type="dxa"/>
          </w:tcPr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>ბაზისური</w:t>
            </w:r>
            <w:r w:rsidRPr="00CC320B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აღჭურვილობა</w:t>
            </w:r>
          </w:p>
          <w:p w:rsidR="00E15D79" w:rsidRPr="00CC320B" w:rsidRDefault="00A96538" w:rsidP="00CC320B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ელექტრო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დანა</w:t>
            </w:r>
          </w:p>
          <w:p w:rsidR="00E15D79" w:rsidRPr="00CC320B" w:rsidRDefault="00A96538" w:rsidP="00CC320B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ბიპოლარული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პინცეტი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მონოპოლარული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დანა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პასიური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ელექტროდი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მრავალჯერადი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ერთჯერადი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</w:p>
          <w:p w:rsidR="00E15D79" w:rsidRPr="00CC320B" w:rsidRDefault="00A96538" w:rsidP="00CC320B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სასანაციო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აპარატი</w:t>
            </w:r>
          </w:p>
          <w:p w:rsidR="00E15D79" w:rsidRPr="00CC320B" w:rsidRDefault="00A96538" w:rsidP="00CC320B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გამათბობელი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მოწყობილობა</w:t>
            </w:r>
          </w:p>
          <w:p w:rsidR="00E15D79" w:rsidRPr="00CC320B" w:rsidRDefault="00A96538" w:rsidP="00CC320B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მაცივარი</w:t>
            </w:r>
          </w:p>
          <w:p w:rsidR="00E15D79" w:rsidRPr="00CC320B" w:rsidRDefault="00A96538" w:rsidP="00CC320B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სითხეების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გამათბობელი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აპარატურა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განათება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პერსონალური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განათების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სისტემა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შუბლის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განათება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</w:p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მაღალტექნოლოგი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ური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აღჭურვილობა</w:t>
            </w:r>
          </w:p>
          <w:p w:rsidR="00E15D79" w:rsidRPr="00CC320B" w:rsidRDefault="00A96538" w:rsidP="00CC320B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ნეიროქირურგიული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მიკროსკოპი</w:t>
            </w:r>
          </w:p>
          <w:p w:rsidR="00E15D79" w:rsidRPr="00CC320B" w:rsidRDefault="00A96538" w:rsidP="00CC320B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კუსა</w:t>
            </w:r>
          </w:p>
          <w:p w:rsidR="00E15D79" w:rsidRPr="00CC320B" w:rsidRDefault="00A96538" w:rsidP="00CC320B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Merriweather" w:hAnsi="Sylfaen" w:cs="Merriweather"/>
                <w:sz w:val="20"/>
                <w:szCs w:val="20"/>
              </w:rPr>
              <w:t xml:space="preserve">C-ARM </w:t>
            </w:r>
          </w:p>
          <w:p w:rsidR="00E15D79" w:rsidRPr="00CC320B" w:rsidRDefault="00A96538" w:rsidP="00CC320B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ხელოვნური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სისხლის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მიმოქცევის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აპარატი</w:t>
            </w:r>
          </w:p>
          <w:p w:rsidR="00E15D79" w:rsidRPr="00CC320B" w:rsidRDefault="00A96538" w:rsidP="00CC320B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ლაპარასკოპიული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სადგამი</w:t>
            </w:r>
          </w:p>
          <w:p w:rsidR="00E15D79" w:rsidRPr="00CC320B" w:rsidRDefault="00A96538" w:rsidP="00CC320B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თანდებითი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დეფიბრილატორი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შინაგანი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ელექტროდები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E15D79" w:rsidP="00CC320B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</w:tcPr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E15D79" w:rsidRPr="00CC320B">
        <w:trPr>
          <w:trHeight w:val="1040"/>
          <w:jc w:val="center"/>
        </w:trPr>
        <w:tc>
          <w:tcPr>
            <w:tcW w:w="4078" w:type="dxa"/>
            <w:shd w:val="clear" w:color="auto" w:fill="auto"/>
          </w:tcPr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4.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პასუხისმგებელი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ექთნის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ასისტირება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ოპერაციის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სადაც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უკეთებს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ქირურგიულ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იარაღს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საკერავ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მასალას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სახარჯ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მასალას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მედიკამენტებს</w:t>
            </w:r>
            <w:r w:rsidRPr="00CC320B">
              <w:rPr>
                <w:rFonts w:ascii="Sylfaen" w:eastAsia="Merriweather" w:hAnsi="Sylfaen" w:cs="Merriweather"/>
                <w:sz w:val="20"/>
                <w:szCs w:val="20"/>
                <w:vertAlign w:val="superscript"/>
              </w:rPr>
              <w:footnoteReference w:id="4"/>
            </w: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981" w:type="dxa"/>
            <w:shd w:val="clear" w:color="auto" w:fill="auto"/>
          </w:tcPr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ასისტირებას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უწევს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პასუხისმგებელ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ექთანს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ოპერაციი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სადაც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უკეთებს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ქირურგიულ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იარაღს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საკერავ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მასალას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სახარჯ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მასალას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პერსონალთან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3.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CC320B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.</w:t>
            </w: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949" w:type="dxa"/>
          </w:tcPr>
          <w:p w:rsidR="00E15D79" w:rsidRPr="00CC320B" w:rsidRDefault="00A96538" w:rsidP="00CC320B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ამბოლატურიული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ქირურგია</w:t>
            </w:r>
          </w:p>
          <w:p w:rsidR="00E15D79" w:rsidRPr="00CC320B" w:rsidRDefault="00A96538" w:rsidP="00CC320B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ზოგადი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ქირურგია</w:t>
            </w:r>
          </w:p>
          <w:p w:rsidR="00E15D79" w:rsidRPr="00CC320B" w:rsidRDefault="00A96538" w:rsidP="00CC320B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ნეირო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ქირურგია</w:t>
            </w:r>
          </w:p>
          <w:p w:rsidR="00E15D79" w:rsidRPr="00CC320B" w:rsidRDefault="00A96538" w:rsidP="00CC320B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ოფთალმოლოგია</w:t>
            </w:r>
          </w:p>
          <w:p w:rsidR="00E15D79" w:rsidRPr="00CC320B" w:rsidRDefault="00A96538" w:rsidP="00CC320B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ყბა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სახის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ქირურგია</w:t>
            </w:r>
          </w:p>
          <w:p w:rsidR="00E15D79" w:rsidRPr="00CC320B" w:rsidRDefault="00A96538" w:rsidP="00CC320B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ყელ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ყურ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ცხვირის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ქირურგია</w:t>
            </w:r>
          </w:p>
          <w:p w:rsidR="00E15D79" w:rsidRPr="00CC320B" w:rsidRDefault="00A96538" w:rsidP="00CC320B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პლასტიკური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ქირურგია</w:t>
            </w:r>
          </w:p>
          <w:p w:rsidR="00E15D79" w:rsidRPr="00CC320B" w:rsidRDefault="00A96538" w:rsidP="00CC320B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კარდიო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ქირურგია</w:t>
            </w:r>
          </w:p>
          <w:p w:rsidR="00E15D79" w:rsidRPr="00CC320B" w:rsidRDefault="00A96538" w:rsidP="00CC320B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თორაკო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ქირურგია</w:t>
            </w:r>
          </w:p>
          <w:p w:rsidR="00E15D79" w:rsidRPr="00CC320B" w:rsidRDefault="00A96538" w:rsidP="00CC320B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ჰეპატობილიალუირი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ქირურგია</w:t>
            </w:r>
          </w:p>
          <w:p w:rsidR="00E15D79" w:rsidRPr="00CC320B" w:rsidRDefault="00A96538" w:rsidP="00CC320B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სამეანო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გინეკოლოგიური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ქირურგია</w:t>
            </w:r>
          </w:p>
          <w:p w:rsidR="00E15D79" w:rsidRPr="00CC320B" w:rsidRDefault="00A96538" w:rsidP="00CC320B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ტრავმატოლოგია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ორთოპედია</w:t>
            </w:r>
          </w:p>
          <w:p w:rsidR="00E15D79" w:rsidRPr="00CC320B" w:rsidRDefault="00A96538" w:rsidP="00CC320B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უროლოგია</w:t>
            </w:r>
          </w:p>
          <w:p w:rsidR="00E15D79" w:rsidRPr="00CC320B" w:rsidRDefault="00A96538" w:rsidP="00CC320B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პტ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ოქტოლოგია</w:t>
            </w:r>
          </w:p>
          <w:p w:rsidR="00E15D79" w:rsidRPr="00CC320B" w:rsidRDefault="00A96538" w:rsidP="00CC320B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ნეფროლოგია</w:t>
            </w:r>
          </w:p>
          <w:p w:rsidR="00E15D79" w:rsidRPr="00CC320B" w:rsidRDefault="00A96538" w:rsidP="00CC320B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ტრანსპლანტაცია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ლაპარასკოპია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ზოგადი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გინელოკოლია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თორაკალური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ართროსკოპია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</w:p>
          <w:p w:rsidR="00E15D79" w:rsidRPr="00CC320B" w:rsidRDefault="00A96538" w:rsidP="00CC320B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გაწოვადი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E15D79" w:rsidRPr="00CC320B" w:rsidRDefault="00A96538" w:rsidP="00CC320B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სინთეტური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</w:p>
          <w:p w:rsidR="00E15D79" w:rsidRPr="00CC320B" w:rsidRDefault="00A96538" w:rsidP="00CC320B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1.1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მონოფილამენტი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-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მონოკრილი</w:t>
            </w:r>
          </w:p>
          <w:p w:rsidR="00E15D79" w:rsidRPr="00CC320B" w:rsidRDefault="00A96538" w:rsidP="00CC320B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1.2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მულტიფიამენტი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-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ვიკრილი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 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პოლილიკონის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მჟავა</w:t>
            </w:r>
          </w:p>
          <w:p w:rsidR="00E15D79" w:rsidRPr="00CC320B" w:rsidRDefault="00A96538" w:rsidP="00CC320B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ორგანული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: </w:t>
            </w:r>
          </w:p>
          <w:p w:rsidR="00E15D79" w:rsidRPr="00CC320B" w:rsidRDefault="00A96538" w:rsidP="00CC320B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მონოფილამენტი</w:t>
            </w:r>
          </w:p>
          <w:p w:rsidR="00E15D79" w:rsidRPr="00CC320B" w:rsidRDefault="00A96538" w:rsidP="00CC320B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მულტიფილამენტი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კეტგუტი</w:t>
            </w:r>
          </w:p>
          <w:p w:rsidR="00E15D79" w:rsidRPr="00CC320B" w:rsidRDefault="00A96538" w:rsidP="00CC320B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გაუწოვადი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</w:p>
          <w:p w:rsidR="00E15D79" w:rsidRPr="00CC320B" w:rsidRDefault="00A96538" w:rsidP="00CC320B">
            <w:pPr>
              <w:ind w:left="3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1.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სინთეტური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E15D79" w:rsidRPr="00CC320B" w:rsidRDefault="00A96538" w:rsidP="00CC320B">
            <w:pPr>
              <w:ind w:left="3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1.1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მონოფილამენტი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პოლიამიდი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ნეილონი</w:t>
            </w:r>
          </w:p>
          <w:p w:rsidR="00E15D79" w:rsidRPr="00CC320B" w:rsidRDefault="00A96538" w:rsidP="00CC320B">
            <w:pPr>
              <w:ind w:left="3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1.2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მულტიფილამენდი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პოლიესტერი</w:t>
            </w:r>
          </w:p>
          <w:p w:rsidR="00E15D79" w:rsidRPr="00CC320B" w:rsidRDefault="00A96538" w:rsidP="00CC320B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ორგანული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</w:p>
          <w:p w:rsidR="00E15D79" w:rsidRPr="00CC320B" w:rsidRDefault="00A96538" w:rsidP="00CC320B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მულტიფილამენტი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აბრეშუმი</w:t>
            </w:r>
          </w:p>
          <w:p w:rsidR="00E15D79" w:rsidRPr="00CC320B" w:rsidRDefault="00A96538" w:rsidP="00CC320B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მონოფილამენტი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იანკაუერის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სასანაციო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ზონდი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ელექტრო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დანა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ელექტრო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დანის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ღრუბელი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პასიური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ელექტროდი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შპრიცები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პერიფერიული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კათეტერები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სერჯისელი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ჰემოსტატიური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რღუბელი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ძვლის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ცვილი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სისხლძარღვის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კლიპსები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სისხლძარღვის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სილიკონის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თასმები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სისხლძარრვის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კოტონის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თასმები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ფიბრილარი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საბიოფსიო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ნესები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ჰემოლოკის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კლიფსები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პლეჯეტები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ტეფლონები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გორტექსის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ქსოვილი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სინტეთური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ქსოვილი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უნიგრაფტები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სისხლძარღვოვანი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პროტეზები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გულის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სარქველები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მიტრალური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სარქვლის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რგოლები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კორონარული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შუნტები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მიოკარდიუმის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ელექტროდი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დრენაჟები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პლევრევაკი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რედონდო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დრენაჟი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კონექტორები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კანულები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სისხლძარღვოვანი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პროტეზები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ერთჯერადი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ხალათი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მრავალჯერადი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ხალათი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ერთჯერადი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შემოფარგვლა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მრავალჯერადი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შემოფარგვლა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სტერილური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ხელთათმანი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ორთოპედიული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სტერილური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ხელთათმანი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არასტერილური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ხელთათმანი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სტერილური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გამჭირვალე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მწებავი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ლეიკო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OPRAFLEXSI 45#45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ჭრილობის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სტერილური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მწებავი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ლეიკო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ლანცეტის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პირები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სტერილური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კონტეინერი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პრეპარატისთვის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სტერილური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პოლიეთილენის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პარკი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ბადე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თიაქრის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კიშნერის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ჩხირი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ფილტრიანი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სისტემა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ბინტი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არასტერილური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ბინტი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ელასტიური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თაბაშირის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ბინტი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კერის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დრენაჟი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თორაკალურიი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კათეთერი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ტროაკა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რით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უფილტრო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სისტემა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ერთჯერადი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სტერილურ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სისხლძარღვოვანი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„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ბულდოშკები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“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ექთნის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ჩაჩი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ნიღაბი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სამშრიანი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ბახილები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ნათრიუმის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ქლორიდი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0.9%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წყალბადის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ზეჟანგი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პაპავერინი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ჰეპარინი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მეთილენის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ლურჯი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იოდი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ბეტადინი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სპირტი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70%: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ქლორგექსიდინი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ნოვოკაინი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ადრენალინი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კატეჟელე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ლიდოკაინის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სპრეი</w:t>
            </w: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15D79" w:rsidRPr="00CC320B" w:rsidRDefault="00E15D79" w:rsidP="00CC320B">
            <w:pPr>
              <w:ind w:left="3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</w:tcPr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E15D79" w:rsidRPr="00CC320B">
        <w:trPr>
          <w:trHeight w:val="1740"/>
          <w:jc w:val="center"/>
        </w:trPr>
        <w:tc>
          <w:tcPr>
            <w:tcW w:w="4078" w:type="dxa"/>
            <w:shd w:val="clear" w:color="auto" w:fill="auto"/>
          </w:tcPr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5.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ანესთეზიისას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ასისტირება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Merriweather" w:hAnsi="Sylfaen" w:cs="Merriweather"/>
                <w:sz w:val="20"/>
                <w:szCs w:val="20"/>
                <w:vertAlign w:val="superscript"/>
              </w:rPr>
              <w:footnoteReference w:id="5"/>
            </w: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981" w:type="dxa"/>
            <w:shd w:val="clear" w:color="auto" w:fill="auto"/>
          </w:tcPr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ასისტირებს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ანესთეზიისას</w:t>
            </w:r>
          </w:p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პერსონალთან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3.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CC320B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4949" w:type="dxa"/>
          </w:tcPr>
          <w:p w:rsidR="00E15D79" w:rsidRPr="00CC320B" w:rsidRDefault="00A96538" w:rsidP="00CC320B">
            <w:pPr>
              <w:numPr>
                <w:ilvl w:val="0"/>
                <w:numId w:val="7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ზოგადი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ანესთეზია</w:t>
            </w:r>
          </w:p>
          <w:p w:rsidR="00E15D79" w:rsidRPr="00CC320B" w:rsidRDefault="00A96538" w:rsidP="00CC320B">
            <w:pPr>
              <w:numPr>
                <w:ilvl w:val="0"/>
                <w:numId w:val="7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რეგიონალური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ანესთეზია</w:t>
            </w:r>
          </w:p>
          <w:p w:rsidR="00E15D79" w:rsidRPr="00CC320B" w:rsidRDefault="00A96538" w:rsidP="00CC320B">
            <w:pPr>
              <w:numPr>
                <w:ilvl w:val="0"/>
                <w:numId w:val="7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ლოკალური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ანესთეზია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ეპიდურალური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სპინალური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ანესთეზია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ვენური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ანესთეზია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ადგილობრივი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ანესთეზია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ენდოტრაქიალური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ანესთეზია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გამოსაყენებელი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საანესთეზი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მასალა</w:t>
            </w:r>
          </w:p>
          <w:p w:rsidR="00E15D79" w:rsidRPr="00CC320B" w:rsidRDefault="00E15D79" w:rsidP="00CC320B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</w:tcPr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E15D79" w:rsidRPr="00CC320B">
        <w:trPr>
          <w:trHeight w:val="1040"/>
          <w:jc w:val="center"/>
        </w:trPr>
        <w:tc>
          <w:tcPr>
            <w:tcW w:w="4078" w:type="dxa"/>
            <w:shd w:val="clear" w:color="auto" w:fill="auto"/>
          </w:tcPr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6.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საჭირო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ქმედებების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განხორიცელება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პრეოპერაციული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პერიოპერაციული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პოსტოპერაციული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ანესთეზიისთვის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საჭირო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სახარჯი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მასალის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გამოყენება</w:t>
            </w:r>
            <w:r w:rsidRPr="00CC320B">
              <w:rPr>
                <w:rFonts w:ascii="Sylfaen" w:eastAsia="Merriweather" w:hAnsi="Sylfaen" w:cs="Merriweather"/>
                <w:sz w:val="20"/>
                <w:szCs w:val="20"/>
                <w:vertAlign w:val="superscript"/>
              </w:rPr>
              <w:footnoteReference w:id="6"/>
            </w: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981" w:type="dxa"/>
            <w:shd w:val="clear" w:color="auto" w:fill="auto"/>
          </w:tcPr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საჭირო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ქმედებებს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პრეოპერაციული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პერიოპერაციული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პოსტოპერაციული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ანესთეზიისთვის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იყენებს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საჭირო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სახარჯ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მასალას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სწორად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პერსონალთან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3.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CC320B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.</w:t>
            </w: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949" w:type="dxa"/>
          </w:tcPr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პერიფერიული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კათეტერიზაცია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კათეტერიზაცია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ამბუთი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ასისტირებული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ვენტილაცია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ენდოტრაქიალური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ინტუბაცია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ნაზოგასტრალური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ინტუბაცია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არტერიის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კათეტერიზაცია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შარდის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ბუშტის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კათეტერიზაცია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ამბუს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პარკი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ენდოტრაქეალური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მილი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ოროფარინგეალური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მილი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ნაზოფარინგეალური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მილი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პერიფერიული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შარდი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ბუშტის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ნაზოგასტრალური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ზონდი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სპინალური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ნემსი</w:t>
            </w:r>
          </w:p>
          <w:p w:rsidR="00E15D79" w:rsidRPr="00CC320B" w:rsidRDefault="00E15D79" w:rsidP="00CC320B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15D79" w:rsidRPr="00CC320B" w:rsidRDefault="00E15D79" w:rsidP="00CC320B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15D79" w:rsidRPr="00CC320B" w:rsidRDefault="00E15D79" w:rsidP="00CC320B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15D79" w:rsidRPr="00CC320B" w:rsidRDefault="00E15D79" w:rsidP="00CC320B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</w:tcPr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E15D79" w:rsidRPr="00CC320B">
        <w:trPr>
          <w:trHeight w:val="1040"/>
          <w:jc w:val="center"/>
        </w:trPr>
        <w:tc>
          <w:tcPr>
            <w:tcW w:w="4078" w:type="dxa"/>
            <w:shd w:val="clear" w:color="auto" w:fill="auto"/>
          </w:tcPr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7.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ანესთეზიის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საოპერაციოში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არსებული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აპარატურის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ტექნიკის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გამოყენება</w:t>
            </w:r>
            <w:r w:rsidRPr="00CC320B">
              <w:rPr>
                <w:rFonts w:ascii="Sylfaen" w:eastAsia="Merriweather" w:hAnsi="Sylfaen" w:cs="Merriweather"/>
                <w:sz w:val="20"/>
                <w:szCs w:val="20"/>
                <w:vertAlign w:val="superscript"/>
              </w:rPr>
              <w:footnoteReference w:id="7"/>
            </w: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981" w:type="dxa"/>
            <w:shd w:val="clear" w:color="auto" w:fill="auto"/>
          </w:tcPr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იყენებს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ანესთეზიის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საოპერაციოში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არსებულ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გამოყენებულ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აპარატურის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ტექნიკას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დრო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პერსონალთან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3.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CC320B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.</w:t>
            </w: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949" w:type="dxa"/>
          </w:tcPr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მონიტორზე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ჰემოდინამიკური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მაჩვენებლის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გამოყვანა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საინფუზიო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პამპები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სითხის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გამათბობელი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გამათბობელი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სასანაციო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აპარატი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ჟანგბადის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ბალონი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ჟანგბადის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მოწოდება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ვაკუუმის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სისტემა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ფლოუმეტრი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საანესთეზიო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აპარატი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საანესთეზიო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აპარატის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ფილტრები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საოპერაციო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მაგიდა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მონიტორზე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შეერთხება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არსებობის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შემთხვევაში</w:t>
            </w:r>
          </w:p>
        </w:tc>
        <w:tc>
          <w:tcPr>
            <w:tcW w:w="1660" w:type="dxa"/>
            <w:vMerge/>
            <w:vAlign w:val="center"/>
          </w:tcPr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E15D79" w:rsidRPr="00CC320B">
        <w:trPr>
          <w:trHeight w:val="1040"/>
          <w:jc w:val="center"/>
        </w:trPr>
        <w:tc>
          <w:tcPr>
            <w:tcW w:w="4078" w:type="dxa"/>
            <w:shd w:val="clear" w:color="auto" w:fill="auto"/>
          </w:tcPr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 xml:space="preserve">8.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ანასთეზიის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გართულებების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სათანადო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ქმედება</w:t>
            </w:r>
            <w:r w:rsidRPr="00CC320B">
              <w:rPr>
                <w:rFonts w:ascii="Sylfaen" w:eastAsia="Merriweather" w:hAnsi="Sylfaen" w:cs="Merriweather"/>
                <w:sz w:val="20"/>
                <w:szCs w:val="20"/>
                <w:vertAlign w:val="superscript"/>
              </w:rPr>
              <w:footnoteReference w:id="8"/>
            </w: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981" w:type="dxa"/>
            <w:shd w:val="clear" w:color="auto" w:fill="auto"/>
          </w:tcPr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ანასთეზიის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გართულებებს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პერსონალთან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3.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CC320B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.</w:t>
            </w: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949" w:type="dxa"/>
          </w:tcPr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გართულებული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ინტუბაცია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ალერგიული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რეაქცია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არითმია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ჰიპოთენზია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ჰიპერტენზია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ჰიპოთერმია</w:t>
            </w:r>
          </w:p>
        </w:tc>
        <w:tc>
          <w:tcPr>
            <w:tcW w:w="1660" w:type="dxa"/>
            <w:vMerge/>
            <w:vAlign w:val="center"/>
          </w:tcPr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</w:tbl>
    <w:p w:rsidR="00E15D79" w:rsidRPr="00CC320B" w:rsidRDefault="00E15D79" w:rsidP="00CC320B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E15D79" w:rsidRPr="00CC320B" w:rsidRDefault="00A96538" w:rsidP="00CC320B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CC320B">
        <w:rPr>
          <w:rFonts w:ascii="Sylfaen" w:eastAsia="Arial Unicode MS" w:hAnsi="Sylfaen" w:cs="Arial Unicode MS"/>
          <w:b/>
          <w:sz w:val="20"/>
          <w:szCs w:val="20"/>
        </w:rPr>
        <w:t xml:space="preserve">3.  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>დამხმარე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:rsidR="00E15D79" w:rsidRPr="00CC320B" w:rsidRDefault="00A96538" w:rsidP="00CC320B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CC320B">
        <w:rPr>
          <w:rFonts w:ascii="Sylfaen" w:eastAsia="Arial Unicode MS" w:hAnsi="Sylfaen" w:cs="Arial Unicode MS"/>
          <w:b/>
          <w:sz w:val="20"/>
          <w:szCs w:val="20"/>
        </w:rPr>
        <w:t xml:space="preserve"> 3.1.  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>სწავლებისა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>შეფასების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>ორგანიზებისთვის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</w:p>
    <w:p w:rsidR="00E15D79" w:rsidRPr="00CC320B" w:rsidRDefault="00E15D79" w:rsidP="00CC320B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tbl>
      <w:tblPr>
        <w:tblStyle w:val="a1"/>
        <w:tblW w:w="14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2"/>
        <w:gridCol w:w="4213"/>
        <w:gridCol w:w="3060"/>
        <w:gridCol w:w="3110"/>
        <w:gridCol w:w="3283"/>
      </w:tblGrid>
      <w:tr w:rsidR="00E15D79" w:rsidRPr="00CC320B">
        <w:trPr>
          <w:trHeight w:val="600"/>
        </w:trPr>
        <w:tc>
          <w:tcPr>
            <w:tcW w:w="1002" w:type="dxa"/>
            <w:vAlign w:val="center"/>
          </w:tcPr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</w:p>
        </w:tc>
        <w:tc>
          <w:tcPr>
            <w:tcW w:w="4213" w:type="dxa"/>
            <w:vAlign w:val="center"/>
          </w:tcPr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თემატიკა</w:t>
            </w:r>
          </w:p>
        </w:tc>
        <w:tc>
          <w:tcPr>
            <w:tcW w:w="3060" w:type="dxa"/>
            <w:vAlign w:val="center"/>
          </w:tcPr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სწავლება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-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</w:t>
            </w:r>
          </w:p>
        </w:tc>
        <w:tc>
          <w:tcPr>
            <w:tcW w:w="3110" w:type="dxa"/>
          </w:tcPr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მეთოდის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მეთოდების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აღწერილობა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83" w:type="dxa"/>
            <w:tcBorders>
              <w:bottom w:val="single" w:sz="4" w:space="0" w:color="000000"/>
            </w:tcBorders>
          </w:tcPr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პორტფოლიოში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განთავსებული</w:t>
            </w:r>
          </w:p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მტკიცებულება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მტკიცებულებები</w:t>
            </w:r>
          </w:p>
        </w:tc>
      </w:tr>
      <w:tr w:rsidR="00E15D79" w:rsidRPr="00CC320B">
        <w:trPr>
          <w:trHeight w:val="420"/>
        </w:trPr>
        <w:tc>
          <w:tcPr>
            <w:tcW w:w="1002" w:type="dxa"/>
          </w:tcPr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Merriweather" w:hAnsi="Sylfaen" w:cs="Merriweather"/>
                <w:b/>
                <w:sz w:val="20"/>
                <w:szCs w:val="20"/>
              </w:rPr>
              <w:t>1</w:t>
            </w:r>
          </w:p>
        </w:tc>
        <w:tc>
          <w:tcPr>
            <w:tcW w:w="4213" w:type="dxa"/>
            <w:shd w:val="clear" w:color="auto" w:fill="auto"/>
            <w:vAlign w:val="center"/>
          </w:tcPr>
          <w:p w:rsidR="00E15D79" w:rsidRPr="00CC320B" w:rsidRDefault="00A96538" w:rsidP="00CC320B">
            <w:pPr>
              <w:numPr>
                <w:ilvl w:val="0"/>
                <w:numId w:val="1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საოპერაციოს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ზონირებასა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შლუზებში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მოძრაობის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წესი</w:t>
            </w:r>
          </w:p>
          <w:p w:rsidR="00E15D79" w:rsidRPr="00CC320B" w:rsidRDefault="00A96538" w:rsidP="00CC320B">
            <w:pPr>
              <w:numPr>
                <w:ilvl w:val="0"/>
                <w:numId w:val="1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ხელის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დაბანის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</w:p>
          <w:p w:rsidR="00E15D79" w:rsidRPr="00CC320B" w:rsidRDefault="00A96538" w:rsidP="00CC320B">
            <w:pPr>
              <w:numPr>
                <w:ilvl w:val="0"/>
                <w:numId w:val="1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სტერილური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ხელთათმანის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სტერილური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ხალათის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ჩაცმის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</w:p>
          <w:p w:rsidR="00E15D79" w:rsidRPr="00CC320B" w:rsidRDefault="00A96538" w:rsidP="00CC320B">
            <w:pPr>
              <w:numPr>
                <w:ilvl w:val="0"/>
                <w:numId w:val="1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სტერილური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მასალის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მიწოდების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არასტერილური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პირიდან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სტერილურ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პირზე</w:t>
            </w:r>
          </w:p>
          <w:p w:rsidR="00E15D79" w:rsidRPr="00CC320B" w:rsidRDefault="00A96538" w:rsidP="00CC320B">
            <w:pPr>
              <w:numPr>
                <w:ilvl w:val="0"/>
                <w:numId w:val="1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მასალის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მიწოდების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სტერილური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პირიდან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არასტერილურ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პირზე</w:t>
            </w: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vAlign w:val="center"/>
          </w:tcPr>
          <w:p w:rsidR="00E15D79" w:rsidRPr="00CC320B" w:rsidRDefault="00A96538" w:rsidP="00CC320B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პრაქტიკული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მეცადინეობა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დაკვირვებით</w:t>
            </w:r>
          </w:p>
          <w:p w:rsidR="00E15D79" w:rsidRPr="00CC320B" w:rsidRDefault="00E15D79" w:rsidP="00CC320B">
            <w:pPr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</w:tc>
        <w:tc>
          <w:tcPr>
            <w:tcW w:w="3110" w:type="dxa"/>
            <w:vMerge w:val="restart"/>
          </w:tcPr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15D79" w:rsidRPr="00CC320B" w:rsidRDefault="00A96538" w:rsidP="00CC320B">
            <w:pPr>
              <w:numPr>
                <w:ilvl w:val="0"/>
                <w:numId w:val="4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სტუდენტს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განესაზღვრება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პრაქტიკული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დავალება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,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რომლის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პროცესსაც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აკვირდება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განათლების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მასწავლებელი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დაკვირვების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პროცესში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ხდება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კითხვარის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შევსება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დადებითად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ჩაითვლება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თუ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პროფესიულმა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სტუდენტმა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ითხვების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55%-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უპასუხა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E15D79" w:rsidRPr="00CC320B" w:rsidRDefault="00A96538" w:rsidP="00CC320B">
            <w:pPr>
              <w:numPr>
                <w:ilvl w:val="0"/>
                <w:numId w:val="10"/>
              </w:numPr>
              <w:contextualSpacing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რეფლექსია</w:t>
            </w:r>
          </w:p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გამსვლელი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ზღვარი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55 %</w:t>
            </w: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283" w:type="dxa"/>
            <w:vMerge w:val="restart"/>
            <w:tcBorders>
              <w:bottom w:val="nil"/>
            </w:tcBorders>
          </w:tcPr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</w:rPr>
            </w:pPr>
          </w:p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შესრულების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მტკიცებულება</w:t>
            </w:r>
          </w:p>
          <w:p w:rsidR="00E15D79" w:rsidRPr="00CC320B" w:rsidRDefault="00A96538" w:rsidP="00CC320B">
            <w:pPr>
              <w:numPr>
                <w:ilvl w:val="0"/>
                <w:numId w:val="8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მასწავლებლის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წარმომადგენლის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მიერ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წერილობითი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ჩანაწერი</w:t>
            </w:r>
          </w:p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წერილობითი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მტკიცებულება</w:t>
            </w:r>
          </w:p>
          <w:p w:rsidR="00E15D79" w:rsidRPr="00CC320B" w:rsidRDefault="00A96538" w:rsidP="00CC320B">
            <w:pPr>
              <w:numPr>
                <w:ilvl w:val="0"/>
                <w:numId w:val="12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წერილობითი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სტუდენტის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მიერ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წერილობით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ნამუშევარი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რომელიც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ადასტურებს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ცოდნას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უნარს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კომპეტენციას</w:t>
            </w: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15D79" w:rsidRPr="00CC320B" w:rsidRDefault="00A96538" w:rsidP="00CC320B">
            <w:pPr>
              <w:tabs>
                <w:tab w:val="left" w:pos="1247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Merriweather" w:hAnsi="Sylfaen" w:cs="Merriweather"/>
                <w:sz w:val="20"/>
                <w:szCs w:val="20"/>
              </w:rPr>
              <w:tab/>
            </w:r>
          </w:p>
        </w:tc>
      </w:tr>
      <w:tr w:rsidR="00E15D79" w:rsidRPr="00CC320B">
        <w:trPr>
          <w:trHeight w:val="440"/>
        </w:trPr>
        <w:tc>
          <w:tcPr>
            <w:tcW w:w="1002" w:type="dxa"/>
          </w:tcPr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C320B">
              <w:rPr>
                <w:rFonts w:ascii="Sylfaen" w:eastAsia="Merriweather" w:hAnsi="Sylfaen" w:cs="Merriweather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4213" w:type="dxa"/>
            <w:shd w:val="clear" w:color="auto" w:fill="auto"/>
          </w:tcPr>
          <w:p w:rsidR="00E15D79" w:rsidRPr="00CC320B" w:rsidRDefault="00A96538" w:rsidP="00CC320B">
            <w:pPr>
              <w:numPr>
                <w:ilvl w:val="0"/>
                <w:numId w:val="9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მარლის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მასალა</w:t>
            </w:r>
          </w:p>
          <w:p w:rsidR="00E15D79" w:rsidRPr="00CC320B" w:rsidRDefault="00A96538" w:rsidP="00CC320B">
            <w:pPr>
              <w:numPr>
                <w:ilvl w:val="0"/>
                <w:numId w:val="9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რენტგენოკონტრასტული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არარენტგენოკონტრასტული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მასალა</w:t>
            </w:r>
          </w:p>
          <w:p w:rsidR="00E15D79" w:rsidRPr="00CC320B" w:rsidRDefault="00A96538" w:rsidP="00CC320B">
            <w:pPr>
              <w:numPr>
                <w:ilvl w:val="0"/>
                <w:numId w:val="9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იარაღი</w:t>
            </w:r>
          </w:p>
          <w:p w:rsidR="00E15D79" w:rsidRPr="00CC320B" w:rsidRDefault="00A96538" w:rsidP="00CC320B">
            <w:pPr>
              <w:numPr>
                <w:ilvl w:val="0"/>
                <w:numId w:val="9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საოპერაციოში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სახარჯი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მასალა</w:t>
            </w:r>
          </w:p>
        </w:tc>
        <w:tc>
          <w:tcPr>
            <w:tcW w:w="3060" w:type="dxa"/>
            <w:vMerge/>
            <w:vAlign w:val="center"/>
          </w:tcPr>
          <w:p w:rsidR="00E15D79" w:rsidRPr="00CC320B" w:rsidRDefault="00E15D79" w:rsidP="00CC320B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110" w:type="dxa"/>
            <w:vMerge/>
          </w:tcPr>
          <w:p w:rsidR="00E15D79" w:rsidRPr="00CC320B" w:rsidRDefault="00E15D79" w:rsidP="00CC320B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283" w:type="dxa"/>
            <w:vMerge/>
            <w:tcBorders>
              <w:bottom w:val="nil"/>
            </w:tcBorders>
          </w:tcPr>
          <w:p w:rsidR="00E15D79" w:rsidRPr="00CC320B" w:rsidRDefault="00E15D79" w:rsidP="00CC320B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  <w:p w:rsidR="00E15D79" w:rsidRPr="00CC320B" w:rsidRDefault="00E15D79" w:rsidP="00CC320B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E15D79" w:rsidRPr="00CC320B" w:rsidRDefault="00E15D79" w:rsidP="00CC320B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E15D79" w:rsidRPr="00CC320B">
        <w:trPr>
          <w:trHeight w:val="440"/>
        </w:trPr>
        <w:tc>
          <w:tcPr>
            <w:tcW w:w="1002" w:type="dxa"/>
          </w:tcPr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C320B">
              <w:rPr>
                <w:rFonts w:ascii="Sylfaen" w:eastAsia="Merriweather" w:hAnsi="Sylfaen" w:cs="Merriweather"/>
                <w:b/>
                <w:sz w:val="20"/>
                <w:szCs w:val="20"/>
              </w:rPr>
              <w:t>3</w:t>
            </w: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213" w:type="dxa"/>
            <w:shd w:val="clear" w:color="auto" w:fill="auto"/>
          </w:tcPr>
          <w:p w:rsidR="00E15D79" w:rsidRPr="00CC320B" w:rsidRDefault="00A96538" w:rsidP="00CC320B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ელექტრო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დანა</w:t>
            </w:r>
          </w:p>
          <w:p w:rsidR="00E15D79" w:rsidRPr="00CC320B" w:rsidRDefault="00A96538" w:rsidP="00CC320B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ბიპოლარული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პინცეტი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მონოპოლარული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დანა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პასიური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ელექტროდი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მრავალჯერადი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ერთჯერადი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</w:p>
          <w:p w:rsidR="00E15D79" w:rsidRPr="00CC320B" w:rsidRDefault="00A96538" w:rsidP="00CC320B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სასანაციო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აპარატი</w:t>
            </w:r>
          </w:p>
          <w:p w:rsidR="00E15D79" w:rsidRPr="00CC320B" w:rsidRDefault="00A96538" w:rsidP="00CC320B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ნეიროქირურგიული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მიკროსკოპი</w:t>
            </w:r>
          </w:p>
          <w:p w:rsidR="00E15D79" w:rsidRPr="00CC320B" w:rsidRDefault="00A96538" w:rsidP="00CC320B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კუსა</w:t>
            </w:r>
          </w:p>
          <w:p w:rsidR="00E15D79" w:rsidRPr="00CC320B" w:rsidRDefault="00A96538" w:rsidP="00CC320B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Merriweather" w:hAnsi="Sylfaen" w:cs="Merriweather"/>
                <w:sz w:val="20"/>
                <w:szCs w:val="20"/>
              </w:rPr>
              <w:t xml:space="preserve">C-ARM </w:t>
            </w:r>
          </w:p>
          <w:p w:rsidR="00E15D79" w:rsidRPr="00CC320B" w:rsidRDefault="00A96538" w:rsidP="00CC320B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ხელოვნური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სისხლის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მიმოქცევის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აპარატი</w:t>
            </w:r>
          </w:p>
          <w:p w:rsidR="00E15D79" w:rsidRPr="00CC320B" w:rsidRDefault="00A96538" w:rsidP="00CC320B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გამათბობელი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მოწყოილობა</w:t>
            </w:r>
          </w:p>
          <w:p w:rsidR="00E15D79" w:rsidRPr="00CC320B" w:rsidRDefault="00A96538" w:rsidP="00CC320B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ლაპარასკოპიული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სადგამი</w:t>
            </w:r>
          </w:p>
          <w:p w:rsidR="00E15D79" w:rsidRPr="00CC320B" w:rsidRDefault="00A96538" w:rsidP="00CC320B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მაცივარი</w:t>
            </w:r>
          </w:p>
          <w:p w:rsidR="00E15D79" w:rsidRPr="00CC320B" w:rsidRDefault="00A96538" w:rsidP="00CC320B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სითხეების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გამათბობელი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აპარატურა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თანდებითი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განათენა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პერსონალური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განათების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სისტემა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შუბლის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განათება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</w:p>
          <w:p w:rsidR="00E15D79" w:rsidRPr="00CC320B" w:rsidRDefault="00A96538" w:rsidP="00CC320B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დეფიბრილატორი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შინაგანი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ელექტროდები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E15D79" w:rsidP="00CC320B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060" w:type="dxa"/>
            <w:vMerge/>
            <w:vAlign w:val="center"/>
          </w:tcPr>
          <w:p w:rsidR="00E15D79" w:rsidRPr="00CC320B" w:rsidRDefault="00E15D79" w:rsidP="00CC320B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110" w:type="dxa"/>
            <w:vMerge/>
          </w:tcPr>
          <w:p w:rsidR="00E15D79" w:rsidRPr="00CC320B" w:rsidRDefault="00E15D79" w:rsidP="00CC320B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283" w:type="dxa"/>
            <w:vMerge/>
            <w:tcBorders>
              <w:bottom w:val="nil"/>
            </w:tcBorders>
          </w:tcPr>
          <w:p w:rsidR="00E15D79" w:rsidRPr="00CC320B" w:rsidRDefault="00E15D79" w:rsidP="00CC320B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15D79" w:rsidRPr="00CC320B" w:rsidRDefault="00E15D79" w:rsidP="00CC320B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E15D79" w:rsidRPr="00CC320B" w:rsidRDefault="00E15D79" w:rsidP="00CC320B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E15D79" w:rsidRPr="00CC320B">
        <w:trPr>
          <w:trHeight w:val="440"/>
        </w:trPr>
        <w:tc>
          <w:tcPr>
            <w:tcW w:w="1002" w:type="dxa"/>
          </w:tcPr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C320B">
              <w:rPr>
                <w:rFonts w:ascii="Sylfaen" w:eastAsia="Merriweather" w:hAnsi="Sylfaen" w:cs="Merriweather"/>
                <w:b/>
                <w:sz w:val="20"/>
                <w:szCs w:val="20"/>
              </w:rPr>
              <w:t>4</w:t>
            </w:r>
          </w:p>
        </w:tc>
        <w:tc>
          <w:tcPr>
            <w:tcW w:w="4213" w:type="dxa"/>
            <w:shd w:val="clear" w:color="auto" w:fill="auto"/>
          </w:tcPr>
          <w:p w:rsidR="00E15D79" w:rsidRPr="00CC320B" w:rsidRDefault="00A96538" w:rsidP="00CC320B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ამბოლატურიული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ქირურგია</w:t>
            </w:r>
          </w:p>
          <w:p w:rsidR="00E15D79" w:rsidRPr="00CC320B" w:rsidRDefault="00A96538" w:rsidP="00CC320B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ზოგადი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ქირურგია</w:t>
            </w:r>
          </w:p>
          <w:p w:rsidR="00E15D79" w:rsidRPr="00CC320B" w:rsidRDefault="00A96538" w:rsidP="00CC320B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ნეირო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ქირურგია</w:t>
            </w:r>
          </w:p>
          <w:p w:rsidR="00E15D79" w:rsidRPr="00CC320B" w:rsidRDefault="00A96538" w:rsidP="00CC320B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ოფთალმოლოგია</w:t>
            </w:r>
          </w:p>
          <w:p w:rsidR="00E15D79" w:rsidRPr="00CC320B" w:rsidRDefault="00A96538" w:rsidP="00CC320B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ყბა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სახის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ქირურგია</w:t>
            </w:r>
          </w:p>
          <w:p w:rsidR="00E15D79" w:rsidRPr="00CC320B" w:rsidRDefault="00A96538" w:rsidP="00CC320B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ყელ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ყურ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ცხვირის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ქირურგია</w:t>
            </w:r>
          </w:p>
          <w:p w:rsidR="00E15D79" w:rsidRPr="00CC320B" w:rsidRDefault="00A96538" w:rsidP="00CC320B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პლასტიკური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ქირურგია</w:t>
            </w:r>
          </w:p>
          <w:p w:rsidR="00E15D79" w:rsidRPr="00CC320B" w:rsidRDefault="00A96538" w:rsidP="00CC320B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კარდიო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ქირურგია</w:t>
            </w:r>
          </w:p>
          <w:p w:rsidR="00E15D79" w:rsidRPr="00CC320B" w:rsidRDefault="00A96538" w:rsidP="00CC320B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თორაკო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ქირურგია</w:t>
            </w:r>
          </w:p>
          <w:p w:rsidR="00E15D79" w:rsidRPr="00CC320B" w:rsidRDefault="00A96538" w:rsidP="00CC320B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ჰეპატობილიალუირი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ქირურგია</w:t>
            </w:r>
          </w:p>
          <w:p w:rsidR="00E15D79" w:rsidRPr="00CC320B" w:rsidRDefault="00A96538" w:rsidP="00CC320B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სამეანო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გინეკოლოგიური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ქირურგია</w:t>
            </w:r>
          </w:p>
          <w:p w:rsidR="00E15D79" w:rsidRPr="00CC320B" w:rsidRDefault="00A96538" w:rsidP="00CC320B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ტრავმატოლოგია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ორთოპედია</w:t>
            </w:r>
          </w:p>
          <w:p w:rsidR="00E15D79" w:rsidRPr="00CC320B" w:rsidRDefault="00A96538" w:rsidP="00CC320B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უროლოგია</w:t>
            </w:r>
          </w:p>
          <w:p w:rsidR="00E15D79" w:rsidRPr="00CC320B" w:rsidRDefault="00A96538" w:rsidP="00CC320B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პტოქტოლოგია</w:t>
            </w:r>
          </w:p>
          <w:p w:rsidR="00E15D79" w:rsidRPr="00CC320B" w:rsidRDefault="00A96538" w:rsidP="00CC320B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ნეფროლოგია</w:t>
            </w:r>
          </w:p>
          <w:p w:rsidR="00E15D79" w:rsidRPr="00CC320B" w:rsidRDefault="00A96538" w:rsidP="00CC320B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ტრანსპლანტაცია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ლაპარასკოპია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ზოგადი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გინელოკოლია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თორაკალური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ართროსკოპია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</w:p>
          <w:p w:rsidR="00E15D79" w:rsidRPr="00CC320B" w:rsidRDefault="00A96538" w:rsidP="00CC320B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გაწოვადი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E15D79" w:rsidRPr="00CC320B" w:rsidRDefault="00A96538" w:rsidP="00CC320B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სინთეტური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</w:p>
          <w:p w:rsidR="00E15D79" w:rsidRPr="00CC320B" w:rsidRDefault="00A96538" w:rsidP="00CC320B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1.1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მონოფილამენტი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-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მონოკრილი</w:t>
            </w:r>
          </w:p>
          <w:p w:rsidR="00E15D79" w:rsidRPr="00CC320B" w:rsidRDefault="00A96538" w:rsidP="00CC320B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1.2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მულტიფიამენტი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-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ვიკრილი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 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პოლილიკონის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მჟავა</w:t>
            </w:r>
          </w:p>
          <w:p w:rsidR="00E15D79" w:rsidRPr="00CC320B" w:rsidRDefault="00A96538" w:rsidP="00CC320B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ორგანული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: </w:t>
            </w:r>
          </w:p>
          <w:p w:rsidR="00E15D79" w:rsidRPr="00CC320B" w:rsidRDefault="00A96538" w:rsidP="00CC320B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მონოფილამენტი</w:t>
            </w:r>
          </w:p>
          <w:p w:rsidR="00E15D79" w:rsidRPr="00CC320B" w:rsidRDefault="00A96538" w:rsidP="00CC320B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მულტიფილამენტი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კეტგუტი</w:t>
            </w:r>
          </w:p>
          <w:p w:rsidR="00E15D79" w:rsidRPr="00CC320B" w:rsidRDefault="00A96538" w:rsidP="00CC320B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გაუწოვადი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</w:p>
          <w:p w:rsidR="00E15D79" w:rsidRPr="00CC320B" w:rsidRDefault="00A96538" w:rsidP="00CC320B">
            <w:pPr>
              <w:ind w:left="3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1.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სინთეტური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E15D79" w:rsidRPr="00CC320B" w:rsidRDefault="00A96538" w:rsidP="00CC320B">
            <w:pPr>
              <w:ind w:left="3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1.1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მონოფილამენტი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პოლიამიდი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ნეილონი</w:t>
            </w:r>
          </w:p>
          <w:p w:rsidR="00E15D79" w:rsidRPr="00CC320B" w:rsidRDefault="00A96538" w:rsidP="00CC320B">
            <w:pPr>
              <w:ind w:left="3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1.2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მულტიფილამენდი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პოლიესტერი</w:t>
            </w:r>
          </w:p>
          <w:p w:rsidR="00E15D79" w:rsidRPr="00CC320B" w:rsidRDefault="00A96538" w:rsidP="00CC320B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ორგანული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</w:p>
          <w:p w:rsidR="00E15D79" w:rsidRPr="00CC320B" w:rsidRDefault="00A96538" w:rsidP="00CC320B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მულტიფილამენტი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აბრეშუმი</w:t>
            </w:r>
          </w:p>
          <w:p w:rsidR="00E15D79" w:rsidRPr="00CC320B" w:rsidRDefault="00A96538" w:rsidP="00CC320B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მონოფილამენტი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იანკაუერის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სასანაციო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ზონდი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ელექტრო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დანა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ელექტრო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დანის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ღრუბელი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პასიური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ელექტროდი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შპრიცები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პერიფერიული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კათეტერები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სერჯისელი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ჰემოსტატიური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რღუბელი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ძვლის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ცვილი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სისხლძარღვის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კლიპსები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სისხლძარღვის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სილიკონის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თასმები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სისხლძარრვის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კოტონის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თასმები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ფიბრილარი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საბიოფსიო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ნესები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ჰემოლოკის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კლიფსები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პლეჯეტები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ტეფლონები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გორტექსის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ქსოვილი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სინტეთური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ქსოვილი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უნიგრაფტები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სისხლძარღვოვანი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პროტეზები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გულის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სარქველები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მიტრალური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სარქვლის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რგოლები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კორონარული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შუნტები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მიოკარდიუმის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ელექტროდი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დრენაჟები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პლევრევაკი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რედონდო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დრენაჟი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კონექტორები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კანულები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სისხლძარღვოვანი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პროტეზები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ერთჯერადი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ხალათი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მრავალჯერადი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ხალათი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ერთჯერადი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შემოფარგვლა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მრავალჯერადი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შემოფარგვლა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სტერილური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ხელთათმანი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ორთოპედიული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სტერილური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ხელთათმანი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არასტერილური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ხელთათმანი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სტერილური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გამჭირვალე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მწებავი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ლეიკო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OPRAFLEXSI 45#45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ჭრილობის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სტერილური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მწებავი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ლეიკო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ლანცეტის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პირები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სტერი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კონტეინერი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პრეპარატისთვის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სტერილური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პოლიეთილენის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პარკი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ბადე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თიაქრის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კიშნერის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ჩხირი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ფილტრიანი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სისტემა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ბინტი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არასტერილური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ბინტი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ელასტიური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თაბაშირის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ბინტი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კერის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დრენაჟი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თორაკალურიი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კათეთერი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ტროაკარით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უფილტრო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სისტემა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ერთჯერადი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სტერილურ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სისხლძარღვოვანი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„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ბულდოშკები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“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ექთნის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ჩაჩი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ნიღაბი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სამშრიანი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ბახილები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ნათრიუმის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ქლორიდი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0.9%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წყალბადის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ზეჟანგი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პაპავერინი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ჰეპარინი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მეთილენის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ლურჯი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იოდი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ბეტადინი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სპირტი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70%: 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ქლორგექსიდინი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ნოვოკაინი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ადრენალინი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კატეჟელე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ლიდოკაინის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სპრეი</w:t>
            </w: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060" w:type="dxa"/>
            <w:vMerge/>
            <w:vAlign w:val="center"/>
          </w:tcPr>
          <w:p w:rsidR="00E15D79" w:rsidRPr="00CC320B" w:rsidRDefault="00E15D79" w:rsidP="00CC320B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110" w:type="dxa"/>
            <w:vMerge/>
          </w:tcPr>
          <w:p w:rsidR="00E15D79" w:rsidRPr="00CC320B" w:rsidRDefault="00E15D79" w:rsidP="00CC320B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15D79" w:rsidRPr="00CC320B" w:rsidRDefault="00E15D79" w:rsidP="00CC320B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3" w:type="dxa"/>
            <w:tcBorders>
              <w:bottom w:val="nil"/>
            </w:tcBorders>
          </w:tcPr>
          <w:p w:rsidR="00E15D79" w:rsidRPr="00CC320B" w:rsidRDefault="00E15D79" w:rsidP="00CC320B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E15D79" w:rsidRPr="00CC320B">
        <w:trPr>
          <w:trHeight w:val="440"/>
        </w:trPr>
        <w:tc>
          <w:tcPr>
            <w:tcW w:w="1002" w:type="dxa"/>
          </w:tcPr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C320B">
              <w:rPr>
                <w:rFonts w:ascii="Sylfaen" w:eastAsia="Merriweather" w:hAnsi="Sylfaen" w:cs="Merriweather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4213" w:type="dxa"/>
            <w:shd w:val="clear" w:color="auto" w:fill="auto"/>
          </w:tcPr>
          <w:p w:rsidR="00E15D79" w:rsidRPr="00CC320B" w:rsidRDefault="00A96538" w:rsidP="00CC320B">
            <w:pPr>
              <w:numPr>
                <w:ilvl w:val="0"/>
                <w:numId w:val="7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ზოგადი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ანესთეზია</w:t>
            </w:r>
          </w:p>
          <w:p w:rsidR="00E15D79" w:rsidRPr="00CC320B" w:rsidRDefault="00A96538" w:rsidP="00CC320B">
            <w:pPr>
              <w:numPr>
                <w:ilvl w:val="0"/>
                <w:numId w:val="7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რეგიონალური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ანესთეზია</w:t>
            </w:r>
          </w:p>
          <w:p w:rsidR="00E15D79" w:rsidRPr="00CC320B" w:rsidRDefault="00A96538" w:rsidP="00CC320B">
            <w:pPr>
              <w:numPr>
                <w:ilvl w:val="0"/>
                <w:numId w:val="7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ლოკალური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ანესთეზია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ეპიდურალური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სპინალური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ანესთეზია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ვენური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ანესთეზია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ადგილობრივი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ანესთეზია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ენდოტრაქიალური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ანესთეზია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გამოსაყენებელი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საანესთეზიო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მასალა</w:t>
            </w: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060" w:type="dxa"/>
            <w:vMerge/>
            <w:vAlign w:val="center"/>
          </w:tcPr>
          <w:p w:rsidR="00E15D79" w:rsidRPr="00CC320B" w:rsidRDefault="00E15D79" w:rsidP="00CC320B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110" w:type="dxa"/>
            <w:vMerge/>
          </w:tcPr>
          <w:p w:rsidR="00E15D79" w:rsidRPr="00CC320B" w:rsidRDefault="00E15D79" w:rsidP="00CC320B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15D79" w:rsidRPr="00CC320B" w:rsidRDefault="00E15D79" w:rsidP="00CC320B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3" w:type="dxa"/>
            <w:tcBorders>
              <w:bottom w:val="nil"/>
            </w:tcBorders>
          </w:tcPr>
          <w:p w:rsidR="00E15D79" w:rsidRPr="00CC320B" w:rsidRDefault="00E15D79" w:rsidP="00CC320B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E15D79" w:rsidRPr="00CC320B">
        <w:trPr>
          <w:trHeight w:val="440"/>
        </w:trPr>
        <w:tc>
          <w:tcPr>
            <w:tcW w:w="1002" w:type="dxa"/>
          </w:tcPr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C320B">
              <w:rPr>
                <w:rFonts w:ascii="Sylfaen" w:eastAsia="Merriweather" w:hAnsi="Sylfaen" w:cs="Merriweather"/>
                <w:b/>
                <w:sz w:val="20"/>
                <w:szCs w:val="20"/>
              </w:rPr>
              <w:t>6</w:t>
            </w:r>
          </w:p>
        </w:tc>
        <w:tc>
          <w:tcPr>
            <w:tcW w:w="4213" w:type="dxa"/>
            <w:shd w:val="clear" w:color="auto" w:fill="auto"/>
          </w:tcPr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პერიფერიული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კათეტერიზაცია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კათეტერიზაცია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ამბუთი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ასისტირებული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ვენტილაცია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ენდოტრაქიალური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ინტუბაცია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ნაზოგასტრალური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ინტუბაცია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არტერიის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კათეტერიზაცია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შარდის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ბუშტის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კათეტერიზაცია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ამბუს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პარკი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ენდოტრაქეალური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მილი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ოროფარინგეალური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მილი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ნაზოფარინგეალური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მილი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პერიფერიული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შარდი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ბუშტის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ნაზოგასტრალური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ზონდი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სპინალური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ნემსი</w:t>
            </w:r>
          </w:p>
          <w:p w:rsidR="00E15D79" w:rsidRPr="00CC320B" w:rsidRDefault="00E15D79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060" w:type="dxa"/>
            <w:vMerge/>
            <w:vAlign w:val="center"/>
          </w:tcPr>
          <w:p w:rsidR="00E15D79" w:rsidRPr="00CC320B" w:rsidRDefault="00E15D79" w:rsidP="00CC320B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110" w:type="dxa"/>
            <w:vMerge/>
          </w:tcPr>
          <w:p w:rsidR="00E15D79" w:rsidRPr="00CC320B" w:rsidRDefault="00E15D79" w:rsidP="00CC320B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15D79" w:rsidRPr="00CC320B" w:rsidRDefault="00E15D79" w:rsidP="00CC320B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3" w:type="dxa"/>
            <w:tcBorders>
              <w:bottom w:val="nil"/>
            </w:tcBorders>
          </w:tcPr>
          <w:p w:rsidR="00E15D79" w:rsidRPr="00CC320B" w:rsidRDefault="00E15D79" w:rsidP="00CC320B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E15D79" w:rsidRPr="00CC320B">
        <w:trPr>
          <w:trHeight w:val="440"/>
        </w:trPr>
        <w:tc>
          <w:tcPr>
            <w:tcW w:w="1002" w:type="dxa"/>
          </w:tcPr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C320B">
              <w:rPr>
                <w:rFonts w:ascii="Sylfaen" w:eastAsia="Merriweather" w:hAnsi="Sylfaen" w:cs="Merriweather"/>
                <w:b/>
                <w:sz w:val="20"/>
                <w:szCs w:val="20"/>
              </w:rPr>
              <w:t>7</w:t>
            </w:r>
          </w:p>
        </w:tc>
        <w:tc>
          <w:tcPr>
            <w:tcW w:w="4213" w:type="dxa"/>
            <w:shd w:val="clear" w:color="auto" w:fill="auto"/>
          </w:tcPr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მონიტორზე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ჰემოდინამიკური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მაჩვენებლის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გამოყვანა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საინფუზიო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პამპები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სითხის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გამათბობელი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გამათბობელი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სასანაციო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აპარატი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ჟანგბადის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ბალონი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ჟანგბადის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მოწოდება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ვაკუუმის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სისტემა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ფლოუმეტრი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საანესთეზიო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აპარატი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საანესთეზიო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აპარატის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ფილტრები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საოპერაციო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მაგიდა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მონიტორზე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შეერთხება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(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არსებობის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შემთხვევაში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</w:p>
        </w:tc>
        <w:tc>
          <w:tcPr>
            <w:tcW w:w="3060" w:type="dxa"/>
            <w:vMerge/>
            <w:vAlign w:val="center"/>
          </w:tcPr>
          <w:p w:rsidR="00E15D79" w:rsidRPr="00CC320B" w:rsidRDefault="00E15D79" w:rsidP="00CC320B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110" w:type="dxa"/>
            <w:vMerge/>
          </w:tcPr>
          <w:p w:rsidR="00E15D79" w:rsidRPr="00CC320B" w:rsidRDefault="00E15D79" w:rsidP="00CC320B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15D79" w:rsidRPr="00CC320B" w:rsidRDefault="00E15D79" w:rsidP="00CC320B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3" w:type="dxa"/>
            <w:tcBorders>
              <w:bottom w:val="nil"/>
            </w:tcBorders>
          </w:tcPr>
          <w:p w:rsidR="00E15D79" w:rsidRPr="00CC320B" w:rsidRDefault="00E15D79" w:rsidP="00CC320B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E15D79" w:rsidRPr="00CC320B">
        <w:trPr>
          <w:trHeight w:val="440"/>
        </w:trPr>
        <w:tc>
          <w:tcPr>
            <w:tcW w:w="1002" w:type="dxa"/>
          </w:tcPr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C320B">
              <w:rPr>
                <w:rFonts w:ascii="Sylfaen" w:eastAsia="Merriweather" w:hAnsi="Sylfaen" w:cs="Merriweather"/>
                <w:b/>
                <w:sz w:val="20"/>
                <w:szCs w:val="20"/>
              </w:rPr>
              <w:t>8</w:t>
            </w:r>
          </w:p>
        </w:tc>
        <w:tc>
          <w:tcPr>
            <w:tcW w:w="4213" w:type="dxa"/>
            <w:shd w:val="clear" w:color="auto" w:fill="auto"/>
          </w:tcPr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გართულებული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ინტუბაცია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ალერგიული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რეაქცია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არითმია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ჰიპოთენზია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ჰიპერტენზია</w:t>
            </w:r>
          </w:p>
          <w:p w:rsidR="00E15D79" w:rsidRPr="00CC320B" w:rsidRDefault="00A96538" w:rsidP="00CC320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ჰიპოთერმია</w:t>
            </w:r>
          </w:p>
        </w:tc>
        <w:tc>
          <w:tcPr>
            <w:tcW w:w="3060" w:type="dxa"/>
            <w:vMerge/>
            <w:vAlign w:val="center"/>
          </w:tcPr>
          <w:p w:rsidR="00E15D79" w:rsidRPr="00CC320B" w:rsidRDefault="00E15D79" w:rsidP="00CC320B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110" w:type="dxa"/>
            <w:vMerge/>
          </w:tcPr>
          <w:p w:rsidR="00E15D79" w:rsidRPr="00CC320B" w:rsidRDefault="00E15D79" w:rsidP="00CC320B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E15D79" w:rsidRPr="00CC320B" w:rsidRDefault="00E15D79" w:rsidP="00CC320B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3" w:type="dxa"/>
            <w:tcBorders>
              <w:bottom w:val="nil"/>
            </w:tcBorders>
          </w:tcPr>
          <w:p w:rsidR="00E15D79" w:rsidRPr="00CC320B" w:rsidRDefault="00E15D79" w:rsidP="00CC320B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E15D79" w:rsidRPr="00CC320B">
        <w:trPr>
          <w:trHeight w:val="440"/>
        </w:trPr>
        <w:tc>
          <w:tcPr>
            <w:tcW w:w="5215" w:type="dxa"/>
            <w:gridSpan w:val="2"/>
          </w:tcPr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მოდულის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განხორციელებასთან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დაკავშირებით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დამატებითი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რეკომენდაციები</w:t>
            </w:r>
          </w:p>
          <w:p w:rsidR="00E15D79" w:rsidRPr="00CC320B" w:rsidRDefault="00A96538" w:rsidP="00CC320B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(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საჭიროების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შემთხვევაში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)</w:t>
            </w:r>
          </w:p>
        </w:tc>
        <w:tc>
          <w:tcPr>
            <w:tcW w:w="9453" w:type="dxa"/>
            <w:gridSpan w:val="3"/>
            <w:vAlign w:val="center"/>
          </w:tcPr>
          <w:p w:rsidR="00E15D79" w:rsidRPr="00CC320B" w:rsidRDefault="00E15D79" w:rsidP="00CC320B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</w:tbl>
    <w:p w:rsidR="00E15D79" w:rsidRPr="00CC320B" w:rsidRDefault="00E15D79" w:rsidP="00CC320B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E15D79" w:rsidRPr="00CC320B" w:rsidRDefault="00A96538" w:rsidP="00CC320B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CC320B">
        <w:rPr>
          <w:rFonts w:ascii="Sylfaen" w:eastAsia="Arial Unicode MS" w:hAnsi="Sylfaen" w:cs="Arial Unicode MS"/>
          <w:b/>
          <w:sz w:val="20"/>
          <w:szCs w:val="20"/>
        </w:rPr>
        <w:t xml:space="preserve">3.2 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>საათების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>განაწილების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>სარეკომენდაციო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>სქემა</w:t>
      </w:r>
    </w:p>
    <w:tbl>
      <w:tblPr>
        <w:tblStyle w:val="a2"/>
        <w:tblW w:w="14658" w:type="dxa"/>
        <w:tblLayout w:type="fixed"/>
        <w:tblLook w:val="0400" w:firstRow="0" w:lastRow="0" w:firstColumn="0" w:lastColumn="0" w:noHBand="0" w:noVBand="1"/>
      </w:tblPr>
      <w:tblGrid>
        <w:gridCol w:w="2914"/>
        <w:gridCol w:w="5327"/>
        <w:gridCol w:w="2454"/>
        <w:gridCol w:w="1835"/>
        <w:gridCol w:w="2128"/>
      </w:tblGrid>
      <w:tr w:rsidR="00E15D79" w:rsidRPr="00CC320B">
        <w:tc>
          <w:tcPr>
            <w:tcW w:w="291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D79" w:rsidRPr="00CC320B" w:rsidRDefault="00A96538" w:rsidP="00CC320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</w:tc>
        <w:tc>
          <w:tcPr>
            <w:tcW w:w="11744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D79" w:rsidRPr="00CC320B" w:rsidRDefault="00A96538" w:rsidP="00CC320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საათების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განაწილება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შედეგების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მიხედვით</w:t>
            </w:r>
          </w:p>
        </w:tc>
      </w:tr>
      <w:tr w:rsidR="00E15D79" w:rsidRPr="00CC320B">
        <w:tc>
          <w:tcPr>
            <w:tcW w:w="291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D79" w:rsidRPr="00CC320B" w:rsidRDefault="00E15D79" w:rsidP="00CC320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327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D79" w:rsidRPr="00CC320B" w:rsidRDefault="00A96538" w:rsidP="00CC320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საკონტაქტო</w:t>
            </w:r>
          </w:p>
        </w:tc>
        <w:tc>
          <w:tcPr>
            <w:tcW w:w="2454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E15D79" w:rsidRPr="00CC320B" w:rsidRDefault="00A96538" w:rsidP="00CC320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დამოუკიდებელი</w:t>
            </w:r>
          </w:p>
        </w:tc>
        <w:tc>
          <w:tcPr>
            <w:tcW w:w="1835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E15D79" w:rsidRPr="00CC320B" w:rsidRDefault="00A96538" w:rsidP="00CC320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შეფასება</w:t>
            </w:r>
          </w:p>
        </w:tc>
        <w:tc>
          <w:tcPr>
            <w:tcW w:w="2128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E15D79" w:rsidRPr="00CC320B" w:rsidRDefault="00A96538" w:rsidP="00CC320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</w:p>
        </w:tc>
      </w:tr>
      <w:tr w:rsidR="00E15D79" w:rsidRPr="00CC320B">
        <w:trPr>
          <w:trHeight w:val="660"/>
        </w:trPr>
        <w:tc>
          <w:tcPr>
            <w:tcW w:w="291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D79" w:rsidRPr="00CC320B" w:rsidRDefault="00E15D79" w:rsidP="00CC320B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327" w:type="dxa"/>
            <w:vMerge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D79" w:rsidRPr="00CC320B" w:rsidRDefault="00E15D79" w:rsidP="00CC320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E15D79" w:rsidRPr="00CC320B" w:rsidRDefault="00E15D79" w:rsidP="00CC320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D79" w:rsidRPr="00CC320B" w:rsidRDefault="00E15D79" w:rsidP="00CC320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D79" w:rsidRPr="00CC320B" w:rsidRDefault="00E15D79" w:rsidP="00CC320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D79" w:rsidRPr="00CC320B" w:rsidRDefault="00E15D79" w:rsidP="00CC320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E15D79" w:rsidRPr="00CC320B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D79" w:rsidRPr="00CC320B" w:rsidRDefault="00A96538" w:rsidP="00CC320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D79" w:rsidRPr="00CC320B" w:rsidRDefault="00A96538" w:rsidP="00CC320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Merriweather" w:hAnsi="Sylfaen" w:cs="Merriweather"/>
                <w:sz w:val="20"/>
                <w:szCs w:val="20"/>
              </w:rPr>
              <w:t>12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D79" w:rsidRPr="00CC320B" w:rsidRDefault="00E15D79" w:rsidP="00CC320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D79" w:rsidRPr="00CC320B" w:rsidRDefault="00A96538" w:rsidP="00CC320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D79" w:rsidRPr="00CC320B" w:rsidRDefault="00A96538" w:rsidP="00CC320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Merriweather" w:hAnsi="Sylfaen" w:cs="Merriweather"/>
                <w:sz w:val="20"/>
                <w:szCs w:val="20"/>
              </w:rPr>
              <w:t>16</w:t>
            </w:r>
          </w:p>
        </w:tc>
      </w:tr>
      <w:tr w:rsidR="00E15D79" w:rsidRPr="00CC320B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D79" w:rsidRPr="00CC320B" w:rsidRDefault="00A96538" w:rsidP="00CC320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>სწავლის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53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D79" w:rsidRPr="00CC320B" w:rsidRDefault="00A96538" w:rsidP="00CC320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Merriweather" w:hAnsi="Sylfaen" w:cs="Merriweather"/>
                <w:sz w:val="20"/>
                <w:szCs w:val="20"/>
              </w:rPr>
              <w:t>12</w:t>
            </w:r>
          </w:p>
        </w:tc>
        <w:tc>
          <w:tcPr>
            <w:tcW w:w="2454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D79" w:rsidRPr="00CC320B" w:rsidRDefault="00E15D79" w:rsidP="00CC320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D79" w:rsidRPr="00CC320B" w:rsidRDefault="00A96538" w:rsidP="00CC320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D79" w:rsidRPr="00CC320B" w:rsidRDefault="00A96538" w:rsidP="00CC320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Merriweather" w:hAnsi="Sylfaen" w:cs="Merriweather"/>
                <w:sz w:val="20"/>
                <w:szCs w:val="20"/>
              </w:rPr>
              <w:t>16</w:t>
            </w:r>
          </w:p>
        </w:tc>
      </w:tr>
      <w:tr w:rsidR="00E15D79" w:rsidRPr="00CC320B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D79" w:rsidRPr="00CC320B" w:rsidRDefault="00A96538" w:rsidP="00CC320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D79" w:rsidRPr="00CC320B" w:rsidRDefault="00A96538" w:rsidP="00CC320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Merriweather" w:hAnsi="Sylfaen" w:cs="Merriweather"/>
                <w:sz w:val="20"/>
                <w:szCs w:val="20"/>
              </w:rPr>
              <w:t>12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D79" w:rsidRPr="00CC320B" w:rsidRDefault="00E15D79" w:rsidP="00CC320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D79" w:rsidRPr="00CC320B" w:rsidRDefault="00A96538" w:rsidP="00CC320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D79" w:rsidRPr="00CC320B" w:rsidRDefault="00A96538" w:rsidP="00CC320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Merriweather" w:hAnsi="Sylfaen" w:cs="Merriweather"/>
                <w:sz w:val="20"/>
                <w:szCs w:val="20"/>
              </w:rPr>
              <w:t>16</w:t>
            </w:r>
          </w:p>
        </w:tc>
      </w:tr>
      <w:tr w:rsidR="00E15D79" w:rsidRPr="00CC320B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D79" w:rsidRPr="00CC320B" w:rsidRDefault="00A96538" w:rsidP="00CC320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D79" w:rsidRPr="00CC320B" w:rsidRDefault="00A96538" w:rsidP="00CC320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Merriweather" w:hAnsi="Sylfaen" w:cs="Merriweather"/>
                <w:sz w:val="20"/>
                <w:szCs w:val="20"/>
              </w:rPr>
              <w:t>12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D79" w:rsidRPr="00CC320B" w:rsidRDefault="00E15D79" w:rsidP="00CC320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D79" w:rsidRPr="00CC320B" w:rsidRDefault="00A96538" w:rsidP="00CC320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D79" w:rsidRPr="00CC320B" w:rsidRDefault="00A96538" w:rsidP="00CC320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Merriweather" w:hAnsi="Sylfaen" w:cs="Merriweather"/>
                <w:sz w:val="20"/>
                <w:szCs w:val="20"/>
              </w:rPr>
              <w:t>16</w:t>
            </w:r>
          </w:p>
        </w:tc>
      </w:tr>
      <w:tr w:rsidR="00E15D79" w:rsidRPr="00CC320B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D79" w:rsidRPr="00CC320B" w:rsidRDefault="00A96538" w:rsidP="00CC320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D79" w:rsidRPr="00CC320B" w:rsidRDefault="00A96538" w:rsidP="00CC320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Merriweather" w:hAnsi="Sylfaen" w:cs="Merriweather"/>
                <w:sz w:val="20"/>
                <w:szCs w:val="20"/>
              </w:rPr>
              <w:t>11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D79" w:rsidRPr="00CC320B" w:rsidRDefault="00E15D79" w:rsidP="00CC320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D79" w:rsidRPr="00CC320B" w:rsidRDefault="00A96538" w:rsidP="00CC320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D79" w:rsidRPr="00CC320B" w:rsidRDefault="00A96538" w:rsidP="00CC320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Merriweather" w:hAnsi="Sylfaen" w:cs="Merriweather"/>
                <w:sz w:val="20"/>
                <w:szCs w:val="20"/>
              </w:rPr>
              <w:t>15</w:t>
            </w:r>
          </w:p>
        </w:tc>
      </w:tr>
      <w:tr w:rsidR="00E15D79" w:rsidRPr="00CC320B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D79" w:rsidRPr="00CC320B" w:rsidRDefault="00A96538" w:rsidP="00CC320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D79" w:rsidRPr="00CC320B" w:rsidRDefault="00A96538" w:rsidP="00CC320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Merriweather" w:hAnsi="Sylfaen" w:cs="Merriweather"/>
                <w:sz w:val="20"/>
                <w:szCs w:val="20"/>
              </w:rPr>
              <w:t>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D79" w:rsidRPr="00CC320B" w:rsidRDefault="00E15D79" w:rsidP="00CC320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D79" w:rsidRPr="00CC320B" w:rsidRDefault="00A96538" w:rsidP="00CC320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D79" w:rsidRPr="00CC320B" w:rsidRDefault="00A96538" w:rsidP="00CC320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Merriweather" w:hAnsi="Sylfaen" w:cs="Merriweather"/>
                <w:sz w:val="20"/>
                <w:szCs w:val="20"/>
              </w:rPr>
              <w:t>14</w:t>
            </w:r>
          </w:p>
        </w:tc>
      </w:tr>
      <w:tr w:rsidR="00E15D79" w:rsidRPr="00CC320B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D79" w:rsidRPr="00CC320B" w:rsidRDefault="00A96538" w:rsidP="00CC320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7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D79" w:rsidRPr="00CC320B" w:rsidRDefault="00A96538" w:rsidP="00CC320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Merriweather" w:hAnsi="Sylfaen" w:cs="Merriweather"/>
                <w:sz w:val="20"/>
                <w:szCs w:val="20"/>
              </w:rPr>
              <w:t>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D79" w:rsidRPr="00CC320B" w:rsidRDefault="00E15D79" w:rsidP="00CC320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D79" w:rsidRPr="00CC320B" w:rsidRDefault="00A96538" w:rsidP="00CC320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D79" w:rsidRPr="00CC320B" w:rsidRDefault="00A96538" w:rsidP="00CC320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Merriweather" w:hAnsi="Sylfaen" w:cs="Merriweather"/>
                <w:sz w:val="20"/>
                <w:szCs w:val="20"/>
              </w:rPr>
              <w:t>14</w:t>
            </w:r>
          </w:p>
        </w:tc>
      </w:tr>
      <w:tr w:rsidR="00E15D79" w:rsidRPr="00CC320B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D79" w:rsidRPr="00CC320B" w:rsidRDefault="00A96538" w:rsidP="00CC320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8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D79" w:rsidRPr="00CC320B" w:rsidRDefault="00A96538" w:rsidP="00CC320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Merriweather" w:hAnsi="Sylfaen" w:cs="Merriweather"/>
                <w:sz w:val="20"/>
                <w:szCs w:val="20"/>
              </w:rPr>
              <w:t>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D79" w:rsidRPr="00CC320B" w:rsidRDefault="00E15D79" w:rsidP="00CC320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D79" w:rsidRPr="00CC320B" w:rsidRDefault="00A96538" w:rsidP="00CC320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Merriweather" w:hAnsi="Sylfaen" w:cs="Merriweather"/>
                <w:sz w:val="20"/>
                <w:szCs w:val="20"/>
              </w:rPr>
              <w:t>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D79" w:rsidRPr="00CC320B" w:rsidRDefault="00A96538" w:rsidP="00CC320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Merriweather" w:hAnsi="Sylfaen" w:cs="Merriweather"/>
                <w:sz w:val="20"/>
                <w:szCs w:val="20"/>
              </w:rPr>
              <w:t>18</w:t>
            </w:r>
          </w:p>
        </w:tc>
      </w:tr>
      <w:tr w:rsidR="00E15D79" w:rsidRPr="00CC320B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D79" w:rsidRPr="00CC320B" w:rsidRDefault="00A96538" w:rsidP="00CC320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D79" w:rsidRPr="00CC320B" w:rsidRDefault="00A96538" w:rsidP="00CC320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C320B">
              <w:rPr>
                <w:rFonts w:ascii="Sylfaen" w:eastAsia="Merriweather" w:hAnsi="Sylfaen" w:cs="Merriweather"/>
                <w:b/>
                <w:sz w:val="20"/>
                <w:szCs w:val="20"/>
              </w:rPr>
              <w:t>89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D79" w:rsidRPr="00CC320B" w:rsidRDefault="00A96538" w:rsidP="00CC320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C320B">
              <w:rPr>
                <w:rFonts w:ascii="Sylfaen" w:eastAsia="Merriweather" w:hAnsi="Sylfaen" w:cs="Merriweather"/>
                <w:b/>
                <w:sz w:val="20"/>
                <w:szCs w:val="20"/>
              </w:rPr>
              <w:t>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D79" w:rsidRPr="00CC320B" w:rsidRDefault="00A96538" w:rsidP="00CC320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C320B">
              <w:rPr>
                <w:rFonts w:ascii="Sylfaen" w:eastAsia="Merriweather" w:hAnsi="Sylfaen" w:cs="Merriweather"/>
                <w:b/>
                <w:sz w:val="20"/>
                <w:szCs w:val="20"/>
              </w:rPr>
              <w:t>36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D79" w:rsidRPr="00CC320B" w:rsidRDefault="00A96538" w:rsidP="00CC320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C320B">
              <w:rPr>
                <w:rFonts w:ascii="Sylfaen" w:eastAsia="Merriweather" w:hAnsi="Sylfaen" w:cs="Merriweather"/>
                <w:b/>
                <w:sz w:val="20"/>
                <w:szCs w:val="20"/>
              </w:rPr>
              <w:t>125</w:t>
            </w:r>
          </w:p>
        </w:tc>
      </w:tr>
    </w:tbl>
    <w:p w:rsidR="00E15D79" w:rsidRPr="00CC320B" w:rsidRDefault="00A96538" w:rsidP="00CC320B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CC320B">
        <w:rPr>
          <w:rFonts w:ascii="Sylfaen" w:eastAsia="Arial Unicode MS" w:hAnsi="Sylfaen" w:cs="Arial Unicode MS"/>
          <w:b/>
          <w:sz w:val="20"/>
          <w:szCs w:val="20"/>
        </w:rPr>
        <w:t xml:space="preserve">3.3. 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>სასწავლო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>რესურსი</w:t>
      </w:r>
    </w:p>
    <w:p w:rsidR="00E15D79" w:rsidRPr="00CC320B" w:rsidRDefault="00A96538" w:rsidP="00CC320B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CC320B">
        <w:rPr>
          <w:rFonts w:ascii="Sylfaen" w:eastAsia="Arial Unicode MS" w:hAnsi="Sylfaen" w:cs="Arial Unicode MS"/>
          <w:b/>
          <w:sz w:val="20"/>
          <w:szCs w:val="20"/>
        </w:rPr>
        <w:t xml:space="preserve">3.4. 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>სპეციალური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>საგანმანათლებლო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>საჭიროების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 xml:space="preserve">   (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>სსსმ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 xml:space="preserve">)  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>შეზღუდული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>შესაძლებლობების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>მქონე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 xml:space="preserve">  (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>შშმ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 xml:space="preserve">) 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>პროფესიული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>სტუდენტების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>სწავლებისათვის</w:t>
      </w:r>
    </w:p>
    <w:p w:rsidR="00E15D79" w:rsidRPr="00CC320B" w:rsidRDefault="00A96538" w:rsidP="00CC320B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CC320B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შემთხვევაში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320B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CC320B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დაწესებულების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მიერ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მუშავდება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320B">
        <w:rPr>
          <w:rFonts w:ascii="Sylfaen" w:eastAsia="Arial Unicode MS" w:hAnsi="Sylfaen" w:cs="Arial Unicode MS"/>
          <w:sz w:val="20"/>
          <w:szCs w:val="20"/>
        </w:rPr>
        <w:t>რომელიც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ეფუძნება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პროფესიულ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პროგრამას</w:t>
      </w:r>
      <w:r w:rsidRPr="00CC320B">
        <w:rPr>
          <w:rFonts w:ascii="Sylfaen" w:eastAsia="Arial Unicode MS" w:hAnsi="Sylfaen" w:cs="Arial Unicode MS"/>
          <w:sz w:val="20"/>
          <w:szCs w:val="20"/>
        </w:rPr>
        <w:t>/</w:t>
      </w:r>
      <w:r w:rsidRPr="00CC320B">
        <w:rPr>
          <w:rFonts w:ascii="Sylfaen" w:eastAsia="Arial Unicode MS" w:hAnsi="Sylfaen" w:cs="Arial Unicode MS"/>
          <w:sz w:val="20"/>
          <w:szCs w:val="20"/>
        </w:rPr>
        <w:t>მოდულს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და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წარმოადგენს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მის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მოდიფიკა</w:t>
      </w:r>
      <w:r w:rsidRPr="00CC320B">
        <w:rPr>
          <w:rFonts w:ascii="Sylfaen" w:eastAsia="Arial Unicode MS" w:hAnsi="Sylfaen" w:cs="Arial Unicode MS"/>
          <w:sz w:val="20"/>
          <w:szCs w:val="20"/>
        </w:rPr>
        <w:t>ციას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CC320B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თვისობრივ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ან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რაოდენობრივ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CC320B">
        <w:rPr>
          <w:rFonts w:ascii="Sylfaen" w:eastAsia="Arial Unicode MS" w:hAnsi="Sylfaen" w:cs="Arial Unicode MS"/>
          <w:sz w:val="20"/>
          <w:szCs w:val="20"/>
        </w:rPr>
        <w:t>და</w:t>
      </w:r>
      <w:r w:rsidRPr="00CC320B">
        <w:rPr>
          <w:rFonts w:ascii="Sylfaen" w:eastAsia="Arial Unicode MS" w:hAnsi="Sylfaen" w:cs="Arial Unicode MS"/>
          <w:sz w:val="20"/>
          <w:szCs w:val="20"/>
        </w:rPr>
        <w:t>/</w:t>
      </w:r>
      <w:r w:rsidRPr="00CC320B">
        <w:rPr>
          <w:rFonts w:ascii="Sylfaen" w:eastAsia="Arial Unicode MS" w:hAnsi="Sylfaen" w:cs="Arial Unicode MS"/>
          <w:sz w:val="20"/>
          <w:szCs w:val="20"/>
        </w:rPr>
        <w:t>ან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აკომოდაციას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CC320B">
        <w:rPr>
          <w:rFonts w:ascii="Sylfaen" w:eastAsia="Arial Unicode MS" w:hAnsi="Sylfaen" w:cs="Arial Unicode MS"/>
          <w:sz w:val="20"/>
          <w:szCs w:val="20"/>
        </w:rPr>
        <w:t>სწავლებისა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და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შეფასების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მიდგომებში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ცვლილების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გარეშე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CC320B">
        <w:rPr>
          <w:rFonts w:ascii="Sylfaen" w:eastAsia="Arial Unicode MS" w:hAnsi="Sylfaen" w:cs="Arial Unicode MS"/>
          <w:sz w:val="20"/>
          <w:szCs w:val="20"/>
        </w:rPr>
        <w:t>და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320B">
        <w:rPr>
          <w:rFonts w:ascii="Sylfaen" w:eastAsia="Arial Unicode MS" w:hAnsi="Sylfaen" w:cs="Arial Unicode MS"/>
          <w:sz w:val="20"/>
          <w:szCs w:val="20"/>
        </w:rPr>
        <w:t>შესაბამისად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320B">
        <w:rPr>
          <w:rFonts w:ascii="Sylfaen" w:eastAsia="Arial Unicode MS" w:hAnsi="Sylfaen" w:cs="Arial Unicode MS"/>
          <w:sz w:val="20"/>
          <w:szCs w:val="20"/>
        </w:rPr>
        <w:t>აზუსტებს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CC320B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პროფე</w:t>
      </w:r>
      <w:r w:rsidRPr="00CC320B">
        <w:rPr>
          <w:rFonts w:ascii="Sylfaen" w:eastAsia="Arial Unicode MS" w:hAnsi="Sylfaen" w:cs="Arial Unicode MS"/>
          <w:sz w:val="20"/>
          <w:szCs w:val="20"/>
        </w:rPr>
        <w:t>სიული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საჭირო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CC320B">
        <w:rPr>
          <w:rFonts w:ascii="Sylfaen" w:eastAsia="Arial Unicode MS" w:hAnsi="Sylfaen" w:cs="Arial Unicode MS"/>
          <w:sz w:val="20"/>
          <w:szCs w:val="20"/>
        </w:rPr>
        <w:t>დამატებით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მომსახურებას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. </w:t>
      </w:r>
    </w:p>
    <w:p w:rsidR="00E15D79" w:rsidRPr="00CC320B" w:rsidRDefault="00E15D79" w:rsidP="00CC320B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E15D79" w:rsidRPr="00CC320B" w:rsidRDefault="00A96538" w:rsidP="00CC320B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CC320B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გამოიყენება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320B">
        <w:rPr>
          <w:rFonts w:ascii="Sylfaen" w:eastAsia="Arial Unicode MS" w:hAnsi="Sylfaen" w:cs="Arial Unicode MS"/>
          <w:sz w:val="20"/>
          <w:szCs w:val="20"/>
        </w:rPr>
        <w:t>როგორც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სახელმძღვანელო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პროცესის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განხორციელებისთვის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CC320B">
        <w:rPr>
          <w:rFonts w:ascii="Sylfaen" w:eastAsia="Arial Unicode MS" w:hAnsi="Sylfaen" w:cs="Arial Unicode MS"/>
          <w:sz w:val="20"/>
          <w:szCs w:val="20"/>
        </w:rPr>
        <w:t>ინდივიდუალურ</w:t>
      </w:r>
      <w:r w:rsidRPr="00CC320B">
        <w:rPr>
          <w:rFonts w:ascii="Sylfaen" w:eastAsia="Arial Unicode MS" w:hAnsi="Sylfaen" w:cs="Arial Unicode MS"/>
          <w:sz w:val="20"/>
          <w:szCs w:val="20"/>
        </w:rPr>
        <w:t>ი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გეგმის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ფარგლებში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მიმდინარე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შეფასება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ხორციელდება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ინდივიდუალურად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320B">
        <w:rPr>
          <w:rFonts w:ascii="Sylfaen" w:eastAsia="Arial Unicode MS" w:hAnsi="Sylfaen" w:cs="Arial Unicode MS"/>
          <w:sz w:val="20"/>
          <w:szCs w:val="20"/>
        </w:rPr>
        <w:t>განსაზღვრულ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მისაღწევ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შედეგებთან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C320B">
        <w:rPr>
          <w:rFonts w:ascii="Sylfaen" w:eastAsia="Arial Unicode MS" w:hAnsi="Sylfaen" w:cs="Arial Unicode MS"/>
          <w:sz w:val="20"/>
          <w:szCs w:val="20"/>
        </w:rPr>
        <w:t>ხოლო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საბოლოო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შეფასება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და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კრედიტების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მინიჭება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-</w:t>
      </w:r>
      <w:r w:rsidRPr="00CC320B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პროგრამის</w:t>
      </w:r>
      <w:r w:rsidRPr="00CC320B">
        <w:rPr>
          <w:rFonts w:ascii="Sylfaen" w:eastAsia="Arial Unicode MS" w:hAnsi="Sylfaen" w:cs="Arial Unicode MS"/>
          <w:sz w:val="20"/>
          <w:szCs w:val="20"/>
        </w:rPr>
        <w:t>/</w:t>
      </w:r>
      <w:r w:rsidRPr="00CC320B">
        <w:rPr>
          <w:rFonts w:ascii="Sylfaen" w:eastAsia="Arial Unicode MS" w:hAnsi="Sylfaen" w:cs="Arial Unicode MS"/>
          <w:sz w:val="20"/>
          <w:szCs w:val="20"/>
        </w:rPr>
        <w:t>მოდ</w:t>
      </w:r>
      <w:r w:rsidRPr="00CC320B">
        <w:rPr>
          <w:rFonts w:ascii="Sylfaen" w:eastAsia="Arial Unicode MS" w:hAnsi="Sylfaen" w:cs="Arial Unicode MS"/>
          <w:sz w:val="20"/>
          <w:szCs w:val="20"/>
        </w:rPr>
        <w:t>ულის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მოთხოვნებთან</w:t>
      </w:r>
      <w:r w:rsidRPr="00CC320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sz w:val="20"/>
          <w:szCs w:val="20"/>
        </w:rPr>
        <w:t>მიმართებით</w:t>
      </w:r>
      <w:r w:rsidRPr="00CC320B">
        <w:rPr>
          <w:rFonts w:ascii="Sylfaen" w:eastAsia="Arial Unicode MS" w:hAnsi="Sylfaen" w:cs="Arial Unicode MS"/>
          <w:sz w:val="20"/>
          <w:szCs w:val="20"/>
        </w:rPr>
        <w:t>.</w:t>
      </w:r>
    </w:p>
    <w:p w:rsidR="00E15D79" w:rsidRDefault="00E15D79" w:rsidP="00CC320B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CC320B" w:rsidRPr="00CC320B" w:rsidRDefault="00CC320B" w:rsidP="00CC320B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bookmarkStart w:id="0" w:name="_GoBack"/>
      <w:bookmarkEnd w:id="0"/>
    </w:p>
    <w:p w:rsidR="00E15D79" w:rsidRPr="00CC320B" w:rsidRDefault="00A96538" w:rsidP="00CC320B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bookmarkStart w:id="1" w:name="_gjdgxs" w:colFirst="0" w:colLast="0"/>
      <w:bookmarkEnd w:id="1"/>
      <w:r w:rsidRPr="00CC320B">
        <w:rPr>
          <w:rFonts w:ascii="Sylfaen" w:eastAsia="Arial Unicode MS" w:hAnsi="Sylfaen" w:cs="Arial Unicode MS"/>
          <w:b/>
          <w:sz w:val="20"/>
          <w:szCs w:val="20"/>
        </w:rPr>
        <w:lastRenderedPageBreak/>
        <w:t>მოდულის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>შემუშავებაში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>მონაწილე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>პირი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>/</w:t>
      </w:r>
      <w:r w:rsidRPr="00CC320B">
        <w:rPr>
          <w:rFonts w:ascii="Sylfaen" w:eastAsia="Arial Unicode MS" w:hAnsi="Sylfaen" w:cs="Arial Unicode MS"/>
          <w:b/>
          <w:sz w:val="20"/>
          <w:szCs w:val="20"/>
        </w:rPr>
        <w:t>პირები</w:t>
      </w:r>
    </w:p>
    <w:tbl>
      <w:tblPr>
        <w:tblStyle w:val="a3"/>
        <w:tblW w:w="144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0"/>
        <w:gridCol w:w="4240"/>
        <w:gridCol w:w="9640"/>
      </w:tblGrid>
      <w:tr w:rsidR="00E15D79" w:rsidRPr="00CC320B">
        <w:tc>
          <w:tcPr>
            <w:tcW w:w="520" w:type="dxa"/>
            <w:shd w:val="clear" w:color="auto" w:fill="auto"/>
          </w:tcPr>
          <w:p w:rsidR="00E15D79" w:rsidRPr="00CC320B" w:rsidRDefault="00A96538" w:rsidP="00CC320B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C320B">
              <w:rPr>
                <w:rFonts w:ascii="Sylfaen" w:eastAsia="Nova Mono" w:hAnsi="Sylfaen" w:cs="Nova Mono"/>
                <w:b/>
                <w:sz w:val="20"/>
                <w:szCs w:val="20"/>
              </w:rPr>
              <w:t>№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D79" w:rsidRPr="00CC320B" w:rsidRDefault="00A96538" w:rsidP="00CC320B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სახელი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გვარი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D79" w:rsidRPr="00CC320B" w:rsidRDefault="00A96538" w:rsidP="00CC320B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ორგანიზაცია</w:t>
            </w:r>
          </w:p>
        </w:tc>
      </w:tr>
      <w:tr w:rsidR="00E15D79" w:rsidRPr="00CC320B">
        <w:tc>
          <w:tcPr>
            <w:tcW w:w="520" w:type="dxa"/>
            <w:shd w:val="clear" w:color="auto" w:fill="auto"/>
          </w:tcPr>
          <w:p w:rsidR="00E15D79" w:rsidRPr="00CC320B" w:rsidRDefault="00A96538" w:rsidP="00CC320B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4240" w:type="dxa"/>
            <w:shd w:val="clear" w:color="auto" w:fill="auto"/>
          </w:tcPr>
          <w:p w:rsidR="00E15D79" w:rsidRPr="00CC320B" w:rsidRDefault="00A96538" w:rsidP="00CC320B">
            <w:pPr>
              <w:spacing w:before="60" w:after="6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თამარ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დაუსი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D79" w:rsidRPr="00CC320B" w:rsidRDefault="00A96538" w:rsidP="00CC320B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სს</w:t>
            </w:r>
            <w:r w:rsidRPr="00CC320B">
              <w:rPr>
                <w:rFonts w:ascii="Sylfaen" w:eastAsia="Merriweather" w:hAnsi="Sylfaen" w:cs="Merriweather"/>
                <w:sz w:val="20"/>
                <w:szCs w:val="20"/>
              </w:rPr>
              <w:t xml:space="preserve"> - “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CC320B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კორპორაცია</w:t>
            </w:r>
            <w:r w:rsidRPr="00CC320B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ევექსი</w:t>
            </w:r>
            <w:r w:rsidRPr="00CC320B">
              <w:rPr>
                <w:rFonts w:ascii="Sylfaen" w:eastAsia="Merriweather" w:hAnsi="Sylfaen" w:cs="Merriweather"/>
                <w:sz w:val="20"/>
                <w:szCs w:val="20"/>
              </w:rPr>
              <w:t>”</w:t>
            </w:r>
          </w:p>
        </w:tc>
      </w:tr>
      <w:tr w:rsidR="00E15D79" w:rsidRPr="00CC320B">
        <w:tc>
          <w:tcPr>
            <w:tcW w:w="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D79" w:rsidRPr="00CC320B" w:rsidRDefault="00A96538" w:rsidP="00CC320B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hAnsi="Sylfaen"/>
                <w:sz w:val="20"/>
                <w:szCs w:val="20"/>
              </w:rPr>
              <w:t xml:space="preserve"> 2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D79" w:rsidRPr="00CC320B" w:rsidRDefault="00A96538" w:rsidP="00CC320B">
            <w:pPr>
              <w:widowControl w:val="0"/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hAnsi="Sylfaen"/>
                <w:sz w:val="20"/>
                <w:szCs w:val="20"/>
              </w:rPr>
              <w:t>მაკა</w:t>
            </w:r>
            <w:r w:rsidRPr="00CC320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C320B">
              <w:rPr>
                <w:rFonts w:ascii="Sylfaen" w:hAnsi="Sylfaen"/>
                <w:sz w:val="20"/>
                <w:szCs w:val="20"/>
              </w:rPr>
              <w:t>კობახიძე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D79" w:rsidRPr="00CC320B" w:rsidRDefault="00A96538" w:rsidP="00CC320B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სს</w:t>
            </w:r>
            <w:r w:rsidRPr="00CC320B">
              <w:rPr>
                <w:rFonts w:ascii="Sylfaen" w:eastAsia="Merriweather" w:hAnsi="Sylfaen" w:cs="Merriweather"/>
                <w:sz w:val="20"/>
                <w:szCs w:val="20"/>
              </w:rPr>
              <w:t xml:space="preserve"> - “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CC320B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კორპორაცია</w:t>
            </w:r>
            <w:r w:rsidRPr="00CC320B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ევექსი</w:t>
            </w:r>
            <w:r w:rsidRPr="00CC320B">
              <w:rPr>
                <w:rFonts w:ascii="Sylfaen" w:eastAsia="Merriweather" w:hAnsi="Sylfaen" w:cs="Merriweather"/>
                <w:sz w:val="20"/>
                <w:szCs w:val="20"/>
              </w:rPr>
              <w:t>”</w:t>
            </w:r>
          </w:p>
        </w:tc>
      </w:tr>
      <w:tr w:rsidR="00E15D79" w:rsidRPr="00CC320B">
        <w:tc>
          <w:tcPr>
            <w:tcW w:w="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D79" w:rsidRPr="00CC320B" w:rsidRDefault="00A96538" w:rsidP="00CC320B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C320B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D79" w:rsidRPr="00CC320B" w:rsidRDefault="00A96538" w:rsidP="00CC320B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ნინო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ფანცულაია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D79" w:rsidRPr="00CC320B" w:rsidRDefault="00A96538" w:rsidP="00CC320B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შპს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</w:t>
            </w:r>
            <w:r w:rsidRPr="00CC320B">
              <w:rPr>
                <w:rFonts w:ascii="Sylfaen" w:eastAsia="Merriweather" w:hAnsi="Sylfaen" w:cs="Merriweather"/>
                <w:sz w:val="20"/>
                <w:szCs w:val="20"/>
              </w:rPr>
              <w:t xml:space="preserve"> “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დავით</w:t>
            </w:r>
            <w:r w:rsidRPr="00CC320B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ტვილდიანის</w:t>
            </w:r>
            <w:r w:rsidRPr="00CC320B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სახელობის</w:t>
            </w:r>
            <w:r w:rsidRPr="00CC320B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CC320B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უნივერსიტეტის</w:t>
            </w:r>
            <w:r w:rsidRPr="00CC320B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საზოგადოებრივი</w:t>
            </w:r>
            <w:r w:rsidRPr="00CC320B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CC320B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CC320B">
              <w:rPr>
                <w:rFonts w:ascii="Sylfaen" w:eastAsia="Arial Unicode MS" w:hAnsi="Sylfaen" w:cs="Arial Unicode MS"/>
                <w:sz w:val="20"/>
                <w:szCs w:val="20"/>
              </w:rPr>
              <w:t>კოლეჯი</w:t>
            </w:r>
            <w:r w:rsidRPr="00CC320B">
              <w:rPr>
                <w:rFonts w:ascii="Sylfaen" w:eastAsia="Merriweather" w:hAnsi="Sylfaen" w:cs="Merriweather"/>
                <w:sz w:val="20"/>
                <w:szCs w:val="20"/>
              </w:rPr>
              <w:t>”</w:t>
            </w:r>
          </w:p>
        </w:tc>
      </w:tr>
    </w:tbl>
    <w:p w:rsidR="00E15D79" w:rsidRPr="00CC320B" w:rsidRDefault="00E15D79" w:rsidP="00CC320B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E15D79" w:rsidRPr="00CC320B" w:rsidRDefault="00E15D79" w:rsidP="00CC320B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E15D79" w:rsidRPr="00CC320B" w:rsidRDefault="00E15D79" w:rsidP="00CC320B">
      <w:pPr>
        <w:spacing w:line="240" w:lineRule="auto"/>
        <w:jc w:val="both"/>
        <w:rPr>
          <w:rFonts w:ascii="Sylfaen" w:hAnsi="Sylfaen"/>
          <w:sz w:val="20"/>
          <w:szCs w:val="20"/>
        </w:rPr>
      </w:pPr>
    </w:p>
    <w:p w:rsidR="00E15D79" w:rsidRPr="00CC320B" w:rsidRDefault="00E15D79" w:rsidP="00CC320B">
      <w:pPr>
        <w:spacing w:line="240" w:lineRule="auto"/>
        <w:jc w:val="both"/>
        <w:rPr>
          <w:rFonts w:ascii="Sylfaen" w:hAnsi="Sylfaen"/>
          <w:sz w:val="20"/>
          <w:szCs w:val="20"/>
        </w:rPr>
      </w:pPr>
    </w:p>
    <w:p w:rsidR="00E15D79" w:rsidRPr="00CC320B" w:rsidRDefault="00E15D79" w:rsidP="00CC320B">
      <w:pPr>
        <w:spacing w:line="240" w:lineRule="auto"/>
        <w:jc w:val="both"/>
        <w:rPr>
          <w:rFonts w:ascii="Sylfaen" w:hAnsi="Sylfaen"/>
          <w:sz w:val="20"/>
          <w:szCs w:val="20"/>
        </w:rPr>
      </w:pPr>
    </w:p>
    <w:sectPr w:rsidR="00E15D79" w:rsidRPr="00CC320B">
      <w:footerReference w:type="default" r:id="rId7"/>
      <w:pgSz w:w="16838" w:h="11906"/>
      <w:pgMar w:top="720" w:right="720" w:bottom="72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538" w:rsidRDefault="00A96538">
      <w:pPr>
        <w:spacing w:after="0" w:line="240" w:lineRule="auto"/>
      </w:pPr>
      <w:r>
        <w:separator/>
      </w:r>
    </w:p>
  </w:endnote>
  <w:endnote w:type="continuationSeparator" w:id="0">
    <w:p w:rsidR="00A96538" w:rsidRDefault="00A96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0020205020404"/>
    <w:charset w:val="00"/>
    <w:family w:val="roman"/>
    <w:pitch w:val="fixed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charset w:val="00"/>
    <w:family w:val="auto"/>
    <w:pitch w:val="default"/>
  </w:font>
  <w:font w:name="Nova Mon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D79" w:rsidRDefault="00A96538">
    <w:pPr>
      <w:tabs>
        <w:tab w:val="center" w:pos="4680"/>
        <w:tab w:val="right" w:pos="9360"/>
      </w:tabs>
      <w:spacing w:after="0" w:line="240" w:lineRule="auto"/>
      <w:jc w:val="right"/>
    </w:pPr>
    <w:r>
      <w:fldChar w:fldCharType="begin"/>
    </w:r>
    <w:r>
      <w:instrText>PAGE</w:instrText>
    </w:r>
    <w:r w:rsidR="00CC320B">
      <w:fldChar w:fldCharType="separate"/>
    </w:r>
    <w:r w:rsidR="00CC320B">
      <w:rPr>
        <w:noProof/>
      </w:rPr>
      <w:t>17</w:t>
    </w:r>
    <w:r>
      <w:fldChar w:fldCharType="end"/>
    </w:r>
  </w:p>
  <w:p w:rsidR="00E15D79" w:rsidRDefault="00E15D79">
    <w:pP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538" w:rsidRDefault="00A96538">
      <w:pPr>
        <w:spacing w:after="0" w:line="240" w:lineRule="auto"/>
      </w:pPr>
      <w:r>
        <w:separator/>
      </w:r>
    </w:p>
  </w:footnote>
  <w:footnote w:type="continuationSeparator" w:id="0">
    <w:p w:rsidR="00A96538" w:rsidRDefault="00A96538">
      <w:pPr>
        <w:spacing w:after="0" w:line="240" w:lineRule="auto"/>
      </w:pPr>
      <w:r>
        <w:continuationSeparator/>
      </w:r>
    </w:p>
  </w:footnote>
  <w:footnote w:id="1">
    <w:p w:rsidR="00E15D79" w:rsidRDefault="00A96538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მოდულით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სწავლების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სტუდენტმა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კომპეტენციის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პარამეტრის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ფარგლებში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წარმოდგენილი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თითოეული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პროცედურაში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ინდივიდუალურად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მეთვალყურეობის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ქვეშ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/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გარეშე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შესრულებაში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დააგროვოს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დადებითი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შეფასება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განათლების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მასწავლებლის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კითხვარით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განსა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ზღვრული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აქტივობის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55%)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20-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ჯერ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. </w:t>
      </w:r>
    </w:p>
  </w:footnote>
  <w:footnote w:id="2">
    <w:p w:rsidR="00E15D79" w:rsidRDefault="00A96538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მოდულით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სწავლების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სტუდენტმა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კომპეტენციის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პარამეტრის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ფარგლებში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წარმოდგენილი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თითოეული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პროცედურაში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ინდივიდუალურად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მეთვალყურეობის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ქვეშ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/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გარეშე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შესრულებაში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დააგროვოს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დადებითი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შეფას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განათლების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მასწავლებლის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კითხვარით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განსაზღვრული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აქტივობის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55%)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20-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ჯერ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. </w:t>
      </w:r>
    </w:p>
  </w:footnote>
  <w:footnote w:id="3">
    <w:p w:rsidR="00E15D79" w:rsidRDefault="00A96538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მოდულით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სწავლების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სტუდენტმა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ბაზისური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აღჭურვილობის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ინდივიდუალურად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მეთვალყურეობის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ქვეშ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/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გარეშე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შესრულებაში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დააგროვოს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დადებითი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შეფასება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განათლების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მასწავლებლის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კითხვარით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განსაზღვრული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აქტივობის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55%)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20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-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ჯერ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.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ხოლო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მაღალტექნოლოგიური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აღჭურვილობის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გამოყენება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ოპერაციის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ჯერადობიდან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გამომდინარე</w:t>
      </w:r>
    </w:p>
  </w:footnote>
  <w:footnote w:id="4">
    <w:p w:rsidR="00E15D79" w:rsidRDefault="00A96538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მ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ოდულით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სწავლების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მეთვალყურეობის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ქვეშ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/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გარეშე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პასუხისმგებელი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ექთნის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ასისტირება</w:t>
      </w:r>
      <w:r>
        <w:rPr>
          <w:rFonts w:ascii="Merriweather" w:eastAsia="Merriweather" w:hAnsi="Merriweather" w:cs="Merriweather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ოპერაციის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ჯერადობიდან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გამომდინარე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</w:p>
  </w:footnote>
  <w:footnote w:id="5">
    <w:p w:rsidR="00E15D79" w:rsidRDefault="00A96538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მოდულით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სწავლების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ტუდენტმა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კომპეტენციის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პარამეტრის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ფარგლებში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წარმოდგენილი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თითოეული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პროცედურაში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ინდივიდუალურად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მეთვალყურეობის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ქვეშ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/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გარეშე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შესრულებაში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დააგროვოს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დადებითი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შეფასება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განათლების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მასწავლებლის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კითხვარით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განსაზღვრული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აქტივობის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55%)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20-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ჯერ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. </w:t>
      </w:r>
    </w:p>
  </w:footnote>
  <w:footnote w:id="6">
    <w:p w:rsidR="00E15D79" w:rsidRDefault="00A96538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მოდულით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სწავლების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სტუდენტმა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კომპეტენციის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პარამეტრის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ფარგლებში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წარმოდგენილი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თითოეული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პროცედურაში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ინდივიდუალურად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მეთვალყურეობის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ქვეშ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/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გარეშე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შესრულებაში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დააგროვოს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დადებითი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შეფასება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განათლების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მასწავლებლის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ითხვარით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განსაზღვრული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აქტივობის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55%)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20-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ჯერ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. </w:t>
      </w:r>
    </w:p>
  </w:footnote>
  <w:footnote w:id="7">
    <w:p w:rsidR="00E15D79" w:rsidRDefault="00A96538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მოდულით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სწავლების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სტუდენტმა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კომპეტენციის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პარამეტრის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ფარგლებში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წარმოდგენილი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თითოეული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პროცედურაში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ინდივიდუალურად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მეთვალყურეობის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ქვეშ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/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გარეშე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შესრულებაში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დააგროვოს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ადებითი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შეფასება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განათლების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მასწავლებლის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კითხვარით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განსაზღვრული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აქტივობის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55%)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20-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ჯერ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. </w:t>
      </w:r>
    </w:p>
  </w:footnote>
  <w:footnote w:id="8">
    <w:p w:rsidR="00E15D79" w:rsidRDefault="00A96538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მოდულით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სწავლების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სტუდენტმა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კომპეტენციის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პარამეტრის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ფარგლებში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წარმოდგენილი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თითოეული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პროცედურაში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ინდივიდუალურად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ეთვალყურეობის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ქვეშ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/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გარეშე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შესრულებაში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დააგროვოს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დადებითი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შეფასება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განათლების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მასწავლებლის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კითხვარით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განსაზღვრული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აქტივობის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55%).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რაოდენობა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-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მდგომარეობიდან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გამომდინარე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D0A16"/>
    <w:multiLevelType w:val="multilevel"/>
    <w:tmpl w:val="4BC41A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066122"/>
    <w:multiLevelType w:val="multilevel"/>
    <w:tmpl w:val="5824D1D6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9D4B8A"/>
    <w:multiLevelType w:val="multilevel"/>
    <w:tmpl w:val="82C8D1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B006C46"/>
    <w:multiLevelType w:val="multilevel"/>
    <w:tmpl w:val="04FCA1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8474ACC"/>
    <w:multiLevelType w:val="multilevel"/>
    <w:tmpl w:val="801882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BFB3A3E"/>
    <w:multiLevelType w:val="multilevel"/>
    <w:tmpl w:val="274CDA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F927FA2"/>
    <w:multiLevelType w:val="multilevel"/>
    <w:tmpl w:val="9C260B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E387DD4"/>
    <w:multiLevelType w:val="multilevel"/>
    <w:tmpl w:val="2180B6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7C97A3E"/>
    <w:multiLevelType w:val="multilevel"/>
    <w:tmpl w:val="B94AC4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3161AF8"/>
    <w:multiLevelType w:val="multilevel"/>
    <w:tmpl w:val="B032E0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C960759"/>
    <w:multiLevelType w:val="multilevel"/>
    <w:tmpl w:val="21CC18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81502EC"/>
    <w:multiLevelType w:val="multilevel"/>
    <w:tmpl w:val="8C62ED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B5A7501"/>
    <w:multiLevelType w:val="multilevel"/>
    <w:tmpl w:val="EF32D7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0"/>
  </w:num>
  <w:num w:numId="5">
    <w:abstractNumId w:val="1"/>
  </w:num>
  <w:num w:numId="6">
    <w:abstractNumId w:val="5"/>
  </w:num>
  <w:num w:numId="7">
    <w:abstractNumId w:val="4"/>
  </w:num>
  <w:num w:numId="8">
    <w:abstractNumId w:val="8"/>
  </w:num>
  <w:num w:numId="9">
    <w:abstractNumId w:val="11"/>
  </w:num>
  <w:num w:numId="10">
    <w:abstractNumId w:val="7"/>
  </w:num>
  <w:num w:numId="11">
    <w:abstractNumId w:val="0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15D79"/>
    <w:rsid w:val="00A96538"/>
    <w:rsid w:val="00CC320B"/>
    <w:rsid w:val="00E1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C42D2B-B081-4BC0-97A7-F811B824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ka-G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spacing w:before="200" w:after="0" w:line="360" w:lineRule="auto"/>
      <w:outlineLvl w:val="4"/>
    </w:pPr>
    <w:rPr>
      <w:rFonts w:ascii="Arial" w:eastAsia="Arial" w:hAnsi="Arial" w:cs="Arial"/>
      <w:i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2269</Words>
  <Characters>12939</Characters>
  <Application>Microsoft Office Word</Application>
  <DocSecurity>0</DocSecurity>
  <Lines>107</Lines>
  <Paragraphs>30</Paragraphs>
  <ScaleCrop>false</ScaleCrop>
  <Company/>
  <LinksUpToDate>false</LinksUpToDate>
  <CharactersWithSpaces>15178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Learning_Room</cp:lastModifiedBy>
  <cp:revision>2</cp:revision>
  <dcterms:created xsi:type="dcterms:W3CDTF">2017-12-04T08:37:00Z</dcterms:created>
  <dcterms:modified xsi:type="dcterms:W3CDTF">2017-12-04T08:38:00Z</dcterms:modified>
</cp:coreProperties>
</file>