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63E" w:rsidRPr="005D7B39" w:rsidRDefault="00694296" w:rsidP="005D7B39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5D7B39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55563E" w:rsidRPr="005D7B39" w:rsidRDefault="00694296" w:rsidP="005D7B39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5D7B39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67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57"/>
        <w:gridCol w:w="7321"/>
      </w:tblGrid>
      <w:tr w:rsidR="0055563E" w:rsidRPr="005D7B39">
        <w:trPr>
          <w:trHeight w:val="440"/>
        </w:trPr>
        <w:tc>
          <w:tcPr>
            <w:tcW w:w="7357" w:type="dxa"/>
          </w:tcPr>
          <w:p w:rsidR="0055563E" w:rsidRPr="005D7B39" w:rsidRDefault="00694296" w:rsidP="005D7B39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</w:p>
        </w:tc>
        <w:tc>
          <w:tcPr>
            <w:tcW w:w="7321" w:type="dxa"/>
          </w:tcPr>
          <w:p w:rsidR="0055563E" w:rsidRPr="005D7B39" w:rsidRDefault="0055563E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55563E" w:rsidRPr="005D7B39">
        <w:trPr>
          <w:trHeight w:val="420"/>
        </w:trPr>
        <w:tc>
          <w:tcPr>
            <w:tcW w:w="7357" w:type="dxa"/>
          </w:tcPr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7321" w:type="dxa"/>
          </w:tcPr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</w:p>
        </w:tc>
      </w:tr>
      <w:tr w:rsidR="0055563E" w:rsidRPr="005D7B39">
        <w:trPr>
          <w:trHeight w:val="420"/>
        </w:trPr>
        <w:tc>
          <w:tcPr>
            <w:tcW w:w="7357" w:type="dxa"/>
          </w:tcPr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321" w:type="dxa"/>
          </w:tcPr>
          <w:p w:rsidR="0055563E" w:rsidRPr="005D7B39" w:rsidRDefault="0055563E" w:rsidP="005D7B39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5563E" w:rsidRPr="005D7B39">
        <w:trPr>
          <w:trHeight w:val="420"/>
        </w:trPr>
        <w:tc>
          <w:tcPr>
            <w:tcW w:w="7357" w:type="dxa"/>
          </w:tcPr>
          <w:p w:rsidR="0055563E" w:rsidRPr="005D7B39" w:rsidRDefault="00694296" w:rsidP="005D7B39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321" w:type="dxa"/>
          </w:tcPr>
          <w:p w:rsidR="0055563E" w:rsidRPr="005D7B39" w:rsidRDefault="00694296" w:rsidP="005D7B39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</w:tr>
      <w:tr w:rsidR="0055563E" w:rsidRPr="005D7B39">
        <w:trPr>
          <w:trHeight w:val="420"/>
        </w:trPr>
        <w:tc>
          <w:tcPr>
            <w:tcW w:w="7357" w:type="dxa"/>
          </w:tcPr>
          <w:p w:rsidR="0055563E" w:rsidRPr="005D7B39" w:rsidRDefault="00694296" w:rsidP="005D7B39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</w:p>
        </w:tc>
        <w:tc>
          <w:tcPr>
            <w:tcW w:w="7321" w:type="dxa"/>
          </w:tcPr>
          <w:p w:rsidR="0055563E" w:rsidRPr="005D7B39" w:rsidRDefault="00694296" w:rsidP="005D7B39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ფარმაკოლოგია</w:t>
            </w:r>
          </w:p>
        </w:tc>
      </w:tr>
      <w:tr w:rsidR="0055563E" w:rsidRPr="005D7B39">
        <w:trPr>
          <w:trHeight w:val="1280"/>
        </w:trPr>
        <w:tc>
          <w:tcPr>
            <w:tcW w:w="7357" w:type="dxa"/>
          </w:tcPr>
          <w:p w:rsidR="0055563E" w:rsidRPr="005D7B39" w:rsidRDefault="00694296" w:rsidP="005D7B39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7321" w:type="dxa"/>
          </w:tcPr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ანთროპომეტრული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ვიტალური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რაობის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ნორმისა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გადახრის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პრობლემის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შეფასებიდან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გამომდინარე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დოკუმენტირება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55563E" w:rsidRPr="005D7B39" w:rsidRDefault="0055563E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5563E" w:rsidRPr="005D7B39" w:rsidRDefault="0055563E" w:rsidP="005D7B39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55563E" w:rsidRPr="005D7B39" w:rsidRDefault="0055563E" w:rsidP="005D7B3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55563E" w:rsidRPr="005D7B39" w:rsidRDefault="0055563E" w:rsidP="005D7B3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55563E" w:rsidRPr="005D7B39" w:rsidRDefault="0055563E" w:rsidP="005D7B3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55563E" w:rsidRPr="005D7B39" w:rsidRDefault="0055563E" w:rsidP="005D7B3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55563E" w:rsidRPr="005D7B39" w:rsidRDefault="0055563E" w:rsidP="005D7B3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55563E" w:rsidRPr="005D7B39" w:rsidRDefault="0055563E" w:rsidP="005D7B3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55563E" w:rsidRPr="005D7B39" w:rsidRDefault="0055563E" w:rsidP="005D7B3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55563E" w:rsidRPr="005D7B39" w:rsidRDefault="0055563E" w:rsidP="005D7B3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55563E" w:rsidRPr="005D7B39" w:rsidRDefault="0055563E" w:rsidP="005D7B3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55563E" w:rsidRPr="005D7B39" w:rsidRDefault="0055563E" w:rsidP="005D7B3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55563E" w:rsidRPr="005D7B39" w:rsidRDefault="00694296" w:rsidP="005D7B39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2.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55563E" w:rsidRPr="005D7B39" w:rsidRDefault="0055563E" w:rsidP="005D7B39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0"/>
        <w:gridCol w:w="4657"/>
        <w:gridCol w:w="3932"/>
        <w:gridCol w:w="3309"/>
      </w:tblGrid>
      <w:tr w:rsidR="0055563E" w:rsidRPr="005D7B39">
        <w:trPr>
          <w:trHeight w:val="1100"/>
          <w:jc w:val="center"/>
        </w:trPr>
        <w:tc>
          <w:tcPr>
            <w:tcW w:w="2770" w:type="dxa"/>
            <w:shd w:val="clear" w:color="auto" w:fill="DEEBF6"/>
            <w:vAlign w:val="center"/>
          </w:tcPr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55563E" w:rsidRPr="005D7B39" w:rsidRDefault="0055563E" w:rsidP="005D7B39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657" w:type="dxa"/>
            <w:shd w:val="clear" w:color="auto" w:fill="DEEBF6"/>
            <w:vAlign w:val="center"/>
          </w:tcPr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3932" w:type="dxa"/>
            <w:shd w:val="clear" w:color="auto" w:fill="DEEBF6"/>
            <w:vAlign w:val="center"/>
          </w:tcPr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3309" w:type="dxa"/>
            <w:shd w:val="clear" w:color="auto" w:fill="DEEBF6"/>
            <w:vAlign w:val="center"/>
          </w:tcPr>
          <w:p w:rsidR="0055563E" w:rsidRPr="005D7B39" w:rsidRDefault="0055563E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55563E" w:rsidRPr="005D7B39">
        <w:trPr>
          <w:trHeight w:val="3980"/>
          <w:jc w:val="center"/>
        </w:trPr>
        <w:tc>
          <w:tcPr>
            <w:tcW w:w="2770" w:type="dxa"/>
            <w:shd w:val="clear" w:color="auto" w:fill="auto"/>
          </w:tcPr>
          <w:p w:rsidR="0055563E" w:rsidRPr="005D7B39" w:rsidRDefault="00694296" w:rsidP="005D7B39">
            <w:pPr>
              <w:spacing w:before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შეგროვება</w:t>
            </w:r>
          </w:p>
          <w:p w:rsidR="0055563E" w:rsidRPr="005D7B39" w:rsidRDefault="0055563E" w:rsidP="005D7B39">
            <w:pPr>
              <w:spacing w:before="200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5563E" w:rsidRPr="005D7B39" w:rsidRDefault="0055563E" w:rsidP="005D7B39">
            <w:pPr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5563E" w:rsidRPr="005D7B39" w:rsidRDefault="0055563E" w:rsidP="005D7B39">
            <w:pPr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5563E" w:rsidRPr="005D7B39" w:rsidRDefault="0055563E" w:rsidP="005D7B39">
            <w:pPr>
              <w:spacing w:after="200"/>
              <w:ind w:left="176" w:hanging="1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57" w:type="dxa"/>
            <w:shd w:val="clear" w:color="auto" w:fill="auto"/>
          </w:tcPr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წესს</w:t>
            </w:r>
          </w:p>
          <w:p w:rsidR="0055563E" w:rsidRPr="005D7B39" w:rsidRDefault="00694296" w:rsidP="005D7B39">
            <w:pPr>
              <w:ind w:lef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ავადმყოფობის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ისტორიას</w:t>
            </w:r>
          </w:p>
          <w:p w:rsidR="0055563E" w:rsidRPr="005D7B39" w:rsidRDefault="00694296" w:rsidP="005D7B39">
            <w:pPr>
              <w:ind w:lef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სუბიექტური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ობიექტური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მონაცემების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შეგროვების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წესს</w:t>
            </w:r>
          </w:p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4.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ფიზიოლოგიურ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ფსიქო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სოციალურ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ასპექტებს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უბიექტური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ობიეტურ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მონაცემებზე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დაყრდნობთ</w:t>
            </w:r>
            <w:r w:rsidR="0076747D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55563E" w:rsidRPr="005D7B39" w:rsidRDefault="00694296" w:rsidP="0076747D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5.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="0076747D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და იყენებს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გასინჯვის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ტექნიკებს</w:t>
            </w:r>
            <w:r w:rsidR="0076747D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3932" w:type="dxa"/>
            <w:vAlign w:val="center"/>
          </w:tcPr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სრულად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არის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ასახული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კრიტერიუმში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color w:val="002060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color w:val="002060"/>
                <w:sz w:val="20"/>
                <w:szCs w:val="20"/>
              </w:rPr>
              <w:t>2.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სრულად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არის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ასახული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კრიტერიუმში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br/>
              <w:t>3.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სუბიექტური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ობიექტური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მონაცემების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შეგროვების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წესი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სუბიექტური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ობიექტური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5D7B39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სრულად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არის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ასახული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კრიტერიუმში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 xml:space="preserve">5.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გასინჯვის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ტექნიკები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პალპაცია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აუსკულტაცია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პერკუსია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55563E" w:rsidRPr="005D7B39" w:rsidRDefault="0055563E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5563E" w:rsidRPr="005D7B39" w:rsidRDefault="0055563E" w:rsidP="005D7B39">
            <w:pPr>
              <w:spacing w:after="200"/>
              <w:ind w:left="37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309" w:type="dxa"/>
            <w:vMerge w:val="restart"/>
            <w:vAlign w:val="center"/>
          </w:tcPr>
          <w:p w:rsidR="0055563E" w:rsidRPr="005D7B39" w:rsidRDefault="00694296" w:rsidP="005D7B39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თეორიული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55563E" w:rsidRPr="005D7B39" w:rsidRDefault="00694296" w:rsidP="005D7B39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</w:p>
          <w:p w:rsidR="0055563E" w:rsidRPr="005D7B39" w:rsidRDefault="0055563E" w:rsidP="005D7B39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5563E" w:rsidRPr="005D7B39">
        <w:trPr>
          <w:trHeight w:val="1040"/>
          <w:jc w:val="center"/>
        </w:trPr>
        <w:tc>
          <w:tcPr>
            <w:tcW w:w="2770" w:type="dxa"/>
            <w:shd w:val="clear" w:color="auto" w:fill="auto"/>
          </w:tcPr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ანთროპომეტრული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შეგროვება</w:t>
            </w:r>
          </w:p>
          <w:p w:rsidR="0055563E" w:rsidRPr="005D7B39" w:rsidRDefault="0055563E" w:rsidP="005D7B39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55563E" w:rsidRPr="005D7B39" w:rsidRDefault="0055563E" w:rsidP="005D7B39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657" w:type="dxa"/>
            <w:shd w:val="clear" w:color="auto" w:fill="auto"/>
          </w:tcPr>
          <w:p w:rsidR="0055563E" w:rsidRPr="005D7B39" w:rsidRDefault="00694296" w:rsidP="005D7B39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76747D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და იყენებს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ანთროპომეტრული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მონაცემების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ტექნიკას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რესურს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დოკუმენტირების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წესს</w:t>
            </w:r>
          </w:p>
          <w:p w:rsidR="0055563E" w:rsidRPr="005D7B39" w:rsidRDefault="00694296" w:rsidP="005D7B39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მდებარეობის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სასიცოცხლო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ფუნქციების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მუდმივ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მონიტორინგს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რესურსის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წესების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გამოყენებით</w:t>
            </w:r>
          </w:p>
          <w:p w:rsidR="0055563E" w:rsidRPr="005D7B39" w:rsidRDefault="0055563E" w:rsidP="005D7B39">
            <w:pPr>
              <w:ind w:left="72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932" w:type="dxa"/>
          </w:tcPr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.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ანთროპომეტრიული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მონაცემები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სიმაღლე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წონა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სასწორი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სიმაღლის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საზომი</w:t>
            </w:r>
          </w:p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სასიცოცხლო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ფუნქციების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მუდმივი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მონიტორინგი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ტემოერატურა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პულსი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წნევა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სატურაცია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სუნთქვის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სიხშირე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მონიტორზე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აყვანის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წესი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პულსოქსიმეტრის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გაზოვა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გაზომვა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სუნთქვის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სიხშირის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დათვლა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</w:tc>
        <w:tc>
          <w:tcPr>
            <w:tcW w:w="3309" w:type="dxa"/>
            <w:vMerge/>
            <w:vAlign w:val="center"/>
          </w:tcPr>
          <w:p w:rsidR="0055563E" w:rsidRPr="005D7B39" w:rsidRDefault="0055563E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55563E" w:rsidRPr="005D7B39">
        <w:trPr>
          <w:trHeight w:val="1040"/>
          <w:jc w:val="center"/>
        </w:trPr>
        <w:tc>
          <w:tcPr>
            <w:tcW w:w="2770" w:type="dxa"/>
            <w:shd w:val="clear" w:color="auto" w:fill="auto"/>
          </w:tcPr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lastRenderedPageBreak/>
              <w:t>3.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ვიტალური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რაობის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ნორმის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გადახრის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</w:p>
          <w:p w:rsidR="0055563E" w:rsidRPr="005D7B39" w:rsidRDefault="0055563E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5563E" w:rsidRPr="005D7B39" w:rsidRDefault="0055563E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5563E" w:rsidRPr="005D7B39" w:rsidRDefault="0055563E" w:rsidP="005D7B39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5563E" w:rsidRPr="005D7B39" w:rsidRDefault="0055563E" w:rsidP="005D7B39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55563E" w:rsidRPr="005D7B39" w:rsidRDefault="0055563E" w:rsidP="005D7B39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57" w:type="dxa"/>
            <w:tcBorders>
              <w:bottom w:val="single" w:sz="4" w:space="0" w:color="000000"/>
            </w:tcBorders>
            <w:shd w:val="clear" w:color="auto" w:fill="auto"/>
          </w:tcPr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br/>
              <w:t>1.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სწორდ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ხუთივე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ვიტალური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ფუნქციის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რაობას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ნორმას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ასაკთან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მიმართებით</w:t>
            </w:r>
          </w:p>
          <w:p w:rsidR="0055563E" w:rsidRPr="005D7B39" w:rsidRDefault="00694296" w:rsidP="005D7B39">
            <w:pPr>
              <w:tabs>
                <w:tab w:val="left" w:pos="342"/>
                <w:tab w:val="left" w:pos="432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პათოლოგიურ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სასიცოცხლო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მაჩვენებლების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პაციენტის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სიცოცხლისთვის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საშიშ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მდგომარეობას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.</w:t>
            </w:r>
          </w:p>
        </w:tc>
        <w:tc>
          <w:tcPr>
            <w:tcW w:w="3932" w:type="dxa"/>
          </w:tcPr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ხუთივე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ვიტალური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ფუნქციის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რაობა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ცემის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სიხშირე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ასაკობრივი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ნორმები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სუნთქვის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სიხშირე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ასაკობრივი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ნორმები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არტერიული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ვენური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წნევა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ასაკობრივი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ნორმები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55563E" w:rsidRPr="005D7B39" w:rsidRDefault="00694296" w:rsidP="005D7B39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სატურაცია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პათოლოგიური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სასიცოცხლო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მაჩვენებლები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პაციენტის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სიცოცხლისთვის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საშიში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მდგომარეობა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ცემის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სიხშირე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ასაკობრივი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ნორმები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ნორმა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პათოლოგია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სუნთქვის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სიხშირე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ასაკობრივი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ნორმები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ნორმა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პათოლოგია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არტერიული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ვენური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წნევა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ასაკობრივი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ნორმები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ნორმა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პათოლოგია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ნორმა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პათოლოგია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სატურაცია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ნორმა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პათოლოგია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).</w:t>
            </w:r>
          </w:p>
        </w:tc>
        <w:tc>
          <w:tcPr>
            <w:tcW w:w="3309" w:type="dxa"/>
            <w:vMerge/>
            <w:vAlign w:val="center"/>
          </w:tcPr>
          <w:p w:rsidR="0055563E" w:rsidRPr="005D7B39" w:rsidRDefault="0055563E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55563E" w:rsidRPr="005D7B39">
        <w:trPr>
          <w:trHeight w:val="520"/>
          <w:jc w:val="center"/>
        </w:trPr>
        <w:tc>
          <w:tcPr>
            <w:tcW w:w="2770" w:type="dxa"/>
            <w:shd w:val="clear" w:color="auto" w:fill="auto"/>
          </w:tcPr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პრობლემის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შეფასებიდან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გამომდინარე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55563E" w:rsidRPr="005D7B39" w:rsidRDefault="0055563E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5563E" w:rsidRPr="005D7B39" w:rsidRDefault="0055563E" w:rsidP="005D7B39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5563E" w:rsidRPr="005D7B39" w:rsidRDefault="0055563E" w:rsidP="005D7B39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single" w:sz="4" w:space="0" w:color="000000"/>
            </w:tcBorders>
            <w:shd w:val="clear" w:color="auto" w:fill="auto"/>
          </w:tcPr>
          <w:p w:rsidR="0055563E" w:rsidRPr="005D7B39" w:rsidRDefault="00694296" w:rsidP="005D7B39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ანამნეზის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შეგროვების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წესს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ცალკეულ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სისტემებზე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მანუალური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გასინჯვის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ტექნიკების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წესს</w:t>
            </w:r>
          </w:p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გან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მარტავს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ხუთ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ფაზას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55563E" w:rsidRPr="005D7B39" w:rsidRDefault="0055563E" w:rsidP="005D7B39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932" w:type="dxa"/>
          </w:tcPr>
          <w:p w:rsidR="0055563E" w:rsidRPr="005D7B39" w:rsidRDefault="00694296" w:rsidP="005D7B39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ანამნეზის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შეგროვების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წესი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ცალკეულ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სისტემებზე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საფარი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55563E" w:rsidRPr="005D7B39" w:rsidRDefault="00694296" w:rsidP="005D7B39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ძვალ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სახსროვანი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5D7B39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კუნთოვანი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55563E" w:rsidRPr="005D7B39" w:rsidRDefault="00694296" w:rsidP="005D7B39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ნერვული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5D7B39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გრძნობათა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ორგანოები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55563E" w:rsidRPr="005D7B39" w:rsidRDefault="00694296" w:rsidP="005D7B39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ენდოკრინული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კარდიოვასკულარული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  <w:r w:rsidR="0076747D">
              <w:rPr>
                <w:rFonts w:ascii="Sylfaen" w:eastAsia="Merriweather" w:hAnsi="Sylfaen" w:cs="Merriweather"/>
                <w:sz w:val="20"/>
                <w:szCs w:val="20"/>
                <w:lang w:val="en-US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ლიმფური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რესპირატორული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საჭმლის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მომნელებელი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55563E" w:rsidRPr="005D7B39" w:rsidRDefault="00694296" w:rsidP="005D7B39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შარდგამომყოფი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55563E" w:rsidRPr="005D7B39" w:rsidRDefault="00694296" w:rsidP="005D7B39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ქალის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რეპროდუქციული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კაცის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რეპროდუქციული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პერკუსია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პალპაცია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აუსკუტაცია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55563E" w:rsidRPr="005D7B39" w:rsidRDefault="00694296" w:rsidP="0076747D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lastRenderedPageBreak/>
              <w:t>2.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ხუთი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ფაზა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="0076747D">
              <w:rPr>
                <w:rFonts w:ascii="Sylfaen" w:eastAsia="Merriweather" w:hAnsi="Sylfaen" w:cs="Merriweather"/>
                <w:sz w:val="20"/>
                <w:szCs w:val="20"/>
              </w:rPr>
              <w:t xml:space="preserve"> საექთნო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="0076747D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დაგეგმვა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="0076747D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იმპლემენტაცია, გადაფასება.</w:t>
            </w:r>
          </w:p>
        </w:tc>
        <w:tc>
          <w:tcPr>
            <w:tcW w:w="3309" w:type="dxa"/>
            <w:vMerge/>
            <w:vAlign w:val="center"/>
          </w:tcPr>
          <w:p w:rsidR="0055563E" w:rsidRPr="005D7B39" w:rsidRDefault="0055563E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55563E" w:rsidRPr="005D7B39">
        <w:trPr>
          <w:trHeight w:val="520"/>
          <w:jc w:val="center"/>
        </w:trPr>
        <w:tc>
          <w:tcPr>
            <w:tcW w:w="2770" w:type="dxa"/>
            <w:shd w:val="clear" w:color="auto" w:fill="auto"/>
          </w:tcPr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5.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დოკუმენტირება</w:t>
            </w:r>
          </w:p>
        </w:tc>
        <w:tc>
          <w:tcPr>
            <w:tcW w:w="4657" w:type="dxa"/>
            <w:shd w:val="clear" w:color="auto" w:fill="auto"/>
          </w:tcPr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დოკუმენტირების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წესს</w:t>
            </w:r>
          </w:p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ვიტალური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ფუნქციების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ციფრობრივ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გრაფიკულ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გამოსახულების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წესს</w:t>
            </w:r>
          </w:p>
        </w:tc>
        <w:tc>
          <w:tcPr>
            <w:tcW w:w="3932" w:type="dxa"/>
          </w:tcPr>
          <w:p w:rsidR="0055563E" w:rsidRPr="005D7B39" w:rsidRDefault="00694296" w:rsidP="005D7B39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  <w:r w:rsidRPr="005D7B39">
              <w:rPr>
                <w:rFonts w:ascii="Sylfaen" w:eastAsia="Merriweather" w:hAnsi="Sylfaen" w:cs="Merriweather"/>
                <w:b/>
                <w:sz w:val="20"/>
                <w:szCs w:val="20"/>
              </w:rPr>
              <w:t>.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დოკუმენტირება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55563E" w:rsidRPr="005D7B39" w:rsidRDefault="00694296" w:rsidP="005D7B39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5D7B39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გადაბარების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დოკუმენტირება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(SBAR)</w:t>
            </w:r>
          </w:p>
        </w:tc>
        <w:tc>
          <w:tcPr>
            <w:tcW w:w="3309" w:type="dxa"/>
            <w:vMerge/>
            <w:vAlign w:val="center"/>
          </w:tcPr>
          <w:p w:rsidR="0055563E" w:rsidRPr="005D7B39" w:rsidRDefault="0055563E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55563E" w:rsidRPr="005D7B39" w:rsidRDefault="0055563E" w:rsidP="005D7B3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55563E" w:rsidRPr="005D7B39" w:rsidRDefault="0055563E" w:rsidP="005D7B3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55563E" w:rsidRPr="005D7B39" w:rsidRDefault="00694296" w:rsidP="005D7B39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3.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55563E" w:rsidRPr="005D7B39" w:rsidRDefault="00694296" w:rsidP="005D7B3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55563E" w:rsidRPr="005D7B39" w:rsidRDefault="0055563E" w:rsidP="005D7B3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4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4596"/>
        <w:gridCol w:w="2520"/>
        <w:gridCol w:w="3267"/>
        <w:gridCol w:w="3283"/>
      </w:tblGrid>
      <w:tr w:rsidR="0055563E" w:rsidRPr="005D7B39" w:rsidTr="005D7B39">
        <w:trPr>
          <w:trHeight w:val="600"/>
        </w:trPr>
        <w:tc>
          <w:tcPr>
            <w:tcW w:w="1002" w:type="dxa"/>
            <w:vAlign w:val="center"/>
          </w:tcPr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4596" w:type="dxa"/>
            <w:vAlign w:val="center"/>
          </w:tcPr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520" w:type="dxa"/>
            <w:vAlign w:val="center"/>
          </w:tcPr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3267" w:type="dxa"/>
          </w:tcPr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83" w:type="dxa"/>
          </w:tcPr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5D7B39" w:rsidRPr="005D7B39" w:rsidTr="005D7B39">
        <w:trPr>
          <w:trHeight w:val="420"/>
        </w:trPr>
        <w:tc>
          <w:tcPr>
            <w:tcW w:w="1002" w:type="dxa"/>
          </w:tcPr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4596" w:type="dxa"/>
            <w:shd w:val="clear" w:color="auto" w:fill="auto"/>
          </w:tcPr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1. სრულად არის  ასახული შესრულების კრიტერიუმში;</w:t>
            </w: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color w:val="002060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color w:val="002060"/>
                <w:sz w:val="20"/>
                <w:szCs w:val="20"/>
              </w:rPr>
              <w:t>2.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სრულად არის  ასახული შესრულების კრიტერიუმში;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br/>
              <w:t xml:space="preserve">3. სუბიექტური და ობიექტური მონაცემების შეგროვების წესი: </w:t>
            </w: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სუბიექტური მონაცემები; ობიექტური მონაცემები;რისკ ფაქტორები;</w:t>
            </w: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 xml:space="preserve">4.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სრულად არის  ასახული შესრულების კრიტერიუმში;</w:t>
            </w: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 xml:space="preserve">5.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გასინჯვის ტექნიკები: პალპაციას; აუსკულტაციას; პერკუსიას.</w:t>
            </w:r>
          </w:p>
          <w:p w:rsidR="005D7B39" w:rsidRPr="005D7B39" w:rsidRDefault="005D7B39" w:rsidP="005D7B3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5D7B39" w:rsidRPr="005D7B39" w:rsidRDefault="005D7B39" w:rsidP="005D7B39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ინტერაქტიული ლექცია</w:t>
            </w:r>
          </w:p>
          <w:p w:rsidR="005D7B39" w:rsidRPr="005D7B39" w:rsidRDefault="005D7B39" w:rsidP="005D7B39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სემინარი</w:t>
            </w:r>
          </w:p>
          <w:p w:rsidR="005D7B39" w:rsidRPr="005D7B39" w:rsidRDefault="005D7B39" w:rsidP="005D7B39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 მეცადინეობა</w:t>
            </w:r>
          </w:p>
          <w:p w:rsidR="005D7B39" w:rsidRPr="005D7B39" w:rsidRDefault="005D7B39" w:rsidP="005D7B39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D7B39" w:rsidRPr="005D7B39" w:rsidRDefault="005D7B39" w:rsidP="005D7B39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  <w:tc>
          <w:tcPr>
            <w:tcW w:w="3267" w:type="dxa"/>
            <w:vMerge w:val="restart"/>
          </w:tcPr>
          <w:p w:rsidR="005D7B39" w:rsidRDefault="005D7B39" w:rsidP="005D7B39">
            <w:pPr>
              <w:ind w:left="72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5D7B39" w:rsidRDefault="005D7B39" w:rsidP="005D7B39">
            <w:pPr>
              <w:ind w:left="72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5D7B39" w:rsidRDefault="005D7B39" w:rsidP="005D7B39">
            <w:pPr>
              <w:ind w:left="72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5D7B39" w:rsidRDefault="005D7B39" w:rsidP="005D7B39">
            <w:pPr>
              <w:ind w:left="72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5D7B39" w:rsidRDefault="005D7B39" w:rsidP="005D7B39">
            <w:pPr>
              <w:ind w:left="72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5D7B39" w:rsidRPr="005D7B39" w:rsidRDefault="005D7B39" w:rsidP="005D7B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 დავალების შესრულების დროს ზეპირი გამოკითხვა და სამუშაოს შესრულებაზე დაკვირვება</w:t>
            </w:r>
          </w:p>
          <w:p w:rsidR="005D7B39" w:rsidRPr="005D7B39" w:rsidRDefault="005D7B39" w:rsidP="005D7B39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ან/და</w:t>
            </w:r>
          </w:p>
          <w:p w:rsidR="005D7B39" w:rsidRPr="005D7B39" w:rsidRDefault="005D7B39" w:rsidP="005D7B39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წერითი მეთოდი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ღია ან/დ დახურული ტესტი</w:t>
            </w:r>
          </w:p>
          <w:p w:rsidR="005D7B39" w:rsidRPr="005D7B39" w:rsidRDefault="005D7B39" w:rsidP="005D7B39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ან/და</w:t>
            </w:r>
          </w:p>
          <w:p w:rsidR="005D7B39" w:rsidRPr="005D7B39" w:rsidRDefault="005D7B39" w:rsidP="005D7B39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ზეპირი - გამოკითხვა</w:t>
            </w: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 ზღვარი</w:t>
            </w:r>
            <w:r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55 %</w:t>
            </w:r>
          </w:p>
          <w:p w:rsidR="005D7B39" w:rsidRPr="005D7B39" w:rsidRDefault="005D7B39" w:rsidP="005D7B3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  <w:p w:rsidR="005D7B39" w:rsidRPr="005D7B39" w:rsidRDefault="005D7B39" w:rsidP="005D7B3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 w:val="restart"/>
          </w:tcPr>
          <w:p w:rsidR="005D7B39" w:rsidRDefault="005D7B39" w:rsidP="005D7B39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5D7B39" w:rsidRDefault="005D7B39" w:rsidP="005D7B39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5D7B39" w:rsidRDefault="005D7B39" w:rsidP="005D7B39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5D7B39" w:rsidRDefault="005D7B39" w:rsidP="005D7B39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5D7B39" w:rsidRDefault="005D7B39" w:rsidP="005D7B39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ზეპირი ან/და წერილობითი მტკიცებულება</w:t>
            </w: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ა) ზეპირი: პროფესიული მასწავლებლის/დაწესებულების წარმომადგენლის მიერ შევსებული ჩანაწერი, </w:t>
            </w: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ბ) წერილობითი:  პროფესიული სტუდენტის მიერ წერილობით შესრულებული ნამუშევარი, რომელიც ადასტურებს ცოდნას, უნარს ან/და კომპეტენციას</w:t>
            </w: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გ) ელექტრონულად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ჩატარებული გამოკითხვა: ელექტრონულად შესრულებული ნამუშევარი, რომელიც ადასტურებს ცოდნას, უნარს ან/და კომპეტენციას;</w:t>
            </w: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5D7B39" w:rsidRPr="005D7B39" w:rsidRDefault="005D7B39" w:rsidP="005D7B3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D7B39" w:rsidRPr="005D7B39" w:rsidRDefault="005D7B39" w:rsidP="005D7B3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D7B39" w:rsidRPr="005D7B39" w:rsidRDefault="005D7B39" w:rsidP="005D7B3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</w:tr>
      <w:tr w:rsidR="005D7B39" w:rsidRPr="005D7B39" w:rsidTr="005D7B39">
        <w:trPr>
          <w:trHeight w:val="440"/>
        </w:trPr>
        <w:tc>
          <w:tcPr>
            <w:tcW w:w="1002" w:type="dxa"/>
          </w:tcPr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b/>
                <w:sz w:val="20"/>
                <w:szCs w:val="20"/>
              </w:rPr>
              <w:t>2</w:t>
            </w:r>
          </w:p>
        </w:tc>
        <w:tc>
          <w:tcPr>
            <w:tcW w:w="4596" w:type="dxa"/>
            <w:shd w:val="clear" w:color="auto" w:fill="auto"/>
          </w:tcPr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.ანთროპომეტრიული მონაცემები: სიმაღლე, წონა, სასწორი, სიმაღლის საზომი</w:t>
            </w:r>
          </w:p>
          <w:p w:rsidR="005D7B39" w:rsidRPr="005D7B39" w:rsidRDefault="005D7B39" w:rsidP="005D7B39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სასიცოცხლო ფუნქციების მუდმივი მონიტორინგი: ტემოერატურა; პულსი; წნევა;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სატურაცია; სუნთქვის სიხშირე; მონიტორზე აყვანის წესი; პულსოქსიმეტრის გამოყენება; ტემპერატურის გაზოვა; წნევის გაზომვა; სუნთქვის სიხშირის დათვლა.</w:t>
            </w:r>
          </w:p>
        </w:tc>
        <w:tc>
          <w:tcPr>
            <w:tcW w:w="2520" w:type="dxa"/>
            <w:vMerge/>
            <w:vAlign w:val="center"/>
          </w:tcPr>
          <w:p w:rsidR="005D7B39" w:rsidRPr="005D7B39" w:rsidRDefault="005D7B39" w:rsidP="005D7B39">
            <w:pPr>
              <w:widowControl w:val="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267" w:type="dxa"/>
            <w:vMerge/>
          </w:tcPr>
          <w:p w:rsidR="005D7B39" w:rsidRPr="005D7B39" w:rsidRDefault="005D7B39" w:rsidP="005D7B39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5D7B39" w:rsidRPr="005D7B39" w:rsidRDefault="005D7B39" w:rsidP="005D7B3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5D7B39" w:rsidRPr="005D7B39" w:rsidTr="005D7B39">
        <w:trPr>
          <w:trHeight w:val="440"/>
        </w:trPr>
        <w:tc>
          <w:tcPr>
            <w:tcW w:w="1002" w:type="dxa"/>
          </w:tcPr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b/>
                <w:sz w:val="20"/>
                <w:szCs w:val="20"/>
              </w:rPr>
              <w:t>3</w:t>
            </w: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596" w:type="dxa"/>
            <w:shd w:val="clear" w:color="auto" w:fill="auto"/>
          </w:tcPr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ხუთივე ვიტალური ფუნქციის რაობა:</w:t>
            </w: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გულის ცემის სიხშირე (ასაკობრივი ნორმები);</w:t>
            </w: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სუნთქვის სიხშირე (ასაკობრივი ნორმები);</w:t>
            </w: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არტერიული და ვენური წნევა (ასაკობრივი ნორმები);</w:t>
            </w: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ტემპერატურა;</w:t>
            </w:r>
          </w:p>
          <w:p w:rsidR="005D7B39" w:rsidRPr="005D7B39" w:rsidRDefault="005D7B39" w:rsidP="005D7B39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სატურაცია.</w:t>
            </w: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პათოლოგიური სასიცოცხლო მაჩვენებლები და პაციენტის სიცოცხლისთვის საშიში მდგომარეობა: გულის ცემის სიხშირე (ასაკობრივი ნორმები, ნორმა და პათოლოგია);</w:t>
            </w: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სუნთქვის სიხშირე (ასაკობრივი ნორმები, ნორმა და პათოლოგია);</w:t>
            </w: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არტერიული და ვენური წნევა (ასაკობრივი ნორმები, ნორმა და პათოლოგია);</w:t>
            </w: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ტემპერატურა (ნორმა და პათოლოგია);</w:t>
            </w: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სატურაცია (ნორმა და პათოლოგია).</w:t>
            </w:r>
          </w:p>
        </w:tc>
        <w:tc>
          <w:tcPr>
            <w:tcW w:w="2520" w:type="dxa"/>
            <w:vMerge/>
            <w:vAlign w:val="center"/>
          </w:tcPr>
          <w:p w:rsidR="005D7B39" w:rsidRPr="005D7B39" w:rsidRDefault="005D7B39" w:rsidP="005D7B39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67" w:type="dxa"/>
            <w:vMerge/>
          </w:tcPr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5D7B39" w:rsidRPr="005D7B39" w:rsidRDefault="005D7B39" w:rsidP="005D7B3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5D7B39" w:rsidRPr="005D7B39" w:rsidTr="005D7B39">
        <w:trPr>
          <w:trHeight w:val="440"/>
        </w:trPr>
        <w:tc>
          <w:tcPr>
            <w:tcW w:w="1002" w:type="dxa"/>
          </w:tcPr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</w:p>
        </w:tc>
        <w:tc>
          <w:tcPr>
            <w:tcW w:w="4596" w:type="dxa"/>
            <w:shd w:val="clear" w:color="auto" w:fill="auto"/>
          </w:tcPr>
          <w:p w:rsidR="005D7B39" w:rsidRPr="005D7B39" w:rsidRDefault="005D7B39" w:rsidP="005D7B39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1.ანამნეზის შეგროვების წესი ცალკეულ სისტემებზე: ადამიანის საფარი სისტემა;</w:t>
            </w:r>
          </w:p>
          <w:p w:rsidR="005D7B39" w:rsidRPr="005D7B39" w:rsidRDefault="005D7B39" w:rsidP="005D7B39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ძვალ სახსროვანი სისტემა</w:t>
            </w:r>
            <w:r w:rsidRPr="005D7B39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კუნთოვანი სისტემა;</w:t>
            </w:r>
          </w:p>
          <w:p w:rsidR="005D7B39" w:rsidRPr="005D7B39" w:rsidRDefault="005D7B39" w:rsidP="005D7B39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ნერვული სისტემა</w:t>
            </w:r>
            <w:r w:rsidRPr="005D7B39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გრძნობათა ორგანოები; </w:t>
            </w:r>
          </w:p>
          <w:p w:rsidR="005D7B39" w:rsidRPr="005D7B39" w:rsidRDefault="005D7B39" w:rsidP="005D7B39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ენდოკრინული სისტემა; კარდიოვასკულარული სისტემა</w:t>
            </w: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ლიმფური სისტემა; რესპირატორული სისტემა</w:t>
            </w: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 xml:space="preserve">;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საჭმლის მომნელებელი სისტემა;</w:t>
            </w:r>
          </w:p>
          <w:p w:rsidR="005D7B39" w:rsidRPr="005D7B39" w:rsidRDefault="005D7B39" w:rsidP="005D7B39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შარდგამომყოფი სისტემა; </w:t>
            </w:r>
          </w:p>
          <w:p w:rsidR="005D7B39" w:rsidRPr="005D7B39" w:rsidRDefault="005D7B39" w:rsidP="005D7B39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ქალის რეპროდუქციული სისტემა; კაცის რეპროდუქციული სისტემა; პერკუსია; პალპაცია; აუსკუტაცია.</w:t>
            </w:r>
          </w:p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საექთნო პროცესის ხუთი ფაზა: შეფასება;</w:t>
            </w:r>
          </w:p>
          <w:p w:rsidR="005D7B39" w:rsidRPr="005D7B39" w:rsidRDefault="005D7B39" w:rsidP="005D7B39">
            <w:pPr>
              <w:keepNext/>
              <w:keepLines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დიაგნოზი;დაგეგმვა;დანერგვა;ანალიზი.</w:t>
            </w:r>
          </w:p>
          <w:p w:rsidR="005D7B39" w:rsidRPr="005D7B39" w:rsidRDefault="005D7B39" w:rsidP="005D7B39">
            <w:pPr>
              <w:keepNext/>
              <w:keepLines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:rsidR="005D7B39" w:rsidRPr="005D7B39" w:rsidRDefault="005D7B39" w:rsidP="005D7B39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67" w:type="dxa"/>
            <w:vMerge/>
          </w:tcPr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5D7B39" w:rsidRPr="005D7B39" w:rsidRDefault="005D7B39" w:rsidP="005D7B3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5D7B39" w:rsidRPr="005D7B39" w:rsidTr="005D7B39">
        <w:trPr>
          <w:trHeight w:val="440"/>
        </w:trPr>
        <w:tc>
          <w:tcPr>
            <w:tcW w:w="1002" w:type="dxa"/>
          </w:tcPr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4596" w:type="dxa"/>
            <w:shd w:val="clear" w:color="auto" w:fill="auto"/>
          </w:tcPr>
          <w:p w:rsidR="005D7B39" w:rsidRPr="005D7B39" w:rsidRDefault="005D7B39" w:rsidP="005D7B39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  <w:r w:rsidRPr="005D7B39">
              <w:rPr>
                <w:rFonts w:ascii="Sylfaen" w:eastAsia="Merriweather" w:hAnsi="Sylfaen" w:cs="Merriweather"/>
                <w:b/>
                <w:sz w:val="20"/>
                <w:szCs w:val="20"/>
              </w:rPr>
              <w:t>.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პაციენტის პირველადი შეფასების დოკუმენტირება;</w:t>
            </w:r>
          </w:p>
          <w:p w:rsidR="005D7B39" w:rsidRPr="005D7B39" w:rsidRDefault="005D7B39" w:rsidP="005D7B39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5D7B39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 გადაბარების შეფასების დოკუმენტირება (SBAR)</w:t>
            </w:r>
          </w:p>
        </w:tc>
        <w:tc>
          <w:tcPr>
            <w:tcW w:w="2520" w:type="dxa"/>
            <w:vMerge/>
            <w:vAlign w:val="center"/>
          </w:tcPr>
          <w:p w:rsidR="005D7B39" w:rsidRPr="005D7B39" w:rsidRDefault="005D7B39" w:rsidP="005D7B39">
            <w:pPr>
              <w:widowControl w:val="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267" w:type="dxa"/>
            <w:vMerge/>
          </w:tcPr>
          <w:p w:rsidR="005D7B39" w:rsidRPr="005D7B39" w:rsidRDefault="005D7B39" w:rsidP="005D7B39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5D7B39" w:rsidRPr="005D7B39" w:rsidRDefault="005D7B39" w:rsidP="005D7B3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55563E" w:rsidRPr="005D7B39">
        <w:trPr>
          <w:trHeight w:val="660"/>
        </w:trPr>
        <w:tc>
          <w:tcPr>
            <w:tcW w:w="14668" w:type="dxa"/>
            <w:gridSpan w:val="5"/>
          </w:tcPr>
          <w:p w:rsidR="0055563E" w:rsidRPr="005D7B39" w:rsidRDefault="00694296" w:rsidP="005D7B3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55563E" w:rsidRPr="005D7B39" w:rsidRDefault="00694296" w:rsidP="005D7B39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  <w:p w:rsidR="0055563E" w:rsidRPr="005D7B39" w:rsidRDefault="0055563E" w:rsidP="005D7B39">
            <w:pPr>
              <w:spacing w:before="120"/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</w:tbl>
    <w:p w:rsidR="005D7B39" w:rsidRPr="005D7B39" w:rsidRDefault="005D7B39" w:rsidP="005D7B3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55563E" w:rsidRPr="005D7B39" w:rsidRDefault="00694296" w:rsidP="005D7B3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3.2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658" w:type="dxa"/>
        <w:tblLayout w:type="fixed"/>
        <w:tblLook w:val="0400" w:firstRow="0" w:lastRow="0" w:firstColumn="0" w:lastColumn="0" w:noHBand="0" w:noVBand="1"/>
      </w:tblPr>
      <w:tblGrid>
        <w:gridCol w:w="2914"/>
        <w:gridCol w:w="5327"/>
        <w:gridCol w:w="2454"/>
        <w:gridCol w:w="1835"/>
        <w:gridCol w:w="2128"/>
      </w:tblGrid>
      <w:tr w:rsidR="0055563E" w:rsidRPr="005D7B39">
        <w:tc>
          <w:tcPr>
            <w:tcW w:w="291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55563E" w:rsidRPr="005D7B39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55563E" w:rsidP="005D7B3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5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55563E" w:rsidRPr="005D7B39" w:rsidRDefault="00694296" w:rsidP="005D7B3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3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55563E" w:rsidRPr="005D7B39" w:rsidRDefault="00694296" w:rsidP="005D7B3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28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55563E" w:rsidRPr="005D7B39" w:rsidRDefault="00694296" w:rsidP="005D7B3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55563E" w:rsidRPr="005D7B39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55563E" w:rsidP="005D7B3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55563E" w:rsidP="005D7B3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55563E" w:rsidRPr="005D7B39" w:rsidRDefault="0055563E" w:rsidP="005D7B3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55563E" w:rsidP="005D7B3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55563E" w:rsidP="005D7B3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55563E" w:rsidP="005D7B3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55563E" w:rsidRPr="005D7B39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63E" w:rsidRPr="005D7B39" w:rsidRDefault="00694296" w:rsidP="005D7B3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63E" w:rsidRPr="005D7B39" w:rsidRDefault="00694296" w:rsidP="005D7B3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63E" w:rsidRPr="005D7B39" w:rsidRDefault="00694296" w:rsidP="005D7B3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15</w:t>
            </w:r>
          </w:p>
        </w:tc>
      </w:tr>
      <w:tr w:rsidR="0055563E" w:rsidRPr="005D7B39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15</w:t>
            </w:r>
          </w:p>
        </w:tc>
      </w:tr>
      <w:tr w:rsidR="0055563E" w:rsidRPr="005D7B39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15</w:t>
            </w:r>
          </w:p>
        </w:tc>
      </w:tr>
      <w:tr w:rsidR="0055563E" w:rsidRPr="005D7B39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15</w:t>
            </w:r>
          </w:p>
        </w:tc>
      </w:tr>
      <w:tr w:rsidR="0055563E" w:rsidRPr="005D7B39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15</w:t>
            </w:r>
          </w:p>
        </w:tc>
      </w:tr>
      <w:tr w:rsidR="0055563E" w:rsidRPr="005D7B39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b/>
                <w:sz w:val="20"/>
                <w:szCs w:val="20"/>
              </w:rPr>
              <w:t>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b/>
                <w:sz w:val="20"/>
                <w:szCs w:val="20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b/>
                <w:sz w:val="20"/>
                <w:szCs w:val="20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63E" w:rsidRPr="005D7B39" w:rsidRDefault="00694296" w:rsidP="005D7B3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b/>
                <w:sz w:val="20"/>
                <w:szCs w:val="20"/>
              </w:rPr>
              <w:t>75</w:t>
            </w:r>
          </w:p>
        </w:tc>
      </w:tr>
    </w:tbl>
    <w:p w:rsidR="0055563E" w:rsidRDefault="0055563E" w:rsidP="005D7B3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E04FC9" w:rsidRPr="005D7B39" w:rsidRDefault="00E04FC9" w:rsidP="005D7B3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55563E" w:rsidRPr="005D7B39" w:rsidRDefault="00694296" w:rsidP="005D7B3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5D7B39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3.3.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55563E" w:rsidRPr="005D7B39" w:rsidRDefault="00694296" w:rsidP="005D7B3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5D7B39">
        <w:rPr>
          <w:rFonts w:ascii="Sylfaen" w:eastAsia="Merriweather" w:hAnsi="Sylfaen" w:cs="Merriweather"/>
          <w:b/>
          <w:sz w:val="20"/>
          <w:szCs w:val="20"/>
        </w:rPr>
        <w:t xml:space="preserve">1. </w:t>
      </w:r>
      <w:hyperlink r:id="rId7">
        <w:r w:rsidRPr="005D7B39">
          <w:rPr>
            <w:rFonts w:ascii="Sylfaen" w:eastAsia="Merriweather" w:hAnsi="Sylfaen" w:cs="Merriweather"/>
            <w:color w:val="0000FF"/>
            <w:sz w:val="20"/>
            <w:szCs w:val="20"/>
            <w:u w:val="single"/>
          </w:rPr>
          <w:t>http://www.growmore.ac.in/index.php/gnm-syllabus-fourth-year.html</w:t>
        </w:r>
      </w:hyperlink>
    </w:p>
    <w:p w:rsidR="0055563E" w:rsidRPr="005D7B39" w:rsidRDefault="00694296" w:rsidP="005D7B39">
      <w:pPr>
        <w:spacing w:before="120" w:line="240" w:lineRule="auto"/>
        <w:jc w:val="both"/>
        <w:rPr>
          <w:rFonts w:ascii="Sylfaen" w:eastAsia="Merriweather" w:hAnsi="Sylfaen" w:cs="Merriweather"/>
          <w:color w:val="222222"/>
          <w:sz w:val="20"/>
          <w:szCs w:val="20"/>
          <w:highlight w:val="white"/>
        </w:rPr>
      </w:pPr>
      <w:r w:rsidRPr="005D7B39">
        <w:rPr>
          <w:rFonts w:ascii="Sylfaen" w:eastAsia="Merriweather" w:hAnsi="Sylfaen" w:cs="Merriweather"/>
          <w:b/>
          <w:sz w:val="20"/>
          <w:szCs w:val="20"/>
        </w:rPr>
        <w:t xml:space="preserve">2. </w:t>
      </w:r>
      <w:r w:rsidRPr="005D7B39">
        <w:rPr>
          <w:rFonts w:ascii="Sylfaen" w:eastAsia="Merriweather" w:hAnsi="Sylfaen" w:cs="Merriweather"/>
          <w:b/>
          <w:color w:val="222222"/>
          <w:sz w:val="20"/>
          <w:szCs w:val="20"/>
          <w:highlight w:val="white"/>
        </w:rPr>
        <w:t> </w:t>
      </w:r>
      <w:r w:rsidRPr="005D7B39">
        <w:rPr>
          <w:rFonts w:ascii="Sylfaen" w:eastAsia="Merriweather" w:hAnsi="Sylfaen" w:cs="Merriweather"/>
          <w:color w:val="222222"/>
          <w:sz w:val="20"/>
          <w:szCs w:val="20"/>
          <w:highlight w:val="white"/>
        </w:rPr>
        <w:t>Marilynn E. Doenges, Mary Frances Moorhouse, Alice C. Murr</w:t>
      </w:r>
      <w:r w:rsidRPr="005D7B39">
        <w:rPr>
          <w:rFonts w:ascii="Sylfaen" w:eastAsia="Merriweather" w:hAnsi="Sylfaen" w:cs="Merriweather"/>
          <w:b/>
          <w:color w:val="222222"/>
          <w:sz w:val="20"/>
          <w:szCs w:val="20"/>
          <w:highlight w:val="white"/>
        </w:rPr>
        <w:t>. </w:t>
      </w:r>
      <w:r w:rsidRPr="005D7B39">
        <w:rPr>
          <w:rFonts w:ascii="Sylfaen" w:eastAsia="Merriweather" w:hAnsi="Sylfaen" w:cs="Merriweather"/>
          <w:b/>
          <w:i/>
          <w:color w:val="222222"/>
          <w:sz w:val="20"/>
          <w:szCs w:val="20"/>
          <w:highlight w:val="white"/>
        </w:rPr>
        <w:t>Nursing Care Plans – Guidelines for Individualizing Client Care Across the Life Span, </w:t>
      </w:r>
      <w:r w:rsidRPr="005D7B39">
        <w:rPr>
          <w:rFonts w:ascii="Sylfaen" w:eastAsia="Merriweather" w:hAnsi="Sylfaen" w:cs="Merriweather"/>
          <w:color w:val="222222"/>
          <w:sz w:val="20"/>
          <w:szCs w:val="20"/>
          <w:highlight w:val="white"/>
        </w:rPr>
        <w:t>Edition 8, 2010</w:t>
      </w:r>
    </w:p>
    <w:p w:rsidR="0055563E" w:rsidRPr="005D7B39" w:rsidRDefault="0055563E" w:rsidP="005D7B3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0" w:name="_GoBack"/>
      <w:bookmarkEnd w:id="0"/>
    </w:p>
    <w:p w:rsidR="0055563E" w:rsidRPr="005D7B39" w:rsidRDefault="00694296" w:rsidP="005D7B3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3.4.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55563E" w:rsidRPr="005D7B39" w:rsidRDefault="00694296" w:rsidP="005D7B39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5D7B39">
        <w:rPr>
          <w:rFonts w:ascii="Sylfaen" w:eastAsia="Arial Unicode MS" w:hAnsi="Sylfaen" w:cs="Arial Unicode MS"/>
          <w:sz w:val="20"/>
          <w:szCs w:val="20"/>
        </w:rPr>
        <w:t>საჭი</w:t>
      </w:r>
      <w:r w:rsidRPr="005D7B39">
        <w:rPr>
          <w:rFonts w:ascii="Sylfaen" w:eastAsia="Arial Unicode MS" w:hAnsi="Sylfaen" w:cs="Arial Unicode MS"/>
          <w:sz w:val="20"/>
          <w:szCs w:val="20"/>
        </w:rPr>
        <w:t>როების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5D7B39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5D7B3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მიერ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5D7B39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5D7B39">
        <w:rPr>
          <w:rFonts w:ascii="Sylfaen" w:eastAsia="Arial Unicode MS" w:hAnsi="Sylfaen" w:cs="Arial Unicode MS"/>
          <w:sz w:val="20"/>
          <w:szCs w:val="20"/>
        </w:rPr>
        <w:t>/</w:t>
      </w:r>
      <w:r w:rsidRPr="005D7B39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და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მის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მოდიფიკაციას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5D7B39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ან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5D7B39">
        <w:rPr>
          <w:rFonts w:ascii="Sylfaen" w:eastAsia="Arial Unicode MS" w:hAnsi="Sylfaen" w:cs="Arial Unicode MS"/>
          <w:sz w:val="20"/>
          <w:szCs w:val="20"/>
        </w:rPr>
        <w:t>და</w:t>
      </w:r>
      <w:r w:rsidRPr="005D7B39">
        <w:rPr>
          <w:rFonts w:ascii="Sylfaen" w:eastAsia="Arial Unicode MS" w:hAnsi="Sylfaen" w:cs="Arial Unicode MS"/>
          <w:sz w:val="20"/>
          <w:szCs w:val="20"/>
        </w:rPr>
        <w:t>/</w:t>
      </w:r>
      <w:r w:rsidRPr="005D7B39">
        <w:rPr>
          <w:rFonts w:ascii="Sylfaen" w:eastAsia="Arial Unicode MS" w:hAnsi="Sylfaen" w:cs="Arial Unicode MS"/>
          <w:sz w:val="20"/>
          <w:szCs w:val="20"/>
        </w:rPr>
        <w:t>ან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5D7B39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და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5D7B39">
        <w:rPr>
          <w:rFonts w:ascii="Sylfaen" w:eastAsia="Arial Unicode MS" w:hAnsi="Sylfaen" w:cs="Arial Unicode MS"/>
          <w:sz w:val="20"/>
          <w:szCs w:val="20"/>
        </w:rPr>
        <w:t>და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5D7B39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5D7B39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5D7B39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5D7B39">
        <w:rPr>
          <w:rFonts w:ascii="Sylfaen" w:eastAsia="Arial Unicode MS" w:hAnsi="Sylfaen" w:cs="Arial Unicode MS"/>
          <w:sz w:val="20"/>
          <w:szCs w:val="20"/>
        </w:rPr>
        <w:t>ი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5D7B39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55563E" w:rsidRPr="005D7B39" w:rsidRDefault="0055563E" w:rsidP="005D7B39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55563E" w:rsidRPr="005D7B39" w:rsidRDefault="00694296" w:rsidP="005D7B39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5D7B39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გამოიყენება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5D7B39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5D7B39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სა</w:t>
      </w:r>
      <w:r w:rsidRPr="005D7B39">
        <w:rPr>
          <w:rFonts w:ascii="Sylfaen" w:eastAsia="Arial Unicode MS" w:hAnsi="Sylfaen" w:cs="Arial Unicode MS"/>
          <w:sz w:val="20"/>
          <w:szCs w:val="20"/>
        </w:rPr>
        <w:t>სწავლო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5D7B39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5D7B39">
        <w:rPr>
          <w:rFonts w:ascii="Sylfaen" w:eastAsia="Arial Unicode MS" w:hAnsi="Sylfaen" w:cs="Arial Unicode MS"/>
          <w:sz w:val="20"/>
          <w:szCs w:val="20"/>
        </w:rPr>
        <w:t>ხოლო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და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5D7B3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5D7B39">
        <w:rPr>
          <w:rFonts w:ascii="Sylfaen" w:eastAsia="Arial Unicode MS" w:hAnsi="Sylfaen" w:cs="Arial Unicode MS"/>
          <w:sz w:val="20"/>
          <w:szCs w:val="20"/>
        </w:rPr>
        <w:t>/</w:t>
      </w:r>
      <w:r w:rsidRPr="005D7B39">
        <w:rPr>
          <w:rFonts w:ascii="Sylfaen" w:eastAsia="Arial Unicode MS" w:hAnsi="Sylfaen" w:cs="Arial Unicode MS"/>
          <w:sz w:val="20"/>
          <w:szCs w:val="20"/>
        </w:rPr>
        <w:t>მოდულის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5D7B3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5D7B39">
        <w:rPr>
          <w:rFonts w:ascii="Sylfaen" w:eastAsia="Arial Unicode MS" w:hAnsi="Sylfaen" w:cs="Arial Unicode MS"/>
          <w:sz w:val="20"/>
          <w:szCs w:val="20"/>
        </w:rPr>
        <w:t>.</w:t>
      </w:r>
    </w:p>
    <w:p w:rsidR="0055563E" w:rsidRPr="005D7B39" w:rsidRDefault="0055563E" w:rsidP="005D7B3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55563E" w:rsidRPr="005D7B39" w:rsidRDefault="00694296" w:rsidP="005D7B3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gjdgxs" w:colFirst="0" w:colLast="0"/>
      <w:bookmarkEnd w:id="1"/>
      <w:r w:rsidRPr="005D7B39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5D7B39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3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55563E" w:rsidRPr="005D7B39">
        <w:tc>
          <w:tcPr>
            <w:tcW w:w="520" w:type="dxa"/>
            <w:shd w:val="clear" w:color="auto" w:fill="auto"/>
          </w:tcPr>
          <w:p w:rsidR="0055563E" w:rsidRPr="005D7B39" w:rsidRDefault="00694296" w:rsidP="005D7B39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63E" w:rsidRPr="005D7B39" w:rsidRDefault="00694296" w:rsidP="005D7B39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63E" w:rsidRPr="005D7B39" w:rsidRDefault="00694296" w:rsidP="005D7B39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55563E" w:rsidRPr="005D7B39">
        <w:tc>
          <w:tcPr>
            <w:tcW w:w="520" w:type="dxa"/>
            <w:shd w:val="clear" w:color="auto" w:fill="auto"/>
          </w:tcPr>
          <w:p w:rsidR="0055563E" w:rsidRPr="005D7B39" w:rsidRDefault="00694296" w:rsidP="005D7B39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55563E" w:rsidRPr="005D7B39" w:rsidRDefault="00694296" w:rsidP="005D7B39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თამარ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დაუსი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63E" w:rsidRPr="005D7B39" w:rsidRDefault="005D7B39" w:rsidP="005D7B3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სს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-  “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კორპორაცია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ევექსი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55563E" w:rsidRPr="005D7B39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63E" w:rsidRPr="005D7B39" w:rsidRDefault="00694296" w:rsidP="005D7B39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D7B39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63E" w:rsidRPr="005D7B39" w:rsidRDefault="00694296" w:rsidP="005D7B39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D7B39">
              <w:rPr>
                <w:rFonts w:ascii="Sylfaen" w:hAnsi="Sylfaen"/>
                <w:sz w:val="20"/>
                <w:szCs w:val="20"/>
              </w:rPr>
              <w:t>ნინო</w:t>
            </w:r>
            <w:r w:rsidRPr="005D7B3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D7B39">
              <w:rPr>
                <w:rFonts w:ascii="Sylfaen" w:hAnsi="Sylfaen"/>
                <w:sz w:val="20"/>
                <w:szCs w:val="20"/>
              </w:rPr>
              <w:t>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63E" w:rsidRPr="005D7B39" w:rsidRDefault="005D7B39" w:rsidP="005D7B3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შპს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-  “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დავით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ტვილდიანის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სახელობის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უნივერსიტეტის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საზოგადოებრივი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საექთნო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კოლეჯი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55563E" w:rsidRPr="005D7B39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63E" w:rsidRPr="005D7B39" w:rsidRDefault="00694296" w:rsidP="005D7B39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D7B39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63E" w:rsidRPr="005D7B39" w:rsidRDefault="00694296" w:rsidP="005D7B3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სალომე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ჭინჭარაული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63E" w:rsidRPr="005D7B39" w:rsidRDefault="005D7B39" w:rsidP="005D7B3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შპს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-  “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დავით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ტვილდიანის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სახელობის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უნივერსიტეტის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საზოგადოებრივი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საექთნო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კოლეჯი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>”</w:t>
            </w:r>
          </w:p>
        </w:tc>
      </w:tr>
    </w:tbl>
    <w:p w:rsidR="0055563E" w:rsidRPr="005D7B39" w:rsidRDefault="0055563E" w:rsidP="005D7B39">
      <w:pPr>
        <w:spacing w:line="240" w:lineRule="auto"/>
        <w:jc w:val="both"/>
        <w:rPr>
          <w:rFonts w:ascii="Sylfaen" w:hAnsi="Sylfaen"/>
          <w:sz w:val="20"/>
          <w:szCs w:val="20"/>
        </w:rPr>
      </w:pPr>
    </w:p>
    <w:sectPr w:rsidR="0055563E" w:rsidRPr="005D7B39">
      <w:headerReference w:type="default" r:id="rId8"/>
      <w:footerReference w:type="default" r:id="rId9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296" w:rsidRDefault="00694296">
      <w:pPr>
        <w:spacing w:after="0" w:line="240" w:lineRule="auto"/>
      </w:pPr>
      <w:r>
        <w:separator/>
      </w:r>
    </w:p>
  </w:endnote>
  <w:endnote w:type="continuationSeparator" w:id="0">
    <w:p w:rsidR="00694296" w:rsidRDefault="0069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roma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63E" w:rsidRDefault="00694296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5D7B39">
      <w:fldChar w:fldCharType="separate"/>
    </w:r>
    <w:r w:rsidR="00E04FC9">
      <w:rPr>
        <w:noProof/>
      </w:rPr>
      <w:t>7</w:t>
    </w:r>
    <w:r>
      <w:fldChar w:fldCharType="end"/>
    </w:r>
  </w:p>
  <w:p w:rsidR="0055563E" w:rsidRDefault="0055563E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296" w:rsidRDefault="00694296">
      <w:pPr>
        <w:spacing w:after="0" w:line="240" w:lineRule="auto"/>
      </w:pPr>
      <w:r>
        <w:separator/>
      </w:r>
    </w:p>
  </w:footnote>
  <w:footnote w:type="continuationSeparator" w:id="0">
    <w:p w:rsidR="00694296" w:rsidRDefault="0069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63E" w:rsidRDefault="0055563E">
    <w:pPr>
      <w:tabs>
        <w:tab w:val="center" w:pos="4680"/>
        <w:tab w:val="right" w:pos="9360"/>
      </w:tabs>
      <w:spacing w:after="0" w:line="240" w:lineRule="auto"/>
      <w:jc w:val="right"/>
      <w:rPr>
        <w:rFonts w:ascii="Merriweather" w:eastAsia="Merriweather" w:hAnsi="Merriweather" w:cs="Merriweather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A7E1A"/>
    <w:multiLevelType w:val="multilevel"/>
    <w:tmpl w:val="FD207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EB15A22"/>
    <w:multiLevelType w:val="hybridMultilevel"/>
    <w:tmpl w:val="428A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17D28"/>
    <w:multiLevelType w:val="multilevel"/>
    <w:tmpl w:val="9C423A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563E"/>
    <w:rsid w:val="0055563E"/>
    <w:rsid w:val="005D7B39"/>
    <w:rsid w:val="00694296"/>
    <w:rsid w:val="0076747D"/>
    <w:rsid w:val="00E0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E30F27-84FD-4BC1-8167-C91AB2E8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D7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owmore.ac.in/index.php/gnm-syllabus-fourth-ye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1318</Words>
  <Characters>7516</Characters>
  <Application>Microsoft Office Word</Application>
  <DocSecurity>0</DocSecurity>
  <Lines>62</Lines>
  <Paragraphs>17</Paragraphs>
  <ScaleCrop>false</ScaleCrop>
  <Company/>
  <LinksUpToDate>false</LinksUpToDate>
  <CharactersWithSpaces>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</cp:lastModifiedBy>
  <cp:revision>4</cp:revision>
  <dcterms:created xsi:type="dcterms:W3CDTF">2017-12-04T10:21:00Z</dcterms:created>
  <dcterms:modified xsi:type="dcterms:W3CDTF">2017-12-04T10:26:00Z</dcterms:modified>
</cp:coreProperties>
</file>