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ylfaen" w:eastAsiaTheme="majorEastAsia" w:hAnsi="Sylfaen" w:cstheme="majorBidi"/>
          <w:b/>
          <w:bCs/>
          <w:color w:val="5B9BD5" w:themeColor="accent1"/>
          <w:sz w:val="24"/>
          <w:szCs w:val="24"/>
        </w:rPr>
        <w:id w:val="306052200"/>
        <w:docPartObj>
          <w:docPartGallery w:val="Cover Pages"/>
          <w:docPartUnique/>
        </w:docPartObj>
      </w:sdtPr>
      <w:sdtEndPr>
        <w:rPr>
          <w:color w:val="2E74B5" w:themeColor="accent1" w:themeShade="BF"/>
          <w:szCs w:val="22"/>
        </w:rPr>
      </w:sdtEndPr>
      <w:sdtContent>
        <w:p w14:paraId="094F9E3A" w14:textId="77777777" w:rsidR="00D4005E" w:rsidRPr="00D4005E" w:rsidRDefault="00D4005E" w:rsidP="00150B06">
          <w:pPr>
            <w:pStyle w:val="NoSpacing"/>
            <w:spacing w:before="1540" w:after="240" w:line="276" w:lineRule="auto"/>
            <w:ind w:firstLine="567"/>
            <w:jc w:val="center"/>
            <w:rPr>
              <w:rFonts w:ascii="Sylfaen" w:hAnsi="Sylfaen"/>
              <w:color w:val="5B9BD5" w:themeColor="accent1"/>
              <w:sz w:val="24"/>
              <w:szCs w:val="24"/>
            </w:rPr>
          </w:pPr>
          <w:r>
            <w:rPr>
              <w:noProof/>
              <w:lang w:val="ka-GE" w:eastAsia="ka-GE"/>
            </w:rPr>
            <w:drawing>
              <wp:anchor distT="0" distB="0" distL="114300" distR="114300" simplePos="0" relativeHeight="251682816" behindDoc="0" locked="0" layoutInCell="1" allowOverlap="1" wp14:anchorId="04168BBF" wp14:editId="650A7A0F">
                <wp:simplePos x="0" y="0"/>
                <wp:positionH relativeFrom="margin">
                  <wp:align>center</wp:align>
                </wp:positionH>
                <wp:positionV relativeFrom="margin">
                  <wp:posOffset>-285750</wp:posOffset>
                </wp:positionV>
                <wp:extent cx="1514475" cy="1514475"/>
                <wp:effectExtent l="0" t="0" r="9525" b="9525"/>
                <wp:wrapSquare wrapText="bothSides"/>
                <wp:docPr id="1" name="Picture 1" descr="http://geonews.ge/crop.img?src=res/images/images/mtavrobis-administracia.png&amp;crop=1:1&amp;dimension=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news.ge/crop.img?src=res/images/images/mtavrobis-administracia.png&amp;crop=1:1&amp;dimension=400x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p>
        <w:sdt>
          <w:sdtPr>
            <w:rPr>
              <w:rFonts w:ascii="Cambria" w:eastAsiaTheme="majorEastAsia" w:hAnsi="Cambria" w:cstheme="majorBidi"/>
              <w:b/>
              <w:caps/>
              <w:color w:val="323E4F" w:themeColor="text2" w:themeShade="BF"/>
              <w:sz w:val="56"/>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4E75DAF4" w14:textId="77777777" w:rsidR="00697CAE" w:rsidRPr="00270F10" w:rsidRDefault="0083227E" w:rsidP="00150B06">
              <w:pPr>
                <w:pStyle w:val="NoSpacing"/>
                <w:pBdr>
                  <w:top w:val="single" w:sz="6" w:space="6" w:color="5B9BD5" w:themeColor="accent1"/>
                  <w:bottom w:val="single" w:sz="6" w:space="6" w:color="5B9BD5" w:themeColor="accent1"/>
                </w:pBdr>
                <w:spacing w:after="240"/>
                <w:ind w:firstLine="567"/>
                <w:jc w:val="center"/>
                <w:rPr>
                  <w:rFonts w:ascii="Cambria" w:eastAsiaTheme="majorEastAsia" w:hAnsi="Cambria" w:cstheme="majorBidi"/>
                  <w:b/>
                  <w:caps/>
                  <w:color w:val="002060"/>
                  <w:sz w:val="72"/>
                  <w:szCs w:val="80"/>
                </w:rPr>
              </w:pPr>
              <w:r w:rsidRPr="00270F10">
                <w:rPr>
                  <w:rFonts w:ascii="Sylfaen" w:eastAsiaTheme="majorEastAsia" w:hAnsi="Sylfaen" w:cs="Sylfaen"/>
                  <w:b/>
                  <w:caps/>
                  <w:color w:val="323E4F" w:themeColor="text2" w:themeShade="BF"/>
                  <w:sz w:val="56"/>
                  <w:szCs w:val="72"/>
                  <w:lang w:val="ka-GE"/>
                </w:rPr>
                <w:t>საჯარო</w:t>
              </w:r>
              <w:r w:rsidRPr="00270F10">
                <w:rPr>
                  <w:rFonts w:ascii="Cambria" w:eastAsiaTheme="majorEastAsia" w:hAnsi="Cambria" w:cstheme="majorBidi"/>
                  <w:b/>
                  <w:caps/>
                  <w:color w:val="323E4F" w:themeColor="text2" w:themeShade="BF"/>
                  <w:sz w:val="56"/>
                  <w:szCs w:val="72"/>
                  <w:lang w:val="ka-GE"/>
                </w:rPr>
                <w:t xml:space="preserve"> </w:t>
              </w:r>
              <w:r w:rsidRPr="00270F10">
                <w:rPr>
                  <w:rFonts w:ascii="Sylfaen" w:eastAsiaTheme="majorEastAsia" w:hAnsi="Sylfaen" w:cs="Sylfaen"/>
                  <w:b/>
                  <w:caps/>
                  <w:color w:val="323E4F" w:themeColor="text2" w:themeShade="BF"/>
                  <w:sz w:val="56"/>
                  <w:szCs w:val="72"/>
                  <w:lang w:val="ka-GE"/>
                </w:rPr>
                <w:t>მმართველობის</w:t>
              </w:r>
              <w:r w:rsidRPr="00270F10">
                <w:rPr>
                  <w:rFonts w:ascii="Cambria" w:eastAsiaTheme="majorEastAsia" w:hAnsi="Cambria" w:cstheme="majorBidi"/>
                  <w:b/>
                  <w:caps/>
                  <w:color w:val="323E4F" w:themeColor="text2" w:themeShade="BF"/>
                  <w:sz w:val="56"/>
                  <w:szCs w:val="72"/>
                  <w:lang w:val="ka-GE"/>
                </w:rPr>
                <w:t xml:space="preserve"> </w:t>
              </w:r>
              <w:r w:rsidRPr="00270F10">
                <w:rPr>
                  <w:rFonts w:ascii="Sylfaen" w:eastAsiaTheme="majorEastAsia" w:hAnsi="Sylfaen" w:cs="Sylfaen"/>
                  <w:b/>
                  <w:caps/>
                  <w:color w:val="323E4F" w:themeColor="text2" w:themeShade="BF"/>
                  <w:sz w:val="56"/>
                  <w:szCs w:val="72"/>
                  <w:lang w:val="ka-GE"/>
                </w:rPr>
                <w:t>რეფორმა</w:t>
              </w:r>
              <w:r w:rsidRPr="00270F10">
                <w:rPr>
                  <w:rFonts w:ascii="Cambria" w:eastAsiaTheme="majorEastAsia" w:hAnsi="Cambria" w:cstheme="majorBidi"/>
                  <w:b/>
                  <w:caps/>
                  <w:color w:val="323E4F" w:themeColor="text2" w:themeShade="BF"/>
                  <w:sz w:val="56"/>
                  <w:szCs w:val="72"/>
                  <w:lang w:val="ka-GE"/>
                </w:rPr>
                <w:t xml:space="preserve"> 2020</w:t>
              </w:r>
            </w:p>
          </w:sdtContent>
        </w:sdt>
        <w:sdt>
          <w:sdtPr>
            <w:rPr>
              <w:rFonts w:ascii="Cambria" w:hAnsi="Cambria"/>
              <w:color w:val="323E4F" w:themeColor="text2" w:themeShade="BF"/>
              <w:sz w:val="32"/>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1A5DB236" w14:textId="6E6F5799" w:rsidR="00697CAE" w:rsidRPr="00D4005E" w:rsidRDefault="009B4E50" w:rsidP="00150B06">
              <w:pPr>
                <w:pStyle w:val="NoSpacing"/>
                <w:ind w:firstLine="567"/>
                <w:jc w:val="center"/>
                <w:rPr>
                  <w:rFonts w:ascii="Sylfaen" w:hAnsi="Sylfaen"/>
                  <w:color w:val="002060"/>
                  <w:sz w:val="32"/>
                  <w:szCs w:val="28"/>
                </w:rPr>
              </w:pPr>
              <w:r w:rsidRPr="00270F10">
                <w:rPr>
                  <w:rFonts w:ascii="Cambria" w:hAnsi="Cambria"/>
                  <w:color w:val="323E4F" w:themeColor="text2" w:themeShade="BF"/>
                  <w:sz w:val="32"/>
                  <w:szCs w:val="28"/>
                  <w:lang w:val="ka-GE"/>
                </w:rPr>
                <w:t>2017</w:t>
              </w:r>
              <w:r w:rsidRPr="00270F10">
                <w:rPr>
                  <w:rFonts w:ascii="Cambria" w:hAnsi="Cambria"/>
                  <w:color w:val="323E4F" w:themeColor="text2" w:themeShade="BF"/>
                  <w:sz w:val="32"/>
                  <w:szCs w:val="28"/>
                </w:rPr>
                <w:t xml:space="preserve">-2018 </w:t>
              </w:r>
              <w:r w:rsidRPr="00270F10">
                <w:rPr>
                  <w:rFonts w:ascii="Sylfaen" w:hAnsi="Sylfaen" w:cs="Sylfaen"/>
                  <w:color w:val="323E4F" w:themeColor="text2" w:themeShade="BF"/>
                  <w:sz w:val="32"/>
                  <w:szCs w:val="28"/>
                  <w:lang w:val="ka-GE"/>
                </w:rPr>
                <w:t>წლების</w:t>
              </w:r>
              <w:r w:rsidRPr="00270F10">
                <w:rPr>
                  <w:rFonts w:ascii="Cambria" w:hAnsi="Cambria"/>
                  <w:color w:val="323E4F" w:themeColor="text2" w:themeShade="BF"/>
                  <w:sz w:val="32"/>
                  <w:szCs w:val="28"/>
                  <w:lang w:val="ka-GE"/>
                </w:rPr>
                <w:t xml:space="preserve"> </w:t>
              </w:r>
              <w:r w:rsidRPr="00270F10">
                <w:rPr>
                  <w:rFonts w:ascii="Sylfaen" w:hAnsi="Sylfaen" w:cs="Sylfaen"/>
                  <w:color w:val="323E4F" w:themeColor="text2" w:themeShade="BF"/>
                  <w:sz w:val="32"/>
                  <w:szCs w:val="28"/>
                  <w:lang w:val="ka-GE"/>
                </w:rPr>
                <w:t>სამოქმედო</w:t>
              </w:r>
              <w:r w:rsidRPr="00270F10">
                <w:rPr>
                  <w:rFonts w:ascii="Cambria" w:hAnsi="Cambria"/>
                  <w:color w:val="323E4F" w:themeColor="text2" w:themeShade="BF"/>
                  <w:sz w:val="32"/>
                  <w:szCs w:val="28"/>
                  <w:lang w:val="ka-GE"/>
                </w:rPr>
                <w:t xml:space="preserve"> </w:t>
              </w:r>
              <w:r w:rsidRPr="00270F10">
                <w:rPr>
                  <w:rFonts w:ascii="Sylfaen" w:hAnsi="Sylfaen" w:cs="Sylfaen"/>
                  <w:color w:val="323E4F" w:themeColor="text2" w:themeShade="BF"/>
                  <w:sz w:val="32"/>
                  <w:szCs w:val="28"/>
                  <w:lang w:val="ka-GE"/>
                </w:rPr>
                <w:t>გეგმის</w:t>
              </w:r>
              <w:r w:rsidRPr="00270F10">
                <w:rPr>
                  <w:rFonts w:ascii="Cambria" w:hAnsi="Cambria"/>
                  <w:color w:val="323E4F" w:themeColor="text2" w:themeShade="BF"/>
                  <w:sz w:val="32"/>
                  <w:szCs w:val="28"/>
                  <w:lang w:val="ka-GE"/>
                </w:rPr>
                <w:t xml:space="preserve"> </w:t>
              </w:r>
              <w:r w:rsidRPr="00270F10">
                <w:rPr>
                  <w:rFonts w:ascii="Sylfaen" w:hAnsi="Sylfaen" w:cs="Sylfaen"/>
                  <w:color w:val="323E4F" w:themeColor="text2" w:themeShade="BF"/>
                  <w:sz w:val="32"/>
                  <w:szCs w:val="28"/>
                  <w:lang w:val="ka-GE"/>
                </w:rPr>
                <w:t>შესრულების</w:t>
              </w:r>
              <w:r w:rsidRPr="00270F10">
                <w:rPr>
                  <w:rFonts w:ascii="Cambria" w:hAnsi="Cambria"/>
                  <w:color w:val="323E4F" w:themeColor="text2" w:themeShade="BF"/>
                  <w:sz w:val="32"/>
                  <w:szCs w:val="28"/>
                  <w:lang w:val="ka-GE"/>
                </w:rPr>
                <w:t xml:space="preserve"> </w:t>
              </w:r>
              <w:r w:rsidRPr="00270F10">
                <w:rPr>
                  <w:rFonts w:ascii="Sylfaen" w:hAnsi="Sylfaen" w:cs="Sylfaen"/>
                  <w:color w:val="323E4F" w:themeColor="text2" w:themeShade="BF"/>
                  <w:sz w:val="32"/>
                  <w:szCs w:val="28"/>
                  <w:lang w:val="ka-GE"/>
                </w:rPr>
                <w:t>შუალედური</w:t>
              </w:r>
              <w:r w:rsidRPr="00270F10">
                <w:rPr>
                  <w:rFonts w:ascii="Cambria" w:hAnsi="Cambria"/>
                  <w:color w:val="323E4F" w:themeColor="text2" w:themeShade="BF"/>
                  <w:sz w:val="32"/>
                  <w:szCs w:val="28"/>
                  <w:lang w:val="ka-GE"/>
                </w:rPr>
                <w:t xml:space="preserve"> </w:t>
              </w:r>
              <w:r w:rsidRPr="00270F10">
                <w:rPr>
                  <w:rFonts w:ascii="Sylfaen" w:hAnsi="Sylfaen" w:cs="Sylfaen"/>
                  <w:color w:val="323E4F" w:themeColor="text2" w:themeShade="BF"/>
                  <w:sz w:val="32"/>
                  <w:szCs w:val="28"/>
                  <w:lang w:val="ka-GE"/>
                </w:rPr>
                <w:t>ანგარიში</w:t>
              </w:r>
            </w:p>
          </w:sdtContent>
        </w:sdt>
        <w:p w14:paraId="178A86DB" w14:textId="77777777" w:rsidR="00697CAE" w:rsidRPr="00227320" w:rsidRDefault="00697CAE" w:rsidP="00150B06">
          <w:pPr>
            <w:pStyle w:val="NoSpacing"/>
            <w:spacing w:before="480"/>
            <w:ind w:firstLine="567"/>
            <w:jc w:val="center"/>
            <w:rPr>
              <w:rFonts w:ascii="Sylfaen" w:hAnsi="Sylfaen"/>
              <w:color w:val="5B9BD5" w:themeColor="accent1"/>
            </w:rPr>
          </w:pPr>
        </w:p>
        <w:p w14:paraId="38642CBE" w14:textId="77777777" w:rsidR="000E22D7" w:rsidRPr="00227320" w:rsidRDefault="00A051B3" w:rsidP="00150B06">
          <w:pPr>
            <w:ind w:firstLine="567"/>
            <w:rPr>
              <w:rFonts w:ascii="Sylfaen" w:hAnsi="Sylfaen"/>
            </w:rPr>
          </w:pPr>
          <w:r>
            <w:rPr>
              <w:rFonts w:ascii="Sylfaen" w:hAnsi="Sylfaen"/>
              <w:noProof/>
              <w:color w:val="5B9BD5" w:themeColor="accent1"/>
              <w:lang w:val="ka-GE" w:eastAsia="ka-GE"/>
            </w:rPr>
            <mc:AlternateContent>
              <mc:Choice Requires="wps">
                <w:drawing>
                  <wp:anchor distT="0" distB="0" distL="114300" distR="114300" simplePos="0" relativeHeight="251659264" behindDoc="0" locked="0" layoutInCell="1" allowOverlap="1" wp14:anchorId="19BAC68F" wp14:editId="2D600922">
                    <wp:simplePos x="0" y="0"/>
                    <wp:positionH relativeFrom="margin">
                      <wp:posOffset>0</wp:posOffset>
                    </wp:positionH>
                    <wp:positionV relativeFrom="page">
                      <wp:posOffset>8210550</wp:posOffset>
                    </wp:positionV>
                    <wp:extent cx="5784850" cy="1270635"/>
                    <wp:effectExtent l="0" t="0" r="3175" b="571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27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hAnsi="Cambria"/>
                                    <w:caps/>
                                    <w:color w:val="262626" w:themeColor="text1" w:themeTint="D9"/>
                                    <w:sz w:val="28"/>
                                    <w:szCs w:val="28"/>
                                    <w:lang w:val="ka-GE"/>
                                  </w:rPr>
                                  <w:alias w:val="Date"/>
                                  <w:tag w:val=""/>
                                  <w:id w:val="-1635096961"/>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98A87CA" w14:textId="36608B28" w:rsidR="00A53E9B" w:rsidRPr="006D5041" w:rsidRDefault="00A53E9B">
                                    <w:pPr>
                                      <w:pStyle w:val="NoSpacing"/>
                                      <w:spacing w:after="40"/>
                                      <w:jc w:val="center"/>
                                      <w:rPr>
                                        <w:rFonts w:ascii="Cambria" w:hAnsi="Cambria"/>
                                        <w:caps/>
                                        <w:color w:val="262626" w:themeColor="text1" w:themeTint="D9"/>
                                        <w:sz w:val="28"/>
                                        <w:szCs w:val="28"/>
                                        <w:lang w:val="ka-GE"/>
                                      </w:rPr>
                                    </w:pPr>
                                    <w:r w:rsidRPr="006D5041">
                                      <w:rPr>
                                        <w:rFonts w:ascii="Sylfaen" w:hAnsi="Sylfaen" w:cs="Sylfaen"/>
                                        <w:caps/>
                                        <w:color w:val="262626" w:themeColor="text1" w:themeTint="D9"/>
                                        <w:sz w:val="28"/>
                                        <w:szCs w:val="28"/>
                                        <w:lang w:val="ka-GE"/>
                                      </w:rPr>
                                      <w:t>იანვარი</w:t>
                                    </w:r>
                                    <w:r w:rsidR="006D5041" w:rsidRPr="006D5041">
                                      <w:rPr>
                                        <w:rFonts w:ascii="Cambria" w:hAnsi="Cambria"/>
                                        <w:caps/>
                                        <w:color w:val="262626" w:themeColor="text1" w:themeTint="D9"/>
                                        <w:sz w:val="28"/>
                                        <w:szCs w:val="28"/>
                                        <w:lang w:val="ka-GE"/>
                                      </w:rPr>
                                      <w:t>,</w:t>
                                    </w:r>
                                    <w:r w:rsidRPr="006D5041">
                                      <w:rPr>
                                        <w:rFonts w:ascii="Cambria" w:hAnsi="Cambria"/>
                                        <w:caps/>
                                        <w:color w:val="262626" w:themeColor="text1" w:themeTint="D9"/>
                                        <w:sz w:val="28"/>
                                        <w:szCs w:val="28"/>
                                        <w:lang w:val="ka-GE"/>
                                      </w:rPr>
                                      <w:t xml:space="preserve"> 2018</w:t>
                                    </w:r>
                                  </w:p>
                                </w:sdtContent>
                              </w:sdt>
                              <w:p w14:paraId="22880343" w14:textId="77777777" w:rsidR="00A53E9B" w:rsidRPr="006D5041" w:rsidRDefault="000967E8">
                                <w:pPr>
                                  <w:pStyle w:val="NoSpacing"/>
                                  <w:jc w:val="center"/>
                                  <w:rPr>
                                    <w:rFonts w:ascii="Cambria" w:hAnsi="Cambria"/>
                                    <w:color w:val="262626" w:themeColor="text1" w:themeTint="D9"/>
                                    <w:lang w:val="ka-GE"/>
                                  </w:rPr>
                                </w:pPr>
                                <w:sdt>
                                  <w:sdtPr>
                                    <w:rPr>
                                      <w:rFonts w:ascii="Cambria" w:hAnsi="Cambria" w:cs="Sylfaen"/>
                                      <w:color w:val="262626" w:themeColor="text1" w:themeTint="D9"/>
                                      <w:sz w:val="20"/>
                                      <w:szCs w:val="20"/>
                                      <w:lang w:val="ka-GE"/>
                                    </w:rPr>
                                    <w:alias w:val="Company"/>
                                    <w:tag w:val=""/>
                                    <w:id w:val="1990356437"/>
                                    <w:dataBinding w:prefixMappings="xmlns:ns0='http://schemas.openxmlformats.org/officeDocument/2006/extended-properties' " w:xpath="/ns0:Properties[1]/ns0:Company[1]" w:storeItemID="{6668398D-A668-4E3E-A5EB-62B293D839F1}"/>
                                    <w:text/>
                                  </w:sdtPr>
                                  <w:sdtEndPr/>
                                  <w:sdtContent>
                                    <w:r w:rsidR="00A53E9B" w:rsidRPr="006D5041">
                                      <w:rPr>
                                        <w:rFonts w:ascii="Sylfaen" w:hAnsi="Sylfaen" w:cs="Sylfaen"/>
                                        <w:color w:val="262626" w:themeColor="text1" w:themeTint="D9"/>
                                        <w:sz w:val="20"/>
                                        <w:szCs w:val="20"/>
                                        <w:lang w:val="ka-GE"/>
                                      </w:rPr>
                                      <w:t>საჯარო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მმართველობის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რეფორმის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საბჭოს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სამდივნო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ინგოროყვას</w:t>
                                    </w:r>
                                    <w:r w:rsidR="00A53E9B" w:rsidRPr="006D5041">
                                      <w:rPr>
                                        <w:rFonts w:ascii="Cambria" w:hAnsi="Cambria" w:cs="Sylfaen"/>
                                        <w:color w:val="262626" w:themeColor="text1" w:themeTint="D9"/>
                                        <w:sz w:val="20"/>
                                        <w:szCs w:val="20"/>
                                        <w:lang w:val="ka-GE"/>
                                      </w:rPr>
                                      <w:t xml:space="preserve"> 7, </w:t>
                                    </w:r>
                                    <w:r w:rsidR="00A53E9B" w:rsidRPr="006D5041">
                                      <w:rPr>
                                        <w:rFonts w:ascii="Sylfaen" w:hAnsi="Sylfaen" w:cs="Sylfaen"/>
                                        <w:color w:val="262626" w:themeColor="text1" w:themeTint="D9"/>
                                        <w:sz w:val="20"/>
                                        <w:szCs w:val="20"/>
                                        <w:lang w:val="ka-GE"/>
                                      </w:rPr>
                                      <w:t>თბილისი</w:t>
                                    </w:r>
                                    <w:r w:rsidR="00A53E9B" w:rsidRPr="006D5041">
                                      <w:rPr>
                                        <w:rFonts w:ascii="Cambria" w:hAnsi="Cambria" w:cs="Sylfaen"/>
                                        <w:color w:val="262626" w:themeColor="text1" w:themeTint="D9"/>
                                        <w:sz w:val="20"/>
                                        <w:szCs w:val="20"/>
                                        <w:lang w:val="ka-GE"/>
                                      </w:rPr>
                                      <w:t xml:space="preserve">, 0114, </w:t>
                                    </w:r>
                                    <w:r w:rsidR="00A53E9B" w:rsidRPr="006D5041">
                                      <w:rPr>
                                        <w:rFonts w:ascii="Sylfaen" w:hAnsi="Sylfaen" w:cs="Sylfaen"/>
                                        <w:color w:val="262626" w:themeColor="text1" w:themeTint="D9"/>
                                        <w:sz w:val="20"/>
                                        <w:szCs w:val="20"/>
                                        <w:lang w:val="ka-GE"/>
                                      </w:rPr>
                                      <w:t>საქართველო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ტელ</w:t>
                                    </w:r>
                                    <w:r w:rsidR="00A53E9B" w:rsidRPr="006D5041">
                                      <w:rPr>
                                        <w:rFonts w:ascii="Cambria" w:hAnsi="Cambria" w:cs="Sylfaen"/>
                                        <w:color w:val="262626" w:themeColor="text1" w:themeTint="D9"/>
                                        <w:sz w:val="20"/>
                                        <w:szCs w:val="20"/>
                                        <w:lang w:val="ka-GE"/>
                                      </w:rPr>
                                      <w:t>.:  (995 32)99 09 00; Parcouncil@gov.ge; www.government.gov.ge</w:t>
                                    </w:r>
                                  </w:sdtContent>
                                </w:sdt>
                              </w:p>
                              <w:p w14:paraId="56F1E1A1" w14:textId="77777777" w:rsidR="00A53E9B" w:rsidRPr="0083227E" w:rsidRDefault="00A53E9B" w:rsidP="00697CAE">
                                <w:pPr>
                                  <w:pStyle w:val="NoSpacing"/>
                                  <w:jc w:val="center"/>
                                  <w:rPr>
                                    <w:color w:val="5B9BD5" w:themeColor="accent1"/>
                                    <w:sz w:val="20"/>
                                    <w:szCs w:val="20"/>
                                    <w:lang w:val="ka-GE"/>
                                  </w:rPr>
                                </w:pPr>
                              </w:p>
                              <w:p w14:paraId="1869B17C" w14:textId="77777777" w:rsidR="00A53E9B" w:rsidRPr="0083227E" w:rsidRDefault="00A53E9B">
                                <w:pPr>
                                  <w:rPr>
                                    <w:lang w:val="ka-G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9BAC68F" id="_x0000_t202" coordsize="21600,21600" o:spt="202" path="m,l,21600r21600,l21600,xe">
                    <v:stroke joinstyle="miter"/>
                    <v:path gradientshapeok="t" o:connecttype="rect"/>
                  </v:shapetype>
                  <v:shape id="Text Box 142" o:spid="_x0000_s1026" type="#_x0000_t202" style="position:absolute;left:0;text-align:left;margin-left:0;margin-top:646.5pt;width:455.5pt;height:100.05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" filled="f" stroked="f" strokeweight=".5pt">
                    <v:path arrowok="t"/>
                    <v:textbox inset="0,0,0,0">
                      <w:txbxContent>
                        <w:sdt>
                          <w:sdtPr>
                            <w:rPr>
                              <w:rFonts w:ascii="Cambria" w:hAnsi="Cambria"/>
                              <w:caps/>
                              <w:color w:val="262626" w:themeColor="text1" w:themeTint="D9"/>
                              <w:sz w:val="28"/>
                              <w:szCs w:val="28"/>
                              <w:lang w:val="ka-GE"/>
                            </w:rPr>
                            <w:alias w:val="Date"/>
                            <w:tag w:val=""/>
                            <w:id w:val="-1635096961"/>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rPr>
                              <w:color w:val="262626" w:themeColor="text1" w:themeTint="D9"/>
                            </w:rPr>
                          </w:sdtEndPr>
                          <w:sdtContent>
                            <w:p w14:paraId="098A87CA" w14:textId="36608B28" w:rsidR="00A53E9B" w:rsidRPr="006D5041" w:rsidRDefault="00A53E9B">
                              <w:pPr>
                                <w:pStyle w:val="NoSpacing"/>
                                <w:spacing w:after="40"/>
                                <w:jc w:val="center"/>
                                <w:rPr>
                                  <w:rFonts w:ascii="Cambria" w:hAnsi="Cambria"/>
                                  <w:caps/>
                                  <w:color w:val="262626" w:themeColor="text1" w:themeTint="D9"/>
                                  <w:sz w:val="28"/>
                                  <w:szCs w:val="28"/>
                                  <w:lang w:val="ka-GE"/>
                                </w:rPr>
                              </w:pPr>
                              <w:r w:rsidRPr="006D5041">
                                <w:rPr>
                                  <w:rFonts w:ascii="Sylfaen" w:hAnsi="Sylfaen" w:cs="Sylfaen"/>
                                  <w:caps/>
                                  <w:color w:val="262626" w:themeColor="text1" w:themeTint="D9"/>
                                  <w:sz w:val="28"/>
                                  <w:szCs w:val="28"/>
                                  <w:lang w:val="ka-GE"/>
                                </w:rPr>
                                <w:t>იანვარი</w:t>
                              </w:r>
                              <w:r w:rsidR="006D5041" w:rsidRPr="006D5041">
                                <w:rPr>
                                  <w:rFonts w:ascii="Cambria" w:hAnsi="Cambria"/>
                                  <w:caps/>
                                  <w:color w:val="262626" w:themeColor="text1" w:themeTint="D9"/>
                                  <w:sz w:val="28"/>
                                  <w:szCs w:val="28"/>
                                  <w:lang w:val="ka-GE"/>
                                </w:rPr>
                                <w:t>,</w:t>
                              </w:r>
                              <w:r w:rsidRPr="006D5041">
                                <w:rPr>
                                  <w:rFonts w:ascii="Cambria" w:hAnsi="Cambria"/>
                                  <w:caps/>
                                  <w:color w:val="262626" w:themeColor="text1" w:themeTint="D9"/>
                                  <w:sz w:val="28"/>
                                  <w:szCs w:val="28"/>
                                  <w:lang w:val="ka-GE"/>
                                </w:rPr>
                                <w:t xml:space="preserve"> 2018</w:t>
                              </w:r>
                            </w:p>
                          </w:sdtContent>
                        </w:sdt>
                        <w:p w14:paraId="22880343" w14:textId="77777777" w:rsidR="00A53E9B" w:rsidRPr="006D5041" w:rsidRDefault="00C30B92">
                          <w:pPr>
                            <w:pStyle w:val="NoSpacing"/>
                            <w:jc w:val="center"/>
                            <w:rPr>
                              <w:rFonts w:ascii="Cambria" w:hAnsi="Cambria"/>
                              <w:color w:val="262626" w:themeColor="text1" w:themeTint="D9"/>
                              <w:lang w:val="ka-GE"/>
                            </w:rPr>
                          </w:pPr>
                          <w:sdt>
                            <w:sdtPr>
                              <w:rPr>
                                <w:rFonts w:ascii="Cambria" w:hAnsi="Cambria" w:cs="Sylfaen"/>
                                <w:color w:val="262626" w:themeColor="text1" w:themeTint="D9"/>
                                <w:sz w:val="20"/>
                                <w:szCs w:val="20"/>
                                <w:lang w:val="ka-GE"/>
                              </w:rPr>
                              <w:alias w:val="Company"/>
                              <w:tag w:val=""/>
                              <w:id w:val="1990356437"/>
                              <w:dataBinding w:prefixMappings="xmlns:ns0='http://schemas.openxmlformats.org/officeDocument/2006/extended-properties' " w:xpath="/ns0:Properties[1]/ns0:Company[1]" w:storeItemID="{6668398D-A668-4E3E-A5EB-62B293D839F1}"/>
                              <w:text/>
                            </w:sdtPr>
                            <w:sdtEndPr>
                              <w:rPr>
                                <w:color w:val="262626" w:themeColor="text1" w:themeTint="D9"/>
                              </w:rPr>
                            </w:sdtEndPr>
                            <w:sdtContent>
                              <w:r w:rsidR="00A53E9B" w:rsidRPr="006D5041">
                                <w:rPr>
                                  <w:rFonts w:ascii="Sylfaen" w:hAnsi="Sylfaen" w:cs="Sylfaen"/>
                                  <w:color w:val="262626" w:themeColor="text1" w:themeTint="D9"/>
                                  <w:sz w:val="20"/>
                                  <w:szCs w:val="20"/>
                                  <w:lang w:val="ka-GE"/>
                                </w:rPr>
                                <w:t>საჯარო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მმართველობის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რეფორმის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საბჭოს</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სამდივნო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ინგოროყვას</w:t>
                              </w:r>
                              <w:r w:rsidR="00A53E9B" w:rsidRPr="006D5041">
                                <w:rPr>
                                  <w:rFonts w:ascii="Cambria" w:hAnsi="Cambria" w:cs="Sylfaen"/>
                                  <w:color w:val="262626" w:themeColor="text1" w:themeTint="D9"/>
                                  <w:sz w:val="20"/>
                                  <w:szCs w:val="20"/>
                                  <w:lang w:val="ka-GE"/>
                                </w:rPr>
                                <w:t xml:space="preserve"> 7, </w:t>
                              </w:r>
                              <w:r w:rsidR="00A53E9B" w:rsidRPr="006D5041">
                                <w:rPr>
                                  <w:rFonts w:ascii="Sylfaen" w:hAnsi="Sylfaen" w:cs="Sylfaen"/>
                                  <w:color w:val="262626" w:themeColor="text1" w:themeTint="D9"/>
                                  <w:sz w:val="20"/>
                                  <w:szCs w:val="20"/>
                                  <w:lang w:val="ka-GE"/>
                                </w:rPr>
                                <w:t>თბილისი</w:t>
                              </w:r>
                              <w:r w:rsidR="00A53E9B" w:rsidRPr="006D5041">
                                <w:rPr>
                                  <w:rFonts w:ascii="Cambria" w:hAnsi="Cambria" w:cs="Sylfaen"/>
                                  <w:color w:val="262626" w:themeColor="text1" w:themeTint="D9"/>
                                  <w:sz w:val="20"/>
                                  <w:szCs w:val="20"/>
                                  <w:lang w:val="ka-GE"/>
                                </w:rPr>
                                <w:t xml:space="preserve">, 0114, </w:t>
                              </w:r>
                              <w:r w:rsidR="00A53E9B" w:rsidRPr="006D5041">
                                <w:rPr>
                                  <w:rFonts w:ascii="Sylfaen" w:hAnsi="Sylfaen" w:cs="Sylfaen"/>
                                  <w:color w:val="262626" w:themeColor="text1" w:themeTint="D9"/>
                                  <w:sz w:val="20"/>
                                  <w:szCs w:val="20"/>
                                  <w:lang w:val="ka-GE"/>
                                </w:rPr>
                                <w:t>საქართველო</w:t>
                              </w:r>
                              <w:r w:rsidR="00A53E9B" w:rsidRPr="006D5041">
                                <w:rPr>
                                  <w:rFonts w:ascii="Cambria" w:hAnsi="Cambria" w:cs="Sylfaen"/>
                                  <w:color w:val="262626" w:themeColor="text1" w:themeTint="D9"/>
                                  <w:sz w:val="20"/>
                                  <w:szCs w:val="20"/>
                                  <w:lang w:val="ka-GE"/>
                                </w:rPr>
                                <w:t xml:space="preserve">. </w:t>
                              </w:r>
                              <w:r w:rsidR="00A53E9B" w:rsidRPr="006D5041">
                                <w:rPr>
                                  <w:rFonts w:ascii="Sylfaen" w:hAnsi="Sylfaen" w:cs="Sylfaen"/>
                                  <w:color w:val="262626" w:themeColor="text1" w:themeTint="D9"/>
                                  <w:sz w:val="20"/>
                                  <w:szCs w:val="20"/>
                                  <w:lang w:val="ka-GE"/>
                                </w:rPr>
                                <w:t>ტელ</w:t>
                              </w:r>
                              <w:r w:rsidR="00A53E9B" w:rsidRPr="006D5041">
                                <w:rPr>
                                  <w:rFonts w:ascii="Cambria" w:hAnsi="Cambria" w:cs="Sylfaen"/>
                                  <w:color w:val="262626" w:themeColor="text1" w:themeTint="D9"/>
                                  <w:sz w:val="20"/>
                                  <w:szCs w:val="20"/>
                                  <w:lang w:val="ka-GE"/>
                                </w:rPr>
                                <w:t>.:  (995 32)99 09 00; Parcouncil@gov.ge; www.government.gov.ge</w:t>
                              </w:r>
                            </w:sdtContent>
                          </w:sdt>
                        </w:p>
                        <w:p w14:paraId="56F1E1A1" w14:textId="77777777" w:rsidR="00A53E9B" w:rsidRPr="0083227E" w:rsidRDefault="00A53E9B" w:rsidP="00697CAE">
                          <w:pPr>
                            <w:pStyle w:val="NoSpacing"/>
                            <w:jc w:val="center"/>
                            <w:rPr>
                              <w:color w:val="5B9BD5" w:themeColor="accent1"/>
                              <w:sz w:val="20"/>
                              <w:szCs w:val="20"/>
                              <w:lang w:val="ka-GE"/>
                            </w:rPr>
                          </w:pPr>
                        </w:p>
                        <w:p w14:paraId="1869B17C" w14:textId="77777777" w:rsidR="00A53E9B" w:rsidRPr="0083227E" w:rsidRDefault="00A53E9B">
                          <w:pPr>
                            <w:rPr>
                              <w:lang w:val="ka-GE"/>
                            </w:rPr>
                          </w:pPr>
                        </w:p>
                      </w:txbxContent>
                    </v:textbox>
                    <w10:wrap anchorx="margin" anchory="page"/>
                  </v:shape>
                </w:pict>
              </mc:Fallback>
            </mc:AlternateContent>
          </w:r>
          <w:r w:rsidR="00697CAE" w:rsidRPr="00227320">
            <w:rPr>
              <w:rFonts w:ascii="Sylfaen" w:hAnsi="Sylfaen"/>
            </w:rPr>
            <w:br w:type="page"/>
          </w:r>
        </w:p>
        <w:sdt>
          <w:sdtPr>
            <w:rPr>
              <w:rFonts w:ascii="Sylfaen" w:eastAsiaTheme="minorEastAsia" w:hAnsi="Sylfaen" w:cstheme="minorBidi"/>
              <w:color w:val="auto"/>
              <w:sz w:val="24"/>
              <w:szCs w:val="24"/>
            </w:rPr>
            <w:id w:val="554433118"/>
            <w:docPartObj>
              <w:docPartGallery w:val="Table of Contents"/>
              <w:docPartUnique/>
            </w:docPartObj>
          </w:sdtPr>
          <w:sdtEndPr>
            <w:rPr>
              <w:b/>
              <w:bCs/>
              <w:noProof/>
            </w:rPr>
          </w:sdtEndPr>
          <w:sdtContent>
            <w:p w14:paraId="76153CCD" w14:textId="77777777" w:rsidR="001C4268" w:rsidRPr="00B55974" w:rsidRDefault="001C4268" w:rsidP="006D5041">
              <w:pPr>
                <w:pStyle w:val="TOCHeading"/>
                <w:rPr>
                  <w:rFonts w:ascii="Sylfaen" w:hAnsi="Sylfaen"/>
                  <w:color w:val="002060"/>
                </w:rPr>
              </w:pPr>
              <w:r w:rsidRPr="008B3C91">
                <w:rPr>
                  <w:rFonts w:ascii="Sylfaen" w:hAnsi="Sylfaen"/>
                  <w:b/>
                  <w:color w:val="1F4E79" w:themeColor="accent1" w:themeShade="80"/>
                  <w:lang w:val="ka-GE"/>
                </w:rPr>
                <w:t>სარჩევი</w:t>
              </w:r>
              <w:r w:rsidRPr="00B55974">
                <w:rPr>
                  <w:rFonts w:ascii="Sylfaen" w:hAnsi="Sylfaen"/>
                  <w:b/>
                  <w:color w:val="002060"/>
                  <w:lang w:val="ka-GE"/>
                </w:rPr>
                <w:t xml:space="preserve"> </w:t>
              </w:r>
            </w:p>
            <w:p w14:paraId="27CA8520" w14:textId="77777777" w:rsidR="001C4268" w:rsidRPr="00227320" w:rsidRDefault="001C4268" w:rsidP="003C4D9E">
              <w:pPr>
                <w:pStyle w:val="Heading2"/>
                <w:ind w:left="-567" w:firstLine="567"/>
                <w:jc w:val="center"/>
                <w:rPr>
                  <w:rFonts w:ascii="Sylfaen" w:hAnsi="Sylfaen"/>
                  <w:lang w:val="ka-GE"/>
                </w:rPr>
              </w:pPr>
            </w:p>
            <w:p w14:paraId="4A14B54E" w14:textId="77777777" w:rsidR="006D5041" w:rsidRDefault="004944EE">
              <w:pPr>
                <w:pStyle w:val="TOC1"/>
                <w:tabs>
                  <w:tab w:val="right" w:leader="dot" w:pos="9105"/>
                </w:tabs>
                <w:rPr>
                  <w:rStyle w:val="Hyperlink"/>
                  <w:rFonts w:ascii="Cambria" w:hAnsi="Cambria"/>
                  <w:noProof/>
                </w:rPr>
              </w:pPr>
              <w:r w:rsidRPr="00227320">
                <w:rPr>
                  <w:rFonts w:ascii="Sylfaen" w:hAnsi="Sylfaen"/>
                </w:rPr>
                <w:fldChar w:fldCharType="begin"/>
              </w:r>
              <w:r w:rsidR="001C4268" w:rsidRPr="00227320">
                <w:rPr>
                  <w:rFonts w:ascii="Sylfaen" w:hAnsi="Sylfaen"/>
                </w:rPr>
                <w:instrText xml:space="preserve"> TOC \o "1-3" \h \z \u </w:instrText>
              </w:r>
              <w:r w:rsidRPr="00227320">
                <w:rPr>
                  <w:rFonts w:ascii="Sylfaen" w:hAnsi="Sylfaen"/>
                </w:rPr>
                <w:fldChar w:fldCharType="separate"/>
              </w:r>
              <w:hyperlink w:anchor="_Toc505939830" w:history="1">
                <w:r w:rsidR="006D5041" w:rsidRPr="008B3C91">
                  <w:rPr>
                    <w:rStyle w:val="Hyperlink"/>
                    <w:rFonts w:ascii="Sylfaen" w:hAnsi="Sylfaen" w:cs="Sylfaen"/>
                    <w:b/>
                    <w:noProof/>
                    <w:color w:val="595959" w:themeColor="text1" w:themeTint="A6"/>
                    <w:lang w:val="ka-GE"/>
                  </w:rPr>
                  <w:t>შესავალი</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_Toc505939830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2</w:t>
                </w:r>
                <w:r w:rsidR="006D5041" w:rsidRPr="006D5041">
                  <w:rPr>
                    <w:rFonts w:ascii="Cambria" w:hAnsi="Cambria"/>
                    <w:noProof/>
                    <w:webHidden/>
                    <w:color w:val="C00000"/>
                    <w:sz w:val="36"/>
                  </w:rPr>
                  <w:fldChar w:fldCharType="end"/>
                </w:r>
              </w:hyperlink>
            </w:p>
            <w:p w14:paraId="6F4EC55B" w14:textId="77777777" w:rsidR="006D5041" w:rsidRPr="006D5041" w:rsidRDefault="006D5041" w:rsidP="006D5041">
              <w:pPr>
                <w:rPr>
                  <w:noProof/>
                </w:rPr>
              </w:pPr>
            </w:p>
            <w:p w14:paraId="177C55E4" w14:textId="77777777" w:rsidR="006D5041" w:rsidRDefault="000967E8">
              <w:pPr>
                <w:pStyle w:val="TOC1"/>
                <w:tabs>
                  <w:tab w:val="right" w:leader="dot" w:pos="9105"/>
                </w:tabs>
                <w:rPr>
                  <w:rStyle w:val="Hyperlink"/>
                  <w:rFonts w:ascii="Cambria" w:hAnsi="Cambria"/>
                  <w:noProof/>
                </w:rPr>
              </w:pPr>
              <w:hyperlink w:anchor="_Toc505939831" w:history="1">
                <w:r w:rsidR="006D5041" w:rsidRPr="008B3C91">
                  <w:rPr>
                    <w:rStyle w:val="Hyperlink"/>
                    <w:rFonts w:ascii="Sylfaen" w:hAnsi="Sylfaen" w:cs="Sylfaen"/>
                    <w:b/>
                    <w:noProof/>
                    <w:color w:val="595959" w:themeColor="text1" w:themeTint="A6"/>
                    <w:lang w:val="ka-GE"/>
                  </w:rPr>
                  <w:t>სამოქმედო</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გეგმის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შესრულების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მონიტორინგის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მეთოდოლოგია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_Toc505939831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3</w:t>
                </w:r>
                <w:r w:rsidR="006D5041" w:rsidRPr="006D5041">
                  <w:rPr>
                    <w:rFonts w:ascii="Cambria" w:hAnsi="Cambria"/>
                    <w:noProof/>
                    <w:webHidden/>
                    <w:color w:val="C00000"/>
                    <w:sz w:val="36"/>
                  </w:rPr>
                  <w:fldChar w:fldCharType="end"/>
                </w:r>
              </w:hyperlink>
            </w:p>
            <w:p w14:paraId="20CE0E4D" w14:textId="77777777" w:rsidR="006D5041" w:rsidRPr="006D5041" w:rsidRDefault="006D5041" w:rsidP="006D5041">
              <w:pPr>
                <w:rPr>
                  <w:noProof/>
                </w:rPr>
              </w:pPr>
            </w:p>
            <w:p w14:paraId="17F7DC87" w14:textId="77777777" w:rsidR="006D5041" w:rsidRDefault="000967E8">
              <w:pPr>
                <w:pStyle w:val="TOC1"/>
                <w:tabs>
                  <w:tab w:val="right" w:leader="dot" w:pos="9105"/>
                </w:tabs>
                <w:rPr>
                  <w:rStyle w:val="Hyperlink"/>
                  <w:rFonts w:ascii="Cambria" w:hAnsi="Cambria"/>
                  <w:noProof/>
                </w:rPr>
              </w:pPr>
              <w:hyperlink w:anchor="_Toc505939832" w:history="1">
                <w:r w:rsidR="006D5041" w:rsidRPr="008B3C91">
                  <w:rPr>
                    <w:rStyle w:val="Hyperlink"/>
                    <w:rFonts w:ascii="Sylfaen" w:hAnsi="Sylfaen" w:cs="Sylfaen"/>
                    <w:b/>
                    <w:noProof/>
                    <w:color w:val="595959" w:themeColor="text1" w:themeTint="A6"/>
                    <w:lang w:val="ka-GE"/>
                  </w:rPr>
                  <w:t>მიმართულება</w:t>
                </w:r>
                <w:r w:rsidR="006D5041" w:rsidRPr="008B3C91">
                  <w:rPr>
                    <w:rStyle w:val="Hyperlink"/>
                    <w:rFonts w:ascii="Cambria" w:hAnsi="Cambria" w:cs="Sylfaen"/>
                    <w:b/>
                    <w:noProof/>
                    <w:color w:val="595959" w:themeColor="text1" w:themeTint="A6"/>
                    <w:lang w:val="ka-GE"/>
                  </w:rPr>
                  <w:t xml:space="preserve"> I: </w:t>
                </w:r>
                <w:r w:rsidR="006D5041" w:rsidRPr="008B3C91">
                  <w:rPr>
                    <w:rStyle w:val="Hyperlink"/>
                    <w:rFonts w:ascii="Sylfaen" w:hAnsi="Sylfaen" w:cs="Sylfaen"/>
                    <w:b/>
                    <w:noProof/>
                    <w:color w:val="595959" w:themeColor="text1" w:themeTint="A6"/>
                    <w:lang w:val="ka-GE"/>
                  </w:rPr>
                  <w:t>პოლიტიკის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დაგეგმვის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სისტემის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რეფორმა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_Toc505939832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4</w:t>
                </w:r>
                <w:r w:rsidR="006D5041" w:rsidRPr="006D5041">
                  <w:rPr>
                    <w:rFonts w:ascii="Cambria" w:hAnsi="Cambria"/>
                    <w:noProof/>
                    <w:webHidden/>
                    <w:color w:val="C00000"/>
                    <w:sz w:val="36"/>
                  </w:rPr>
                  <w:fldChar w:fldCharType="end"/>
                </w:r>
              </w:hyperlink>
            </w:p>
            <w:p w14:paraId="1C07594C" w14:textId="77777777" w:rsidR="006D5041" w:rsidRPr="006D5041" w:rsidRDefault="006D5041" w:rsidP="006D5041">
              <w:pPr>
                <w:rPr>
                  <w:noProof/>
                </w:rPr>
              </w:pPr>
            </w:p>
            <w:p w14:paraId="1AD3F293" w14:textId="77777777" w:rsidR="006D5041" w:rsidRDefault="000967E8">
              <w:pPr>
                <w:pStyle w:val="TOC1"/>
                <w:tabs>
                  <w:tab w:val="right" w:leader="dot" w:pos="9105"/>
                </w:tabs>
                <w:rPr>
                  <w:rStyle w:val="Hyperlink"/>
                  <w:rFonts w:ascii="Cambria" w:hAnsi="Cambria"/>
                  <w:noProof/>
                </w:rPr>
              </w:pPr>
              <w:hyperlink w:anchor="_Toc505939833" w:history="1">
                <w:r w:rsidR="006D5041" w:rsidRPr="008B3C91">
                  <w:rPr>
                    <w:rStyle w:val="Hyperlink"/>
                    <w:rFonts w:ascii="Sylfaen" w:hAnsi="Sylfaen" w:cs="Sylfaen"/>
                    <w:b/>
                    <w:noProof/>
                    <w:color w:val="595959" w:themeColor="text1" w:themeTint="A6"/>
                  </w:rPr>
                  <w:t>მიმართულება</w:t>
                </w:r>
                <w:r w:rsidR="006D5041" w:rsidRPr="008B3C91">
                  <w:rPr>
                    <w:rStyle w:val="Hyperlink"/>
                    <w:rFonts w:ascii="Cambria" w:hAnsi="Cambria" w:cs="Sylfaen"/>
                    <w:b/>
                    <w:noProof/>
                    <w:color w:val="595959" w:themeColor="text1" w:themeTint="A6"/>
                    <w:lang w:val="ka-GE"/>
                  </w:rPr>
                  <w:t xml:space="preserve"> II: </w:t>
                </w:r>
                <w:r w:rsidR="006D5041" w:rsidRPr="008B3C91">
                  <w:rPr>
                    <w:rStyle w:val="Hyperlink"/>
                    <w:rFonts w:ascii="Sylfaen" w:hAnsi="Sylfaen" w:cs="Sylfaen"/>
                    <w:b/>
                    <w:noProof/>
                    <w:color w:val="595959" w:themeColor="text1" w:themeTint="A6"/>
                    <w:lang w:val="ka-GE"/>
                  </w:rPr>
                  <w:t>საჯარო</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სამსახურის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რეფორმა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_Toc505939833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5</w:t>
                </w:r>
                <w:r w:rsidR="006D5041" w:rsidRPr="006D5041">
                  <w:rPr>
                    <w:rFonts w:ascii="Cambria" w:hAnsi="Cambria"/>
                    <w:noProof/>
                    <w:webHidden/>
                    <w:color w:val="C00000"/>
                    <w:sz w:val="36"/>
                  </w:rPr>
                  <w:fldChar w:fldCharType="end"/>
                </w:r>
              </w:hyperlink>
            </w:p>
            <w:p w14:paraId="60F96A5C" w14:textId="77777777" w:rsidR="006D5041" w:rsidRPr="006D5041" w:rsidRDefault="006D5041" w:rsidP="006D5041">
              <w:pPr>
                <w:rPr>
                  <w:noProof/>
                </w:rPr>
              </w:pPr>
            </w:p>
            <w:p w14:paraId="500DA879" w14:textId="77777777" w:rsidR="006D5041" w:rsidRDefault="000967E8">
              <w:pPr>
                <w:pStyle w:val="TOC1"/>
                <w:tabs>
                  <w:tab w:val="right" w:leader="dot" w:pos="9105"/>
                </w:tabs>
                <w:rPr>
                  <w:rStyle w:val="Hyperlink"/>
                  <w:rFonts w:ascii="Cambria" w:hAnsi="Cambria"/>
                  <w:noProof/>
                </w:rPr>
              </w:pPr>
              <w:hyperlink w:anchor="_Toc505939834" w:history="1">
                <w:r w:rsidR="006D5041" w:rsidRPr="008B3C91">
                  <w:rPr>
                    <w:rStyle w:val="Hyperlink"/>
                    <w:rFonts w:ascii="Sylfaen" w:hAnsi="Sylfaen" w:cs="Sylfaen"/>
                    <w:b/>
                    <w:noProof/>
                    <w:color w:val="595959" w:themeColor="text1" w:themeTint="A6"/>
                    <w:lang w:val="ka-GE"/>
                  </w:rPr>
                  <w:t>მიმართულება</w:t>
                </w:r>
                <w:r w:rsidR="006D5041" w:rsidRPr="008B3C91">
                  <w:rPr>
                    <w:rStyle w:val="Hyperlink"/>
                    <w:rFonts w:ascii="Cambria" w:hAnsi="Cambria" w:cs="Sylfaen"/>
                    <w:b/>
                    <w:noProof/>
                    <w:color w:val="595959" w:themeColor="text1" w:themeTint="A6"/>
                    <w:lang w:val="ka-GE"/>
                  </w:rPr>
                  <w:t xml:space="preserve"> III: </w:t>
                </w:r>
                <w:r w:rsidR="006D5041" w:rsidRPr="008B3C91">
                  <w:rPr>
                    <w:rStyle w:val="Hyperlink"/>
                    <w:rFonts w:ascii="Sylfaen" w:hAnsi="Sylfaen" w:cs="Sylfaen"/>
                    <w:b/>
                    <w:noProof/>
                    <w:color w:val="595959" w:themeColor="text1" w:themeTint="A6"/>
                    <w:lang w:val="ka-GE"/>
                  </w:rPr>
                  <w:t>ანგარიშვალდებულება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_Toc505939834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7</w:t>
                </w:r>
                <w:r w:rsidR="006D5041" w:rsidRPr="006D5041">
                  <w:rPr>
                    <w:rFonts w:ascii="Cambria" w:hAnsi="Cambria"/>
                    <w:noProof/>
                    <w:webHidden/>
                    <w:color w:val="C00000"/>
                    <w:sz w:val="36"/>
                  </w:rPr>
                  <w:fldChar w:fldCharType="end"/>
                </w:r>
              </w:hyperlink>
            </w:p>
            <w:p w14:paraId="5B723CA3" w14:textId="77777777" w:rsidR="006D5041" w:rsidRPr="006D5041" w:rsidRDefault="006D5041" w:rsidP="006D5041">
              <w:pPr>
                <w:rPr>
                  <w:noProof/>
                </w:rPr>
              </w:pPr>
            </w:p>
            <w:p w14:paraId="37051734" w14:textId="77777777" w:rsidR="006D5041" w:rsidRDefault="000967E8">
              <w:pPr>
                <w:pStyle w:val="TOC1"/>
                <w:tabs>
                  <w:tab w:val="right" w:leader="dot" w:pos="9105"/>
                </w:tabs>
                <w:rPr>
                  <w:rStyle w:val="Hyperlink"/>
                  <w:rFonts w:ascii="Cambria" w:hAnsi="Cambria"/>
                  <w:noProof/>
                </w:rPr>
              </w:pPr>
              <w:hyperlink w:anchor="_Toc505939835" w:history="1">
                <w:r w:rsidR="006D5041" w:rsidRPr="008B3C91">
                  <w:rPr>
                    <w:rStyle w:val="Hyperlink"/>
                    <w:rFonts w:ascii="Sylfaen" w:hAnsi="Sylfaen" w:cs="Sylfaen"/>
                    <w:b/>
                    <w:noProof/>
                    <w:color w:val="595959" w:themeColor="text1" w:themeTint="A6"/>
                    <w:lang w:val="ka-GE"/>
                  </w:rPr>
                  <w:t>მიმართულება</w:t>
                </w:r>
                <w:r w:rsidR="006D5041" w:rsidRPr="008B3C91">
                  <w:rPr>
                    <w:rStyle w:val="Hyperlink"/>
                    <w:rFonts w:ascii="Cambria" w:hAnsi="Cambria" w:cs="Sylfaen"/>
                    <w:b/>
                    <w:noProof/>
                    <w:color w:val="595959" w:themeColor="text1" w:themeTint="A6"/>
                    <w:lang w:val="ka-GE"/>
                  </w:rPr>
                  <w:t xml:space="preserve"> IV: </w:t>
                </w:r>
                <w:r w:rsidR="006D5041" w:rsidRPr="008B3C91">
                  <w:rPr>
                    <w:rStyle w:val="Hyperlink"/>
                    <w:rFonts w:ascii="Sylfaen" w:hAnsi="Sylfaen" w:cs="Sylfaen"/>
                    <w:b/>
                    <w:noProof/>
                    <w:color w:val="595959" w:themeColor="text1" w:themeTint="A6"/>
                    <w:lang w:val="ka-GE"/>
                  </w:rPr>
                  <w:t>საჯარო</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ფინანსების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რეფორმა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_Toc505939835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9</w:t>
                </w:r>
                <w:r w:rsidR="006D5041" w:rsidRPr="006D5041">
                  <w:rPr>
                    <w:rFonts w:ascii="Cambria" w:hAnsi="Cambria"/>
                    <w:noProof/>
                    <w:webHidden/>
                    <w:color w:val="C00000"/>
                    <w:sz w:val="36"/>
                  </w:rPr>
                  <w:fldChar w:fldCharType="end"/>
                </w:r>
              </w:hyperlink>
            </w:p>
            <w:p w14:paraId="488D24A9" w14:textId="77777777" w:rsidR="006D5041" w:rsidRPr="006D5041" w:rsidRDefault="006D5041" w:rsidP="006D5041">
              <w:pPr>
                <w:rPr>
                  <w:noProof/>
                </w:rPr>
              </w:pPr>
            </w:p>
            <w:p w14:paraId="5957F949" w14:textId="77777777" w:rsidR="006D5041" w:rsidRDefault="000967E8">
              <w:pPr>
                <w:pStyle w:val="TOC1"/>
                <w:tabs>
                  <w:tab w:val="right" w:leader="dot" w:pos="9105"/>
                </w:tabs>
                <w:rPr>
                  <w:rStyle w:val="Hyperlink"/>
                  <w:rFonts w:ascii="Cambria" w:hAnsi="Cambria"/>
                  <w:noProof/>
                </w:rPr>
              </w:pPr>
              <w:hyperlink w:anchor="_Toc505939836" w:history="1">
                <w:r w:rsidR="006D5041" w:rsidRPr="008B3C91">
                  <w:rPr>
                    <w:rStyle w:val="Hyperlink"/>
                    <w:rFonts w:ascii="Sylfaen" w:hAnsi="Sylfaen" w:cs="Sylfaen"/>
                    <w:b/>
                    <w:noProof/>
                    <w:color w:val="595959" w:themeColor="text1" w:themeTint="A6"/>
                    <w:lang w:val="ka-GE"/>
                  </w:rPr>
                  <w:t>მიმართულება</w:t>
                </w:r>
                <w:r w:rsidR="006D5041" w:rsidRPr="008B3C91">
                  <w:rPr>
                    <w:rStyle w:val="Hyperlink"/>
                    <w:rFonts w:ascii="Cambria" w:hAnsi="Cambria" w:cs="Sylfaen"/>
                    <w:b/>
                    <w:noProof/>
                    <w:color w:val="595959" w:themeColor="text1" w:themeTint="A6"/>
                    <w:lang w:val="ka-GE"/>
                  </w:rPr>
                  <w:t xml:space="preserve"> V: </w:t>
                </w:r>
                <w:r w:rsidR="006D5041" w:rsidRPr="008B3C91">
                  <w:rPr>
                    <w:rStyle w:val="Hyperlink"/>
                    <w:rFonts w:ascii="Sylfaen" w:hAnsi="Sylfaen" w:cs="Sylfaen"/>
                    <w:b/>
                    <w:noProof/>
                    <w:color w:val="595959" w:themeColor="text1" w:themeTint="A6"/>
                    <w:lang w:val="ka-GE"/>
                  </w:rPr>
                  <w:t>სახელმწიფო</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სერვისების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მიწოდება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_Toc505939836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9</w:t>
                </w:r>
                <w:r w:rsidR="006D5041" w:rsidRPr="006D5041">
                  <w:rPr>
                    <w:rFonts w:ascii="Cambria" w:hAnsi="Cambria"/>
                    <w:noProof/>
                    <w:webHidden/>
                    <w:color w:val="C00000"/>
                    <w:sz w:val="36"/>
                  </w:rPr>
                  <w:fldChar w:fldCharType="end"/>
                </w:r>
              </w:hyperlink>
            </w:p>
            <w:p w14:paraId="69C4535D" w14:textId="77777777" w:rsidR="006D5041" w:rsidRPr="006D5041" w:rsidRDefault="006D5041" w:rsidP="006D5041">
              <w:pPr>
                <w:rPr>
                  <w:noProof/>
                </w:rPr>
              </w:pPr>
            </w:p>
            <w:p w14:paraId="1F0345BB" w14:textId="77777777" w:rsidR="006D5041" w:rsidRDefault="000967E8">
              <w:pPr>
                <w:pStyle w:val="TOC1"/>
                <w:tabs>
                  <w:tab w:val="right" w:leader="dot" w:pos="9105"/>
                </w:tabs>
                <w:rPr>
                  <w:noProof/>
                  <w:sz w:val="22"/>
                  <w:szCs w:val="22"/>
                </w:rPr>
              </w:pPr>
              <w:hyperlink w:anchor="_Toc505939837" w:history="1">
                <w:r w:rsidR="006D5041" w:rsidRPr="008B3C91">
                  <w:rPr>
                    <w:rStyle w:val="Hyperlink"/>
                    <w:rFonts w:ascii="Sylfaen" w:hAnsi="Sylfaen" w:cs="Sylfaen"/>
                    <w:b/>
                    <w:noProof/>
                    <w:color w:val="595959" w:themeColor="text1" w:themeTint="A6"/>
                    <w:lang w:val="ka-GE"/>
                  </w:rPr>
                  <w:t>მიმართულება</w:t>
                </w:r>
                <w:r w:rsidR="006D5041" w:rsidRPr="008B3C91">
                  <w:rPr>
                    <w:rStyle w:val="Hyperlink"/>
                    <w:rFonts w:ascii="Cambria" w:hAnsi="Cambria" w:cs="Sylfaen"/>
                    <w:b/>
                    <w:noProof/>
                    <w:color w:val="595959" w:themeColor="text1" w:themeTint="A6"/>
                    <w:lang w:val="ka-GE"/>
                  </w:rPr>
                  <w:t xml:space="preserve"> VI: </w:t>
                </w:r>
                <w:r w:rsidR="006D5041" w:rsidRPr="008B3C91">
                  <w:rPr>
                    <w:rStyle w:val="Hyperlink"/>
                    <w:rFonts w:ascii="Sylfaen" w:hAnsi="Sylfaen" w:cs="Sylfaen"/>
                    <w:b/>
                    <w:noProof/>
                    <w:color w:val="595959" w:themeColor="text1" w:themeTint="A6"/>
                    <w:lang w:val="ka-GE"/>
                  </w:rPr>
                  <w:t>ადგილობრივი</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თვითმმართველობების</w:t>
                </w:r>
                <w:r w:rsidR="006D5041" w:rsidRPr="008B3C91">
                  <w:rPr>
                    <w:rStyle w:val="Hyperlink"/>
                    <w:rFonts w:ascii="Cambria" w:hAnsi="Cambria" w:cs="Sylfaen"/>
                    <w:b/>
                    <w:noProof/>
                    <w:color w:val="595959" w:themeColor="text1" w:themeTint="A6"/>
                    <w:lang w:val="ka-GE"/>
                  </w:rPr>
                  <w:t xml:space="preserve"> </w:t>
                </w:r>
                <w:r w:rsidR="006D5041" w:rsidRPr="008B3C91">
                  <w:rPr>
                    <w:rStyle w:val="Hyperlink"/>
                    <w:rFonts w:ascii="Sylfaen" w:hAnsi="Sylfaen" w:cs="Sylfaen"/>
                    <w:b/>
                    <w:noProof/>
                    <w:color w:val="595959" w:themeColor="text1" w:themeTint="A6"/>
                    <w:lang w:val="ka-GE"/>
                  </w:rPr>
                  <w:t>განვითარება</w:t>
                </w:r>
                <w:r w:rsidR="006D5041" w:rsidRPr="008B3C91">
                  <w:rPr>
                    <w:rFonts w:ascii="Cambria" w:hAnsi="Cambria"/>
                    <w:noProof/>
                    <w:webHidden/>
                    <w:color w:val="404040" w:themeColor="text1" w:themeTint="BF"/>
                  </w:rPr>
                  <w:tab/>
                </w:r>
                <w:r w:rsidR="006D5041" w:rsidRPr="006D5041">
                  <w:rPr>
                    <w:rFonts w:ascii="Cambria" w:hAnsi="Cambria"/>
                    <w:noProof/>
                    <w:webHidden/>
                    <w:color w:val="C00000"/>
                    <w:sz w:val="36"/>
                  </w:rPr>
                  <w:fldChar w:fldCharType="begin"/>
                </w:r>
                <w:r w:rsidR="006D5041" w:rsidRPr="006D5041">
                  <w:rPr>
                    <w:rFonts w:ascii="Cambria" w:hAnsi="Cambria"/>
                    <w:noProof/>
                    <w:webHidden/>
                    <w:color w:val="C00000"/>
                    <w:sz w:val="36"/>
                  </w:rPr>
                  <w:instrText xml:space="preserve"> PAGEREF _Toc505939837 \h </w:instrText>
                </w:r>
                <w:r w:rsidR="006D5041" w:rsidRPr="006D5041">
                  <w:rPr>
                    <w:rFonts w:ascii="Cambria" w:hAnsi="Cambria"/>
                    <w:noProof/>
                    <w:webHidden/>
                    <w:color w:val="C00000"/>
                    <w:sz w:val="36"/>
                  </w:rPr>
                </w:r>
                <w:r w:rsidR="006D5041" w:rsidRPr="006D5041">
                  <w:rPr>
                    <w:rFonts w:ascii="Cambria" w:hAnsi="Cambria"/>
                    <w:noProof/>
                    <w:webHidden/>
                    <w:color w:val="C00000"/>
                    <w:sz w:val="36"/>
                  </w:rPr>
                  <w:fldChar w:fldCharType="separate"/>
                </w:r>
                <w:r w:rsidR="00FD350C">
                  <w:rPr>
                    <w:rFonts w:ascii="Cambria" w:hAnsi="Cambria"/>
                    <w:noProof/>
                    <w:webHidden/>
                    <w:color w:val="C00000"/>
                    <w:sz w:val="36"/>
                  </w:rPr>
                  <w:t>10</w:t>
                </w:r>
                <w:r w:rsidR="006D5041" w:rsidRPr="006D5041">
                  <w:rPr>
                    <w:rFonts w:ascii="Cambria" w:hAnsi="Cambria"/>
                    <w:noProof/>
                    <w:webHidden/>
                    <w:color w:val="C00000"/>
                    <w:sz w:val="36"/>
                  </w:rPr>
                  <w:fldChar w:fldCharType="end"/>
                </w:r>
              </w:hyperlink>
            </w:p>
            <w:p w14:paraId="21FCC844" w14:textId="77777777" w:rsidR="001C4268" w:rsidRPr="00227320" w:rsidRDefault="004944EE" w:rsidP="00150B06">
              <w:pPr>
                <w:ind w:firstLine="567"/>
                <w:rPr>
                  <w:rFonts w:ascii="Sylfaen" w:hAnsi="Sylfaen"/>
                </w:rPr>
              </w:pPr>
              <w:r w:rsidRPr="00227320">
                <w:rPr>
                  <w:rFonts w:ascii="Sylfaen" w:hAnsi="Sylfaen"/>
                  <w:b/>
                  <w:bCs/>
                  <w:noProof/>
                </w:rPr>
                <w:fldChar w:fldCharType="end"/>
              </w:r>
            </w:p>
          </w:sdtContent>
        </w:sdt>
        <w:p w14:paraId="799BA5F3" w14:textId="77777777" w:rsidR="001C4268" w:rsidRPr="00227320" w:rsidRDefault="001C4268" w:rsidP="00150B06">
          <w:pPr>
            <w:ind w:firstLine="567"/>
            <w:rPr>
              <w:rFonts w:ascii="Sylfaen" w:eastAsiaTheme="majorEastAsia" w:hAnsi="Sylfaen" w:cs="Sylfaen"/>
              <w:b/>
              <w:bCs/>
              <w:color w:val="2E74B5" w:themeColor="accent1" w:themeShade="BF"/>
              <w:lang w:val="ka-GE"/>
            </w:rPr>
          </w:pPr>
          <w:r w:rsidRPr="00227320">
            <w:rPr>
              <w:rFonts w:ascii="Sylfaen" w:hAnsi="Sylfaen" w:cs="Sylfaen"/>
              <w:lang w:val="ka-GE"/>
            </w:rPr>
            <w:br w:type="page"/>
          </w:r>
        </w:p>
        <w:p w14:paraId="633A65E5" w14:textId="77777777" w:rsidR="00486BFB" w:rsidRPr="00310470" w:rsidRDefault="004D2E05" w:rsidP="00310470">
          <w:pPr>
            <w:pStyle w:val="Heading1"/>
            <w:spacing w:after="240"/>
            <w:rPr>
              <w:rFonts w:ascii="Sylfaen" w:hAnsi="Sylfaen" w:cs="Sylfaen"/>
              <w:color w:val="002060"/>
              <w:szCs w:val="24"/>
              <w:lang w:val="ka-GE"/>
            </w:rPr>
          </w:pPr>
          <w:bookmarkStart w:id="0" w:name="_Toc505939830"/>
          <w:r w:rsidRPr="00310470">
            <w:rPr>
              <w:rFonts w:ascii="Sylfaen" w:hAnsi="Sylfaen" w:cs="Sylfaen"/>
              <w:color w:val="002060"/>
              <w:szCs w:val="24"/>
              <w:lang w:val="ka-GE"/>
            </w:rPr>
            <w:lastRenderedPageBreak/>
            <w:t>შესავალი</w:t>
          </w:r>
          <w:bookmarkEnd w:id="0"/>
        </w:p>
        <w:p w14:paraId="5263DD87" w14:textId="102D984D" w:rsidR="00FE1E56" w:rsidRPr="00310470" w:rsidRDefault="00FE1E56" w:rsidP="00310470">
          <w:pPr>
            <w:shd w:val="clear" w:color="auto" w:fill="FFFFFF" w:themeFill="background1"/>
            <w:spacing w:before="60" w:after="240" w:line="276" w:lineRule="auto"/>
            <w:jc w:val="both"/>
            <w:rPr>
              <w:rFonts w:ascii="Sylfaen" w:hAnsi="Sylfaen" w:cs="Arial"/>
              <w:sz w:val="22"/>
              <w:lang w:val="ka-GE"/>
            </w:rPr>
          </w:pPr>
          <w:r w:rsidRPr="00310470">
            <w:rPr>
              <w:rFonts w:ascii="Sylfaen" w:hAnsi="Sylfaen" w:cs="Arial"/>
              <w:sz w:val="22"/>
              <w:lang w:val="ka-GE"/>
            </w:rPr>
            <w:t>საჯარო მმართველობის რეფორმის 2017-2018 წლების სამოქმედო გეგმა შემუშავებულია საჯარო მმართველობის რეფორმის საბჭოს სამდივნოს (საქართველოს მთავრობის ადმინისტრაციის</w:t>
          </w:r>
          <w:r w:rsidR="001C00C4" w:rsidRPr="00310470">
            <w:rPr>
              <w:rFonts w:ascii="Sylfaen" w:hAnsi="Sylfaen" w:cs="Arial"/>
              <w:sz w:val="22"/>
              <w:lang w:val="ka-GE"/>
            </w:rPr>
            <w:t xml:space="preserve"> პოლიტიკის </w:t>
          </w:r>
          <w:r w:rsidR="009B4E50" w:rsidRPr="00310470">
            <w:rPr>
              <w:rFonts w:ascii="Sylfaen" w:hAnsi="Sylfaen" w:cs="Arial"/>
              <w:sz w:val="22"/>
              <w:lang w:val="ka-GE"/>
            </w:rPr>
            <w:t xml:space="preserve">ანალიზის, სტრატეგიული დაგეგმვისა </w:t>
          </w:r>
          <w:r w:rsidR="001C00C4" w:rsidRPr="00310470">
            <w:rPr>
              <w:rFonts w:ascii="Sylfaen" w:hAnsi="Sylfaen" w:cs="Arial"/>
              <w:sz w:val="22"/>
              <w:lang w:val="ka-GE"/>
            </w:rPr>
            <w:t xml:space="preserve">და კოორდინაციის </w:t>
          </w:r>
          <w:r w:rsidR="009B4E50" w:rsidRPr="00310470">
            <w:rPr>
              <w:rFonts w:ascii="Sylfaen" w:hAnsi="Sylfaen" w:cs="Arial"/>
              <w:sz w:val="22"/>
              <w:lang w:val="ka-GE"/>
            </w:rPr>
            <w:t>დეპარტამენტის</w:t>
          </w:r>
          <w:r w:rsidR="003D5E23">
            <w:rPr>
              <w:rFonts w:ascii="Sylfaen" w:hAnsi="Sylfaen" w:cs="Arial"/>
              <w:sz w:val="22"/>
            </w:rPr>
            <w:t>)</w:t>
          </w:r>
          <w:r w:rsidR="009B4E50" w:rsidRPr="00310470">
            <w:rPr>
              <w:rFonts w:ascii="Sylfaen" w:hAnsi="Sylfaen" w:cs="Arial"/>
              <w:sz w:val="22"/>
              <w:lang w:val="ka-GE"/>
            </w:rPr>
            <w:t xml:space="preserve"> მიერ</w:t>
          </w:r>
          <w:r w:rsidRPr="00310470">
            <w:rPr>
              <w:rFonts w:ascii="Sylfaen" w:hAnsi="Sylfaen" w:cs="Arial"/>
              <w:sz w:val="22"/>
              <w:lang w:val="ka-GE"/>
            </w:rPr>
            <w:t xml:space="preserve"> </w:t>
          </w:r>
          <w:r w:rsidR="00BE7286">
            <w:rPr>
              <w:rFonts w:ascii="Sylfaen" w:hAnsi="Sylfaen" w:cs="Arial"/>
              <w:sz w:val="22"/>
              <w:lang w:val="ka-GE"/>
            </w:rPr>
            <w:t xml:space="preserve">შესაბამის სახელმწიფო უწყებებთან, </w:t>
          </w:r>
          <w:r w:rsidRPr="00310470">
            <w:rPr>
              <w:rFonts w:ascii="Sylfaen" w:hAnsi="Sylfaen" w:cs="Arial"/>
              <w:sz w:val="22"/>
              <w:lang w:val="ka-GE"/>
            </w:rPr>
            <w:t xml:space="preserve">სამოქალაქო და საერთაშორისო ორგანიზაციებთან მჭიდრო თანამშრომლობით. </w:t>
          </w:r>
          <w:r w:rsidR="009B4E50" w:rsidRPr="00310470">
            <w:rPr>
              <w:rFonts w:ascii="Sylfaen" w:hAnsi="Sylfaen" w:cs="Arial"/>
              <w:sz w:val="22"/>
              <w:lang w:val="ka-GE"/>
            </w:rPr>
            <w:t xml:space="preserve">სამოქმედო გეგმის </w:t>
          </w:r>
          <w:r w:rsidR="006662F1" w:rsidRPr="00310470">
            <w:rPr>
              <w:rFonts w:ascii="Sylfaen" w:hAnsi="Sylfaen" w:cs="Arial"/>
              <w:sz w:val="22"/>
              <w:lang w:val="ka-GE"/>
            </w:rPr>
            <w:t>შემუშავებ</w:t>
          </w:r>
          <w:r w:rsidR="00230370" w:rsidRPr="00310470">
            <w:rPr>
              <w:rFonts w:ascii="Sylfaen" w:hAnsi="Sylfaen" w:cs="Arial"/>
              <w:sz w:val="22"/>
              <w:lang w:val="ka-GE"/>
            </w:rPr>
            <w:t xml:space="preserve">ასთან </w:t>
          </w:r>
          <w:r w:rsidR="00F82EDE">
            <w:rPr>
              <w:rFonts w:ascii="Sylfaen" w:hAnsi="Sylfaen" w:cs="Arial"/>
              <w:sz w:val="22"/>
              <w:lang w:val="ka-GE"/>
            </w:rPr>
            <w:t>დაკავშირებულ</w:t>
          </w:r>
          <w:r w:rsidR="00BE7286">
            <w:rPr>
              <w:rFonts w:ascii="Sylfaen" w:hAnsi="Sylfaen" w:cs="Arial"/>
              <w:sz w:val="22"/>
              <w:lang w:val="ka-GE"/>
            </w:rPr>
            <w:t xml:space="preserve"> </w:t>
          </w:r>
          <w:r w:rsidRPr="00310470">
            <w:rPr>
              <w:rFonts w:ascii="Sylfaen" w:hAnsi="Sylfaen" w:cs="Arial"/>
              <w:sz w:val="22"/>
              <w:lang w:val="ka-GE"/>
            </w:rPr>
            <w:t xml:space="preserve">პროცესში </w:t>
          </w:r>
          <w:r w:rsidR="00F82EDE" w:rsidRPr="00310470">
            <w:rPr>
              <w:rFonts w:ascii="Sylfaen" w:hAnsi="Sylfaen" w:cs="Arial"/>
              <w:sz w:val="22"/>
              <w:lang w:val="ka-GE"/>
            </w:rPr>
            <w:t xml:space="preserve">აქტიურად მონაწილეობდა </w:t>
          </w:r>
          <w:r w:rsidR="00F82EDE">
            <w:rPr>
              <w:rFonts w:ascii="Sylfaen" w:hAnsi="Sylfaen" w:cs="Arial"/>
              <w:sz w:val="22"/>
              <w:lang w:val="ka-GE"/>
            </w:rPr>
            <w:t xml:space="preserve">და </w:t>
          </w:r>
          <w:r w:rsidR="00F82EDE" w:rsidRPr="00310470">
            <w:rPr>
              <w:rFonts w:ascii="Sylfaen" w:hAnsi="Sylfaen" w:cs="Arial"/>
              <w:sz w:val="22"/>
              <w:lang w:val="ka-GE"/>
            </w:rPr>
            <w:t>სამდივნოს მხარს უჭერდა</w:t>
          </w:r>
          <w:r w:rsidR="00F82EDE">
            <w:rPr>
              <w:rFonts w:ascii="Sylfaen" w:hAnsi="Sylfaen" w:cs="Arial"/>
              <w:sz w:val="22"/>
              <w:lang w:val="ka-GE"/>
            </w:rPr>
            <w:t xml:space="preserve"> </w:t>
          </w:r>
          <w:bookmarkStart w:id="1" w:name="_GoBack"/>
          <w:bookmarkEnd w:id="1"/>
          <w:r w:rsidRPr="00310470">
            <w:rPr>
              <w:rFonts w:ascii="Sylfaen" w:hAnsi="Sylfaen" w:cs="Arial"/>
              <w:sz w:val="22"/>
              <w:lang w:val="ka-GE"/>
            </w:rPr>
            <w:t xml:space="preserve">ევროკავშირის წარმომადგენლობა საქართველოში, </w:t>
          </w:r>
          <w:r w:rsidR="001E4A4E" w:rsidRPr="00310470">
            <w:rPr>
              <w:rFonts w:ascii="Sylfaen" w:hAnsi="Sylfaen" w:cs="Arial"/>
              <w:sz w:val="22"/>
              <w:lang w:val="ka-GE"/>
            </w:rPr>
            <w:t xml:space="preserve">ასევე </w:t>
          </w:r>
          <w:r w:rsidRPr="00310470">
            <w:rPr>
              <w:rFonts w:ascii="Sylfaen" w:hAnsi="Sylfaen" w:cs="Arial"/>
              <w:sz w:val="22"/>
              <w:lang w:val="ka-GE"/>
            </w:rPr>
            <w:t xml:space="preserve">USAID-ის პროექტი „დემოკრატიული მმართველობის ინიციატივა საქართველოში“ (GGI) და გაეროს განვითარების პროგრამა საქართველოში (UNDP). </w:t>
          </w:r>
          <w:r w:rsidR="009B4E50" w:rsidRPr="00310470">
            <w:rPr>
              <w:rFonts w:ascii="Sylfaen" w:hAnsi="Sylfaen" w:cs="Arial"/>
              <w:sz w:val="22"/>
              <w:lang w:val="ka-GE"/>
            </w:rPr>
            <w:t>2017-2018 წწ. სამოქმედო გეგმა 2017 წლის თებერვალში დამტკიცდა საჯარო მმართველობის რეფორმის საბჭოს მიერ.</w:t>
          </w:r>
        </w:p>
        <w:p w14:paraId="2F4BB488" w14:textId="0E08FC35" w:rsidR="00660C7A" w:rsidRPr="00310470" w:rsidRDefault="00FE1E56" w:rsidP="00310470">
          <w:pPr>
            <w:shd w:val="clear" w:color="auto" w:fill="FFFFFF" w:themeFill="background1"/>
            <w:spacing w:before="60" w:after="240" w:line="276" w:lineRule="auto"/>
            <w:jc w:val="both"/>
            <w:rPr>
              <w:rFonts w:ascii="Sylfaen" w:hAnsi="Sylfaen" w:cs="Arial"/>
              <w:sz w:val="22"/>
              <w:lang w:val="ka-GE"/>
            </w:rPr>
          </w:pPr>
          <w:r w:rsidRPr="00310470">
            <w:rPr>
              <w:rFonts w:ascii="Sylfaen" w:hAnsi="Sylfaen" w:cs="Arial"/>
              <w:sz w:val="22"/>
              <w:lang w:val="ka-GE"/>
            </w:rPr>
            <w:t xml:space="preserve">საჯარო მმართველობის რეფორმის 2017-2018 წლების სამოქმედო გეგმაში გაწერილია ამავე რეფორმის ფარგლებში 2015 წელს საქართველოს მთავრობის მიერ დამტკიცებული სტრატეგიის „საჯარო მმართველობის რეფორმის გზამკვლევი 2020“-ის მიხედვით დასახული ამოცანების </w:t>
          </w:r>
          <w:r w:rsidR="00BE7286">
            <w:rPr>
              <w:rFonts w:ascii="Sylfaen" w:hAnsi="Sylfaen" w:cs="Arial"/>
              <w:sz w:val="22"/>
              <w:lang w:val="ka-GE"/>
            </w:rPr>
            <w:t>შესაბამისი</w:t>
          </w:r>
          <w:r w:rsidRPr="00310470">
            <w:rPr>
              <w:rFonts w:ascii="Sylfaen" w:hAnsi="Sylfaen" w:cs="Arial"/>
              <w:sz w:val="22"/>
              <w:lang w:val="ka-GE"/>
            </w:rPr>
            <w:t xml:space="preserve"> აქტივობები. როგორც წინა, ასევე ახალი სამოქმედო გეგმით განსაზღვრულია </w:t>
          </w:r>
          <w:r w:rsidR="001E4A4E" w:rsidRPr="00310470">
            <w:rPr>
              <w:rFonts w:ascii="Sylfaen" w:hAnsi="Sylfaen" w:cs="Arial"/>
              <w:sz w:val="22"/>
              <w:lang w:val="ka-GE"/>
            </w:rPr>
            <w:t xml:space="preserve">აქტივობების განხორციელება </w:t>
          </w:r>
          <w:r w:rsidRPr="00310470">
            <w:rPr>
              <w:rFonts w:ascii="Sylfaen" w:hAnsi="Sylfaen" w:cs="Arial"/>
              <w:sz w:val="22"/>
              <w:lang w:val="ka-GE"/>
            </w:rPr>
            <w:t>ექვსი ძირითადი მიმართულებით</w:t>
          </w:r>
          <w:r w:rsidR="009B4E50" w:rsidRPr="00310470">
            <w:rPr>
              <w:rFonts w:ascii="Sylfaen" w:hAnsi="Sylfaen" w:cs="Arial"/>
              <w:sz w:val="22"/>
              <w:lang w:val="ka-GE"/>
            </w:rPr>
            <w:t>:</w:t>
          </w:r>
          <w:r w:rsidRPr="00310470">
            <w:rPr>
              <w:rFonts w:ascii="Sylfaen" w:hAnsi="Sylfaen" w:cs="Arial"/>
              <w:sz w:val="22"/>
              <w:lang w:val="ka-GE"/>
            </w:rPr>
            <w:t xml:space="preserve"> პოლიტიკის </w:t>
          </w:r>
          <w:r w:rsidR="00BE7286">
            <w:rPr>
              <w:rFonts w:ascii="Sylfaen" w:hAnsi="Sylfaen" w:cs="Arial"/>
              <w:sz w:val="22"/>
              <w:lang w:val="ka-GE"/>
            </w:rPr>
            <w:t xml:space="preserve">დაგეგმვის სისტემის რეფორმა, </w:t>
          </w:r>
          <w:r w:rsidRPr="00310470">
            <w:rPr>
              <w:rFonts w:ascii="Sylfaen" w:hAnsi="Sylfaen" w:cs="Arial"/>
              <w:sz w:val="22"/>
              <w:lang w:val="ka-GE"/>
            </w:rPr>
            <w:t>საჯარო სამსახურის რეფორმა, ანგარიშვალდებულება, საჯარო ფინანსების მართვის რეფორმა, სახელმწიფო სერვისების მიწოდების გაუმჯობესება და ადგილობრივი თვითმმართველობის განვითარება.</w:t>
          </w:r>
          <w:r w:rsidR="009B4E50" w:rsidRPr="00310470">
            <w:rPr>
              <w:rFonts w:ascii="Sylfaen" w:hAnsi="Sylfaen" w:cs="Arial"/>
              <w:sz w:val="22"/>
              <w:lang w:val="ka-GE"/>
            </w:rPr>
            <w:t xml:space="preserve"> </w:t>
          </w:r>
        </w:p>
        <w:p w14:paraId="5C366DFD" w14:textId="4B8F160F" w:rsidR="00FE1E56" w:rsidRPr="00310470" w:rsidRDefault="009B4E50" w:rsidP="00310470">
          <w:pPr>
            <w:shd w:val="clear" w:color="auto" w:fill="FFFFFF" w:themeFill="background1"/>
            <w:spacing w:before="60" w:after="240" w:line="276" w:lineRule="auto"/>
            <w:jc w:val="both"/>
            <w:rPr>
              <w:rFonts w:ascii="Sylfaen" w:hAnsi="Sylfaen" w:cs="Arial"/>
              <w:sz w:val="22"/>
              <w:lang w:val="ka-GE"/>
            </w:rPr>
          </w:pPr>
          <w:r w:rsidRPr="00310470">
            <w:rPr>
              <w:rFonts w:ascii="Sylfaen" w:hAnsi="Sylfaen" w:cs="Arial"/>
              <w:sz w:val="22"/>
              <w:lang w:val="ka-GE"/>
            </w:rPr>
            <w:t>საჯარო მმართველობის რეფორმის რიგით მეორე სამოქმედო გეგმა</w:t>
          </w:r>
          <w:r w:rsidR="003D5E23">
            <w:rPr>
              <w:rFonts w:ascii="Sylfaen" w:hAnsi="Sylfaen" w:cs="Arial"/>
              <w:sz w:val="22"/>
            </w:rPr>
            <w:t xml:space="preserve"> </w:t>
          </w:r>
          <w:r w:rsidR="00BE7286" w:rsidRPr="00310470">
            <w:rPr>
              <w:rFonts w:ascii="Sylfaen" w:hAnsi="Sylfaen" w:cs="Arial"/>
              <w:sz w:val="22"/>
              <w:lang w:val="ka-GE"/>
            </w:rPr>
            <w:t>ექვსი ძირითადი კომპონენტის</w:t>
          </w:r>
          <w:r w:rsidR="00BE7286">
            <w:rPr>
              <w:rFonts w:ascii="Sylfaen" w:hAnsi="Sylfaen" w:cs="Arial"/>
              <w:sz w:val="22"/>
              <w:lang w:val="ka-GE"/>
            </w:rPr>
            <w:t xml:space="preserve"> ქვეშ </w:t>
          </w:r>
          <w:r w:rsidR="003D5E23">
            <w:rPr>
              <w:rFonts w:ascii="Sylfaen" w:hAnsi="Sylfaen" w:cs="Arial"/>
              <w:sz w:val="22"/>
              <w:lang w:val="ka-GE"/>
            </w:rPr>
            <w:t xml:space="preserve">აერთიანებს </w:t>
          </w:r>
          <w:r w:rsidRPr="00310470">
            <w:rPr>
              <w:rFonts w:ascii="Sylfaen" w:hAnsi="Sylfaen" w:cs="Arial"/>
              <w:sz w:val="22"/>
              <w:lang w:val="ka-GE"/>
            </w:rPr>
            <w:t xml:space="preserve"> </w:t>
          </w:r>
          <w:r w:rsidRPr="00310470">
            <w:rPr>
              <w:rFonts w:ascii="Sylfaen" w:hAnsi="Sylfaen" w:cs="Arial"/>
              <w:b/>
              <w:sz w:val="22"/>
              <w:lang w:val="ka-GE"/>
            </w:rPr>
            <w:t>55 ამოცანა</w:t>
          </w:r>
          <w:r w:rsidR="003D5E23">
            <w:rPr>
              <w:rFonts w:ascii="Sylfaen" w:hAnsi="Sylfaen" w:cs="Arial"/>
              <w:b/>
              <w:sz w:val="22"/>
              <w:lang w:val="ka-GE"/>
            </w:rPr>
            <w:t>ს</w:t>
          </w:r>
          <w:r w:rsidRPr="00310470">
            <w:rPr>
              <w:rFonts w:ascii="Sylfaen" w:hAnsi="Sylfaen" w:cs="Arial"/>
              <w:b/>
              <w:sz w:val="22"/>
              <w:lang w:val="ka-GE"/>
            </w:rPr>
            <w:t xml:space="preserve">, </w:t>
          </w:r>
          <w:r w:rsidRPr="00310470">
            <w:rPr>
              <w:rFonts w:ascii="Sylfaen" w:hAnsi="Sylfaen" w:cs="Arial"/>
              <w:sz w:val="22"/>
              <w:lang w:val="ka-GE"/>
            </w:rPr>
            <w:t>რომელშიც თავმოყრილია სხვადასხვა პასუხისმგებელი უწყების მიერ შესასრულებელი აქტივობები. სამოქმედო გეგმით გათვალისწინებული ვალდებულ</w:t>
          </w:r>
          <w:r w:rsidR="00660C7A" w:rsidRPr="00310470">
            <w:rPr>
              <w:rFonts w:ascii="Sylfaen" w:hAnsi="Sylfaen" w:cs="Arial"/>
              <w:sz w:val="22"/>
              <w:lang w:val="ka-GE"/>
            </w:rPr>
            <w:t>ე</w:t>
          </w:r>
          <w:r w:rsidRPr="00310470">
            <w:rPr>
              <w:rFonts w:ascii="Sylfaen" w:hAnsi="Sylfaen" w:cs="Arial"/>
              <w:sz w:val="22"/>
              <w:lang w:val="ka-GE"/>
            </w:rPr>
            <w:t>ბები პასუხობს საჯარო მმართველობის ევროპულ პრინციპებს, რომელიც გულისხმობს გამჭვირვალე, პროგნოზირებადი, ანგარიშვალდებული და სამართლიანი საჯარო მმართველობის დანერგვას.</w:t>
          </w:r>
          <w:r w:rsidR="00230370" w:rsidRPr="00310470">
            <w:rPr>
              <w:rFonts w:ascii="Sylfaen" w:hAnsi="Sylfaen" w:cs="Arial"/>
              <w:sz w:val="22"/>
              <w:lang w:val="ka-GE"/>
            </w:rPr>
            <w:t xml:space="preserve"> </w:t>
          </w:r>
        </w:p>
        <w:p w14:paraId="3068779D" w14:textId="0BDADAD6" w:rsidR="00230370" w:rsidRPr="00310470" w:rsidRDefault="00230370" w:rsidP="00310470">
          <w:pPr>
            <w:shd w:val="clear" w:color="auto" w:fill="FFFFFF" w:themeFill="background1"/>
            <w:spacing w:before="60" w:after="240" w:line="276" w:lineRule="auto"/>
            <w:jc w:val="both"/>
            <w:rPr>
              <w:rFonts w:ascii="Sylfaen" w:hAnsi="Sylfaen" w:cs="Arial"/>
              <w:sz w:val="22"/>
              <w:lang w:val="ka-GE"/>
            </w:rPr>
          </w:pPr>
          <w:r w:rsidRPr="00310470">
            <w:rPr>
              <w:rFonts w:ascii="Sylfaen" w:hAnsi="Sylfaen"/>
              <w:sz w:val="22"/>
              <w:lang w:val="ka-GE"/>
            </w:rPr>
            <w:t>წინამდებარე ანგარიში მიმოიხილავს ერთი წლის გან</w:t>
          </w:r>
          <w:r w:rsidR="006662F1" w:rsidRPr="00310470">
            <w:rPr>
              <w:rFonts w:ascii="Sylfaen" w:hAnsi="Sylfaen"/>
              <w:sz w:val="22"/>
              <w:lang w:val="ka-GE"/>
            </w:rPr>
            <w:t>მავ</w:t>
          </w:r>
          <w:r w:rsidRPr="00310470">
            <w:rPr>
              <w:rFonts w:ascii="Sylfaen" w:hAnsi="Sylfaen"/>
              <w:sz w:val="22"/>
              <w:lang w:val="ka-GE"/>
            </w:rPr>
            <w:t xml:space="preserve">ლობაში შესრულებულ აქტივობებს და  აფასებს სახელმწიფო უწყებების </w:t>
          </w:r>
          <w:r w:rsidR="00BE7286">
            <w:rPr>
              <w:rFonts w:ascii="Sylfaen" w:hAnsi="Sylfaen"/>
              <w:sz w:val="22"/>
              <w:lang w:val="ka-GE"/>
            </w:rPr>
            <w:t>მიერ სამოქმედო</w:t>
          </w:r>
          <w:r w:rsidRPr="00310470">
            <w:rPr>
              <w:rFonts w:ascii="Sylfaen" w:hAnsi="Sylfaen"/>
              <w:sz w:val="22"/>
              <w:lang w:val="ka-GE"/>
            </w:rPr>
            <w:t xml:space="preserve"> გეგმით გათვალისწინებული ვალდებულებების შესრულებას </w:t>
          </w:r>
          <w:r w:rsidRPr="00310470">
            <w:rPr>
              <w:rFonts w:ascii="Sylfaen" w:hAnsi="Sylfaen"/>
              <w:b/>
              <w:sz w:val="22"/>
              <w:lang w:val="ka-GE"/>
            </w:rPr>
            <w:t>2017 წლის დეკემბრის მდგომარეობით</w:t>
          </w:r>
          <w:r w:rsidR="00660C7A" w:rsidRPr="00310470">
            <w:rPr>
              <w:rFonts w:ascii="Sylfaen" w:hAnsi="Sylfaen"/>
              <w:b/>
              <w:sz w:val="22"/>
              <w:lang w:val="ka-GE"/>
            </w:rPr>
            <w:t>.</w:t>
          </w:r>
          <w:r w:rsidR="00660C7A" w:rsidRPr="00310470">
            <w:rPr>
              <w:rStyle w:val="FootnoteReference"/>
              <w:rFonts w:ascii="Sylfaen" w:hAnsi="Sylfaen"/>
              <w:b/>
              <w:sz w:val="22"/>
              <w:lang w:val="ka-GE"/>
            </w:rPr>
            <w:footnoteReference w:id="1"/>
          </w:r>
          <w:r w:rsidRPr="00310470">
            <w:rPr>
              <w:rFonts w:ascii="Sylfaen" w:hAnsi="Sylfaen"/>
              <w:b/>
              <w:sz w:val="22"/>
              <w:lang w:val="ka-GE"/>
            </w:rPr>
            <w:t xml:space="preserve"> </w:t>
          </w:r>
        </w:p>
        <w:p w14:paraId="04879E6B" w14:textId="15A7A389" w:rsidR="0051134E" w:rsidRPr="00310470" w:rsidRDefault="0051134E" w:rsidP="00310470">
          <w:pPr>
            <w:pStyle w:val="Heading1"/>
            <w:spacing w:after="240"/>
            <w:rPr>
              <w:rFonts w:ascii="Sylfaen" w:hAnsi="Sylfaen" w:cs="Sylfaen"/>
              <w:color w:val="002060"/>
              <w:szCs w:val="24"/>
              <w:lang w:val="ka-GE"/>
            </w:rPr>
          </w:pPr>
          <w:bookmarkStart w:id="2" w:name="_Toc505939831"/>
          <w:r w:rsidRPr="00310470">
            <w:rPr>
              <w:rFonts w:ascii="Sylfaen" w:hAnsi="Sylfaen" w:cs="Sylfaen"/>
              <w:color w:val="002060"/>
              <w:szCs w:val="24"/>
              <w:lang w:val="ka-GE"/>
            </w:rPr>
            <w:lastRenderedPageBreak/>
            <w:t>სამოქმედო გეგმის შესრულების მონიტორინგი</w:t>
          </w:r>
          <w:r w:rsidR="00230370" w:rsidRPr="00310470">
            <w:rPr>
              <w:rFonts w:ascii="Sylfaen" w:hAnsi="Sylfaen" w:cs="Sylfaen"/>
              <w:color w:val="002060"/>
              <w:szCs w:val="24"/>
              <w:lang w:val="ka-GE"/>
            </w:rPr>
            <w:t>ს მეთოდოლოგია</w:t>
          </w:r>
          <w:bookmarkEnd w:id="2"/>
        </w:p>
        <w:p w14:paraId="61D5299D" w14:textId="05A261BD" w:rsidR="00B52872" w:rsidRPr="00310470" w:rsidRDefault="003D5E23" w:rsidP="00310470">
          <w:pPr>
            <w:spacing w:before="240" w:after="240" w:line="276" w:lineRule="auto"/>
            <w:jc w:val="both"/>
            <w:rPr>
              <w:rFonts w:ascii="Sylfaen" w:hAnsi="Sylfaen" w:cs="Sylfaen"/>
              <w:sz w:val="22"/>
              <w:lang w:val="ka-GE"/>
            </w:rPr>
          </w:pPr>
          <w:r>
            <w:rPr>
              <w:rFonts w:ascii="Sylfaen" w:hAnsi="Sylfaen" w:cs="Arial"/>
              <w:iCs/>
              <w:sz w:val="22"/>
              <w:lang w:val="ka-GE"/>
            </w:rPr>
            <w:t xml:space="preserve">საჯარო მმართველობის რეფორმის საბჭოს </w:t>
          </w:r>
          <w:r w:rsidR="00614C53" w:rsidRPr="00310470">
            <w:rPr>
              <w:rFonts w:ascii="Sylfaen" w:hAnsi="Sylfaen" w:cs="Arial"/>
              <w:iCs/>
              <w:sz w:val="22"/>
              <w:lang w:val="ka-GE"/>
            </w:rPr>
            <w:t xml:space="preserve">სამდივნომ მთავრობის მიერ 2016 წლის დეკემბერში დამტკიცებული “მთავრობის საქმიანობის მონიტორინგის, </w:t>
          </w:r>
          <w:r w:rsidR="0097021D" w:rsidRPr="00310470">
            <w:rPr>
              <w:rFonts w:ascii="Sylfaen" w:hAnsi="Sylfaen" w:cs="Arial"/>
              <w:iCs/>
              <w:sz w:val="22"/>
              <w:lang w:val="ka-GE"/>
            </w:rPr>
            <w:t>ანგარიშგებისა და შეფასების ჩარჩო დოკუმენტი</w:t>
          </w:r>
          <w:r w:rsidR="00277948" w:rsidRPr="00310470">
            <w:rPr>
              <w:rFonts w:ascii="Sylfaen" w:hAnsi="Sylfaen" w:cs="Arial"/>
              <w:iCs/>
              <w:sz w:val="22"/>
              <w:lang w:val="ka-GE"/>
            </w:rPr>
            <w:t>ს</w:t>
          </w:r>
          <w:r w:rsidR="0097021D" w:rsidRPr="00310470">
            <w:rPr>
              <w:rFonts w:ascii="Sylfaen" w:hAnsi="Sylfaen" w:cs="Arial"/>
              <w:iCs/>
              <w:sz w:val="22"/>
              <w:lang w:val="ka-GE"/>
            </w:rPr>
            <w:t>“ (დადგ</w:t>
          </w:r>
          <w:r w:rsidR="00230370" w:rsidRPr="00310470">
            <w:rPr>
              <w:rFonts w:ascii="Sylfaen" w:hAnsi="Sylfaen" w:cs="Arial"/>
              <w:iCs/>
              <w:sz w:val="22"/>
              <w:lang w:val="ka-GE"/>
            </w:rPr>
            <w:t>ენილება</w:t>
          </w:r>
          <w:r w:rsidR="0097021D" w:rsidRPr="00310470">
            <w:rPr>
              <w:rFonts w:ascii="Sylfaen" w:hAnsi="Sylfaen" w:cs="Arial"/>
              <w:iCs/>
              <w:sz w:val="22"/>
              <w:lang w:val="ka-GE"/>
            </w:rPr>
            <w:t xml:space="preserve"> N628) პრინციპების გათვალისწინებით შეიმუშავა სამოქმედო გეგმის შესრულების მონიტორინგის ანგარიში. </w:t>
          </w:r>
          <w:r w:rsidR="00B52872" w:rsidRPr="00310470">
            <w:rPr>
              <w:rFonts w:ascii="Sylfaen" w:hAnsi="Sylfaen" w:cs="Sylfaen"/>
              <w:sz w:val="22"/>
              <w:lang w:val="ka-GE"/>
            </w:rPr>
            <w:t xml:space="preserve">მონიტორინგის და შეფასების </w:t>
          </w:r>
          <w:r w:rsidR="00277948" w:rsidRPr="00310470">
            <w:rPr>
              <w:rFonts w:ascii="Sylfaen" w:hAnsi="Sylfaen" w:cs="Arial"/>
              <w:iCs/>
              <w:sz w:val="22"/>
              <w:lang w:val="ka-GE"/>
            </w:rPr>
            <w:t xml:space="preserve">აღნიშნული </w:t>
          </w:r>
          <w:r w:rsidR="00B52872" w:rsidRPr="00310470">
            <w:rPr>
              <w:rFonts w:ascii="Sylfaen" w:hAnsi="Sylfaen" w:cs="Sylfaen"/>
              <w:sz w:val="22"/>
              <w:lang w:val="ka-GE"/>
            </w:rPr>
            <w:t xml:space="preserve">მეთოდოლოგია მიზნად ისახავს შეაფასოს სამოქმედო გეგმით გათვალისწინებული როგორც ვალდებულებების შესრულება, ასევე ვალდებულებების </w:t>
          </w:r>
          <w:r w:rsidR="0022024B" w:rsidRPr="00310470">
            <w:rPr>
              <w:rFonts w:ascii="Sylfaen" w:hAnsi="Sylfaen" w:cs="Sylfaen"/>
              <w:sz w:val="22"/>
              <w:lang w:val="ka-GE"/>
            </w:rPr>
            <w:t>განხორციელების შედეგად</w:t>
          </w:r>
          <w:r w:rsidR="00B52872" w:rsidRPr="00310470">
            <w:rPr>
              <w:rFonts w:ascii="Sylfaen" w:hAnsi="Sylfaen" w:cs="Sylfaen"/>
              <w:sz w:val="22"/>
              <w:lang w:val="ka-GE"/>
            </w:rPr>
            <w:t xml:space="preserve"> მიღწეული შედეგები</w:t>
          </w:r>
          <w:r w:rsidR="009807C5">
            <w:rPr>
              <w:rFonts w:ascii="Sylfaen" w:hAnsi="Sylfaen" w:cs="Sylfaen"/>
              <w:sz w:val="22"/>
              <w:lang w:val="ka-GE"/>
            </w:rPr>
            <w:t>.</w:t>
          </w:r>
          <w:r w:rsidR="001F6218" w:rsidRPr="00310470">
            <w:rPr>
              <w:rFonts w:ascii="Sylfaen" w:hAnsi="Sylfaen" w:cs="Sylfaen"/>
              <w:sz w:val="22"/>
              <w:lang w:val="ka-GE"/>
            </w:rPr>
            <w:t xml:space="preserve"> წინამდებარე ანგარიში ყურადღებას ამახვილებს </w:t>
          </w:r>
          <w:r w:rsidR="00FB08C2" w:rsidRPr="00310470">
            <w:rPr>
              <w:rFonts w:ascii="Sylfaen" w:hAnsi="Sylfaen" w:cs="Sylfaen"/>
              <w:sz w:val="22"/>
              <w:lang w:val="ka-GE"/>
            </w:rPr>
            <w:t xml:space="preserve">საჯარო მმართველობის რეფორმის </w:t>
          </w:r>
          <w:r w:rsidR="001F6218" w:rsidRPr="00310470">
            <w:rPr>
              <w:rFonts w:ascii="Sylfaen" w:hAnsi="Sylfaen" w:cs="Sylfaen"/>
              <w:sz w:val="22"/>
              <w:lang w:val="ka-GE"/>
            </w:rPr>
            <w:t>მიზნების მიღწევაზე შესაბამისი შესრულების ინდიკატორების საფუძველზე.</w:t>
          </w:r>
        </w:p>
        <w:p w14:paraId="2ECB0C2F" w14:textId="77777777" w:rsidR="005F4B07" w:rsidRPr="00150B06" w:rsidRDefault="005F4B07" w:rsidP="002B2CDD">
          <w:pPr>
            <w:spacing w:before="240" w:line="360" w:lineRule="auto"/>
            <w:ind w:left="-567" w:right="4" w:firstLine="567"/>
            <w:jc w:val="both"/>
            <w:rPr>
              <w:rFonts w:ascii="Sylfaen" w:hAnsi="Sylfaen" w:cs="Sylfaen"/>
              <w:lang w:val="ka-GE"/>
            </w:rPr>
          </w:pPr>
        </w:p>
        <w:p w14:paraId="269D5926" w14:textId="77777777" w:rsidR="00B52872" w:rsidRPr="00543E78" w:rsidRDefault="00B52872" w:rsidP="00150B06">
          <w:pPr>
            <w:pStyle w:val="Caption"/>
            <w:ind w:firstLine="567"/>
            <w:jc w:val="center"/>
            <w:rPr>
              <w:rFonts w:ascii="Sylfaen" w:hAnsi="Sylfaen" w:cs="Sylfaen"/>
              <w:color w:val="404040" w:themeColor="text1" w:themeTint="BF"/>
              <w:lang w:val="ka-GE"/>
            </w:rPr>
          </w:pPr>
          <w:r w:rsidRPr="00543E78">
            <w:rPr>
              <w:rFonts w:ascii="Sylfaen" w:hAnsi="Sylfaen" w:cs="Sylfaen"/>
              <w:b/>
              <w:color w:val="404040" w:themeColor="text1" w:themeTint="BF"/>
              <w:lang w:val="ka-GE"/>
            </w:rPr>
            <w:t>ცხრილი</w:t>
          </w:r>
          <w:r w:rsidRPr="00543E78">
            <w:rPr>
              <w:rFonts w:ascii="Sylfaen" w:hAnsi="Sylfaen"/>
              <w:b/>
              <w:color w:val="404040" w:themeColor="text1" w:themeTint="BF"/>
              <w:lang w:val="ka-GE"/>
            </w:rPr>
            <w:t xml:space="preserve"> </w:t>
          </w:r>
          <w:r w:rsidR="00B531F6" w:rsidRPr="00543E78">
            <w:rPr>
              <w:rFonts w:ascii="Sylfaen" w:hAnsi="Sylfaen"/>
              <w:b/>
              <w:color w:val="404040" w:themeColor="text1" w:themeTint="BF"/>
              <w:lang w:val="ka-GE"/>
            </w:rPr>
            <w:t>1</w:t>
          </w:r>
          <w:r w:rsidRPr="00543E78">
            <w:rPr>
              <w:rFonts w:ascii="Sylfaen" w:hAnsi="Sylfaen"/>
              <w:b/>
              <w:color w:val="404040" w:themeColor="text1" w:themeTint="BF"/>
              <w:lang w:val="ka-GE"/>
            </w:rPr>
            <w:t>:</w:t>
          </w:r>
          <w:r w:rsidRPr="00543E78">
            <w:rPr>
              <w:rFonts w:ascii="Sylfaen" w:hAnsi="Sylfaen"/>
              <w:color w:val="404040" w:themeColor="text1" w:themeTint="BF"/>
              <w:lang w:val="ka-GE"/>
            </w:rPr>
            <w:t xml:space="preserve"> მონიტორინგის</w:t>
          </w:r>
          <w:r w:rsidR="003C4D9E" w:rsidRPr="00543E78">
            <w:rPr>
              <w:rFonts w:ascii="Sylfaen" w:hAnsi="Sylfaen"/>
              <w:color w:val="404040" w:themeColor="text1" w:themeTint="BF"/>
              <w:lang w:val="ka-GE"/>
            </w:rPr>
            <w:t>ა</w:t>
          </w:r>
          <w:r w:rsidRPr="00543E78">
            <w:rPr>
              <w:rFonts w:ascii="Sylfaen" w:hAnsi="Sylfaen"/>
              <w:color w:val="404040" w:themeColor="text1" w:themeTint="BF"/>
              <w:lang w:val="ka-GE"/>
            </w:rPr>
            <w:t xml:space="preserve"> და შეფასების მეთოდოლოგია</w:t>
          </w:r>
        </w:p>
        <w:tbl>
          <w:tblPr>
            <w:tblW w:w="10377" w:type="dxa"/>
            <w:tblInd w:w="-743" w:type="dxa"/>
            <w:shd w:val="clear" w:color="auto" w:fill="9CC2E5" w:themeFill="accent1" w:themeFillTint="99"/>
            <w:tblLook w:val="04A0" w:firstRow="1" w:lastRow="0" w:firstColumn="1" w:lastColumn="0" w:noHBand="0" w:noVBand="1"/>
          </w:tblPr>
          <w:tblGrid>
            <w:gridCol w:w="2448"/>
            <w:gridCol w:w="1898"/>
            <w:gridCol w:w="6031"/>
          </w:tblGrid>
          <w:tr w:rsidR="00B52872" w:rsidRPr="00227320" w14:paraId="12B8C327" w14:textId="77777777" w:rsidTr="005F4B07">
            <w:trPr>
              <w:trHeight w:val="467"/>
            </w:trPr>
            <w:tc>
              <w:tcPr>
                <w:tcW w:w="10377" w:type="dxa"/>
                <w:gridSpan w:val="3"/>
                <w:tcBorders>
                  <w:top w:val="single" w:sz="4" w:space="0" w:color="auto"/>
                  <w:left w:val="single" w:sz="4" w:space="0" w:color="auto"/>
                  <w:bottom w:val="single" w:sz="4" w:space="0" w:color="95B3D7"/>
                  <w:right w:val="single" w:sz="4" w:space="0" w:color="auto"/>
                </w:tcBorders>
                <w:shd w:val="clear" w:color="auto" w:fill="9CC2E5" w:themeFill="accent1" w:themeFillTint="99"/>
                <w:noWrap/>
                <w:vAlign w:val="center"/>
                <w:hideMark/>
              </w:tcPr>
              <w:p w14:paraId="7D71D301" w14:textId="77777777" w:rsidR="00B52872" w:rsidRPr="008D4C18" w:rsidRDefault="00A360BE" w:rsidP="00150B06">
                <w:pPr>
                  <w:spacing w:line="0" w:lineRule="atLeast"/>
                  <w:ind w:firstLine="567"/>
                  <w:contextualSpacing/>
                  <w:jc w:val="center"/>
                  <w:rPr>
                    <w:rFonts w:ascii="Sylfaen" w:eastAsia="Times New Roman" w:hAnsi="Sylfaen" w:cs="Calibri"/>
                    <w:b/>
                    <w:bCs/>
                    <w:color w:val="FFFFFF"/>
                    <w:sz w:val="18"/>
                    <w:szCs w:val="18"/>
                    <w:lang w:val="ka-GE"/>
                  </w:rPr>
                </w:pPr>
                <w:r>
                  <w:rPr>
                    <w:rFonts w:ascii="Sylfaen" w:eastAsia="Times New Roman" w:hAnsi="Sylfaen" w:cs="Sylfaen"/>
                    <w:b/>
                    <w:bCs/>
                    <w:color w:val="000000" w:themeColor="text1"/>
                    <w:sz w:val="18"/>
                    <w:szCs w:val="18"/>
                    <w:lang w:val="ka-GE"/>
                  </w:rPr>
                  <w:t xml:space="preserve">სამოქმედო გეგმის </w:t>
                </w:r>
                <w:r w:rsidR="00B52872" w:rsidRPr="009E2CFA">
                  <w:rPr>
                    <w:rFonts w:ascii="Sylfaen" w:eastAsia="Times New Roman" w:hAnsi="Sylfaen" w:cs="Sylfaen"/>
                    <w:b/>
                    <w:bCs/>
                    <w:color w:val="000000" w:themeColor="text1"/>
                    <w:sz w:val="18"/>
                    <w:szCs w:val="18"/>
                    <w:lang w:val="ka-GE"/>
                  </w:rPr>
                  <w:t>მონიტორინგი</w:t>
                </w:r>
                <w:r w:rsidR="008D4C18">
                  <w:rPr>
                    <w:rFonts w:ascii="Sylfaen" w:eastAsia="Times New Roman" w:hAnsi="Sylfaen" w:cs="Sylfaen"/>
                    <w:b/>
                    <w:bCs/>
                    <w:color w:val="000000" w:themeColor="text1"/>
                    <w:sz w:val="18"/>
                    <w:szCs w:val="18"/>
                  </w:rPr>
                  <w:t xml:space="preserve">ს </w:t>
                </w:r>
                <w:proofErr w:type="spellStart"/>
                <w:r w:rsidR="008D4C18">
                  <w:rPr>
                    <w:rFonts w:ascii="Sylfaen" w:eastAsia="Times New Roman" w:hAnsi="Sylfaen" w:cs="Sylfaen"/>
                    <w:b/>
                    <w:bCs/>
                    <w:color w:val="000000" w:themeColor="text1"/>
                    <w:sz w:val="18"/>
                    <w:szCs w:val="18"/>
                  </w:rPr>
                  <w:t>პროცესი</w:t>
                </w:r>
                <w:proofErr w:type="spellEnd"/>
              </w:p>
            </w:tc>
          </w:tr>
          <w:tr w:rsidR="00B52872" w:rsidRPr="00227320" w14:paraId="0475FB40" w14:textId="77777777" w:rsidTr="005F4B07">
            <w:trPr>
              <w:trHeight w:val="692"/>
            </w:trPr>
            <w:tc>
              <w:tcPr>
                <w:tcW w:w="2448" w:type="dxa"/>
                <w:tcBorders>
                  <w:top w:val="nil"/>
                  <w:left w:val="single" w:sz="4" w:space="0" w:color="auto"/>
                  <w:bottom w:val="single" w:sz="4" w:space="0" w:color="95B3D7"/>
                  <w:right w:val="single" w:sz="4" w:space="0" w:color="95B3D7"/>
                </w:tcBorders>
                <w:shd w:val="clear" w:color="auto" w:fill="9CC2E5" w:themeFill="accent1" w:themeFillTint="99"/>
                <w:noWrap/>
                <w:vAlign w:val="center"/>
                <w:hideMark/>
              </w:tcPr>
              <w:p w14:paraId="55237753" w14:textId="4E74346C" w:rsidR="00B52872" w:rsidRPr="00227320" w:rsidRDefault="00BE7286" w:rsidP="00BE7286">
                <w:pPr>
                  <w:spacing w:line="0" w:lineRule="atLeast"/>
                  <w:ind w:right="-108"/>
                  <w:contextualSpacing/>
                  <w:jc w:val="center"/>
                  <w:rPr>
                    <w:rFonts w:ascii="Sylfaen" w:eastAsia="Times New Roman" w:hAnsi="Sylfaen" w:cs="Calibri"/>
                    <w:b/>
                    <w:sz w:val="18"/>
                    <w:szCs w:val="18"/>
                    <w:lang w:val="ka-GE"/>
                  </w:rPr>
                </w:pPr>
                <w:r>
                  <w:rPr>
                    <w:rFonts w:ascii="Sylfaen" w:eastAsia="Times New Roman" w:hAnsi="Sylfaen" w:cs="Sylfaen"/>
                    <w:b/>
                    <w:sz w:val="18"/>
                    <w:szCs w:val="18"/>
                    <w:lang w:val="ka-GE"/>
                  </w:rPr>
                  <w:t>მონიტორინგის</w:t>
                </w:r>
                <w:r w:rsidR="008D4C18">
                  <w:rPr>
                    <w:rFonts w:ascii="Sylfaen" w:eastAsia="Times New Roman" w:hAnsi="Sylfaen" w:cs="Sylfaen"/>
                    <w:b/>
                    <w:sz w:val="18"/>
                    <w:szCs w:val="18"/>
                    <w:lang w:val="ka-GE"/>
                  </w:rPr>
                  <w:t xml:space="preserve"> </w:t>
                </w:r>
                <w:r>
                  <w:rPr>
                    <w:rFonts w:ascii="Sylfaen" w:eastAsia="Times New Roman" w:hAnsi="Sylfaen" w:cs="Sylfaen"/>
                    <w:b/>
                    <w:sz w:val="18"/>
                    <w:szCs w:val="18"/>
                    <w:lang w:val="ka-GE"/>
                  </w:rPr>
                  <w:t>პროცესი</w:t>
                </w:r>
              </w:p>
            </w:tc>
            <w:tc>
              <w:tcPr>
                <w:tcW w:w="7929" w:type="dxa"/>
                <w:gridSpan w:val="2"/>
                <w:tcBorders>
                  <w:top w:val="single" w:sz="4" w:space="0" w:color="95B3D7"/>
                  <w:left w:val="nil"/>
                  <w:bottom w:val="single" w:sz="4" w:space="0" w:color="95B3D7"/>
                  <w:right w:val="single" w:sz="4" w:space="0" w:color="auto"/>
                </w:tcBorders>
                <w:shd w:val="clear" w:color="auto" w:fill="9CC2E5" w:themeFill="accent1" w:themeFillTint="99"/>
                <w:vAlign w:val="center"/>
                <w:hideMark/>
              </w:tcPr>
              <w:p w14:paraId="4CA581EB" w14:textId="0C4D1C43" w:rsidR="00B52872" w:rsidRPr="00227320" w:rsidRDefault="00A360BE" w:rsidP="00BE7286">
                <w:pPr>
                  <w:spacing w:line="0" w:lineRule="atLeast"/>
                  <w:contextualSpacing/>
                  <w:rPr>
                    <w:rFonts w:ascii="Sylfaen" w:eastAsia="Times New Roman" w:hAnsi="Sylfaen" w:cs="Calibri"/>
                    <w:iCs/>
                    <w:sz w:val="18"/>
                    <w:szCs w:val="18"/>
                    <w:lang w:val="ka-GE"/>
                  </w:rPr>
                </w:pPr>
                <w:r>
                  <w:rPr>
                    <w:rFonts w:ascii="Sylfaen" w:eastAsia="Times New Roman" w:hAnsi="Sylfaen" w:cs="Sylfaen"/>
                    <w:iCs/>
                    <w:sz w:val="18"/>
                    <w:szCs w:val="18"/>
                    <w:lang w:val="ka-GE"/>
                  </w:rPr>
                  <w:t>უწყ</w:t>
                </w:r>
                <w:r w:rsidR="00BE7286">
                  <w:rPr>
                    <w:rFonts w:ascii="Sylfaen" w:eastAsia="Times New Roman" w:hAnsi="Sylfaen" w:cs="Sylfaen"/>
                    <w:iCs/>
                    <w:sz w:val="18"/>
                    <w:szCs w:val="18"/>
                    <w:lang w:val="ka-GE"/>
                  </w:rPr>
                  <w:t>ე</w:t>
                </w:r>
                <w:r>
                  <w:rPr>
                    <w:rFonts w:ascii="Sylfaen" w:eastAsia="Times New Roman" w:hAnsi="Sylfaen" w:cs="Sylfaen"/>
                    <w:iCs/>
                    <w:sz w:val="18"/>
                    <w:szCs w:val="18"/>
                    <w:lang w:val="ka-GE"/>
                  </w:rPr>
                  <w:t xml:space="preserve">ბები ავსებენ </w:t>
                </w:r>
                <w:r w:rsidR="00B52872" w:rsidRPr="00227320">
                  <w:rPr>
                    <w:rFonts w:ascii="Sylfaen" w:eastAsia="Times New Roman" w:hAnsi="Sylfaen" w:cs="Sylfaen"/>
                    <w:iCs/>
                    <w:sz w:val="18"/>
                    <w:szCs w:val="18"/>
                    <w:lang w:val="ka-GE"/>
                  </w:rPr>
                  <w:t>მონიტორინგის</w:t>
                </w:r>
                <w:r w:rsidR="00B52872" w:rsidRPr="00227320">
                  <w:rPr>
                    <w:rFonts w:ascii="Sylfaen" w:eastAsia="Times New Roman" w:hAnsi="Sylfaen" w:cs="Calibri"/>
                    <w:iCs/>
                    <w:sz w:val="18"/>
                    <w:szCs w:val="18"/>
                    <w:lang w:val="ka-GE"/>
                  </w:rPr>
                  <w:t xml:space="preserve"> </w:t>
                </w:r>
                <w:r>
                  <w:rPr>
                    <w:rFonts w:ascii="Sylfaen" w:eastAsia="Times New Roman" w:hAnsi="Sylfaen" w:cs="Sylfaen"/>
                    <w:iCs/>
                    <w:sz w:val="18"/>
                    <w:szCs w:val="18"/>
                    <w:lang w:val="ka-GE"/>
                  </w:rPr>
                  <w:t>ფორმას</w:t>
                </w:r>
                <w:r w:rsidR="00BE7286">
                  <w:rPr>
                    <w:rFonts w:ascii="Sylfaen" w:eastAsia="Times New Roman" w:hAnsi="Sylfaen" w:cs="Sylfaen"/>
                    <w:iCs/>
                    <w:sz w:val="18"/>
                    <w:szCs w:val="18"/>
                    <w:lang w:val="ka-GE"/>
                  </w:rPr>
                  <w:t xml:space="preserve"> და წარადგენენ</w:t>
                </w:r>
                <w:r w:rsidR="00B52872" w:rsidRPr="00227320">
                  <w:rPr>
                    <w:rFonts w:ascii="Sylfaen" w:eastAsia="Times New Roman" w:hAnsi="Sylfaen" w:cs="Calibri"/>
                    <w:iCs/>
                    <w:sz w:val="18"/>
                    <w:szCs w:val="18"/>
                    <w:lang w:val="ka-GE"/>
                  </w:rPr>
                  <w:t xml:space="preserve"> </w:t>
                </w:r>
                <w:r w:rsidR="00BE7286">
                  <w:rPr>
                    <w:rFonts w:ascii="Sylfaen" w:eastAsia="Times New Roman" w:hAnsi="Sylfaen" w:cs="Sylfaen"/>
                    <w:iCs/>
                    <w:sz w:val="18"/>
                    <w:szCs w:val="18"/>
                    <w:lang w:val="ka-GE"/>
                  </w:rPr>
                  <w:t>სამდივნოშ. სამდივნო ახორციელებს მოწოდებული ინფორმაციის დამუშავებას.</w:t>
                </w:r>
              </w:p>
            </w:tc>
          </w:tr>
          <w:tr w:rsidR="00B52872" w:rsidRPr="00227320" w14:paraId="5F0BC665" w14:textId="77777777" w:rsidTr="005F4B07">
            <w:trPr>
              <w:trHeight w:val="1340"/>
            </w:trPr>
            <w:tc>
              <w:tcPr>
                <w:tcW w:w="2448" w:type="dxa"/>
                <w:tcBorders>
                  <w:top w:val="nil"/>
                  <w:left w:val="single" w:sz="4" w:space="0" w:color="auto"/>
                  <w:bottom w:val="single" w:sz="4" w:space="0" w:color="95B3D7"/>
                  <w:right w:val="single" w:sz="4" w:space="0" w:color="95B3D7"/>
                </w:tcBorders>
                <w:shd w:val="clear" w:color="auto" w:fill="9CC2E5" w:themeFill="accent1" w:themeFillTint="99"/>
                <w:noWrap/>
                <w:vAlign w:val="center"/>
                <w:hideMark/>
              </w:tcPr>
              <w:p w14:paraId="3D3488C9" w14:textId="77777777" w:rsidR="00B52872" w:rsidRPr="00227320" w:rsidRDefault="00A360BE" w:rsidP="00150B06">
                <w:pPr>
                  <w:spacing w:line="0" w:lineRule="atLeast"/>
                  <w:contextualSpacing/>
                  <w:jc w:val="center"/>
                  <w:rPr>
                    <w:rFonts w:ascii="Sylfaen" w:eastAsia="Times New Roman" w:hAnsi="Sylfaen" w:cs="Calibri"/>
                    <w:b/>
                    <w:sz w:val="18"/>
                    <w:szCs w:val="18"/>
                    <w:lang w:val="ka-GE"/>
                  </w:rPr>
                </w:pPr>
                <w:r>
                  <w:rPr>
                    <w:rFonts w:ascii="Sylfaen" w:eastAsia="Times New Roman" w:hAnsi="Sylfaen" w:cs="Sylfaen"/>
                    <w:b/>
                    <w:sz w:val="18"/>
                    <w:szCs w:val="18"/>
                    <w:lang w:val="ka-GE"/>
                  </w:rPr>
                  <w:t xml:space="preserve">მონიტორინგის </w:t>
                </w:r>
                <w:r w:rsidR="00B52872" w:rsidRPr="00227320">
                  <w:rPr>
                    <w:rFonts w:ascii="Sylfaen" w:eastAsia="Times New Roman" w:hAnsi="Sylfaen" w:cs="Sylfaen"/>
                    <w:b/>
                    <w:sz w:val="18"/>
                    <w:szCs w:val="18"/>
                    <w:lang w:val="ka-GE"/>
                  </w:rPr>
                  <w:t>ძირითადი</w:t>
                </w:r>
                <w:r w:rsidR="00B52872" w:rsidRPr="00227320">
                  <w:rPr>
                    <w:rFonts w:ascii="Sylfaen" w:eastAsia="Times New Roman" w:hAnsi="Sylfaen" w:cs="Calibri"/>
                    <w:b/>
                    <w:sz w:val="18"/>
                    <w:szCs w:val="18"/>
                    <w:lang w:val="ka-GE"/>
                  </w:rPr>
                  <w:t xml:space="preserve"> </w:t>
                </w:r>
                <w:r w:rsidR="00B52872" w:rsidRPr="00227320">
                  <w:rPr>
                    <w:rFonts w:ascii="Sylfaen" w:eastAsia="Times New Roman" w:hAnsi="Sylfaen" w:cs="Sylfaen"/>
                    <w:b/>
                    <w:sz w:val="18"/>
                    <w:szCs w:val="18"/>
                    <w:lang w:val="ka-GE"/>
                  </w:rPr>
                  <w:t>ეტაპები</w:t>
                </w:r>
              </w:p>
            </w:tc>
            <w:tc>
              <w:tcPr>
                <w:tcW w:w="7929" w:type="dxa"/>
                <w:gridSpan w:val="2"/>
                <w:tcBorders>
                  <w:top w:val="single" w:sz="4" w:space="0" w:color="95B3D7"/>
                  <w:left w:val="nil"/>
                  <w:right w:val="single" w:sz="4" w:space="0" w:color="auto"/>
                </w:tcBorders>
                <w:shd w:val="clear" w:color="auto" w:fill="9CC2E5" w:themeFill="accent1" w:themeFillTint="99"/>
                <w:vAlign w:val="center"/>
                <w:hideMark/>
              </w:tcPr>
              <w:p w14:paraId="23706C40" w14:textId="77777777" w:rsidR="002B2CDD" w:rsidRDefault="002B2CDD" w:rsidP="003C4D9E">
                <w:pPr>
                  <w:pStyle w:val="ListParagraph"/>
                  <w:numPr>
                    <w:ilvl w:val="0"/>
                    <w:numId w:val="37"/>
                  </w:numPr>
                  <w:spacing w:line="0" w:lineRule="atLeast"/>
                  <w:ind w:left="252" w:hanging="270"/>
                  <w:rPr>
                    <w:rFonts w:ascii="Sylfaen" w:eastAsia="Times New Roman" w:hAnsi="Sylfaen" w:cs="Calibri"/>
                    <w:iCs/>
                    <w:sz w:val="18"/>
                    <w:szCs w:val="18"/>
                    <w:lang w:val="ka-GE"/>
                  </w:rPr>
                </w:pPr>
                <w:r>
                  <w:rPr>
                    <w:rFonts w:ascii="Sylfaen" w:eastAsia="Times New Roman" w:hAnsi="Sylfaen" w:cs="Calibri"/>
                    <w:iCs/>
                    <w:sz w:val="18"/>
                    <w:szCs w:val="18"/>
                    <w:lang w:val="ka-GE"/>
                  </w:rPr>
                  <w:t>პასუხისმგებელი უწყებების მიერ მონიტორინგის ფორმის შევსება</w:t>
                </w:r>
              </w:p>
              <w:p w14:paraId="2AF595F0" w14:textId="77777777" w:rsidR="00150B06" w:rsidRPr="002B2CDD" w:rsidRDefault="00B52872" w:rsidP="003C4D9E">
                <w:pPr>
                  <w:pStyle w:val="ListParagraph"/>
                  <w:numPr>
                    <w:ilvl w:val="0"/>
                    <w:numId w:val="37"/>
                  </w:numPr>
                  <w:spacing w:line="0" w:lineRule="atLeast"/>
                  <w:ind w:left="252" w:hanging="270"/>
                  <w:rPr>
                    <w:rFonts w:ascii="Sylfaen" w:eastAsia="Times New Roman" w:hAnsi="Sylfaen" w:cs="Calibri"/>
                    <w:iCs/>
                    <w:sz w:val="18"/>
                    <w:szCs w:val="18"/>
                    <w:lang w:val="ka-GE"/>
                  </w:rPr>
                </w:pPr>
                <w:r w:rsidRPr="00227320">
                  <w:rPr>
                    <w:rFonts w:ascii="Sylfaen" w:eastAsia="Times New Roman" w:hAnsi="Sylfaen" w:cs="Calibri"/>
                    <w:iCs/>
                    <w:sz w:val="18"/>
                    <w:szCs w:val="18"/>
                    <w:lang w:val="ka-GE"/>
                  </w:rPr>
                  <w:t xml:space="preserve">სამდივნოს მიერ  უწყებების მიერ მოწოდებული </w:t>
                </w:r>
                <w:r w:rsidR="00A360BE">
                  <w:rPr>
                    <w:rFonts w:ascii="Sylfaen" w:eastAsia="Times New Roman" w:hAnsi="Sylfaen" w:cs="Calibri"/>
                    <w:iCs/>
                    <w:sz w:val="18"/>
                    <w:szCs w:val="18"/>
                    <w:lang w:val="ka-GE"/>
                  </w:rPr>
                  <w:t xml:space="preserve">ანგარიშების </w:t>
                </w:r>
                <w:r w:rsidRPr="00227320">
                  <w:rPr>
                    <w:rFonts w:ascii="Sylfaen" w:eastAsia="Times New Roman" w:hAnsi="Sylfaen" w:cs="Calibri"/>
                    <w:iCs/>
                    <w:sz w:val="18"/>
                    <w:szCs w:val="18"/>
                    <w:lang w:val="ka-GE"/>
                  </w:rPr>
                  <w:t xml:space="preserve"> </w:t>
                </w:r>
                <w:r w:rsidR="00A360BE">
                  <w:rPr>
                    <w:rFonts w:ascii="Sylfaen" w:eastAsia="Times New Roman" w:hAnsi="Sylfaen" w:cs="Calibri"/>
                    <w:iCs/>
                    <w:sz w:val="18"/>
                    <w:szCs w:val="18"/>
                    <w:lang w:val="ka-GE"/>
                  </w:rPr>
                  <w:t>ანალიზი</w:t>
                </w:r>
              </w:p>
              <w:p w14:paraId="2A85E4FE" w14:textId="77777777" w:rsidR="00B52872" w:rsidRPr="00227320" w:rsidRDefault="00A360BE" w:rsidP="003C4D9E">
                <w:pPr>
                  <w:pStyle w:val="ListParagraph"/>
                  <w:numPr>
                    <w:ilvl w:val="0"/>
                    <w:numId w:val="37"/>
                  </w:numPr>
                  <w:spacing w:line="0" w:lineRule="atLeast"/>
                  <w:ind w:left="252" w:hanging="270"/>
                  <w:rPr>
                    <w:rFonts w:ascii="Sylfaen" w:eastAsia="Times New Roman" w:hAnsi="Sylfaen" w:cs="Calibri"/>
                    <w:iCs/>
                    <w:sz w:val="18"/>
                    <w:szCs w:val="18"/>
                    <w:lang w:val="ka-GE"/>
                  </w:rPr>
                </w:pPr>
                <w:r>
                  <w:rPr>
                    <w:rFonts w:ascii="Sylfaen" w:eastAsia="Times New Roman" w:hAnsi="Sylfaen" w:cs="Calibri"/>
                    <w:iCs/>
                    <w:sz w:val="18"/>
                    <w:szCs w:val="18"/>
                    <w:lang w:val="ka-GE"/>
                  </w:rPr>
                  <w:t xml:space="preserve">უწყებების მიერ </w:t>
                </w:r>
                <w:r w:rsidR="005B19F3">
                  <w:rPr>
                    <w:rFonts w:ascii="Sylfaen" w:eastAsia="Times New Roman" w:hAnsi="Sylfaen" w:cs="Calibri"/>
                    <w:iCs/>
                    <w:sz w:val="18"/>
                    <w:szCs w:val="18"/>
                    <w:lang w:val="ka-GE"/>
                  </w:rPr>
                  <w:t>მოწოდებულ ინფორმაციაზე დაყრდნობით მონიტორინგის შესახებ ანგარიშის მომზადება და პასუხისმგებელი უწყბებისათვის წარდგენა კომენტარებისათვის</w:t>
                </w:r>
              </w:p>
              <w:p w14:paraId="6DAE9EB7" w14:textId="77777777" w:rsidR="00B52872" w:rsidRPr="00227320" w:rsidRDefault="00A360BE" w:rsidP="003C4D9E">
                <w:pPr>
                  <w:pStyle w:val="ListParagraph"/>
                  <w:numPr>
                    <w:ilvl w:val="0"/>
                    <w:numId w:val="37"/>
                  </w:numPr>
                  <w:spacing w:line="0" w:lineRule="atLeast"/>
                  <w:ind w:left="252" w:hanging="270"/>
                  <w:rPr>
                    <w:rFonts w:ascii="Sylfaen" w:eastAsia="Times New Roman" w:hAnsi="Sylfaen" w:cs="Calibri"/>
                    <w:iCs/>
                    <w:sz w:val="18"/>
                    <w:szCs w:val="18"/>
                    <w:lang w:val="ka-GE"/>
                  </w:rPr>
                </w:pPr>
                <w:r>
                  <w:rPr>
                    <w:rFonts w:ascii="Sylfaen" w:eastAsia="Times New Roman" w:hAnsi="Sylfaen" w:cs="Calibri"/>
                    <w:iCs/>
                    <w:sz w:val="18"/>
                    <w:szCs w:val="18"/>
                    <w:lang w:val="ka-GE"/>
                  </w:rPr>
                  <w:t xml:space="preserve">სამდივნოს მიერ </w:t>
                </w:r>
                <w:r w:rsidR="00B52872" w:rsidRPr="00227320">
                  <w:rPr>
                    <w:rFonts w:ascii="Sylfaen" w:eastAsia="Times New Roman" w:hAnsi="Sylfaen" w:cs="Calibri"/>
                    <w:iCs/>
                    <w:sz w:val="18"/>
                    <w:szCs w:val="18"/>
                    <w:lang w:val="ka-GE"/>
                  </w:rPr>
                  <w:t xml:space="preserve">მონიტორინგის შედეგების </w:t>
                </w:r>
                <w:r w:rsidR="005B19F3">
                  <w:rPr>
                    <w:rFonts w:ascii="Sylfaen" w:eastAsia="Times New Roman" w:hAnsi="Sylfaen" w:cs="Calibri"/>
                    <w:iCs/>
                    <w:sz w:val="18"/>
                    <w:szCs w:val="18"/>
                    <w:lang w:val="ka-GE"/>
                  </w:rPr>
                  <w:t>საბო</w:t>
                </w:r>
                <w:r>
                  <w:rPr>
                    <w:rFonts w:ascii="Sylfaen" w:eastAsia="Times New Roman" w:hAnsi="Sylfaen" w:cs="Calibri"/>
                    <w:iCs/>
                    <w:sz w:val="18"/>
                    <w:szCs w:val="18"/>
                    <w:lang w:val="ka-GE"/>
                  </w:rPr>
                  <w:t>ლოოდ შეჯამება</w:t>
                </w:r>
                <w:r w:rsidR="00B52872" w:rsidRPr="00227320">
                  <w:rPr>
                    <w:rFonts w:ascii="Sylfaen" w:eastAsia="Times New Roman" w:hAnsi="Sylfaen" w:cs="Calibri"/>
                    <w:iCs/>
                    <w:sz w:val="18"/>
                    <w:szCs w:val="18"/>
                    <w:lang w:val="ka-GE"/>
                  </w:rPr>
                  <w:t xml:space="preserve"> და </w:t>
                </w:r>
                <w:r w:rsidR="005B19F3">
                  <w:rPr>
                    <w:rFonts w:ascii="Sylfaen" w:eastAsia="Times New Roman" w:hAnsi="Sylfaen" w:cs="Calibri"/>
                    <w:iCs/>
                    <w:sz w:val="18"/>
                    <w:szCs w:val="18"/>
                    <w:lang w:val="ka-GE"/>
                  </w:rPr>
                  <w:t>საბჭოს</w:t>
                </w:r>
                <w:r w:rsidR="00B52872" w:rsidRPr="00227320">
                  <w:rPr>
                    <w:rFonts w:ascii="Sylfaen" w:eastAsia="Times New Roman" w:hAnsi="Sylfaen" w:cs="Calibri"/>
                    <w:iCs/>
                    <w:sz w:val="18"/>
                    <w:szCs w:val="18"/>
                    <w:lang w:val="ka-GE"/>
                  </w:rPr>
                  <w:t xml:space="preserve"> სხდომაზე წარდგენა </w:t>
                </w:r>
              </w:p>
            </w:tc>
          </w:tr>
          <w:tr w:rsidR="00B52872" w:rsidRPr="00227320" w14:paraId="27203514" w14:textId="77777777" w:rsidTr="005F4B07">
            <w:trPr>
              <w:trHeight w:val="251"/>
            </w:trPr>
            <w:tc>
              <w:tcPr>
                <w:tcW w:w="10377" w:type="dxa"/>
                <w:gridSpan w:val="3"/>
                <w:tcBorders>
                  <w:top w:val="single" w:sz="4" w:space="0" w:color="95B3D7"/>
                  <w:left w:val="single" w:sz="4" w:space="0" w:color="auto"/>
                  <w:bottom w:val="single" w:sz="4" w:space="0" w:color="95B3D7"/>
                  <w:right w:val="single" w:sz="4" w:space="0" w:color="auto"/>
                </w:tcBorders>
                <w:shd w:val="clear" w:color="auto" w:fill="9CC2E5" w:themeFill="accent1" w:themeFillTint="99"/>
                <w:noWrap/>
                <w:vAlign w:val="center"/>
                <w:hideMark/>
              </w:tcPr>
              <w:p w14:paraId="61C6EA87" w14:textId="77777777" w:rsidR="00B52872" w:rsidRPr="00227320" w:rsidRDefault="00B52872" w:rsidP="00150B06">
                <w:pPr>
                  <w:spacing w:line="0" w:lineRule="atLeast"/>
                  <w:ind w:firstLine="567"/>
                  <w:contextualSpacing/>
                  <w:jc w:val="center"/>
                  <w:rPr>
                    <w:rFonts w:ascii="Sylfaen" w:eastAsia="Times New Roman" w:hAnsi="Sylfaen" w:cs="Calibri"/>
                    <w:b/>
                    <w:bCs/>
                    <w:color w:val="FFFFFF"/>
                    <w:sz w:val="18"/>
                    <w:szCs w:val="18"/>
                    <w:lang w:val="ka-GE"/>
                  </w:rPr>
                </w:pPr>
                <w:r w:rsidRPr="009E2CFA">
                  <w:rPr>
                    <w:rFonts w:ascii="Sylfaen" w:eastAsia="Times New Roman" w:hAnsi="Sylfaen" w:cs="Sylfaen"/>
                    <w:b/>
                    <w:bCs/>
                    <w:color w:val="000000" w:themeColor="text1"/>
                    <w:sz w:val="18"/>
                    <w:szCs w:val="18"/>
                    <w:lang w:val="ka-GE"/>
                  </w:rPr>
                  <w:t>მონიტორინგის</w:t>
                </w:r>
                <w:r w:rsidRPr="009E2CFA">
                  <w:rPr>
                    <w:rFonts w:ascii="Sylfaen" w:eastAsia="Times New Roman" w:hAnsi="Sylfaen" w:cs="Calibri"/>
                    <w:b/>
                    <w:bCs/>
                    <w:color w:val="000000" w:themeColor="text1"/>
                    <w:sz w:val="18"/>
                    <w:szCs w:val="18"/>
                    <w:lang w:val="ka-GE"/>
                  </w:rPr>
                  <w:t xml:space="preserve"> და </w:t>
                </w:r>
                <w:r w:rsidRPr="009E2CFA">
                  <w:rPr>
                    <w:rFonts w:ascii="Sylfaen" w:eastAsia="Times New Roman" w:hAnsi="Sylfaen" w:cs="Sylfaen"/>
                    <w:b/>
                    <w:bCs/>
                    <w:color w:val="000000" w:themeColor="text1"/>
                    <w:sz w:val="18"/>
                    <w:szCs w:val="18"/>
                    <w:lang w:val="ka-GE"/>
                  </w:rPr>
                  <w:t>შეფასების</w:t>
                </w:r>
                <w:r w:rsidRPr="009E2CFA">
                  <w:rPr>
                    <w:rFonts w:ascii="Sylfaen" w:eastAsia="Times New Roman" w:hAnsi="Sylfaen" w:cs="Calibri"/>
                    <w:b/>
                    <w:bCs/>
                    <w:color w:val="000000" w:themeColor="text1"/>
                    <w:sz w:val="18"/>
                    <w:szCs w:val="18"/>
                    <w:lang w:val="ka-GE"/>
                  </w:rPr>
                  <w:t xml:space="preserve"> </w:t>
                </w:r>
                <w:r w:rsidRPr="009E2CFA">
                  <w:rPr>
                    <w:rFonts w:ascii="Sylfaen" w:eastAsia="Times New Roman" w:hAnsi="Sylfaen" w:cs="Sylfaen"/>
                    <w:b/>
                    <w:bCs/>
                    <w:color w:val="000000" w:themeColor="text1"/>
                    <w:sz w:val="18"/>
                    <w:szCs w:val="18"/>
                    <w:lang w:val="ka-GE"/>
                  </w:rPr>
                  <w:t>კრიტერიუმები</w:t>
                </w:r>
              </w:p>
            </w:tc>
          </w:tr>
          <w:tr w:rsidR="00B52872" w:rsidRPr="00227320" w14:paraId="672EF4E9" w14:textId="77777777" w:rsidTr="005F4B07">
            <w:trPr>
              <w:trHeight w:val="449"/>
            </w:trPr>
            <w:tc>
              <w:tcPr>
                <w:tcW w:w="2448" w:type="dxa"/>
                <w:vMerge w:val="restart"/>
                <w:tcBorders>
                  <w:top w:val="nil"/>
                  <w:left w:val="single" w:sz="4" w:space="0" w:color="auto"/>
                  <w:bottom w:val="single" w:sz="4" w:space="0" w:color="95B3D7"/>
                  <w:right w:val="single" w:sz="4" w:space="0" w:color="95B3D7"/>
                </w:tcBorders>
                <w:shd w:val="clear" w:color="auto" w:fill="9CC2E5" w:themeFill="accent1" w:themeFillTint="99"/>
                <w:noWrap/>
                <w:vAlign w:val="center"/>
                <w:hideMark/>
              </w:tcPr>
              <w:p w14:paraId="19A119A8" w14:textId="7A46ADD4" w:rsidR="00B52872" w:rsidRPr="00227320" w:rsidRDefault="00A360BE" w:rsidP="00150B06">
                <w:pPr>
                  <w:spacing w:line="0" w:lineRule="atLeast"/>
                  <w:contextualSpacing/>
                  <w:jc w:val="center"/>
                  <w:rPr>
                    <w:rFonts w:ascii="Sylfaen" w:eastAsia="Times New Roman" w:hAnsi="Sylfaen" w:cs="Calibri"/>
                    <w:b/>
                    <w:sz w:val="18"/>
                    <w:szCs w:val="18"/>
                    <w:lang w:val="ka-GE"/>
                  </w:rPr>
                </w:pPr>
                <w:r>
                  <w:rPr>
                    <w:rFonts w:ascii="Sylfaen" w:eastAsia="Times New Roman" w:hAnsi="Sylfaen" w:cs="Calibri"/>
                    <w:b/>
                    <w:sz w:val="18"/>
                    <w:szCs w:val="18"/>
                    <w:lang w:val="ka-GE"/>
                  </w:rPr>
                  <w:t>აქტივობ</w:t>
                </w:r>
                <w:r w:rsidR="003D5E23">
                  <w:rPr>
                    <w:rFonts w:ascii="Sylfaen" w:eastAsia="Times New Roman" w:hAnsi="Sylfaen" w:cs="Calibri"/>
                    <w:b/>
                    <w:sz w:val="18"/>
                    <w:szCs w:val="18"/>
                    <w:lang w:val="ka-GE"/>
                  </w:rPr>
                  <w:t>ე</w:t>
                </w:r>
                <w:r>
                  <w:rPr>
                    <w:rFonts w:ascii="Sylfaen" w:eastAsia="Times New Roman" w:hAnsi="Sylfaen" w:cs="Calibri"/>
                    <w:b/>
                    <w:sz w:val="18"/>
                    <w:szCs w:val="18"/>
                    <w:lang w:val="ka-GE"/>
                  </w:rPr>
                  <w:t xml:space="preserve">ბის </w:t>
                </w:r>
                <w:r w:rsidR="003C4D9E">
                  <w:rPr>
                    <w:rFonts w:ascii="Sylfaen" w:eastAsia="Times New Roman" w:hAnsi="Sylfaen" w:cs="Calibri"/>
                    <w:b/>
                    <w:sz w:val="18"/>
                    <w:szCs w:val="18"/>
                    <w:lang w:val="ka-GE"/>
                  </w:rPr>
                  <w:t xml:space="preserve">შესრულების </w:t>
                </w:r>
                <w:r w:rsidR="009E2CFA">
                  <w:rPr>
                    <w:rFonts w:ascii="Sylfaen" w:eastAsia="Times New Roman" w:hAnsi="Sylfaen" w:cs="Calibri"/>
                    <w:b/>
                    <w:sz w:val="18"/>
                    <w:szCs w:val="18"/>
                    <w:lang w:val="ka-GE"/>
                  </w:rPr>
                  <w:t>სტატუსი</w:t>
                </w:r>
              </w:p>
            </w:tc>
            <w:tc>
              <w:tcPr>
                <w:tcW w:w="1898" w:type="dxa"/>
                <w:tcBorders>
                  <w:top w:val="nil"/>
                  <w:left w:val="nil"/>
                  <w:bottom w:val="single" w:sz="4" w:space="0" w:color="95B3D7"/>
                  <w:right w:val="single" w:sz="4" w:space="0" w:color="95B3D7"/>
                </w:tcBorders>
                <w:shd w:val="clear" w:color="auto" w:fill="9CC2E5" w:themeFill="accent1" w:themeFillTint="99"/>
                <w:vAlign w:val="center"/>
                <w:hideMark/>
              </w:tcPr>
              <w:p w14:paraId="54621041" w14:textId="77777777" w:rsidR="00B52872" w:rsidRPr="00227320" w:rsidRDefault="00B52872" w:rsidP="002B2CDD">
                <w:pPr>
                  <w:spacing w:line="0" w:lineRule="atLeast"/>
                  <w:contextualSpacing/>
                  <w:jc w:val="center"/>
                  <w:rPr>
                    <w:rFonts w:ascii="Sylfaen" w:eastAsia="Times New Roman" w:hAnsi="Sylfaen" w:cs="Calibri"/>
                    <w:iCs/>
                    <w:sz w:val="18"/>
                    <w:szCs w:val="18"/>
                    <w:lang w:val="ka-GE"/>
                  </w:rPr>
                </w:pPr>
                <w:r w:rsidRPr="00227320">
                  <w:rPr>
                    <w:rFonts w:ascii="Sylfaen" w:eastAsia="Times New Roman" w:hAnsi="Sylfaen" w:cs="Sylfaen"/>
                    <w:iCs/>
                    <w:sz w:val="18"/>
                    <w:szCs w:val="18"/>
                    <w:lang w:val="ka-GE"/>
                  </w:rPr>
                  <w:t>სრულად</w:t>
                </w:r>
                <w:r w:rsidR="002B2CDD">
                  <w:rPr>
                    <w:rFonts w:ascii="Sylfaen" w:eastAsia="Times New Roman" w:hAnsi="Sylfaen" w:cs="Calibri"/>
                    <w:iCs/>
                    <w:sz w:val="18"/>
                    <w:szCs w:val="18"/>
                    <w:lang w:val="ka-GE"/>
                  </w:rPr>
                  <w:t xml:space="preserve"> </w:t>
                </w:r>
                <w:r w:rsidRPr="00227320">
                  <w:rPr>
                    <w:rFonts w:ascii="Sylfaen" w:eastAsia="Times New Roman" w:hAnsi="Sylfaen" w:cs="Sylfaen"/>
                    <w:iCs/>
                    <w:sz w:val="18"/>
                    <w:szCs w:val="18"/>
                    <w:lang w:val="ka-GE"/>
                  </w:rPr>
                  <w:t>შესრულდა</w:t>
                </w:r>
              </w:p>
            </w:tc>
            <w:tc>
              <w:tcPr>
                <w:tcW w:w="6031" w:type="dxa"/>
                <w:tcBorders>
                  <w:top w:val="nil"/>
                  <w:left w:val="nil"/>
                  <w:bottom w:val="single" w:sz="4" w:space="0" w:color="95B3D7"/>
                  <w:right w:val="single" w:sz="4" w:space="0" w:color="auto"/>
                </w:tcBorders>
                <w:shd w:val="clear" w:color="auto" w:fill="9CC2E5" w:themeFill="accent1" w:themeFillTint="99"/>
                <w:vAlign w:val="center"/>
                <w:hideMark/>
              </w:tcPr>
              <w:p w14:paraId="51167FBA" w14:textId="77777777" w:rsidR="00B52872" w:rsidRPr="00227320" w:rsidRDefault="00B52872" w:rsidP="003C4D9E">
                <w:pPr>
                  <w:spacing w:line="0" w:lineRule="atLeast"/>
                  <w:contextualSpacing/>
                  <w:jc w:val="center"/>
                  <w:rPr>
                    <w:rFonts w:ascii="Sylfaen" w:eastAsia="Times New Roman" w:hAnsi="Sylfaen" w:cs="Calibri"/>
                    <w:sz w:val="18"/>
                    <w:szCs w:val="18"/>
                    <w:lang w:val="ka-GE"/>
                  </w:rPr>
                </w:pPr>
                <w:r w:rsidRPr="00227320">
                  <w:rPr>
                    <w:rFonts w:ascii="Sylfaen" w:eastAsia="Times New Roman" w:hAnsi="Sylfaen" w:cs="Sylfaen"/>
                    <w:sz w:val="18"/>
                    <w:szCs w:val="18"/>
                    <w:lang w:val="ka-GE"/>
                  </w:rPr>
                  <w:t>ვალდებულების</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შესასრულებლად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დაგეგმილი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ყველა</w:t>
                </w:r>
                <w:r w:rsidRPr="00227320">
                  <w:rPr>
                    <w:rFonts w:ascii="Sylfaen" w:eastAsia="Times New Roman" w:hAnsi="Sylfaen" w:cs="Calibri"/>
                    <w:sz w:val="18"/>
                    <w:szCs w:val="18"/>
                    <w:lang w:val="ka-GE"/>
                  </w:rPr>
                  <w:t xml:space="preserve"> </w:t>
                </w:r>
                <w:r w:rsidR="003C4D9E">
                  <w:rPr>
                    <w:rFonts w:ascii="Sylfaen" w:eastAsia="Times New Roman" w:hAnsi="Sylfaen" w:cs="Sylfaen"/>
                    <w:sz w:val="18"/>
                    <w:szCs w:val="18"/>
                    <w:lang w:val="ka-GE"/>
                  </w:rPr>
                  <w:t>ღონისძიება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სრულად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შესრულდა</w:t>
                </w:r>
                <w:r w:rsidRPr="00227320">
                  <w:rPr>
                    <w:rFonts w:ascii="Sylfaen" w:eastAsia="Times New Roman" w:hAnsi="Sylfaen" w:cs="Calibri"/>
                    <w:sz w:val="18"/>
                    <w:szCs w:val="18"/>
                    <w:lang w:val="ka-GE"/>
                  </w:rPr>
                  <w:t>.</w:t>
                </w:r>
              </w:p>
            </w:tc>
          </w:tr>
          <w:tr w:rsidR="00B52872" w:rsidRPr="00227320" w14:paraId="49579915" w14:textId="77777777" w:rsidTr="005F4B07">
            <w:trPr>
              <w:trHeight w:val="746"/>
            </w:trPr>
            <w:tc>
              <w:tcPr>
                <w:tcW w:w="2448" w:type="dxa"/>
                <w:vMerge/>
                <w:tcBorders>
                  <w:top w:val="nil"/>
                  <w:left w:val="single" w:sz="4" w:space="0" w:color="auto"/>
                  <w:bottom w:val="single" w:sz="4" w:space="0" w:color="95B3D7"/>
                  <w:right w:val="single" w:sz="4" w:space="0" w:color="95B3D7"/>
                </w:tcBorders>
                <w:shd w:val="clear" w:color="auto" w:fill="9CC2E5" w:themeFill="accent1" w:themeFillTint="99"/>
                <w:vAlign w:val="center"/>
                <w:hideMark/>
              </w:tcPr>
              <w:p w14:paraId="0F766F88" w14:textId="77777777" w:rsidR="00B52872" w:rsidRPr="00227320" w:rsidRDefault="00B52872" w:rsidP="00150B06">
                <w:pPr>
                  <w:spacing w:line="0" w:lineRule="atLeast"/>
                  <w:ind w:firstLine="567"/>
                  <w:contextualSpacing/>
                  <w:rPr>
                    <w:rFonts w:ascii="Sylfaen" w:eastAsia="Times New Roman" w:hAnsi="Sylfaen" w:cs="Calibri"/>
                    <w:sz w:val="18"/>
                    <w:szCs w:val="18"/>
                    <w:lang w:val="ka-GE"/>
                  </w:rPr>
                </w:pPr>
              </w:p>
            </w:tc>
            <w:tc>
              <w:tcPr>
                <w:tcW w:w="1898" w:type="dxa"/>
                <w:tcBorders>
                  <w:top w:val="nil"/>
                  <w:left w:val="nil"/>
                  <w:bottom w:val="single" w:sz="4" w:space="0" w:color="95B3D7"/>
                  <w:right w:val="single" w:sz="4" w:space="0" w:color="95B3D7"/>
                </w:tcBorders>
                <w:shd w:val="clear" w:color="auto" w:fill="9CC2E5" w:themeFill="accent1" w:themeFillTint="99"/>
                <w:vAlign w:val="center"/>
                <w:hideMark/>
              </w:tcPr>
              <w:p w14:paraId="4DA16290" w14:textId="77777777" w:rsidR="00B52872" w:rsidRPr="00227320" w:rsidRDefault="00B52872" w:rsidP="002B2CDD">
                <w:pPr>
                  <w:spacing w:line="0" w:lineRule="atLeast"/>
                  <w:contextualSpacing/>
                  <w:jc w:val="center"/>
                  <w:rPr>
                    <w:rFonts w:ascii="Sylfaen" w:eastAsia="Times New Roman" w:hAnsi="Sylfaen" w:cs="Calibri"/>
                    <w:iCs/>
                    <w:sz w:val="18"/>
                    <w:szCs w:val="18"/>
                    <w:lang w:val="ka-GE"/>
                  </w:rPr>
                </w:pPr>
                <w:r w:rsidRPr="00227320">
                  <w:rPr>
                    <w:rFonts w:ascii="Sylfaen" w:eastAsia="Times New Roman" w:hAnsi="Sylfaen" w:cs="Sylfaen"/>
                    <w:iCs/>
                    <w:sz w:val="18"/>
                    <w:szCs w:val="18"/>
                    <w:lang w:val="ka-GE"/>
                  </w:rPr>
                  <w:t>უმეტესწილად</w:t>
                </w:r>
                <w:r w:rsidRPr="00227320">
                  <w:rPr>
                    <w:rFonts w:ascii="Sylfaen" w:eastAsia="Times New Roman" w:hAnsi="Sylfaen" w:cs="Calibri"/>
                    <w:iCs/>
                    <w:sz w:val="18"/>
                    <w:szCs w:val="18"/>
                    <w:lang w:val="ka-GE"/>
                  </w:rPr>
                  <w:t xml:space="preserve"> </w:t>
                </w:r>
                <w:r w:rsidRPr="00227320">
                  <w:rPr>
                    <w:rFonts w:ascii="Sylfaen" w:eastAsia="Times New Roman" w:hAnsi="Sylfaen" w:cs="Sylfaen"/>
                    <w:iCs/>
                    <w:sz w:val="18"/>
                    <w:szCs w:val="18"/>
                    <w:lang w:val="ka-GE"/>
                  </w:rPr>
                  <w:t>შესრულდა</w:t>
                </w:r>
              </w:p>
            </w:tc>
            <w:tc>
              <w:tcPr>
                <w:tcW w:w="6031" w:type="dxa"/>
                <w:tcBorders>
                  <w:top w:val="nil"/>
                  <w:left w:val="nil"/>
                  <w:bottom w:val="single" w:sz="4" w:space="0" w:color="95B3D7"/>
                  <w:right w:val="single" w:sz="4" w:space="0" w:color="auto"/>
                </w:tcBorders>
                <w:shd w:val="clear" w:color="auto" w:fill="9CC2E5" w:themeFill="accent1" w:themeFillTint="99"/>
                <w:vAlign w:val="center"/>
                <w:hideMark/>
              </w:tcPr>
              <w:p w14:paraId="434F03F5" w14:textId="77777777" w:rsidR="00B52872" w:rsidRPr="00227320" w:rsidRDefault="00B52872" w:rsidP="003C4D9E">
                <w:pPr>
                  <w:spacing w:line="0" w:lineRule="atLeast"/>
                  <w:contextualSpacing/>
                  <w:jc w:val="center"/>
                  <w:rPr>
                    <w:rFonts w:ascii="Sylfaen" w:eastAsia="Times New Roman" w:hAnsi="Sylfaen" w:cs="Calibri"/>
                    <w:sz w:val="18"/>
                    <w:szCs w:val="18"/>
                    <w:lang w:val="ka-GE"/>
                  </w:rPr>
                </w:pPr>
                <w:r w:rsidRPr="00227320">
                  <w:rPr>
                    <w:rFonts w:ascii="Sylfaen" w:eastAsia="Times New Roman" w:hAnsi="Sylfaen" w:cs="Sylfaen"/>
                    <w:sz w:val="18"/>
                    <w:szCs w:val="18"/>
                    <w:lang w:val="ka-GE"/>
                  </w:rPr>
                  <w:t>ვალდებულების</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შესასრულებლად</w:t>
                </w:r>
                <w:r w:rsidRPr="00227320">
                  <w:rPr>
                    <w:rFonts w:ascii="Sylfaen" w:eastAsia="Times New Roman" w:hAnsi="Sylfaen" w:cs="Calibri"/>
                    <w:sz w:val="18"/>
                    <w:szCs w:val="18"/>
                    <w:lang w:val="ka-GE"/>
                  </w:rPr>
                  <w:t xml:space="preserve"> </w:t>
                </w:r>
                <w:r w:rsidR="003C4D9E">
                  <w:rPr>
                    <w:rFonts w:ascii="Sylfaen" w:eastAsia="Times New Roman" w:hAnsi="Sylfaen" w:cs="Calibri"/>
                    <w:sz w:val="18"/>
                    <w:szCs w:val="18"/>
                    <w:lang w:val="ka-GE"/>
                  </w:rPr>
                  <w:t xml:space="preserve">საჭირო </w:t>
                </w:r>
                <w:r w:rsidR="003C4D9E">
                  <w:rPr>
                    <w:rFonts w:ascii="Sylfaen" w:eastAsia="Times New Roman" w:hAnsi="Sylfaen" w:cs="Sylfaen"/>
                    <w:sz w:val="18"/>
                    <w:szCs w:val="18"/>
                    <w:lang w:val="ka-GE"/>
                  </w:rPr>
                  <w:t>ღონისძიებების 50%-ზე</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მეტი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სრულად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შესრულდა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მხოლოდ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მცირე</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ნაწილი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დარჩა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შესასრულებელი</w:t>
                </w:r>
                <w:r w:rsidRPr="00227320">
                  <w:rPr>
                    <w:rFonts w:ascii="Sylfaen" w:eastAsia="Times New Roman" w:hAnsi="Sylfaen" w:cs="Calibri"/>
                    <w:sz w:val="18"/>
                    <w:szCs w:val="18"/>
                    <w:lang w:val="ka-GE"/>
                  </w:rPr>
                  <w:t>.</w:t>
                </w:r>
              </w:p>
            </w:tc>
          </w:tr>
          <w:tr w:rsidR="00B52872" w:rsidRPr="00227320" w14:paraId="52A68259" w14:textId="77777777" w:rsidTr="005F4B07">
            <w:trPr>
              <w:trHeight w:val="719"/>
            </w:trPr>
            <w:tc>
              <w:tcPr>
                <w:tcW w:w="2448" w:type="dxa"/>
                <w:vMerge/>
                <w:tcBorders>
                  <w:top w:val="nil"/>
                  <w:left w:val="single" w:sz="4" w:space="0" w:color="auto"/>
                  <w:bottom w:val="single" w:sz="4" w:space="0" w:color="95B3D7"/>
                  <w:right w:val="single" w:sz="4" w:space="0" w:color="95B3D7"/>
                </w:tcBorders>
                <w:shd w:val="clear" w:color="auto" w:fill="9CC2E5" w:themeFill="accent1" w:themeFillTint="99"/>
                <w:vAlign w:val="center"/>
                <w:hideMark/>
              </w:tcPr>
              <w:p w14:paraId="4098949E" w14:textId="77777777" w:rsidR="00B52872" w:rsidRPr="00227320" w:rsidRDefault="00B52872" w:rsidP="00150B06">
                <w:pPr>
                  <w:spacing w:line="0" w:lineRule="atLeast"/>
                  <w:ind w:firstLine="567"/>
                  <w:contextualSpacing/>
                  <w:rPr>
                    <w:rFonts w:ascii="Sylfaen" w:eastAsia="Times New Roman" w:hAnsi="Sylfaen" w:cs="Calibri"/>
                    <w:sz w:val="18"/>
                    <w:szCs w:val="18"/>
                    <w:lang w:val="ka-GE"/>
                  </w:rPr>
                </w:pPr>
              </w:p>
            </w:tc>
            <w:tc>
              <w:tcPr>
                <w:tcW w:w="1898" w:type="dxa"/>
                <w:tcBorders>
                  <w:top w:val="nil"/>
                  <w:left w:val="nil"/>
                  <w:bottom w:val="single" w:sz="4" w:space="0" w:color="95B3D7"/>
                  <w:right w:val="single" w:sz="4" w:space="0" w:color="95B3D7"/>
                </w:tcBorders>
                <w:shd w:val="clear" w:color="auto" w:fill="9CC2E5" w:themeFill="accent1" w:themeFillTint="99"/>
                <w:vAlign w:val="center"/>
                <w:hideMark/>
              </w:tcPr>
              <w:p w14:paraId="388A5102" w14:textId="77777777" w:rsidR="00B52872" w:rsidRPr="00227320" w:rsidRDefault="00B52872" w:rsidP="002B2CDD">
                <w:pPr>
                  <w:spacing w:line="0" w:lineRule="atLeast"/>
                  <w:contextualSpacing/>
                  <w:jc w:val="center"/>
                  <w:rPr>
                    <w:rFonts w:ascii="Sylfaen" w:eastAsia="Times New Roman" w:hAnsi="Sylfaen" w:cs="Calibri"/>
                    <w:iCs/>
                    <w:sz w:val="18"/>
                    <w:szCs w:val="18"/>
                    <w:lang w:val="ka-GE"/>
                  </w:rPr>
                </w:pPr>
                <w:r w:rsidRPr="00227320">
                  <w:rPr>
                    <w:rFonts w:ascii="Sylfaen" w:eastAsia="Times New Roman" w:hAnsi="Sylfaen" w:cs="Sylfaen"/>
                    <w:iCs/>
                    <w:sz w:val="18"/>
                    <w:szCs w:val="18"/>
                    <w:lang w:val="ka-GE"/>
                  </w:rPr>
                  <w:t>ნაწილობრივ</w:t>
                </w:r>
                <w:r w:rsidRPr="00227320">
                  <w:rPr>
                    <w:rFonts w:ascii="Sylfaen" w:eastAsia="Times New Roman" w:hAnsi="Sylfaen" w:cs="Calibri"/>
                    <w:iCs/>
                    <w:sz w:val="18"/>
                    <w:szCs w:val="18"/>
                    <w:lang w:val="ka-GE"/>
                  </w:rPr>
                  <w:t xml:space="preserve"> </w:t>
                </w:r>
                <w:r w:rsidRPr="00227320">
                  <w:rPr>
                    <w:rFonts w:ascii="Sylfaen" w:eastAsia="Times New Roman" w:hAnsi="Sylfaen" w:cs="Sylfaen"/>
                    <w:iCs/>
                    <w:sz w:val="18"/>
                    <w:szCs w:val="18"/>
                    <w:lang w:val="ka-GE"/>
                  </w:rPr>
                  <w:t>შესრულდა</w:t>
                </w:r>
              </w:p>
            </w:tc>
            <w:tc>
              <w:tcPr>
                <w:tcW w:w="6031" w:type="dxa"/>
                <w:tcBorders>
                  <w:top w:val="nil"/>
                  <w:left w:val="nil"/>
                  <w:bottom w:val="single" w:sz="4" w:space="0" w:color="95B3D7"/>
                  <w:right w:val="single" w:sz="4" w:space="0" w:color="auto"/>
                </w:tcBorders>
                <w:shd w:val="clear" w:color="auto" w:fill="9CC2E5" w:themeFill="accent1" w:themeFillTint="99"/>
                <w:vAlign w:val="center"/>
                <w:hideMark/>
              </w:tcPr>
              <w:p w14:paraId="2D528AE0" w14:textId="77777777" w:rsidR="00B52872" w:rsidRPr="00227320" w:rsidRDefault="00B52872" w:rsidP="003C4D9E">
                <w:pPr>
                  <w:spacing w:line="0" w:lineRule="atLeast"/>
                  <w:contextualSpacing/>
                  <w:jc w:val="center"/>
                  <w:rPr>
                    <w:rFonts w:ascii="Sylfaen" w:eastAsia="Times New Roman" w:hAnsi="Sylfaen" w:cs="Calibri"/>
                    <w:sz w:val="18"/>
                    <w:szCs w:val="18"/>
                    <w:lang w:val="ka-GE"/>
                  </w:rPr>
                </w:pPr>
                <w:r w:rsidRPr="00227320">
                  <w:rPr>
                    <w:rFonts w:ascii="Sylfaen" w:eastAsia="Times New Roman" w:hAnsi="Sylfaen" w:cs="Sylfaen"/>
                    <w:sz w:val="18"/>
                    <w:szCs w:val="18"/>
                    <w:lang w:val="ka-GE"/>
                  </w:rPr>
                  <w:t>ვალდებულების</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შესასრულებლად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დაგეგმილი</w:t>
                </w:r>
                <w:r w:rsidRPr="00227320">
                  <w:rPr>
                    <w:rFonts w:ascii="Sylfaen" w:eastAsia="Times New Roman" w:hAnsi="Sylfaen" w:cs="Calibri"/>
                    <w:sz w:val="18"/>
                    <w:szCs w:val="18"/>
                    <w:lang w:val="ka-GE"/>
                  </w:rPr>
                  <w:t xml:space="preserve"> </w:t>
                </w:r>
                <w:r w:rsidR="003C4D9E">
                  <w:rPr>
                    <w:rFonts w:ascii="Sylfaen" w:eastAsia="Times New Roman" w:hAnsi="Sylfaen" w:cs="Sylfaen"/>
                    <w:sz w:val="18"/>
                    <w:szCs w:val="18"/>
                    <w:lang w:val="ka-GE"/>
                  </w:rPr>
                  <w:t>ღონისძიებების 50%-ზე</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ნაკლები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შესრულდა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უმეტესი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ნაწილი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დარჩა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შესასრულებელი</w:t>
                </w:r>
                <w:r w:rsidRPr="00227320">
                  <w:rPr>
                    <w:rFonts w:ascii="Sylfaen" w:eastAsia="Times New Roman" w:hAnsi="Sylfaen" w:cs="Calibri"/>
                    <w:sz w:val="18"/>
                    <w:szCs w:val="18"/>
                    <w:lang w:val="ka-GE"/>
                  </w:rPr>
                  <w:t>.</w:t>
                </w:r>
              </w:p>
            </w:tc>
          </w:tr>
          <w:tr w:rsidR="00B52872" w:rsidRPr="00227320" w14:paraId="4664BD19" w14:textId="77777777" w:rsidTr="005F4B07">
            <w:trPr>
              <w:trHeight w:val="566"/>
            </w:trPr>
            <w:tc>
              <w:tcPr>
                <w:tcW w:w="2448" w:type="dxa"/>
                <w:vMerge/>
                <w:tcBorders>
                  <w:top w:val="nil"/>
                  <w:left w:val="single" w:sz="4" w:space="0" w:color="auto"/>
                  <w:bottom w:val="single" w:sz="4" w:space="0" w:color="auto"/>
                  <w:right w:val="single" w:sz="4" w:space="0" w:color="95B3D7"/>
                </w:tcBorders>
                <w:shd w:val="clear" w:color="auto" w:fill="9CC2E5" w:themeFill="accent1" w:themeFillTint="99"/>
                <w:vAlign w:val="center"/>
                <w:hideMark/>
              </w:tcPr>
              <w:p w14:paraId="58E37B67" w14:textId="77777777" w:rsidR="00B52872" w:rsidRPr="00227320" w:rsidRDefault="00B52872" w:rsidP="00150B06">
                <w:pPr>
                  <w:spacing w:line="0" w:lineRule="atLeast"/>
                  <w:ind w:firstLine="567"/>
                  <w:contextualSpacing/>
                  <w:rPr>
                    <w:rFonts w:ascii="Sylfaen" w:eastAsia="Times New Roman" w:hAnsi="Sylfaen" w:cs="Calibri"/>
                    <w:sz w:val="18"/>
                    <w:szCs w:val="18"/>
                    <w:lang w:val="ka-GE"/>
                  </w:rPr>
                </w:pPr>
              </w:p>
            </w:tc>
            <w:tc>
              <w:tcPr>
                <w:tcW w:w="1898" w:type="dxa"/>
                <w:tcBorders>
                  <w:top w:val="nil"/>
                  <w:left w:val="nil"/>
                  <w:bottom w:val="single" w:sz="4" w:space="0" w:color="auto"/>
                  <w:right w:val="single" w:sz="4" w:space="0" w:color="95B3D7"/>
                </w:tcBorders>
                <w:shd w:val="clear" w:color="auto" w:fill="9CC2E5" w:themeFill="accent1" w:themeFillTint="99"/>
                <w:vAlign w:val="center"/>
                <w:hideMark/>
              </w:tcPr>
              <w:p w14:paraId="2A020DEA" w14:textId="77777777" w:rsidR="00B52872" w:rsidRPr="00227320" w:rsidRDefault="00B52872" w:rsidP="002B2CDD">
                <w:pPr>
                  <w:spacing w:line="0" w:lineRule="atLeast"/>
                  <w:contextualSpacing/>
                  <w:jc w:val="center"/>
                  <w:rPr>
                    <w:rFonts w:ascii="Sylfaen" w:eastAsia="Times New Roman" w:hAnsi="Sylfaen" w:cs="Calibri"/>
                    <w:iCs/>
                    <w:sz w:val="18"/>
                    <w:szCs w:val="18"/>
                    <w:lang w:val="ka-GE"/>
                  </w:rPr>
                </w:pPr>
                <w:r w:rsidRPr="00227320">
                  <w:rPr>
                    <w:rFonts w:ascii="Sylfaen" w:eastAsia="Times New Roman" w:hAnsi="Sylfaen" w:cs="Sylfaen"/>
                    <w:iCs/>
                    <w:sz w:val="18"/>
                    <w:szCs w:val="18"/>
                    <w:lang w:val="ka-GE"/>
                  </w:rPr>
                  <w:t>არ</w:t>
                </w:r>
                <w:r w:rsidRPr="00227320">
                  <w:rPr>
                    <w:rFonts w:ascii="Sylfaen" w:eastAsia="Times New Roman" w:hAnsi="Sylfaen" w:cs="Calibri"/>
                    <w:iCs/>
                    <w:sz w:val="18"/>
                    <w:szCs w:val="18"/>
                    <w:lang w:val="ka-GE"/>
                  </w:rPr>
                  <w:t xml:space="preserve"> </w:t>
                </w:r>
                <w:r w:rsidRPr="00227320">
                  <w:rPr>
                    <w:rFonts w:ascii="Sylfaen" w:eastAsia="Times New Roman" w:hAnsi="Sylfaen" w:cs="Sylfaen"/>
                    <w:iCs/>
                    <w:sz w:val="18"/>
                    <w:szCs w:val="18"/>
                    <w:lang w:val="ka-GE"/>
                  </w:rPr>
                  <w:t>შესრულდა</w:t>
                </w:r>
              </w:p>
            </w:tc>
            <w:tc>
              <w:tcPr>
                <w:tcW w:w="6031" w:type="dxa"/>
                <w:tcBorders>
                  <w:top w:val="nil"/>
                  <w:left w:val="nil"/>
                  <w:bottom w:val="single" w:sz="4" w:space="0" w:color="auto"/>
                  <w:right w:val="single" w:sz="4" w:space="0" w:color="auto"/>
                </w:tcBorders>
                <w:shd w:val="clear" w:color="auto" w:fill="9CC2E5" w:themeFill="accent1" w:themeFillTint="99"/>
                <w:vAlign w:val="center"/>
                <w:hideMark/>
              </w:tcPr>
              <w:p w14:paraId="2BDC8846" w14:textId="77777777" w:rsidR="00B52872" w:rsidRPr="00227320" w:rsidRDefault="00B52872" w:rsidP="003C4D9E">
                <w:pPr>
                  <w:spacing w:line="0" w:lineRule="atLeast"/>
                  <w:contextualSpacing/>
                  <w:jc w:val="center"/>
                  <w:rPr>
                    <w:rFonts w:ascii="Sylfaen" w:eastAsia="Times New Roman" w:hAnsi="Sylfaen" w:cs="Calibri"/>
                    <w:sz w:val="18"/>
                    <w:szCs w:val="18"/>
                    <w:lang w:val="ka-GE"/>
                  </w:rPr>
                </w:pPr>
                <w:r w:rsidRPr="00227320">
                  <w:rPr>
                    <w:rFonts w:ascii="Sylfaen" w:eastAsia="Times New Roman" w:hAnsi="Sylfaen" w:cs="Sylfaen"/>
                    <w:sz w:val="18"/>
                    <w:szCs w:val="18"/>
                    <w:lang w:val="ka-GE"/>
                  </w:rPr>
                  <w:t>ვალდებულების</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შესასრულებლად</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დაგეგმილი</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არც</w:t>
                </w:r>
                <w:r w:rsidRPr="00227320">
                  <w:rPr>
                    <w:rFonts w:ascii="Sylfaen" w:eastAsia="Times New Roman" w:hAnsi="Sylfaen" w:cs="Calibri"/>
                    <w:sz w:val="18"/>
                    <w:szCs w:val="18"/>
                    <w:lang w:val="ka-GE"/>
                  </w:rPr>
                  <w:t xml:space="preserve"> </w:t>
                </w:r>
                <w:r w:rsidR="003C4D9E">
                  <w:rPr>
                    <w:rFonts w:ascii="Sylfaen" w:eastAsia="Times New Roman" w:hAnsi="Sylfaen" w:cs="Calibri"/>
                    <w:sz w:val="18"/>
                    <w:szCs w:val="18"/>
                    <w:lang w:val="ka-GE"/>
                  </w:rPr>
                  <w:t xml:space="preserve">ერთი </w:t>
                </w:r>
                <w:r w:rsidR="003C4D9E">
                  <w:rPr>
                    <w:rFonts w:ascii="Sylfaen" w:eastAsia="Times New Roman" w:hAnsi="Sylfaen" w:cs="Sylfaen"/>
                    <w:sz w:val="18"/>
                    <w:szCs w:val="18"/>
                    <w:lang w:val="ka-GE"/>
                  </w:rPr>
                  <w:t>ღონისძიება</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არ</w:t>
                </w:r>
                <w:r w:rsidRPr="00227320">
                  <w:rPr>
                    <w:rFonts w:ascii="Sylfaen" w:eastAsia="Times New Roman" w:hAnsi="Sylfaen" w:cs="Calibri"/>
                    <w:sz w:val="18"/>
                    <w:szCs w:val="18"/>
                    <w:lang w:val="ka-GE"/>
                  </w:rPr>
                  <w:t xml:space="preserve"> </w:t>
                </w:r>
                <w:r w:rsidRPr="00227320">
                  <w:rPr>
                    <w:rFonts w:ascii="Sylfaen" w:eastAsia="Times New Roman" w:hAnsi="Sylfaen" w:cs="Sylfaen"/>
                    <w:sz w:val="18"/>
                    <w:szCs w:val="18"/>
                    <w:lang w:val="ka-GE"/>
                  </w:rPr>
                  <w:t>შესრულდა</w:t>
                </w:r>
                <w:r w:rsidRPr="00227320">
                  <w:rPr>
                    <w:rFonts w:ascii="Sylfaen" w:eastAsia="Times New Roman" w:hAnsi="Sylfaen" w:cs="Calibri"/>
                    <w:sz w:val="18"/>
                    <w:szCs w:val="18"/>
                    <w:lang w:val="ka-GE"/>
                  </w:rPr>
                  <w:t>.</w:t>
                </w:r>
                <w:r w:rsidRPr="00227320">
                  <w:rPr>
                    <w:rFonts w:ascii="Sylfaen" w:eastAsia="Times New Roman" w:hAnsi="Sylfaen" w:cs="Calibri"/>
                    <w:sz w:val="18"/>
                    <w:szCs w:val="18"/>
                    <w:lang w:val="ka-GE"/>
                  </w:rPr>
                  <w:br w:type="page"/>
                </w:r>
              </w:p>
            </w:tc>
          </w:tr>
        </w:tbl>
        <w:p w14:paraId="21B72F7E" w14:textId="77777777" w:rsidR="005B1D41" w:rsidRDefault="005B1D41" w:rsidP="00FB08C2">
          <w:pPr>
            <w:pStyle w:val="Heading1"/>
            <w:tabs>
              <w:tab w:val="left" w:pos="3223"/>
            </w:tabs>
            <w:spacing w:before="0" w:after="240"/>
            <w:rPr>
              <w:rFonts w:ascii="Sylfaen" w:hAnsi="Sylfaen" w:cs="Sylfaen"/>
              <w:lang w:val="ka-GE"/>
            </w:rPr>
          </w:pPr>
        </w:p>
        <w:p w14:paraId="110ED831" w14:textId="77777777" w:rsidR="003F3CCB" w:rsidRDefault="003F3CCB" w:rsidP="003F3CCB">
          <w:pPr>
            <w:rPr>
              <w:rFonts w:ascii="Sylfaen" w:hAnsi="Sylfaen"/>
              <w:lang w:val="ka-GE"/>
            </w:rPr>
          </w:pPr>
        </w:p>
        <w:p w14:paraId="01889D3E" w14:textId="77777777" w:rsidR="003F3CCB" w:rsidRDefault="003F3CCB" w:rsidP="003F3CCB">
          <w:pPr>
            <w:rPr>
              <w:rFonts w:ascii="Sylfaen" w:hAnsi="Sylfaen"/>
              <w:lang w:val="ka-GE"/>
            </w:rPr>
          </w:pPr>
        </w:p>
        <w:p w14:paraId="71050FA7" w14:textId="77777777" w:rsidR="003F3CCB" w:rsidRDefault="003F3CCB" w:rsidP="003F3CCB">
          <w:pPr>
            <w:rPr>
              <w:rFonts w:ascii="Sylfaen" w:hAnsi="Sylfaen"/>
              <w:lang w:val="ka-GE"/>
            </w:rPr>
          </w:pPr>
        </w:p>
        <w:p w14:paraId="6A365DBC" w14:textId="77777777" w:rsidR="003F3CCB" w:rsidRPr="003F3CCB" w:rsidRDefault="003F3CCB" w:rsidP="003F3CCB">
          <w:pPr>
            <w:rPr>
              <w:rFonts w:ascii="Sylfaen" w:hAnsi="Sylfaen"/>
              <w:lang w:val="ka-GE"/>
            </w:rPr>
          </w:pPr>
        </w:p>
        <w:p w14:paraId="4F4521D8" w14:textId="77777777" w:rsidR="005F4B07" w:rsidRPr="005F4B07" w:rsidRDefault="005F4B07" w:rsidP="005F4B07">
          <w:pPr>
            <w:rPr>
              <w:rFonts w:ascii="Sylfaen" w:hAnsi="Sylfaen"/>
              <w:lang w:val="ka-GE"/>
            </w:rPr>
          </w:pPr>
        </w:p>
        <w:p w14:paraId="0BA5AC39" w14:textId="77777777" w:rsidR="00FB08C2" w:rsidRPr="00543E78" w:rsidRDefault="00FB08C2" w:rsidP="003C4D9E">
          <w:pPr>
            <w:pStyle w:val="Caption"/>
            <w:ind w:firstLine="567"/>
            <w:jc w:val="center"/>
            <w:rPr>
              <w:rFonts w:ascii="Sylfaen" w:hAnsi="Sylfaen" w:cs="Sylfaen"/>
              <w:color w:val="404040" w:themeColor="text1" w:themeTint="BF"/>
            </w:rPr>
          </w:pPr>
          <w:r w:rsidRPr="00543E78">
            <w:rPr>
              <w:rFonts w:ascii="Sylfaen" w:hAnsi="Sylfaen" w:cs="Sylfaen"/>
              <w:b/>
              <w:color w:val="404040" w:themeColor="text1" w:themeTint="BF"/>
              <w:lang w:val="ka-GE"/>
            </w:rPr>
            <w:lastRenderedPageBreak/>
            <w:t>ცხრილი</w:t>
          </w:r>
          <w:r w:rsidRPr="00543E78">
            <w:rPr>
              <w:rFonts w:ascii="Sylfaen" w:hAnsi="Sylfaen"/>
              <w:b/>
              <w:color w:val="404040" w:themeColor="text1" w:themeTint="BF"/>
              <w:lang w:val="ka-GE"/>
            </w:rPr>
            <w:t xml:space="preserve"> 2:</w:t>
          </w:r>
          <w:r w:rsidRPr="00543E78">
            <w:rPr>
              <w:rFonts w:ascii="Sylfaen" w:hAnsi="Sylfaen"/>
              <w:color w:val="404040" w:themeColor="text1" w:themeTint="BF"/>
              <w:lang w:val="ka-GE"/>
            </w:rPr>
            <w:t xml:space="preserve"> მონიტორინგის ჩარჩო</w:t>
          </w:r>
        </w:p>
        <w:p w14:paraId="6DCCCA11" w14:textId="77777777" w:rsidR="00FB08C2" w:rsidRPr="00FB08C2" w:rsidRDefault="00FB08C2" w:rsidP="003C4D9E">
          <w:pPr>
            <w:ind w:left="-810"/>
            <w:rPr>
              <w:rFonts w:ascii="Sylfaen" w:hAnsi="Sylfaen"/>
              <w:lang w:val="ka-GE"/>
            </w:rPr>
          </w:pPr>
          <w:r>
            <w:rPr>
              <w:rFonts w:ascii="Sylfaen" w:hAnsi="Sylfaen"/>
              <w:noProof/>
              <w:lang w:val="ka-GE" w:eastAsia="ka-GE"/>
            </w:rPr>
            <w:drawing>
              <wp:inline distT="0" distB="0" distL="0" distR="0" wp14:anchorId="584B2522" wp14:editId="55DC63A4">
                <wp:extent cx="6531429" cy="2957830"/>
                <wp:effectExtent l="76200" t="19050" r="79375"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6556574" cy="2969217"/>
                        </a:xfrm>
                        <a:prstGeom prst="rect">
                          <a:avLst/>
                        </a:prstGeom>
                        <a:solidFill>
                          <a:srgbClr val="00206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50800" dir="5400000" algn="ctr" rotWithShape="0">
                            <a:schemeClr val="accent1">
                              <a:lumMod val="60000"/>
                              <a:lumOff val="40000"/>
                            </a:schemeClr>
                          </a:outerShdw>
                        </a:effectLst>
                      </pic:spPr>
                    </pic:pic>
                  </a:graphicData>
                </a:graphic>
              </wp:inline>
            </w:drawing>
          </w:r>
        </w:p>
        <w:p w14:paraId="52D8DF16" w14:textId="2BE3C5C2" w:rsidR="00150B06" w:rsidRPr="00310470" w:rsidRDefault="009B2C15" w:rsidP="00660C7A">
          <w:pPr>
            <w:pStyle w:val="Heading1"/>
            <w:spacing w:after="240"/>
            <w:rPr>
              <w:rFonts w:ascii="Sylfaen" w:hAnsi="Sylfaen" w:cs="Sylfaen"/>
              <w:color w:val="002060"/>
              <w:sz w:val="24"/>
              <w:szCs w:val="22"/>
              <w:lang w:val="ka-GE"/>
            </w:rPr>
          </w:pPr>
          <w:bookmarkStart w:id="3" w:name="_Toc505939832"/>
          <w:r>
            <w:rPr>
              <w:rFonts w:ascii="Sylfaen" w:hAnsi="Sylfaen" w:cs="Sylfaen"/>
              <w:color w:val="002060"/>
              <w:sz w:val="24"/>
              <w:szCs w:val="22"/>
              <w:lang w:val="ka-GE"/>
            </w:rPr>
            <w:t>მიმართულება</w:t>
          </w:r>
          <w:r w:rsidR="00486BFB" w:rsidRPr="00310470">
            <w:rPr>
              <w:rFonts w:ascii="Sylfaen" w:hAnsi="Sylfaen" w:cs="Sylfaen"/>
              <w:color w:val="002060"/>
              <w:sz w:val="24"/>
              <w:szCs w:val="22"/>
              <w:lang w:val="ka-GE"/>
            </w:rPr>
            <w:t xml:space="preserve"> I: </w:t>
          </w:r>
          <w:r w:rsidR="00546B70" w:rsidRPr="00310470">
            <w:rPr>
              <w:rFonts w:ascii="Sylfaen" w:hAnsi="Sylfaen" w:cs="Sylfaen"/>
              <w:color w:val="002060"/>
              <w:sz w:val="24"/>
              <w:szCs w:val="22"/>
              <w:lang w:val="ka-GE"/>
            </w:rPr>
            <w:t>პოლიტიკის დაგეგმვის სისტემის რეფორმა</w:t>
          </w:r>
        </w:p>
      </w:sdtContent>
    </w:sdt>
    <w:bookmarkEnd w:id="3" w:displacedByCustomXml="prev"/>
    <w:p w14:paraId="1D435F2B" w14:textId="0EB34A20" w:rsidR="00CE6306" w:rsidRDefault="00546B70" w:rsidP="00660C7A">
      <w:pPr>
        <w:spacing w:after="240" w:line="276" w:lineRule="auto"/>
        <w:jc w:val="both"/>
        <w:rPr>
          <w:rFonts w:ascii="Sylfaen" w:hAnsi="Sylfaen"/>
          <w:sz w:val="22"/>
          <w:szCs w:val="22"/>
          <w:lang w:val="ka-GE"/>
        </w:rPr>
      </w:pPr>
      <w:r w:rsidRPr="00660C7A">
        <w:rPr>
          <w:rFonts w:ascii="Sylfaen" w:hAnsi="Sylfaen"/>
          <w:sz w:val="22"/>
          <w:szCs w:val="22"/>
          <w:lang w:val="ka-GE"/>
        </w:rPr>
        <w:t>პოლიტიკის დაგეგმვის სისტემის რეფორმის განხორციელებაზე პასუხისმგებელი</w:t>
      </w:r>
      <w:r w:rsidR="00FB08C2" w:rsidRPr="00660C7A">
        <w:rPr>
          <w:rFonts w:ascii="Sylfaen" w:hAnsi="Sylfaen"/>
          <w:sz w:val="22"/>
          <w:szCs w:val="22"/>
          <w:lang w:val="ka-GE"/>
        </w:rPr>
        <w:t>ა</w:t>
      </w:r>
      <w:r w:rsidRPr="00660C7A">
        <w:rPr>
          <w:rFonts w:ascii="Sylfaen" w:hAnsi="Sylfaen"/>
          <w:sz w:val="22"/>
          <w:szCs w:val="22"/>
          <w:lang w:val="ka-GE"/>
        </w:rPr>
        <w:t xml:space="preserve"> საქართველოს მთავრობის ადმინისტრაცია</w:t>
      </w:r>
      <w:r w:rsidR="009807C5">
        <w:rPr>
          <w:rFonts w:ascii="Sylfaen" w:hAnsi="Sylfaen"/>
          <w:sz w:val="22"/>
          <w:szCs w:val="22"/>
          <w:lang w:val="ka-GE"/>
        </w:rPr>
        <w:t>.</w:t>
      </w:r>
      <w:r w:rsidRPr="00660C7A">
        <w:rPr>
          <w:rFonts w:ascii="Sylfaen" w:hAnsi="Sylfaen"/>
          <w:sz w:val="22"/>
          <w:szCs w:val="22"/>
          <w:lang w:val="ka-GE"/>
        </w:rPr>
        <w:t xml:space="preserve"> კერძოდ</w:t>
      </w:r>
      <w:r w:rsidR="009807C5">
        <w:rPr>
          <w:rFonts w:ascii="Sylfaen" w:hAnsi="Sylfaen"/>
          <w:sz w:val="22"/>
          <w:szCs w:val="22"/>
        </w:rPr>
        <w:t>,</w:t>
      </w:r>
      <w:r w:rsidRPr="00660C7A">
        <w:rPr>
          <w:rFonts w:ascii="Sylfaen" w:hAnsi="Sylfaen"/>
          <w:sz w:val="22"/>
          <w:szCs w:val="22"/>
          <w:lang w:val="ka-GE"/>
        </w:rPr>
        <w:t xml:space="preserve"> პოლიტიკის ანალიზის, სტრატეგიული დაგეგმვისა და კოორდინაციის დეპარტამენტი. </w:t>
      </w:r>
    </w:p>
    <w:p w14:paraId="64F33651" w14:textId="63AD94AC" w:rsidR="009B3E18" w:rsidRPr="00660C7A" w:rsidRDefault="00CE6306" w:rsidP="00BB42F9">
      <w:pPr>
        <w:spacing w:after="240" w:line="276" w:lineRule="auto"/>
        <w:jc w:val="both"/>
        <w:rPr>
          <w:rFonts w:ascii="Sylfaen" w:hAnsi="Sylfaen"/>
          <w:sz w:val="22"/>
          <w:szCs w:val="22"/>
          <w:lang w:val="ka-GE"/>
        </w:rPr>
      </w:pPr>
      <w:r>
        <w:rPr>
          <w:noProof/>
          <w:lang w:val="ka-GE" w:eastAsia="ka-GE"/>
        </w:rPr>
        <w:drawing>
          <wp:anchor distT="0" distB="0" distL="114300" distR="114300" simplePos="0" relativeHeight="251667456" behindDoc="0" locked="0" layoutInCell="1" allowOverlap="1" wp14:anchorId="152D6500" wp14:editId="42051D59">
            <wp:simplePos x="0" y="0"/>
            <wp:positionH relativeFrom="margin">
              <wp:align>right</wp:align>
            </wp:positionH>
            <wp:positionV relativeFrom="paragraph">
              <wp:posOffset>7214</wp:posOffset>
            </wp:positionV>
            <wp:extent cx="2952000" cy="1656000"/>
            <wp:effectExtent l="0" t="0" r="1270" b="190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46B70" w:rsidRPr="00660C7A">
        <w:rPr>
          <w:rFonts w:ascii="Sylfaen" w:hAnsi="Sylfaen"/>
          <w:sz w:val="22"/>
          <w:szCs w:val="22"/>
          <w:lang w:val="ka-GE"/>
        </w:rPr>
        <w:t xml:space="preserve">საჯარო მმართველობის რეფორმის 2017-2018 წლების სამოქმედო გეგმის ფარგლებში 2017 </w:t>
      </w:r>
      <w:r w:rsidR="008F614B">
        <w:rPr>
          <w:rFonts w:ascii="Sylfaen" w:hAnsi="Sylfaen"/>
          <w:sz w:val="22"/>
          <w:szCs w:val="22"/>
          <w:lang w:val="ka-GE"/>
        </w:rPr>
        <w:t>წელს</w:t>
      </w:r>
      <w:r w:rsidR="008F614B" w:rsidRPr="00660C7A">
        <w:rPr>
          <w:rFonts w:ascii="Sylfaen" w:hAnsi="Sylfaen"/>
          <w:sz w:val="22"/>
          <w:szCs w:val="22"/>
          <w:lang w:val="ka-GE"/>
        </w:rPr>
        <w:t xml:space="preserve"> </w:t>
      </w:r>
      <w:r w:rsidR="00546B70" w:rsidRPr="00660C7A">
        <w:rPr>
          <w:rFonts w:ascii="Sylfaen" w:hAnsi="Sylfaen"/>
          <w:sz w:val="22"/>
          <w:szCs w:val="22"/>
          <w:lang w:val="ka-GE"/>
        </w:rPr>
        <w:t xml:space="preserve">დაგეგმილი აქტივობების უმეტესი ნაწილი შესრულებულია, მათ შორის ხაზგასასმელია შემდეგი ღონისძიებები: </w:t>
      </w:r>
    </w:p>
    <w:p w14:paraId="6177ADC5" w14:textId="71139ABC" w:rsidR="007C65CD" w:rsidRPr="00660C7A" w:rsidRDefault="00546B70" w:rsidP="00824A7F">
      <w:pPr>
        <w:pStyle w:val="ListParagraph"/>
        <w:numPr>
          <w:ilvl w:val="0"/>
          <w:numId w:val="38"/>
        </w:numPr>
        <w:spacing w:after="240" w:line="276" w:lineRule="auto"/>
        <w:ind w:left="567" w:hanging="284"/>
        <w:contextualSpacing w:val="0"/>
        <w:jc w:val="both"/>
        <w:rPr>
          <w:rFonts w:ascii="Sylfaen" w:hAnsi="Sylfaen"/>
          <w:sz w:val="22"/>
          <w:szCs w:val="22"/>
          <w:lang w:val="ka-GE"/>
        </w:rPr>
      </w:pPr>
      <w:r w:rsidRPr="00660C7A">
        <w:rPr>
          <w:rFonts w:ascii="Sylfaen" w:hAnsi="Sylfaen" w:cs="Sylfaen"/>
          <w:sz w:val="22"/>
          <w:szCs w:val="22"/>
          <w:lang w:val="ka-GE"/>
        </w:rPr>
        <w:t>პოლიტიკის</w:t>
      </w:r>
      <w:r w:rsidRPr="00660C7A">
        <w:rPr>
          <w:rFonts w:ascii="Sylfaen" w:hAnsi="Sylfaen"/>
          <w:sz w:val="22"/>
          <w:szCs w:val="22"/>
          <w:lang w:val="ka-GE"/>
        </w:rPr>
        <w:t xml:space="preserve"> დაგეგმვასთან </w:t>
      </w:r>
      <w:r w:rsidR="00CD12FC" w:rsidRPr="00660C7A">
        <w:rPr>
          <w:rFonts w:ascii="Sylfaen" w:hAnsi="Sylfaen"/>
          <w:sz w:val="22"/>
          <w:szCs w:val="22"/>
          <w:lang w:val="ka-GE"/>
        </w:rPr>
        <w:t>დ</w:t>
      </w:r>
      <w:r w:rsidRPr="00660C7A">
        <w:rPr>
          <w:rFonts w:ascii="Sylfaen" w:hAnsi="Sylfaen"/>
          <w:sz w:val="22"/>
          <w:szCs w:val="22"/>
          <w:lang w:val="ka-GE"/>
        </w:rPr>
        <w:t>აკავშირებით შედეგზე ორიენტირებული მართვის, მონიტორინგის, ანგარიშგებისა და შეფასების სისტემების დანერგვა - შემუშავდა და მთავრობის მიერ დამტკიცდა „პოლიტიკის დაგეგმვის სახელმძღვანელო დოკუმენტი“ (დადგ</w:t>
      </w:r>
      <w:r w:rsidR="005F4B07" w:rsidRPr="00660C7A">
        <w:rPr>
          <w:rFonts w:ascii="Sylfaen" w:hAnsi="Sylfaen"/>
          <w:sz w:val="22"/>
          <w:szCs w:val="22"/>
          <w:lang w:val="ka-GE"/>
        </w:rPr>
        <w:t>ენილება</w:t>
      </w:r>
      <w:r w:rsidRPr="00660C7A">
        <w:rPr>
          <w:rFonts w:ascii="Sylfaen" w:hAnsi="Sylfaen"/>
          <w:sz w:val="22"/>
          <w:szCs w:val="22"/>
          <w:lang w:val="ka-GE"/>
        </w:rPr>
        <w:t xml:space="preserve"> N629), რომელიც წარმოადგენს უნიფიცირებულ მიდგომას სახელმწიფო უწყებებისათვის პოლიტიკის დაგეგმვის პროცესის ეფექტიანად</w:t>
      </w:r>
      <w:r w:rsidR="009B3E18" w:rsidRPr="00660C7A">
        <w:rPr>
          <w:rFonts w:ascii="Sylfaen" w:hAnsi="Sylfaen"/>
          <w:sz w:val="22"/>
          <w:szCs w:val="22"/>
        </w:rPr>
        <w:t xml:space="preserve"> </w:t>
      </w:r>
      <w:r w:rsidR="009B3E18" w:rsidRPr="00660C7A">
        <w:rPr>
          <w:rFonts w:ascii="Sylfaen" w:hAnsi="Sylfaen"/>
          <w:sz w:val="22"/>
          <w:szCs w:val="22"/>
          <w:lang w:val="ka-GE"/>
        </w:rPr>
        <w:t>წარმართვის</w:t>
      </w:r>
      <w:r w:rsidRPr="00660C7A">
        <w:rPr>
          <w:rFonts w:ascii="Sylfaen" w:hAnsi="Sylfaen"/>
          <w:sz w:val="22"/>
          <w:szCs w:val="22"/>
          <w:lang w:val="ka-GE"/>
        </w:rPr>
        <w:t xml:space="preserve"> უზრუნველსაყოფად. </w:t>
      </w:r>
      <w:r w:rsidR="008F614B">
        <w:rPr>
          <w:rFonts w:ascii="Sylfaen" w:hAnsi="Sylfaen"/>
          <w:sz w:val="22"/>
          <w:szCs w:val="22"/>
          <w:lang w:val="ka-GE"/>
        </w:rPr>
        <w:t xml:space="preserve">საქართველოს </w:t>
      </w:r>
      <w:r w:rsidRPr="00660C7A">
        <w:rPr>
          <w:rFonts w:ascii="Sylfaen" w:hAnsi="Sylfaen"/>
          <w:sz w:val="22"/>
          <w:szCs w:val="22"/>
          <w:lang w:val="ka-GE"/>
        </w:rPr>
        <w:t xml:space="preserve">მთავრობამ ასევე დაამტკიცა „მთავრობის საქმიანობის მონიტორინგის, ანგარიშეგბისა და </w:t>
      </w:r>
      <w:r w:rsidRPr="00660C7A">
        <w:rPr>
          <w:rFonts w:ascii="Sylfaen" w:hAnsi="Sylfaen"/>
          <w:sz w:val="22"/>
          <w:szCs w:val="22"/>
          <w:lang w:val="ka-GE"/>
        </w:rPr>
        <w:lastRenderedPageBreak/>
        <w:t xml:space="preserve">შეფასების ჩარჩო დოკუმენტი“ (დადგ. N628), რომელიც, თავის მხრივ, </w:t>
      </w:r>
      <w:r w:rsidR="008318F8" w:rsidRPr="00660C7A">
        <w:rPr>
          <w:rFonts w:ascii="Sylfaen" w:hAnsi="Sylfaen"/>
          <w:sz w:val="22"/>
          <w:szCs w:val="22"/>
          <w:lang w:val="ka-GE"/>
        </w:rPr>
        <w:t>აღწერს მთავრობის საქმიანობის დაგეგმვის ერთიან სისტემას, მონიტორინგისა და შეფასების ძირითადი პრინციპებს, ინსტიტუციურ ფუნქციებსა და პასუხისმგებლობებს.</w:t>
      </w:r>
      <w:r w:rsidR="007C50FE" w:rsidRPr="00660C7A">
        <w:rPr>
          <w:rFonts w:ascii="Sylfaen" w:hAnsi="Sylfaen"/>
          <w:sz w:val="22"/>
          <w:szCs w:val="22"/>
          <w:lang w:val="ka-GE"/>
        </w:rPr>
        <w:t xml:space="preserve"> </w:t>
      </w:r>
      <w:r w:rsidR="009B3E18" w:rsidRPr="00660C7A">
        <w:rPr>
          <w:rFonts w:ascii="Sylfaen" w:hAnsi="Sylfaen"/>
          <w:sz w:val="22"/>
          <w:szCs w:val="22"/>
          <w:lang w:val="ka-GE"/>
        </w:rPr>
        <w:t>2017 წლის განმავლობაში წინასწარ შერჩეულმა ხუთმა საპილოტე სამინისტრომ (იუსტიციის სამინისტრო, განათლებისა და მეცნიერების სამინისტრო, გარემოს დაცვისა და სოფლის მეურენობის სამინისტრო, შრომის, ჯანმრთელობისა და სოცი</w:t>
      </w:r>
      <w:r w:rsidR="00FB08C2" w:rsidRPr="00660C7A">
        <w:rPr>
          <w:rFonts w:ascii="Sylfaen" w:hAnsi="Sylfaen"/>
          <w:sz w:val="22"/>
          <w:szCs w:val="22"/>
          <w:lang w:val="ka-GE"/>
        </w:rPr>
        <w:t>ალ</w:t>
      </w:r>
      <w:r w:rsidR="009B3E18" w:rsidRPr="00660C7A">
        <w:rPr>
          <w:rFonts w:ascii="Sylfaen" w:hAnsi="Sylfaen"/>
          <w:sz w:val="22"/>
          <w:szCs w:val="22"/>
          <w:lang w:val="ka-GE"/>
        </w:rPr>
        <w:t>ური დაცვის სამინისტრო, ეკონომიკისა და მდგრადი განვითარების სამინისტრო) მოამზადა უწყების სექტორული სტრატეგიული დოკუმენტების მონიტორინგის ანგარიშები მთავრობის მიერ დამტკიცებული სახელმღძვანელო დოკუმენტის მიხედვით.</w:t>
      </w:r>
    </w:p>
    <w:p w14:paraId="4752516E" w14:textId="0F2F6B5F" w:rsidR="00E01280" w:rsidRPr="00660C7A" w:rsidRDefault="008318F8" w:rsidP="00660C7A">
      <w:pPr>
        <w:pStyle w:val="ListParagraph"/>
        <w:numPr>
          <w:ilvl w:val="0"/>
          <w:numId w:val="38"/>
        </w:numPr>
        <w:spacing w:after="240" w:line="276" w:lineRule="auto"/>
        <w:ind w:left="567" w:hanging="284"/>
        <w:contextualSpacing w:val="0"/>
        <w:jc w:val="both"/>
        <w:rPr>
          <w:rFonts w:ascii="Sylfaen" w:hAnsi="Sylfaen"/>
          <w:sz w:val="22"/>
          <w:szCs w:val="22"/>
          <w:lang w:val="ka-GE"/>
        </w:rPr>
      </w:pPr>
      <w:r w:rsidRPr="00660C7A">
        <w:rPr>
          <w:rFonts w:ascii="Sylfaen" w:hAnsi="Sylfaen"/>
          <w:sz w:val="22"/>
          <w:szCs w:val="22"/>
          <w:lang w:val="ka-GE"/>
        </w:rPr>
        <w:t>მნიშვნელოვანი ნაბიჯები გადაიდგა პოლიტიკის დაგეგმვასა და კანონმდებლობის შემუშავებას შორის კავშირის უზრუნველსაყოფად</w:t>
      </w:r>
      <w:r w:rsidR="00036A60">
        <w:rPr>
          <w:rFonts w:ascii="Sylfaen" w:hAnsi="Sylfaen"/>
          <w:sz w:val="22"/>
          <w:szCs w:val="22"/>
        </w:rPr>
        <w:t>.</w:t>
      </w:r>
      <w:r w:rsidR="00FB08C2" w:rsidRPr="00660C7A">
        <w:rPr>
          <w:rFonts w:ascii="Sylfaen" w:hAnsi="Sylfaen"/>
          <w:sz w:val="22"/>
          <w:szCs w:val="22"/>
          <w:lang w:val="ka-GE"/>
        </w:rPr>
        <w:t xml:space="preserve">  2017 წლის განმავლობაში შემუშავდა საკანონმდებლო ზეგავლენის შეფასების მეთოდოლოგიური სახელმძღვანელო, დოკუმენტი საბოლოო სახეს 2018 წელს მიიღებს.</w:t>
      </w:r>
    </w:p>
    <w:p w14:paraId="1ABE4B4A" w14:textId="1F407242" w:rsidR="00DB269C" w:rsidRPr="00660C7A" w:rsidRDefault="00E01280" w:rsidP="00660C7A">
      <w:pPr>
        <w:pStyle w:val="ListParagraph"/>
        <w:numPr>
          <w:ilvl w:val="0"/>
          <w:numId w:val="39"/>
        </w:numPr>
        <w:spacing w:after="240" w:line="276" w:lineRule="auto"/>
        <w:ind w:left="567" w:hanging="284"/>
        <w:contextualSpacing w:val="0"/>
        <w:jc w:val="both"/>
        <w:rPr>
          <w:rFonts w:ascii="Sylfaen" w:hAnsi="Sylfaen"/>
          <w:sz w:val="22"/>
          <w:szCs w:val="22"/>
          <w:lang w:val="ka-GE"/>
        </w:rPr>
      </w:pPr>
      <w:r w:rsidRPr="00660C7A">
        <w:rPr>
          <w:rFonts w:ascii="Sylfaen" w:hAnsi="Sylfaen"/>
          <w:sz w:val="22"/>
          <w:szCs w:val="22"/>
          <w:lang w:val="ka-GE"/>
        </w:rPr>
        <w:t>გ</w:t>
      </w:r>
      <w:r w:rsidR="008318F8" w:rsidRPr="00660C7A">
        <w:rPr>
          <w:rFonts w:ascii="Sylfaen" w:hAnsi="Sylfaen"/>
          <w:sz w:val="22"/>
          <w:szCs w:val="22"/>
          <w:lang w:val="ka-GE"/>
        </w:rPr>
        <w:t>აუმჯობესდა პოლიტიკის დაგეგმვ</w:t>
      </w:r>
      <w:r w:rsidR="00FB08C2" w:rsidRPr="00660C7A">
        <w:rPr>
          <w:rFonts w:ascii="Sylfaen" w:hAnsi="Sylfaen"/>
          <w:sz w:val="22"/>
          <w:szCs w:val="22"/>
          <w:lang w:val="ka-GE"/>
        </w:rPr>
        <w:t>ა</w:t>
      </w:r>
      <w:r w:rsidR="008318F8" w:rsidRPr="00660C7A">
        <w:rPr>
          <w:rFonts w:ascii="Sylfaen" w:hAnsi="Sylfaen"/>
          <w:sz w:val="22"/>
          <w:szCs w:val="22"/>
          <w:lang w:val="ka-GE"/>
        </w:rPr>
        <w:t>სა და ბიუჯეტირების პროცესს შორის კავშირი</w:t>
      </w:r>
      <w:r w:rsidR="00036A60">
        <w:rPr>
          <w:rFonts w:ascii="Sylfaen" w:hAnsi="Sylfaen"/>
          <w:sz w:val="22"/>
          <w:szCs w:val="22"/>
        </w:rPr>
        <w:t>.</w:t>
      </w:r>
      <w:r w:rsidR="008318F8" w:rsidRPr="00660C7A">
        <w:rPr>
          <w:rFonts w:ascii="Sylfaen" w:hAnsi="Sylfaen"/>
          <w:sz w:val="22"/>
          <w:szCs w:val="22"/>
          <w:lang w:val="ka-GE"/>
        </w:rPr>
        <w:t xml:space="preserve"> </w:t>
      </w:r>
      <w:r w:rsidR="00F573E0" w:rsidRPr="00660C7A">
        <w:rPr>
          <w:rFonts w:ascii="Sylfaen" w:hAnsi="Sylfaen"/>
          <w:sz w:val="22"/>
          <w:szCs w:val="22"/>
          <w:lang w:val="ka-GE"/>
        </w:rPr>
        <w:t>საქართველოს საბიუჯეტო კოდექსის საფუძველზე ყველა სამინისტრომ მოამზადა მათი დეტალური საშუალოვადიანი სამოქმედო გეგმები პროგრამული ბიუჯეტის შედგენის მეთოდოლოგიის შესაბამისად. ასევე 24 საჯარო ორგანიზაციის (მათ შორის სამინიტროების) და მათი დაქვემდებარებული სააგენტოებისა თუ ორგანიზაციების ხელმძღვანელი პირებისთვის  ჩატარდა 10 მოდულისგან შემდგარი სასწავლო კურსი "საჯარო ფინანსების მართვა". პროგრამა მოიცავდა საჯარო ორგანიზაციების ხელმძღვანელი პირებისთვის საჭირო კომპეტენციების გასაძლიერებელ ყველა საკვანძო საკითხს.</w:t>
      </w:r>
    </w:p>
    <w:p w14:paraId="0A816260" w14:textId="79ABB491" w:rsidR="00DB269C" w:rsidRPr="00036A60" w:rsidRDefault="006662F1" w:rsidP="00660C7A">
      <w:pPr>
        <w:spacing w:after="240" w:line="276" w:lineRule="auto"/>
        <w:jc w:val="both"/>
        <w:rPr>
          <w:rFonts w:ascii="Sylfaen" w:hAnsi="Sylfaen"/>
          <w:color w:val="C00000"/>
          <w:sz w:val="22"/>
          <w:szCs w:val="22"/>
          <w:lang w:val="ka-GE"/>
        </w:rPr>
      </w:pPr>
      <w:r w:rsidRPr="00036A60">
        <w:rPr>
          <w:rFonts w:ascii="Sylfaen" w:hAnsi="Sylfaen"/>
          <w:color w:val="C00000"/>
          <w:sz w:val="22"/>
          <w:szCs w:val="22"/>
          <w:lang w:val="ka-GE"/>
        </w:rPr>
        <w:t xml:space="preserve">საანგარიშო პერიოდში </w:t>
      </w:r>
      <w:r w:rsidRPr="00036A60">
        <w:rPr>
          <w:rFonts w:ascii="Sylfaen" w:hAnsi="Sylfaen" w:cs="Sylfaen"/>
          <w:color w:val="C00000"/>
          <w:sz w:val="22"/>
          <w:szCs w:val="22"/>
          <w:lang w:val="ka-GE"/>
        </w:rPr>
        <w:t xml:space="preserve">სამოქმედო გეგმის </w:t>
      </w:r>
      <w:r w:rsidR="00DB269C" w:rsidRPr="00036A60">
        <w:rPr>
          <w:rFonts w:ascii="Sylfaen" w:hAnsi="Sylfaen" w:cs="Sylfaen"/>
          <w:color w:val="C00000"/>
          <w:sz w:val="22"/>
          <w:szCs w:val="22"/>
          <w:lang w:val="ka-GE"/>
        </w:rPr>
        <w:t>აღნიშნულ</w:t>
      </w:r>
      <w:r w:rsidR="00DB269C" w:rsidRPr="00036A60">
        <w:rPr>
          <w:rFonts w:ascii="Sylfaen" w:hAnsi="Sylfaen"/>
          <w:color w:val="C00000"/>
          <w:sz w:val="22"/>
          <w:szCs w:val="22"/>
          <w:lang w:val="ka-GE"/>
        </w:rPr>
        <w:t xml:space="preserve"> </w:t>
      </w:r>
      <w:r w:rsidRPr="00036A60">
        <w:rPr>
          <w:rFonts w:ascii="Sylfaen" w:hAnsi="Sylfaen"/>
          <w:color w:val="C00000"/>
          <w:sz w:val="22"/>
          <w:szCs w:val="22"/>
          <w:lang w:val="ka-GE"/>
        </w:rPr>
        <w:t>მიმართულებაში</w:t>
      </w:r>
      <w:r w:rsidR="00DB269C" w:rsidRPr="00036A60">
        <w:rPr>
          <w:rFonts w:ascii="Sylfaen" w:hAnsi="Sylfaen"/>
          <w:color w:val="C00000"/>
          <w:sz w:val="22"/>
          <w:szCs w:val="22"/>
          <w:lang w:val="ka-GE"/>
        </w:rPr>
        <w:t xml:space="preserve"> არ არის შეუსრულებელი ვალდებულებები.</w:t>
      </w:r>
    </w:p>
    <w:p w14:paraId="15FF30DA" w14:textId="4D0C4FDB" w:rsidR="00546B70" w:rsidRPr="00310470" w:rsidRDefault="00824A7F" w:rsidP="00660C7A">
      <w:pPr>
        <w:pStyle w:val="Heading1"/>
        <w:spacing w:after="240"/>
        <w:rPr>
          <w:rFonts w:ascii="Sylfaen" w:hAnsi="Sylfaen" w:cs="Sylfaen"/>
          <w:color w:val="002060"/>
          <w:szCs w:val="22"/>
          <w:lang w:val="ka-GE"/>
        </w:rPr>
      </w:pPr>
      <w:bookmarkStart w:id="4" w:name="_Toc505939833"/>
      <w:proofErr w:type="spellStart"/>
      <w:r>
        <w:rPr>
          <w:rFonts w:ascii="Sylfaen" w:hAnsi="Sylfaen" w:cs="Sylfaen"/>
          <w:color w:val="002060"/>
          <w:szCs w:val="22"/>
        </w:rPr>
        <w:t>მიმართულება</w:t>
      </w:r>
      <w:proofErr w:type="spellEnd"/>
      <w:r w:rsidR="007C50FE" w:rsidRPr="00310470">
        <w:rPr>
          <w:rFonts w:ascii="Sylfaen" w:hAnsi="Sylfaen" w:cs="Sylfaen"/>
          <w:color w:val="002060"/>
          <w:szCs w:val="22"/>
          <w:lang w:val="ka-GE"/>
        </w:rPr>
        <w:t xml:space="preserve"> II: </w:t>
      </w:r>
      <w:r w:rsidR="00233857" w:rsidRPr="00310470">
        <w:rPr>
          <w:rFonts w:ascii="Sylfaen" w:hAnsi="Sylfaen" w:cs="Sylfaen"/>
          <w:color w:val="002060"/>
          <w:szCs w:val="22"/>
          <w:lang w:val="ka-GE"/>
        </w:rPr>
        <w:t>საჯარო სამსახურის რეფორმა</w:t>
      </w:r>
      <w:bookmarkEnd w:id="4"/>
    </w:p>
    <w:p w14:paraId="3533ACB6" w14:textId="55F346C6" w:rsidR="009B4CB4" w:rsidRDefault="007C50FE" w:rsidP="007430A2">
      <w:pPr>
        <w:spacing w:after="240" w:line="276" w:lineRule="auto"/>
        <w:jc w:val="both"/>
        <w:rPr>
          <w:rFonts w:ascii="Sylfaen" w:hAnsi="Sylfaen"/>
          <w:sz w:val="22"/>
          <w:szCs w:val="22"/>
          <w:lang w:val="ka-GE"/>
        </w:rPr>
      </w:pPr>
      <w:r w:rsidRPr="00660C7A">
        <w:rPr>
          <w:rFonts w:ascii="Sylfaen" w:hAnsi="Sylfaen"/>
          <w:sz w:val="22"/>
          <w:szCs w:val="22"/>
          <w:lang w:val="ka-GE"/>
        </w:rPr>
        <w:t xml:space="preserve">საჯარო სამსახურის რეფორმის </w:t>
      </w:r>
      <w:r w:rsidR="00A3174D" w:rsidRPr="00660C7A">
        <w:rPr>
          <w:rFonts w:ascii="Sylfaen" w:hAnsi="Sylfaen"/>
          <w:sz w:val="22"/>
          <w:szCs w:val="22"/>
          <w:lang w:val="ka-GE"/>
        </w:rPr>
        <w:t xml:space="preserve">კოორდინაციას </w:t>
      </w:r>
      <w:r w:rsidRPr="00660C7A">
        <w:rPr>
          <w:rFonts w:ascii="Sylfaen" w:hAnsi="Sylfaen"/>
          <w:sz w:val="22"/>
          <w:szCs w:val="22"/>
          <w:lang w:val="ka-GE"/>
        </w:rPr>
        <w:t>ახორციელებს საჯარო სამსახურის ბიურო</w:t>
      </w:r>
      <w:r w:rsidR="0007028C">
        <w:rPr>
          <w:rFonts w:ascii="Sylfaen" w:hAnsi="Sylfaen"/>
          <w:sz w:val="22"/>
          <w:szCs w:val="22"/>
        </w:rPr>
        <w:t xml:space="preserve"> </w:t>
      </w:r>
      <w:r w:rsidRPr="00660C7A">
        <w:rPr>
          <w:rFonts w:ascii="Sylfaen" w:hAnsi="Sylfaen"/>
          <w:sz w:val="22"/>
          <w:szCs w:val="22"/>
          <w:lang w:val="ka-GE"/>
        </w:rPr>
        <w:t>სახელმწიფო</w:t>
      </w:r>
      <w:r w:rsidR="007430A2">
        <w:rPr>
          <w:rFonts w:ascii="Sylfaen" w:hAnsi="Sylfaen"/>
          <w:sz w:val="22"/>
          <w:szCs w:val="22"/>
          <w:lang w:val="ka-GE"/>
        </w:rPr>
        <w:t xml:space="preserve"> </w:t>
      </w:r>
      <w:r w:rsidRPr="00660C7A">
        <w:rPr>
          <w:rFonts w:ascii="Sylfaen" w:hAnsi="Sylfaen"/>
          <w:sz w:val="22"/>
          <w:szCs w:val="22"/>
          <w:lang w:val="ka-GE"/>
        </w:rPr>
        <w:t>უწყ</w:t>
      </w:r>
      <w:r w:rsidR="00277948" w:rsidRPr="00660C7A">
        <w:rPr>
          <w:rFonts w:ascii="Sylfaen" w:hAnsi="Sylfaen"/>
          <w:sz w:val="22"/>
          <w:szCs w:val="22"/>
          <w:lang w:val="ka-GE"/>
        </w:rPr>
        <w:t>ე</w:t>
      </w:r>
      <w:r w:rsidRPr="00660C7A">
        <w:rPr>
          <w:rFonts w:ascii="Sylfaen" w:hAnsi="Sylfaen"/>
          <w:sz w:val="22"/>
          <w:szCs w:val="22"/>
          <w:lang w:val="ka-GE"/>
        </w:rPr>
        <w:t>ბებთან თანამშრომლობით</w:t>
      </w:r>
      <w:r w:rsidR="00FB08C2" w:rsidRPr="00660C7A">
        <w:rPr>
          <w:rFonts w:ascii="Sylfaen" w:hAnsi="Sylfaen"/>
          <w:sz w:val="22"/>
          <w:szCs w:val="22"/>
          <w:lang w:val="ka-GE"/>
        </w:rPr>
        <w:t>.</w:t>
      </w:r>
    </w:p>
    <w:p w14:paraId="74243965" w14:textId="69C900E7" w:rsidR="003E12A5" w:rsidRPr="00660C7A" w:rsidRDefault="003E12A5" w:rsidP="007430A2">
      <w:pPr>
        <w:spacing w:after="240" w:line="276" w:lineRule="auto"/>
        <w:jc w:val="both"/>
        <w:rPr>
          <w:rFonts w:ascii="Sylfaen" w:hAnsi="Sylfaen"/>
          <w:sz w:val="22"/>
          <w:szCs w:val="22"/>
          <w:lang w:val="ka-GE"/>
        </w:rPr>
      </w:pPr>
      <w:r>
        <w:rPr>
          <w:rFonts w:ascii="Sylfaen" w:hAnsi="Sylfaen"/>
          <w:sz w:val="22"/>
          <w:szCs w:val="22"/>
          <w:lang w:val="ka-GE"/>
        </w:rPr>
        <w:t xml:space="preserve"> </w:t>
      </w:r>
      <w:r w:rsidR="007C50FE" w:rsidRPr="00660C7A">
        <w:rPr>
          <w:rFonts w:ascii="Sylfaen" w:hAnsi="Sylfaen"/>
          <w:sz w:val="22"/>
          <w:szCs w:val="22"/>
          <w:lang w:val="ka-GE"/>
        </w:rPr>
        <w:t xml:space="preserve">2017 წლის განმავლობაში ამ მიმართულებით გადაიდგა </w:t>
      </w:r>
      <w:r w:rsidR="00A3174D" w:rsidRPr="00660C7A">
        <w:rPr>
          <w:rFonts w:ascii="Sylfaen" w:hAnsi="Sylfaen"/>
          <w:sz w:val="22"/>
          <w:szCs w:val="22"/>
          <w:lang w:val="ka-GE"/>
        </w:rPr>
        <w:t>შემდეგი მნიშვნელოვანი</w:t>
      </w:r>
      <w:r w:rsidR="007C50FE" w:rsidRPr="00660C7A">
        <w:rPr>
          <w:rFonts w:ascii="Sylfaen" w:hAnsi="Sylfaen"/>
          <w:sz w:val="22"/>
          <w:szCs w:val="22"/>
          <w:lang w:val="ka-GE"/>
        </w:rPr>
        <w:t xml:space="preserve"> ნაბიჯები:</w:t>
      </w:r>
      <w:r>
        <w:rPr>
          <w:rFonts w:ascii="Sylfaen" w:hAnsi="Sylfaen"/>
          <w:sz w:val="22"/>
          <w:szCs w:val="22"/>
          <w:lang w:val="ka-GE"/>
        </w:rPr>
        <w:t xml:space="preserve"> </w:t>
      </w:r>
    </w:p>
    <w:p w14:paraId="61AE4437" w14:textId="5F349128" w:rsidR="00346A41" w:rsidRPr="00660C7A" w:rsidRDefault="00824A7F"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Pr>
          <w:noProof/>
          <w:lang w:val="ka-GE" w:eastAsia="ka-GE"/>
        </w:rPr>
        <w:lastRenderedPageBreak/>
        <w:drawing>
          <wp:anchor distT="0" distB="0" distL="114300" distR="114300" simplePos="0" relativeHeight="251681792" behindDoc="0" locked="0" layoutInCell="1" allowOverlap="1" wp14:anchorId="604B763A" wp14:editId="1B63F3CC">
            <wp:simplePos x="0" y="0"/>
            <wp:positionH relativeFrom="margin">
              <wp:align>left</wp:align>
            </wp:positionH>
            <wp:positionV relativeFrom="paragraph">
              <wp:posOffset>0</wp:posOffset>
            </wp:positionV>
            <wp:extent cx="2762250" cy="204787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346A41" w:rsidRPr="00660C7A">
        <w:rPr>
          <w:rFonts w:ascii="Sylfaen" w:hAnsi="Sylfaen"/>
          <w:sz w:val="22"/>
          <w:szCs w:val="22"/>
          <w:lang w:val="ka-GE"/>
        </w:rPr>
        <w:t>2017 წლის 1 ივლისს ძალაში შევიდა „საჯარო სამსახურის შესახებ“ საქართველოს 2015 წლის 27 ოქტომბრის კანონი</w:t>
      </w:r>
      <w:r w:rsidR="00036A60">
        <w:rPr>
          <w:rFonts w:ascii="Sylfaen" w:hAnsi="Sylfaen"/>
          <w:sz w:val="22"/>
          <w:szCs w:val="22"/>
          <w:lang w:val="ka-GE"/>
        </w:rPr>
        <w:t>.</w:t>
      </w:r>
    </w:p>
    <w:p w14:paraId="757BDA94" w14:textId="3EE6827C" w:rsidR="00346A41"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ბიუროს მიერ</w:t>
      </w:r>
      <w:r w:rsidR="00036A60">
        <w:rPr>
          <w:rFonts w:ascii="Sylfaen" w:hAnsi="Sylfaen"/>
          <w:sz w:val="22"/>
          <w:szCs w:val="22"/>
          <w:lang w:val="ka-GE"/>
        </w:rPr>
        <w:t xml:space="preserve"> </w:t>
      </w:r>
      <w:r w:rsidRPr="00660C7A">
        <w:rPr>
          <w:rFonts w:ascii="Sylfaen" w:hAnsi="Sylfaen"/>
          <w:sz w:val="22"/>
          <w:szCs w:val="22"/>
          <w:lang w:val="ka-GE"/>
        </w:rPr>
        <w:t>მომზადდა  და საქართველოს მთავრობის მიერ დამტკიცდა „საჯარო სამსახურის შესახებ“ საქართველოს კანონის გარდამავალი დებულებით გათვალისწინებული  10 კანონქვემდებარე ნორმატიული აქტი.</w:t>
      </w:r>
    </w:p>
    <w:p w14:paraId="2B7D4F7C" w14:textId="2147A501" w:rsidR="00346A41"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 xml:space="preserve">კანონის ამოქმედებამდე, განხორციელდა </w:t>
      </w:r>
      <w:r w:rsidRPr="00660C7A">
        <w:rPr>
          <w:rFonts w:ascii="Sylfaen" w:hAnsi="Sylfaen" w:cs="Sylfaen"/>
          <w:noProof/>
          <w:sz w:val="22"/>
          <w:szCs w:val="22"/>
          <w:lang w:val="ka-GE"/>
        </w:rPr>
        <w:t xml:space="preserve">საჯარო სამსახურის მასშტაბით დასაქმებული თანამშრომლების კლასიფიცირება „საჯარო სამსახურის შესახებ“ საქართველოს კანონით დადგენილი საჯარო მოსამსახურეთა კატეგორიების მიხედვით, </w:t>
      </w:r>
      <w:r w:rsidRPr="00660C7A">
        <w:rPr>
          <w:rFonts w:ascii="Sylfaen" w:hAnsi="Sylfaen"/>
          <w:sz w:val="22"/>
          <w:szCs w:val="22"/>
          <w:lang w:val="ka-GE"/>
        </w:rPr>
        <w:t xml:space="preserve">დაინერგა პროფესიულ საჯარო მოხელეთა თანამდებობების რანგირების ახალი სისტემა და  განახლდა მათი  სამუშაო აღწერილობები. </w:t>
      </w:r>
    </w:p>
    <w:p w14:paraId="015F1B4C" w14:textId="08037FEB" w:rsidR="00346A41"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დაინერგა e-HRMS სისტემა</w:t>
      </w:r>
      <w:r w:rsidR="00036A60">
        <w:rPr>
          <w:rFonts w:ascii="Sylfaen" w:hAnsi="Sylfaen"/>
          <w:sz w:val="22"/>
          <w:szCs w:val="22"/>
          <w:lang w:val="ka-GE"/>
        </w:rPr>
        <w:t>, რომელიც</w:t>
      </w:r>
      <w:r w:rsidRPr="00660C7A">
        <w:rPr>
          <w:rFonts w:ascii="Sylfaen" w:hAnsi="Sylfaen"/>
          <w:sz w:val="22"/>
          <w:szCs w:val="22"/>
          <w:lang w:val="ka-GE"/>
        </w:rPr>
        <w:t xml:space="preserve"> ფუნქციონირებს ყველა სამინისტროში, ასევე სამინისტროების დაქვემდებარებაში მყოფ </w:t>
      </w:r>
      <w:r w:rsidR="00036A60" w:rsidRPr="00660C7A">
        <w:rPr>
          <w:rFonts w:ascii="Sylfaen" w:hAnsi="Sylfaen"/>
          <w:sz w:val="22"/>
          <w:szCs w:val="22"/>
          <w:lang w:val="ka-GE"/>
        </w:rPr>
        <w:t>სსიპ-ში</w:t>
      </w:r>
      <w:r w:rsidR="00036A60">
        <w:rPr>
          <w:rFonts w:ascii="Sylfaen" w:hAnsi="Sylfaen"/>
          <w:sz w:val="22"/>
          <w:szCs w:val="22"/>
          <w:lang w:val="ka-GE"/>
        </w:rPr>
        <w:t>,</w:t>
      </w:r>
      <w:r w:rsidR="00036A60" w:rsidRPr="00660C7A">
        <w:rPr>
          <w:rFonts w:ascii="Sylfaen" w:hAnsi="Sylfaen"/>
          <w:sz w:val="22"/>
          <w:szCs w:val="22"/>
          <w:lang w:val="ka-GE"/>
        </w:rPr>
        <w:t xml:space="preserve"> </w:t>
      </w:r>
      <w:r w:rsidRPr="00660C7A">
        <w:rPr>
          <w:rFonts w:ascii="Sylfaen" w:hAnsi="Sylfaen"/>
          <w:sz w:val="22"/>
          <w:szCs w:val="22"/>
          <w:lang w:val="ka-GE"/>
        </w:rPr>
        <w:t xml:space="preserve">აჭარისა და აფხაზეთის ავტონომიური </w:t>
      </w:r>
      <w:r w:rsidRPr="00660C7A">
        <w:rPr>
          <w:rFonts w:ascii="Sylfaen" w:hAnsi="Sylfaen" w:cs="Sylfaen"/>
          <w:sz w:val="22"/>
          <w:szCs w:val="22"/>
          <w:lang w:val="ka-GE"/>
        </w:rPr>
        <w:t>რესპუბლიკების</w:t>
      </w:r>
      <w:r w:rsidRPr="00660C7A">
        <w:rPr>
          <w:rFonts w:ascii="Sylfaen" w:hAnsi="Sylfaen"/>
          <w:sz w:val="22"/>
          <w:szCs w:val="22"/>
          <w:lang w:val="ka-GE"/>
        </w:rPr>
        <w:t xml:space="preserve"> 37 </w:t>
      </w:r>
      <w:r w:rsidR="00036A60" w:rsidRPr="00660C7A">
        <w:rPr>
          <w:rFonts w:ascii="Sylfaen" w:hAnsi="Sylfaen"/>
          <w:sz w:val="22"/>
          <w:szCs w:val="22"/>
          <w:lang w:val="ka-GE"/>
        </w:rPr>
        <w:t>უწყებაში</w:t>
      </w:r>
      <w:r w:rsidR="00036A60">
        <w:rPr>
          <w:rFonts w:ascii="Sylfaen" w:hAnsi="Sylfaen"/>
          <w:sz w:val="22"/>
          <w:szCs w:val="22"/>
          <w:lang w:val="ka-GE"/>
        </w:rPr>
        <w:t>,</w:t>
      </w:r>
      <w:r w:rsidR="00036A60" w:rsidRPr="00660C7A">
        <w:rPr>
          <w:rFonts w:ascii="Sylfaen" w:hAnsi="Sylfaen"/>
          <w:sz w:val="22"/>
          <w:szCs w:val="22"/>
          <w:lang w:val="ka-GE"/>
        </w:rPr>
        <w:t xml:space="preserve"> </w:t>
      </w:r>
      <w:r w:rsidRPr="00660C7A">
        <w:rPr>
          <w:rFonts w:ascii="Sylfaen" w:hAnsi="Sylfaen"/>
          <w:sz w:val="22"/>
          <w:szCs w:val="22"/>
          <w:lang w:val="ka-GE"/>
        </w:rPr>
        <w:t xml:space="preserve">ყველა სახელმწიფო </w:t>
      </w:r>
      <w:r w:rsidRPr="00660C7A">
        <w:rPr>
          <w:rFonts w:ascii="Sylfaen" w:hAnsi="Sylfaen" w:cs="Sylfaen"/>
          <w:sz w:val="22"/>
          <w:szCs w:val="22"/>
          <w:lang w:val="ka-GE"/>
        </w:rPr>
        <w:t>რწმუნებულის</w:t>
      </w:r>
      <w:r w:rsidRPr="00660C7A">
        <w:rPr>
          <w:rFonts w:ascii="Sylfaen" w:hAnsi="Sylfaen"/>
          <w:sz w:val="22"/>
          <w:szCs w:val="22"/>
          <w:lang w:val="ka-GE"/>
        </w:rPr>
        <w:t xml:space="preserve"> – გუბერნატორის ადმინისტრაციაში</w:t>
      </w:r>
      <w:r w:rsidR="00036A60">
        <w:rPr>
          <w:rFonts w:ascii="Sylfaen" w:hAnsi="Sylfaen"/>
          <w:sz w:val="22"/>
          <w:szCs w:val="22"/>
          <w:lang w:val="ka-GE"/>
        </w:rPr>
        <w:t xml:space="preserve"> და</w:t>
      </w:r>
      <w:r w:rsidRPr="00660C7A">
        <w:rPr>
          <w:rFonts w:ascii="Sylfaen" w:hAnsi="Sylfaen"/>
          <w:sz w:val="22"/>
          <w:szCs w:val="22"/>
          <w:lang w:val="ka-GE"/>
        </w:rPr>
        <w:t xml:space="preserve"> ყველა ადგილობრივი თვითმმართველობის ორგანოში.</w:t>
      </w:r>
    </w:p>
    <w:p w14:paraId="38A6DE85" w14:textId="3E1CE86A" w:rsidR="00346A41"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2017 წლის 22 დეკემბერს</w:t>
      </w:r>
      <w:r w:rsidR="00233857" w:rsidRPr="00660C7A">
        <w:rPr>
          <w:rFonts w:ascii="Sylfaen" w:hAnsi="Sylfaen"/>
          <w:sz w:val="22"/>
          <w:szCs w:val="22"/>
          <w:lang w:val="ka-GE"/>
        </w:rPr>
        <w:t xml:space="preserve"> </w:t>
      </w:r>
      <w:r w:rsidR="00036A60">
        <w:rPr>
          <w:rFonts w:ascii="Sylfaen" w:hAnsi="Sylfaen"/>
          <w:sz w:val="22"/>
          <w:szCs w:val="22"/>
          <w:lang w:val="ka-GE"/>
        </w:rPr>
        <w:t xml:space="preserve">საქართველოს </w:t>
      </w:r>
      <w:r w:rsidR="00233857" w:rsidRPr="00660C7A">
        <w:rPr>
          <w:rFonts w:ascii="Sylfaen" w:hAnsi="Sylfaen"/>
          <w:sz w:val="22"/>
          <w:szCs w:val="22"/>
          <w:lang w:val="ka-GE"/>
        </w:rPr>
        <w:t>პარლამენტმა მიიღო</w:t>
      </w:r>
      <w:r w:rsidRPr="00660C7A">
        <w:rPr>
          <w:rFonts w:ascii="Sylfaen" w:hAnsi="Sylfaen"/>
          <w:sz w:val="22"/>
          <w:szCs w:val="22"/>
          <w:lang w:val="ka-GE"/>
        </w:rPr>
        <w:t xml:space="preserve"> „საჯარო დაწესებულებაში შრომის ანაზღაურების შესახებ“ საქართველოს კანონი, რომელიც </w:t>
      </w:r>
      <w:r w:rsidRPr="00660C7A">
        <w:rPr>
          <w:rFonts w:ascii="Sylfaen" w:hAnsi="Sylfaen" w:cs="Sylfaen"/>
          <w:noProof/>
          <w:sz w:val="22"/>
          <w:szCs w:val="22"/>
        </w:rPr>
        <w:t>არეგულირებს საჯარო სექტორში დასაქმებულთა შრომის ანაზღაურების საკითხებს, მიუხედავად მათი დასაქმების სამართლებრივი სტატუსისა.</w:t>
      </w:r>
    </w:p>
    <w:p w14:paraId="74B358B9" w14:textId="5EEEFF9F" w:rsidR="00346A41" w:rsidRPr="00660C7A" w:rsidRDefault="00233857"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cs="Sylfaen"/>
          <w:noProof/>
          <w:sz w:val="22"/>
          <w:szCs w:val="22"/>
          <w:lang w:val="ka-GE"/>
        </w:rPr>
        <w:t xml:space="preserve">საჯარო სამსახურის </w:t>
      </w:r>
      <w:r w:rsidR="00346A41" w:rsidRPr="00660C7A">
        <w:rPr>
          <w:rFonts w:ascii="Sylfaen" w:hAnsi="Sylfaen" w:cs="Sylfaen"/>
          <w:noProof/>
          <w:sz w:val="22"/>
          <w:szCs w:val="22"/>
          <w:lang w:val="ka-GE"/>
        </w:rPr>
        <w:t xml:space="preserve">ბიუროს უფროსის ბრძანებით დამტკიცდა </w:t>
      </w:r>
      <w:r w:rsidR="00346A41" w:rsidRPr="00660C7A">
        <w:rPr>
          <w:rFonts w:ascii="Sylfaen" w:hAnsi="Sylfaen"/>
          <w:sz w:val="22"/>
          <w:szCs w:val="22"/>
          <w:lang w:val="ka-GE"/>
        </w:rPr>
        <w:t>საჯარო დაწესებულებების ინსტიტუციური მოწყობის სახელმძღვანელო - სარეკომენდაციო პრინციპები, რომლის შესაბამისადაც განხორციელდა ცენტრალური საჯარო დაწესებულებების ინსტიტუციური ანალიზი</w:t>
      </w:r>
      <w:r w:rsidR="00035BA4">
        <w:rPr>
          <w:rFonts w:ascii="Sylfaen" w:hAnsi="Sylfaen"/>
          <w:sz w:val="22"/>
          <w:szCs w:val="22"/>
          <w:lang w:val="ka-GE"/>
        </w:rPr>
        <w:t>.</w:t>
      </w:r>
    </w:p>
    <w:p w14:paraId="1F5FB6A8" w14:textId="77777777" w:rsidR="00346A41"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დამტკიცდა „საჯარო დაწესებულებაში ეთიკისა და ქცევის ზოგადი წესების განსაზღვრის შესახებ“ საქართველოს მთავრობის დადგენილება და ბიუროს სერტიფიცირებული ტრენერების მიერ „საჯარო სამსახურის შესახებ“ საქართველოს კანონის სიახლეებსა და ეთიკის საკითხებში გადამზადდა 409  პროფესიული საჯარო მოხელე.</w:t>
      </w:r>
    </w:p>
    <w:p w14:paraId="4F7CE302" w14:textId="11D15420" w:rsidR="00D61A82" w:rsidRPr="00660C7A" w:rsidRDefault="00346A41" w:rsidP="00660C7A">
      <w:pPr>
        <w:pStyle w:val="ListParagraph"/>
        <w:numPr>
          <w:ilvl w:val="0"/>
          <w:numId w:val="29"/>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lastRenderedPageBreak/>
        <w:t>დაინერგა თანამდებობის პირთა ქონებრივი მდგომარეობის დეკლარაციების მონიტორინგის სისტემა</w:t>
      </w:r>
      <w:r w:rsidR="00035BA4">
        <w:rPr>
          <w:rFonts w:ascii="Sylfaen" w:hAnsi="Sylfaen"/>
          <w:sz w:val="22"/>
          <w:szCs w:val="22"/>
          <w:lang w:val="ka-GE"/>
        </w:rPr>
        <w:t>.</w:t>
      </w:r>
      <w:r w:rsidRPr="00660C7A">
        <w:rPr>
          <w:rFonts w:ascii="Sylfaen" w:hAnsi="Sylfaen"/>
          <w:sz w:val="22"/>
          <w:szCs w:val="22"/>
          <w:lang w:val="ka-GE"/>
        </w:rPr>
        <w:t xml:space="preserve"> საჯარო სამსახურის  ბიურომ მოამზადა და გამოაქვეყნა 2017 წელს განხორციელებული დეკლარაციების მონიტორინგის შედეგები საკუთარ ვებგვერდზე.</w:t>
      </w:r>
    </w:p>
    <w:p w14:paraId="051DAEF4" w14:textId="612FA3EB" w:rsidR="00D61A82" w:rsidRPr="00035BA4" w:rsidRDefault="006662F1" w:rsidP="00660C7A">
      <w:pPr>
        <w:pStyle w:val="ListParagraph"/>
        <w:spacing w:after="240" w:line="276" w:lineRule="auto"/>
        <w:ind w:left="0"/>
        <w:contextualSpacing w:val="0"/>
        <w:jc w:val="both"/>
        <w:rPr>
          <w:rFonts w:ascii="Sylfaen" w:hAnsi="Sylfaen"/>
          <w:color w:val="C00000"/>
          <w:sz w:val="22"/>
          <w:szCs w:val="22"/>
          <w:lang w:val="ka-GE"/>
        </w:rPr>
      </w:pPr>
      <w:r w:rsidRPr="00035BA4">
        <w:rPr>
          <w:rFonts w:ascii="Sylfaen" w:hAnsi="Sylfaen"/>
          <w:color w:val="C00000"/>
          <w:sz w:val="22"/>
          <w:szCs w:val="22"/>
          <w:lang w:val="ka-GE"/>
        </w:rPr>
        <w:t xml:space="preserve">საანგარიშო პერიოდში </w:t>
      </w:r>
      <w:r w:rsidRPr="00035BA4">
        <w:rPr>
          <w:rFonts w:ascii="Sylfaen" w:hAnsi="Sylfaen" w:cs="Sylfaen"/>
          <w:color w:val="C00000"/>
          <w:sz w:val="22"/>
          <w:szCs w:val="22"/>
          <w:lang w:val="ka-GE"/>
        </w:rPr>
        <w:t>სამოქმედო გეგმის აღნიშნულ</w:t>
      </w:r>
      <w:r w:rsidRPr="00035BA4">
        <w:rPr>
          <w:rFonts w:ascii="Sylfaen" w:hAnsi="Sylfaen"/>
          <w:color w:val="C00000"/>
          <w:sz w:val="22"/>
          <w:szCs w:val="22"/>
          <w:lang w:val="ka-GE"/>
        </w:rPr>
        <w:t xml:space="preserve"> მიმართულებაში </w:t>
      </w:r>
      <w:r w:rsidR="00D61A82" w:rsidRPr="00035BA4">
        <w:rPr>
          <w:rFonts w:ascii="Sylfaen" w:hAnsi="Sylfaen"/>
          <w:color w:val="C00000"/>
          <w:sz w:val="22"/>
          <w:szCs w:val="22"/>
          <w:lang w:val="ka-GE"/>
        </w:rPr>
        <w:t xml:space="preserve"> არ არის შეუსრულებელი ვალდებულებები.</w:t>
      </w:r>
    </w:p>
    <w:p w14:paraId="3A86467A" w14:textId="755DEABB" w:rsidR="00D11C8E" w:rsidRPr="00310470" w:rsidRDefault="006D5041" w:rsidP="00660C7A">
      <w:pPr>
        <w:pStyle w:val="Heading1"/>
        <w:spacing w:after="240"/>
        <w:rPr>
          <w:rFonts w:ascii="Sylfaen" w:hAnsi="Sylfaen" w:cs="Sylfaen"/>
          <w:color w:val="002060"/>
          <w:szCs w:val="22"/>
          <w:lang w:val="ka-GE"/>
        </w:rPr>
      </w:pPr>
      <w:bookmarkStart w:id="5" w:name="_Toc505939834"/>
      <w:r>
        <w:rPr>
          <w:rFonts w:ascii="Sylfaen" w:hAnsi="Sylfaen" w:cs="Sylfaen"/>
          <w:color w:val="002060"/>
          <w:szCs w:val="22"/>
          <w:lang w:val="ka-GE"/>
        </w:rPr>
        <w:t>მიმართულება</w:t>
      </w:r>
      <w:r w:rsidRPr="00310470">
        <w:rPr>
          <w:rFonts w:ascii="Sylfaen" w:hAnsi="Sylfaen" w:cs="Sylfaen"/>
          <w:color w:val="002060"/>
          <w:szCs w:val="22"/>
          <w:lang w:val="ka-GE"/>
        </w:rPr>
        <w:t xml:space="preserve"> </w:t>
      </w:r>
      <w:r w:rsidR="00D11C8E" w:rsidRPr="00310470">
        <w:rPr>
          <w:rFonts w:ascii="Sylfaen" w:hAnsi="Sylfaen" w:cs="Sylfaen"/>
          <w:color w:val="002060"/>
          <w:szCs w:val="22"/>
          <w:lang w:val="ka-GE"/>
        </w:rPr>
        <w:t>III: ანგარიშვალდებულება</w:t>
      </w:r>
      <w:bookmarkEnd w:id="5"/>
    </w:p>
    <w:p w14:paraId="2D115F03" w14:textId="0A771884" w:rsidR="00902691" w:rsidRDefault="00B734F7" w:rsidP="00660C7A">
      <w:pPr>
        <w:tabs>
          <w:tab w:val="left" w:pos="0"/>
        </w:tabs>
        <w:spacing w:after="240" w:line="276" w:lineRule="auto"/>
        <w:jc w:val="both"/>
        <w:rPr>
          <w:rFonts w:ascii="Sylfaen" w:hAnsi="Sylfaen"/>
          <w:sz w:val="22"/>
          <w:szCs w:val="22"/>
          <w:lang w:val="ka-GE"/>
        </w:rPr>
      </w:pPr>
      <w:r w:rsidRPr="00660C7A">
        <w:rPr>
          <w:rFonts w:ascii="Sylfaen" w:hAnsi="Sylfaen"/>
          <w:sz w:val="22"/>
          <w:szCs w:val="22"/>
          <w:lang w:val="ka-GE"/>
        </w:rPr>
        <w:t>საჯარო მმართველობის რეფორმის სამოქმედო გეგმაში ანგარიშვ</w:t>
      </w:r>
      <w:r w:rsidR="006662F1" w:rsidRPr="00660C7A">
        <w:rPr>
          <w:rFonts w:ascii="Sylfaen" w:hAnsi="Sylfaen"/>
          <w:sz w:val="22"/>
          <w:szCs w:val="22"/>
          <w:lang w:val="ka-GE"/>
        </w:rPr>
        <w:t>ალ</w:t>
      </w:r>
      <w:r w:rsidRPr="00660C7A">
        <w:rPr>
          <w:rFonts w:ascii="Sylfaen" w:hAnsi="Sylfaen"/>
          <w:sz w:val="22"/>
          <w:szCs w:val="22"/>
          <w:lang w:val="ka-GE"/>
        </w:rPr>
        <w:t>დებულების კომპონენტი წარმოდგ</w:t>
      </w:r>
      <w:r w:rsidR="006662F1" w:rsidRPr="00660C7A">
        <w:rPr>
          <w:rFonts w:ascii="Sylfaen" w:hAnsi="Sylfaen"/>
          <w:sz w:val="22"/>
          <w:szCs w:val="22"/>
          <w:lang w:val="ka-GE"/>
        </w:rPr>
        <w:t>ენი</w:t>
      </w:r>
      <w:r w:rsidRPr="00660C7A">
        <w:rPr>
          <w:rFonts w:ascii="Sylfaen" w:hAnsi="Sylfaen"/>
          <w:sz w:val="22"/>
          <w:szCs w:val="22"/>
          <w:lang w:val="ka-GE"/>
        </w:rPr>
        <w:t xml:space="preserve">ლია ორი ძირითადი მიმართულებით: ეროვნული ანტიკორუფციული </w:t>
      </w:r>
      <w:r w:rsidR="006662F1" w:rsidRPr="00660C7A">
        <w:rPr>
          <w:rFonts w:ascii="Sylfaen" w:hAnsi="Sylfaen"/>
          <w:sz w:val="22"/>
          <w:szCs w:val="22"/>
          <w:lang w:val="ka-GE"/>
        </w:rPr>
        <w:t>ს</w:t>
      </w:r>
      <w:r w:rsidRPr="00660C7A">
        <w:rPr>
          <w:rFonts w:ascii="Sylfaen" w:hAnsi="Sylfaen"/>
          <w:sz w:val="22"/>
          <w:szCs w:val="22"/>
          <w:lang w:val="ka-GE"/>
        </w:rPr>
        <w:t>ტ</w:t>
      </w:r>
      <w:r w:rsidR="006662F1" w:rsidRPr="00660C7A">
        <w:rPr>
          <w:rFonts w:ascii="Sylfaen" w:hAnsi="Sylfaen"/>
          <w:sz w:val="22"/>
          <w:szCs w:val="22"/>
          <w:lang w:val="ka-GE"/>
        </w:rPr>
        <w:t xml:space="preserve">რატეგიის </w:t>
      </w:r>
      <w:r w:rsidRPr="00660C7A">
        <w:rPr>
          <w:rFonts w:ascii="Sylfaen" w:hAnsi="Sylfaen"/>
          <w:sz w:val="22"/>
          <w:szCs w:val="22"/>
          <w:lang w:val="ka-GE"/>
        </w:rPr>
        <w:t xml:space="preserve">სამოქმედო გეგმითა და ღია მმართველობის პარტნიორობის სამოქმედო გეგმით, რომელთა  განხორციელებას კოორდინაციას უწევს საქართველოს იუსტიციის სამინისტრო. </w:t>
      </w:r>
    </w:p>
    <w:p w14:paraId="3885D2FB" w14:textId="15F43C6C" w:rsidR="00B734F7" w:rsidRPr="00660C7A" w:rsidRDefault="00902691" w:rsidP="00660C7A">
      <w:pPr>
        <w:tabs>
          <w:tab w:val="left" w:pos="0"/>
        </w:tabs>
        <w:spacing w:after="240" w:line="276" w:lineRule="auto"/>
        <w:jc w:val="both"/>
        <w:rPr>
          <w:rFonts w:ascii="Sylfaen" w:hAnsi="Sylfaen"/>
          <w:sz w:val="22"/>
          <w:szCs w:val="22"/>
          <w:lang w:val="ka-GE"/>
        </w:rPr>
      </w:pPr>
      <w:r>
        <w:rPr>
          <w:rFonts w:ascii="Sylfaen" w:hAnsi="Sylfaen"/>
          <w:noProof/>
          <w:sz w:val="22"/>
          <w:szCs w:val="22"/>
          <w:lang w:val="ka-GE" w:eastAsia="ka-GE"/>
        </w:rPr>
        <w:drawing>
          <wp:anchor distT="0" distB="0" distL="114300" distR="114300" simplePos="0" relativeHeight="251670528" behindDoc="0" locked="0" layoutInCell="1" allowOverlap="1" wp14:anchorId="119D125C" wp14:editId="722088DD">
            <wp:simplePos x="0" y="0"/>
            <wp:positionH relativeFrom="margin">
              <wp:align>right</wp:align>
            </wp:positionH>
            <wp:positionV relativeFrom="paragraph">
              <wp:posOffset>7620</wp:posOffset>
            </wp:positionV>
            <wp:extent cx="2952000" cy="1656000"/>
            <wp:effectExtent l="0" t="0" r="1270" b="190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734F7" w:rsidRPr="00660C7A">
        <w:rPr>
          <w:rFonts w:ascii="Sylfaen" w:hAnsi="Sylfaen"/>
          <w:sz w:val="22"/>
          <w:szCs w:val="22"/>
          <w:lang w:val="ka-GE"/>
        </w:rPr>
        <w:t xml:space="preserve">საანგარიშო პერიოდში  ღია მმართველობის პარტნიორობის მიმართულებით დაგეგმილი აქტივობებიდან 6 აქტივობა </w:t>
      </w:r>
      <w:r w:rsidR="007430A2">
        <w:rPr>
          <w:rFonts w:ascii="Sylfaen" w:hAnsi="Sylfaen"/>
          <w:sz w:val="22"/>
          <w:szCs w:val="22"/>
          <w:lang w:val="ka-GE"/>
        </w:rPr>
        <w:t>სრულად</w:t>
      </w:r>
      <w:r w:rsidR="00B734F7" w:rsidRPr="00660C7A">
        <w:rPr>
          <w:rFonts w:ascii="Sylfaen" w:hAnsi="Sylfaen"/>
          <w:sz w:val="22"/>
          <w:szCs w:val="22"/>
          <w:lang w:val="ka-GE"/>
        </w:rPr>
        <w:t xml:space="preserve"> შესრულდა, 10 აქტივობა უმეტესწილად, 10 მათგანი</w:t>
      </w:r>
      <w:r w:rsidR="00035BA4">
        <w:rPr>
          <w:rFonts w:ascii="Sylfaen" w:hAnsi="Sylfaen"/>
          <w:sz w:val="22"/>
          <w:szCs w:val="22"/>
          <w:lang w:val="ka-GE"/>
        </w:rPr>
        <w:t xml:space="preserve"> კი</w:t>
      </w:r>
      <w:r w:rsidR="00B734F7" w:rsidRPr="00660C7A">
        <w:rPr>
          <w:rFonts w:ascii="Sylfaen" w:hAnsi="Sylfaen"/>
          <w:sz w:val="22"/>
          <w:szCs w:val="22"/>
          <w:lang w:val="ka-GE"/>
        </w:rPr>
        <w:t xml:space="preserve"> ნაწილობრივ შესრულდა</w:t>
      </w:r>
      <w:r w:rsidR="00035BA4">
        <w:rPr>
          <w:rFonts w:ascii="Sylfaen" w:hAnsi="Sylfaen"/>
          <w:sz w:val="22"/>
          <w:szCs w:val="22"/>
          <w:lang w:val="ka-GE"/>
        </w:rPr>
        <w:t>.</w:t>
      </w:r>
      <w:r w:rsidR="00B734F7" w:rsidRPr="00660C7A">
        <w:rPr>
          <w:rFonts w:ascii="Sylfaen" w:hAnsi="Sylfaen"/>
          <w:sz w:val="22"/>
          <w:szCs w:val="22"/>
          <w:lang w:val="ka-GE"/>
        </w:rPr>
        <w:t xml:space="preserve"> საანგარიშო პერიოდში არ არის შეუსრულებელი ვალდებულებები.</w:t>
      </w:r>
    </w:p>
    <w:p w14:paraId="00FBAC46" w14:textId="77777777" w:rsidR="00B734F7" w:rsidRPr="00660C7A" w:rsidRDefault="00B734F7" w:rsidP="00660C7A">
      <w:pPr>
        <w:spacing w:after="240" w:line="276" w:lineRule="auto"/>
        <w:jc w:val="both"/>
        <w:rPr>
          <w:rFonts w:ascii="Sylfaen" w:hAnsi="Sylfaen"/>
          <w:sz w:val="22"/>
          <w:szCs w:val="22"/>
          <w:lang w:val="ka-GE"/>
        </w:rPr>
      </w:pPr>
      <w:r w:rsidRPr="00660C7A">
        <w:rPr>
          <w:rFonts w:ascii="Sylfaen" w:hAnsi="Sylfaen"/>
          <w:sz w:val="22"/>
          <w:szCs w:val="22"/>
          <w:lang w:val="ka-GE"/>
        </w:rPr>
        <w:t xml:space="preserve"> მიღწეული შედეგებიდან აღსანიშნავია: </w:t>
      </w:r>
    </w:p>
    <w:p w14:paraId="4849F4DF" w14:textId="219E85FB" w:rsidR="00B734F7" w:rsidRPr="00660C7A" w:rsidRDefault="00B734F7" w:rsidP="00035BA4">
      <w:pPr>
        <w:pStyle w:val="ListParagraph"/>
        <w:numPr>
          <w:ilvl w:val="0"/>
          <w:numId w:val="31"/>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თანამდებობის პირთა ქონებრივი მდგომარეობის დეკლარაციების მონიტორინგის სისტემის დანერგვა</w:t>
      </w:r>
      <w:r w:rsidR="00035BA4">
        <w:rPr>
          <w:rFonts w:ascii="Sylfaen" w:hAnsi="Sylfaen"/>
          <w:sz w:val="22"/>
          <w:szCs w:val="22"/>
          <w:lang w:val="ka-GE"/>
        </w:rPr>
        <w:t>;</w:t>
      </w:r>
    </w:p>
    <w:p w14:paraId="5843F404" w14:textId="1E421311" w:rsidR="00B734F7" w:rsidRPr="00660C7A" w:rsidRDefault="00B734F7" w:rsidP="00035BA4">
      <w:pPr>
        <w:pStyle w:val="ListParagraph"/>
        <w:numPr>
          <w:ilvl w:val="0"/>
          <w:numId w:val="31"/>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კომერციული მომსახურების ხარისხის კონტროლის პროგრამის შემუშავება და დანერგვა</w:t>
      </w:r>
      <w:r w:rsidR="00035BA4">
        <w:rPr>
          <w:rFonts w:ascii="Sylfaen" w:hAnsi="Sylfaen"/>
          <w:sz w:val="22"/>
          <w:szCs w:val="22"/>
          <w:lang w:val="ka-GE"/>
        </w:rPr>
        <w:t>;</w:t>
      </w:r>
    </w:p>
    <w:p w14:paraId="41F51199" w14:textId="17FEFE62" w:rsidR="00B734F7" w:rsidRDefault="00B734F7" w:rsidP="00660C7A">
      <w:pPr>
        <w:pStyle w:val="ListParagraph"/>
        <w:numPr>
          <w:ilvl w:val="0"/>
          <w:numId w:val="31"/>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კომპანიების მიერ ანგარიშების ელექტრონულად წარმოდგენა და ხელმისაწვდომობის უზრუნველყოფა</w:t>
      </w:r>
      <w:r w:rsidR="00035BA4">
        <w:rPr>
          <w:rFonts w:ascii="Sylfaen" w:hAnsi="Sylfaen"/>
          <w:sz w:val="22"/>
          <w:szCs w:val="22"/>
          <w:lang w:val="ka-GE"/>
        </w:rPr>
        <w:t>.</w:t>
      </w:r>
    </w:p>
    <w:p w14:paraId="07306635" w14:textId="77777777" w:rsidR="00902691" w:rsidRDefault="00902691" w:rsidP="00902691">
      <w:pPr>
        <w:spacing w:after="240" w:line="276" w:lineRule="auto"/>
        <w:jc w:val="both"/>
        <w:rPr>
          <w:rFonts w:ascii="Sylfaen" w:hAnsi="Sylfaen"/>
          <w:sz w:val="22"/>
          <w:szCs w:val="22"/>
          <w:lang w:val="ka-GE"/>
        </w:rPr>
      </w:pPr>
    </w:p>
    <w:p w14:paraId="2C83C612" w14:textId="355B9988" w:rsidR="00B734F7" w:rsidRPr="00660C7A" w:rsidRDefault="00824A7F" w:rsidP="00902691">
      <w:pPr>
        <w:spacing w:after="240" w:line="276" w:lineRule="auto"/>
        <w:jc w:val="both"/>
        <w:rPr>
          <w:rFonts w:ascii="Sylfaen" w:hAnsi="Sylfaen"/>
          <w:sz w:val="22"/>
          <w:szCs w:val="22"/>
          <w:lang w:val="ka-GE"/>
        </w:rPr>
      </w:pPr>
      <w:r>
        <w:rPr>
          <w:rFonts w:ascii="Sylfaen" w:hAnsi="Sylfaen"/>
          <w:noProof/>
          <w:sz w:val="22"/>
          <w:szCs w:val="22"/>
          <w:lang w:val="ka-GE" w:eastAsia="ka-GE"/>
        </w:rPr>
        <w:lastRenderedPageBreak/>
        <w:drawing>
          <wp:anchor distT="0" distB="0" distL="114300" distR="114300" simplePos="0" relativeHeight="251675648" behindDoc="0" locked="0" layoutInCell="1" allowOverlap="1" wp14:anchorId="14C19623" wp14:editId="7F6CDF46">
            <wp:simplePos x="0" y="0"/>
            <wp:positionH relativeFrom="margin">
              <wp:align>right</wp:align>
            </wp:positionH>
            <wp:positionV relativeFrom="paragraph">
              <wp:posOffset>51206</wp:posOffset>
            </wp:positionV>
            <wp:extent cx="2647950" cy="1590675"/>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734F7" w:rsidRPr="00660C7A">
        <w:rPr>
          <w:rFonts w:ascii="Sylfaen" w:hAnsi="Sylfaen"/>
          <w:sz w:val="22"/>
          <w:szCs w:val="22"/>
          <w:lang w:val="ka-GE"/>
        </w:rPr>
        <w:t xml:space="preserve">ანტიკორუფციული პოლიტიკის ფარავს 16 პრიორიტეტს, 71 აქტივობასა და მათ შესაბამის 198 კონკრეტულ ღონისძიებას. </w:t>
      </w:r>
      <w:r w:rsidR="00035BA4">
        <w:rPr>
          <w:rFonts w:ascii="Sylfaen" w:hAnsi="Sylfaen"/>
          <w:sz w:val="22"/>
          <w:szCs w:val="22"/>
          <w:lang w:val="ka-GE"/>
        </w:rPr>
        <w:t xml:space="preserve">საანგარიშო პერიოდში </w:t>
      </w:r>
      <w:r w:rsidR="00B734F7" w:rsidRPr="00660C7A">
        <w:rPr>
          <w:rFonts w:ascii="Sylfaen" w:hAnsi="Sylfaen"/>
          <w:sz w:val="22"/>
          <w:szCs w:val="22"/>
          <w:lang w:val="ka-GE"/>
        </w:rPr>
        <w:t xml:space="preserve">განხორციელებული </w:t>
      </w:r>
      <w:r w:rsidR="006662F1" w:rsidRPr="00660C7A">
        <w:rPr>
          <w:rFonts w:ascii="Sylfaen" w:hAnsi="Sylfaen"/>
          <w:sz w:val="22"/>
          <w:szCs w:val="22"/>
          <w:lang w:val="ka-GE"/>
        </w:rPr>
        <w:t>აქტივობებიდან</w:t>
      </w:r>
      <w:r w:rsidR="00B734F7" w:rsidRPr="00660C7A">
        <w:rPr>
          <w:rFonts w:ascii="Sylfaen" w:hAnsi="Sylfaen"/>
          <w:sz w:val="22"/>
          <w:szCs w:val="22"/>
          <w:lang w:val="ka-GE"/>
        </w:rPr>
        <w:t xml:space="preserve"> აღსანიშნავია შემდეგი: </w:t>
      </w:r>
    </w:p>
    <w:p w14:paraId="34EE6FC2" w14:textId="167CBEE9"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დაინერგა პროკურორთა პერიოდული შეფასების მექანიზმი</w:t>
      </w:r>
      <w:r w:rsidR="00035BA4">
        <w:rPr>
          <w:rFonts w:ascii="Sylfaen" w:hAnsi="Sylfaen"/>
          <w:sz w:val="22"/>
          <w:szCs w:val="22"/>
          <w:lang w:val="ka-GE"/>
        </w:rPr>
        <w:t>;</w:t>
      </w:r>
      <w:r w:rsidRPr="00660C7A">
        <w:rPr>
          <w:rFonts w:ascii="Sylfaen" w:hAnsi="Sylfaen"/>
          <w:sz w:val="22"/>
          <w:szCs w:val="22"/>
          <w:lang w:val="ka-GE"/>
        </w:rPr>
        <w:t xml:space="preserve"> </w:t>
      </w:r>
    </w:p>
    <w:p w14:paraId="3A422671" w14:textId="5099D153"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დაინერგა აუდიტის მართვის ელექტრონული სისტემის (Audit Management System – AMS)</w:t>
      </w:r>
      <w:r w:rsidR="00035BA4">
        <w:rPr>
          <w:rFonts w:ascii="Sylfaen" w:hAnsi="Sylfaen"/>
          <w:sz w:val="22"/>
          <w:szCs w:val="22"/>
          <w:lang w:val="ka-GE"/>
        </w:rPr>
        <w:t>;</w:t>
      </w:r>
    </w:p>
    <w:p w14:paraId="16C98309" w14:textId="21FEA80B"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და საჯარო ხელმისაწვდომია ვებპლატფორმა "ბიუჯეტის მონიტორი"</w:t>
      </w:r>
      <w:r w:rsidR="00035BA4">
        <w:rPr>
          <w:rFonts w:ascii="Sylfaen" w:hAnsi="Sylfaen"/>
          <w:sz w:val="22"/>
          <w:szCs w:val="22"/>
          <w:lang w:val="ka-GE"/>
        </w:rPr>
        <w:t>;</w:t>
      </w:r>
    </w:p>
    <w:p w14:paraId="4BB4BCC5" w14:textId="2E5E5945"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rPr>
      </w:pPr>
      <w:r w:rsidRPr="00660C7A">
        <w:rPr>
          <w:rFonts w:ascii="Sylfaen" w:hAnsi="Sylfaen"/>
          <w:sz w:val="22"/>
          <w:szCs w:val="22"/>
          <w:lang w:val="ka-GE"/>
        </w:rPr>
        <w:t>დაინერგა  სახელმწიფო ქონების ერთიანი მართვის სისტემა (SPMS) - მონიტორინგის მოდული</w:t>
      </w:r>
      <w:r w:rsidR="00035BA4">
        <w:rPr>
          <w:rFonts w:ascii="Sylfaen" w:hAnsi="Sylfaen"/>
          <w:sz w:val="22"/>
          <w:szCs w:val="22"/>
          <w:lang w:val="ka-GE"/>
        </w:rPr>
        <w:t>;</w:t>
      </w:r>
    </w:p>
    <w:p w14:paraId="6FBABCDC" w14:textId="18A6CA5A" w:rsidR="00B734F7" w:rsidRPr="00660C7A" w:rsidRDefault="00B734F7" w:rsidP="00660C7A">
      <w:pPr>
        <w:pStyle w:val="ListParagraph"/>
        <w:numPr>
          <w:ilvl w:val="0"/>
          <w:numId w:val="30"/>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 xml:space="preserve">2017 წლის განმავლობაში აქტიურად გრძელდებოდა </w:t>
      </w:r>
      <w:r w:rsidRPr="00660C7A">
        <w:rPr>
          <w:rFonts w:ascii="Sylfaen" w:hAnsi="Sylfaen"/>
          <w:sz w:val="22"/>
          <w:szCs w:val="22"/>
        </w:rPr>
        <w:t>კ</w:t>
      </w:r>
      <w:r w:rsidRPr="00660C7A">
        <w:rPr>
          <w:rFonts w:ascii="Sylfaen" w:hAnsi="Sylfaen"/>
          <w:sz w:val="22"/>
          <w:szCs w:val="22"/>
          <w:lang w:val="ka-GE"/>
        </w:rPr>
        <w:t>ორუფციის პრევენციის საკითხებზე საერთაშორისო თანამშრომლობა გაძლიერება და მიმდინარე</w:t>
      </w:r>
      <w:r w:rsidR="006662F1" w:rsidRPr="00660C7A">
        <w:rPr>
          <w:rFonts w:ascii="Sylfaen" w:hAnsi="Sylfaen"/>
          <w:sz w:val="22"/>
          <w:szCs w:val="22"/>
          <w:lang w:val="ka-GE"/>
        </w:rPr>
        <w:t>ობ</w:t>
      </w:r>
      <w:r w:rsidRPr="00660C7A">
        <w:rPr>
          <w:rFonts w:ascii="Sylfaen" w:hAnsi="Sylfaen"/>
          <w:sz w:val="22"/>
          <w:szCs w:val="22"/>
          <w:lang w:val="ka-GE"/>
        </w:rPr>
        <w:t>და მუშაობა GRECO, OECD-ACN-ის  რეკომენდაციების განხორციელების ხელშესაწყობად.</w:t>
      </w:r>
    </w:p>
    <w:p w14:paraId="289F4A22" w14:textId="6B02C9D8" w:rsidR="00B734F7" w:rsidRPr="00035BA4" w:rsidRDefault="006662F1" w:rsidP="00660C7A">
      <w:pPr>
        <w:pStyle w:val="ListParagraph"/>
        <w:spacing w:after="240" w:line="276" w:lineRule="auto"/>
        <w:ind w:left="0"/>
        <w:contextualSpacing w:val="0"/>
        <w:jc w:val="both"/>
        <w:rPr>
          <w:rFonts w:ascii="Sylfaen" w:hAnsi="Sylfaen"/>
          <w:color w:val="C00000"/>
          <w:sz w:val="22"/>
          <w:szCs w:val="22"/>
          <w:lang w:val="ka-GE"/>
        </w:rPr>
      </w:pPr>
      <w:r w:rsidRPr="00035BA4">
        <w:rPr>
          <w:rFonts w:ascii="Sylfaen" w:hAnsi="Sylfaen"/>
          <w:color w:val="C00000"/>
          <w:sz w:val="22"/>
          <w:szCs w:val="22"/>
          <w:lang w:val="ka-GE"/>
        </w:rPr>
        <w:t xml:space="preserve">საანგარიშო პერიოდში </w:t>
      </w:r>
      <w:r w:rsidRPr="00035BA4">
        <w:rPr>
          <w:rFonts w:ascii="Sylfaen" w:hAnsi="Sylfaen" w:cs="Sylfaen"/>
          <w:color w:val="C00000"/>
          <w:sz w:val="22"/>
          <w:szCs w:val="22"/>
          <w:lang w:val="ka-GE"/>
        </w:rPr>
        <w:t>სამოქმედო გეგმის აღნიშნულ</w:t>
      </w:r>
      <w:r w:rsidRPr="00035BA4">
        <w:rPr>
          <w:rFonts w:ascii="Sylfaen" w:hAnsi="Sylfaen"/>
          <w:color w:val="C00000"/>
          <w:sz w:val="22"/>
          <w:szCs w:val="22"/>
          <w:lang w:val="ka-GE"/>
        </w:rPr>
        <w:t xml:space="preserve"> მიმართულებაში  </w:t>
      </w:r>
      <w:r w:rsidR="00B734F7" w:rsidRPr="00035BA4">
        <w:rPr>
          <w:rFonts w:ascii="Sylfaen" w:hAnsi="Sylfaen"/>
          <w:color w:val="C00000"/>
          <w:sz w:val="22"/>
          <w:szCs w:val="22"/>
          <w:lang w:val="ka-GE"/>
        </w:rPr>
        <w:t xml:space="preserve">არ შესრულდა შემდეგი ღონისძიებები: </w:t>
      </w:r>
    </w:p>
    <w:p w14:paraId="4A5B8578" w14:textId="669DFE12"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საზოგადოებასთან ურთიერთობის სტრატეგიის შესაბამისად ანტიკორუფციულ საკითხებზე მრგვალი მაგიდების, სემინარების, კონკურსებისა და სხვა ღონისძიებების ორგანიზება</w:t>
      </w:r>
      <w:r w:rsidR="00035BA4">
        <w:rPr>
          <w:rFonts w:ascii="Sylfaen" w:hAnsi="Sylfaen"/>
          <w:sz w:val="22"/>
          <w:szCs w:val="22"/>
          <w:lang w:val="ka-GE"/>
        </w:rPr>
        <w:t>;</w:t>
      </w:r>
    </w:p>
    <w:p w14:paraId="341C39B1" w14:textId="5628DAFE"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იუსტიციის სამინისტროს ვებგვერდზე ანტიკორუფციული ბანერის შექმნა</w:t>
      </w:r>
      <w:r w:rsidR="00035BA4">
        <w:rPr>
          <w:rFonts w:ascii="Sylfaen" w:hAnsi="Sylfaen"/>
          <w:sz w:val="22"/>
          <w:szCs w:val="22"/>
          <w:lang w:val="ka-GE"/>
        </w:rPr>
        <w:t>;</w:t>
      </w:r>
    </w:p>
    <w:p w14:paraId="39DE17C3" w14:textId="0BBA9352"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კორუფციის საკითხებთან დაკავშირებული საერთაშორისო რეიტინგების რეგულარული ანალიზი</w:t>
      </w:r>
      <w:r w:rsidR="00035BA4">
        <w:rPr>
          <w:rFonts w:ascii="Sylfaen" w:hAnsi="Sylfaen"/>
          <w:sz w:val="22"/>
          <w:szCs w:val="22"/>
          <w:lang w:val="ka-GE"/>
        </w:rPr>
        <w:t>;</w:t>
      </w:r>
    </w:p>
    <w:p w14:paraId="1842733A" w14:textId="0433E977"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შიდა აუდიტორთა კვალიფიკაციის ამაღლების ჩარჩოს შემუშავება</w:t>
      </w:r>
      <w:r w:rsidR="00035BA4">
        <w:rPr>
          <w:rFonts w:ascii="Sylfaen" w:hAnsi="Sylfaen"/>
          <w:sz w:val="22"/>
          <w:szCs w:val="22"/>
          <w:lang w:val="ka-GE"/>
        </w:rPr>
        <w:t>;</w:t>
      </w:r>
    </w:p>
    <w:p w14:paraId="484B3450" w14:textId="569026D0"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შიდა აუდიტის სუბიექტების თანამშრომელთა კვალიფიკაციის ამაღლების წლიური გეგმის შესაბამისად ტრენინგების ჩატარება, მათ შორის კორუფციული ნიშნების იდენტიფიცირებისა და აღმოფხვრის საკითხებში</w:t>
      </w:r>
      <w:r w:rsidR="00035BA4">
        <w:rPr>
          <w:rFonts w:ascii="Sylfaen" w:hAnsi="Sylfaen"/>
          <w:sz w:val="22"/>
          <w:szCs w:val="22"/>
          <w:lang w:val="ka-GE"/>
        </w:rPr>
        <w:t>;</w:t>
      </w:r>
    </w:p>
    <w:p w14:paraId="0822BC67" w14:textId="732DD652"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პილოტური აუდიტების ჩატარება</w:t>
      </w:r>
      <w:r w:rsidR="00035BA4">
        <w:rPr>
          <w:rFonts w:ascii="Sylfaen" w:hAnsi="Sylfaen"/>
          <w:sz w:val="22"/>
          <w:szCs w:val="22"/>
          <w:lang w:val="ka-GE"/>
        </w:rPr>
        <w:t>;</w:t>
      </w:r>
    </w:p>
    <w:p w14:paraId="37A27F01" w14:textId="4084030C" w:rsidR="00B734F7" w:rsidRPr="00660C7A" w:rsidRDefault="00B734F7" w:rsidP="00035BA4">
      <w:pPr>
        <w:pStyle w:val="ListParagraph"/>
        <w:numPr>
          <w:ilvl w:val="0"/>
          <w:numId w:val="30"/>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შესყიდვების დაგეგმვისა და ადმინისტრირების  გაუმჯობესება</w:t>
      </w:r>
      <w:r w:rsidR="00035BA4">
        <w:rPr>
          <w:rFonts w:ascii="Sylfaen" w:hAnsi="Sylfaen"/>
          <w:sz w:val="22"/>
          <w:szCs w:val="22"/>
          <w:lang w:val="ka-GE"/>
        </w:rPr>
        <w:t>;</w:t>
      </w:r>
    </w:p>
    <w:p w14:paraId="18F298FE" w14:textId="2375B58F" w:rsidR="00843611" w:rsidRPr="00660C7A" w:rsidRDefault="00B734F7" w:rsidP="00660C7A">
      <w:pPr>
        <w:pStyle w:val="ListParagraph"/>
        <w:numPr>
          <w:ilvl w:val="0"/>
          <w:numId w:val="30"/>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ქალაქ რუსთავის მუნიციპალიტეტის ღია მმართველობის სტრატეგიის და სამოქმედო გეგმის შემუშავება</w:t>
      </w:r>
      <w:r w:rsidR="00035BA4">
        <w:rPr>
          <w:rFonts w:ascii="Sylfaen" w:hAnsi="Sylfaen"/>
          <w:sz w:val="22"/>
          <w:szCs w:val="22"/>
          <w:lang w:val="ka-GE"/>
        </w:rPr>
        <w:t>.</w:t>
      </w:r>
    </w:p>
    <w:p w14:paraId="2DE41706" w14:textId="6C69C477" w:rsidR="00D11C8E" w:rsidRPr="00310470" w:rsidRDefault="006D5041" w:rsidP="00660C7A">
      <w:pPr>
        <w:pStyle w:val="Heading1"/>
        <w:spacing w:after="240"/>
        <w:rPr>
          <w:rFonts w:ascii="Sylfaen" w:hAnsi="Sylfaen" w:cs="Sylfaen"/>
          <w:color w:val="002060"/>
          <w:szCs w:val="22"/>
          <w:lang w:val="ka-GE"/>
        </w:rPr>
      </w:pPr>
      <w:bookmarkStart w:id="6" w:name="_Toc505939835"/>
      <w:r>
        <w:rPr>
          <w:rFonts w:ascii="Sylfaen" w:hAnsi="Sylfaen" w:cs="Sylfaen"/>
          <w:color w:val="002060"/>
          <w:szCs w:val="22"/>
          <w:lang w:val="ka-GE"/>
        </w:rPr>
        <w:lastRenderedPageBreak/>
        <w:t>მიმართულება</w:t>
      </w:r>
      <w:r w:rsidRPr="00310470">
        <w:rPr>
          <w:rFonts w:ascii="Sylfaen" w:hAnsi="Sylfaen" w:cs="Sylfaen"/>
          <w:color w:val="002060"/>
          <w:szCs w:val="22"/>
          <w:lang w:val="ka-GE"/>
        </w:rPr>
        <w:t xml:space="preserve"> </w:t>
      </w:r>
      <w:r w:rsidR="00D11C8E" w:rsidRPr="00310470">
        <w:rPr>
          <w:rFonts w:ascii="Sylfaen" w:hAnsi="Sylfaen" w:cs="Sylfaen"/>
          <w:color w:val="002060"/>
          <w:szCs w:val="22"/>
          <w:lang w:val="ka-GE"/>
        </w:rPr>
        <w:t>IV: საჯარო ფინანსების რეფორმა</w:t>
      </w:r>
      <w:bookmarkEnd w:id="6"/>
    </w:p>
    <w:p w14:paraId="0F1086D4" w14:textId="67ED3C8D" w:rsidR="00DC23F2" w:rsidRPr="00660C7A" w:rsidRDefault="00824A7F" w:rsidP="00660C7A">
      <w:pPr>
        <w:spacing w:after="240" w:line="276" w:lineRule="auto"/>
        <w:jc w:val="both"/>
        <w:rPr>
          <w:rFonts w:ascii="Sylfaen" w:hAnsi="Sylfaen"/>
          <w:sz w:val="22"/>
          <w:szCs w:val="22"/>
          <w:lang w:val="ka-GE"/>
        </w:rPr>
      </w:pPr>
      <w:r>
        <w:rPr>
          <w:rFonts w:ascii="Sylfaen" w:hAnsi="Sylfaen"/>
          <w:noProof/>
          <w:sz w:val="22"/>
          <w:szCs w:val="22"/>
          <w:lang w:val="ka-GE" w:eastAsia="ka-GE"/>
        </w:rPr>
        <w:drawing>
          <wp:anchor distT="0" distB="0" distL="114300" distR="114300" simplePos="0" relativeHeight="251677696" behindDoc="0" locked="0" layoutInCell="1" allowOverlap="1" wp14:anchorId="6454A564" wp14:editId="0AF24DF6">
            <wp:simplePos x="0" y="0"/>
            <wp:positionH relativeFrom="margin">
              <wp:align>right</wp:align>
            </wp:positionH>
            <wp:positionV relativeFrom="paragraph">
              <wp:posOffset>38811</wp:posOffset>
            </wp:positionV>
            <wp:extent cx="2485390" cy="1899920"/>
            <wp:effectExtent l="0" t="0" r="0" b="508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C23F2" w:rsidRPr="00660C7A">
        <w:rPr>
          <w:rFonts w:ascii="Sylfaen" w:hAnsi="Sylfaen"/>
          <w:sz w:val="22"/>
          <w:szCs w:val="22"/>
          <w:lang w:val="ka-GE"/>
        </w:rPr>
        <w:t>საჯარო მმართველობის რეფორმის ერთ-ერთი უმნიშვნელოვანესი კომპონენტია საჯარო ფინანსების მართვის რეფორმა</w:t>
      </w:r>
      <w:r w:rsidR="00887C78">
        <w:rPr>
          <w:rFonts w:ascii="Sylfaen" w:hAnsi="Sylfaen"/>
          <w:sz w:val="22"/>
          <w:szCs w:val="22"/>
          <w:lang w:val="ka-GE"/>
        </w:rPr>
        <w:t>.</w:t>
      </w:r>
      <w:r w:rsidR="00DC23F2" w:rsidRPr="00660C7A">
        <w:rPr>
          <w:rFonts w:ascii="Sylfaen" w:hAnsi="Sylfaen"/>
          <w:sz w:val="22"/>
          <w:szCs w:val="22"/>
          <w:lang w:val="ka-GE"/>
        </w:rPr>
        <w:t xml:space="preserve"> აღნიშნული </w:t>
      </w:r>
      <w:proofErr w:type="spellStart"/>
      <w:r w:rsidR="007933CF">
        <w:rPr>
          <w:rFonts w:ascii="Sylfaen" w:hAnsi="Sylfaen"/>
          <w:sz w:val="22"/>
          <w:szCs w:val="22"/>
        </w:rPr>
        <w:t>მიმართულება</w:t>
      </w:r>
      <w:proofErr w:type="spellEnd"/>
      <w:r w:rsidR="00DC23F2" w:rsidRPr="00660C7A">
        <w:rPr>
          <w:rFonts w:ascii="Sylfaen" w:hAnsi="Sylfaen"/>
          <w:sz w:val="22"/>
          <w:szCs w:val="22"/>
          <w:lang w:val="ka-GE"/>
        </w:rPr>
        <w:t xml:space="preserve"> მოიცავს 15 სტრატეგიულ ამოცანასა და შესაბამის 39 აქტივობას, რომელთაგან </w:t>
      </w:r>
      <w:r w:rsidR="000545B4" w:rsidRPr="00660C7A">
        <w:rPr>
          <w:rFonts w:ascii="Sylfaen" w:hAnsi="Sylfaen"/>
          <w:sz w:val="22"/>
          <w:szCs w:val="22"/>
          <w:lang w:val="ka-GE"/>
        </w:rPr>
        <w:t>22 აქტივობა</w:t>
      </w:r>
      <w:r w:rsidR="00DC23F2" w:rsidRPr="00660C7A">
        <w:rPr>
          <w:rFonts w:ascii="Sylfaen" w:hAnsi="Sylfaen"/>
          <w:sz w:val="22"/>
          <w:szCs w:val="22"/>
          <w:lang w:val="ka-GE"/>
        </w:rPr>
        <w:t xml:space="preserve"> უმეტესწილად შესრულებულია</w:t>
      </w:r>
      <w:r w:rsidR="000545B4" w:rsidRPr="00660C7A">
        <w:rPr>
          <w:rFonts w:ascii="Sylfaen" w:hAnsi="Sylfaen"/>
          <w:sz w:val="22"/>
          <w:szCs w:val="22"/>
          <w:lang w:val="ka-GE"/>
        </w:rPr>
        <w:t xml:space="preserve">, როლო 17 აქტივობა სრულად შესრულდა. </w:t>
      </w:r>
      <w:r w:rsidR="00DC23F2" w:rsidRPr="00660C7A">
        <w:rPr>
          <w:rFonts w:ascii="Sylfaen" w:hAnsi="Sylfaen"/>
          <w:sz w:val="22"/>
          <w:szCs w:val="22"/>
          <w:lang w:val="ka-GE"/>
        </w:rPr>
        <w:t xml:space="preserve"> აღნიშნული კომპონენტის ფარგლებში მიღწეული შედეგებიდან აღსანიშნავია შემდეგი </w:t>
      </w:r>
      <w:r w:rsidR="004C6537">
        <w:rPr>
          <w:rFonts w:ascii="Sylfaen" w:hAnsi="Sylfaen"/>
          <w:sz w:val="22"/>
          <w:szCs w:val="22"/>
          <w:lang w:val="ka-GE"/>
        </w:rPr>
        <w:t>ღონისძიებები:</w:t>
      </w:r>
    </w:p>
    <w:p w14:paraId="167150C4" w14:textId="53E2F9E1" w:rsidR="009841FC" w:rsidRPr="00660C7A" w:rsidRDefault="009841FC" w:rsidP="004C6537">
      <w:pPr>
        <w:pStyle w:val="ListParagraph"/>
        <w:numPr>
          <w:ilvl w:val="0"/>
          <w:numId w:val="32"/>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გაუმჯობესებული პროგრამული ბიუჯეტირების კომპონენტები სახელმწიფო უწყ</w:t>
      </w:r>
      <w:r w:rsidR="003777B3" w:rsidRPr="00660C7A">
        <w:rPr>
          <w:rFonts w:ascii="Sylfaen" w:hAnsi="Sylfaen"/>
          <w:sz w:val="22"/>
          <w:szCs w:val="22"/>
          <w:lang w:val="ka-GE"/>
        </w:rPr>
        <w:t>ე</w:t>
      </w:r>
      <w:r w:rsidRPr="00660C7A">
        <w:rPr>
          <w:rFonts w:ascii="Sylfaen" w:hAnsi="Sylfaen"/>
          <w:sz w:val="22"/>
          <w:szCs w:val="22"/>
          <w:lang w:val="ka-GE"/>
        </w:rPr>
        <w:t>ბებში</w:t>
      </w:r>
      <w:r w:rsidR="004C6537">
        <w:rPr>
          <w:rFonts w:ascii="Sylfaen" w:hAnsi="Sylfaen"/>
          <w:sz w:val="22"/>
          <w:szCs w:val="22"/>
          <w:lang w:val="ka-GE"/>
        </w:rPr>
        <w:t>;</w:t>
      </w:r>
    </w:p>
    <w:p w14:paraId="143427B4" w14:textId="68E901C0" w:rsidR="009841FC" w:rsidRPr="00660C7A" w:rsidRDefault="009841FC" w:rsidP="004C6537">
      <w:pPr>
        <w:pStyle w:val="ListParagraph"/>
        <w:numPr>
          <w:ilvl w:val="0"/>
          <w:numId w:val="32"/>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 xml:space="preserve">საქართველოს ფინანსთა სამინისტროს თხოვნით საერთაშორისო სავალუტო ფონდის (IMF) მხარდაჭერით განხორციელდა არსებული ფისკალური წესების და დისციპლინის ანალიზი, შემუშავდა შესაბამისი რეკომენდაციები და რეკომენდაციების შესასრულებლად 2018-2019 წლების სამოქმედო გეგმა, რომელიც მიხედვითაც ეტაპობრივად განხორციელდება ცვლილებები და ახალი რეგულაციების ამოქმედება; </w:t>
      </w:r>
    </w:p>
    <w:p w14:paraId="2FE3D638" w14:textId="4A1FF77F" w:rsidR="009841FC" w:rsidRPr="00660C7A" w:rsidRDefault="009841FC" w:rsidP="004C6537">
      <w:pPr>
        <w:pStyle w:val="ListParagraph"/>
        <w:numPr>
          <w:ilvl w:val="0"/>
          <w:numId w:val="32"/>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საქართველომ მონაწილეობა მიიღო ღია ბიუჯეტის კვლევაში (</w:t>
      </w:r>
      <w:r w:rsidRPr="00660C7A">
        <w:rPr>
          <w:rFonts w:ascii="Sylfaen" w:hAnsi="Sylfaen"/>
          <w:sz w:val="22"/>
          <w:szCs w:val="22"/>
        </w:rPr>
        <w:t xml:space="preserve">Open Budget Survey), </w:t>
      </w:r>
      <w:proofErr w:type="spellStart"/>
      <w:r w:rsidRPr="00660C7A">
        <w:rPr>
          <w:rFonts w:ascii="Sylfaen" w:hAnsi="Sylfaen"/>
          <w:sz w:val="22"/>
          <w:szCs w:val="22"/>
        </w:rPr>
        <w:t>კვლევის</w:t>
      </w:r>
      <w:proofErr w:type="spellEnd"/>
      <w:r w:rsidRPr="00660C7A">
        <w:rPr>
          <w:rFonts w:ascii="Sylfaen" w:hAnsi="Sylfaen"/>
          <w:sz w:val="22"/>
          <w:szCs w:val="22"/>
        </w:rPr>
        <w:t xml:space="preserve"> </w:t>
      </w:r>
      <w:proofErr w:type="spellStart"/>
      <w:r w:rsidRPr="00660C7A">
        <w:rPr>
          <w:rFonts w:ascii="Sylfaen" w:hAnsi="Sylfaen"/>
          <w:sz w:val="22"/>
          <w:szCs w:val="22"/>
        </w:rPr>
        <w:t>შედეგების</w:t>
      </w:r>
      <w:proofErr w:type="spellEnd"/>
      <w:r w:rsidRPr="00660C7A">
        <w:rPr>
          <w:rFonts w:ascii="Sylfaen" w:hAnsi="Sylfaen"/>
          <w:sz w:val="22"/>
          <w:szCs w:val="22"/>
        </w:rPr>
        <w:t xml:space="preserve"> </w:t>
      </w:r>
      <w:proofErr w:type="spellStart"/>
      <w:r w:rsidRPr="00660C7A">
        <w:rPr>
          <w:rFonts w:ascii="Sylfaen" w:hAnsi="Sylfaen"/>
          <w:sz w:val="22"/>
          <w:szCs w:val="22"/>
        </w:rPr>
        <w:t>მიხედვით</w:t>
      </w:r>
      <w:proofErr w:type="spellEnd"/>
      <w:r w:rsidRPr="00660C7A">
        <w:rPr>
          <w:rFonts w:ascii="Sylfaen" w:hAnsi="Sylfaen"/>
          <w:sz w:val="22"/>
          <w:szCs w:val="22"/>
        </w:rPr>
        <w:t xml:space="preserve"> </w:t>
      </w:r>
      <w:proofErr w:type="spellStart"/>
      <w:r w:rsidRPr="00660C7A">
        <w:rPr>
          <w:rFonts w:ascii="Sylfaen" w:hAnsi="Sylfaen"/>
          <w:sz w:val="22"/>
          <w:szCs w:val="22"/>
        </w:rPr>
        <w:t>ქვეყანა</w:t>
      </w:r>
      <w:proofErr w:type="spellEnd"/>
      <w:r w:rsidRPr="00660C7A">
        <w:rPr>
          <w:rFonts w:ascii="Sylfaen" w:hAnsi="Sylfaen"/>
          <w:sz w:val="22"/>
          <w:szCs w:val="22"/>
        </w:rPr>
        <w:t xml:space="preserve"> </w:t>
      </w:r>
      <w:proofErr w:type="spellStart"/>
      <w:r w:rsidRPr="00660C7A">
        <w:rPr>
          <w:rFonts w:ascii="Sylfaen" w:hAnsi="Sylfaen"/>
          <w:sz w:val="22"/>
          <w:szCs w:val="22"/>
        </w:rPr>
        <w:t>დაწინაურდა</w:t>
      </w:r>
      <w:proofErr w:type="spellEnd"/>
      <w:r w:rsidRPr="00660C7A">
        <w:rPr>
          <w:rFonts w:ascii="Sylfaen" w:hAnsi="Sylfaen"/>
          <w:sz w:val="22"/>
          <w:szCs w:val="22"/>
        </w:rPr>
        <w:t xml:space="preserve"> </w:t>
      </w:r>
      <w:r w:rsidRPr="00660C7A">
        <w:rPr>
          <w:rFonts w:ascii="Sylfaen" w:hAnsi="Sylfaen"/>
          <w:sz w:val="22"/>
          <w:szCs w:val="22"/>
          <w:lang w:val="ka-GE"/>
        </w:rPr>
        <w:t>და</w:t>
      </w:r>
      <w:r w:rsidRPr="00660C7A">
        <w:rPr>
          <w:rFonts w:ascii="Sylfaen" w:hAnsi="Sylfaen"/>
          <w:color w:val="1D2129"/>
          <w:sz w:val="22"/>
          <w:szCs w:val="22"/>
          <w:shd w:val="clear" w:color="auto" w:fill="FFFFFF"/>
        </w:rPr>
        <w:t xml:space="preserve"> </w:t>
      </w:r>
      <w:r w:rsidRPr="00660C7A">
        <w:rPr>
          <w:rFonts w:ascii="Sylfaen" w:hAnsi="Sylfaen"/>
          <w:sz w:val="22"/>
          <w:szCs w:val="22"/>
        </w:rPr>
        <w:t xml:space="preserve">82 </w:t>
      </w:r>
      <w:proofErr w:type="spellStart"/>
      <w:r w:rsidRPr="00660C7A">
        <w:rPr>
          <w:rFonts w:ascii="Sylfaen" w:hAnsi="Sylfaen"/>
          <w:sz w:val="22"/>
          <w:szCs w:val="22"/>
        </w:rPr>
        <w:t>ქულით</w:t>
      </w:r>
      <w:proofErr w:type="spellEnd"/>
      <w:r w:rsidRPr="00660C7A">
        <w:rPr>
          <w:rFonts w:ascii="Sylfaen" w:hAnsi="Sylfaen"/>
          <w:sz w:val="22"/>
          <w:szCs w:val="22"/>
        </w:rPr>
        <w:t xml:space="preserve"> </w:t>
      </w:r>
      <w:proofErr w:type="spellStart"/>
      <w:r w:rsidRPr="00660C7A">
        <w:rPr>
          <w:rFonts w:ascii="Sylfaen" w:hAnsi="Sylfaen"/>
          <w:sz w:val="22"/>
          <w:szCs w:val="22"/>
        </w:rPr>
        <w:t>მსოფლიოს</w:t>
      </w:r>
      <w:proofErr w:type="spellEnd"/>
      <w:r w:rsidRPr="00660C7A">
        <w:rPr>
          <w:rFonts w:ascii="Sylfaen" w:hAnsi="Sylfaen"/>
          <w:sz w:val="22"/>
          <w:szCs w:val="22"/>
        </w:rPr>
        <w:t xml:space="preserve"> 115 </w:t>
      </w:r>
      <w:proofErr w:type="spellStart"/>
      <w:r w:rsidRPr="00660C7A">
        <w:rPr>
          <w:rFonts w:ascii="Sylfaen" w:hAnsi="Sylfaen"/>
          <w:sz w:val="22"/>
          <w:szCs w:val="22"/>
        </w:rPr>
        <w:t>ქვეყანას</w:t>
      </w:r>
      <w:proofErr w:type="spellEnd"/>
      <w:r w:rsidRPr="00660C7A">
        <w:rPr>
          <w:rFonts w:ascii="Sylfaen" w:hAnsi="Sylfaen"/>
          <w:sz w:val="22"/>
          <w:szCs w:val="22"/>
        </w:rPr>
        <w:t xml:space="preserve"> </w:t>
      </w:r>
      <w:proofErr w:type="spellStart"/>
      <w:r w:rsidRPr="00660C7A">
        <w:rPr>
          <w:rFonts w:ascii="Sylfaen" w:hAnsi="Sylfaen"/>
          <w:sz w:val="22"/>
          <w:szCs w:val="22"/>
        </w:rPr>
        <w:t>შორის</w:t>
      </w:r>
      <w:proofErr w:type="spellEnd"/>
      <w:r w:rsidRPr="00660C7A">
        <w:rPr>
          <w:rFonts w:ascii="Sylfaen" w:hAnsi="Sylfaen"/>
          <w:sz w:val="22"/>
          <w:szCs w:val="22"/>
        </w:rPr>
        <w:t xml:space="preserve">, მე-5 </w:t>
      </w:r>
      <w:proofErr w:type="spellStart"/>
      <w:r w:rsidRPr="00660C7A">
        <w:rPr>
          <w:rFonts w:ascii="Sylfaen" w:hAnsi="Sylfaen"/>
          <w:sz w:val="22"/>
          <w:szCs w:val="22"/>
        </w:rPr>
        <w:t>ადგილი</w:t>
      </w:r>
      <w:proofErr w:type="spellEnd"/>
      <w:r w:rsidRPr="00660C7A">
        <w:rPr>
          <w:rFonts w:ascii="Sylfaen" w:hAnsi="Sylfaen"/>
          <w:sz w:val="22"/>
          <w:szCs w:val="22"/>
        </w:rPr>
        <w:t xml:space="preserve"> </w:t>
      </w:r>
      <w:proofErr w:type="spellStart"/>
      <w:r w:rsidRPr="00660C7A">
        <w:rPr>
          <w:rFonts w:ascii="Sylfaen" w:hAnsi="Sylfaen"/>
          <w:sz w:val="22"/>
          <w:szCs w:val="22"/>
        </w:rPr>
        <w:t>დაიკავა</w:t>
      </w:r>
      <w:proofErr w:type="spellEnd"/>
      <w:r w:rsidR="004C6537">
        <w:rPr>
          <w:rFonts w:ascii="Sylfaen" w:hAnsi="Sylfaen"/>
          <w:sz w:val="22"/>
          <w:szCs w:val="22"/>
          <w:lang w:val="ka-GE"/>
        </w:rPr>
        <w:t>;</w:t>
      </w:r>
    </w:p>
    <w:p w14:paraId="529DF42A" w14:textId="3B695531" w:rsidR="009841FC" w:rsidRPr="00660C7A" w:rsidRDefault="009841FC" w:rsidP="004C6537">
      <w:pPr>
        <w:pStyle w:val="ListParagraph"/>
        <w:numPr>
          <w:ilvl w:val="0"/>
          <w:numId w:val="32"/>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2017 წლის იანვრიდან შეიცვალა მოგების გადასახადის დაბეგვრის არსებული მოდელი</w:t>
      </w:r>
      <w:r w:rsidR="004C6537">
        <w:rPr>
          <w:rFonts w:ascii="Sylfaen" w:hAnsi="Sylfaen"/>
          <w:sz w:val="22"/>
          <w:szCs w:val="22"/>
          <w:lang w:val="ka-GE"/>
        </w:rPr>
        <w:t>;</w:t>
      </w:r>
    </w:p>
    <w:p w14:paraId="10ACD696" w14:textId="4938F69E" w:rsidR="009841FC" w:rsidRPr="00660C7A" w:rsidRDefault="009841FC" w:rsidP="004C6537">
      <w:pPr>
        <w:pStyle w:val="ListParagraph"/>
        <w:numPr>
          <w:ilvl w:val="0"/>
          <w:numId w:val="32"/>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ეფექტიანობის აუდიტის სახელმძღვანელო</w:t>
      </w:r>
      <w:r w:rsidR="004C6537">
        <w:rPr>
          <w:rFonts w:ascii="Sylfaen" w:hAnsi="Sylfaen"/>
          <w:sz w:val="22"/>
          <w:szCs w:val="22"/>
          <w:lang w:val="ka-GE"/>
        </w:rPr>
        <w:t>;</w:t>
      </w:r>
    </w:p>
    <w:p w14:paraId="51B0FE79" w14:textId="75AC9F2D" w:rsidR="009841FC" w:rsidRPr="00660C7A" w:rsidRDefault="009841FC" w:rsidP="00660C7A">
      <w:pPr>
        <w:pStyle w:val="ListParagraph"/>
        <w:numPr>
          <w:ilvl w:val="0"/>
          <w:numId w:val="32"/>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ფინანსური მართვისა და კონტროლის სახელმძღვანელო</w:t>
      </w:r>
      <w:r w:rsidR="004C6537">
        <w:rPr>
          <w:rFonts w:ascii="Sylfaen" w:hAnsi="Sylfaen"/>
          <w:sz w:val="22"/>
          <w:szCs w:val="22"/>
          <w:lang w:val="ka-GE"/>
        </w:rPr>
        <w:t>.</w:t>
      </w:r>
    </w:p>
    <w:p w14:paraId="63EC1596" w14:textId="56CD4086" w:rsidR="00121626" w:rsidRPr="004C6537" w:rsidRDefault="006662F1" w:rsidP="00660C7A">
      <w:pPr>
        <w:pStyle w:val="ListParagraph"/>
        <w:spacing w:after="240" w:line="276" w:lineRule="auto"/>
        <w:ind w:left="0"/>
        <w:contextualSpacing w:val="0"/>
        <w:jc w:val="both"/>
        <w:rPr>
          <w:rFonts w:ascii="Sylfaen" w:hAnsi="Sylfaen"/>
          <w:color w:val="C00000"/>
          <w:sz w:val="22"/>
          <w:szCs w:val="22"/>
          <w:lang w:val="ka-GE"/>
        </w:rPr>
      </w:pPr>
      <w:r w:rsidRPr="004C6537">
        <w:rPr>
          <w:rFonts w:ascii="Sylfaen" w:hAnsi="Sylfaen"/>
          <w:color w:val="C00000"/>
          <w:sz w:val="22"/>
          <w:szCs w:val="22"/>
          <w:lang w:val="ka-GE"/>
        </w:rPr>
        <w:t xml:space="preserve">საანგარიშო პერიოდში </w:t>
      </w:r>
      <w:r w:rsidRPr="004C6537">
        <w:rPr>
          <w:rFonts w:ascii="Sylfaen" w:hAnsi="Sylfaen" w:cs="Sylfaen"/>
          <w:color w:val="C00000"/>
          <w:sz w:val="22"/>
          <w:szCs w:val="22"/>
          <w:lang w:val="ka-GE"/>
        </w:rPr>
        <w:t>სამოქმედო გეგმის აღნიშნულ</w:t>
      </w:r>
      <w:r w:rsidRPr="004C6537">
        <w:rPr>
          <w:rFonts w:ascii="Sylfaen" w:hAnsi="Sylfaen"/>
          <w:color w:val="C00000"/>
          <w:sz w:val="22"/>
          <w:szCs w:val="22"/>
          <w:lang w:val="ka-GE"/>
        </w:rPr>
        <w:t xml:space="preserve"> მიმართულებაში</w:t>
      </w:r>
      <w:r w:rsidR="009841FC" w:rsidRPr="004C6537">
        <w:rPr>
          <w:rFonts w:ascii="Sylfaen" w:hAnsi="Sylfaen"/>
          <w:color w:val="C00000"/>
          <w:sz w:val="22"/>
          <w:szCs w:val="22"/>
          <w:lang w:val="ka-GE"/>
        </w:rPr>
        <w:t xml:space="preserve"> არ არის შეუსრულებელი ვალდებულებები.</w:t>
      </w:r>
    </w:p>
    <w:p w14:paraId="20E58850" w14:textId="3829DC14" w:rsidR="00EA5197" w:rsidRPr="00310470" w:rsidRDefault="006D5041" w:rsidP="00660C7A">
      <w:pPr>
        <w:pStyle w:val="Heading1"/>
        <w:spacing w:after="240"/>
        <w:rPr>
          <w:rFonts w:ascii="Sylfaen" w:hAnsi="Sylfaen" w:cs="Sylfaen"/>
          <w:color w:val="002060"/>
          <w:szCs w:val="22"/>
          <w:lang w:val="ka-GE"/>
        </w:rPr>
      </w:pPr>
      <w:bookmarkStart w:id="7" w:name="_Toc505939836"/>
      <w:r>
        <w:rPr>
          <w:rFonts w:ascii="Sylfaen" w:hAnsi="Sylfaen" w:cs="Sylfaen"/>
          <w:color w:val="002060"/>
          <w:szCs w:val="22"/>
          <w:lang w:val="ka-GE"/>
        </w:rPr>
        <w:t>მიმართულება</w:t>
      </w:r>
      <w:r w:rsidRPr="00310470">
        <w:rPr>
          <w:rFonts w:ascii="Sylfaen" w:hAnsi="Sylfaen" w:cs="Sylfaen"/>
          <w:color w:val="002060"/>
          <w:szCs w:val="22"/>
          <w:lang w:val="ka-GE"/>
        </w:rPr>
        <w:t xml:space="preserve"> </w:t>
      </w:r>
      <w:r w:rsidR="00D11C8E" w:rsidRPr="00310470">
        <w:rPr>
          <w:rFonts w:ascii="Sylfaen" w:hAnsi="Sylfaen" w:cs="Sylfaen"/>
          <w:color w:val="002060"/>
          <w:szCs w:val="22"/>
          <w:lang w:val="ka-GE"/>
        </w:rPr>
        <w:t>V: სახელმწიფო სერვისების მიწოდება</w:t>
      </w:r>
      <w:bookmarkEnd w:id="7"/>
    </w:p>
    <w:p w14:paraId="0FC0C2DD" w14:textId="1338D4C7" w:rsidR="00263D85" w:rsidRDefault="00EA5197" w:rsidP="00263D85">
      <w:pPr>
        <w:spacing w:after="240" w:line="276" w:lineRule="auto"/>
        <w:jc w:val="both"/>
        <w:rPr>
          <w:rFonts w:ascii="Sylfaen" w:hAnsi="Sylfaen"/>
          <w:sz w:val="22"/>
          <w:szCs w:val="22"/>
          <w:lang w:val="ka-GE"/>
        </w:rPr>
      </w:pPr>
      <w:r w:rsidRPr="00660C7A">
        <w:rPr>
          <w:rFonts w:ascii="Sylfaen" w:hAnsi="Sylfaen"/>
          <w:sz w:val="22"/>
          <w:szCs w:val="22"/>
          <w:lang w:val="ka-GE"/>
        </w:rPr>
        <w:t>სახელმწიფო სერვისების მიწოდების მიმართულებით საჯარო მმართველობის რეფორმის 2017-2018 წლების სამოქმედო გეგმაში განსაზღვრული</w:t>
      </w:r>
      <w:r w:rsidR="007933CF">
        <w:rPr>
          <w:rFonts w:ascii="Sylfaen" w:hAnsi="Sylfaen"/>
          <w:sz w:val="22"/>
          <w:szCs w:val="22"/>
          <w:lang w:val="ka-GE"/>
        </w:rPr>
        <w:t>ა</w:t>
      </w:r>
      <w:r w:rsidRPr="00660C7A">
        <w:rPr>
          <w:rFonts w:ascii="Sylfaen" w:hAnsi="Sylfaen"/>
          <w:sz w:val="22"/>
          <w:szCs w:val="22"/>
          <w:lang w:val="ka-GE"/>
        </w:rPr>
        <w:t xml:space="preserve"> 4 ძირითადი სტრატეგიული ამოცანის შესრულება და შესაბამისი </w:t>
      </w:r>
      <w:r w:rsidR="002650B6">
        <w:rPr>
          <w:rFonts w:ascii="Sylfaen" w:hAnsi="Sylfaen"/>
          <w:sz w:val="22"/>
          <w:szCs w:val="22"/>
          <w:lang w:val="ka-GE"/>
        </w:rPr>
        <w:t>41</w:t>
      </w:r>
      <w:r w:rsidRPr="00660C7A">
        <w:rPr>
          <w:rFonts w:ascii="Sylfaen" w:hAnsi="Sylfaen"/>
          <w:sz w:val="22"/>
          <w:szCs w:val="22"/>
          <w:lang w:val="ka-GE"/>
        </w:rPr>
        <w:t xml:space="preserve"> აქტივობის განხორციელება.</w:t>
      </w:r>
    </w:p>
    <w:p w14:paraId="5EB6B95B" w14:textId="2527352B" w:rsidR="00EA5197" w:rsidRPr="00660C7A" w:rsidRDefault="00944B2C" w:rsidP="00263D85">
      <w:pPr>
        <w:spacing w:after="240" w:line="276" w:lineRule="auto"/>
        <w:jc w:val="both"/>
        <w:rPr>
          <w:rFonts w:ascii="Sylfaen" w:hAnsi="Sylfaen"/>
          <w:sz w:val="22"/>
          <w:szCs w:val="22"/>
          <w:lang w:val="ka-GE"/>
        </w:rPr>
      </w:pPr>
      <w:r>
        <w:rPr>
          <w:noProof/>
          <w:lang w:val="ka-GE" w:eastAsia="ka-GE"/>
        </w:rPr>
        <w:lastRenderedPageBreak/>
        <w:drawing>
          <wp:anchor distT="0" distB="0" distL="114300" distR="114300" simplePos="0" relativeHeight="251679744" behindDoc="0" locked="0" layoutInCell="1" allowOverlap="1" wp14:anchorId="4CB51704" wp14:editId="20530EAA">
            <wp:simplePos x="0" y="0"/>
            <wp:positionH relativeFrom="margin">
              <wp:align>right</wp:align>
            </wp:positionH>
            <wp:positionV relativeFrom="paragraph">
              <wp:posOffset>8890</wp:posOffset>
            </wp:positionV>
            <wp:extent cx="2914650" cy="1743075"/>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A5197" w:rsidRPr="00660C7A">
        <w:rPr>
          <w:rFonts w:ascii="Sylfaen" w:hAnsi="Sylfaen"/>
          <w:sz w:val="22"/>
          <w:szCs w:val="22"/>
          <w:lang w:val="ka-GE"/>
        </w:rPr>
        <w:t>აღნიშნული აქტივობების  უმეტესი ნაწილის განხორციელებაზე პასუხისმგებელია სახელმწიფო სერვისების განვითარების სააგენტო</w:t>
      </w:r>
      <w:r w:rsidR="0071366C" w:rsidRPr="00660C7A">
        <w:rPr>
          <w:rFonts w:ascii="Sylfaen" w:hAnsi="Sylfaen"/>
          <w:sz w:val="22"/>
          <w:szCs w:val="22"/>
          <w:lang w:val="ka-GE"/>
        </w:rPr>
        <w:t xml:space="preserve"> სხვა პარტნიორ უწყებებთან ერთად.</w:t>
      </w:r>
    </w:p>
    <w:p w14:paraId="2EDAC3DD" w14:textId="06478AD2" w:rsidR="00EA5197" w:rsidRPr="00660C7A" w:rsidRDefault="007933CF" w:rsidP="00660C7A">
      <w:pPr>
        <w:spacing w:after="240" w:line="276" w:lineRule="auto"/>
        <w:jc w:val="both"/>
        <w:rPr>
          <w:rFonts w:ascii="Sylfaen" w:hAnsi="Sylfaen"/>
          <w:sz w:val="22"/>
          <w:szCs w:val="22"/>
          <w:lang w:val="ka-GE"/>
        </w:rPr>
      </w:pPr>
      <w:r>
        <w:rPr>
          <w:rFonts w:ascii="Sylfaen" w:hAnsi="Sylfaen"/>
          <w:sz w:val="22"/>
          <w:szCs w:val="22"/>
          <w:lang w:val="ka-GE"/>
        </w:rPr>
        <w:t xml:space="preserve">საანგარიშო პერიოდში </w:t>
      </w:r>
      <w:r w:rsidR="00775DAB" w:rsidRPr="00660C7A">
        <w:rPr>
          <w:rFonts w:ascii="Sylfaen" w:hAnsi="Sylfaen"/>
          <w:sz w:val="22"/>
          <w:szCs w:val="22"/>
          <w:lang w:val="ka-GE"/>
        </w:rPr>
        <w:t>შესრულებული</w:t>
      </w:r>
      <w:r w:rsidR="00EA5197" w:rsidRPr="00660C7A">
        <w:rPr>
          <w:rFonts w:ascii="Sylfaen" w:hAnsi="Sylfaen"/>
          <w:sz w:val="22"/>
          <w:szCs w:val="22"/>
          <w:lang w:val="ka-GE"/>
        </w:rPr>
        <w:t xml:space="preserve"> აქტივობებიდან აღსანიშნავია შემდეგი: </w:t>
      </w:r>
    </w:p>
    <w:p w14:paraId="1998C4F0" w14:textId="388E3382" w:rsidR="00EA5197" w:rsidRPr="00660C7A" w:rsidRDefault="00EA5197"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სახელმწიფო პოლიტიკის კონცეფცია საქართველოში სახელმწიფო სერვისების შექმნისა და მიწოდების საკითხებზე</w:t>
      </w:r>
      <w:r w:rsidR="004C6537">
        <w:rPr>
          <w:rFonts w:ascii="Sylfaen" w:hAnsi="Sylfaen"/>
          <w:sz w:val="22"/>
          <w:szCs w:val="22"/>
          <w:lang w:val="ka-GE"/>
        </w:rPr>
        <w:t>;</w:t>
      </w:r>
    </w:p>
    <w:p w14:paraId="14C7E1E3" w14:textId="248C936E" w:rsidR="00EA5197" w:rsidRPr="00660C7A" w:rsidRDefault="00783E9D"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 xml:space="preserve">ჩატარდა კვლევა საჯარო მომსახურების შექმნის, </w:t>
      </w:r>
      <w:r w:rsidR="006662F1" w:rsidRPr="00660C7A">
        <w:rPr>
          <w:rFonts w:ascii="Sylfaen" w:hAnsi="Sylfaen"/>
          <w:sz w:val="22"/>
          <w:szCs w:val="22"/>
          <w:lang w:val="ka-GE"/>
        </w:rPr>
        <w:t>ფასწარმოქმნის, მიწოდებისა</w:t>
      </w:r>
      <w:r w:rsidRPr="00660C7A">
        <w:rPr>
          <w:rFonts w:ascii="Sylfaen" w:hAnsi="Sylfaen"/>
          <w:sz w:val="22"/>
          <w:szCs w:val="22"/>
          <w:lang w:val="ka-GE"/>
        </w:rPr>
        <w:t xml:space="preserve"> და ხარისხის უზრუნველყოფის არსებული პრაქტიკის შესასწავლად, გამოვლინდა აღნიშნული მიმართულებით მოწინავე</w:t>
      </w:r>
      <w:r w:rsidRPr="00660C7A">
        <w:rPr>
          <w:rFonts w:ascii="Sylfaen" w:hAnsi="Sylfaen" w:cs="Helvetica"/>
          <w:sz w:val="22"/>
          <w:szCs w:val="22"/>
        </w:rPr>
        <w:t xml:space="preserve"> </w:t>
      </w:r>
      <w:r w:rsidRPr="00660C7A">
        <w:rPr>
          <w:rFonts w:ascii="Sylfaen" w:hAnsi="Sylfaen"/>
          <w:sz w:val="22"/>
          <w:szCs w:val="22"/>
          <w:lang w:val="ka-GE"/>
        </w:rPr>
        <w:t>უწყებები</w:t>
      </w:r>
      <w:r w:rsidR="004C6537">
        <w:rPr>
          <w:rFonts w:ascii="Sylfaen" w:hAnsi="Sylfaen"/>
          <w:sz w:val="22"/>
          <w:szCs w:val="22"/>
          <w:lang w:val="ka-GE"/>
        </w:rPr>
        <w:t>;</w:t>
      </w:r>
      <w:r w:rsidR="00EA5197" w:rsidRPr="00660C7A">
        <w:rPr>
          <w:rFonts w:ascii="Sylfaen" w:hAnsi="Sylfaen"/>
          <w:sz w:val="22"/>
          <w:szCs w:val="22"/>
          <w:lang w:val="ka-GE"/>
        </w:rPr>
        <w:t xml:space="preserve"> </w:t>
      </w:r>
    </w:p>
    <w:p w14:paraId="2ECFABA6" w14:textId="30293237" w:rsidR="00775DAB" w:rsidRPr="00660C7A" w:rsidRDefault="00775DAB"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განხორციელდა ციფრული შტამპის სერვისების მიწოდება (უმეტესად სახელმწიფო ორგანიზაციებისათვის)</w:t>
      </w:r>
      <w:r w:rsidR="004C6537">
        <w:rPr>
          <w:rFonts w:ascii="Sylfaen" w:hAnsi="Sylfaen"/>
          <w:sz w:val="22"/>
          <w:szCs w:val="22"/>
          <w:lang w:val="ka-GE"/>
        </w:rPr>
        <w:t>;</w:t>
      </w:r>
    </w:p>
    <w:p w14:paraId="6FF8DDA3" w14:textId="3EB03901" w:rsidR="00775DAB" w:rsidRPr="00660C7A" w:rsidRDefault="00775DAB"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მობილური იდენტიფიკაციის სისტემის ტექნიკური დავალება</w:t>
      </w:r>
      <w:r w:rsidR="004C6537">
        <w:rPr>
          <w:rFonts w:ascii="Sylfaen" w:hAnsi="Sylfaen"/>
          <w:sz w:val="22"/>
          <w:szCs w:val="22"/>
          <w:lang w:val="ka-GE"/>
        </w:rPr>
        <w:t>;</w:t>
      </w:r>
    </w:p>
    <w:p w14:paraId="395BAA5B" w14:textId="38A17205" w:rsidR="00455E7C" w:rsidRPr="00660C7A" w:rsidRDefault="00455E7C"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განხორცილედა საჯარო რეესტრის სერვისების  ბიტკოინის გლობალურ-დეცენტრალიზებულ ბაზაში ინტეგრაცია</w:t>
      </w:r>
      <w:r w:rsidR="004C6537">
        <w:rPr>
          <w:rFonts w:ascii="Sylfaen" w:hAnsi="Sylfaen"/>
          <w:sz w:val="22"/>
          <w:szCs w:val="22"/>
          <w:lang w:val="ka-GE"/>
        </w:rPr>
        <w:t>;</w:t>
      </w:r>
    </w:p>
    <w:p w14:paraId="0CA32D85" w14:textId="18EA6564" w:rsidR="00775DAB" w:rsidRPr="00660C7A" w:rsidRDefault="003777B3"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დაინერგა</w:t>
      </w:r>
      <w:r w:rsidR="00775DAB" w:rsidRPr="00660C7A">
        <w:rPr>
          <w:rFonts w:ascii="Sylfaen" w:hAnsi="Sylfaen"/>
          <w:sz w:val="22"/>
          <w:szCs w:val="22"/>
          <w:lang w:val="ka-GE"/>
        </w:rPr>
        <w:t xml:space="preserve"> ქლაუდ  სერვისები საჯარო რეესტრის ეროვნულ სააგენტოში</w:t>
      </w:r>
      <w:r w:rsidR="004C6537">
        <w:rPr>
          <w:rFonts w:ascii="Sylfaen" w:hAnsi="Sylfaen"/>
          <w:sz w:val="22"/>
          <w:szCs w:val="22"/>
          <w:lang w:val="ka-GE"/>
        </w:rPr>
        <w:t>;</w:t>
      </w:r>
    </w:p>
    <w:p w14:paraId="6B15ED3A" w14:textId="26F035C7" w:rsidR="00775DAB" w:rsidRPr="00660C7A" w:rsidRDefault="00775DAB"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გეოპორტალის სატესტო ვერსია 0.2</w:t>
      </w:r>
      <w:r w:rsidR="004C6537">
        <w:rPr>
          <w:rFonts w:ascii="Sylfaen" w:hAnsi="Sylfaen"/>
          <w:sz w:val="22"/>
          <w:szCs w:val="22"/>
          <w:lang w:val="ka-GE"/>
        </w:rPr>
        <w:t>;</w:t>
      </w:r>
    </w:p>
    <w:p w14:paraId="433AC6D3" w14:textId="73406346" w:rsidR="00716512" w:rsidRPr="00660C7A" w:rsidRDefault="00455E7C" w:rsidP="004C6537">
      <w:pPr>
        <w:pStyle w:val="ListParagraph"/>
        <w:numPr>
          <w:ilvl w:val="0"/>
          <w:numId w:val="34"/>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შეიქმნა პლატფორმა ელექტრონული ჩართულობისთვის (Ichange.ge)</w:t>
      </w:r>
      <w:r w:rsidR="004C6537">
        <w:rPr>
          <w:rFonts w:ascii="Sylfaen" w:hAnsi="Sylfaen"/>
          <w:sz w:val="22"/>
          <w:szCs w:val="22"/>
          <w:lang w:val="ka-GE"/>
        </w:rPr>
        <w:t>;</w:t>
      </w:r>
    </w:p>
    <w:p w14:paraId="40EA7720" w14:textId="41B2DB98" w:rsidR="00775DAB" w:rsidRPr="00660C7A" w:rsidRDefault="00775DAB" w:rsidP="00660C7A">
      <w:pPr>
        <w:pStyle w:val="ListParagraph"/>
        <w:numPr>
          <w:ilvl w:val="0"/>
          <w:numId w:val="34"/>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შემუშავდა ელექტრონული კომერციის რეგულაციების პროექტი</w:t>
      </w:r>
      <w:r w:rsidR="004C6537">
        <w:rPr>
          <w:rFonts w:ascii="Sylfaen" w:hAnsi="Sylfaen"/>
          <w:sz w:val="22"/>
          <w:szCs w:val="22"/>
          <w:lang w:val="ka-GE"/>
        </w:rPr>
        <w:t>.</w:t>
      </w:r>
    </w:p>
    <w:p w14:paraId="6A9BDF87" w14:textId="082D6C3E" w:rsidR="0071366C" w:rsidRPr="004C6537" w:rsidRDefault="006662F1" w:rsidP="00660C7A">
      <w:pPr>
        <w:spacing w:after="240" w:line="276" w:lineRule="auto"/>
        <w:jc w:val="both"/>
        <w:rPr>
          <w:rFonts w:ascii="Sylfaen" w:hAnsi="Sylfaen"/>
          <w:color w:val="C00000"/>
          <w:sz w:val="22"/>
          <w:szCs w:val="22"/>
          <w:lang w:val="ka-GE"/>
        </w:rPr>
      </w:pPr>
      <w:r w:rsidRPr="004C6537">
        <w:rPr>
          <w:rFonts w:ascii="Sylfaen" w:hAnsi="Sylfaen"/>
          <w:color w:val="C00000"/>
          <w:sz w:val="22"/>
          <w:szCs w:val="22"/>
          <w:lang w:val="ka-GE"/>
        </w:rPr>
        <w:t xml:space="preserve">საანგარიშო პერიოდში </w:t>
      </w:r>
      <w:r w:rsidRPr="004C6537">
        <w:rPr>
          <w:rFonts w:ascii="Sylfaen" w:hAnsi="Sylfaen" w:cs="Sylfaen"/>
          <w:color w:val="C00000"/>
          <w:sz w:val="22"/>
          <w:szCs w:val="22"/>
          <w:lang w:val="ka-GE"/>
        </w:rPr>
        <w:t>სამოქმედო გეგმის აღნიშნულ</w:t>
      </w:r>
      <w:r w:rsidRPr="004C6537">
        <w:rPr>
          <w:rFonts w:ascii="Sylfaen" w:hAnsi="Sylfaen"/>
          <w:color w:val="C00000"/>
          <w:sz w:val="22"/>
          <w:szCs w:val="22"/>
          <w:lang w:val="ka-GE"/>
        </w:rPr>
        <w:t xml:space="preserve"> მიმართულებაში  </w:t>
      </w:r>
      <w:r w:rsidR="0071366C" w:rsidRPr="004C6537">
        <w:rPr>
          <w:rFonts w:ascii="Sylfaen" w:hAnsi="Sylfaen"/>
          <w:color w:val="C00000"/>
          <w:sz w:val="22"/>
          <w:szCs w:val="22"/>
          <w:lang w:val="ka-GE"/>
        </w:rPr>
        <w:t xml:space="preserve"> არ შესრულებულა შემდეგი ვალდებულებები</w:t>
      </w:r>
      <w:r w:rsidR="004C6537">
        <w:rPr>
          <w:rFonts w:ascii="Sylfaen" w:hAnsi="Sylfaen"/>
          <w:color w:val="C00000"/>
          <w:sz w:val="22"/>
          <w:szCs w:val="22"/>
          <w:lang w:val="ka-GE"/>
        </w:rPr>
        <w:t>:</w:t>
      </w:r>
    </w:p>
    <w:p w14:paraId="0D2C515B" w14:textId="77777777" w:rsidR="00775DAB" w:rsidRPr="00660C7A" w:rsidRDefault="0071366C" w:rsidP="004C6537">
      <w:pPr>
        <w:pStyle w:val="ListParagraph"/>
        <w:numPr>
          <w:ilvl w:val="0"/>
          <w:numId w:val="35"/>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მობილური ავთენტიფიკაციის მეთოდის დამატება მოქალაქის პორტალზე</w:t>
      </w:r>
    </w:p>
    <w:p w14:paraId="7839CEEC" w14:textId="77777777" w:rsidR="0071366C" w:rsidRPr="00660C7A" w:rsidRDefault="0071366C" w:rsidP="004C6537">
      <w:pPr>
        <w:pStyle w:val="ListParagraph"/>
        <w:numPr>
          <w:ilvl w:val="0"/>
          <w:numId w:val="35"/>
        </w:numPr>
        <w:spacing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ქსელის სენსორული სისტემის განვითარება</w:t>
      </w:r>
    </w:p>
    <w:p w14:paraId="580F574B" w14:textId="55176C75" w:rsidR="00691782" w:rsidRPr="004930BA" w:rsidRDefault="009B0A33" w:rsidP="004930BA">
      <w:pPr>
        <w:pStyle w:val="ListParagraph"/>
        <w:numPr>
          <w:ilvl w:val="0"/>
          <w:numId w:val="35"/>
        </w:numPr>
        <w:spacing w:after="240" w:line="276" w:lineRule="auto"/>
        <w:ind w:left="567" w:hanging="283"/>
        <w:contextualSpacing w:val="0"/>
        <w:jc w:val="both"/>
        <w:rPr>
          <w:rFonts w:ascii="Sylfaen" w:hAnsi="Sylfaen"/>
          <w:sz w:val="22"/>
          <w:szCs w:val="22"/>
          <w:lang w:val="ka-GE"/>
        </w:rPr>
      </w:pPr>
      <w:r w:rsidRPr="00660C7A">
        <w:rPr>
          <w:rFonts w:ascii="Sylfaen" w:hAnsi="Sylfaen"/>
          <w:sz w:val="22"/>
          <w:szCs w:val="22"/>
          <w:lang w:val="ka-GE"/>
        </w:rPr>
        <w:t>ცნობიერების ამაღლება ინტერნეტისა და სოციალური მედიის საშუალებით</w:t>
      </w:r>
    </w:p>
    <w:p w14:paraId="5B5173D6" w14:textId="06465973" w:rsidR="00D11C8E" w:rsidRPr="00310470" w:rsidRDefault="006D5041" w:rsidP="00660C7A">
      <w:pPr>
        <w:pStyle w:val="Heading1"/>
        <w:spacing w:after="240"/>
        <w:rPr>
          <w:rFonts w:ascii="Sylfaen" w:hAnsi="Sylfaen" w:cs="Sylfaen"/>
          <w:color w:val="002060"/>
          <w:szCs w:val="22"/>
          <w:lang w:val="ka-GE"/>
        </w:rPr>
      </w:pPr>
      <w:bookmarkStart w:id="8" w:name="_Toc505939837"/>
      <w:r>
        <w:rPr>
          <w:rFonts w:ascii="Sylfaen" w:hAnsi="Sylfaen" w:cs="Sylfaen"/>
          <w:color w:val="002060"/>
          <w:szCs w:val="22"/>
          <w:lang w:val="ka-GE"/>
        </w:rPr>
        <w:t>მიმართულება</w:t>
      </w:r>
      <w:r w:rsidR="00D11C8E" w:rsidRPr="00310470">
        <w:rPr>
          <w:rFonts w:ascii="Sylfaen" w:hAnsi="Sylfaen" w:cs="Sylfaen"/>
          <w:color w:val="002060"/>
          <w:szCs w:val="22"/>
          <w:lang w:val="ka-GE"/>
        </w:rPr>
        <w:t xml:space="preserve"> VI: ადგილობრივი თვითმმართველობების განვით</w:t>
      </w:r>
      <w:r w:rsidR="006662F1" w:rsidRPr="00310470">
        <w:rPr>
          <w:rFonts w:ascii="Sylfaen" w:hAnsi="Sylfaen" w:cs="Sylfaen"/>
          <w:color w:val="002060"/>
          <w:szCs w:val="22"/>
          <w:lang w:val="ka-GE"/>
        </w:rPr>
        <w:t>ა</w:t>
      </w:r>
      <w:r w:rsidR="00D11C8E" w:rsidRPr="00310470">
        <w:rPr>
          <w:rFonts w:ascii="Sylfaen" w:hAnsi="Sylfaen" w:cs="Sylfaen"/>
          <w:color w:val="002060"/>
          <w:szCs w:val="22"/>
          <w:lang w:val="ka-GE"/>
        </w:rPr>
        <w:t>რება</w:t>
      </w:r>
      <w:bookmarkEnd w:id="8"/>
    </w:p>
    <w:p w14:paraId="49DCF105" w14:textId="06833DAD" w:rsidR="0071366C" w:rsidRPr="00660C7A" w:rsidRDefault="00D2249F" w:rsidP="00660C7A">
      <w:pPr>
        <w:tabs>
          <w:tab w:val="left" w:pos="8190"/>
        </w:tabs>
        <w:spacing w:after="240" w:line="276" w:lineRule="auto"/>
        <w:jc w:val="both"/>
        <w:rPr>
          <w:rFonts w:ascii="Sylfaen" w:hAnsi="Sylfaen"/>
          <w:sz w:val="22"/>
          <w:szCs w:val="22"/>
          <w:lang w:val="ka-GE"/>
        </w:rPr>
      </w:pPr>
      <w:r w:rsidRPr="00660C7A">
        <w:rPr>
          <w:rFonts w:ascii="Sylfaen" w:hAnsi="Sylfaen"/>
          <w:sz w:val="22"/>
          <w:szCs w:val="22"/>
          <w:lang w:val="ka-GE"/>
        </w:rPr>
        <w:t xml:space="preserve">საჯარო მმართელობის რეფორმის 2017-2018 წლების სამოქმედო გეგმის მნიშვნელოვანი კომპონენტია ადგილობრივი თვითმმართველობების განვითარება. აღნიშნული მიმართულებით რეგინალური განვითარებისა და ინფრასტრუქტურის სამინისტრომ გადადგა შემდეგი ნაბიჯები: </w:t>
      </w:r>
    </w:p>
    <w:p w14:paraId="03A69255" w14:textId="73E1D575" w:rsidR="00697CAE" w:rsidRPr="00310470" w:rsidRDefault="00D2249F" w:rsidP="003D5E23">
      <w:pPr>
        <w:pStyle w:val="ListParagraph"/>
        <w:numPr>
          <w:ilvl w:val="0"/>
          <w:numId w:val="33"/>
        </w:numPr>
        <w:spacing w:after="240" w:line="276" w:lineRule="auto"/>
        <w:ind w:left="567" w:hanging="283"/>
        <w:contextualSpacing w:val="0"/>
        <w:jc w:val="both"/>
        <w:rPr>
          <w:rFonts w:ascii="Sylfaen" w:hAnsi="Sylfaen"/>
          <w:sz w:val="20"/>
          <w:lang w:val="ka-GE"/>
        </w:rPr>
      </w:pPr>
      <w:r w:rsidRPr="00310470">
        <w:rPr>
          <w:rFonts w:ascii="Sylfaen" w:hAnsi="Sylfaen"/>
          <w:sz w:val="22"/>
          <w:szCs w:val="22"/>
          <w:lang w:val="ka-GE"/>
        </w:rPr>
        <w:lastRenderedPageBreak/>
        <w:t>შემუშავდა დეცენტრალიზაციის სტრატეგიის პირველადი ვერსია</w:t>
      </w:r>
      <w:r w:rsidR="004C6537">
        <w:rPr>
          <w:rFonts w:ascii="Sylfaen" w:hAnsi="Sylfaen"/>
          <w:sz w:val="22"/>
          <w:szCs w:val="22"/>
          <w:lang w:val="ka-GE"/>
        </w:rPr>
        <w:t>.</w:t>
      </w:r>
      <w:r w:rsidRPr="00310470">
        <w:rPr>
          <w:rFonts w:ascii="Sylfaen" w:hAnsi="Sylfaen"/>
          <w:sz w:val="22"/>
          <w:szCs w:val="22"/>
          <w:lang w:val="ka-GE"/>
        </w:rPr>
        <w:t xml:space="preserve"> დოკუმენტზე მუშაობა დასრულდება 2018 წელს. საანგარიშო პერიოდში დეცენტრალიზაციის  სტრატეგიის დოკუმენტის მომზადების პარალელურად მიმდინარეობდა სტრატეგიის სამოქმედო გეგმის საბოლოო ვერსიის შემუშავების პროცესი.</w:t>
      </w:r>
    </w:p>
    <w:sectPr w:rsidR="00697CAE" w:rsidRPr="00310470" w:rsidSect="00AE5CC7">
      <w:footerReference w:type="default" r:id="rId17"/>
      <w:pgSz w:w="12240" w:h="15840"/>
      <w:pgMar w:top="1440" w:right="1325" w:bottom="900" w:left="1800" w:header="720" w:footer="720" w:gutter="0"/>
      <w:pgBorders w:offsetFrom="page">
        <w:top w:val="thinThickLargeGap" w:sz="24" w:space="24" w:color="323E4F" w:themeColor="text2" w:themeShade="BF"/>
        <w:left w:val="thinThickLargeGap" w:sz="24" w:space="24" w:color="323E4F" w:themeColor="text2" w:themeShade="BF"/>
        <w:bottom w:val="thickThinLargeGap" w:sz="24" w:space="24" w:color="323E4F" w:themeColor="text2" w:themeShade="BF"/>
        <w:right w:val="thickThinLargeGap" w:sz="24" w:space="24" w:color="323E4F" w:themeColor="text2" w:themeShade="BF"/>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F5799" w14:textId="77777777" w:rsidR="000967E8" w:rsidRDefault="000967E8" w:rsidP="00B956A8">
      <w:r>
        <w:separator/>
      </w:r>
    </w:p>
  </w:endnote>
  <w:endnote w:type="continuationSeparator" w:id="0">
    <w:p w14:paraId="73FC0FDF" w14:textId="77777777" w:rsidR="000967E8" w:rsidRDefault="000967E8" w:rsidP="00B9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79919"/>
      <w:docPartObj>
        <w:docPartGallery w:val="Page Numbers (Bottom of Page)"/>
        <w:docPartUnique/>
      </w:docPartObj>
    </w:sdtPr>
    <w:sdtEndPr>
      <w:rPr>
        <w:color w:val="7F7F7F" w:themeColor="background1" w:themeShade="7F"/>
        <w:spacing w:val="60"/>
      </w:rPr>
    </w:sdtEndPr>
    <w:sdtContent>
      <w:p w14:paraId="1F6CCD1A" w14:textId="7477C71C" w:rsidR="00310470" w:rsidRDefault="00310470">
        <w:pPr>
          <w:pStyle w:val="Footer"/>
          <w:pBdr>
            <w:top w:val="single" w:sz="4" w:space="1" w:color="D9D9D9" w:themeColor="background1" w:themeShade="D9"/>
          </w:pBdr>
          <w:jc w:val="right"/>
        </w:pPr>
        <w:r w:rsidRPr="00310470">
          <w:rPr>
            <w:rFonts w:ascii="Cambria" w:hAnsi="Cambria"/>
            <w:color w:val="595959" w:themeColor="text1" w:themeTint="A6"/>
            <w:sz w:val="36"/>
          </w:rPr>
          <w:fldChar w:fldCharType="begin"/>
        </w:r>
        <w:r w:rsidRPr="00310470">
          <w:rPr>
            <w:rFonts w:ascii="Cambria" w:hAnsi="Cambria"/>
            <w:color w:val="595959" w:themeColor="text1" w:themeTint="A6"/>
            <w:sz w:val="36"/>
          </w:rPr>
          <w:instrText xml:space="preserve"> PAGE   \* MERGEFORMAT </w:instrText>
        </w:r>
        <w:r w:rsidRPr="00310470">
          <w:rPr>
            <w:rFonts w:ascii="Cambria" w:hAnsi="Cambria"/>
            <w:color w:val="595959" w:themeColor="text1" w:themeTint="A6"/>
            <w:sz w:val="36"/>
          </w:rPr>
          <w:fldChar w:fldCharType="separate"/>
        </w:r>
        <w:r w:rsidR="00F82EDE">
          <w:rPr>
            <w:rFonts w:ascii="Cambria" w:hAnsi="Cambria"/>
            <w:noProof/>
            <w:color w:val="595959" w:themeColor="text1" w:themeTint="A6"/>
            <w:sz w:val="36"/>
          </w:rPr>
          <w:t>11</w:t>
        </w:r>
        <w:r w:rsidRPr="00310470">
          <w:rPr>
            <w:rFonts w:ascii="Cambria" w:hAnsi="Cambria"/>
            <w:noProof/>
            <w:color w:val="595959" w:themeColor="text1" w:themeTint="A6"/>
            <w:sz w:val="36"/>
          </w:rPr>
          <w:fldChar w:fldCharType="end"/>
        </w:r>
        <w:r>
          <w:t xml:space="preserve"> </w:t>
        </w:r>
        <w:r w:rsidRPr="00310470">
          <w:rPr>
            <w:color w:val="C00000"/>
            <w:sz w:val="48"/>
          </w:rPr>
          <w:t>|</w:t>
        </w:r>
        <w:r>
          <w:t xml:space="preserve"> </w:t>
        </w:r>
        <w:r w:rsidRPr="00310470">
          <w:rPr>
            <w:rFonts w:ascii="Sylfaen" w:hAnsi="Sylfaen" w:cs="Sylfaen"/>
            <w:color w:val="7B7B7B" w:themeColor="accent3" w:themeShade="BF"/>
            <w:sz w:val="18"/>
            <w:szCs w:val="20"/>
            <w:lang w:val="ka-GE"/>
          </w:rPr>
          <w:t>საჯარო მმართველობის რეფორმის საბჭოს სამდივნო</w:t>
        </w:r>
      </w:p>
    </w:sdtContent>
  </w:sdt>
  <w:p w14:paraId="57681CD3" w14:textId="77777777" w:rsidR="00A53E9B" w:rsidRDefault="00A53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67A3D" w14:textId="77777777" w:rsidR="000967E8" w:rsidRDefault="000967E8" w:rsidP="00B956A8">
      <w:r>
        <w:separator/>
      </w:r>
    </w:p>
  </w:footnote>
  <w:footnote w:type="continuationSeparator" w:id="0">
    <w:p w14:paraId="6CAEF796" w14:textId="77777777" w:rsidR="000967E8" w:rsidRDefault="000967E8" w:rsidP="00B956A8">
      <w:r>
        <w:continuationSeparator/>
      </w:r>
    </w:p>
  </w:footnote>
  <w:footnote w:id="1">
    <w:p w14:paraId="7C4E3511" w14:textId="5461B670" w:rsidR="00660C7A" w:rsidRPr="00310470" w:rsidRDefault="00660C7A" w:rsidP="003D5E23">
      <w:pPr>
        <w:pStyle w:val="FootnoteText"/>
        <w:jc w:val="both"/>
        <w:rPr>
          <w:rFonts w:ascii="Sylfaen" w:hAnsi="Sylfaen"/>
        </w:rPr>
      </w:pPr>
      <w:r>
        <w:rPr>
          <w:rStyle w:val="FootnoteReference"/>
        </w:rPr>
        <w:footnoteRef/>
      </w:r>
      <w:r>
        <w:t xml:space="preserve"> </w:t>
      </w:r>
      <w:r>
        <w:rPr>
          <w:rFonts w:ascii="Sylfaen" w:hAnsi="Sylfaen"/>
          <w:lang w:val="ka-GE"/>
        </w:rPr>
        <w:t>ანგარიშვალდებულების კომპონენტის</w:t>
      </w:r>
      <w:r w:rsidRPr="002B2CDD">
        <w:rPr>
          <w:rFonts w:ascii="Sylfaen" w:hAnsi="Sylfaen"/>
          <w:lang w:val="ka-GE"/>
        </w:rPr>
        <w:t xml:space="preserve"> შემთხვევაში მოცემულია 2017 წლის პირველი 6 თვის პროგრესის შესახებ ინფორმაცია</w:t>
      </w:r>
      <w:r w:rsidR="00310470">
        <w:rPr>
          <w:rFonts w:ascii="Sylfaen" w:hAnsi="Sylfae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F61"/>
      </v:shape>
    </w:pict>
  </w:numPicBullet>
  <w:abstractNum w:abstractNumId="0" w15:restartNumberingAfterBreak="0">
    <w:nsid w:val="052A4268"/>
    <w:multiLevelType w:val="hybridMultilevel"/>
    <w:tmpl w:val="029A198E"/>
    <w:lvl w:ilvl="0" w:tplc="0CE62836">
      <w:start w:val="3"/>
      <w:numFmt w:val="bullet"/>
      <w:lvlText w:val="-"/>
      <w:lvlJc w:val="left"/>
      <w:pPr>
        <w:ind w:left="360" w:hanging="360"/>
      </w:pPr>
      <w:rPr>
        <w:rFonts w:ascii="Sylfaen" w:eastAsiaTheme="minorEastAsia"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620A2"/>
    <w:multiLevelType w:val="hybridMultilevel"/>
    <w:tmpl w:val="51D280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22AA6"/>
    <w:multiLevelType w:val="hybridMultilevel"/>
    <w:tmpl w:val="9DDA607E"/>
    <w:lvl w:ilvl="0" w:tplc="3DB6DB94">
      <w:start w:val="1"/>
      <w:numFmt w:val="bullet"/>
      <w:lvlText w:val=""/>
      <w:lvlJc w:val="left"/>
      <w:pPr>
        <w:ind w:left="360" w:hanging="360"/>
      </w:pPr>
      <w:rPr>
        <w:rFonts w:ascii="Wingdings" w:hAnsi="Wingdings" w:hint="default"/>
        <w:color w:val="323E4F" w:themeColor="tex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D72AA9"/>
    <w:multiLevelType w:val="hybridMultilevel"/>
    <w:tmpl w:val="C5B07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565F57"/>
    <w:multiLevelType w:val="hybridMultilevel"/>
    <w:tmpl w:val="01E2BCB6"/>
    <w:lvl w:ilvl="0" w:tplc="391689E0">
      <w:start w:val="1"/>
      <w:numFmt w:val="bullet"/>
      <w:lvlText w:val=""/>
      <w:lvlJc w:val="left"/>
      <w:pPr>
        <w:ind w:left="360" w:hanging="360"/>
      </w:pPr>
      <w:rPr>
        <w:rFonts w:ascii="Wingdings" w:hAnsi="Wingdings" w:hint="default"/>
        <w:color w:val="323E4F" w:themeColor="tex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DC7702"/>
    <w:multiLevelType w:val="hybridMultilevel"/>
    <w:tmpl w:val="0C047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B63510"/>
    <w:multiLevelType w:val="hybridMultilevel"/>
    <w:tmpl w:val="C638EA64"/>
    <w:lvl w:ilvl="0" w:tplc="1FBCECBE">
      <w:start w:val="3"/>
      <w:numFmt w:val="bullet"/>
      <w:lvlText w:val="-"/>
      <w:lvlJc w:val="left"/>
      <w:pPr>
        <w:ind w:left="360" w:hanging="360"/>
      </w:pPr>
      <w:rPr>
        <w:rFonts w:ascii="Sylfaen" w:eastAsiaTheme="minorEastAsia" w:hAnsi="Sylfaen"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310228"/>
    <w:multiLevelType w:val="hybridMultilevel"/>
    <w:tmpl w:val="9350E7A8"/>
    <w:lvl w:ilvl="0" w:tplc="74EE3466">
      <w:start w:val="1"/>
      <w:numFmt w:val="decimal"/>
      <w:lvlText w:val="%1."/>
      <w:lvlJc w:val="left"/>
      <w:pPr>
        <w:ind w:left="720" w:hanging="360"/>
      </w:pPr>
      <w:rPr>
        <w:rFonts w:eastAsiaTheme="minorEastAsia"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71206"/>
    <w:multiLevelType w:val="hybridMultilevel"/>
    <w:tmpl w:val="A2FC1F28"/>
    <w:lvl w:ilvl="0" w:tplc="92E001D4">
      <w:start w:val="1"/>
      <w:numFmt w:val="bullet"/>
      <w:lvlText w:val=""/>
      <w:lvlJc w:val="left"/>
      <w:pPr>
        <w:ind w:left="360" w:hanging="360"/>
      </w:pPr>
      <w:rPr>
        <w:rFonts w:ascii="Wingdings" w:hAnsi="Wingdings" w:hint="default"/>
        <w:color w:val="323E4F" w:themeColor="tex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DD66C8"/>
    <w:multiLevelType w:val="hybridMultilevel"/>
    <w:tmpl w:val="CFE4D2C4"/>
    <w:lvl w:ilvl="0" w:tplc="283E322E">
      <w:start w:val="1"/>
      <w:numFmt w:val="bullet"/>
      <w:lvlText w:val=""/>
      <w:lvlJc w:val="left"/>
      <w:pPr>
        <w:ind w:left="229" w:hanging="360"/>
      </w:pPr>
      <w:rPr>
        <w:rFonts w:ascii="Wingdings" w:hAnsi="Wingdings" w:hint="default"/>
        <w:color w:val="323E4F" w:themeColor="text2" w:themeShade="BF"/>
      </w:rPr>
    </w:lvl>
    <w:lvl w:ilvl="1" w:tplc="04370003" w:tentative="1">
      <w:start w:val="1"/>
      <w:numFmt w:val="bullet"/>
      <w:lvlText w:val="o"/>
      <w:lvlJc w:val="left"/>
      <w:pPr>
        <w:ind w:left="949" w:hanging="360"/>
      </w:pPr>
      <w:rPr>
        <w:rFonts w:ascii="Courier New" w:hAnsi="Courier New" w:cs="Courier New" w:hint="default"/>
      </w:rPr>
    </w:lvl>
    <w:lvl w:ilvl="2" w:tplc="04370005" w:tentative="1">
      <w:start w:val="1"/>
      <w:numFmt w:val="bullet"/>
      <w:lvlText w:val=""/>
      <w:lvlJc w:val="left"/>
      <w:pPr>
        <w:ind w:left="1669" w:hanging="360"/>
      </w:pPr>
      <w:rPr>
        <w:rFonts w:ascii="Wingdings" w:hAnsi="Wingdings" w:hint="default"/>
      </w:rPr>
    </w:lvl>
    <w:lvl w:ilvl="3" w:tplc="04370001" w:tentative="1">
      <w:start w:val="1"/>
      <w:numFmt w:val="bullet"/>
      <w:lvlText w:val=""/>
      <w:lvlJc w:val="left"/>
      <w:pPr>
        <w:ind w:left="2389" w:hanging="360"/>
      </w:pPr>
      <w:rPr>
        <w:rFonts w:ascii="Symbol" w:hAnsi="Symbol" w:hint="default"/>
      </w:rPr>
    </w:lvl>
    <w:lvl w:ilvl="4" w:tplc="04370003" w:tentative="1">
      <w:start w:val="1"/>
      <w:numFmt w:val="bullet"/>
      <w:lvlText w:val="o"/>
      <w:lvlJc w:val="left"/>
      <w:pPr>
        <w:ind w:left="3109" w:hanging="360"/>
      </w:pPr>
      <w:rPr>
        <w:rFonts w:ascii="Courier New" w:hAnsi="Courier New" w:cs="Courier New" w:hint="default"/>
      </w:rPr>
    </w:lvl>
    <w:lvl w:ilvl="5" w:tplc="04370005" w:tentative="1">
      <w:start w:val="1"/>
      <w:numFmt w:val="bullet"/>
      <w:lvlText w:val=""/>
      <w:lvlJc w:val="left"/>
      <w:pPr>
        <w:ind w:left="3829" w:hanging="360"/>
      </w:pPr>
      <w:rPr>
        <w:rFonts w:ascii="Wingdings" w:hAnsi="Wingdings" w:hint="default"/>
      </w:rPr>
    </w:lvl>
    <w:lvl w:ilvl="6" w:tplc="04370001" w:tentative="1">
      <w:start w:val="1"/>
      <w:numFmt w:val="bullet"/>
      <w:lvlText w:val=""/>
      <w:lvlJc w:val="left"/>
      <w:pPr>
        <w:ind w:left="4549" w:hanging="360"/>
      </w:pPr>
      <w:rPr>
        <w:rFonts w:ascii="Symbol" w:hAnsi="Symbol" w:hint="default"/>
      </w:rPr>
    </w:lvl>
    <w:lvl w:ilvl="7" w:tplc="04370003" w:tentative="1">
      <w:start w:val="1"/>
      <w:numFmt w:val="bullet"/>
      <w:lvlText w:val="o"/>
      <w:lvlJc w:val="left"/>
      <w:pPr>
        <w:ind w:left="5269" w:hanging="360"/>
      </w:pPr>
      <w:rPr>
        <w:rFonts w:ascii="Courier New" w:hAnsi="Courier New" w:cs="Courier New" w:hint="default"/>
      </w:rPr>
    </w:lvl>
    <w:lvl w:ilvl="8" w:tplc="04370005" w:tentative="1">
      <w:start w:val="1"/>
      <w:numFmt w:val="bullet"/>
      <w:lvlText w:val=""/>
      <w:lvlJc w:val="left"/>
      <w:pPr>
        <w:ind w:left="5989" w:hanging="360"/>
      </w:pPr>
      <w:rPr>
        <w:rFonts w:ascii="Wingdings" w:hAnsi="Wingdings" w:hint="default"/>
      </w:rPr>
    </w:lvl>
  </w:abstractNum>
  <w:abstractNum w:abstractNumId="10" w15:restartNumberingAfterBreak="0">
    <w:nsid w:val="25321A74"/>
    <w:multiLevelType w:val="hybridMultilevel"/>
    <w:tmpl w:val="F5CC1F68"/>
    <w:lvl w:ilvl="0" w:tplc="7A7C528A">
      <w:start w:val="2014"/>
      <w:numFmt w:val="bullet"/>
      <w:lvlText w:val="-"/>
      <w:lvlJc w:val="left"/>
      <w:pPr>
        <w:ind w:left="360" w:hanging="360"/>
      </w:pPr>
      <w:rPr>
        <w:rFonts w:ascii="Sylfaen" w:eastAsiaTheme="minorEastAsia" w:hAnsi="Sylfaen" w:cs="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E417B7"/>
    <w:multiLevelType w:val="hybridMultilevel"/>
    <w:tmpl w:val="060C6E42"/>
    <w:lvl w:ilvl="0" w:tplc="F328D46E">
      <w:numFmt w:val="bullet"/>
      <w:lvlText w:val="-"/>
      <w:lvlJc w:val="left"/>
      <w:pPr>
        <w:ind w:left="360" w:hanging="360"/>
      </w:pPr>
      <w:rPr>
        <w:rFonts w:ascii="Sylfaen" w:eastAsia="Helvetica" w:hAnsi="Sylfaen"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665824"/>
    <w:multiLevelType w:val="hybridMultilevel"/>
    <w:tmpl w:val="24705AA0"/>
    <w:lvl w:ilvl="0" w:tplc="023C292E">
      <w:start w:val="2015"/>
      <w:numFmt w:val="bullet"/>
      <w:lvlText w:val="-"/>
      <w:lvlJc w:val="left"/>
      <w:pPr>
        <w:ind w:left="360" w:hanging="360"/>
      </w:pPr>
      <w:rPr>
        <w:rFonts w:ascii="Sylfaen" w:eastAsia="Times New Roman" w:hAnsi="Sylfaen"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E84BC9"/>
    <w:multiLevelType w:val="hybridMultilevel"/>
    <w:tmpl w:val="2962FBD8"/>
    <w:lvl w:ilvl="0" w:tplc="F328D46E">
      <w:numFmt w:val="bullet"/>
      <w:lvlText w:val="-"/>
      <w:lvlJc w:val="left"/>
      <w:pPr>
        <w:ind w:left="360" w:hanging="360"/>
      </w:pPr>
      <w:rPr>
        <w:rFonts w:ascii="Sylfaen" w:eastAsia="Helvetica" w:hAnsi="Sylfaen"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730D87"/>
    <w:multiLevelType w:val="hybridMultilevel"/>
    <w:tmpl w:val="48B4821A"/>
    <w:lvl w:ilvl="0" w:tplc="023C292E">
      <w:start w:val="2015"/>
      <w:numFmt w:val="bullet"/>
      <w:lvlText w:val="-"/>
      <w:lvlJc w:val="left"/>
      <w:pPr>
        <w:ind w:left="720" w:hanging="360"/>
      </w:pPr>
      <w:rPr>
        <w:rFonts w:ascii="Sylfaen" w:eastAsia="Times New Roman"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9353B"/>
    <w:multiLevelType w:val="hybridMultilevel"/>
    <w:tmpl w:val="CF7678C0"/>
    <w:lvl w:ilvl="0" w:tplc="F328D46E">
      <w:numFmt w:val="bullet"/>
      <w:lvlText w:val="-"/>
      <w:lvlJc w:val="left"/>
      <w:pPr>
        <w:ind w:left="360" w:hanging="360"/>
      </w:pPr>
      <w:rPr>
        <w:rFonts w:ascii="Sylfaen" w:eastAsia="Helvetica" w:hAnsi="Sylfaen"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1B3352"/>
    <w:multiLevelType w:val="hybridMultilevel"/>
    <w:tmpl w:val="193A0A1C"/>
    <w:lvl w:ilvl="0" w:tplc="023C292E">
      <w:start w:val="2015"/>
      <w:numFmt w:val="bullet"/>
      <w:lvlText w:val="-"/>
      <w:lvlJc w:val="left"/>
      <w:pPr>
        <w:ind w:left="360" w:hanging="360"/>
      </w:pPr>
      <w:rPr>
        <w:rFonts w:ascii="Sylfaen" w:eastAsia="Times New Roman" w:hAnsi="Sylfaen"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913D3C"/>
    <w:multiLevelType w:val="hybridMultilevel"/>
    <w:tmpl w:val="F4D41C16"/>
    <w:lvl w:ilvl="0" w:tplc="1FBCECBE">
      <w:start w:val="3"/>
      <w:numFmt w:val="bullet"/>
      <w:lvlText w:val="-"/>
      <w:lvlJc w:val="left"/>
      <w:pPr>
        <w:ind w:left="360" w:hanging="360"/>
      </w:pPr>
      <w:rPr>
        <w:rFonts w:ascii="Sylfaen" w:eastAsiaTheme="minorEastAsia" w:hAnsi="Sylfaen"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F25EEF"/>
    <w:multiLevelType w:val="hybridMultilevel"/>
    <w:tmpl w:val="7DFA4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1B352B"/>
    <w:multiLevelType w:val="hybridMultilevel"/>
    <w:tmpl w:val="7CE6F14C"/>
    <w:lvl w:ilvl="0" w:tplc="A36277F2">
      <w:start w:val="1"/>
      <w:numFmt w:val="bullet"/>
      <w:lvlText w:val=""/>
      <w:lvlJc w:val="left"/>
      <w:pPr>
        <w:ind w:left="720" w:hanging="360"/>
      </w:pPr>
      <w:rPr>
        <w:rFonts w:ascii="Wingdings" w:hAnsi="Wingdings" w:hint="default"/>
        <w:color w:val="323E4F" w:themeColor="text2"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F21EC"/>
    <w:multiLevelType w:val="hybridMultilevel"/>
    <w:tmpl w:val="1E04E8AA"/>
    <w:lvl w:ilvl="0" w:tplc="F328D46E">
      <w:numFmt w:val="bullet"/>
      <w:lvlText w:val="-"/>
      <w:lvlJc w:val="left"/>
      <w:pPr>
        <w:ind w:left="360" w:hanging="360"/>
      </w:pPr>
      <w:rPr>
        <w:rFonts w:ascii="Sylfaen" w:eastAsia="Helvetica" w:hAnsi="Sylfaen"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89581B"/>
    <w:multiLevelType w:val="hybridMultilevel"/>
    <w:tmpl w:val="968AB502"/>
    <w:lvl w:ilvl="0" w:tplc="F328D46E">
      <w:numFmt w:val="bullet"/>
      <w:lvlText w:val="-"/>
      <w:lvlJc w:val="left"/>
      <w:pPr>
        <w:ind w:left="360" w:hanging="360"/>
      </w:pPr>
      <w:rPr>
        <w:rFonts w:ascii="Sylfaen" w:eastAsia="Helvetica" w:hAnsi="Sylfaen"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3F3E54"/>
    <w:multiLevelType w:val="hybridMultilevel"/>
    <w:tmpl w:val="C6263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43AD6"/>
    <w:multiLevelType w:val="hybridMultilevel"/>
    <w:tmpl w:val="E7507AB4"/>
    <w:lvl w:ilvl="0" w:tplc="17986F86">
      <w:numFmt w:val="bullet"/>
      <w:lvlText w:val="-"/>
      <w:lvlJc w:val="left"/>
      <w:pPr>
        <w:ind w:left="612" w:hanging="360"/>
      </w:pPr>
      <w:rPr>
        <w:rFonts w:ascii="Sylfaen" w:eastAsia="Calibri" w:hAnsi="Sylfae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4" w15:restartNumberingAfterBreak="0">
    <w:nsid w:val="59C52D30"/>
    <w:multiLevelType w:val="hybridMultilevel"/>
    <w:tmpl w:val="6F6031C2"/>
    <w:lvl w:ilvl="0" w:tplc="1FBCECBE">
      <w:start w:val="3"/>
      <w:numFmt w:val="bullet"/>
      <w:lvlText w:val="-"/>
      <w:lvlJc w:val="left"/>
      <w:pPr>
        <w:ind w:left="360" w:hanging="360"/>
      </w:pPr>
      <w:rPr>
        <w:rFonts w:ascii="Sylfaen" w:eastAsiaTheme="minorEastAsia" w:hAnsi="Sylfaen"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FC32F1"/>
    <w:multiLevelType w:val="hybridMultilevel"/>
    <w:tmpl w:val="630415FE"/>
    <w:lvl w:ilvl="0" w:tplc="217020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12E47"/>
    <w:multiLevelType w:val="hybridMultilevel"/>
    <w:tmpl w:val="6D0E52B8"/>
    <w:lvl w:ilvl="0" w:tplc="F4C49870">
      <w:start w:val="1"/>
      <w:numFmt w:val="bullet"/>
      <w:lvlText w:val=""/>
      <w:lvlJc w:val="left"/>
      <w:pPr>
        <w:ind w:left="360" w:hanging="360"/>
      </w:pPr>
      <w:rPr>
        <w:rFonts w:ascii="Wingdings" w:hAnsi="Wingdings" w:hint="default"/>
        <w:color w:val="323E4F" w:themeColor="text2" w:themeShade="BF"/>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27" w15:restartNumberingAfterBreak="0">
    <w:nsid w:val="5ED25DDD"/>
    <w:multiLevelType w:val="hybridMultilevel"/>
    <w:tmpl w:val="1DFE061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61B9"/>
    <w:multiLevelType w:val="hybridMultilevel"/>
    <w:tmpl w:val="90D47F5C"/>
    <w:lvl w:ilvl="0" w:tplc="56F08E0A">
      <w:start w:val="1"/>
      <w:numFmt w:val="bullet"/>
      <w:lvlText w:val=""/>
      <w:lvlJc w:val="left"/>
      <w:pPr>
        <w:ind w:left="788" w:hanging="360"/>
      </w:pPr>
      <w:rPr>
        <w:rFonts w:ascii="Wingdings" w:hAnsi="Wingdings" w:hint="default"/>
        <w:color w:val="323E4F" w:themeColor="text2" w:themeShade="BF"/>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15:restartNumberingAfterBreak="0">
    <w:nsid w:val="63FA4186"/>
    <w:multiLevelType w:val="hybridMultilevel"/>
    <w:tmpl w:val="C368F7B4"/>
    <w:lvl w:ilvl="0" w:tplc="6F569BC6">
      <w:start w:val="1"/>
      <w:numFmt w:val="bullet"/>
      <w:lvlText w:val=""/>
      <w:lvlJc w:val="left"/>
      <w:pPr>
        <w:ind w:left="153" w:hanging="360"/>
      </w:pPr>
      <w:rPr>
        <w:rFonts w:ascii="Wingdings" w:hAnsi="Wingdings" w:hint="default"/>
        <w:color w:val="323E4F" w:themeColor="text2" w:themeShade="BF"/>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 w15:restartNumberingAfterBreak="0">
    <w:nsid w:val="651931DF"/>
    <w:multiLevelType w:val="hybridMultilevel"/>
    <w:tmpl w:val="0EAE944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7E80F03"/>
    <w:multiLevelType w:val="hybridMultilevel"/>
    <w:tmpl w:val="620A8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738D3"/>
    <w:multiLevelType w:val="hybridMultilevel"/>
    <w:tmpl w:val="8AC2CDE4"/>
    <w:lvl w:ilvl="0" w:tplc="F328D46E">
      <w:numFmt w:val="bullet"/>
      <w:lvlText w:val="-"/>
      <w:lvlJc w:val="left"/>
      <w:pPr>
        <w:ind w:left="502" w:hanging="360"/>
      </w:pPr>
      <w:rPr>
        <w:rFonts w:ascii="Sylfaen" w:eastAsia="Helvetica" w:hAnsi="Sylfaen" w:cs="Helvetica"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15:restartNumberingAfterBreak="0">
    <w:nsid w:val="752563CD"/>
    <w:multiLevelType w:val="hybridMultilevel"/>
    <w:tmpl w:val="DD4893CE"/>
    <w:lvl w:ilvl="0" w:tplc="F328D46E">
      <w:numFmt w:val="bullet"/>
      <w:lvlText w:val="-"/>
      <w:lvlJc w:val="left"/>
      <w:pPr>
        <w:ind w:left="612" w:hanging="360"/>
      </w:pPr>
      <w:rPr>
        <w:rFonts w:ascii="Sylfaen" w:eastAsia="Helvetica" w:hAnsi="Sylfaen" w:cs="Helvetica"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4" w15:restartNumberingAfterBreak="0">
    <w:nsid w:val="75575B98"/>
    <w:multiLevelType w:val="hybridMultilevel"/>
    <w:tmpl w:val="3B0A5126"/>
    <w:lvl w:ilvl="0" w:tplc="F328D46E">
      <w:numFmt w:val="bullet"/>
      <w:lvlText w:val="-"/>
      <w:lvlJc w:val="left"/>
      <w:pPr>
        <w:ind w:left="644" w:hanging="360"/>
      </w:pPr>
      <w:rPr>
        <w:rFonts w:ascii="Sylfaen" w:eastAsia="Helvetica" w:hAnsi="Sylfaen" w:cs="Helvetic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8CA26AD"/>
    <w:multiLevelType w:val="hybridMultilevel"/>
    <w:tmpl w:val="007878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952380"/>
    <w:multiLevelType w:val="hybridMultilevel"/>
    <w:tmpl w:val="314A5514"/>
    <w:lvl w:ilvl="0" w:tplc="04090007">
      <w:start w:val="1"/>
      <w:numFmt w:val="bullet"/>
      <w:lvlText w:val=""/>
      <w:lvlPicBulletId w:val="0"/>
      <w:lvlJc w:val="left"/>
      <w:pPr>
        <w:ind w:left="-261"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7" w15:restartNumberingAfterBreak="0">
    <w:nsid w:val="7EE038FF"/>
    <w:multiLevelType w:val="hybridMultilevel"/>
    <w:tmpl w:val="A66E59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ED740E"/>
    <w:multiLevelType w:val="hybridMultilevel"/>
    <w:tmpl w:val="E5A8F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27"/>
  </w:num>
  <w:num w:numId="4">
    <w:abstractNumId w:val="0"/>
  </w:num>
  <w:num w:numId="5">
    <w:abstractNumId w:val="24"/>
  </w:num>
  <w:num w:numId="6">
    <w:abstractNumId w:val="17"/>
  </w:num>
  <w:num w:numId="7">
    <w:abstractNumId w:val="23"/>
  </w:num>
  <w:num w:numId="8">
    <w:abstractNumId w:val="15"/>
  </w:num>
  <w:num w:numId="9">
    <w:abstractNumId w:val="10"/>
  </w:num>
  <w:num w:numId="10">
    <w:abstractNumId w:val="13"/>
  </w:num>
  <w:num w:numId="11">
    <w:abstractNumId w:val="11"/>
  </w:num>
  <w:num w:numId="12">
    <w:abstractNumId w:val="30"/>
  </w:num>
  <w:num w:numId="13">
    <w:abstractNumId w:val="33"/>
  </w:num>
  <w:num w:numId="14">
    <w:abstractNumId w:val="34"/>
  </w:num>
  <w:num w:numId="15">
    <w:abstractNumId w:val="21"/>
  </w:num>
  <w:num w:numId="16">
    <w:abstractNumId w:val="14"/>
  </w:num>
  <w:num w:numId="17">
    <w:abstractNumId w:val="38"/>
  </w:num>
  <w:num w:numId="18">
    <w:abstractNumId w:val="18"/>
  </w:num>
  <w:num w:numId="19">
    <w:abstractNumId w:val="31"/>
  </w:num>
  <w:num w:numId="20">
    <w:abstractNumId w:val="16"/>
  </w:num>
  <w:num w:numId="21">
    <w:abstractNumId w:val="3"/>
  </w:num>
  <w:num w:numId="22">
    <w:abstractNumId w:val="25"/>
  </w:num>
  <w:num w:numId="23">
    <w:abstractNumId w:val="5"/>
  </w:num>
  <w:num w:numId="24">
    <w:abstractNumId w:val="20"/>
  </w:num>
  <w:num w:numId="25">
    <w:abstractNumId w:val="32"/>
  </w:num>
  <w:num w:numId="26">
    <w:abstractNumId w:val="7"/>
  </w:num>
  <w:num w:numId="27">
    <w:abstractNumId w:val="35"/>
  </w:num>
  <w:num w:numId="28">
    <w:abstractNumId w:val="1"/>
  </w:num>
  <w:num w:numId="29">
    <w:abstractNumId w:val="9"/>
  </w:num>
  <w:num w:numId="30">
    <w:abstractNumId w:val="26"/>
  </w:num>
  <w:num w:numId="31">
    <w:abstractNumId w:val="2"/>
  </w:num>
  <w:num w:numId="32">
    <w:abstractNumId w:val="8"/>
  </w:num>
  <w:num w:numId="33">
    <w:abstractNumId w:val="29"/>
  </w:num>
  <w:num w:numId="34">
    <w:abstractNumId w:val="19"/>
  </w:num>
  <w:num w:numId="35">
    <w:abstractNumId w:val="4"/>
  </w:num>
  <w:num w:numId="36">
    <w:abstractNumId w:val="37"/>
  </w:num>
  <w:num w:numId="37">
    <w:abstractNumId w:val="36"/>
  </w:num>
  <w:num w:numId="38">
    <w:abstractNumId w:val="28"/>
  </w:num>
  <w:num w:numId="39">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83C"/>
    <w:rsid w:val="0000257D"/>
    <w:rsid w:val="00005505"/>
    <w:rsid w:val="0000796A"/>
    <w:rsid w:val="00012B17"/>
    <w:rsid w:val="00013E34"/>
    <w:rsid w:val="000141A4"/>
    <w:rsid w:val="00016075"/>
    <w:rsid w:val="0001608B"/>
    <w:rsid w:val="00023FE8"/>
    <w:rsid w:val="00024988"/>
    <w:rsid w:val="00033D74"/>
    <w:rsid w:val="00035BA4"/>
    <w:rsid w:val="00035D90"/>
    <w:rsid w:val="000363B6"/>
    <w:rsid w:val="00036A60"/>
    <w:rsid w:val="00037C4B"/>
    <w:rsid w:val="00040B0C"/>
    <w:rsid w:val="00041E8E"/>
    <w:rsid w:val="00042248"/>
    <w:rsid w:val="00043353"/>
    <w:rsid w:val="00045C60"/>
    <w:rsid w:val="000545B4"/>
    <w:rsid w:val="00054BEC"/>
    <w:rsid w:val="00055C30"/>
    <w:rsid w:val="000619DA"/>
    <w:rsid w:val="0006702E"/>
    <w:rsid w:val="0007028C"/>
    <w:rsid w:val="00071236"/>
    <w:rsid w:val="0007326D"/>
    <w:rsid w:val="00074E9B"/>
    <w:rsid w:val="0007696E"/>
    <w:rsid w:val="0008108C"/>
    <w:rsid w:val="0008238E"/>
    <w:rsid w:val="00082A34"/>
    <w:rsid w:val="000837AB"/>
    <w:rsid w:val="000866E2"/>
    <w:rsid w:val="00087EF5"/>
    <w:rsid w:val="00090D65"/>
    <w:rsid w:val="000918EF"/>
    <w:rsid w:val="00091BDB"/>
    <w:rsid w:val="00092234"/>
    <w:rsid w:val="0009517E"/>
    <w:rsid w:val="000967E8"/>
    <w:rsid w:val="000A387C"/>
    <w:rsid w:val="000A5472"/>
    <w:rsid w:val="000A72AC"/>
    <w:rsid w:val="000A75ED"/>
    <w:rsid w:val="000B089D"/>
    <w:rsid w:val="000B12E7"/>
    <w:rsid w:val="000B425E"/>
    <w:rsid w:val="000B5125"/>
    <w:rsid w:val="000C173C"/>
    <w:rsid w:val="000D4F47"/>
    <w:rsid w:val="000E105B"/>
    <w:rsid w:val="000E22D7"/>
    <w:rsid w:val="000F2FFB"/>
    <w:rsid w:val="000F6120"/>
    <w:rsid w:val="000F6543"/>
    <w:rsid w:val="000F745D"/>
    <w:rsid w:val="000F7513"/>
    <w:rsid w:val="001018F6"/>
    <w:rsid w:val="001026FD"/>
    <w:rsid w:val="0010493D"/>
    <w:rsid w:val="00106121"/>
    <w:rsid w:val="00117673"/>
    <w:rsid w:val="001176D5"/>
    <w:rsid w:val="00121626"/>
    <w:rsid w:val="001246A4"/>
    <w:rsid w:val="0012510C"/>
    <w:rsid w:val="0012660A"/>
    <w:rsid w:val="00142C28"/>
    <w:rsid w:val="00146B65"/>
    <w:rsid w:val="001473A5"/>
    <w:rsid w:val="00147401"/>
    <w:rsid w:val="00147780"/>
    <w:rsid w:val="00150398"/>
    <w:rsid w:val="00150B06"/>
    <w:rsid w:val="00156359"/>
    <w:rsid w:val="00157DE8"/>
    <w:rsid w:val="00157F0E"/>
    <w:rsid w:val="001671A4"/>
    <w:rsid w:val="0018285D"/>
    <w:rsid w:val="00185371"/>
    <w:rsid w:val="00191945"/>
    <w:rsid w:val="00192CDD"/>
    <w:rsid w:val="00194291"/>
    <w:rsid w:val="0019663B"/>
    <w:rsid w:val="001A2978"/>
    <w:rsid w:val="001A2C25"/>
    <w:rsid w:val="001A54D8"/>
    <w:rsid w:val="001B00A7"/>
    <w:rsid w:val="001B22C1"/>
    <w:rsid w:val="001B56AE"/>
    <w:rsid w:val="001B751E"/>
    <w:rsid w:val="001C00C4"/>
    <w:rsid w:val="001C1523"/>
    <w:rsid w:val="001C2BFD"/>
    <w:rsid w:val="001C330B"/>
    <w:rsid w:val="001C4268"/>
    <w:rsid w:val="001C56C2"/>
    <w:rsid w:val="001C6447"/>
    <w:rsid w:val="001D2785"/>
    <w:rsid w:val="001D7C70"/>
    <w:rsid w:val="001E0C82"/>
    <w:rsid w:val="001E3C4A"/>
    <w:rsid w:val="001E4A4E"/>
    <w:rsid w:val="001E7E59"/>
    <w:rsid w:val="001F0E9D"/>
    <w:rsid w:val="001F6218"/>
    <w:rsid w:val="00200F4E"/>
    <w:rsid w:val="00201AA8"/>
    <w:rsid w:val="00202DA0"/>
    <w:rsid w:val="002058FE"/>
    <w:rsid w:val="00206662"/>
    <w:rsid w:val="00207217"/>
    <w:rsid w:val="00207CC5"/>
    <w:rsid w:val="00210FB3"/>
    <w:rsid w:val="00211A9C"/>
    <w:rsid w:val="00213483"/>
    <w:rsid w:val="00215EDF"/>
    <w:rsid w:val="00216044"/>
    <w:rsid w:val="0022009E"/>
    <w:rsid w:val="0022024B"/>
    <w:rsid w:val="00220C68"/>
    <w:rsid w:val="002224B2"/>
    <w:rsid w:val="0022387C"/>
    <w:rsid w:val="00224E6F"/>
    <w:rsid w:val="00227320"/>
    <w:rsid w:val="00227D40"/>
    <w:rsid w:val="00230370"/>
    <w:rsid w:val="00230EE0"/>
    <w:rsid w:val="00233109"/>
    <w:rsid w:val="00233857"/>
    <w:rsid w:val="00233AAB"/>
    <w:rsid w:val="00235053"/>
    <w:rsid w:val="00235693"/>
    <w:rsid w:val="0024338B"/>
    <w:rsid w:val="0025537C"/>
    <w:rsid w:val="00257209"/>
    <w:rsid w:val="0025755A"/>
    <w:rsid w:val="00257C4F"/>
    <w:rsid w:val="00260B69"/>
    <w:rsid w:val="00263D85"/>
    <w:rsid w:val="00264AC4"/>
    <w:rsid w:val="00264DF7"/>
    <w:rsid w:val="002650B6"/>
    <w:rsid w:val="00270F10"/>
    <w:rsid w:val="00277948"/>
    <w:rsid w:val="00285B69"/>
    <w:rsid w:val="00290F38"/>
    <w:rsid w:val="00295725"/>
    <w:rsid w:val="002A3094"/>
    <w:rsid w:val="002A5788"/>
    <w:rsid w:val="002A7A4B"/>
    <w:rsid w:val="002B1666"/>
    <w:rsid w:val="002B2CDD"/>
    <w:rsid w:val="002B37E2"/>
    <w:rsid w:val="002B4D64"/>
    <w:rsid w:val="002B61B6"/>
    <w:rsid w:val="002B6E62"/>
    <w:rsid w:val="002B7169"/>
    <w:rsid w:val="002C10D1"/>
    <w:rsid w:val="002C179E"/>
    <w:rsid w:val="002C4968"/>
    <w:rsid w:val="002C707A"/>
    <w:rsid w:val="002D22B0"/>
    <w:rsid w:val="002D23F4"/>
    <w:rsid w:val="002D2D91"/>
    <w:rsid w:val="002D445F"/>
    <w:rsid w:val="002D6339"/>
    <w:rsid w:val="002D7D68"/>
    <w:rsid w:val="002E1225"/>
    <w:rsid w:val="002E3360"/>
    <w:rsid w:val="002E5522"/>
    <w:rsid w:val="002F7263"/>
    <w:rsid w:val="00300B5F"/>
    <w:rsid w:val="003012D5"/>
    <w:rsid w:val="003024A5"/>
    <w:rsid w:val="00304B60"/>
    <w:rsid w:val="00310470"/>
    <w:rsid w:val="00314DC2"/>
    <w:rsid w:val="0031667A"/>
    <w:rsid w:val="00317E55"/>
    <w:rsid w:val="0032333F"/>
    <w:rsid w:val="00332CE2"/>
    <w:rsid w:val="00335C59"/>
    <w:rsid w:val="0033689C"/>
    <w:rsid w:val="00336B9C"/>
    <w:rsid w:val="00341598"/>
    <w:rsid w:val="003418AF"/>
    <w:rsid w:val="00341D93"/>
    <w:rsid w:val="0034289A"/>
    <w:rsid w:val="00343A46"/>
    <w:rsid w:val="00345AD8"/>
    <w:rsid w:val="00346A41"/>
    <w:rsid w:val="00352E65"/>
    <w:rsid w:val="0035598F"/>
    <w:rsid w:val="003603C7"/>
    <w:rsid w:val="00360CB9"/>
    <w:rsid w:val="003722C3"/>
    <w:rsid w:val="003735BC"/>
    <w:rsid w:val="00376EC9"/>
    <w:rsid w:val="00377674"/>
    <w:rsid w:val="003777B3"/>
    <w:rsid w:val="00384D50"/>
    <w:rsid w:val="003856FA"/>
    <w:rsid w:val="003954D6"/>
    <w:rsid w:val="003A33CF"/>
    <w:rsid w:val="003A39BA"/>
    <w:rsid w:val="003A57AE"/>
    <w:rsid w:val="003A7485"/>
    <w:rsid w:val="003B173A"/>
    <w:rsid w:val="003B4910"/>
    <w:rsid w:val="003B649A"/>
    <w:rsid w:val="003B6710"/>
    <w:rsid w:val="003B6EAE"/>
    <w:rsid w:val="003B75A1"/>
    <w:rsid w:val="003C281F"/>
    <w:rsid w:val="003C3A0E"/>
    <w:rsid w:val="003C4D9E"/>
    <w:rsid w:val="003C52C1"/>
    <w:rsid w:val="003C7A90"/>
    <w:rsid w:val="003D0701"/>
    <w:rsid w:val="003D08F1"/>
    <w:rsid w:val="003D5E23"/>
    <w:rsid w:val="003D6FB3"/>
    <w:rsid w:val="003E12A5"/>
    <w:rsid w:val="003E1F1D"/>
    <w:rsid w:val="003E43EA"/>
    <w:rsid w:val="003E675B"/>
    <w:rsid w:val="003E6E15"/>
    <w:rsid w:val="003F112B"/>
    <w:rsid w:val="003F3CCB"/>
    <w:rsid w:val="00402857"/>
    <w:rsid w:val="004066C3"/>
    <w:rsid w:val="00406AC4"/>
    <w:rsid w:val="00411D3E"/>
    <w:rsid w:val="00411D7B"/>
    <w:rsid w:val="0041400D"/>
    <w:rsid w:val="0042117E"/>
    <w:rsid w:val="00425017"/>
    <w:rsid w:val="004251A3"/>
    <w:rsid w:val="00426D80"/>
    <w:rsid w:val="00434667"/>
    <w:rsid w:val="0043569D"/>
    <w:rsid w:val="0043570D"/>
    <w:rsid w:val="00443A3A"/>
    <w:rsid w:val="00445641"/>
    <w:rsid w:val="0044577B"/>
    <w:rsid w:val="0044748D"/>
    <w:rsid w:val="0045487A"/>
    <w:rsid w:val="00455E7C"/>
    <w:rsid w:val="00457873"/>
    <w:rsid w:val="00461474"/>
    <w:rsid w:val="00462179"/>
    <w:rsid w:val="00462E2C"/>
    <w:rsid w:val="00464EA6"/>
    <w:rsid w:val="004652CE"/>
    <w:rsid w:val="0047206B"/>
    <w:rsid w:val="0047277A"/>
    <w:rsid w:val="00482024"/>
    <w:rsid w:val="004854D9"/>
    <w:rsid w:val="004855C3"/>
    <w:rsid w:val="00486BFB"/>
    <w:rsid w:val="00490FC6"/>
    <w:rsid w:val="0049180C"/>
    <w:rsid w:val="004924E9"/>
    <w:rsid w:val="004930BA"/>
    <w:rsid w:val="004944EE"/>
    <w:rsid w:val="00495DC8"/>
    <w:rsid w:val="004A0586"/>
    <w:rsid w:val="004A35A1"/>
    <w:rsid w:val="004A67C9"/>
    <w:rsid w:val="004B16AA"/>
    <w:rsid w:val="004B1A72"/>
    <w:rsid w:val="004B2B0D"/>
    <w:rsid w:val="004C08BA"/>
    <w:rsid w:val="004C62FD"/>
    <w:rsid w:val="004C6537"/>
    <w:rsid w:val="004C7D6C"/>
    <w:rsid w:val="004D0D50"/>
    <w:rsid w:val="004D21DD"/>
    <w:rsid w:val="004D2E05"/>
    <w:rsid w:val="004D454E"/>
    <w:rsid w:val="004D53EB"/>
    <w:rsid w:val="004E15C6"/>
    <w:rsid w:val="004E1AF5"/>
    <w:rsid w:val="004E43A7"/>
    <w:rsid w:val="004E694D"/>
    <w:rsid w:val="004F2F72"/>
    <w:rsid w:val="004F3924"/>
    <w:rsid w:val="00502985"/>
    <w:rsid w:val="00503535"/>
    <w:rsid w:val="0051134E"/>
    <w:rsid w:val="005158E9"/>
    <w:rsid w:val="00516E60"/>
    <w:rsid w:val="0052004D"/>
    <w:rsid w:val="00520BCA"/>
    <w:rsid w:val="00527427"/>
    <w:rsid w:val="00530F43"/>
    <w:rsid w:val="00540D16"/>
    <w:rsid w:val="00543E78"/>
    <w:rsid w:val="00544B2D"/>
    <w:rsid w:val="00544CBD"/>
    <w:rsid w:val="00545639"/>
    <w:rsid w:val="00546B70"/>
    <w:rsid w:val="00562BD4"/>
    <w:rsid w:val="00563FD8"/>
    <w:rsid w:val="005640C7"/>
    <w:rsid w:val="00566699"/>
    <w:rsid w:val="005674ED"/>
    <w:rsid w:val="00580E78"/>
    <w:rsid w:val="0058444A"/>
    <w:rsid w:val="00584980"/>
    <w:rsid w:val="00587E2C"/>
    <w:rsid w:val="005959B3"/>
    <w:rsid w:val="00597076"/>
    <w:rsid w:val="005A49A2"/>
    <w:rsid w:val="005B19F3"/>
    <w:rsid w:val="005B1D41"/>
    <w:rsid w:val="005B3570"/>
    <w:rsid w:val="005B55C2"/>
    <w:rsid w:val="005B5915"/>
    <w:rsid w:val="005B7451"/>
    <w:rsid w:val="005B7A9C"/>
    <w:rsid w:val="005C0B93"/>
    <w:rsid w:val="005C157E"/>
    <w:rsid w:val="005C1A80"/>
    <w:rsid w:val="005C499B"/>
    <w:rsid w:val="005C69CA"/>
    <w:rsid w:val="005C78DC"/>
    <w:rsid w:val="005C7DA9"/>
    <w:rsid w:val="005D1204"/>
    <w:rsid w:val="005D18E4"/>
    <w:rsid w:val="005D4181"/>
    <w:rsid w:val="005D6E4E"/>
    <w:rsid w:val="005E6E01"/>
    <w:rsid w:val="005E7045"/>
    <w:rsid w:val="005F20B1"/>
    <w:rsid w:val="005F3D84"/>
    <w:rsid w:val="005F4B07"/>
    <w:rsid w:val="005F4D8B"/>
    <w:rsid w:val="005F5530"/>
    <w:rsid w:val="005F75F8"/>
    <w:rsid w:val="0061016C"/>
    <w:rsid w:val="00614C53"/>
    <w:rsid w:val="0061510A"/>
    <w:rsid w:val="00615310"/>
    <w:rsid w:val="00621873"/>
    <w:rsid w:val="00622657"/>
    <w:rsid w:val="0062340E"/>
    <w:rsid w:val="00623FBE"/>
    <w:rsid w:val="00624957"/>
    <w:rsid w:val="006304E4"/>
    <w:rsid w:val="00631CDA"/>
    <w:rsid w:val="00637083"/>
    <w:rsid w:val="0063777A"/>
    <w:rsid w:val="006403E9"/>
    <w:rsid w:val="00643471"/>
    <w:rsid w:val="0064474D"/>
    <w:rsid w:val="0064759D"/>
    <w:rsid w:val="006479EB"/>
    <w:rsid w:val="006548CF"/>
    <w:rsid w:val="00657D8F"/>
    <w:rsid w:val="00660C7A"/>
    <w:rsid w:val="006662F1"/>
    <w:rsid w:val="00672CCE"/>
    <w:rsid w:val="006746F5"/>
    <w:rsid w:val="00674B49"/>
    <w:rsid w:val="00675828"/>
    <w:rsid w:val="00680537"/>
    <w:rsid w:val="00680AFD"/>
    <w:rsid w:val="006837F3"/>
    <w:rsid w:val="00691782"/>
    <w:rsid w:val="00691CA8"/>
    <w:rsid w:val="00692C60"/>
    <w:rsid w:val="006967C1"/>
    <w:rsid w:val="00697606"/>
    <w:rsid w:val="00697CAE"/>
    <w:rsid w:val="006A25F1"/>
    <w:rsid w:val="006A7F4F"/>
    <w:rsid w:val="006B0842"/>
    <w:rsid w:val="006B0CA4"/>
    <w:rsid w:val="006C185A"/>
    <w:rsid w:val="006C5F31"/>
    <w:rsid w:val="006D5041"/>
    <w:rsid w:val="006E1F1A"/>
    <w:rsid w:val="006F5B06"/>
    <w:rsid w:val="006F70FA"/>
    <w:rsid w:val="007022BC"/>
    <w:rsid w:val="00703B58"/>
    <w:rsid w:val="007067C7"/>
    <w:rsid w:val="00712A66"/>
    <w:rsid w:val="0071366C"/>
    <w:rsid w:val="00716459"/>
    <w:rsid w:val="00716512"/>
    <w:rsid w:val="00721392"/>
    <w:rsid w:val="00721821"/>
    <w:rsid w:val="00722E69"/>
    <w:rsid w:val="007238C8"/>
    <w:rsid w:val="00724AFB"/>
    <w:rsid w:val="00725B65"/>
    <w:rsid w:val="00727531"/>
    <w:rsid w:val="00731865"/>
    <w:rsid w:val="007358FD"/>
    <w:rsid w:val="00737891"/>
    <w:rsid w:val="00742503"/>
    <w:rsid w:val="007430A2"/>
    <w:rsid w:val="00743BC6"/>
    <w:rsid w:val="00753706"/>
    <w:rsid w:val="00756046"/>
    <w:rsid w:val="0075620B"/>
    <w:rsid w:val="0075661F"/>
    <w:rsid w:val="00760752"/>
    <w:rsid w:val="00761250"/>
    <w:rsid w:val="007613FF"/>
    <w:rsid w:val="007626DD"/>
    <w:rsid w:val="00762BC2"/>
    <w:rsid w:val="00762D12"/>
    <w:rsid w:val="00765F67"/>
    <w:rsid w:val="00766041"/>
    <w:rsid w:val="00766178"/>
    <w:rsid w:val="0077076E"/>
    <w:rsid w:val="0077117C"/>
    <w:rsid w:val="00772083"/>
    <w:rsid w:val="007738BC"/>
    <w:rsid w:val="00774662"/>
    <w:rsid w:val="00775DAB"/>
    <w:rsid w:val="00782D03"/>
    <w:rsid w:val="00783E9D"/>
    <w:rsid w:val="00785799"/>
    <w:rsid w:val="00786AA1"/>
    <w:rsid w:val="007878F0"/>
    <w:rsid w:val="007933CF"/>
    <w:rsid w:val="007974AF"/>
    <w:rsid w:val="007B0363"/>
    <w:rsid w:val="007B1427"/>
    <w:rsid w:val="007B18F0"/>
    <w:rsid w:val="007B409B"/>
    <w:rsid w:val="007B5F50"/>
    <w:rsid w:val="007B621C"/>
    <w:rsid w:val="007C0C10"/>
    <w:rsid w:val="007C50FE"/>
    <w:rsid w:val="007C65CD"/>
    <w:rsid w:val="007C7D74"/>
    <w:rsid w:val="007D0962"/>
    <w:rsid w:val="007E2A08"/>
    <w:rsid w:val="007E4869"/>
    <w:rsid w:val="007E6B8C"/>
    <w:rsid w:val="007F2A44"/>
    <w:rsid w:val="007F2CD8"/>
    <w:rsid w:val="007F40AA"/>
    <w:rsid w:val="00800A45"/>
    <w:rsid w:val="00802628"/>
    <w:rsid w:val="00803753"/>
    <w:rsid w:val="008108E9"/>
    <w:rsid w:val="008109FC"/>
    <w:rsid w:val="00810B2C"/>
    <w:rsid w:val="00814036"/>
    <w:rsid w:val="00815C8F"/>
    <w:rsid w:val="00816274"/>
    <w:rsid w:val="008219AB"/>
    <w:rsid w:val="00822D38"/>
    <w:rsid w:val="00822F13"/>
    <w:rsid w:val="00824A7F"/>
    <w:rsid w:val="00824C88"/>
    <w:rsid w:val="00826ED3"/>
    <w:rsid w:val="00826F36"/>
    <w:rsid w:val="00827F8A"/>
    <w:rsid w:val="008317FB"/>
    <w:rsid w:val="008318F8"/>
    <w:rsid w:val="00831B6E"/>
    <w:rsid w:val="0083227E"/>
    <w:rsid w:val="00833B42"/>
    <w:rsid w:val="00834694"/>
    <w:rsid w:val="008355FF"/>
    <w:rsid w:val="00835FA5"/>
    <w:rsid w:val="00836A88"/>
    <w:rsid w:val="008417E8"/>
    <w:rsid w:val="00841EA3"/>
    <w:rsid w:val="00843611"/>
    <w:rsid w:val="0084387E"/>
    <w:rsid w:val="00850779"/>
    <w:rsid w:val="00850E7D"/>
    <w:rsid w:val="00853D98"/>
    <w:rsid w:val="00861A5C"/>
    <w:rsid w:val="0086204C"/>
    <w:rsid w:val="0086595C"/>
    <w:rsid w:val="00866BD3"/>
    <w:rsid w:val="00867F03"/>
    <w:rsid w:val="008704BB"/>
    <w:rsid w:val="0087087E"/>
    <w:rsid w:val="00870891"/>
    <w:rsid w:val="0087251C"/>
    <w:rsid w:val="00873864"/>
    <w:rsid w:val="00873929"/>
    <w:rsid w:val="00873938"/>
    <w:rsid w:val="00873BF6"/>
    <w:rsid w:val="00876453"/>
    <w:rsid w:val="00877286"/>
    <w:rsid w:val="00881115"/>
    <w:rsid w:val="008854FD"/>
    <w:rsid w:val="0088725B"/>
    <w:rsid w:val="00887C78"/>
    <w:rsid w:val="00893E79"/>
    <w:rsid w:val="008A0B69"/>
    <w:rsid w:val="008A2810"/>
    <w:rsid w:val="008B2F2A"/>
    <w:rsid w:val="008B3C91"/>
    <w:rsid w:val="008B6D4E"/>
    <w:rsid w:val="008C0B34"/>
    <w:rsid w:val="008C1FCD"/>
    <w:rsid w:val="008C5015"/>
    <w:rsid w:val="008C60CC"/>
    <w:rsid w:val="008D2D2F"/>
    <w:rsid w:val="008D4C18"/>
    <w:rsid w:val="008E303D"/>
    <w:rsid w:val="008E3CDE"/>
    <w:rsid w:val="008E7754"/>
    <w:rsid w:val="008F17E7"/>
    <w:rsid w:val="008F5D59"/>
    <w:rsid w:val="008F614B"/>
    <w:rsid w:val="00900AFD"/>
    <w:rsid w:val="00902691"/>
    <w:rsid w:val="009027DD"/>
    <w:rsid w:val="00905320"/>
    <w:rsid w:val="00906E64"/>
    <w:rsid w:val="00915724"/>
    <w:rsid w:val="00925074"/>
    <w:rsid w:val="00927540"/>
    <w:rsid w:val="00927A77"/>
    <w:rsid w:val="0093189B"/>
    <w:rsid w:val="00931FD3"/>
    <w:rsid w:val="0093267F"/>
    <w:rsid w:val="00932D31"/>
    <w:rsid w:val="00941DD7"/>
    <w:rsid w:val="00944B2C"/>
    <w:rsid w:val="00946E1F"/>
    <w:rsid w:val="0095106A"/>
    <w:rsid w:val="00953ED3"/>
    <w:rsid w:val="00955967"/>
    <w:rsid w:val="0095758C"/>
    <w:rsid w:val="00960C46"/>
    <w:rsid w:val="0096543F"/>
    <w:rsid w:val="0097021D"/>
    <w:rsid w:val="00972411"/>
    <w:rsid w:val="009727B4"/>
    <w:rsid w:val="00974F18"/>
    <w:rsid w:val="009765C4"/>
    <w:rsid w:val="009807C5"/>
    <w:rsid w:val="00983559"/>
    <w:rsid w:val="009841FC"/>
    <w:rsid w:val="00986821"/>
    <w:rsid w:val="009878BD"/>
    <w:rsid w:val="00992B24"/>
    <w:rsid w:val="0099581B"/>
    <w:rsid w:val="00995D40"/>
    <w:rsid w:val="009967B8"/>
    <w:rsid w:val="00996EE7"/>
    <w:rsid w:val="009A09DF"/>
    <w:rsid w:val="009A2459"/>
    <w:rsid w:val="009A7C35"/>
    <w:rsid w:val="009B0A33"/>
    <w:rsid w:val="009B2C15"/>
    <w:rsid w:val="009B3773"/>
    <w:rsid w:val="009B3E18"/>
    <w:rsid w:val="009B4CB4"/>
    <w:rsid w:val="009B4E50"/>
    <w:rsid w:val="009B5F70"/>
    <w:rsid w:val="009B64B5"/>
    <w:rsid w:val="009B7330"/>
    <w:rsid w:val="009C1786"/>
    <w:rsid w:val="009C1842"/>
    <w:rsid w:val="009C1CCE"/>
    <w:rsid w:val="009C2B65"/>
    <w:rsid w:val="009C3FD8"/>
    <w:rsid w:val="009C4BE7"/>
    <w:rsid w:val="009C68C2"/>
    <w:rsid w:val="009D2B1C"/>
    <w:rsid w:val="009D6CCE"/>
    <w:rsid w:val="009D6D05"/>
    <w:rsid w:val="009D75CE"/>
    <w:rsid w:val="009E0E8B"/>
    <w:rsid w:val="009E2CFA"/>
    <w:rsid w:val="009E30A9"/>
    <w:rsid w:val="009E3175"/>
    <w:rsid w:val="009E3877"/>
    <w:rsid w:val="009E463D"/>
    <w:rsid w:val="009E6E26"/>
    <w:rsid w:val="009E7C2E"/>
    <w:rsid w:val="009F05A7"/>
    <w:rsid w:val="009F0A5D"/>
    <w:rsid w:val="009F6260"/>
    <w:rsid w:val="00A02E1C"/>
    <w:rsid w:val="00A051B3"/>
    <w:rsid w:val="00A15EEB"/>
    <w:rsid w:val="00A16E90"/>
    <w:rsid w:val="00A20DCF"/>
    <w:rsid w:val="00A23C47"/>
    <w:rsid w:val="00A3174D"/>
    <w:rsid w:val="00A32C20"/>
    <w:rsid w:val="00A34999"/>
    <w:rsid w:val="00A360BE"/>
    <w:rsid w:val="00A42CE1"/>
    <w:rsid w:val="00A46553"/>
    <w:rsid w:val="00A527C3"/>
    <w:rsid w:val="00A53E9B"/>
    <w:rsid w:val="00A549AE"/>
    <w:rsid w:val="00A54CD2"/>
    <w:rsid w:val="00A576C5"/>
    <w:rsid w:val="00A61304"/>
    <w:rsid w:val="00A636FA"/>
    <w:rsid w:val="00A64BBC"/>
    <w:rsid w:val="00A64DC0"/>
    <w:rsid w:val="00A65439"/>
    <w:rsid w:val="00A76107"/>
    <w:rsid w:val="00A802E9"/>
    <w:rsid w:val="00A83D0A"/>
    <w:rsid w:val="00A87B39"/>
    <w:rsid w:val="00A90C0A"/>
    <w:rsid w:val="00A92D7C"/>
    <w:rsid w:val="00A97669"/>
    <w:rsid w:val="00AA3FFE"/>
    <w:rsid w:val="00AA6981"/>
    <w:rsid w:val="00AB0EA7"/>
    <w:rsid w:val="00AB1AED"/>
    <w:rsid w:val="00AB5503"/>
    <w:rsid w:val="00AB5E58"/>
    <w:rsid w:val="00AB63EE"/>
    <w:rsid w:val="00AC0E19"/>
    <w:rsid w:val="00AC19ED"/>
    <w:rsid w:val="00AC37E1"/>
    <w:rsid w:val="00AC43A7"/>
    <w:rsid w:val="00AC4D38"/>
    <w:rsid w:val="00AC7ED4"/>
    <w:rsid w:val="00AD4D7E"/>
    <w:rsid w:val="00AE0E7F"/>
    <w:rsid w:val="00AE109C"/>
    <w:rsid w:val="00AE5CC7"/>
    <w:rsid w:val="00AE7F59"/>
    <w:rsid w:val="00AF4C4F"/>
    <w:rsid w:val="00AF7191"/>
    <w:rsid w:val="00B0088E"/>
    <w:rsid w:val="00B02186"/>
    <w:rsid w:val="00B03E8B"/>
    <w:rsid w:val="00B04EDC"/>
    <w:rsid w:val="00B05F79"/>
    <w:rsid w:val="00B10C83"/>
    <w:rsid w:val="00B13CAF"/>
    <w:rsid w:val="00B177BB"/>
    <w:rsid w:val="00B2119F"/>
    <w:rsid w:val="00B21CF0"/>
    <w:rsid w:val="00B2263E"/>
    <w:rsid w:val="00B245AF"/>
    <w:rsid w:val="00B34514"/>
    <w:rsid w:val="00B368D9"/>
    <w:rsid w:val="00B37B03"/>
    <w:rsid w:val="00B37B41"/>
    <w:rsid w:val="00B43B01"/>
    <w:rsid w:val="00B43BC1"/>
    <w:rsid w:val="00B44CF0"/>
    <w:rsid w:val="00B46516"/>
    <w:rsid w:val="00B52872"/>
    <w:rsid w:val="00B531F6"/>
    <w:rsid w:val="00B543AB"/>
    <w:rsid w:val="00B55974"/>
    <w:rsid w:val="00B605C0"/>
    <w:rsid w:val="00B734E6"/>
    <w:rsid w:val="00B734F7"/>
    <w:rsid w:val="00B76DED"/>
    <w:rsid w:val="00B7748F"/>
    <w:rsid w:val="00B775DD"/>
    <w:rsid w:val="00B803FA"/>
    <w:rsid w:val="00B94A9B"/>
    <w:rsid w:val="00B952C6"/>
    <w:rsid w:val="00B95531"/>
    <w:rsid w:val="00B956A8"/>
    <w:rsid w:val="00B976A1"/>
    <w:rsid w:val="00BA3098"/>
    <w:rsid w:val="00BA670E"/>
    <w:rsid w:val="00BA7A47"/>
    <w:rsid w:val="00BB3B64"/>
    <w:rsid w:val="00BB42F9"/>
    <w:rsid w:val="00BB459A"/>
    <w:rsid w:val="00BC3263"/>
    <w:rsid w:val="00BD34AC"/>
    <w:rsid w:val="00BD44C8"/>
    <w:rsid w:val="00BD6B9D"/>
    <w:rsid w:val="00BD7B14"/>
    <w:rsid w:val="00BE161B"/>
    <w:rsid w:val="00BE3A71"/>
    <w:rsid w:val="00BE61EF"/>
    <w:rsid w:val="00BE7286"/>
    <w:rsid w:val="00BF49E4"/>
    <w:rsid w:val="00BF5BC2"/>
    <w:rsid w:val="00BF6666"/>
    <w:rsid w:val="00C02D4A"/>
    <w:rsid w:val="00C05F59"/>
    <w:rsid w:val="00C064CB"/>
    <w:rsid w:val="00C13541"/>
    <w:rsid w:val="00C1585E"/>
    <w:rsid w:val="00C16B3E"/>
    <w:rsid w:val="00C2078C"/>
    <w:rsid w:val="00C20EED"/>
    <w:rsid w:val="00C22893"/>
    <w:rsid w:val="00C30B92"/>
    <w:rsid w:val="00C319EE"/>
    <w:rsid w:val="00C33BC5"/>
    <w:rsid w:val="00C34A68"/>
    <w:rsid w:val="00C35CA3"/>
    <w:rsid w:val="00C36DE3"/>
    <w:rsid w:val="00C437CE"/>
    <w:rsid w:val="00C457F9"/>
    <w:rsid w:val="00C458F5"/>
    <w:rsid w:val="00C46364"/>
    <w:rsid w:val="00C51C84"/>
    <w:rsid w:val="00C55597"/>
    <w:rsid w:val="00C6479A"/>
    <w:rsid w:val="00C64F9F"/>
    <w:rsid w:val="00C6581C"/>
    <w:rsid w:val="00C70D9E"/>
    <w:rsid w:val="00C710A4"/>
    <w:rsid w:val="00C71CF7"/>
    <w:rsid w:val="00C80CD7"/>
    <w:rsid w:val="00C811BE"/>
    <w:rsid w:val="00C8212B"/>
    <w:rsid w:val="00C8749F"/>
    <w:rsid w:val="00C9352B"/>
    <w:rsid w:val="00C9655D"/>
    <w:rsid w:val="00CA3245"/>
    <w:rsid w:val="00CA5756"/>
    <w:rsid w:val="00CA6B3A"/>
    <w:rsid w:val="00CB77FA"/>
    <w:rsid w:val="00CD0B5A"/>
    <w:rsid w:val="00CD12FC"/>
    <w:rsid w:val="00CD4D84"/>
    <w:rsid w:val="00CE39DF"/>
    <w:rsid w:val="00CE3E38"/>
    <w:rsid w:val="00CE6306"/>
    <w:rsid w:val="00CE7687"/>
    <w:rsid w:val="00CF0BDA"/>
    <w:rsid w:val="00CF1067"/>
    <w:rsid w:val="00CF3A76"/>
    <w:rsid w:val="00CF4277"/>
    <w:rsid w:val="00CF6228"/>
    <w:rsid w:val="00CF6E16"/>
    <w:rsid w:val="00CF7D4A"/>
    <w:rsid w:val="00D00603"/>
    <w:rsid w:val="00D04638"/>
    <w:rsid w:val="00D048FF"/>
    <w:rsid w:val="00D07DE0"/>
    <w:rsid w:val="00D10726"/>
    <w:rsid w:val="00D11C8E"/>
    <w:rsid w:val="00D123D1"/>
    <w:rsid w:val="00D130BF"/>
    <w:rsid w:val="00D1592F"/>
    <w:rsid w:val="00D178C3"/>
    <w:rsid w:val="00D17DEC"/>
    <w:rsid w:val="00D2249F"/>
    <w:rsid w:val="00D249B5"/>
    <w:rsid w:val="00D25CF6"/>
    <w:rsid w:val="00D312F9"/>
    <w:rsid w:val="00D351CA"/>
    <w:rsid w:val="00D373B2"/>
    <w:rsid w:val="00D4005E"/>
    <w:rsid w:val="00D44629"/>
    <w:rsid w:val="00D46DFB"/>
    <w:rsid w:val="00D47C94"/>
    <w:rsid w:val="00D51C97"/>
    <w:rsid w:val="00D536EB"/>
    <w:rsid w:val="00D538A0"/>
    <w:rsid w:val="00D5399F"/>
    <w:rsid w:val="00D55107"/>
    <w:rsid w:val="00D56154"/>
    <w:rsid w:val="00D568DF"/>
    <w:rsid w:val="00D5770A"/>
    <w:rsid w:val="00D60090"/>
    <w:rsid w:val="00D60B1F"/>
    <w:rsid w:val="00D61A82"/>
    <w:rsid w:val="00D643C0"/>
    <w:rsid w:val="00D73D4C"/>
    <w:rsid w:val="00D755E4"/>
    <w:rsid w:val="00D848CA"/>
    <w:rsid w:val="00D85341"/>
    <w:rsid w:val="00D91E0E"/>
    <w:rsid w:val="00D96233"/>
    <w:rsid w:val="00D96C5E"/>
    <w:rsid w:val="00D96DD0"/>
    <w:rsid w:val="00DA04E4"/>
    <w:rsid w:val="00DA4C00"/>
    <w:rsid w:val="00DA5D43"/>
    <w:rsid w:val="00DA6F21"/>
    <w:rsid w:val="00DA7284"/>
    <w:rsid w:val="00DB043D"/>
    <w:rsid w:val="00DB18CD"/>
    <w:rsid w:val="00DB269C"/>
    <w:rsid w:val="00DB341E"/>
    <w:rsid w:val="00DB3770"/>
    <w:rsid w:val="00DB46D9"/>
    <w:rsid w:val="00DB5A08"/>
    <w:rsid w:val="00DB7A7C"/>
    <w:rsid w:val="00DB7F3C"/>
    <w:rsid w:val="00DC1B7C"/>
    <w:rsid w:val="00DC23F2"/>
    <w:rsid w:val="00DC3CB8"/>
    <w:rsid w:val="00DC47FD"/>
    <w:rsid w:val="00DC7021"/>
    <w:rsid w:val="00DC7160"/>
    <w:rsid w:val="00DD0025"/>
    <w:rsid w:val="00DD1640"/>
    <w:rsid w:val="00DD350E"/>
    <w:rsid w:val="00DD57C8"/>
    <w:rsid w:val="00DD7016"/>
    <w:rsid w:val="00DD7227"/>
    <w:rsid w:val="00DE0D52"/>
    <w:rsid w:val="00DE10DA"/>
    <w:rsid w:val="00DE26CC"/>
    <w:rsid w:val="00DE2A4F"/>
    <w:rsid w:val="00DE3A64"/>
    <w:rsid w:val="00DE6175"/>
    <w:rsid w:val="00DE7525"/>
    <w:rsid w:val="00DF11B0"/>
    <w:rsid w:val="00E01280"/>
    <w:rsid w:val="00E02174"/>
    <w:rsid w:val="00E04314"/>
    <w:rsid w:val="00E07D1D"/>
    <w:rsid w:val="00E1116D"/>
    <w:rsid w:val="00E178AC"/>
    <w:rsid w:val="00E21256"/>
    <w:rsid w:val="00E233D4"/>
    <w:rsid w:val="00E3003D"/>
    <w:rsid w:val="00E30198"/>
    <w:rsid w:val="00E36F52"/>
    <w:rsid w:val="00E419B1"/>
    <w:rsid w:val="00E43608"/>
    <w:rsid w:val="00E566BC"/>
    <w:rsid w:val="00E61449"/>
    <w:rsid w:val="00E61BBC"/>
    <w:rsid w:val="00E65D42"/>
    <w:rsid w:val="00E6646A"/>
    <w:rsid w:val="00E666EE"/>
    <w:rsid w:val="00E66862"/>
    <w:rsid w:val="00E66897"/>
    <w:rsid w:val="00E66BCA"/>
    <w:rsid w:val="00E72087"/>
    <w:rsid w:val="00E72E9A"/>
    <w:rsid w:val="00E76584"/>
    <w:rsid w:val="00E82506"/>
    <w:rsid w:val="00E860F8"/>
    <w:rsid w:val="00E877C2"/>
    <w:rsid w:val="00E87A1B"/>
    <w:rsid w:val="00E9472D"/>
    <w:rsid w:val="00E9550D"/>
    <w:rsid w:val="00EA320C"/>
    <w:rsid w:val="00EA44A0"/>
    <w:rsid w:val="00EA5197"/>
    <w:rsid w:val="00EB304C"/>
    <w:rsid w:val="00EB3AC6"/>
    <w:rsid w:val="00EB54AA"/>
    <w:rsid w:val="00EC4A72"/>
    <w:rsid w:val="00EC5287"/>
    <w:rsid w:val="00EC531E"/>
    <w:rsid w:val="00ED01A6"/>
    <w:rsid w:val="00ED08EB"/>
    <w:rsid w:val="00ED1BA3"/>
    <w:rsid w:val="00EE1371"/>
    <w:rsid w:val="00EE14D5"/>
    <w:rsid w:val="00EE1581"/>
    <w:rsid w:val="00EE1B69"/>
    <w:rsid w:val="00EE2DDC"/>
    <w:rsid w:val="00EE3283"/>
    <w:rsid w:val="00EF29CF"/>
    <w:rsid w:val="00EF7AC7"/>
    <w:rsid w:val="00F0082B"/>
    <w:rsid w:val="00F04955"/>
    <w:rsid w:val="00F11AAB"/>
    <w:rsid w:val="00F14920"/>
    <w:rsid w:val="00F21E49"/>
    <w:rsid w:val="00F335DB"/>
    <w:rsid w:val="00F33708"/>
    <w:rsid w:val="00F368FF"/>
    <w:rsid w:val="00F37646"/>
    <w:rsid w:val="00F40EDB"/>
    <w:rsid w:val="00F41C55"/>
    <w:rsid w:val="00F430DE"/>
    <w:rsid w:val="00F4346F"/>
    <w:rsid w:val="00F435F2"/>
    <w:rsid w:val="00F436D3"/>
    <w:rsid w:val="00F50253"/>
    <w:rsid w:val="00F5328C"/>
    <w:rsid w:val="00F549D9"/>
    <w:rsid w:val="00F56045"/>
    <w:rsid w:val="00F560EF"/>
    <w:rsid w:val="00F573E0"/>
    <w:rsid w:val="00F629CC"/>
    <w:rsid w:val="00F70C31"/>
    <w:rsid w:val="00F748EA"/>
    <w:rsid w:val="00F74B4D"/>
    <w:rsid w:val="00F778E7"/>
    <w:rsid w:val="00F819DE"/>
    <w:rsid w:val="00F82EDE"/>
    <w:rsid w:val="00F8640B"/>
    <w:rsid w:val="00F87743"/>
    <w:rsid w:val="00F87861"/>
    <w:rsid w:val="00F87BFC"/>
    <w:rsid w:val="00F915FC"/>
    <w:rsid w:val="00F92887"/>
    <w:rsid w:val="00F9615D"/>
    <w:rsid w:val="00FA3C2F"/>
    <w:rsid w:val="00FA449D"/>
    <w:rsid w:val="00FB08C2"/>
    <w:rsid w:val="00FB63AA"/>
    <w:rsid w:val="00FC0C9F"/>
    <w:rsid w:val="00FC283C"/>
    <w:rsid w:val="00FC35C1"/>
    <w:rsid w:val="00FC3E4D"/>
    <w:rsid w:val="00FD0724"/>
    <w:rsid w:val="00FD1E16"/>
    <w:rsid w:val="00FD350C"/>
    <w:rsid w:val="00FD5DC8"/>
    <w:rsid w:val="00FD7C7E"/>
    <w:rsid w:val="00FE1E56"/>
    <w:rsid w:val="00FE4B43"/>
    <w:rsid w:val="00FE6430"/>
    <w:rsid w:val="00FE65AA"/>
    <w:rsid w:val="00FE75DC"/>
    <w:rsid w:val="00FE768A"/>
    <w:rsid w:val="00FF4481"/>
    <w:rsid w:val="00FF5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E8346"/>
  <w15:docId w15:val="{6FA64827-A450-435E-AEE8-4C3DA505F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339"/>
  </w:style>
  <w:style w:type="paragraph" w:styleId="Heading1">
    <w:name w:val="heading 1"/>
    <w:basedOn w:val="Normal"/>
    <w:next w:val="Normal"/>
    <w:link w:val="Heading1Char"/>
    <w:uiPriority w:val="9"/>
    <w:qFormat/>
    <w:rsid w:val="00D373B2"/>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6BF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F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F47"/>
    <w:rPr>
      <w:rFonts w:ascii="Segoe UI" w:hAnsi="Segoe UI" w:cs="Segoe UI"/>
      <w:sz w:val="18"/>
      <w:szCs w:val="18"/>
    </w:rPr>
  </w:style>
  <w:style w:type="character" w:styleId="CommentReference">
    <w:name w:val="annotation reference"/>
    <w:basedOn w:val="DefaultParagraphFont"/>
    <w:uiPriority w:val="99"/>
    <w:semiHidden/>
    <w:unhideWhenUsed/>
    <w:rsid w:val="0061016C"/>
    <w:rPr>
      <w:sz w:val="16"/>
      <w:szCs w:val="16"/>
    </w:rPr>
  </w:style>
  <w:style w:type="paragraph" w:styleId="CommentText">
    <w:name w:val="annotation text"/>
    <w:basedOn w:val="Normal"/>
    <w:link w:val="CommentTextChar"/>
    <w:uiPriority w:val="99"/>
    <w:unhideWhenUsed/>
    <w:rsid w:val="0061016C"/>
    <w:rPr>
      <w:sz w:val="20"/>
      <w:szCs w:val="20"/>
    </w:rPr>
  </w:style>
  <w:style w:type="character" w:customStyle="1" w:styleId="CommentTextChar">
    <w:name w:val="Comment Text Char"/>
    <w:basedOn w:val="DefaultParagraphFont"/>
    <w:link w:val="CommentText"/>
    <w:uiPriority w:val="99"/>
    <w:rsid w:val="0061016C"/>
    <w:rPr>
      <w:sz w:val="20"/>
      <w:szCs w:val="20"/>
    </w:rPr>
  </w:style>
  <w:style w:type="paragraph" w:styleId="CommentSubject">
    <w:name w:val="annotation subject"/>
    <w:basedOn w:val="CommentText"/>
    <w:next w:val="CommentText"/>
    <w:link w:val="CommentSubjectChar"/>
    <w:uiPriority w:val="99"/>
    <w:semiHidden/>
    <w:unhideWhenUsed/>
    <w:rsid w:val="0061016C"/>
    <w:rPr>
      <w:b/>
      <w:bCs/>
    </w:rPr>
  </w:style>
  <w:style w:type="character" w:customStyle="1" w:styleId="CommentSubjectChar">
    <w:name w:val="Comment Subject Char"/>
    <w:basedOn w:val="CommentTextChar"/>
    <w:link w:val="CommentSubject"/>
    <w:uiPriority w:val="99"/>
    <w:semiHidden/>
    <w:rsid w:val="0061016C"/>
    <w:rPr>
      <w:b/>
      <w:bCs/>
      <w:sz w:val="20"/>
      <w:szCs w:val="20"/>
    </w:rPr>
  </w:style>
  <w:style w:type="paragraph" w:styleId="NoSpacing">
    <w:name w:val="No Spacing"/>
    <w:link w:val="NoSpacingChar"/>
    <w:uiPriority w:val="1"/>
    <w:qFormat/>
    <w:rsid w:val="00697CAE"/>
    <w:rPr>
      <w:sz w:val="22"/>
      <w:szCs w:val="22"/>
    </w:rPr>
  </w:style>
  <w:style w:type="character" w:customStyle="1" w:styleId="NoSpacingChar">
    <w:name w:val="No Spacing Char"/>
    <w:basedOn w:val="DefaultParagraphFont"/>
    <w:link w:val="NoSpacing"/>
    <w:uiPriority w:val="1"/>
    <w:rsid w:val="00697CAE"/>
    <w:rPr>
      <w:sz w:val="22"/>
      <w:szCs w:val="22"/>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
    <w:basedOn w:val="Normal"/>
    <w:link w:val="ListParagraphChar"/>
    <w:uiPriority w:val="34"/>
    <w:qFormat/>
    <w:rsid w:val="00F11AAB"/>
    <w:pPr>
      <w:ind w:left="720"/>
      <w:contextualSpacing/>
    </w:pPr>
  </w:style>
  <w:style w:type="paragraph" w:styleId="FootnoteText">
    <w:name w:val="footnote text"/>
    <w:aliases w:val="Footnote Text Char Char Char,single space,footnote text,Текст сноски Знак,Footnote reference,FA Fu,Footnote Text Char Char Char Char Char,Footnote Text Char Char Char Car,Footnote Text Char Char Char Car Car Car Car Car Car,Char Char Char"/>
    <w:basedOn w:val="Normal"/>
    <w:link w:val="FootnoteTextChar"/>
    <w:uiPriority w:val="99"/>
    <w:unhideWhenUsed/>
    <w:rsid w:val="003B4910"/>
    <w:rPr>
      <w:sz w:val="20"/>
      <w:szCs w:val="20"/>
    </w:rPr>
  </w:style>
  <w:style w:type="character" w:customStyle="1" w:styleId="FootnoteTextChar">
    <w:name w:val="Footnote Text Char"/>
    <w:aliases w:val="Footnote Text Char Char Char Char,single space Char,footnote text Char,Текст сноски Знак Char,Footnote reference Char,FA Fu Char,Footnote Text Char Char Char Char Char Char,Footnote Text Char Char Char Car Char,Char Char Char Char"/>
    <w:basedOn w:val="DefaultParagraphFont"/>
    <w:link w:val="FootnoteText"/>
    <w:uiPriority w:val="99"/>
    <w:rsid w:val="003B4910"/>
    <w:rPr>
      <w:sz w:val="20"/>
      <w:szCs w:val="20"/>
    </w:rPr>
  </w:style>
  <w:style w:type="character" w:styleId="FootnoteReference">
    <w:name w:val="footnote reference"/>
    <w:aliases w:val="Ref,de nota al pie,4_G,ftref Char Char Char,ftref Car Char Char Char Char,Car Car5 Char Char Car Car Char Char Char Char Char Char"/>
    <w:basedOn w:val="DefaultParagraphFont"/>
    <w:link w:val="ftrefCharChar"/>
    <w:uiPriority w:val="99"/>
    <w:unhideWhenUsed/>
    <w:rsid w:val="003B4910"/>
    <w:rPr>
      <w:vertAlign w:val="superscript"/>
    </w:rPr>
  </w:style>
  <w:style w:type="character" w:styleId="Hyperlink">
    <w:name w:val="Hyperlink"/>
    <w:basedOn w:val="DefaultParagraphFont"/>
    <w:uiPriority w:val="99"/>
    <w:unhideWhenUsed/>
    <w:rsid w:val="00D249B5"/>
    <w:rPr>
      <w:color w:val="0563C1" w:themeColor="hyperlink"/>
      <w:u w:val="single"/>
    </w:rPr>
  </w:style>
  <w:style w:type="character" w:customStyle="1" w:styleId="Heading1Char">
    <w:name w:val="Heading 1 Char"/>
    <w:basedOn w:val="DefaultParagraphFont"/>
    <w:link w:val="Heading1"/>
    <w:uiPriority w:val="9"/>
    <w:rsid w:val="00D373B2"/>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C458F5"/>
    <w:pPr>
      <w:autoSpaceDE w:val="0"/>
      <w:autoSpaceDN w:val="0"/>
      <w:adjustRightInd w:val="0"/>
    </w:pPr>
    <w:rPr>
      <w:rFonts w:ascii="Sylfaen" w:eastAsiaTheme="minorHAnsi" w:hAnsi="Sylfaen" w:cs="Sylfaen"/>
      <w:color w:val="000000"/>
    </w:rPr>
  </w:style>
  <w:style w:type="character" w:customStyle="1" w:styleId="apple-converted-space">
    <w:name w:val="apple-converted-space"/>
    <w:basedOn w:val="DefaultParagraphFont"/>
    <w:rsid w:val="00815C8F"/>
  </w:style>
  <w:style w:type="character" w:customStyle="1" w:styleId="fbphotocaptiontext">
    <w:name w:val="fbphotocaptiontext"/>
    <w:basedOn w:val="DefaultParagraphFont"/>
    <w:rsid w:val="00815C8F"/>
  </w:style>
  <w:style w:type="paragraph" w:styleId="Header">
    <w:name w:val="header"/>
    <w:basedOn w:val="Normal"/>
    <w:link w:val="HeaderChar"/>
    <w:uiPriority w:val="99"/>
    <w:unhideWhenUsed/>
    <w:rsid w:val="000B12E7"/>
    <w:pPr>
      <w:tabs>
        <w:tab w:val="center" w:pos="4680"/>
        <w:tab w:val="right" w:pos="9360"/>
      </w:tabs>
    </w:pPr>
  </w:style>
  <w:style w:type="character" w:customStyle="1" w:styleId="HeaderChar">
    <w:name w:val="Header Char"/>
    <w:basedOn w:val="DefaultParagraphFont"/>
    <w:link w:val="Header"/>
    <w:uiPriority w:val="99"/>
    <w:rsid w:val="000B12E7"/>
  </w:style>
  <w:style w:type="paragraph" w:styleId="Footer">
    <w:name w:val="footer"/>
    <w:basedOn w:val="Normal"/>
    <w:link w:val="FooterChar"/>
    <w:uiPriority w:val="99"/>
    <w:unhideWhenUsed/>
    <w:rsid w:val="000B12E7"/>
    <w:pPr>
      <w:tabs>
        <w:tab w:val="center" w:pos="4680"/>
        <w:tab w:val="right" w:pos="9360"/>
      </w:tabs>
    </w:pPr>
  </w:style>
  <w:style w:type="character" w:customStyle="1" w:styleId="FooterChar">
    <w:name w:val="Footer Char"/>
    <w:basedOn w:val="DefaultParagraphFont"/>
    <w:link w:val="Footer"/>
    <w:uiPriority w:val="99"/>
    <w:rsid w:val="000B12E7"/>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locked/>
    <w:rsid w:val="00DC7021"/>
  </w:style>
  <w:style w:type="paragraph" w:styleId="Title">
    <w:name w:val="Title"/>
    <w:basedOn w:val="Normal"/>
    <w:next w:val="Normal"/>
    <w:link w:val="TitleChar"/>
    <w:uiPriority w:val="10"/>
    <w:qFormat/>
    <w:rsid w:val="00F778E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778E7"/>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055C30"/>
    <w:rPr>
      <w:color w:val="954F72" w:themeColor="followedHyperlink"/>
      <w:u w:val="single"/>
    </w:rPr>
  </w:style>
  <w:style w:type="character" w:customStyle="1" w:styleId="Heading2Char">
    <w:name w:val="Heading 2 Char"/>
    <w:basedOn w:val="DefaultParagraphFont"/>
    <w:link w:val="Heading2"/>
    <w:uiPriority w:val="9"/>
    <w:rsid w:val="00486BFB"/>
    <w:rPr>
      <w:rFonts w:asciiTheme="majorHAnsi" w:eastAsiaTheme="majorEastAsia" w:hAnsiTheme="majorHAnsi" w:cstheme="majorBidi"/>
      <w:color w:val="2E74B5" w:themeColor="accent1" w:themeShade="BF"/>
      <w:sz w:val="26"/>
      <w:szCs w:val="26"/>
    </w:rPr>
  </w:style>
  <w:style w:type="paragraph" w:customStyle="1" w:styleId="ftrefCharChar">
    <w:name w:val="ftref Char Char"/>
    <w:aliases w:val="ftref Car Char Char Char, Car Car5 Char Char Car Car Char Char Char Char Char,Footnote Reference.ftref Char.ftref Car Char Char.Car Car5 Char Char Car Car Char Char Char Char Char Char Char Char,callout,Footnotes refss"/>
    <w:basedOn w:val="Normal"/>
    <w:link w:val="FootnoteReference"/>
    <w:uiPriority w:val="99"/>
    <w:rsid w:val="00486BFB"/>
    <w:pPr>
      <w:spacing w:after="160" w:line="240" w:lineRule="exact"/>
      <w:jc w:val="both"/>
    </w:pPr>
    <w:rPr>
      <w:vertAlign w:val="superscript"/>
    </w:rPr>
  </w:style>
  <w:style w:type="character" w:styleId="SubtleEmphasis">
    <w:name w:val="Subtle Emphasis"/>
    <w:basedOn w:val="DefaultParagraphFont"/>
    <w:uiPriority w:val="19"/>
    <w:qFormat/>
    <w:rsid w:val="00486BFB"/>
    <w:rPr>
      <w:i/>
      <w:iCs/>
      <w:color w:val="808080" w:themeColor="text1" w:themeTint="7F"/>
    </w:rPr>
  </w:style>
  <w:style w:type="paragraph" w:styleId="Caption">
    <w:name w:val="caption"/>
    <w:basedOn w:val="Normal"/>
    <w:next w:val="Normal"/>
    <w:uiPriority w:val="35"/>
    <w:unhideWhenUsed/>
    <w:qFormat/>
    <w:rsid w:val="0051134E"/>
    <w:pPr>
      <w:pBdr>
        <w:top w:val="single" w:sz="8" w:space="1" w:color="808080" w:themeColor="background1" w:themeShade="80"/>
        <w:bottom w:val="single" w:sz="8" w:space="1" w:color="808080" w:themeColor="background1" w:themeShade="80"/>
      </w:pBdr>
      <w:spacing w:after="200"/>
    </w:pPr>
    <w:rPr>
      <w:iCs/>
      <w:color w:val="44546A" w:themeColor="text2"/>
      <w:sz w:val="18"/>
      <w:szCs w:val="18"/>
    </w:rPr>
  </w:style>
  <w:style w:type="table" w:styleId="TableGrid">
    <w:name w:val="Table Grid"/>
    <w:basedOn w:val="TableNormal"/>
    <w:uiPriority w:val="59"/>
    <w:rsid w:val="00BF49E4"/>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43C0"/>
  </w:style>
  <w:style w:type="paragraph" w:styleId="TOCHeading">
    <w:name w:val="TOC Heading"/>
    <w:basedOn w:val="Heading1"/>
    <w:next w:val="Normal"/>
    <w:uiPriority w:val="39"/>
    <w:unhideWhenUsed/>
    <w:qFormat/>
    <w:rsid w:val="001C426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C4268"/>
    <w:pPr>
      <w:spacing w:after="100"/>
    </w:pPr>
  </w:style>
  <w:style w:type="paragraph" w:styleId="TOC2">
    <w:name w:val="toc 2"/>
    <w:basedOn w:val="Normal"/>
    <w:next w:val="Normal"/>
    <w:autoRedefine/>
    <w:uiPriority w:val="39"/>
    <w:unhideWhenUsed/>
    <w:rsid w:val="00B605C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26928">
      <w:bodyDiv w:val="1"/>
      <w:marLeft w:val="0"/>
      <w:marRight w:val="0"/>
      <w:marTop w:val="0"/>
      <w:marBottom w:val="0"/>
      <w:divBdr>
        <w:top w:val="none" w:sz="0" w:space="0" w:color="auto"/>
        <w:left w:val="none" w:sz="0" w:space="0" w:color="auto"/>
        <w:bottom w:val="none" w:sz="0" w:space="0" w:color="auto"/>
        <w:right w:val="none" w:sz="0" w:space="0" w:color="auto"/>
      </w:divBdr>
    </w:div>
    <w:div w:id="248002394">
      <w:bodyDiv w:val="1"/>
      <w:marLeft w:val="0"/>
      <w:marRight w:val="0"/>
      <w:marTop w:val="0"/>
      <w:marBottom w:val="0"/>
      <w:divBdr>
        <w:top w:val="none" w:sz="0" w:space="0" w:color="auto"/>
        <w:left w:val="none" w:sz="0" w:space="0" w:color="auto"/>
        <w:bottom w:val="none" w:sz="0" w:space="0" w:color="auto"/>
        <w:right w:val="none" w:sz="0" w:space="0" w:color="auto"/>
      </w:divBdr>
    </w:div>
    <w:div w:id="295064537">
      <w:bodyDiv w:val="1"/>
      <w:marLeft w:val="0"/>
      <w:marRight w:val="0"/>
      <w:marTop w:val="0"/>
      <w:marBottom w:val="0"/>
      <w:divBdr>
        <w:top w:val="none" w:sz="0" w:space="0" w:color="auto"/>
        <w:left w:val="none" w:sz="0" w:space="0" w:color="auto"/>
        <w:bottom w:val="none" w:sz="0" w:space="0" w:color="auto"/>
        <w:right w:val="none" w:sz="0" w:space="0" w:color="auto"/>
      </w:divBdr>
    </w:div>
    <w:div w:id="352341943">
      <w:bodyDiv w:val="1"/>
      <w:marLeft w:val="0"/>
      <w:marRight w:val="0"/>
      <w:marTop w:val="0"/>
      <w:marBottom w:val="0"/>
      <w:divBdr>
        <w:top w:val="none" w:sz="0" w:space="0" w:color="auto"/>
        <w:left w:val="none" w:sz="0" w:space="0" w:color="auto"/>
        <w:bottom w:val="none" w:sz="0" w:space="0" w:color="auto"/>
        <w:right w:val="none" w:sz="0" w:space="0" w:color="auto"/>
      </w:divBdr>
    </w:div>
    <w:div w:id="403339076">
      <w:bodyDiv w:val="1"/>
      <w:marLeft w:val="0"/>
      <w:marRight w:val="0"/>
      <w:marTop w:val="0"/>
      <w:marBottom w:val="0"/>
      <w:divBdr>
        <w:top w:val="none" w:sz="0" w:space="0" w:color="auto"/>
        <w:left w:val="none" w:sz="0" w:space="0" w:color="auto"/>
        <w:bottom w:val="none" w:sz="0" w:space="0" w:color="auto"/>
        <w:right w:val="none" w:sz="0" w:space="0" w:color="auto"/>
      </w:divBdr>
    </w:div>
    <w:div w:id="425274431">
      <w:bodyDiv w:val="1"/>
      <w:marLeft w:val="0"/>
      <w:marRight w:val="0"/>
      <w:marTop w:val="0"/>
      <w:marBottom w:val="0"/>
      <w:divBdr>
        <w:top w:val="none" w:sz="0" w:space="0" w:color="auto"/>
        <w:left w:val="none" w:sz="0" w:space="0" w:color="auto"/>
        <w:bottom w:val="none" w:sz="0" w:space="0" w:color="auto"/>
        <w:right w:val="none" w:sz="0" w:space="0" w:color="auto"/>
      </w:divBdr>
    </w:div>
    <w:div w:id="448161078">
      <w:bodyDiv w:val="1"/>
      <w:marLeft w:val="0"/>
      <w:marRight w:val="0"/>
      <w:marTop w:val="0"/>
      <w:marBottom w:val="0"/>
      <w:divBdr>
        <w:top w:val="none" w:sz="0" w:space="0" w:color="auto"/>
        <w:left w:val="none" w:sz="0" w:space="0" w:color="auto"/>
        <w:bottom w:val="none" w:sz="0" w:space="0" w:color="auto"/>
        <w:right w:val="none" w:sz="0" w:space="0" w:color="auto"/>
      </w:divBdr>
    </w:div>
    <w:div w:id="571698431">
      <w:bodyDiv w:val="1"/>
      <w:marLeft w:val="0"/>
      <w:marRight w:val="0"/>
      <w:marTop w:val="0"/>
      <w:marBottom w:val="0"/>
      <w:divBdr>
        <w:top w:val="none" w:sz="0" w:space="0" w:color="auto"/>
        <w:left w:val="none" w:sz="0" w:space="0" w:color="auto"/>
        <w:bottom w:val="none" w:sz="0" w:space="0" w:color="auto"/>
        <w:right w:val="none" w:sz="0" w:space="0" w:color="auto"/>
      </w:divBdr>
    </w:div>
    <w:div w:id="673218021">
      <w:bodyDiv w:val="1"/>
      <w:marLeft w:val="0"/>
      <w:marRight w:val="0"/>
      <w:marTop w:val="0"/>
      <w:marBottom w:val="0"/>
      <w:divBdr>
        <w:top w:val="none" w:sz="0" w:space="0" w:color="auto"/>
        <w:left w:val="none" w:sz="0" w:space="0" w:color="auto"/>
        <w:bottom w:val="none" w:sz="0" w:space="0" w:color="auto"/>
        <w:right w:val="none" w:sz="0" w:space="0" w:color="auto"/>
      </w:divBdr>
    </w:div>
    <w:div w:id="728920433">
      <w:bodyDiv w:val="1"/>
      <w:marLeft w:val="0"/>
      <w:marRight w:val="0"/>
      <w:marTop w:val="0"/>
      <w:marBottom w:val="0"/>
      <w:divBdr>
        <w:top w:val="none" w:sz="0" w:space="0" w:color="auto"/>
        <w:left w:val="none" w:sz="0" w:space="0" w:color="auto"/>
        <w:bottom w:val="none" w:sz="0" w:space="0" w:color="auto"/>
        <w:right w:val="none" w:sz="0" w:space="0" w:color="auto"/>
      </w:divBdr>
    </w:div>
    <w:div w:id="761149918">
      <w:bodyDiv w:val="1"/>
      <w:marLeft w:val="0"/>
      <w:marRight w:val="0"/>
      <w:marTop w:val="0"/>
      <w:marBottom w:val="0"/>
      <w:divBdr>
        <w:top w:val="none" w:sz="0" w:space="0" w:color="auto"/>
        <w:left w:val="none" w:sz="0" w:space="0" w:color="auto"/>
        <w:bottom w:val="none" w:sz="0" w:space="0" w:color="auto"/>
        <w:right w:val="none" w:sz="0" w:space="0" w:color="auto"/>
      </w:divBdr>
    </w:div>
    <w:div w:id="797188335">
      <w:bodyDiv w:val="1"/>
      <w:marLeft w:val="0"/>
      <w:marRight w:val="0"/>
      <w:marTop w:val="0"/>
      <w:marBottom w:val="0"/>
      <w:divBdr>
        <w:top w:val="none" w:sz="0" w:space="0" w:color="auto"/>
        <w:left w:val="none" w:sz="0" w:space="0" w:color="auto"/>
        <w:bottom w:val="none" w:sz="0" w:space="0" w:color="auto"/>
        <w:right w:val="none" w:sz="0" w:space="0" w:color="auto"/>
      </w:divBdr>
    </w:div>
    <w:div w:id="884373546">
      <w:bodyDiv w:val="1"/>
      <w:marLeft w:val="0"/>
      <w:marRight w:val="0"/>
      <w:marTop w:val="0"/>
      <w:marBottom w:val="0"/>
      <w:divBdr>
        <w:top w:val="none" w:sz="0" w:space="0" w:color="auto"/>
        <w:left w:val="none" w:sz="0" w:space="0" w:color="auto"/>
        <w:bottom w:val="none" w:sz="0" w:space="0" w:color="auto"/>
        <w:right w:val="none" w:sz="0" w:space="0" w:color="auto"/>
      </w:divBdr>
    </w:div>
    <w:div w:id="896749024">
      <w:bodyDiv w:val="1"/>
      <w:marLeft w:val="0"/>
      <w:marRight w:val="0"/>
      <w:marTop w:val="0"/>
      <w:marBottom w:val="0"/>
      <w:divBdr>
        <w:top w:val="none" w:sz="0" w:space="0" w:color="auto"/>
        <w:left w:val="none" w:sz="0" w:space="0" w:color="auto"/>
        <w:bottom w:val="none" w:sz="0" w:space="0" w:color="auto"/>
        <w:right w:val="none" w:sz="0" w:space="0" w:color="auto"/>
      </w:divBdr>
    </w:div>
    <w:div w:id="946541542">
      <w:bodyDiv w:val="1"/>
      <w:marLeft w:val="0"/>
      <w:marRight w:val="0"/>
      <w:marTop w:val="0"/>
      <w:marBottom w:val="0"/>
      <w:divBdr>
        <w:top w:val="none" w:sz="0" w:space="0" w:color="auto"/>
        <w:left w:val="none" w:sz="0" w:space="0" w:color="auto"/>
        <w:bottom w:val="none" w:sz="0" w:space="0" w:color="auto"/>
        <w:right w:val="none" w:sz="0" w:space="0" w:color="auto"/>
      </w:divBdr>
    </w:div>
    <w:div w:id="989560059">
      <w:bodyDiv w:val="1"/>
      <w:marLeft w:val="0"/>
      <w:marRight w:val="0"/>
      <w:marTop w:val="0"/>
      <w:marBottom w:val="0"/>
      <w:divBdr>
        <w:top w:val="none" w:sz="0" w:space="0" w:color="auto"/>
        <w:left w:val="none" w:sz="0" w:space="0" w:color="auto"/>
        <w:bottom w:val="none" w:sz="0" w:space="0" w:color="auto"/>
        <w:right w:val="none" w:sz="0" w:space="0" w:color="auto"/>
      </w:divBdr>
    </w:div>
    <w:div w:id="990065013">
      <w:bodyDiv w:val="1"/>
      <w:marLeft w:val="0"/>
      <w:marRight w:val="0"/>
      <w:marTop w:val="0"/>
      <w:marBottom w:val="0"/>
      <w:divBdr>
        <w:top w:val="none" w:sz="0" w:space="0" w:color="auto"/>
        <w:left w:val="none" w:sz="0" w:space="0" w:color="auto"/>
        <w:bottom w:val="none" w:sz="0" w:space="0" w:color="auto"/>
        <w:right w:val="none" w:sz="0" w:space="0" w:color="auto"/>
      </w:divBdr>
    </w:div>
    <w:div w:id="1095173531">
      <w:bodyDiv w:val="1"/>
      <w:marLeft w:val="0"/>
      <w:marRight w:val="0"/>
      <w:marTop w:val="0"/>
      <w:marBottom w:val="0"/>
      <w:divBdr>
        <w:top w:val="none" w:sz="0" w:space="0" w:color="auto"/>
        <w:left w:val="none" w:sz="0" w:space="0" w:color="auto"/>
        <w:bottom w:val="none" w:sz="0" w:space="0" w:color="auto"/>
        <w:right w:val="none" w:sz="0" w:space="0" w:color="auto"/>
      </w:divBdr>
    </w:div>
    <w:div w:id="1111588817">
      <w:bodyDiv w:val="1"/>
      <w:marLeft w:val="0"/>
      <w:marRight w:val="0"/>
      <w:marTop w:val="0"/>
      <w:marBottom w:val="0"/>
      <w:divBdr>
        <w:top w:val="none" w:sz="0" w:space="0" w:color="auto"/>
        <w:left w:val="none" w:sz="0" w:space="0" w:color="auto"/>
        <w:bottom w:val="none" w:sz="0" w:space="0" w:color="auto"/>
        <w:right w:val="none" w:sz="0" w:space="0" w:color="auto"/>
      </w:divBdr>
    </w:div>
    <w:div w:id="1335523807">
      <w:bodyDiv w:val="1"/>
      <w:marLeft w:val="0"/>
      <w:marRight w:val="0"/>
      <w:marTop w:val="0"/>
      <w:marBottom w:val="0"/>
      <w:divBdr>
        <w:top w:val="none" w:sz="0" w:space="0" w:color="auto"/>
        <w:left w:val="none" w:sz="0" w:space="0" w:color="auto"/>
        <w:bottom w:val="none" w:sz="0" w:space="0" w:color="auto"/>
        <w:right w:val="none" w:sz="0" w:space="0" w:color="auto"/>
      </w:divBdr>
    </w:div>
    <w:div w:id="1338997226">
      <w:bodyDiv w:val="1"/>
      <w:marLeft w:val="0"/>
      <w:marRight w:val="0"/>
      <w:marTop w:val="0"/>
      <w:marBottom w:val="0"/>
      <w:divBdr>
        <w:top w:val="none" w:sz="0" w:space="0" w:color="auto"/>
        <w:left w:val="none" w:sz="0" w:space="0" w:color="auto"/>
        <w:bottom w:val="none" w:sz="0" w:space="0" w:color="auto"/>
        <w:right w:val="none" w:sz="0" w:space="0" w:color="auto"/>
      </w:divBdr>
    </w:div>
    <w:div w:id="1496410906">
      <w:bodyDiv w:val="1"/>
      <w:marLeft w:val="0"/>
      <w:marRight w:val="0"/>
      <w:marTop w:val="0"/>
      <w:marBottom w:val="0"/>
      <w:divBdr>
        <w:top w:val="none" w:sz="0" w:space="0" w:color="auto"/>
        <w:left w:val="none" w:sz="0" w:space="0" w:color="auto"/>
        <w:bottom w:val="none" w:sz="0" w:space="0" w:color="auto"/>
        <w:right w:val="none" w:sz="0" w:space="0" w:color="auto"/>
      </w:divBdr>
    </w:div>
    <w:div w:id="1500920804">
      <w:bodyDiv w:val="1"/>
      <w:marLeft w:val="0"/>
      <w:marRight w:val="0"/>
      <w:marTop w:val="0"/>
      <w:marBottom w:val="0"/>
      <w:divBdr>
        <w:top w:val="none" w:sz="0" w:space="0" w:color="auto"/>
        <w:left w:val="none" w:sz="0" w:space="0" w:color="auto"/>
        <w:bottom w:val="none" w:sz="0" w:space="0" w:color="auto"/>
        <w:right w:val="none" w:sz="0" w:space="0" w:color="auto"/>
      </w:divBdr>
    </w:div>
    <w:div w:id="1573270827">
      <w:bodyDiv w:val="1"/>
      <w:marLeft w:val="0"/>
      <w:marRight w:val="0"/>
      <w:marTop w:val="0"/>
      <w:marBottom w:val="0"/>
      <w:divBdr>
        <w:top w:val="none" w:sz="0" w:space="0" w:color="auto"/>
        <w:left w:val="none" w:sz="0" w:space="0" w:color="auto"/>
        <w:bottom w:val="none" w:sz="0" w:space="0" w:color="auto"/>
        <w:right w:val="none" w:sz="0" w:space="0" w:color="auto"/>
      </w:divBdr>
    </w:div>
    <w:div w:id="1607079867">
      <w:bodyDiv w:val="1"/>
      <w:marLeft w:val="0"/>
      <w:marRight w:val="0"/>
      <w:marTop w:val="0"/>
      <w:marBottom w:val="0"/>
      <w:divBdr>
        <w:top w:val="none" w:sz="0" w:space="0" w:color="auto"/>
        <w:left w:val="none" w:sz="0" w:space="0" w:color="auto"/>
        <w:bottom w:val="none" w:sz="0" w:space="0" w:color="auto"/>
        <w:right w:val="none" w:sz="0" w:space="0" w:color="auto"/>
      </w:divBdr>
    </w:div>
    <w:div w:id="1688478784">
      <w:bodyDiv w:val="1"/>
      <w:marLeft w:val="0"/>
      <w:marRight w:val="0"/>
      <w:marTop w:val="0"/>
      <w:marBottom w:val="0"/>
      <w:divBdr>
        <w:top w:val="none" w:sz="0" w:space="0" w:color="auto"/>
        <w:left w:val="none" w:sz="0" w:space="0" w:color="auto"/>
        <w:bottom w:val="none" w:sz="0" w:space="0" w:color="auto"/>
        <w:right w:val="none" w:sz="0" w:space="0" w:color="auto"/>
      </w:divBdr>
    </w:div>
    <w:div w:id="1782525960">
      <w:bodyDiv w:val="1"/>
      <w:marLeft w:val="0"/>
      <w:marRight w:val="0"/>
      <w:marTop w:val="0"/>
      <w:marBottom w:val="0"/>
      <w:divBdr>
        <w:top w:val="none" w:sz="0" w:space="0" w:color="auto"/>
        <w:left w:val="none" w:sz="0" w:space="0" w:color="auto"/>
        <w:bottom w:val="none" w:sz="0" w:space="0" w:color="auto"/>
        <w:right w:val="none" w:sz="0" w:space="0" w:color="auto"/>
      </w:divBdr>
    </w:div>
    <w:div w:id="1928689392">
      <w:bodyDiv w:val="1"/>
      <w:marLeft w:val="0"/>
      <w:marRight w:val="0"/>
      <w:marTop w:val="0"/>
      <w:marBottom w:val="0"/>
      <w:divBdr>
        <w:top w:val="none" w:sz="0" w:space="0" w:color="auto"/>
        <w:left w:val="none" w:sz="0" w:space="0" w:color="auto"/>
        <w:bottom w:val="none" w:sz="0" w:space="0" w:color="auto"/>
        <w:right w:val="none" w:sz="0" w:space="0" w:color="auto"/>
      </w:divBdr>
    </w:div>
    <w:div w:id="2026325940">
      <w:bodyDiv w:val="1"/>
      <w:marLeft w:val="0"/>
      <w:marRight w:val="0"/>
      <w:marTop w:val="0"/>
      <w:marBottom w:val="0"/>
      <w:divBdr>
        <w:top w:val="none" w:sz="0" w:space="0" w:color="auto"/>
        <w:left w:val="none" w:sz="0" w:space="0" w:color="auto"/>
        <w:bottom w:val="none" w:sz="0" w:space="0" w:color="auto"/>
        <w:right w:val="none" w:sz="0" w:space="0" w:color="auto"/>
      </w:divBdr>
    </w:div>
    <w:div w:id="2032411415">
      <w:bodyDiv w:val="1"/>
      <w:marLeft w:val="0"/>
      <w:marRight w:val="0"/>
      <w:marTop w:val="0"/>
      <w:marBottom w:val="0"/>
      <w:divBdr>
        <w:top w:val="none" w:sz="0" w:space="0" w:color="auto"/>
        <w:left w:val="none" w:sz="0" w:space="0" w:color="auto"/>
        <w:bottom w:val="none" w:sz="0" w:space="0" w:color="auto"/>
        <w:right w:val="none" w:sz="0" w:space="0" w:color="auto"/>
      </w:divBdr>
    </w:div>
    <w:div w:id="2053731176">
      <w:bodyDiv w:val="1"/>
      <w:marLeft w:val="0"/>
      <w:marRight w:val="0"/>
      <w:marTop w:val="0"/>
      <w:marBottom w:val="0"/>
      <w:divBdr>
        <w:top w:val="none" w:sz="0" w:space="0" w:color="auto"/>
        <w:left w:val="none" w:sz="0" w:space="0" w:color="auto"/>
        <w:bottom w:val="none" w:sz="0" w:space="0" w:color="auto"/>
        <w:right w:val="none" w:sz="0" w:space="0" w:color="auto"/>
      </w:divBdr>
    </w:div>
    <w:div w:id="209408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83587973269423E-2"/>
          <c:y val="0.1061525515417443"/>
          <c:w val="0.5551719861508404"/>
          <c:h val="0.82067981006191015"/>
        </c:manualLayout>
      </c:layout>
      <c:pieChart>
        <c:varyColors val="1"/>
        <c:ser>
          <c:idx val="0"/>
          <c:order val="0"/>
          <c:spPr>
            <a:effectLst>
              <a:softEdge rad="0"/>
            </a:effectLst>
          </c:spPr>
          <c:dPt>
            <c:idx val="0"/>
            <c:bubble3D val="0"/>
            <c:spPr>
              <a:solidFill>
                <a:srgbClr val="136808"/>
              </a:solidFill>
              <a:ln w="19050">
                <a:solidFill>
                  <a:schemeClr val="lt1"/>
                </a:solidFill>
              </a:ln>
              <a:effectLst>
                <a:softEdge rad="0"/>
              </a:effectLst>
            </c:spPr>
          </c:dPt>
          <c:dPt>
            <c:idx val="1"/>
            <c:bubble3D val="0"/>
            <c:spPr>
              <a:solidFill>
                <a:schemeClr val="accent1">
                  <a:lumMod val="50000"/>
                </a:schemeClr>
              </a:solidFill>
              <a:ln w="19050">
                <a:solidFill>
                  <a:schemeClr val="lt1"/>
                </a:solidFill>
              </a:ln>
              <a:effectLst>
                <a:softEdge rad="0"/>
              </a:effectLst>
            </c:spPr>
          </c:dPt>
          <c:dPt>
            <c:idx val="2"/>
            <c:bubble3D val="0"/>
            <c:spPr>
              <a:solidFill>
                <a:srgbClr val="FFC000"/>
              </a:solidFill>
              <a:ln w="19050">
                <a:solidFill>
                  <a:schemeClr val="lt1"/>
                </a:solidFill>
              </a:ln>
              <a:effectLst>
                <a:softEdge rad="0"/>
              </a:effectLst>
            </c:spPr>
          </c:dPt>
          <c:dLbls>
            <c:dLbl>
              <c:idx val="0"/>
              <c:layout>
                <c:manualLayout>
                  <c:x val="-0.15765632835052246"/>
                  <c:y val="-0.2028258262883997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5142708065106321E-2"/>
                  <c:y val="0.18706208904554361"/>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mbria" panose="02040503050406030204" pitchFamily="18" charset="0"/>
                      <a:ea typeface="+mn-ea"/>
                      <a:cs typeface="+mn-cs"/>
                    </a:defRPr>
                  </a:pPr>
                  <a:endParaRPr lang="ka-GE"/>
                </a:p>
              </c:txPr>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mbria" panose="02040503050406030204" pitchFamily="18" charset="0"/>
                    <a:ea typeface="+mn-ea"/>
                    <a:cs typeface="+mn-cs"/>
                  </a:defRPr>
                </a:pPr>
                <a:endParaRPr lang="ka-G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'პოლიტიკის დაგეგმვის სისტემა'!$E$994:$E$996</c:f>
              <c:strCache>
                <c:ptCount val="3"/>
                <c:pt idx="0">
                  <c:v>სრულად შესრულდა</c:v>
                </c:pt>
                <c:pt idx="1">
                  <c:v>უმეტესწილად შესრულდა</c:v>
                </c:pt>
                <c:pt idx="2">
                  <c:v>ნაწილობრივ შესრულდა</c:v>
                </c:pt>
              </c:strCache>
            </c:strRef>
          </c:cat>
          <c:val>
            <c:numRef>
              <c:f>'პოლიტიკის დაგეგმვის სისტემა'!$F$994:$F$996</c:f>
              <c:numCache>
                <c:formatCode>General</c:formatCode>
                <c:ptCount val="3"/>
                <c:pt idx="0">
                  <c:v>7</c:v>
                </c:pt>
                <c:pt idx="1">
                  <c:v>2</c:v>
                </c:pt>
                <c:pt idx="2">
                  <c:v>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479227277070615"/>
          <c:y val="0.20113301676985032"/>
          <c:w val="0.34882520010327911"/>
          <c:h val="0.580182725250946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ka-G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41568965071311E-2"/>
          <c:y val="8.2675685832393833E-2"/>
          <c:w val="0.52111684655091506"/>
          <c:h val="0.83464862833521236"/>
        </c:manualLayout>
      </c:layout>
      <c:pieChart>
        <c:varyColors val="1"/>
        <c:ser>
          <c:idx val="0"/>
          <c:order val="0"/>
          <c:dPt>
            <c:idx val="0"/>
            <c:bubble3D val="0"/>
            <c:spPr>
              <a:solidFill>
                <a:srgbClr val="136808"/>
              </a:solidFill>
              <a:ln w="19050">
                <a:solidFill>
                  <a:schemeClr val="lt1"/>
                </a:solidFill>
              </a:ln>
              <a:effectLst/>
            </c:spPr>
          </c:dPt>
          <c:dPt>
            <c:idx val="1"/>
            <c:bubble3D val="0"/>
            <c:spPr>
              <a:solidFill>
                <a:schemeClr val="accent1">
                  <a:lumMod val="50000"/>
                </a:schemeClr>
              </a:solidFill>
              <a:ln w="19050">
                <a:solidFill>
                  <a:schemeClr val="lt1"/>
                </a:solidFill>
              </a:ln>
              <a:effectLst/>
            </c:spPr>
          </c:dPt>
          <c:dPt>
            <c:idx val="2"/>
            <c:bubble3D val="0"/>
            <c:spPr>
              <a:solidFill>
                <a:srgbClr val="FFC000"/>
              </a:solidFill>
              <a:ln w="19050">
                <a:solidFill>
                  <a:schemeClr val="lt1"/>
                </a:solidFill>
              </a:ln>
              <a:effectLst/>
            </c:spPr>
          </c:dPt>
          <c:dLbls>
            <c:dLbl>
              <c:idx val="0"/>
              <c:tx>
                <c:rich>
                  <a:bodyPr/>
                  <a:lstStyle/>
                  <a:p>
                    <a:r>
                      <a:rPr lang="en-US"/>
                      <a:t>67%</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22%</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manualLayout>
                  <c:x val="7.1347228945044472E-2"/>
                  <c:y val="0.12840119900457764"/>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mbria" panose="02040503050406030204" pitchFamily="18" charset="0"/>
                        <a:ea typeface="+mn-ea"/>
                        <a:cs typeface="+mn-cs"/>
                      </a:defRPr>
                    </a:pPr>
                    <a:fld id="{B6E5B780-CE88-4F18-A854-F231B7B11743}" type="VALUE">
                      <a:rPr lang="en-US" sz="1050"/>
                      <a:pPr>
                        <a:defRPr sz="1050" b="1">
                          <a:solidFill>
                            <a:schemeClr val="bg1"/>
                          </a:solidFill>
                          <a:latin typeface="Cambria" panose="02040503050406030204" pitchFamily="18" charset="0"/>
                        </a:defRPr>
                      </a:pPr>
                      <a:t>[VALUE]</a:t>
                    </a:fld>
                    <a:r>
                      <a:rPr lang="en-US" sz="1050"/>
                      <a:t>1%</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mbria" panose="02040503050406030204" pitchFamily="18" charset="0"/>
                      <a:ea typeface="+mn-ea"/>
                      <a:cs typeface="+mn-cs"/>
                    </a:defRPr>
                  </a:pPr>
                  <a:endParaRPr lang="ka-GE"/>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mbria" panose="02040503050406030204" pitchFamily="18" charset="0"/>
                    <a:ea typeface="+mn-ea"/>
                    <a:cs typeface="+mn-cs"/>
                  </a:defRPr>
                </a:pPr>
                <a:endParaRPr lang="ka-G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'ადამიანური რესურსების მართვა'!$B$330:$B$332</c:f>
              <c:strCache>
                <c:ptCount val="3"/>
                <c:pt idx="0">
                  <c:v>სრულად შესრულდა</c:v>
                </c:pt>
                <c:pt idx="1">
                  <c:v>უმეტესწილად შესრულდა</c:v>
                </c:pt>
                <c:pt idx="2">
                  <c:v>ნაწილობრივ შესრულდა</c:v>
                </c:pt>
              </c:strCache>
            </c:strRef>
          </c:cat>
          <c:val>
            <c:numRef>
              <c:f>'ადამიანური რესურსების მართვა'!$C$330:$C$332</c:f>
              <c:numCache>
                <c:formatCode>General</c:formatCode>
                <c:ptCount val="3"/>
                <c:pt idx="0">
                  <c:v>8</c:v>
                </c:pt>
                <c:pt idx="1">
                  <c:v>7</c:v>
                </c:pt>
                <c:pt idx="2">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90460379199592E-2"/>
          <c:y val="9.3186424194098866E-2"/>
          <c:w val="0.4563524062504235"/>
          <c:h val="0.81362715161180221"/>
        </c:manualLayout>
      </c:layout>
      <c:pieChart>
        <c:varyColors val="1"/>
        <c:ser>
          <c:idx val="0"/>
          <c:order val="0"/>
          <c:tx>
            <c:strRef>
              <c:f>Sheet1!$B$1</c:f>
              <c:strCache>
                <c:ptCount val="1"/>
                <c:pt idx="0">
                  <c:v>Sales</c:v>
                </c:pt>
              </c:strCache>
            </c:strRef>
          </c:tx>
          <c:dPt>
            <c:idx val="0"/>
            <c:bubble3D val="0"/>
            <c:spPr>
              <a:solidFill>
                <a:srgbClr val="136808"/>
              </a:solidFill>
              <a:ln w="19050">
                <a:solidFill>
                  <a:schemeClr val="lt1"/>
                </a:solidFill>
              </a:ln>
              <a:effectLst/>
            </c:spPr>
          </c:dPt>
          <c:dPt>
            <c:idx val="1"/>
            <c:bubble3D val="0"/>
            <c:spPr>
              <a:solidFill>
                <a:schemeClr val="accent1">
                  <a:lumMod val="50000"/>
                </a:schemeClr>
              </a:solidFill>
              <a:ln w="19050">
                <a:solidFill>
                  <a:schemeClr val="lt1"/>
                </a:solidFill>
              </a:ln>
              <a:effectLst/>
            </c:spPr>
          </c:dPt>
          <c:dPt>
            <c:idx val="2"/>
            <c:bubble3D val="0"/>
            <c:spPr>
              <a:solidFill>
                <a:srgbClr val="FFC000"/>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ნაწილობრივ შესრულდა</c:v>
                </c:pt>
                <c:pt idx="1">
                  <c:v>უმეტესწილად შესრულად</c:v>
                </c:pt>
                <c:pt idx="2">
                  <c:v>სრულად შესრულდა</c:v>
                </c:pt>
              </c:strCache>
            </c:strRef>
          </c:cat>
          <c:val>
            <c:numRef>
              <c:f>Sheet1!$B$2:$B$5</c:f>
              <c:numCache>
                <c:formatCode>0%</c:formatCode>
                <c:ptCount val="4"/>
                <c:pt idx="0">
                  <c:v>0.38</c:v>
                </c:pt>
                <c:pt idx="1">
                  <c:v>0.39</c:v>
                </c:pt>
                <c:pt idx="2">
                  <c:v>0.23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31473403954001E-2"/>
          <c:y val="0.10242004180615148"/>
          <c:w val="0.49685265960459979"/>
          <c:h val="0.82709604413220805"/>
        </c:manualLayout>
      </c:layout>
      <c:pieChart>
        <c:varyColors val="1"/>
        <c:ser>
          <c:idx val="0"/>
          <c:order val="0"/>
          <c:tx>
            <c:strRef>
              <c:f>Sheet1!$B$1</c:f>
              <c:strCache>
                <c:ptCount val="1"/>
                <c:pt idx="0">
                  <c:v>Sales</c:v>
                </c:pt>
              </c:strCache>
            </c:strRef>
          </c:tx>
          <c:spPr>
            <a:ln>
              <a:noFill/>
            </a:ln>
          </c:spPr>
          <c:dPt>
            <c:idx val="0"/>
            <c:bubble3D val="0"/>
            <c:spPr>
              <a:solidFill>
                <a:srgbClr val="136808"/>
              </a:solidFill>
              <a:ln w="19050">
                <a:noFill/>
              </a:ln>
              <a:effectLst/>
            </c:spPr>
          </c:dPt>
          <c:dPt>
            <c:idx val="1"/>
            <c:bubble3D val="0"/>
            <c:spPr>
              <a:solidFill>
                <a:schemeClr val="accent1">
                  <a:lumMod val="50000"/>
                </a:schemeClr>
              </a:solidFill>
              <a:ln w="19050">
                <a:noFill/>
              </a:ln>
              <a:effectLst/>
            </c:spPr>
          </c:dPt>
          <c:dPt>
            <c:idx val="2"/>
            <c:bubble3D val="0"/>
            <c:spPr>
              <a:solidFill>
                <a:schemeClr val="accent4"/>
              </a:solidFill>
              <a:ln w="19050">
                <a:noFill/>
              </a:ln>
              <a:effectLst/>
            </c:spPr>
          </c:dPt>
          <c:dPt>
            <c:idx val="3"/>
            <c:bubble3D val="0"/>
            <c:spPr>
              <a:solidFill>
                <a:srgbClr val="C00000"/>
              </a:solidFill>
              <a:ln w="19050">
                <a:noFill/>
              </a:ln>
              <a:effectLst/>
            </c:spPr>
          </c:dPt>
          <c:dLbls>
            <c:dLbl>
              <c:idx val="0"/>
              <c:layout>
                <c:manualLayout>
                  <c:x val="-0.16613115806567344"/>
                  <c:y val="-0.2727263583070080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7418380256424768E-2"/>
                  <c:y val="1.76415672591823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0453256292603712"/>
                  <c:y val="0.1714750027504046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655884741026035E-2"/>
                  <c:y val="0.13055463875398809"/>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სრულად შესრულდა</c:v>
                </c:pt>
                <c:pt idx="1">
                  <c:v>უმეტესწილად შესრულდა</c:v>
                </c:pt>
                <c:pt idx="2">
                  <c:v>ნაწილობრივ შესრულდა</c:v>
                </c:pt>
                <c:pt idx="3">
                  <c:v>არ შესრულდა</c:v>
                </c:pt>
              </c:strCache>
            </c:strRef>
          </c:cat>
          <c:val>
            <c:numRef>
              <c:f>Sheet1!$B$2:$B$5</c:f>
              <c:numCache>
                <c:formatCode>0%</c:formatCode>
                <c:ptCount val="4"/>
                <c:pt idx="0">
                  <c:v>0.74</c:v>
                </c:pt>
                <c:pt idx="1">
                  <c:v>0.06</c:v>
                </c:pt>
                <c:pt idx="2">
                  <c:v>0.14000000000000001</c:v>
                </c:pt>
                <c:pt idx="3">
                  <c:v>0.06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49940186048171E-2"/>
          <c:y val="0.11169857322337078"/>
          <c:w val="0.50293606156373305"/>
          <c:h val="0.70077346966700249"/>
        </c:manualLayout>
      </c:layout>
      <c:pieChart>
        <c:varyColors val="1"/>
        <c:ser>
          <c:idx val="0"/>
          <c:order val="0"/>
          <c:tx>
            <c:strRef>
              <c:f>Sheet1!$B$1</c:f>
              <c:strCache>
                <c:ptCount val="1"/>
                <c:pt idx="0">
                  <c:v>Sales</c:v>
                </c:pt>
              </c:strCache>
            </c:strRef>
          </c:tx>
          <c:dPt>
            <c:idx val="0"/>
            <c:bubble3D val="0"/>
            <c:spPr>
              <a:solidFill>
                <a:srgbClr val="136808"/>
              </a:solidFill>
              <a:ln w="19050">
                <a:solidFill>
                  <a:schemeClr val="lt1"/>
                </a:solidFill>
              </a:ln>
              <a:effectLst/>
            </c:spPr>
          </c:dPt>
          <c:dPt>
            <c:idx val="1"/>
            <c:bubble3D val="0"/>
            <c:spPr>
              <a:solidFill>
                <a:schemeClr val="accent1">
                  <a:lumMod val="50000"/>
                </a:schemeClr>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Cambria" panose="02040503050406030204"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სრულად შესრულდა</c:v>
                </c:pt>
                <c:pt idx="1">
                  <c:v>უმეტესწილად შესრულდა</c:v>
                </c:pt>
              </c:strCache>
            </c:strRef>
          </c:cat>
          <c:val>
            <c:numRef>
              <c:f>Sheet1!$B$2:$B$5</c:f>
              <c:numCache>
                <c:formatCode>0%</c:formatCode>
                <c:ptCount val="4"/>
                <c:pt idx="0">
                  <c:v>0.43</c:v>
                </c:pt>
                <c:pt idx="1">
                  <c:v>0.56999999999999995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noFill/>
      <a:round/>
    </a:ln>
    <a:effectLst/>
  </c:spPr>
  <c:txPr>
    <a:bodyPr/>
    <a:lstStyle/>
    <a:p>
      <a:pPr>
        <a:defRPr/>
      </a:pPr>
      <a:endParaRPr lang="ka-G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91108123679668E-2"/>
          <c:y val="0"/>
          <c:w val="0.469923224958326"/>
          <c:h val="0.83782245861384708"/>
        </c:manualLayout>
      </c:layout>
      <c:pieChart>
        <c:varyColors val="1"/>
        <c:ser>
          <c:idx val="0"/>
          <c:order val="0"/>
          <c:dPt>
            <c:idx val="0"/>
            <c:bubble3D val="0"/>
            <c:spPr>
              <a:solidFill>
                <a:srgbClr val="C00000"/>
              </a:solidFill>
              <a:ln>
                <a:noFill/>
              </a:ln>
              <a:effectLst>
                <a:outerShdw blurRad="40000" dist="23000" dir="5400000" rotWithShape="0">
                  <a:srgbClr val="000000">
                    <a:alpha val="35000"/>
                  </a:srgbClr>
                </a:outerShdw>
              </a:effectLst>
            </c:spPr>
          </c:dPt>
          <c:dPt>
            <c:idx val="1"/>
            <c:bubble3D val="0"/>
            <c:spPr>
              <a:solidFill>
                <a:srgbClr val="136808"/>
              </a:solidFill>
              <a:ln>
                <a:noFill/>
              </a:ln>
              <a:effectLst>
                <a:outerShdw blurRad="40000" dist="23000" dir="5400000" rotWithShape="0">
                  <a:srgbClr val="000000">
                    <a:alpha val="35000"/>
                  </a:srgbClr>
                </a:outerShdw>
              </a:effectLst>
            </c:spPr>
          </c:dPt>
          <c:dPt>
            <c:idx val="2"/>
            <c:bubble3D val="0"/>
            <c:spPr>
              <a:solidFill>
                <a:srgbClr val="FFC000"/>
              </a:solidFill>
              <a:ln>
                <a:noFill/>
              </a:ln>
              <a:effectLst>
                <a:outerShdw blurRad="40000" dist="23000" dir="5400000" rotWithShape="0">
                  <a:srgbClr val="000000">
                    <a:alpha val="35000"/>
                  </a:srgbClr>
                </a:outerShdw>
              </a:effectLst>
            </c:spPr>
          </c:dPt>
          <c:dPt>
            <c:idx val="3"/>
            <c:bubble3D val="0"/>
            <c:spPr>
              <a:solidFill>
                <a:schemeClr val="accent6">
                  <a:lumMod val="60000"/>
                </a:schemeClr>
              </a:solidFill>
              <a:ln>
                <a:noFill/>
              </a:ln>
              <a:effectLst>
                <a:outerShdw blurRad="40000" dist="23000" dir="5400000" rotWithShape="0">
                  <a:srgbClr val="000000">
                    <a:alpha val="35000"/>
                  </a:srgbClr>
                </a:outerShdw>
              </a:effectLst>
            </c:spPr>
          </c:dPt>
          <c:dLbls>
            <c:dLbl>
              <c:idx val="0"/>
              <c:layout>
                <c:manualLayout>
                  <c:x val="-2.5444564527473283E-2"/>
                  <c:y val="7.29004776042338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ka-GE"/>
                </a:p>
              </c:txPr>
              <c:dLblPos val="bestFit"/>
              <c:showLegendKey val="0"/>
              <c:showVal val="0"/>
              <c:showCatName val="0"/>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Cambria" panose="02040503050406030204" pitchFamily="18" charset="0"/>
                      <a:ea typeface="+mn-ea"/>
                      <a:cs typeface="+mn-cs"/>
                    </a:defRPr>
                  </a:pPr>
                  <a:endParaRPr lang="ka-GE"/>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layout>
                <c:manualLayout>
                  <c:x val="5.3079786595302998E-2"/>
                  <c:y val="7.439266812959854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mbria" panose="02040503050406030204" pitchFamily="18" charset="0"/>
                    <a:ea typeface="+mn-ea"/>
                    <a:cs typeface="+mn-cs"/>
                  </a:defRPr>
                </a:pPr>
                <a:endParaRPr lang="ka-GE"/>
              </a:p>
            </c:txPr>
            <c:dLblPos val="ctr"/>
            <c:showLegendKey val="0"/>
            <c:showVal val="0"/>
            <c:showCatName val="0"/>
            <c:showSerName val="0"/>
            <c:showPercent val="1"/>
            <c:showBubbleSize val="0"/>
            <c:showLeaderLines val="1"/>
            <c:leaderLines>
              <c:spPr>
                <a:ln w="9525" cap="flat" cmpd="sng" algn="ctr">
                  <a:solidFill>
                    <a:schemeClr val="tx2">
                      <a:lumMod val="35000"/>
                      <a:lumOff val="65000"/>
                    </a:schemeClr>
                  </a:solidFill>
                  <a:prstDash val="solid"/>
                  <a:round/>
                </a:ln>
                <a:effectLst/>
              </c:spPr>
            </c:leaderLines>
            <c:extLst>
              <c:ext xmlns:c15="http://schemas.microsoft.com/office/drawing/2012/chart" uri="{CE6537A1-D6FC-4f65-9D91-7224C49458BB}"/>
            </c:extLst>
          </c:dLbls>
          <c:cat>
            <c:strRef>
              <c:f>'სერვისების მიწოდება'!$E$594:$E$597</c:f>
              <c:strCache>
                <c:ptCount val="4"/>
                <c:pt idx="0">
                  <c:v>არ შესრულდა</c:v>
                </c:pt>
                <c:pt idx="1">
                  <c:v>სრულად შესრულდა</c:v>
                </c:pt>
                <c:pt idx="2">
                  <c:v>უმეტესწილად შესრულდა</c:v>
                </c:pt>
                <c:pt idx="3">
                  <c:v>ნარილობრივ შესრულდა</c:v>
                </c:pt>
              </c:strCache>
            </c:strRef>
          </c:cat>
          <c:val>
            <c:numRef>
              <c:f>'სერვისების მიწოდება'!$F$594:$F$597</c:f>
              <c:numCache>
                <c:formatCode>General</c:formatCode>
                <c:ptCount val="4"/>
                <c:pt idx="0">
                  <c:v>2</c:v>
                </c:pt>
                <c:pt idx="1">
                  <c:v>36</c:v>
                </c:pt>
                <c:pt idx="2">
                  <c:v>3</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58401798860508292"/>
          <c:y val="0.10666366704161978"/>
          <c:w val="0.31029095448434801"/>
          <c:h val="0.63429111361079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ka-G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ka-G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იანვარი, 2018</PublishDate>
  <Abstract/>
  <CompanyAddress>გორგასალის 24ა,თბილისი, 0114, საქართველოტელ.:  (995 32) 240 58 04 ogpgeorgia@justice.gov.ge
www.justice.gov.ge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B4304F-A466-401A-B7A8-A5B2295E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Pages>
  <Words>2262</Words>
  <Characters>12898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საჯარო მმართველობის რეფორმა 2020</vt:lpstr>
    </vt:vector>
  </TitlesOfParts>
  <Company>საჯარო მმართველობის რეფორმის საბჭოს სამდივნო: ინგოროყვას 7, თბილისი, 0114, საქართველო. ტელ.:  (995 32)99 09 00; Parcouncil@gov.ge; www.government.gov.ge</Company>
  <LinksUpToDate>false</LinksUpToDate>
  <CharactersWithSpaces>15130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საჯარო მმართველობის რეფორმა 2020</dc:title>
  <dc:subject>2017-2018 წლების სამოქმედო გეგმის შესრულების შუალედური ანგარიში</dc:subject>
  <dc:creator>OGP Intern</dc:creator>
  <cp:keywords/>
  <dc:description/>
  <cp:lastModifiedBy>Mariam Danelia</cp:lastModifiedBy>
  <cp:revision>37</cp:revision>
  <cp:lastPrinted>2018-02-09T07:49:00Z</cp:lastPrinted>
  <dcterms:created xsi:type="dcterms:W3CDTF">2018-02-08T15:54:00Z</dcterms:created>
  <dcterms:modified xsi:type="dcterms:W3CDTF">2018-02-09T13:41:00Z</dcterms:modified>
</cp:coreProperties>
</file>