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B6" w:rsidRPr="009B39B6" w:rsidRDefault="009B39B6" w:rsidP="009B39B6">
      <w:pPr>
        <w:jc w:val="both"/>
        <w:rPr>
          <w:rFonts w:ascii="Tahoma" w:hAnsi="Tahoma" w:cs="Tahoma"/>
          <w:b/>
          <w:sz w:val="26"/>
          <w:szCs w:val="26"/>
          <w:lang w:val="en-GB"/>
        </w:rPr>
      </w:pPr>
      <w:r w:rsidRPr="009B39B6">
        <w:rPr>
          <w:rFonts w:ascii="Tahoma" w:hAnsi="Tahoma" w:cs="Tahoma"/>
          <w:b/>
          <w:bCs/>
          <w:sz w:val="26"/>
          <w:szCs w:val="26"/>
          <w:lang w:val="en-GB"/>
        </w:rPr>
        <w:t>Consolidated report on the conflict in Georgia</w:t>
      </w:r>
    </w:p>
    <w:p w:rsidR="009B39B6" w:rsidRPr="009B39B6" w:rsidRDefault="009B39B6" w:rsidP="009B39B6">
      <w:pPr>
        <w:rPr>
          <w:rFonts w:ascii="Tahoma" w:hAnsi="Tahoma" w:cs="Tahoma"/>
          <w:sz w:val="26"/>
          <w:szCs w:val="26"/>
          <w:lang w:val="en-GB"/>
        </w:rPr>
      </w:pPr>
      <w:r w:rsidRPr="009B39B6">
        <w:rPr>
          <w:rFonts w:ascii="Tahoma" w:hAnsi="Tahoma" w:cs="Tahoma"/>
          <w:bCs/>
          <w:sz w:val="26"/>
          <w:szCs w:val="26"/>
          <w:lang w:val="en-GB"/>
        </w:rPr>
        <w:t>(October 2017 – March 2018)</w:t>
      </w:r>
    </w:p>
    <w:p w:rsidR="009B39B6" w:rsidRDefault="009B39B6" w:rsidP="009B39B6">
      <w:pPr>
        <w:jc w:val="both"/>
        <w:rPr>
          <w:spacing w:val="2"/>
          <w:lang w:val="en-GB"/>
        </w:rPr>
      </w:pPr>
    </w:p>
    <w:p w:rsidR="009B39B6" w:rsidRDefault="009B39B6" w:rsidP="009B39B6">
      <w:pPr>
        <w:jc w:val="both"/>
        <w:rPr>
          <w:spacing w:val="2"/>
          <w:lang w:val="en-GB"/>
        </w:rPr>
      </w:pPr>
    </w:p>
    <w:p w:rsidR="009B39B6" w:rsidRPr="009B39B6" w:rsidRDefault="009B39B6" w:rsidP="009B39B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  <w:lang w:val="en-GB"/>
        </w:rPr>
      </w:pPr>
      <w:r w:rsidRPr="009B39B6">
        <w:rPr>
          <w:rFonts w:ascii="Times New Roman" w:hAnsi="Times New Roman" w:cs="Times New Roman"/>
          <w:spacing w:val="2"/>
          <w:sz w:val="24"/>
          <w:szCs w:val="24"/>
          <w:lang w:val="en-GB"/>
        </w:rPr>
        <w:t xml:space="preserve">We would like to suggest using the following wording – last sentence in paragraph 59 – “Access to employment but also some healthcare services and education continue to remain pressing problems often compounded by a lack of awareness regarding rights and entitlements (for example in relation to private healthcare insurance). </w:t>
      </w:r>
    </w:p>
    <w:p w:rsidR="009B39B6" w:rsidRDefault="009B39B6" w:rsidP="009B39B6">
      <w:pPr>
        <w:jc w:val="both"/>
        <w:rPr>
          <w:spacing w:val="2"/>
          <w:lang w:val="en-GB"/>
        </w:rPr>
      </w:pPr>
    </w:p>
    <w:p w:rsidR="003F4436" w:rsidRPr="009B39B6" w:rsidRDefault="003F4436">
      <w:pPr>
        <w:rPr>
          <w:lang w:val="en-GB"/>
        </w:rPr>
      </w:pPr>
      <w:bookmarkStart w:id="0" w:name="_GoBack"/>
      <w:bookmarkEnd w:id="0"/>
    </w:p>
    <w:sectPr w:rsidR="003F4436" w:rsidRPr="009B3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755"/>
    <w:multiLevelType w:val="hybridMultilevel"/>
    <w:tmpl w:val="768687B0"/>
    <w:lvl w:ilvl="0" w:tplc="A9687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i w:val="0"/>
        <w:color w:val="auto"/>
        <w:sz w:val="22"/>
        <w:szCs w:val="22"/>
      </w:rPr>
    </w:lvl>
    <w:lvl w:ilvl="1" w:tplc="8E5621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B6"/>
    <w:rsid w:val="003F4436"/>
    <w:rsid w:val="009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B6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B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B6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B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2018-04-02T07:32:00Z</dcterms:created>
  <dcterms:modified xsi:type="dcterms:W3CDTF">2018-04-02T07:35:00Z</dcterms:modified>
</cp:coreProperties>
</file>