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C1479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6B4824" w:rsidRDefault="00C1479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F22384" w:rsidRDefault="00C14791" w:rsidP="00F75532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7C5889">
              <w:rPr>
                <w:rFonts w:ascii="Sylfaen" w:hAnsi="Sylfaen"/>
                <w:lang w:val="ka-GE"/>
              </w:rPr>
              <w:t>ო</w:t>
            </w:r>
            <w:r w:rsidR="00867428">
              <w:rPr>
                <w:rFonts w:ascii="Sylfaen" w:hAnsi="Sylfaen"/>
                <w:lang w:val="ka-GE"/>
              </w:rPr>
              <w:t xml:space="preserve">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C1479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6B4824" w:rsidRDefault="00C1479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A56486" w:rsidRDefault="00C14791" w:rsidP="00F75532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A56486"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C1479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6B4824" w:rsidRDefault="00C1479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C14791" w:rsidRDefault="00C1479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C1479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6B4824" w:rsidRDefault="00C1479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A56486" w:rsidRDefault="00C14791" w:rsidP="00F75532">
            <w:pPr>
              <w:spacing w:line="360" w:lineRule="auto"/>
            </w:pPr>
            <w:r w:rsidRPr="00A56486"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C1479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6B4824" w:rsidRDefault="00C1479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6B4824" w:rsidRDefault="00C1479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14791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6B4824" w:rsidRDefault="00C1479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C14791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6B4824" w:rsidRDefault="00C1479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6B4824" w:rsidRDefault="00C1479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6B4824" w:rsidRDefault="00C1479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6B4824" w:rsidRDefault="00C1479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C14791" w:rsidRPr="004354E0" w:rsidTr="00896D4F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A56486" w:rsidRDefault="00C14791" w:rsidP="00F75532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A56486">
              <w:rPr>
                <w:rFonts w:ascii="Sylfaen" w:hAnsi="Sylfaen"/>
                <w:lang w:val="ka-GE"/>
              </w:rPr>
              <w:t>ადმინისტრაციულ</w:t>
            </w:r>
            <w:r>
              <w:rPr>
                <w:rFonts w:ascii="Sylfaen" w:hAnsi="Sylfaen"/>
                <w:lang w:val="ka-GE"/>
              </w:rPr>
              <w:t>ი დეპარტამენტის უფროსი</w:t>
            </w:r>
            <w:r w:rsidR="00AB3940">
              <w:rPr>
                <w:rFonts w:ascii="Sylfaen" w:hAnsi="Sylfaen"/>
                <w:lang w:val="ka-GE"/>
              </w:rPr>
              <w:t>, პირველადი სტრუქტურული ერთეულის ხელმძღვანელი</w:t>
            </w:r>
            <w:r w:rsidR="00973165">
              <w:rPr>
                <w:rFonts w:ascii="Sylfaen" w:hAnsi="Sylfaen"/>
                <w:lang w:val="ka-GE"/>
              </w:rPr>
              <w:t xml:space="preserve">, </w:t>
            </w:r>
            <w:r w:rsidR="00973165" w:rsidRPr="00973165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6B4824" w:rsidRDefault="004D14A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96553B" w:rsidRDefault="004D14A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6B4824" w:rsidRDefault="00C1479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1479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6B4824" w:rsidRDefault="004D14A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6" style="position:absolute;z-index:251675648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7" style="position:absolute;z-index:251676672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C14791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C14791">
              <w:rPr>
                <w:rFonts w:ascii="Sylfaen" w:hAnsi="Sylfaen"/>
                <w:b/>
                <w:lang w:val="ka-GE"/>
              </w:rPr>
              <w:br/>
            </w:r>
            <w:r w:rsidR="00C14791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6C370C" w:rsidRDefault="00C14791" w:rsidP="00F75532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6C370C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7C5889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6C370C">
              <w:rPr>
                <w:rFonts w:ascii="Sylfaen" w:hAnsi="Sylfaen"/>
                <w:lang w:val="ka-GE"/>
              </w:rPr>
              <w:t xml:space="preserve">შრომის, ჯანმრთელობისა და სოციალური დაცვის </w:t>
            </w:r>
            <w:r w:rsidR="00C81A64">
              <w:rPr>
                <w:rFonts w:ascii="Sylfaen" w:hAnsi="Sylfaen"/>
                <w:lang w:val="ka-GE"/>
              </w:rPr>
              <w:t>მინისტრი</w:t>
            </w:r>
            <w:r w:rsidR="002F375C">
              <w:rPr>
                <w:rFonts w:ascii="Sylfaen" w:hAnsi="Sylfaen"/>
                <w:lang w:val="ka-GE"/>
              </w:rPr>
              <w:t xml:space="preserve">, </w:t>
            </w:r>
            <w:r w:rsidR="002F375C" w:rsidRPr="006C370C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2F375C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="002F375C" w:rsidRPr="006C370C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მინისტრ</w:t>
            </w:r>
            <w:r w:rsidR="002F375C">
              <w:rPr>
                <w:rFonts w:ascii="Sylfaen" w:hAnsi="Sylfaen"/>
                <w:lang w:val="ka-GE"/>
              </w:rPr>
              <w:t>ი</w:t>
            </w:r>
            <w:r w:rsidR="002F375C" w:rsidRPr="006C370C">
              <w:rPr>
                <w:rFonts w:ascii="Sylfaen" w:hAnsi="Sylfaen"/>
                <w:lang w:val="ka-GE"/>
              </w:rPr>
              <w:t>ს</w:t>
            </w:r>
            <w:r w:rsidR="002F375C">
              <w:rPr>
                <w:rFonts w:ascii="Sylfaen" w:hAnsi="Sylfaen"/>
                <w:lang w:val="ka-GE"/>
              </w:rPr>
              <w:t xml:space="preserve"> </w:t>
            </w:r>
            <w:r w:rsidR="00C81A64">
              <w:rPr>
                <w:rFonts w:ascii="Sylfaen" w:hAnsi="Sylfaen"/>
                <w:lang w:val="ka-GE"/>
              </w:rPr>
              <w:t>მოადგილე</w:t>
            </w:r>
            <w:r w:rsidR="00F362F6">
              <w:rPr>
                <w:rFonts w:ascii="Sylfaen" w:hAnsi="Sylfaen"/>
                <w:lang w:val="ka-GE"/>
              </w:rPr>
              <w:t>.</w:t>
            </w:r>
          </w:p>
        </w:tc>
      </w:tr>
      <w:tr w:rsidR="00C1479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CD4D75" w:rsidRDefault="00C1479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6B4824" w:rsidRDefault="00AB394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საქმისწარმოების სამმართველო, სახელმწიფო შესყიდვების სამმართველო, მატერიალური უზრუნველყოფის სამმართველო</w:t>
            </w:r>
          </w:p>
        </w:tc>
      </w:tr>
      <w:tr w:rsidR="00C1479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6B4824" w:rsidRDefault="00C1479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D1376B" w:rsidRDefault="002E6907" w:rsidP="002E6907">
            <w:pPr>
              <w:spacing w:line="360" w:lineRule="auto"/>
              <w:rPr>
                <w:rFonts w:ascii="Sylfaen" w:hAnsi="Sylfaen"/>
              </w:rPr>
            </w:pPr>
            <w:r w:rsidRPr="00D1376B">
              <w:rPr>
                <w:rFonts w:ascii="Sylfaen" w:hAnsi="Sylfaen"/>
                <w:lang w:val="ka-GE"/>
              </w:rPr>
              <w:t xml:space="preserve">დეპარტამენტის </w:t>
            </w:r>
            <w:r w:rsidR="00C51816">
              <w:rPr>
                <w:rFonts w:ascii="Sylfaen" w:hAnsi="Sylfaen"/>
                <w:lang w:val="ka-GE"/>
              </w:rPr>
              <w:t xml:space="preserve">უფროსის </w:t>
            </w:r>
            <w:r w:rsidRPr="00D1376B">
              <w:rPr>
                <w:rFonts w:ascii="Sylfaen" w:hAnsi="Sylfaen"/>
                <w:lang w:val="ka-GE"/>
              </w:rPr>
              <w:t>მოადგილე, მატერიალური უზრუნველყოფის, სახელმწიფო შესყიდვების</w:t>
            </w:r>
            <w:r w:rsidR="00C20B6E">
              <w:rPr>
                <w:rFonts w:ascii="Sylfaen" w:hAnsi="Sylfaen"/>
                <w:lang w:val="ka-GE"/>
              </w:rPr>
              <w:t>,</w:t>
            </w:r>
            <w:r w:rsidRPr="00D1376B">
              <w:rPr>
                <w:rFonts w:ascii="Sylfaen" w:hAnsi="Sylfaen"/>
                <w:lang w:val="ka-GE"/>
              </w:rPr>
              <w:t xml:space="preserve"> საქმისწარმოების სამმართველოების ყველა თანამშრომელი</w:t>
            </w:r>
            <w:r w:rsidR="00C20B6E">
              <w:rPr>
                <w:rFonts w:ascii="Sylfaen" w:hAnsi="Sylfaen"/>
                <w:lang w:val="ka-GE"/>
              </w:rPr>
              <w:t xml:space="preserve"> და </w:t>
            </w:r>
            <w:r w:rsidR="00AB3940">
              <w:rPr>
                <w:rFonts w:ascii="Sylfaen" w:hAnsi="Sylfaen"/>
                <w:lang w:val="ka-GE"/>
              </w:rPr>
              <w:t xml:space="preserve"> </w:t>
            </w:r>
            <w:r w:rsidR="00C20B6E">
              <w:rPr>
                <w:rFonts w:ascii="Sylfaen" w:hAnsi="Sylfaen"/>
                <w:lang w:val="ka-GE"/>
              </w:rPr>
              <w:t>,,</w:t>
            </w:r>
            <w:r w:rsidR="00AB3940">
              <w:rPr>
                <w:rFonts w:ascii="Sylfaen" w:hAnsi="Sylfaen"/>
                <w:lang w:val="ka-GE"/>
              </w:rPr>
              <w:t>სამედიცინო დაწესებულებათა რეაბილიტაციისა და აღჭურვის სახელმწიფო პროგრამით</w:t>
            </w:r>
            <w:r w:rsidR="00C20B6E">
              <w:rPr>
                <w:rFonts w:ascii="Sylfaen" w:hAnsi="Sylfaen"/>
                <w:lang w:val="ka-GE"/>
              </w:rPr>
              <w:t>“</w:t>
            </w:r>
            <w:r w:rsidR="00AB3940">
              <w:rPr>
                <w:rFonts w:ascii="Sylfaen" w:hAnsi="Sylfaen"/>
                <w:lang w:val="ka-GE"/>
              </w:rPr>
              <w:t xml:space="preserve"> დაქირავებული, შრომითი ხელშეკრულებით </w:t>
            </w:r>
            <w:r w:rsidR="00C20B6E">
              <w:rPr>
                <w:rFonts w:ascii="Sylfaen" w:hAnsi="Sylfaen"/>
                <w:lang w:val="ka-GE"/>
              </w:rPr>
              <w:t>დასაქმებულ</w:t>
            </w:r>
            <w:r w:rsidR="00AB3940">
              <w:rPr>
                <w:rFonts w:ascii="Sylfaen" w:hAnsi="Sylfaen"/>
                <w:lang w:val="ka-GE"/>
              </w:rPr>
              <w:t>ი</w:t>
            </w:r>
            <w:r w:rsidR="00C20B6E">
              <w:rPr>
                <w:rFonts w:ascii="Sylfaen" w:hAnsi="Sylfaen"/>
                <w:lang w:val="ka-GE"/>
              </w:rPr>
              <w:t xml:space="preserve"> პირები.</w:t>
            </w:r>
          </w:p>
        </w:tc>
      </w:tr>
      <w:tr w:rsidR="00C14791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791" w:rsidRPr="006B4824" w:rsidRDefault="00C1479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BD1871" w:rsidRDefault="00BD187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დეპარტამენტის უფროსის მოადგილე</w:t>
            </w:r>
          </w:p>
        </w:tc>
      </w:tr>
      <w:tr w:rsidR="00C1479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6B4824" w:rsidRDefault="00C1479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Default="00C14791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D14A6">
              <w:rPr>
                <w:rFonts w:ascii="MS Gothic" w:eastAsia="MS Gothic" w:hAnsi="Wingdings" w:hint="eastAsia"/>
              </w:rPr>
            </w:r>
            <w:r w:rsidR="004D14A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1"/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C14791" w:rsidRPr="00A56486" w:rsidRDefault="00C14791" w:rsidP="00C14791">
            <w:pPr>
              <w:spacing w:line="360" w:lineRule="auto"/>
              <w:rPr>
                <w:rFonts w:ascii="MS Gothic" w:eastAsia="MS Gothic" w:hAnsi="Wingdings" w:hint="eastAsia"/>
              </w:rPr>
            </w:pPr>
            <w:r w:rsidRPr="00A56486">
              <w:rPr>
                <w:rFonts w:ascii="MS Gothic" w:eastAsia="MS Gothic" w:hAnsi="Wingdings"/>
              </w:rPr>
              <w:t>09.00-18.00</w:t>
            </w:r>
          </w:p>
          <w:p w:rsidR="00C14791" w:rsidRPr="006B4824" w:rsidRDefault="00C14791" w:rsidP="00C14791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A56486">
              <w:rPr>
                <w:rFonts w:ascii="MS Gothic" w:eastAsia="MS Gothic" w:hAnsi="Wingdings"/>
              </w:rPr>
              <w:t>13.00-14.00</w:t>
            </w:r>
          </w:p>
        </w:tc>
      </w:tr>
      <w:tr w:rsidR="00C14791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4791" w:rsidRDefault="00C1479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C14791" w:rsidRDefault="00B40D90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4400</w:t>
            </w:r>
            <w:r w:rsidR="00C14791" w:rsidRPr="00C14791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C1479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6B4824" w:rsidRDefault="00C1479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C1479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Default="00C14791" w:rsidP="008C5578">
            <w:pPr>
              <w:spacing w:after="0"/>
              <w:rPr>
                <w:rFonts w:ascii="Sylfaen" w:hAnsi="Sylfaen"/>
              </w:rPr>
            </w:pPr>
          </w:p>
          <w:p w:rsidR="00C14791" w:rsidRDefault="00C14791" w:rsidP="008C5578">
            <w:pPr>
              <w:spacing w:after="0"/>
              <w:rPr>
                <w:rFonts w:ascii="Sylfaen" w:hAnsi="Sylfaen"/>
              </w:rPr>
            </w:pPr>
            <w:r w:rsidRPr="00A56486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სამინისტროში გამართული ფუნქციონირების უზრუნველყოფა, შესყიდვების</w:t>
            </w:r>
            <w:r w:rsidR="00F65471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ა და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 w:rsidRPr="00A56486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საქმისწარმოების ორგანიზება</w:t>
            </w:r>
            <w:r w:rsidR="00C20B6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.</w:t>
            </w:r>
          </w:p>
          <w:p w:rsidR="00C14791" w:rsidRPr="00B313DF" w:rsidRDefault="00C14791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C1479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4791" w:rsidRPr="00622CF6" w:rsidRDefault="00C1479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791" w:rsidRPr="00622CF6" w:rsidRDefault="00C1479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A23D7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3D77" w:rsidRPr="00D31810" w:rsidRDefault="00DA6DD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D31810">
              <w:rPr>
                <w:rFonts w:ascii="Sylfaen" w:hAnsi="Sylfaen"/>
                <w:sz w:val="22"/>
                <w:szCs w:val="22"/>
                <w:lang w:val="ka-GE"/>
              </w:rPr>
              <w:t>სამინისტროს ცენტრალური აპარატის და ყველა სტრუქტურული ქვედანაყოფების ფუნქციონირებისათვის საჭირო მატერიალურ-ტექნიკური რესურსებით მომარაგება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D77" w:rsidRPr="00F22384" w:rsidRDefault="00A23D77" w:rsidP="00F75532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D14A6">
              <w:rPr>
                <w:rFonts w:ascii="MS Gothic" w:eastAsia="MS Gothic" w:hAnsi="Wingdings" w:hint="eastAsia"/>
              </w:rPr>
            </w:r>
            <w:r w:rsidR="004D14A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3D7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3D77" w:rsidRPr="00D31810" w:rsidRDefault="00DA6DD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31810">
              <w:rPr>
                <w:rFonts w:ascii="Sylfaen" w:hAnsi="Sylfaen"/>
                <w:sz w:val="22"/>
                <w:szCs w:val="22"/>
                <w:lang w:val="ka-GE"/>
              </w:rPr>
              <w:t xml:space="preserve">არსებული </w:t>
            </w:r>
            <w:r w:rsidR="006E2BC0" w:rsidRPr="00D31810">
              <w:rPr>
                <w:rFonts w:ascii="Sylfaen" w:hAnsi="Sylfaen"/>
                <w:sz w:val="22"/>
                <w:szCs w:val="22"/>
                <w:lang w:val="ka-GE"/>
              </w:rPr>
              <w:t>რესურსების შესაბამისობის ანალიზი და რეკომენდაციების გაცემა</w:t>
            </w:r>
            <w:r w:rsidRPr="00D31810">
              <w:rPr>
                <w:rFonts w:ascii="Sylfaen" w:hAnsi="Sylfaen"/>
                <w:sz w:val="22"/>
                <w:szCs w:val="22"/>
                <w:lang w:val="ka-GE"/>
              </w:rPr>
              <w:t xml:space="preserve"> მათ შეცვლაზე ან/და განახლებაზე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D77" w:rsidRPr="00F22384" w:rsidRDefault="00A23D77" w:rsidP="00F7553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D14A6">
              <w:rPr>
                <w:rFonts w:ascii="MS Gothic" w:eastAsia="MS Gothic" w:hAnsi="Wingdings" w:hint="eastAsia"/>
              </w:rPr>
            </w:r>
            <w:r w:rsidR="004D14A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A6DD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A6DDB" w:rsidRPr="00D31810" w:rsidRDefault="00DF0975" w:rsidP="00A95C21">
            <w:pPr>
              <w:rPr>
                <w:rFonts w:ascii="Sylfaen" w:hAnsi="Sylfaen"/>
                <w:lang w:val="ka-GE"/>
              </w:rPr>
            </w:pPr>
            <w:r w:rsidRPr="00D31810">
              <w:rPr>
                <w:rFonts w:ascii="Sylfaen" w:hAnsi="Sylfaen"/>
                <w:lang w:val="ka-GE"/>
              </w:rPr>
              <w:t>ზედამხედველობა</w:t>
            </w:r>
            <w:r w:rsidR="00DA6DDB" w:rsidRPr="00D31810">
              <w:rPr>
                <w:rFonts w:ascii="Sylfaen" w:hAnsi="Sylfaen"/>
                <w:lang w:val="ka-GE"/>
              </w:rPr>
              <w:t xml:space="preserve"> სახელმწიფო შესყიდვების, საქმისწარმოების</w:t>
            </w:r>
            <w:r w:rsidR="00C20B6E">
              <w:rPr>
                <w:rFonts w:ascii="Sylfaen" w:hAnsi="Sylfaen"/>
                <w:lang w:val="ka-GE"/>
              </w:rPr>
              <w:t>ა და</w:t>
            </w:r>
            <w:r w:rsidR="00DA6DDB" w:rsidRPr="00D31810">
              <w:rPr>
                <w:rFonts w:ascii="Sylfaen" w:hAnsi="Sylfaen"/>
                <w:lang w:val="ka-GE"/>
              </w:rPr>
              <w:t xml:space="preserve"> მატერიალური უზრუნველყოფის</w:t>
            </w:r>
            <w:r w:rsidR="00C20B6E">
              <w:rPr>
                <w:rFonts w:ascii="Sylfaen" w:hAnsi="Sylfaen"/>
                <w:lang w:val="ka-GE"/>
              </w:rPr>
              <w:t xml:space="preserve"> </w:t>
            </w:r>
            <w:r w:rsidR="00DA6DDB" w:rsidRPr="00D31810">
              <w:rPr>
                <w:rFonts w:ascii="Sylfaen" w:hAnsi="Sylfaen"/>
                <w:lang w:val="ka-GE"/>
              </w:rPr>
              <w:t xml:space="preserve">ნაყოფიერ </w:t>
            </w:r>
            <w:r w:rsidR="00C20B6E">
              <w:rPr>
                <w:rFonts w:ascii="Sylfaen" w:hAnsi="Sylfaen"/>
                <w:lang w:val="ka-GE"/>
              </w:rPr>
              <w:t>და</w:t>
            </w:r>
            <w:r w:rsidR="00DA6DDB" w:rsidRPr="00D31810">
              <w:rPr>
                <w:rFonts w:ascii="Sylfaen" w:hAnsi="Sylfaen"/>
                <w:lang w:val="ka-GE"/>
              </w:rPr>
              <w:t xml:space="preserve"> ეფექტურ </w:t>
            </w:r>
            <w:r w:rsidRPr="00D31810">
              <w:rPr>
                <w:rFonts w:ascii="Sylfaen" w:hAnsi="Sylfaen"/>
                <w:lang w:val="ka-GE"/>
              </w:rPr>
              <w:t>ფუნქციონირებაზე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DDB" w:rsidRPr="00F22384" w:rsidRDefault="00DA6DDB" w:rsidP="00F7553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D14A6">
              <w:rPr>
                <w:rFonts w:ascii="MS Gothic" w:eastAsia="MS Gothic" w:hAnsi="Wingdings" w:hint="eastAsia"/>
              </w:rPr>
            </w:r>
            <w:r w:rsidR="004D14A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A6DD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A6DDB" w:rsidRPr="00D31810" w:rsidRDefault="000665AC" w:rsidP="00F75532">
            <w:pPr>
              <w:rPr>
                <w:rFonts w:ascii="Verdana" w:hAnsi="Verdana"/>
              </w:rPr>
            </w:pPr>
            <w:r w:rsidRPr="00D31810">
              <w:rPr>
                <w:rFonts w:ascii="Sylfaen" w:hAnsi="Sylfaen"/>
                <w:lang w:val="ka-GE"/>
              </w:rPr>
              <w:t xml:space="preserve">ზედამხედველობა </w:t>
            </w:r>
            <w:r w:rsidR="00DA6DDB" w:rsidRPr="00D31810">
              <w:rPr>
                <w:rFonts w:ascii="Sylfaen" w:hAnsi="Sylfaen"/>
                <w:lang w:val="ka-GE"/>
              </w:rPr>
              <w:t xml:space="preserve"> დეპარტამენტის თანამშრომელთა სამუშაოს აღწერილობების </w:t>
            </w:r>
            <w:r w:rsidRPr="00D31810">
              <w:rPr>
                <w:rFonts w:ascii="Sylfaen" w:hAnsi="Sylfaen"/>
                <w:lang w:val="ka-GE"/>
              </w:rPr>
              <w:t>შედგენაზე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DDB" w:rsidRPr="00F22384" w:rsidRDefault="00DA6DDB" w:rsidP="00F7553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D14A6">
              <w:rPr>
                <w:rFonts w:ascii="MS Gothic" w:eastAsia="MS Gothic" w:hAnsi="Wingdings" w:hint="eastAsia"/>
              </w:rPr>
            </w:r>
            <w:r w:rsidR="004D14A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A6DD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A6DDB" w:rsidRPr="00D31810" w:rsidRDefault="00DA6DD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31810">
              <w:rPr>
                <w:rFonts w:ascii="Sylfaen" w:hAnsi="Sylfaen"/>
                <w:sz w:val="22"/>
                <w:szCs w:val="22"/>
                <w:lang w:val="ka-GE"/>
              </w:rPr>
              <w:t>დეპარტამენტის მოხელეებს შორის მოვალეობებ</w:t>
            </w:r>
            <w:r w:rsidR="006261CA" w:rsidRPr="00D31810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D31810">
              <w:rPr>
                <w:rFonts w:ascii="Sylfaen" w:hAnsi="Sylfaen"/>
                <w:sz w:val="22"/>
                <w:szCs w:val="22"/>
                <w:lang w:val="ka-GE"/>
              </w:rPr>
              <w:t>ს</w:t>
            </w:r>
            <w:r w:rsidR="006261CA" w:rsidRPr="00D31810">
              <w:rPr>
                <w:rFonts w:ascii="Sylfaen" w:hAnsi="Sylfaen"/>
                <w:sz w:val="22"/>
                <w:szCs w:val="22"/>
                <w:lang w:val="ka-GE"/>
              </w:rPr>
              <w:t xml:space="preserve"> განაწილება,</w:t>
            </w:r>
            <w:r w:rsidRPr="00D31810">
              <w:rPr>
                <w:rFonts w:ascii="Sylfaen" w:hAnsi="Sylfaen"/>
                <w:sz w:val="22"/>
                <w:szCs w:val="22"/>
                <w:lang w:val="ka-GE"/>
              </w:rPr>
              <w:t xml:space="preserve"> მითითებებ</w:t>
            </w:r>
            <w:r w:rsidR="006261CA" w:rsidRPr="00D31810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D31810">
              <w:rPr>
                <w:rFonts w:ascii="Sylfaen" w:hAnsi="Sylfaen"/>
                <w:sz w:val="22"/>
                <w:szCs w:val="22"/>
                <w:lang w:val="ka-GE"/>
              </w:rPr>
              <w:t>ს და განკარგულებებ</w:t>
            </w:r>
            <w:r w:rsidR="006261CA" w:rsidRPr="00D31810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D31810">
              <w:rPr>
                <w:rFonts w:ascii="Sylfaen" w:hAnsi="Sylfaen"/>
                <w:sz w:val="22"/>
                <w:szCs w:val="22"/>
                <w:lang w:val="ka-GE"/>
              </w:rPr>
              <w:t>ს</w:t>
            </w:r>
            <w:r w:rsidR="006261CA" w:rsidRPr="00D31810">
              <w:rPr>
                <w:rFonts w:ascii="Sylfaen" w:hAnsi="Sylfaen"/>
                <w:sz w:val="22"/>
                <w:szCs w:val="22"/>
                <w:lang w:val="ka-GE"/>
              </w:rPr>
              <w:t xml:space="preserve"> გაცემა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DDB" w:rsidRPr="00F22384" w:rsidRDefault="00DA6DDB" w:rsidP="00F7553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D14A6">
              <w:rPr>
                <w:rFonts w:ascii="MS Gothic" w:eastAsia="MS Gothic" w:hAnsi="Wingdings" w:hint="eastAsia"/>
              </w:rPr>
            </w:r>
            <w:r w:rsidR="004D14A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A6DD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A6DDB" w:rsidRPr="00D31810" w:rsidRDefault="00DA6DDB" w:rsidP="00A95C21">
            <w:pPr>
              <w:jc w:val="both"/>
              <w:rPr>
                <w:rFonts w:ascii="Sylfaen" w:hAnsi="Sylfaen"/>
                <w:lang w:val="ka-GE"/>
              </w:rPr>
            </w:pPr>
            <w:r w:rsidRPr="00D31810">
              <w:rPr>
                <w:rFonts w:ascii="Sylfaen" w:hAnsi="Sylfaen"/>
                <w:lang w:val="ka-GE"/>
              </w:rPr>
              <w:t xml:space="preserve">დეპარტამენტის მოხელეების სამსახურებრივ მოვალეობათა </w:t>
            </w:r>
            <w:r w:rsidRPr="00D31810">
              <w:rPr>
                <w:rFonts w:ascii="Sylfaen" w:hAnsi="Sylfaen"/>
                <w:lang w:val="ka-GE"/>
              </w:rPr>
              <w:lastRenderedPageBreak/>
              <w:t xml:space="preserve">შესრულების </w:t>
            </w:r>
            <w:r w:rsidR="006228AC" w:rsidRPr="00D31810">
              <w:rPr>
                <w:rFonts w:ascii="Sylfaen" w:hAnsi="Sylfaen"/>
                <w:lang w:val="ka-GE"/>
              </w:rPr>
              <w:t>მონიტორინგი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DDB" w:rsidRPr="00F22384" w:rsidRDefault="00DA6DDB" w:rsidP="00F7553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D14A6">
              <w:rPr>
                <w:rFonts w:ascii="MS Gothic" w:eastAsia="MS Gothic" w:hAnsi="Wingdings" w:hint="eastAsia"/>
              </w:rPr>
            </w:r>
            <w:r w:rsidR="004D14A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A6DD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A6DDB" w:rsidRPr="00D31810" w:rsidRDefault="00DA6DDB" w:rsidP="00F26DC1">
            <w:pPr>
              <w:rPr>
                <w:rFonts w:ascii="Verdana" w:hAnsi="Verdana"/>
              </w:rPr>
            </w:pPr>
            <w:r w:rsidRPr="00D31810">
              <w:rPr>
                <w:rFonts w:ascii="Sylfaen" w:hAnsi="Sylfaen"/>
                <w:lang w:val="ka-GE"/>
              </w:rPr>
              <w:lastRenderedPageBreak/>
              <w:t>დეპარტამენტის მუშაობის ანგარიშ</w:t>
            </w:r>
            <w:r w:rsidR="00F26DC1" w:rsidRPr="00D31810">
              <w:rPr>
                <w:rFonts w:ascii="Sylfaen" w:hAnsi="Sylfaen"/>
                <w:lang w:val="ka-GE"/>
              </w:rPr>
              <w:t>ი</w:t>
            </w:r>
            <w:r w:rsidRPr="00D31810">
              <w:rPr>
                <w:rFonts w:ascii="Sylfaen" w:hAnsi="Sylfaen"/>
                <w:lang w:val="ka-GE"/>
              </w:rPr>
              <w:t>ს</w:t>
            </w:r>
            <w:r w:rsidR="00F26DC1" w:rsidRPr="00D31810">
              <w:rPr>
                <w:rFonts w:ascii="Sylfaen" w:hAnsi="Sylfaen"/>
                <w:lang w:val="ka-GE"/>
              </w:rPr>
              <w:t xml:space="preserve"> წარდგენა</w:t>
            </w:r>
            <w:r w:rsidRPr="00D31810">
              <w:rPr>
                <w:rFonts w:ascii="Sylfaen" w:hAnsi="Sylfaen"/>
                <w:lang w:val="ka-GE"/>
              </w:rPr>
              <w:t xml:space="preserve"> და  დეპარტამენტის ამოცანების შესასრულებლად </w:t>
            </w:r>
            <w:r w:rsidR="00F26DC1" w:rsidRPr="00D31810">
              <w:rPr>
                <w:rFonts w:ascii="Sylfaen" w:hAnsi="Sylfaen"/>
                <w:lang w:val="ka-GE"/>
              </w:rPr>
              <w:t xml:space="preserve">შუამდგომლობის დაყენება </w:t>
            </w:r>
            <w:r w:rsidRPr="00D31810">
              <w:rPr>
                <w:rFonts w:ascii="Sylfaen" w:hAnsi="Sylfaen"/>
                <w:lang w:val="ka-GE"/>
              </w:rPr>
              <w:t>საჭირო სახსრების გამოყოფის თაობაზე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DDB" w:rsidRPr="00F22384" w:rsidRDefault="00DA6DDB" w:rsidP="00F7553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D14A6">
              <w:rPr>
                <w:rFonts w:ascii="MS Gothic" w:eastAsia="MS Gothic" w:hAnsi="Wingdings" w:hint="eastAsia"/>
              </w:rPr>
            </w:r>
            <w:r w:rsidR="004D14A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3181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1810" w:rsidRPr="003F6697" w:rsidRDefault="00D31810" w:rsidP="00A95C2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სამინისტროს ხელმძღვანელობისთვის წინადადებების წარდგენა  დეპარტამენტის შტატების, მუშაობის ორგანიზების, მოხელეების წახალისების ან მათთვის დისციპლინური პასუხისმგებლობის დაკისრების შესახებ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810" w:rsidRPr="00F22384" w:rsidRDefault="00D31810" w:rsidP="00F7553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D14A6">
              <w:rPr>
                <w:rFonts w:ascii="MS Gothic" w:eastAsia="MS Gothic" w:hAnsi="Wingdings" w:hint="eastAsia"/>
              </w:rPr>
            </w:r>
            <w:r w:rsidR="004D14A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3181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1810" w:rsidRPr="003F6697" w:rsidRDefault="00D31810" w:rsidP="00A95C2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სამინისტროს ხელმძღვანელობასთან  დეპარტამენტის სახელით სხვადასხვა სახის </w:t>
            </w:r>
            <w:r w:rsidR="00F3019D">
              <w:rPr>
                <w:rFonts w:ascii="Sylfaen" w:hAnsi="Sylfaen"/>
                <w:lang w:val="ka-GE"/>
              </w:rPr>
              <w:t>დოკუმენტაციი</w:t>
            </w:r>
            <w:r>
              <w:rPr>
                <w:rFonts w:ascii="Sylfaen" w:hAnsi="Sylfaen"/>
                <w:lang w:val="ka-GE"/>
              </w:rPr>
              <w:t>ს</w:t>
            </w:r>
            <w:r w:rsidR="00F3019D">
              <w:rPr>
                <w:rFonts w:ascii="Sylfaen" w:hAnsi="Sylfaen"/>
                <w:lang w:val="ka-GE"/>
              </w:rPr>
              <w:t xml:space="preserve"> წარდგენა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810" w:rsidRPr="00D31810" w:rsidRDefault="00D3181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31810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31810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D14A6">
              <w:rPr>
                <w:rFonts w:ascii="MS Gothic" w:eastAsia="MS Gothic" w:hAnsi="Wingdings" w:hint="eastAsia"/>
                <w:sz w:val="22"/>
                <w:szCs w:val="22"/>
              </w:rPr>
            </w:r>
            <w:r w:rsidR="004D14A6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D31810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D31810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D31810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D3181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1810" w:rsidRPr="0023427A" w:rsidRDefault="00D31810" w:rsidP="00A95C2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სხვადასხვა სათათბირო ორგანოების (საბჭოების, კომისიების და ა. შ.) საქმიანობაში </w:t>
            </w:r>
            <w:r w:rsidR="0023427A">
              <w:rPr>
                <w:rFonts w:ascii="Sylfaen" w:hAnsi="Sylfaen"/>
                <w:lang w:val="ka-GE"/>
              </w:rPr>
              <w:t>მონაწილეობის მიღება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810" w:rsidRPr="00D31810" w:rsidRDefault="00D3181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31810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31810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D14A6">
              <w:rPr>
                <w:rFonts w:ascii="MS Gothic" w:eastAsia="MS Gothic" w:hAnsi="Wingdings" w:hint="eastAsia"/>
                <w:sz w:val="22"/>
                <w:szCs w:val="22"/>
              </w:rPr>
            </w:r>
            <w:r w:rsidR="004D14A6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D31810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D31810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D31810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D3181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810" w:rsidRDefault="00D3181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D3181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6D06" w:rsidRPr="00E55BFF" w:rsidRDefault="00F818D2" w:rsidP="001A6D06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სამინისტროს ყველა სტრუქტურული ერთეულები, </w:t>
            </w:r>
            <w:r w:rsidR="009925E7">
              <w:rPr>
                <w:rFonts w:ascii="Sylfaen" w:hAnsi="Sylfaen"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სამინის</w:t>
            </w:r>
            <w:r w:rsidR="00D31810" w:rsidRPr="001636DB">
              <w:rPr>
                <w:rFonts w:ascii="Sylfaen" w:hAnsi="Sylfaen"/>
                <w:lang w:val="ka-GE"/>
              </w:rPr>
              <w:t>ტ</w:t>
            </w:r>
            <w:r>
              <w:rPr>
                <w:rFonts w:ascii="Sylfaen" w:hAnsi="Sylfaen"/>
                <w:lang w:val="ka-GE"/>
              </w:rPr>
              <w:t>რ</w:t>
            </w:r>
            <w:r w:rsidR="00D31810" w:rsidRPr="001636DB">
              <w:rPr>
                <w:rFonts w:ascii="Sylfaen" w:hAnsi="Sylfaen"/>
                <w:lang w:val="ka-GE"/>
              </w:rPr>
              <w:t xml:space="preserve">ოს სახელმწიფო კონტროლს დაქვემდებარებული საჯარო სამართლის იურიდიული პირები: სამედიცინო საქმიანობის სახელმწიფო რეგულირების სააგენტო, სოციალური მომსახურების სააგენტო, ლ.საყვარელიძის სახელობის დაავადებათა კონტროლისა და საზოგადოებრივი ჯანმრთელობის ეროვნული ცენტრი, ადამიანით ვაჭრობის (ტრეფიკინგის) მსხვერპლთა, დაზარალებულთა დაცვისა და დახმარების სახელმწიფო ფონდი, </w:t>
            </w:r>
            <w:r w:rsidR="001A6D06">
              <w:rPr>
                <w:rFonts w:ascii="Sylfaen" w:hAnsi="Sylfaen"/>
                <w:lang w:val="ka-GE"/>
              </w:rPr>
              <w:t xml:space="preserve">საგანგებო სიტუაციების კოორდინაციისა და გადაუდებელი დახმარების ცენტრი, </w:t>
            </w:r>
            <w:r w:rsidR="001A6D06">
              <w:rPr>
                <w:rFonts w:ascii="Sylfaen" w:hAnsi="Sylfaen"/>
              </w:rPr>
              <w:t xml:space="preserve"> </w:t>
            </w:r>
            <w:r w:rsidR="001A6D06" w:rsidRPr="00F63AA5">
              <w:rPr>
                <w:rFonts w:ascii="Sylfaen" w:hAnsi="Sylfaen"/>
                <w:color w:val="000000" w:themeColor="text1"/>
                <w:lang w:val="ka-GE"/>
              </w:rPr>
              <w:t>წამლის სააგენტო</w:t>
            </w:r>
            <w:r w:rsidR="001A6D06">
              <w:rPr>
                <w:rFonts w:ascii="Sylfaen" w:hAnsi="Sylfaen"/>
                <w:color w:val="000000" w:themeColor="text1"/>
                <w:lang w:val="ka-GE"/>
              </w:rPr>
              <w:t>,  საარსებო წყაროებით უზრუნველყოფის სააგენტო,</w:t>
            </w:r>
            <w:r w:rsidR="009925E7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</w:p>
          <w:p w:rsidR="00D31810" w:rsidRPr="001636DB" w:rsidRDefault="00D31810" w:rsidP="009925E7">
            <w:pPr>
              <w:pStyle w:val="BodyA"/>
              <w:spacing w:line="360" w:lineRule="auto"/>
              <w:rPr>
                <w:rFonts w:ascii="Times New Roman Bold"/>
                <w:b/>
                <w:color w:val="auto"/>
                <w:sz w:val="22"/>
                <w:szCs w:val="22"/>
                <w:lang w:val="ka-GE"/>
              </w:rPr>
            </w:pP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საქართველოს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ეკონომიკისა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მდგრადი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განვითარების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სამინისტრო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,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საქართველოს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="009925E7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რეგიონული</w:t>
            </w:r>
            <w:r w:rsidR="009925E7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="009925E7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განვითარებისა</w:t>
            </w:r>
            <w:r w:rsidR="009925E7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="009925E7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</w:t>
            </w:r>
            <w:r w:rsidR="009925E7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ინფრასტრუქტურის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სამინისტრო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,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საქართველოს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გარემოს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დაცვისა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="009925E7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სოფლის</w:t>
            </w:r>
            <w:r w:rsidR="009925E7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="009925E7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მეურნეობის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სამინისტრო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,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ქალაქ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თბილისის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მუნიციპალიტეტი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1636DB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მერია</w:t>
            </w:r>
          </w:p>
          <w:p w:rsidR="00D31810" w:rsidRDefault="00D3181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3181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810" w:rsidRDefault="00D3181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3181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810" w:rsidRDefault="00D3181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3181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810" w:rsidRDefault="00D3181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D3181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810" w:rsidRPr="00756A51" w:rsidRDefault="00D31810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D31810" w:rsidRPr="00756A51" w:rsidRDefault="00D31810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56A51">
              <w:rPr>
                <w:rFonts w:ascii="Sylfaen" w:hAnsi="Sylfaen"/>
                <w:sz w:val="22"/>
                <w:szCs w:val="22"/>
                <w:lang w:val="ka-GE"/>
              </w:rPr>
              <w:t>წლიური და კვარტალური ანგარიშები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A23D77" w:rsidRPr="00F22384" w:rsidRDefault="00A23D77" w:rsidP="00A23D77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D14A6">
              <w:rPr>
                <w:rFonts w:eastAsia="MS Gothic"/>
                <w:sz w:val="24"/>
                <w:szCs w:val="24"/>
              </w:rPr>
            </w:r>
            <w:r w:rsidR="004D14A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A23D77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C6F59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იურიდიული, </w:t>
            </w:r>
            <w:r w:rsidR="004F2301">
              <w:rPr>
                <w:rFonts w:ascii="Sylfaen" w:hAnsi="Sylfaen" w:cs="Sylfaen"/>
                <w:lang w:val="ka-GE"/>
              </w:rPr>
              <w:t>სამედიცინო</w:t>
            </w:r>
            <w:r>
              <w:rPr>
                <w:rFonts w:ascii="Sylfaen" w:hAnsi="Sylfaen" w:cs="Sylfaen"/>
                <w:lang w:val="ka-GE"/>
              </w:rPr>
              <w:t xml:space="preserve"> ან</w:t>
            </w:r>
            <w:r w:rsidR="004F2301">
              <w:rPr>
                <w:rFonts w:ascii="Sylfaen" w:hAnsi="Sylfaen" w:cs="Sylfaen"/>
                <w:lang w:val="ka-GE"/>
              </w:rPr>
              <w:t xml:space="preserve"> ეკონომიკური განხრით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AD728D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5F6" w:rsidRPr="006E7338" w:rsidRDefault="005C55F6" w:rsidP="005C55F6">
            <w:pPr>
              <w:spacing w:before="120"/>
              <w:rPr>
                <w:rFonts w:ascii="Sylfaen" w:hAnsi="Sylfaen"/>
                <w:lang w:val="ka-GE"/>
              </w:rPr>
            </w:pPr>
            <w:r w:rsidRPr="006E7338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  <w:p w:rsidR="005D776B" w:rsidRPr="006E7338" w:rsidRDefault="00FB6EE7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6E7338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კოდექსის (</w:t>
            </w:r>
            <w:r w:rsidRPr="006E7338">
              <w:rPr>
                <w:rFonts w:ascii="Sylfaen" w:hAnsi="Sylfaen"/>
              </w:rPr>
              <w:t xml:space="preserve">III </w:t>
            </w:r>
            <w:r w:rsidRPr="006E7338">
              <w:rPr>
                <w:rFonts w:ascii="Sylfaen" w:hAnsi="Sylfaen"/>
                <w:lang w:val="ka-GE"/>
              </w:rPr>
              <w:t>თავი)</w:t>
            </w:r>
          </w:p>
          <w:p w:rsidR="008871AB" w:rsidRPr="006E7338" w:rsidRDefault="008871A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6E7338"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</w:t>
            </w:r>
          </w:p>
          <w:p w:rsidR="008871FD" w:rsidRPr="006E7338" w:rsidRDefault="008871FD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6E7338">
              <w:rPr>
                <w:rFonts w:ascii="Sylfaen" w:hAnsi="Sylfaen"/>
                <w:lang w:val="ka-GE"/>
              </w:rPr>
              <w:t>,,საქართველოს მთავრობის სტრუქტურის, უფლებამოსილებისა და საქმიანობის წესის შესახებ“ საქართველოს კანონი</w:t>
            </w:r>
          </w:p>
          <w:p w:rsidR="00225668" w:rsidRPr="006E7338" w:rsidRDefault="00225668" w:rsidP="00225668">
            <w:pPr>
              <w:spacing w:before="120"/>
              <w:rPr>
                <w:rFonts w:ascii="Sylfaen" w:hAnsi="Sylfaen"/>
                <w:lang w:val="ka-GE"/>
              </w:rPr>
            </w:pPr>
            <w:r w:rsidRPr="006E7338">
              <w:rPr>
                <w:rFonts w:ascii="Sylfaen" w:hAnsi="Sylfaen"/>
                <w:lang w:val="ka-GE"/>
              </w:rPr>
              <w:t>,,ნორმატიული აქტების შესახებ“  საქართველოს კანონი</w:t>
            </w:r>
          </w:p>
          <w:p w:rsidR="00225668" w:rsidRPr="006E7338" w:rsidRDefault="00225668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6E7338">
              <w:rPr>
                <w:rFonts w:ascii="Sylfaen" w:hAnsi="Sylfaen"/>
                <w:lang w:val="ka-GE"/>
              </w:rPr>
              <w:t>,,მეწარმეთა შესახებ“ საქართველოს კანონი</w:t>
            </w:r>
          </w:p>
          <w:p w:rsidR="00225668" w:rsidRDefault="00225668" w:rsidP="00225668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E7338">
              <w:rPr>
                <w:rFonts w:ascii="Sylfaen" w:hAnsi="Sylfaen"/>
                <w:lang w:val="ka-GE"/>
              </w:rPr>
              <w:t>,,სახელმწიფო შესყიდვების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შესახებ“საქართველოს კანონი</w:t>
            </w:r>
          </w:p>
          <w:p w:rsidR="00225668" w:rsidRPr="006E7338" w:rsidRDefault="00CC65F6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6E7338">
              <w:rPr>
                <w:rFonts w:ascii="Sylfaen" w:hAnsi="Sylfaen"/>
                <w:lang w:val="ka-GE"/>
              </w:rPr>
              <w:t xml:space="preserve"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</w:t>
            </w:r>
            <w:r w:rsidRPr="006E7338">
              <w:rPr>
                <w:rFonts w:ascii="Sylfaen" w:hAnsi="Sylfaen"/>
                <w:lang w:val="ru-RU"/>
              </w:rPr>
              <w:t>№</w:t>
            </w:r>
            <w:r w:rsidRPr="006E7338">
              <w:rPr>
                <w:rFonts w:ascii="Sylfaen" w:hAnsi="Sylfaen"/>
                <w:lang w:val="ka-GE"/>
              </w:rPr>
              <w:t>414 ბრძანებულება</w:t>
            </w:r>
          </w:p>
          <w:p w:rsidR="00CC65F6" w:rsidRPr="006E7338" w:rsidRDefault="00CC65F6" w:rsidP="00CC65F6">
            <w:pPr>
              <w:spacing w:before="120"/>
              <w:rPr>
                <w:rFonts w:ascii="Sylfaen" w:hAnsi="Sylfaen"/>
                <w:lang w:val="ka-GE"/>
              </w:rPr>
            </w:pPr>
            <w:r w:rsidRPr="006E7338">
              <w:rPr>
                <w:rFonts w:ascii="Sylfaen" w:hAnsi="Sylfaen"/>
                <w:lang w:val="ka-GE"/>
              </w:rPr>
              <w:lastRenderedPageBreak/>
              <w:t xml:space="preserve">,,საქართველოს </w:t>
            </w:r>
            <w:r w:rsidR="007313BF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6E7338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</w:t>
            </w:r>
            <w:r w:rsidR="007313BF">
              <w:rPr>
                <w:rFonts w:ascii="Sylfaen" w:hAnsi="Sylfaen"/>
                <w:lang w:val="ka-GE"/>
              </w:rPr>
              <w:t xml:space="preserve"> 2018</w:t>
            </w:r>
            <w:r w:rsidRPr="006E7338">
              <w:rPr>
                <w:rFonts w:ascii="Sylfaen" w:hAnsi="Sylfaen"/>
                <w:lang w:val="ka-GE"/>
              </w:rPr>
              <w:t xml:space="preserve"> წლის</w:t>
            </w:r>
            <w:r w:rsidR="007313BF">
              <w:rPr>
                <w:rFonts w:ascii="Sylfaen" w:hAnsi="Sylfaen"/>
                <w:lang w:val="ka-GE"/>
              </w:rPr>
              <w:t xml:space="preserve"> 14 სექტემბრის</w:t>
            </w:r>
            <w:r w:rsidRPr="006E7338">
              <w:rPr>
                <w:rFonts w:ascii="Sylfaen" w:hAnsi="Sylfaen"/>
                <w:lang w:val="ru-RU"/>
              </w:rPr>
              <w:t xml:space="preserve"> №</w:t>
            </w:r>
            <w:r w:rsidR="007313BF">
              <w:rPr>
                <w:rFonts w:ascii="Sylfaen" w:hAnsi="Sylfaen"/>
                <w:lang w:val="ka-GE"/>
              </w:rPr>
              <w:t>473</w:t>
            </w:r>
            <w:r w:rsidRPr="006E7338">
              <w:rPr>
                <w:rFonts w:ascii="Sylfaen" w:hAnsi="Sylfaen"/>
                <w:lang w:val="ka-GE"/>
              </w:rPr>
              <w:t xml:space="preserve"> დადგენილება</w:t>
            </w:r>
          </w:p>
          <w:p w:rsidR="00CC65F6" w:rsidRPr="006E7338" w:rsidRDefault="00CC65F6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6E7338">
              <w:rPr>
                <w:rFonts w:ascii="Sylfaen" w:hAnsi="Sylfaen"/>
                <w:lang w:val="ka-GE"/>
              </w:rPr>
              <w:t xml:space="preserve">,,გამარტივებული შესყიდვის, გამარტივებული ელექტრონული ტენდერისა და ელექტრონული ტენდერის ჩატარების წესის დამტკიცების შესახებ“ სახელმწიფო შესყიდვების სააგენტოს თავმჯდომარის 2011 წლის 7 აპრილის </w:t>
            </w:r>
            <w:r w:rsidRPr="006E7338">
              <w:rPr>
                <w:rFonts w:ascii="Sylfaen" w:hAnsi="Sylfaen"/>
                <w:lang w:val="ru-RU"/>
              </w:rPr>
              <w:t>№</w:t>
            </w:r>
            <w:r w:rsidRPr="006E7338">
              <w:rPr>
                <w:rFonts w:ascii="Sylfaen" w:hAnsi="Sylfaen"/>
                <w:lang w:val="ka-GE"/>
              </w:rPr>
              <w:t>9 ბრძანება</w:t>
            </w:r>
          </w:p>
          <w:p w:rsidR="005D776B" w:rsidRPr="00962D44" w:rsidRDefault="005D776B" w:rsidP="008871FD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36DB" w:rsidRPr="00F22384" w:rsidRDefault="001636DB" w:rsidP="001636D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D14A6">
              <w:rPr>
                <w:rFonts w:eastAsia="MS Gothic"/>
                <w:sz w:val="24"/>
                <w:szCs w:val="24"/>
              </w:rPr>
            </w:r>
            <w:r w:rsidR="004D14A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1636DB" w:rsidRPr="00F22384" w:rsidRDefault="001636DB" w:rsidP="001636D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D14A6">
              <w:rPr>
                <w:rFonts w:eastAsia="MS Gothic"/>
                <w:sz w:val="24"/>
                <w:szCs w:val="24"/>
              </w:rPr>
            </w:r>
            <w:r w:rsidR="004D14A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1636DB" w:rsidRPr="00F22384" w:rsidRDefault="001636DB" w:rsidP="001636D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D14A6">
              <w:rPr>
                <w:rFonts w:eastAsia="MS Gothic"/>
                <w:sz w:val="24"/>
                <w:szCs w:val="24"/>
              </w:rPr>
            </w:r>
            <w:r w:rsidR="004D14A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1636DB" w:rsidRDefault="001636DB" w:rsidP="001636D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D14A6">
              <w:rPr>
                <w:rFonts w:eastAsia="MS Gothic"/>
                <w:sz w:val="24"/>
                <w:szCs w:val="24"/>
              </w:rPr>
            </w:r>
            <w:r w:rsidR="004D14A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174F20" w:rsidRPr="00BF4EB2" w:rsidRDefault="00174F20" w:rsidP="001636D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t xml:space="preserve">     </w:t>
            </w:r>
            <w:r w:rsidR="00BF4EB2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F4EB2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D14A6">
              <w:rPr>
                <w:rFonts w:eastAsia="MS Gothic"/>
                <w:sz w:val="24"/>
                <w:szCs w:val="24"/>
              </w:rPr>
            </w:r>
            <w:r w:rsidR="004D14A6">
              <w:rPr>
                <w:rFonts w:eastAsia="MS Gothic"/>
                <w:sz w:val="24"/>
                <w:szCs w:val="24"/>
              </w:rPr>
              <w:fldChar w:fldCharType="separate"/>
            </w:r>
            <w:r w:rsidR="00BF4EB2">
              <w:rPr>
                <w:rFonts w:eastAsia="MS Gothic"/>
                <w:sz w:val="24"/>
                <w:szCs w:val="24"/>
              </w:rPr>
              <w:fldChar w:fldCharType="end"/>
            </w:r>
            <w:r w:rsidR="00BF4EB2">
              <w:rPr>
                <w:rFonts w:eastAsia="MS Gothic"/>
                <w:sz w:val="24"/>
                <w:szCs w:val="24"/>
              </w:rPr>
              <w:t xml:space="preserve">  </w:t>
            </w:r>
            <w:r>
              <w:rPr>
                <w:rFonts w:ascii="Sylfaen" w:eastAsia="MS Gothic" w:hAnsi="Sylfaen"/>
                <w:sz w:val="24"/>
                <w:szCs w:val="24"/>
              </w:rPr>
              <w:t>Internet-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ი 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36DB" w:rsidRPr="00F22384" w:rsidRDefault="001636DB" w:rsidP="001636DB">
            <w:pPr>
              <w:spacing w:before="120"/>
              <w:rPr>
                <w:rFonts w:ascii="Sylfaen" w:eastAsia="MS Gothic" w:hAnsi="Sylfaen" w:cs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D14A6">
              <w:rPr>
                <w:rFonts w:eastAsia="MS Gothic"/>
                <w:sz w:val="24"/>
                <w:szCs w:val="24"/>
              </w:rPr>
            </w:r>
            <w:r w:rsidR="004D14A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5 – 10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  <w:p w:rsidR="005D776B" w:rsidRPr="00962D44" w:rsidRDefault="005D776B" w:rsidP="00FB6EE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FB6EE7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6A66" w:rsidRPr="006C6A66" w:rsidRDefault="006C6A66" w:rsidP="006C6A66">
            <w:pPr>
              <w:spacing w:before="120"/>
              <w:rPr>
                <w:rFonts w:eastAsia="MS Gothic"/>
              </w:rPr>
            </w:pPr>
            <w:r w:rsidRPr="006C6A66">
              <w:rPr>
                <w:rFonts w:ascii="Sylfaen" w:eastAsia="MS Gothic" w:hAnsi="Sylfaen"/>
                <w:lang w:val="ka-GE"/>
              </w:rPr>
              <w:t>საჯარო სექტორში ორგანიზაციის ადმინისტრირებაში მუშაობის არანაკლებ 8 წლის გამოცდილება</w:t>
            </w:r>
            <w:r w:rsidRPr="006C6A66">
              <w:rPr>
                <w:rFonts w:eastAsia="MS Gothic"/>
              </w:rPr>
              <w:t xml:space="preserve"> </w:t>
            </w:r>
          </w:p>
          <w:p w:rsidR="00FB6EE7" w:rsidRPr="001636DB" w:rsidRDefault="00FB6EE7" w:rsidP="00FB6EE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D776B" w:rsidRPr="001636DB" w:rsidRDefault="005D776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5D776B" w:rsidRPr="001636DB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636DB" w:rsidRDefault="005D776B" w:rsidP="00AD728D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1636D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D14A6">
              <w:rPr>
                <w:rFonts w:eastAsia="MS Gothic"/>
                <w:sz w:val="24"/>
                <w:szCs w:val="24"/>
              </w:rPr>
            </w:r>
            <w:r w:rsidR="004D14A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1 – 3 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36DB" w:rsidRPr="00110B6A" w:rsidRDefault="001636DB" w:rsidP="001636D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ესმის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როგორ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მოიპოვოს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გადაანაწილოს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რესურსები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636DB" w:rsidRPr="00110B6A" w:rsidRDefault="001636DB" w:rsidP="001636D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იყენებს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გადაწყვეტილების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მიღების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სხვადასხვა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მიდგომებს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636DB" w:rsidRPr="00110B6A" w:rsidRDefault="001636DB" w:rsidP="001636D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კადრის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განვითარების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შეფასების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მოტივირების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636DB" w:rsidRPr="00110B6A" w:rsidRDefault="001636DB" w:rsidP="001636D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შიდა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კომუნიკაციის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წარმართვის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უნა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>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1636DB" w:rsidRPr="00110B6A" w:rsidRDefault="001636DB" w:rsidP="001636D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თათბირების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წარმართვის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636DB" w:rsidRPr="00110B6A" w:rsidRDefault="001636DB" w:rsidP="001636D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პრობლემების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ანალიზის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636DB" w:rsidRPr="00110B6A" w:rsidRDefault="001636DB" w:rsidP="001636D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ფინანსური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ანალიზისა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ფინანსების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მართვის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636DB" w:rsidRPr="00110B6A" w:rsidRDefault="001636DB" w:rsidP="001636D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მუშაობს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გუნდურად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636DB" w:rsidRPr="00110B6A" w:rsidRDefault="001636DB" w:rsidP="001636D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ორიენტირებულია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შედეგებზე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636DB" w:rsidRPr="00F22384" w:rsidRDefault="001636DB" w:rsidP="001636D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10.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</w:p>
          <w:p w:rsidR="001636DB" w:rsidRPr="00F22384" w:rsidRDefault="001636DB" w:rsidP="001636DB">
            <w:pPr>
              <w:jc w:val="center"/>
              <w:rPr>
                <w:rFonts w:ascii="Sylfaen" w:hAnsi="Sylfaen"/>
                <w:lang w:val="ka-GE"/>
              </w:rPr>
            </w:pPr>
          </w:p>
          <w:p w:rsidR="007275E6" w:rsidRDefault="007275E6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Pr="006B4824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F818D2" w:rsidRDefault="00F818D2" w:rsidP="00FE1C08">
      <w:pPr>
        <w:spacing w:before="240" w:after="0"/>
        <w:rPr>
          <w:rFonts w:ascii="Sylfaen" w:hAnsi="Sylfaen"/>
          <w:lang w:val="ka-GE"/>
        </w:rPr>
      </w:pPr>
    </w:p>
    <w:p w:rsidR="00F818D2" w:rsidRDefault="00F818D2" w:rsidP="00F818D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დავით ბიბილაშვილი</w:t>
      </w:r>
    </w:p>
    <w:p w:rsidR="00F818D2" w:rsidRPr="00097BB8" w:rsidRDefault="00F818D2" w:rsidP="00F818D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F818D2" w:rsidRDefault="00F818D2" w:rsidP="00F818D2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F818D2" w:rsidRDefault="00F818D2" w:rsidP="00FE1C08">
      <w:pPr>
        <w:spacing w:before="240" w:after="0"/>
      </w:pPr>
    </w:p>
    <w:sectPr w:rsidR="00F818D2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A6299"/>
    <w:multiLevelType w:val="hybridMultilevel"/>
    <w:tmpl w:val="AC2A3450"/>
    <w:lvl w:ilvl="0" w:tplc="543C0B5C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65F18"/>
    <w:rsid w:val="000665AC"/>
    <w:rsid w:val="00075AE3"/>
    <w:rsid w:val="000F7F4D"/>
    <w:rsid w:val="00127851"/>
    <w:rsid w:val="00140295"/>
    <w:rsid w:val="0014563E"/>
    <w:rsid w:val="001636DB"/>
    <w:rsid w:val="00174F20"/>
    <w:rsid w:val="001A6D06"/>
    <w:rsid w:val="002041EC"/>
    <w:rsid w:val="00225668"/>
    <w:rsid w:val="0023427A"/>
    <w:rsid w:val="0028713B"/>
    <w:rsid w:val="002E6907"/>
    <w:rsid w:val="002F375C"/>
    <w:rsid w:val="003050A0"/>
    <w:rsid w:val="00332E5E"/>
    <w:rsid w:val="00340A2C"/>
    <w:rsid w:val="00341D75"/>
    <w:rsid w:val="003A5F01"/>
    <w:rsid w:val="003B257E"/>
    <w:rsid w:val="003C05E0"/>
    <w:rsid w:val="003C4DE7"/>
    <w:rsid w:val="004666A2"/>
    <w:rsid w:val="004D14A6"/>
    <w:rsid w:val="004F2301"/>
    <w:rsid w:val="005C55F6"/>
    <w:rsid w:val="005D35CF"/>
    <w:rsid w:val="005D776B"/>
    <w:rsid w:val="006228AC"/>
    <w:rsid w:val="006261CA"/>
    <w:rsid w:val="006C370C"/>
    <w:rsid w:val="006C54B7"/>
    <w:rsid w:val="006C6A66"/>
    <w:rsid w:val="006E2BC0"/>
    <w:rsid w:val="006E7338"/>
    <w:rsid w:val="007275E6"/>
    <w:rsid w:val="007313BF"/>
    <w:rsid w:val="0074698E"/>
    <w:rsid w:val="00756A51"/>
    <w:rsid w:val="00765DB6"/>
    <w:rsid w:val="00776486"/>
    <w:rsid w:val="00790C3C"/>
    <w:rsid w:val="007C2AD0"/>
    <w:rsid w:val="007C5889"/>
    <w:rsid w:val="00851F0D"/>
    <w:rsid w:val="00867428"/>
    <w:rsid w:val="008871AB"/>
    <w:rsid w:val="008871FD"/>
    <w:rsid w:val="008D2B69"/>
    <w:rsid w:val="009110BB"/>
    <w:rsid w:val="00962D44"/>
    <w:rsid w:val="009722EE"/>
    <w:rsid w:val="00973165"/>
    <w:rsid w:val="009856E3"/>
    <w:rsid w:val="009925E7"/>
    <w:rsid w:val="009E42F5"/>
    <w:rsid w:val="00A23D77"/>
    <w:rsid w:val="00A246A4"/>
    <w:rsid w:val="00AB3940"/>
    <w:rsid w:val="00AD728D"/>
    <w:rsid w:val="00B313DF"/>
    <w:rsid w:val="00B40D90"/>
    <w:rsid w:val="00BC6F59"/>
    <w:rsid w:val="00BD1871"/>
    <w:rsid w:val="00BF4EB2"/>
    <w:rsid w:val="00C14791"/>
    <w:rsid w:val="00C20B6E"/>
    <w:rsid w:val="00C51816"/>
    <w:rsid w:val="00C81A64"/>
    <w:rsid w:val="00CC65F6"/>
    <w:rsid w:val="00CC69DF"/>
    <w:rsid w:val="00D1376B"/>
    <w:rsid w:val="00D31810"/>
    <w:rsid w:val="00D65EE8"/>
    <w:rsid w:val="00DA6DDB"/>
    <w:rsid w:val="00DB3C17"/>
    <w:rsid w:val="00DD5C81"/>
    <w:rsid w:val="00DF0975"/>
    <w:rsid w:val="00E035B4"/>
    <w:rsid w:val="00E05CF9"/>
    <w:rsid w:val="00E06E38"/>
    <w:rsid w:val="00E73C5C"/>
    <w:rsid w:val="00E8550E"/>
    <w:rsid w:val="00EA3706"/>
    <w:rsid w:val="00ED675A"/>
    <w:rsid w:val="00F20463"/>
    <w:rsid w:val="00F26DC1"/>
    <w:rsid w:val="00F3019D"/>
    <w:rsid w:val="00F330D3"/>
    <w:rsid w:val="00F362F6"/>
    <w:rsid w:val="00F65471"/>
    <w:rsid w:val="00F818D2"/>
    <w:rsid w:val="00FB6EE7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A23D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138</cp:revision>
  <dcterms:created xsi:type="dcterms:W3CDTF">2015-05-22T17:38:00Z</dcterms:created>
  <dcterms:modified xsi:type="dcterms:W3CDTF">2019-07-01T09:52:00Z</dcterms:modified>
</cp:coreProperties>
</file>