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F22384" w:rsidRDefault="004506D9" w:rsidP="005A5ABF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7C654F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842977" w:rsidRDefault="004506D9" w:rsidP="005A5ABF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აკ.წერეთლის გამზირი N144</w:t>
            </w: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B4824" w:rsidRDefault="004506D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4506D9" w:rsidRDefault="004506D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Default="004506D9" w:rsidP="005A5ABF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  <w:p w:rsidR="004506D9" w:rsidRPr="00842977" w:rsidRDefault="004506D9" w:rsidP="005A5ABF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ბუღალტრული აღრიცხვა-ანგარიშგების სამმართველო</w:t>
            </w:r>
          </w:p>
        </w:tc>
      </w:tr>
      <w:tr w:rsidR="004506D9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506D9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506D9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96553B" w:rsidRDefault="004506D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83210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 wp14:anchorId="3BE0D792" wp14:editId="3BBAD31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3600" behindDoc="0" locked="0" layoutInCell="0" allowOverlap="1" wp14:anchorId="09418F33" wp14:editId="331F4995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36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4506D9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506D9">
              <w:rPr>
                <w:rFonts w:ascii="Sylfaen" w:hAnsi="Sylfaen"/>
                <w:b/>
                <w:lang w:val="ka-GE"/>
              </w:rPr>
              <w:br/>
            </w:r>
            <w:r w:rsidR="004506D9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900382" w:rsidRDefault="004506D9" w:rsidP="005A5ABF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დეპარტამენტის უფროსი</w:t>
            </w: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CD4D75" w:rsidRDefault="004506D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B4824" w:rsidRDefault="004506D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A70218" w:rsidRDefault="004506D9" w:rsidP="005A5ABF">
            <w:pPr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8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თანამშრომელი-</w:t>
            </w:r>
            <w:r w:rsidR="00A70218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სპეციალისტი, უფროსი სპეციალისტი, სპეციალისტი</w:t>
            </w:r>
          </w:p>
        </w:tc>
      </w:tr>
      <w:tr w:rsidR="004506D9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6D9" w:rsidRPr="006B4824" w:rsidRDefault="004506D9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3C68B9" w:rsidRDefault="00AC4AD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3C68B9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4506D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B4824" w:rsidRDefault="004506D9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Default="004506D9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AC4AD5" w:rsidRDefault="00AC4AD5" w:rsidP="00AC4AD5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09.00-18.00</w:t>
            </w:r>
          </w:p>
          <w:p w:rsidR="00AC4AD5" w:rsidRDefault="00AC4AD5" w:rsidP="00AC4AD5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/>
                <w:lang w:val="ka-GE"/>
              </w:rPr>
              <w:t>13.00-14.00</w:t>
            </w:r>
          </w:p>
          <w:p w:rsidR="004506D9" w:rsidRPr="004506D9" w:rsidRDefault="004506D9" w:rsidP="008C5578">
            <w:pPr>
              <w:spacing w:line="240" w:lineRule="auto"/>
              <w:rPr>
                <w:rFonts w:ascii="Sylfaen" w:hAnsi="Sylfaen" w:cs="Arial"/>
              </w:rPr>
            </w:pPr>
          </w:p>
        </w:tc>
      </w:tr>
      <w:tr w:rsidR="004506D9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06D9" w:rsidRDefault="004506D9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AC4AD5" w:rsidRDefault="007C654F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  <w:r w:rsidR="00AC4AD5" w:rsidRPr="00AC4AD5">
              <w:rPr>
                <w:rFonts w:ascii="Sylfaen" w:hAnsi="Sylfaen"/>
                <w:sz w:val="22"/>
                <w:szCs w:val="22"/>
                <w:lang w:val="ka-GE"/>
              </w:rPr>
              <w:t>00 ლარი</w:t>
            </w:r>
          </w:p>
        </w:tc>
      </w:tr>
      <w:tr w:rsidR="004506D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B4824" w:rsidRDefault="004506D9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506D9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Default="004506D9" w:rsidP="008C5578">
            <w:pPr>
              <w:spacing w:after="0"/>
              <w:rPr>
                <w:rFonts w:ascii="Sylfaen" w:hAnsi="Sylfaen"/>
              </w:rPr>
            </w:pPr>
          </w:p>
          <w:p w:rsidR="00AC4AD5" w:rsidRPr="00F22384" w:rsidRDefault="00AC4AD5" w:rsidP="00AC4AD5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  <w:r w:rsidRPr="00151148">
              <w:rPr>
                <w:rFonts w:ascii="Sylfaen" w:hAnsi="Sylfaen" w:cs="Sylfaen"/>
                <w:lang w:val="ka-GE"/>
              </w:rPr>
              <w:t>სამინისტროს  საბუღალტრო საქმიანობის წარმართვა;</w:t>
            </w:r>
            <w:r>
              <w:rPr>
                <w:rFonts w:ascii="Sylfaen" w:hAnsi="Sylfaen" w:cs="Sylfaen"/>
                <w:lang w:val="ka-GE"/>
              </w:rPr>
              <w:t xml:space="preserve"> საბუღალტრო აღრიცხვის ორგანიზება</w:t>
            </w:r>
          </w:p>
          <w:p w:rsidR="004506D9" w:rsidRDefault="004506D9" w:rsidP="008C5578">
            <w:pPr>
              <w:spacing w:after="0"/>
              <w:rPr>
                <w:rFonts w:ascii="Sylfaen" w:hAnsi="Sylfaen"/>
              </w:rPr>
            </w:pPr>
          </w:p>
          <w:p w:rsidR="004506D9" w:rsidRPr="00B313DF" w:rsidRDefault="004506D9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4506D9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06D9" w:rsidRPr="00622CF6" w:rsidRDefault="004506D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6D9" w:rsidRPr="00622CF6" w:rsidRDefault="004506D9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7C654F">
            <w:pPr>
              <w:rPr>
                <w:rFonts w:ascii="Verdana" w:hAnsi="Verdana"/>
              </w:rPr>
            </w:pPr>
            <w:proofErr w:type="spellStart"/>
            <w:r w:rsidRPr="00A10B94">
              <w:rPr>
                <w:rFonts w:ascii="Sylfaen" w:hAnsi="Sylfaen" w:cs="Sylfaen"/>
              </w:rPr>
              <w:t>სამინისტროს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r w:rsidRPr="00A10B94">
              <w:rPr>
                <w:rFonts w:ascii="Sylfaen" w:hAnsi="Sylfaen" w:cs="Sylfaen"/>
              </w:rPr>
              <w:t>ც</w:t>
            </w:r>
            <w:r w:rsidRPr="00A10B94">
              <w:rPr>
                <w:rFonts w:ascii="Verdana" w:hAnsi="Verdana"/>
              </w:rPr>
              <w:t>/</w:t>
            </w:r>
            <w:proofErr w:type="spellStart"/>
            <w:r w:rsidRPr="00A10B94">
              <w:rPr>
                <w:rFonts w:ascii="Sylfaen" w:hAnsi="Sylfaen" w:cs="Sylfaen"/>
              </w:rPr>
              <w:t>აპარატის</w:t>
            </w:r>
            <w:proofErr w:type="spellEnd"/>
            <w:r w:rsidRPr="00A10B94">
              <w:rPr>
                <w:rFonts w:ascii="Verdana" w:hAnsi="Verdana"/>
              </w:rPr>
              <w:t xml:space="preserve">  </w:t>
            </w:r>
            <w:r w:rsidR="007C654F">
              <w:rPr>
                <w:rFonts w:ascii="Sylfaen" w:hAnsi="Sylfaen" w:cs="Sylfaen"/>
                <w:lang w:val="ka-GE"/>
              </w:rPr>
              <w:t>ბუღალტრული აღრიცხვის ინფორმაციის მომზადება 1 ივლისის მდგომარეობით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7C65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10B94">
              <w:rPr>
                <w:rFonts w:ascii="Sylfaen" w:hAnsi="Sylfaen" w:cs="Sylfaen"/>
                <w:sz w:val="22"/>
                <w:szCs w:val="22"/>
              </w:rPr>
              <w:t>ც</w:t>
            </w:r>
            <w:r w:rsidRPr="00A10B94">
              <w:rPr>
                <w:rFonts w:ascii="Verdana" w:hAnsi="Verdana"/>
                <w:sz w:val="22"/>
                <w:szCs w:val="22"/>
              </w:rPr>
              <w:t>/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აპარატის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  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წლიური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C654F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7C654F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ფინანსური </w:t>
            </w:r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ანგარიშგების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7C65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კონტროლს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დაქვემდებარებული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სსიპ</w:t>
            </w:r>
            <w:r w:rsidRPr="00A10B94">
              <w:rPr>
                <w:rFonts w:ascii="Verdana" w:hAnsi="Verdana"/>
                <w:sz w:val="22"/>
                <w:szCs w:val="22"/>
              </w:rPr>
              <w:t>-</w:t>
            </w:r>
            <w:r w:rsidRPr="00A10B94">
              <w:rPr>
                <w:rFonts w:ascii="Sylfaen" w:hAnsi="Sylfaen" w:cs="Sylfaen"/>
                <w:sz w:val="22"/>
                <w:szCs w:val="22"/>
              </w:rPr>
              <w:t>ების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C654F">
              <w:rPr>
                <w:rFonts w:ascii="Sylfaen" w:hAnsi="Sylfaen" w:cs="Sylfaen"/>
                <w:sz w:val="22"/>
                <w:szCs w:val="22"/>
                <w:lang w:val="ka-GE"/>
              </w:rPr>
              <w:t xml:space="preserve">1 ივლისის მდგომარეობით მომზადებული ბუღალტრული აღრიცხვის ინფორმაციის </w:t>
            </w:r>
            <w:r w:rsidRPr="00A10B94">
              <w:rPr>
                <w:rFonts w:ascii="Verdana" w:hAnsi="Verdana"/>
                <w:sz w:val="22"/>
                <w:szCs w:val="22"/>
              </w:rPr>
              <w:t xml:space="preserve"> 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მიღება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შემოწმება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ნაერთი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C654F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ანგარიშის </w:t>
            </w:r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შედგენა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განსაზღვრულ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ვადებში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ფინანსთა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სახაზინო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სამსახურში</w:t>
            </w:r>
            <w:proofErr w:type="spellEnd"/>
            <w:r w:rsidRPr="00A10B9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წარდგენა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7C654F" w:rsidP="00D3261E">
            <w:pPr>
              <w:rPr>
                <w:rFonts w:ascii="Verdana" w:hAnsi="Verdana"/>
                <w:lang w:val="ka-GE"/>
              </w:rPr>
            </w:pPr>
            <w:proofErr w:type="spellStart"/>
            <w:r w:rsidRPr="00A10B94">
              <w:rPr>
                <w:rFonts w:ascii="Sylfaen" w:hAnsi="Sylfaen" w:cs="Sylfaen"/>
              </w:rPr>
              <w:t>სამინისტროს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კონტროლს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დაქვემდებარებული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სსიპ</w:t>
            </w:r>
            <w:r w:rsidRPr="00A10B94">
              <w:rPr>
                <w:rFonts w:ascii="Verdana" w:hAnsi="Verdana"/>
              </w:rPr>
              <w:t>-</w:t>
            </w:r>
            <w:r w:rsidRPr="00A10B94">
              <w:rPr>
                <w:rFonts w:ascii="Sylfaen" w:hAnsi="Sylfaen" w:cs="Sylfaen"/>
              </w:rPr>
              <w:t>ების</w:t>
            </w:r>
            <w:proofErr w:type="spellEnd"/>
            <w:r w:rsidRPr="00A10B94">
              <w:rPr>
                <w:rFonts w:ascii="Verdana" w:hAnsi="Verdana"/>
              </w:rPr>
              <w:t xml:space="preserve">  </w:t>
            </w:r>
            <w:proofErr w:type="spellStart"/>
            <w:r w:rsidRPr="00A10B94">
              <w:rPr>
                <w:rFonts w:ascii="Sylfaen" w:hAnsi="Sylfaen" w:cs="Sylfaen"/>
              </w:rPr>
              <w:t>წლიური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ფინანსური </w:t>
            </w:r>
            <w:proofErr w:type="spellStart"/>
            <w:r w:rsidRPr="00A10B94">
              <w:rPr>
                <w:rFonts w:ascii="Sylfaen" w:hAnsi="Sylfaen" w:cs="Sylfaen"/>
              </w:rPr>
              <w:t>ანგარიშ</w:t>
            </w:r>
            <w:proofErr w:type="spellEnd"/>
            <w:r w:rsidR="00D3261E">
              <w:rPr>
                <w:rFonts w:ascii="Sylfaen" w:hAnsi="Sylfaen" w:cs="Sylfaen"/>
                <w:lang w:val="ka-GE"/>
              </w:rPr>
              <w:t>ებ</w:t>
            </w:r>
            <w:proofErr w:type="spellStart"/>
            <w:r w:rsidRPr="00A10B94">
              <w:rPr>
                <w:rFonts w:ascii="Sylfaen" w:hAnsi="Sylfaen" w:cs="Sylfaen"/>
              </w:rPr>
              <w:t>ის</w:t>
            </w:r>
            <w:proofErr w:type="spellEnd"/>
            <w:r w:rsidRPr="00A10B94">
              <w:rPr>
                <w:rFonts w:ascii="Sylfaen" w:hAnsi="Sylfaen" w:cs="Sylfaen"/>
                <w:lang w:val="ka-GE"/>
              </w:rPr>
              <w:t xml:space="preserve"> </w:t>
            </w:r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მიღება</w:t>
            </w:r>
            <w:proofErr w:type="spellEnd"/>
            <w:r w:rsidRPr="00A10B94">
              <w:rPr>
                <w:rFonts w:ascii="Verdana" w:hAnsi="Verdana"/>
              </w:rPr>
              <w:t xml:space="preserve">, </w:t>
            </w:r>
            <w:proofErr w:type="spellStart"/>
            <w:r w:rsidRPr="00A10B94">
              <w:rPr>
                <w:rFonts w:ascii="Sylfaen" w:hAnsi="Sylfaen" w:cs="Sylfaen"/>
              </w:rPr>
              <w:t>შემოწმება</w:t>
            </w:r>
            <w:proofErr w:type="spellEnd"/>
            <w:r w:rsidRPr="00A10B94">
              <w:rPr>
                <w:rFonts w:ascii="Verdana" w:hAnsi="Verdana"/>
              </w:rPr>
              <w:t xml:space="preserve">, </w:t>
            </w:r>
            <w:proofErr w:type="spellStart"/>
            <w:r w:rsidRPr="00A10B94">
              <w:rPr>
                <w:rFonts w:ascii="Sylfaen" w:hAnsi="Sylfaen" w:cs="Sylfaen"/>
              </w:rPr>
              <w:t>ნაერთი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r w:rsidR="00D3261E">
              <w:rPr>
                <w:rFonts w:ascii="Sylfaen" w:hAnsi="Sylfaen" w:cs="Sylfaen"/>
                <w:lang w:val="ka-GE"/>
              </w:rPr>
              <w:t xml:space="preserve">ანგარიშის </w:t>
            </w:r>
            <w:proofErr w:type="spellStart"/>
            <w:r w:rsidRPr="00A10B94">
              <w:rPr>
                <w:rFonts w:ascii="Sylfaen" w:hAnsi="Sylfaen" w:cs="Sylfaen"/>
              </w:rPr>
              <w:t>შედგენა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და</w:t>
            </w:r>
            <w:proofErr w:type="spellEnd"/>
            <w:r w:rsidRPr="00A10B94">
              <w:rPr>
                <w:rFonts w:ascii="Verdana" w:hAnsi="Verdana"/>
              </w:rPr>
              <w:t xml:space="preserve">  </w:t>
            </w:r>
            <w:proofErr w:type="spellStart"/>
            <w:r w:rsidRPr="00A10B94">
              <w:rPr>
                <w:rFonts w:ascii="Sylfaen" w:hAnsi="Sylfaen" w:cs="Sylfaen"/>
              </w:rPr>
              <w:t>განსაზღვრულ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ვადებში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ფინანსთა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სამინისტროს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სახაზინო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სამსახურში</w:t>
            </w:r>
            <w:proofErr w:type="spellEnd"/>
            <w:r w:rsidRPr="00A10B94">
              <w:rPr>
                <w:rFonts w:ascii="Verdana" w:hAnsi="Verdana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</w:rPr>
              <w:t>წარდგენა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10B94">
              <w:rPr>
                <w:rFonts w:ascii="Sylfaen" w:hAnsi="Sylfaen" w:cs="Sylfaen"/>
                <w:sz w:val="22"/>
                <w:szCs w:val="22"/>
                <w:lang w:val="ka-GE"/>
              </w:rPr>
              <w:t>წარმოდგენილი დოკუმენტაციების საფუძველზე  შესაბამისი ბუღალტრული გატარებების ზუსტი, სწორი და ოპერატიული ასახვის ორგანიზება და 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5A5ABF">
            <w:pPr>
              <w:rPr>
                <w:rFonts w:ascii="Verdana" w:hAnsi="Verdana"/>
              </w:rPr>
            </w:pPr>
            <w:r w:rsidRPr="00A10B94">
              <w:rPr>
                <w:rFonts w:ascii="Sylfaen" w:hAnsi="Sylfaen" w:cs="Sylfaen"/>
                <w:lang w:val="ka-GE"/>
              </w:rPr>
              <w:t xml:space="preserve">შესრულებული სამუშაოების ანაზღაურებისთვის  მომზადებული  დოკუმენტაციის  შემოწმება და   სახაზინო სამსახურის  ელექტრონული მომსახურების სისტემაში გადაგზავნის  დამოწმება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5A5ABF">
            <w:pPr>
              <w:rPr>
                <w:rFonts w:ascii="Sylfaen" w:hAnsi="Sylfaen"/>
                <w:lang w:val="ka-GE"/>
              </w:rPr>
            </w:pPr>
            <w:r w:rsidRPr="00A10B94">
              <w:rPr>
                <w:rFonts w:ascii="Sylfaen" w:hAnsi="Sylfaen"/>
                <w:lang w:val="ka-GE"/>
              </w:rPr>
              <w:t xml:space="preserve">სამინისტროს თანამშრომელთა შრომის ანაზღაურების (თანამდებობრივი სარგო, პრემია, დანამატი), მივლინების, საავადმყოფო ფურცლის უწყისების შემოწმება,  </w:t>
            </w:r>
            <w:r w:rsidRPr="00A10B94">
              <w:rPr>
                <w:rFonts w:ascii="Sylfaen" w:hAnsi="Sylfaen" w:cs="Sylfaen"/>
                <w:lang w:val="ka-GE"/>
              </w:rPr>
              <w:t xml:space="preserve">სახაზინო სამსახურის  ელექტრონული მომსახურების სისტემაში  </w:t>
            </w:r>
            <w:r w:rsidRPr="00A10B94">
              <w:rPr>
                <w:rFonts w:ascii="Sylfaen" w:hAnsi="Sylfaen"/>
                <w:lang w:val="ka-GE"/>
              </w:rPr>
              <w:t xml:space="preserve">დარიცხვა  და ხაზინაში </w:t>
            </w:r>
            <w:r w:rsidRPr="00A10B94">
              <w:rPr>
                <w:rFonts w:ascii="Sylfaen" w:hAnsi="Sylfaen" w:cs="Sylfaen"/>
                <w:lang w:val="ka-GE"/>
              </w:rPr>
              <w:t>გადაგზავნის  დამოწმება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5A5ABF">
            <w:pPr>
              <w:rPr>
                <w:rFonts w:ascii="Sylfaen" w:hAnsi="Sylfaen" w:cs="Sylfaen"/>
                <w:lang w:val="ka-GE"/>
              </w:rPr>
            </w:pPr>
            <w:r w:rsidRPr="00A10B94">
              <w:rPr>
                <w:rFonts w:ascii="Sylfaen" w:hAnsi="Sylfaen" w:cs="Sylfaen"/>
                <w:lang w:val="ka-GE"/>
              </w:rPr>
              <w:t xml:space="preserve">ყოველთვიურად საშემოსავლო გადასახადის  დეკლარაციის და განაცემთა შესახებ ინფორმაციის  ელექტრონულად წარდგენა ფინანსთა </w:t>
            </w:r>
            <w:r w:rsidRPr="00A10B94">
              <w:rPr>
                <w:rFonts w:ascii="Sylfaen" w:hAnsi="Sylfaen" w:cs="Sylfaen"/>
                <w:lang w:val="ka-GE"/>
              </w:rPr>
              <w:lastRenderedPageBreak/>
              <w:t>სამინისტროს შემოსავლების სამსახურში</w:t>
            </w:r>
          </w:p>
          <w:p w:rsidR="00C00CE3" w:rsidRPr="00A10B94" w:rsidRDefault="00C00CE3" w:rsidP="005A5ABF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10B94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ცენტრალიზებული წესით  შეძენილი, ჰუმანიტარული და გრანტის სახით მიღებული არაფინანსური აქტივების ზუსტი, სწორი და ოპერატიული აღრიცხვის ორგანიზება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0CE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0CE3" w:rsidRPr="00A10B94" w:rsidRDefault="00C00CE3" w:rsidP="005A5ABF">
            <w:pPr>
              <w:jc w:val="both"/>
              <w:rPr>
                <w:rFonts w:ascii="Sylfaen" w:hAnsi="Sylfaen" w:cs="Sylfaen"/>
                <w:lang w:val="ka-GE"/>
              </w:rPr>
            </w:pPr>
            <w:r w:rsidRPr="00A10B94">
              <w:rPr>
                <w:rFonts w:ascii="Sylfaen" w:hAnsi="Sylfaen" w:cs="Sylfaen"/>
                <w:lang w:val="ka-GE"/>
              </w:rPr>
              <w:t>სამინისტროს ბალანსზე რიცხული ქონების მოძრაობის ზუსტი, სწორი და ოპერატიული  ასახვის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CE3" w:rsidRPr="00F22384" w:rsidRDefault="00C00CE3" w:rsidP="005A5AB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B9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0B94" w:rsidRPr="00A10B94" w:rsidRDefault="00A10B9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10B94">
              <w:rPr>
                <w:rFonts w:ascii="Sylfaen" w:hAnsi="Sylfaen" w:cs="Sylfaen"/>
                <w:sz w:val="22"/>
                <w:szCs w:val="22"/>
                <w:lang w:val="ka-GE"/>
              </w:rPr>
              <w:t>სამმართველოში შემოსული კორესპონდენციების განხილვა და სათანადო  პასუხების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0B94" w:rsidRPr="00F22384" w:rsidRDefault="00A10B94" w:rsidP="005A5AB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312C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12CD" w:rsidRPr="00A10B94" w:rsidRDefault="00A312CD" w:rsidP="005A5ABF">
            <w:pPr>
              <w:jc w:val="both"/>
              <w:rPr>
                <w:rFonts w:ascii="Sylfaen" w:hAnsi="Sylfaen" w:cs="Sylfaen"/>
                <w:lang w:val="ka-GE"/>
              </w:rPr>
            </w:pPr>
            <w:r w:rsidRPr="00A10B94">
              <w:rPr>
                <w:rFonts w:ascii="Sylfaen" w:hAnsi="Sylfaen"/>
                <w:lang w:val="ka-GE"/>
              </w:rPr>
              <w:t>„ზოგიერთი სამედიცინო დაწესებულების შეუფერხებელი ფუნქციონირების მიზნით განსახორციელებელი ღონისძიებების შესახებ“ საქართველოს მთავრობის 2014 წლის 20 თებერვლის N309 განკარგულების ფარგლებში შესაბამის სამედიცინო მომსახურების მიმწოდებელი დაწესებულებებისათვის სესხის გაცემის მიზნით გაფორმებული ხელშეკრულებების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F22384" w:rsidRDefault="00A312CD" w:rsidP="00AE24B9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312C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12CD" w:rsidRPr="00A10B94" w:rsidRDefault="00A312CD" w:rsidP="005A5ABF">
            <w:pPr>
              <w:rPr>
                <w:rFonts w:ascii="Sylfaen" w:hAnsi="Sylfaen" w:cs="Sylfaen"/>
                <w:lang w:val="ka-GE"/>
              </w:rPr>
            </w:pPr>
            <w:r w:rsidRPr="00A10B94">
              <w:rPr>
                <w:rFonts w:ascii="Sylfaen" w:hAnsi="Sylfaen" w:cs="Sylfaen"/>
                <w:lang w:val="ka-GE"/>
              </w:rPr>
              <w:t>სახელმწიფო ბიუჯეტიდან გაცემული სესხების რეესტრის წარმოება და ყოველთვიურად სახაზინო სამსახურში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F22384" w:rsidRDefault="00A312CD" w:rsidP="005A5AB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312C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12CD" w:rsidRPr="00A10B94" w:rsidRDefault="00A312C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პროაქტიულად</w:t>
            </w:r>
            <w:proofErr w:type="spellEnd"/>
            <w:r w:rsidRPr="00A10B94">
              <w:rPr>
                <w:sz w:val="22"/>
                <w:szCs w:val="22"/>
              </w:rPr>
              <w:t xml:space="preserve"> 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გამო</w:t>
            </w:r>
            <w:proofErr w:type="spellEnd"/>
            <w:r w:rsidRPr="00A10B94">
              <w:rPr>
                <w:rFonts w:ascii="Sylfaen" w:hAnsi="Sylfaen" w:cs="Sylfaen"/>
                <w:sz w:val="22"/>
                <w:szCs w:val="22"/>
                <w:lang w:val="ka-GE"/>
              </w:rPr>
              <w:t>სა</w:t>
            </w:r>
            <w:proofErr w:type="spellStart"/>
            <w:r w:rsidRPr="00A10B94">
              <w:rPr>
                <w:rFonts w:ascii="Sylfaen" w:hAnsi="Sylfaen" w:cs="Sylfaen"/>
                <w:sz w:val="22"/>
                <w:szCs w:val="22"/>
              </w:rPr>
              <w:t>ქვეყნებ</w:t>
            </w:r>
            <w:proofErr w:type="spellEnd"/>
            <w:r w:rsidRPr="00A10B94">
              <w:rPr>
                <w:rFonts w:ascii="Sylfaen" w:hAnsi="Sylfaen" w:cs="Sylfaen"/>
                <w:sz w:val="22"/>
                <w:szCs w:val="22"/>
                <w:lang w:val="ka-GE"/>
              </w:rPr>
              <w:t>ელი</w:t>
            </w:r>
            <w:r w:rsidRPr="00A10B94">
              <w:rPr>
                <w:sz w:val="22"/>
                <w:szCs w:val="22"/>
              </w:rPr>
              <w:t xml:space="preserve"> </w:t>
            </w:r>
            <w:r w:rsidRPr="00A10B94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F22384" w:rsidRDefault="00A312CD" w:rsidP="005A5AB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312C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12CD" w:rsidRPr="00A10B94" w:rsidRDefault="00A312C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10B94">
              <w:rPr>
                <w:rFonts w:ascii="Sylfaen" w:hAnsi="Sylfaen"/>
                <w:sz w:val="22"/>
                <w:szCs w:val="22"/>
                <w:lang w:val="ka-GE"/>
              </w:rPr>
              <w:t>მინისტრის ბრძანებით შექმნილ  კომისიებში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F22384" w:rsidRDefault="00A312CD" w:rsidP="005A5AB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312C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12CD" w:rsidRPr="00A10B94" w:rsidRDefault="00A312C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10B94">
              <w:rPr>
                <w:rFonts w:ascii="Sylfaen" w:hAnsi="Sylfaen"/>
                <w:sz w:val="22"/>
                <w:szCs w:val="22"/>
                <w:lang w:val="ka-GE"/>
              </w:rPr>
              <w:t>სხვა ფუნქციები და მოვალეობები, რომლებიც არ ატარებენ რეგულარულ ხასიათს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F22384" w:rsidRDefault="00A312CD" w:rsidP="005A5ABF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312C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12CD" w:rsidRPr="00A10B94" w:rsidRDefault="00A312CD" w:rsidP="00A10B94">
            <w:pPr>
              <w:rPr>
                <w:rFonts w:ascii="Sylfaen" w:hAnsi="Sylfaen" w:cs="Sylfaen"/>
                <w:lang w:val="ka-GE"/>
              </w:rPr>
            </w:pPr>
            <w:r w:rsidRPr="00A10B94">
              <w:rPr>
                <w:rFonts w:ascii="Sylfaen" w:hAnsi="Sylfaen" w:cs="Sylfaen"/>
                <w:lang w:val="ka-GE"/>
              </w:rPr>
              <w:t>ბუღალტრული დოკუმენტაციის სისტემატიზაცია და სამინისტროს არქივში ჩაბარება</w:t>
            </w:r>
          </w:p>
          <w:p w:rsidR="00A312CD" w:rsidRPr="00A10B94" w:rsidRDefault="00A312CD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F22384" w:rsidRDefault="00A312CD" w:rsidP="005A5ABF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C511B">
              <w:rPr>
                <w:rFonts w:ascii="MS Gothic" w:eastAsia="MS Gothic" w:hAnsi="Wingdings" w:hint="eastAsia"/>
              </w:rPr>
            </w:r>
            <w:r w:rsidR="00BC511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312CD" w:rsidRPr="00F22384" w:rsidRDefault="00A312CD" w:rsidP="005A5ABF">
            <w:pPr>
              <w:rPr>
                <w:rFonts w:ascii="MS Gothic" w:eastAsia="MS Gothic" w:hAnsi="Wingdings" w:hint="eastAsia"/>
              </w:rPr>
            </w:pPr>
          </w:p>
        </w:tc>
      </w:tr>
      <w:tr w:rsidR="00A312C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Default="00A312C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A312CD" w:rsidRPr="004354E0" w:rsidTr="004E4714">
        <w:trPr>
          <w:trHeight w:val="6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605283" w:rsidRDefault="00A312CD" w:rsidP="005A5A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Sylfaen" w:hAnsi="Sylfaen"/>
                <w:lang w:val="ka-GE"/>
              </w:rPr>
            </w:pPr>
            <w:r w:rsidRPr="00605283">
              <w:rPr>
                <w:rFonts w:ascii="Sylfaen" w:hAnsi="Sylfaen"/>
                <w:lang w:val="ka-GE"/>
              </w:rPr>
              <w:t xml:space="preserve">საქართველოს ფინანსთა  სამინისტრო,  ფინანსთა სამინისტროს სახაზინო სამსახური, სსიპ შემოსავლების სამსახური, ეკონომიკისა და მდგრადი განვითარების სამინისტრო, სსიპ სახელმწიფო ქონების ეროვნული სააგენტო, საქართველოს </w:t>
            </w:r>
            <w:r w:rsidR="004D6EE8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605283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სამინისტროს  ყველა  სტრუქტურული ქვედანაყოფი და კონტროლს დაქვემდებარებული საჯარო სამართლის იურიდიული პირები</w:t>
            </w:r>
          </w:p>
          <w:p w:rsidR="00A312CD" w:rsidRPr="00F22384" w:rsidRDefault="00A312CD" w:rsidP="005A5ABF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</w:p>
        </w:tc>
      </w:tr>
      <w:tr w:rsidR="00A312C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Default="00A312C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A312C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2CD" w:rsidRPr="003F4D7A" w:rsidRDefault="00A312CD" w:rsidP="00AC4AD5">
            <w:pPr>
              <w:pStyle w:val="BodyA"/>
              <w:spacing w:line="360" w:lineRule="auto"/>
              <w:ind w:left="720"/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</w:pPr>
            <w:r w:rsidRPr="003F4D7A"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>ყოველკვარტალური, წლიური, ხელმძღვანელობის მოთხოვნის შესაბამისად</w:t>
            </w:r>
          </w:p>
          <w:p w:rsidR="00A312CD" w:rsidRDefault="00A312C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A312CD" w:rsidRDefault="00A312C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3"/>
        <w:gridCol w:w="5022"/>
      </w:tblGrid>
      <w:tr w:rsidR="007275E6" w:rsidRPr="00DC62F5" w:rsidTr="0004430B">
        <w:trPr>
          <w:trHeight w:val="230"/>
        </w:trPr>
        <w:tc>
          <w:tcPr>
            <w:tcW w:w="9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04430B">
        <w:trPr>
          <w:trHeight w:val="12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04430B">
        <w:trPr>
          <w:trHeight w:val="283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04430B">
        <w:trPr>
          <w:trHeight w:val="566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F22384" w:rsidRDefault="009E46CC" w:rsidP="009E46C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A6296B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04430B">
        <w:trPr>
          <w:trHeight w:val="302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04430B">
        <w:trPr>
          <w:trHeight w:val="536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9E46CC" w:rsidRPr="00F22384" w:rsidRDefault="009E46CC" w:rsidP="009E46C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უმაღლესი ეკონომიკური განათლება</w:t>
            </w:r>
          </w:p>
          <w:p w:rsidR="009E46CC" w:rsidRPr="00F22384" w:rsidRDefault="009E46CC" w:rsidP="009E46C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04430B">
        <w:trPr>
          <w:trHeight w:val="361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04430B">
        <w:trPr>
          <w:trHeight w:val="614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04430B">
        <w:trPr>
          <w:trHeight w:val="121"/>
        </w:trPr>
        <w:tc>
          <w:tcPr>
            <w:tcW w:w="9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04430B">
        <w:trPr>
          <w:trHeight w:val="12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04430B">
        <w:trPr>
          <w:trHeight w:val="234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9E46CC" w:rsidRPr="00DC62F5" w:rsidTr="0004430B">
        <w:trPr>
          <w:trHeight w:val="1014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</w:p>
          <w:p w:rsidR="009E46CC" w:rsidRDefault="009E46C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საგადასახადო კოდექსი</w:t>
            </w:r>
          </w:p>
          <w:p w:rsidR="003A261C" w:rsidRDefault="009E46C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517A57">
              <w:rPr>
                <w:rFonts w:ascii="Sylfaen" w:hAnsi="Sylfaen" w:cs="Sylfaen"/>
                <w:lang w:val="ka-GE"/>
              </w:rPr>
              <w:t>„საჯარო სამართლის იურიდიული პირის შესახებ“</w:t>
            </w:r>
            <w:r>
              <w:rPr>
                <w:rFonts w:ascii="Sylfaen" w:hAnsi="Sylfaen" w:cs="Sylfaen"/>
                <w:lang w:val="ka-GE"/>
              </w:rPr>
              <w:t>საქართველოს კანონი</w:t>
            </w:r>
          </w:p>
          <w:p w:rsidR="00595EBD" w:rsidRDefault="004D6EE8" w:rsidP="004D6E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 xml:space="preserve">„საბიუჯეტო ორგანიზაციების ბუღალტრული აღრიცხვის და ფინანსური ანგარიშგების </w:t>
            </w:r>
            <w:r w:rsidRPr="004D6EE8">
              <w:rPr>
                <w:rFonts w:ascii="Sylfaen" w:hAnsi="Sylfaen" w:cs="Sylfaen"/>
                <w:lang w:val="ka-GE"/>
              </w:rPr>
              <w:lastRenderedPageBreak/>
              <w:t>შესახებ“ ინსტრუქციის დამტკიცების თაობაზე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595EBD">
              <w:rPr>
                <w:rFonts w:ascii="Sylfaen" w:hAnsi="Sylfaen" w:cs="Sylfaen"/>
                <w:lang w:val="ka-GE"/>
              </w:rPr>
              <w:t>საქართველოს ფინანსთა მინისტრის 200</w:t>
            </w:r>
            <w:r>
              <w:rPr>
                <w:rFonts w:ascii="Sylfaen" w:hAnsi="Sylfaen" w:cs="Sylfaen"/>
                <w:lang w:val="ka-GE"/>
              </w:rPr>
              <w:t>14</w:t>
            </w:r>
            <w:r w:rsidR="00595EBD">
              <w:rPr>
                <w:rFonts w:ascii="Sylfaen" w:hAnsi="Sylfaen" w:cs="Sylfaen"/>
                <w:lang w:val="ka-GE"/>
              </w:rPr>
              <w:t xml:space="preserve"> წლის </w:t>
            </w:r>
            <w:r>
              <w:rPr>
                <w:rFonts w:ascii="Sylfaen" w:hAnsi="Sylfaen" w:cs="Sylfaen"/>
                <w:lang w:val="ka-GE"/>
              </w:rPr>
              <w:t>31</w:t>
            </w:r>
            <w:r w:rsidR="00595EBD">
              <w:rPr>
                <w:rFonts w:ascii="Sylfaen" w:hAnsi="Sylfaen" w:cs="Sylfaen"/>
                <w:lang w:val="ka-GE"/>
              </w:rPr>
              <w:t xml:space="preserve"> დეკემბრის </w:t>
            </w:r>
            <w:r w:rsidR="00595EBD"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429</w:t>
            </w:r>
            <w:r w:rsidR="00595EBD">
              <w:rPr>
                <w:rFonts w:ascii="Sylfaen" w:hAnsi="Sylfaen" w:cs="Sylfaen"/>
                <w:lang w:val="ka-GE"/>
              </w:rPr>
              <w:t xml:space="preserve"> ბრძანება</w:t>
            </w:r>
          </w:p>
          <w:p w:rsidR="004D6EE8" w:rsidRDefault="004D6EE8" w:rsidP="004D6E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  <w:p w:rsidR="00277FF2" w:rsidRDefault="004D6EE8" w:rsidP="004D6E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>პროფესიული საჯარო მოხელის სამსახურებრივი მივლინებით გაგზავნის წესის,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277FF2">
              <w:rPr>
                <w:rFonts w:ascii="Sylfaen" w:hAnsi="Sylfaen" w:cs="Sylfaen"/>
                <w:lang w:val="ka-GE"/>
              </w:rPr>
              <w:t xml:space="preserve"> საქართველოს </w:t>
            </w:r>
            <w:r>
              <w:rPr>
                <w:rFonts w:ascii="Sylfaen" w:hAnsi="Sylfaen" w:cs="Sylfaen"/>
                <w:lang w:val="ka-GE"/>
              </w:rPr>
              <w:t xml:space="preserve">მთავრობის </w:t>
            </w:r>
            <w:r w:rsidR="00277FF2">
              <w:rPr>
                <w:rFonts w:ascii="Sylfaen" w:hAnsi="Sylfaen" w:cs="Sylfaen"/>
                <w:lang w:val="ka-GE"/>
              </w:rPr>
              <w:t>20</w:t>
            </w:r>
            <w:r>
              <w:rPr>
                <w:rFonts w:ascii="Sylfaen" w:hAnsi="Sylfaen" w:cs="Sylfaen"/>
                <w:lang w:val="ka-GE"/>
              </w:rPr>
              <w:t>17</w:t>
            </w:r>
            <w:r w:rsidR="00277FF2">
              <w:rPr>
                <w:rFonts w:ascii="Sylfaen" w:hAnsi="Sylfaen" w:cs="Sylfaen"/>
                <w:lang w:val="ka-GE"/>
              </w:rPr>
              <w:t xml:space="preserve"> წლის 2</w:t>
            </w:r>
            <w:r>
              <w:rPr>
                <w:rFonts w:ascii="Sylfaen" w:hAnsi="Sylfaen" w:cs="Sylfaen"/>
                <w:lang w:val="ka-GE"/>
              </w:rPr>
              <w:t>5</w:t>
            </w:r>
            <w:r w:rsidR="00277FF2">
              <w:rPr>
                <w:rFonts w:ascii="Sylfaen" w:hAnsi="Sylfaen" w:cs="Sylfaen"/>
                <w:lang w:val="ka-GE"/>
              </w:rPr>
              <w:t xml:space="preserve"> აპრილის </w:t>
            </w:r>
            <w:r w:rsidR="00277FF2" w:rsidRPr="004D6EE8">
              <w:rPr>
                <w:rFonts w:ascii="Sylfaen" w:hAnsi="Sylfaen" w:cs="Sylfaen"/>
                <w:lang w:val="ka-GE"/>
              </w:rPr>
              <w:t>№</w:t>
            </w:r>
            <w:r w:rsidR="00277FF2">
              <w:rPr>
                <w:rFonts w:ascii="Sylfaen" w:hAnsi="Sylfaen" w:cs="Sylfaen"/>
                <w:lang w:val="ka-GE"/>
              </w:rPr>
              <w:t>2</w:t>
            </w:r>
            <w:r>
              <w:rPr>
                <w:rFonts w:ascii="Sylfaen" w:hAnsi="Sylfaen" w:cs="Sylfaen"/>
                <w:lang w:val="ka-GE"/>
              </w:rPr>
              <w:t>1</w:t>
            </w:r>
            <w:r w:rsidR="00277FF2">
              <w:rPr>
                <w:rFonts w:ascii="Sylfaen" w:hAnsi="Sylfaen" w:cs="Sylfaen"/>
                <w:lang w:val="ka-GE"/>
              </w:rPr>
              <w:t xml:space="preserve">1 </w:t>
            </w:r>
            <w:r>
              <w:rPr>
                <w:rFonts w:ascii="Sylfaen" w:hAnsi="Sylfaen" w:cs="Sylfaen"/>
                <w:lang w:val="ka-GE"/>
              </w:rPr>
              <w:t>დადგენილება</w:t>
            </w:r>
          </w:p>
          <w:p w:rsidR="004D6EE8" w:rsidRDefault="004D6EE8" w:rsidP="004D6E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  <w:p w:rsidR="003A4620" w:rsidRDefault="00AF391D" w:rsidP="004D6EE8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,,სახელმწიფო ხაზინის ელექტრონული მომსახურების სისტემის შესახებ“ ინსტრუქციის დამტკიცების თაობაზე“ საქართველოს ფინანსთა მინისტრის 2012 წლის 6 ივლისის</w:t>
            </w:r>
            <w:r w:rsidR="003A4620">
              <w:rPr>
                <w:rFonts w:ascii="Sylfaen" w:hAnsi="Sylfaen" w:cs="Sylfaen"/>
                <w:lang w:val="ka-GE"/>
              </w:rPr>
              <w:t xml:space="preserve"> </w:t>
            </w:r>
            <w:r w:rsidR="003A4620" w:rsidRPr="004D6EE8">
              <w:rPr>
                <w:rFonts w:ascii="Sylfaen" w:hAnsi="Sylfaen" w:cs="Sylfaen"/>
                <w:lang w:val="ka-GE"/>
              </w:rPr>
              <w:t>№</w:t>
            </w:r>
            <w:r w:rsidR="003A4620">
              <w:rPr>
                <w:rFonts w:ascii="Sylfaen" w:hAnsi="Sylfaen" w:cs="Sylfaen"/>
                <w:lang w:val="ka-GE"/>
              </w:rPr>
              <w:t xml:space="preserve">225 ბრძანება </w:t>
            </w:r>
          </w:p>
          <w:p w:rsidR="003A261C" w:rsidRDefault="003A261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 xml:space="preserve">672 ბრძანება </w:t>
            </w:r>
          </w:p>
          <w:p w:rsidR="009E46CC" w:rsidRDefault="003A261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,,საბიუჯეტო ორგანიზაციებში ქონების, მოთხოვნებისა და ვალდებულებების ინვენტარიზაციის ჩატარების წესის“ დამტკიცების შესახებ“ საქართველოს ფინანსთა მინისტრის 2010 წლის 23 ივლისის 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605 ბრძანება</w:t>
            </w:r>
            <w:r w:rsidR="00785B18">
              <w:rPr>
                <w:rFonts w:ascii="Sylfaen" w:hAnsi="Sylfaen" w:cs="Sylfaen"/>
                <w:lang w:val="ka-GE"/>
              </w:rPr>
              <w:t xml:space="preserve"> </w:t>
            </w:r>
          </w:p>
          <w:p w:rsidR="00785B18" w:rsidRPr="00680C6C" w:rsidRDefault="00785B18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,,ბიუჯეტების დაფინანსებაზე მყოფი ორგანიზაციების ბუღალტრული ანგარიშგების ფორმების დამტკიცების შესახებ“ საქართველოს ფინანსთა მინისტრის 2008 წლის 16 აპრილის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 w:rsidR="00680C6C">
              <w:rPr>
                <w:rFonts w:ascii="Sylfaen" w:hAnsi="Sylfaen" w:cs="Sylfaen"/>
                <w:lang w:val="ka-GE"/>
              </w:rPr>
              <w:t>364 ბრძანება</w:t>
            </w:r>
          </w:p>
          <w:p w:rsidR="00443BC6" w:rsidRDefault="00443BC6" w:rsidP="009E46CC">
            <w:pPr>
              <w:spacing w:before="120"/>
              <w:rPr>
                <w:rFonts w:ascii="Sylfaen" w:hAnsi="Sylfaen" w:cs="Sylfaen"/>
                <w:lang w:val="ka-GE"/>
              </w:rPr>
            </w:pPr>
          </w:p>
          <w:p w:rsidR="009E46CC" w:rsidRDefault="009E46C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</w:p>
          <w:p w:rsidR="009E46CC" w:rsidRPr="004D6EE8" w:rsidRDefault="009E46C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9E46CC" w:rsidRPr="00DC62F5" w:rsidTr="0004430B">
        <w:trPr>
          <w:trHeight w:val="331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9E46CC" w:rsidRPr="00DC62F5" w:rsidTr="0004430B">
        <w:trPr>
          <w:trHeight w:val="810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EB4E96">
              <w:rPr>
                <w:rFonts w:ascii="Sylfaen" w:hAnsi="Sylfaen" w:cs="Sylfaen"/>
                <w:lang w:val="ka-GE"/>
              </w:rPr>
              <w:t>საბუღალტრო პროგრამები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 xml:space="preserve"> ORIS</w:t>
            </w:r>
            <w:r>
              <w:rPr>
                <w:rFonts w:ascii="Sylfaen" w:hAnsi="Sylfaen" w:cs="Sylfaen"/>
                <w:lang w:val="ka-GE"/>
              </w:rPr>
              <w:t>,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17A57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INFO</w:t>
            </w:r>
          </w:p>
          <w:p w:rsidR="00443BC6" w:rsidRDefault="00443BC6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შემოსავლების  სამსახურის მომსახურების ელექტრონული სისტემა</w:t>
            </w:r>
          </w:p>
          <w:p w:rsidR="00443BC6" w:rsidRPr="00443BC6" w:rsidRDefault="00443BC6" w:rsidP="009E46C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სახელმწიფო ხაზინის ელექტრონული მომსახურების პროგრამა (E-Treasury</w:t>
            </w:r>
          </w:p>
          <w:p w:rsidR="009E46CC" w:rsidRPr="009E46CC" w:rsidRDefault="009E46CC" w:rsidP="009E46C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9E46CC" w:rsidRPr="00DC62F5" w:rsidTr="0004430B">
        <w:trPr>
          <w:trHeight w:val="403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9E46CC" w:rsidRPr="00DC62F5" w:rsidTr="0004430B">
        <w:trPr>
          <w:trHeight w:val="800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F22384" w:rsidRDefault="009E46CC" w:rsidP="009E46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9E46CC" w:rsidRPr="00F22384" w:rsidRDefault="009E46CC" w:rsidP="009E46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9E46CC" w:rsidRPr="00F22384" w:rsidRDefault="009E46CC" w:rsidP="009E46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9E46CC" w:rsidRPr="00F22384" w:rsidRDefault="009E46CC" w:rsidP="009E46CC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9E46CC" w:rsidRPr="00962D44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9E46CC" w:rsidRPr="00962D44" w:rsidRDefault="009E46CC" w:rsidP="009E46C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E46CC" w:rsidRPr="00DC62F5" w:rsidTr="0004430B">
        <w:trPr>
          <w:trHeight w:val="488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9E46CC" w:rsidRPr="00DC62F5" w:rsidTr="0004430B">
        <w:trPr>
          <w:trHeight w:val="849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Default="009E46CC" w:rsidP="00CC357D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57D" w:rsidRDefault="00CC357D" w:rsidP="00CC357D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</w:t>
            </w:r>
            <w:r w:rsidRPr="00245F0D">
              <w:rPr>
                <w:rFonts w:ascii="Sylfaen" w:hAnsi="Sylfaen"/>
                <w:b/>
                <w:sz w:val="24"/>
                <w:szCs w:val="24"/>
              </w:rPr>
              <w:t xml:space="preserve"> A2</w:t>
            </w:r>
          </w:p>
          <w:p w:rsidR="009E46CC" w:rsidRPr="00CC357D" w:rsidRDefault="00CC357D" w:rsidP="00CC357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C357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ინგლისური</w:t>
            </w:r>
            <w:r w:rsidRPr="00CC357D">
              <w:rPr>
                <w:rFonts w:ascii="Sylfaen" w:hAnsi="Sylfaen"/>
                <w:b/>
                <w:sz w:val="24"/>
                <w:szCs w:val="24"/>
              </w:rPr>
              <w:t xml:space="preserve">  A2</w:t>
            </w:r>
          </w:p>
        </w:tc>
      </w:tr>
      <w:tr w:rsidR="009E46CC" w:rsidRPr="00DC62F5" w:rsidTr="0004430B">
        <w:trPr>
          <w:trHeight w:val="741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E46CC" w:rsidRDefault="009E46CC" w:rsidP="009E46C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E46CC" w:rsidRDefault="009E46CC" w:rsidP="009E46C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E46CC" w:rsidRPr="00DC62F5" w:rsidTr="0004430B">
        <w:trPr>
          <w:trHeight w:val="121"/>
        </w:trPr>
        <w:tc>
          <w:tcPr>
            <w:tcW w:w="9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Pr="006B4824" w:rsidRDefault="009E46CC" w:rsidP="009E46C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9E46CC" w:rsidRPr="00DC62F5" w:rsidTr="0004430B">
        <w:trPr>
          <w:trHeight w:val="12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Pr="00E035B4" w:rsidRDefault="009E46CC" w:rsidP="009E46CC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Pr="00E035B4" w:rsidRDefault="009E46CC" w:rsidP="009E46CC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9E46CC" w:rsidRPr="00DC62F5" w:rsidTr="0004430B">
        <w:trPr>
          <w:trHeight w:val="350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E035B4" w:rsidRDefault="009E46CC" w:rsidP="009E46C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9E46CC" w:rsidRPr="00DC62F5" w:rsidTr="0004430B">
        <w:trPr>
          <w:trHeight w:val="829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3A7C" w:rsidRPr="00F22384" w:rsidRDefault="00223A7C" w:rsidP="00223A7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9E46CC" w:rsidRPr="00962D44" w:rsidRDefault="009E46CC" w:rsidP="009E46C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9E46CC" w:rsidRPr="00962D44" w:rsidRDefault="009E46CC" w:rsidP="009E46CC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23A7C" w:rsidRPr="00F22384" w:rsidRDefault="00223A7C" w:rsidP="00223A7C">
            <w:pPr>
              <w:spacing w:before="120"/>
              <w:rPr>
                <w:rFonts w:ascii="Sylfaen" w:eastAsia="MS Gothic" w:hAnsi="Sylfaen" w:cs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5 – 10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9E46CC" w:rsidRPr="00962D44" w:rsidRDefault="009E46CC" w:rsidP="009E4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9E46CC" w:rsidRPr="00DC62F5" w:rsidTr="0004430B">
        <w:trPr>
          <w:trHeight w:val="516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E035B4" w:rsidRDefault="009E46CC" w:rsidP="009E46CC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E035B4" w:rsidRDefault="009E46CC" w:rsidP="009E46CC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9E46CC" w:rsidRPr="00DC62F5" w:rsidTr="0004430B">
        <w:trPr>
          <w:trHeight w:val="692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9E46CC" w:rsidRPr="00962D44" w:rsidRDefault="009E46CC" w:rsidP="009E46C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E46CC" w:rsidRPr="00DC62F5" w:rsidTr="0004430B">
        <w:trPr>
          <w:trHeight w:val="343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E035B4" w:rsidRDefault="009E46CC" w:rsidP="009E46C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6CC" w:rsidRPr="00E035B4" w:rsidRDefault="009E46CC" w:rsidP="009E46C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9E46CC" w:rsidRPr="00DC62F5" w:rsidTr="0004430B">
        <w:trPr>
          <w:trHeight w:val="663"/>
        </w:trPr>
        <w:tc>
          <w:tcPr>
            <w:tcW w:w="4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9E46CC" w:rsidRPr="00962D44" w:rsidRDefault="00F558E5" w:rsidP="009E46C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C511B">
              <w:rPr>
                <w:rFonts w:eastAsia="MS Gothic"/>
                <w:sz w:val="24"/>
                <w:szCs w:val="24"/>
              </w:rPr>
            </w:r>
            <w:r w:rsidR="00BC511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1 – 3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Pr="00962D44" w:rsidRDefault="009E46CC" w:rsidP="009E46C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E46CC" w:rsidRPr="00DC62F5" w:rsidTr="0004430B">
        <w:trPr>
          <w:trHeight w:val="292"/>
        </w:trPr>
        <w:tc>
          <w:tcPr>
            <w:tcW w:w="9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Pr="00F330D3" w:rsidRDefault="009E46CC" w:rsidP="009E46C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9E46CC" w:rsidRPr="00DC62F5" w:rsidTr="0004430B">
        <w:trPr>
          <w:trHeight w:val="6642"/>
        </w:trPr>
        <w:tc>
          <w:tcPr>
            <w:tcW w:w="9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6CC" w:rsidRDefault="009E46CC" w:rsidP="009E46CC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223A7C" w:rsidRDefault="00223A7C" w:rsidP="00223A7C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Pr="00CF0A2A">
              <w:rPr>
                <w:rFonts w:ascii="Sylfaen" w:hAnsi="Sylfaen" w:cs="Sylfaen"/>
                <w:lang w:val="ka-GE"/>
              </w:rPr>
              <w:t>საზოგადოებასთან მუშაობის, მიზანმიმართულობის უნარ</w:t>
            </w:r>
            <w:r>
              <w:rPr>
                <w:rFonts w:ascii="Sylfaen" w:hAnsi="Sylfaen" w:cs="Sylfaen"/>
                <w:lang w:val="ka-GE"/>
              </w:rPr>
              <w:t>ები</w:t>
            </w:r>
          </w:p>
          <w:p w:rsidR="00223A7C" w:rsidRDefault="00223A7C" w:rsidP="00223A7C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Pr="00CF0A2A">
              <w:rPr>
                <w:rFonts w:ascii="Sylfaen" w:hAnsi="Sylfaen" w:cs="Sylfaen"/>
                <w:lang w:val="ka-GE"/>
              </w:rPr>
              <w:t>ანალიტიკურ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CF0A2A">
              <w:rPr>
                <w:rFonts w:ascii="Sylfaen" w:hAnsi="Sylfaen" w:cs="Sylfaen"/>
                <w:lang w:val="ka-GE"/>
              </w:rPr>
              <w:t xml:space="preserve"> აზროვნებ</w:t>
            </w:r>
            <w:r>
              <w:rPr>
                <w:rFonts w:ascii="Sylfaen" w:hAnsi="Sylfaen" w:cs="Sylfaen"/>
                <w:lang w:val="ka-GE"/>
              </w:rPr>
              <w:t>ა, დაგეგმარებისა და ორგანიზების  უნარი</w:t>
            </w:r>
          </w:p>
          <w:p w:rsidR="00223A7C" w:rsidRDefault="00223A7C" w:rsidP="00223A7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ანალიზის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ის უნარი</w:t>
            </w:r>
          </w:p>
          <w:p w:rsidR="00223A7C" w:rsidRDefault="00223A7C" w:rsidP="00223A7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შედეგზე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ორიენტირებული</w:t>
            </w:r>
            <w:proofErr w:type="spellEnd"/>
          </w:p>
          <w:p w:rsidR="00223A7C" w:rsidRDefault="00223A7C" w:rsidP="00223A7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რთულ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ოპტიმალური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გამოსავლის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მოძიებ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ის უნარი</w:t>
            </w:r>
          </w:p>
          <w:p w:rsidR="00223A7C" w:rsidRDefault="00223A7C" w:rsidP="00223A7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6. კრიტიკული აზროვნება</w:t>
            </w:r>
          </w:p>
          <w:p w:rsidR="00223A7C" w:rsidRPr="004C05E2" w:rsidRDefault="00223A7C" w:rsidP="00223A7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7. </w:t>
            </w:r>
            <w:r w:rsidRPr="004C05E2">
              <w:rPr>
                <w:rFonts w:ascii="Sylfaen" w:hAnsi="Sylfaen" w:cs="Sylfaen"/>
                <w:lang w:val="ka-GE"/>
              </w:rPr>
              <w:t>ბიუჯეტის დაგეგმვ</w:t>
            </w:r>
            <w:r>
              <w:rPr>
                <w:rFonts w:ascii="Sylfaen" w:hAnsi="Sylfaen" w:cs="Sylfaen"/>
                <w:lang w:val="ka-GE"/>
              </w:rPr>
              <w:t xml:space="preserve">ისა და </w:t>
            </w:r>
            <w:r w:rsidRPr="004C05E2">
              <w:rPr>
                <w:rFonts w:ascii="Sylfaen" w:hAnsi="Sylfaen" w:cs="Sylfaen"/>
                <w:lang w:val="ka-GE"/>
              </w:rPr>
              <w:t>ფინანსური ანალიზის უნარ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  <w:p w:rsidR="00223A7C" w:rsidRDefault="00223A7C" w:rsidP="00223A7C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6A2B72">
              <w:rPr>
                <w:rFonts w:ascii="Sylfaen" w:hAnsi="Sylfaen" w:cs="Sylfaen"/>
                <w:lang w:val="ka-GE"/>
              </w:rPr>
              <w:t xml:space="preserve">8. </w:t>
            </w:r>
            <w:r>
              <w:rPr>
                <w:rFonts w:ascii="Sylfaen" w:hAnsi="Sylfaen" w:cs="Sylfaen"/>
                <w:lang w:val="ka-GE"/>
              </w:rPr>
              <w:t xml:space="preserve">დროის </w:t>
            </w:r>
            <w:r w:rsidRPr="006A2B72">
              <w:rPr>
                <w:rFonts w:ascii="Sylfaen" w:hAnsi="Sylfaen"/>
                <w:lang w:val="ka-GE"/>
              </w:rPr>
              <w:t>ეფექტიანად მართავ</w:t>
            </w:r>
            <w:r>
              <w:rPr>
                <w:rFonts w:ascii="Sylfaen" w:hAnsi="Sylfaen"/>
                <w:lang w:val="ka-GE"/>
              </w:rPr>
              <w:t>ი</w:t>
            </w:r>
            <w:r w:rsidRPr="006A2B72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4C05E2">
              <w:rPr>
                <w:rFonts w:ascii="Sylfaen" w:hAnsi="Sylfaen" w:cs="Sylfaen"/>
                <w:lang w:val="ka-GE"/>
              </w:rPr>
              <w:t>უნარ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  <w:p w:rsidR="00223A7C" w:rsidRDefault="00223A7C" w:rsidP="00223A7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9. </w:t>
            </w:r>
            <w:r w:rsidRPr="004C05E2">
              <w:rPr>
                <w:rFonts w:ascii="Sylfaen" w:hAnsi="Sylfaen" w:cs="Sylfaen"/>
                <w:lang w:val="ka-GE"/>
              </w:rPr>
              <w:t>ორიენტირებული სიზუსტესა და დეტალებზე</w:t>
            </w:r>
          </w:p>
          <w:p w:rsidR="00223A7C" w:rsidRPr="00CF0A2A" w:rsidRDefault="00223A7C" w:rsidP="00223A7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10. გუნდური მუშაობის უნარი</w:t>
            </w:r>
          </w:p>
          <w:p w:rsidR="009E46CC" w:rsidRDefault="009E46CC" w:rsidP="009E46CC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9E46CC" w:rsidRPr="006B4824" w:rsidRDefault="009E46CC" w:rsidP="009E46CC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bookmarkStart w:id="1" w:name="_GoBack"/>
            <w:bookmarkEnd w:id="1"/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4E4714" w:rsidRDefault="004E4714" w:rsidP="00FE1C08">
      <w:pPr>
        <w:spacing w:before="240" w:after="0"/>
        <w:rPr>
          <w:rFonts w:ascii="Sylfaen" w:hAnsi="Sylfaen"/>
          <w:lang w:val="ka-GE"/>
        </w:rPr>
      </w:pPr>
    </w:p>
    <w:p w:rsidR="004E4714" w:rsidRDefault="004E4714" w:rsidP="004E471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lastRenderedPageBreak/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4E4714">
        <w:rPr>
          <w:rFonts w:ascii="Sylfaen" w:eastAsia="Calibri" w:hAnsi="Sylfaen"/>
          <w:bCs/>
          <w:sz w:val="22"/>
          <w:szCs w:val="22"/>
          <w:lang w:val="ka-GE"/>
        </w:rPr>
        <w:t>მარინა აბრამიშვილი</w:t>
      </w:r>
    </w:p>
    <w:p w:rsidR="004E4714" w:rsidRDefault="00C929E5" w:rsidP="004E471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ბუღალტრული აღრიცხვა-ანგარიშგების </w:t>
      </w:r>
      <w:r w:rsidR="004E4714">
        <w:rPr>
          <w:rFonts w:ascii="Sylfaen" w:eastAsia="Calibri" w:hAnsi="Sylfaen"/>
          <w:bCs/>
          <w:sz w:val="22"/>
          <w:szCs w:val="22"/>
          <w:lang w:val="ka-GE"/>
        </w:rPr>
        <w:t>სამმართველოს უფროსი, მეორადი სტრუქტურული ერთეულის ხელმძღვანელი</w:t>
      </w:r>
    </w:p>
    <w:p w:rsidR="004E4714" w:rsidRPr="00097BB8" w:rsidRDefault="004E4714" w:rsidP="004E471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E4714" w:rsidRDefault="004E4714" w:rsidP="004E4714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4E4714" w:rsidRDefault="004E4714" w:rsidP="00FE1C08">
      <w:pPr>
        <w:spacing w:before="240" w:after="0"/>
      </w:pPr>
    </w:p>
    <w:sectPr w:rsidR="004E471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430B"/>
    <w:rsid w:val="00075AE3"/>
    <w:rsid w:val="000F7F4D"/>
    <w:rsid w:val="00127851"/>
    <w:rsid w:val="00140295"/>
    <w:rsid w:val="0014563E"/>
    <w:rsid w:val="002041EC"/>
    <w:rsid w:val="00223A7C"/>
    <w:rsid w:val="00277FF2"/>
    <w:rsid w:val="003050A0"/>
    <w:rsid w:val="00332E5E"/>
    <w:rsid w:val="00340A2C"/>
    <w:rsid w:val="00341D75"/>
    <w:rsid w:val="003A261C"/>
    <w:rsid w:val="003A4620"/>
    <w:rsid w:val="003A5F01"/>
    <w:rsid w:val="003B257E"/>
    <w:rsid w:val="003C05E0"/>
    <w:rsid w:val="003C68B9"/>
    <w:rsid w:val="00443BC6"/>
    <w:rsid w:val="004506D9"/>
    <w:rsid w:val="004666A2"/>
    <w:rsid w:val="004D6EE8"/>
    <w:rsid w:val="004E4714"/>
    <w:rsid w:val="00595EBD"/>
    <w:rsid w:val="005D35CF"/>
    <w:rsid w:val="005D776B"/>
    <w:rsid w:val="00680C6C"/>
    <w:rsid w:val="006C54B7"/>
    <w:rsid w:val="007275E6"/>
    <w:rsid w:val="0074698E"/>
    <w:rsid w:val="00765DB6"/>
    <w:rsid w:val="00776486"/>
    <w:rsid w:val="00785B18"/>
    <w:rsid w:val="00790C3C"/>
    <w:rsid w:val="007C654F"/>
    <w:rsid w:val="007D09FA"/>
    <w:rsid w:val="007F01BD"/>
    <w:rsid w:val="00832107"/>
    <w:rsid w:val="008D2B69"/>
    <w:rsid w:val="008E07DA"/>
    <w:rsid w:val="009110BB"/>
    <w:rsid w:val="00962D44"/>
    <w:rsid w:val="009722EE"/>
    <w:rsid w:val="009856E3"/>
    <w:rsid w:val="009E42F5"/>
    <w:rsid w:val="009E46CC"/>
    <w:rsid w:val="00A10B94"/>
    <w:rsid w:val="00A246A4"/>
    <w:rsid w:val="00A312CD"/>
    <w:rsid w:val="00A6296B"/>
    <w:rsid w:val="00A70218"/>
    <w:rsid w:val="00AA1EA0"/>
    <w:rsid w:val="00AC4AD5"/>
    <w:rsid w:val="00AF391D"/>
    <w:rsid w:val="00B313DF"/>
    <w:rsid w:val="00BC511B"/>
    <w:rsid w:val="00BF338D"/>
    <w:rsid w:val="00C00CE3"/>
    <w:rsid w:val="00C929E5"/>
    <w:rsid w:val="00CC357D"/>
    <w:rsid w:val="00D3261E"/>
    <w:rsid w:val="00DB3C17"/>
    <w:rsid w:val="00E035B4"/>
    <w:rsid w:val="00E05CF9"/>
    <w:rsid w:val="00E73C5C"/>
    <w:rsid w:val="00E8550E"/>
    <w:rsid w:val="00EA3706"/>
    <w:rsid w:val="00EB2D28"/>
    <w:rsid w:val="00F330D3"/>
    <w:rsid w:val="00F558E5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57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AC4A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CC357D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57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AC4A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CC357D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7</cp:revision>
  <dcterms:created xsi:type="dcterms:W3CDTF">2019-06-29T11:13:00Z</dcterms:created>
  <dcterms:modified xsi:type="dcterms:W3CDTF">2019-07-01T10:11:00Z</dcterms:modified>
</cp:coreProperties>
</file>