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007782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სამართლებრივი უზრუნველყოფის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3F3C7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2A7662" w:rsidRDefault="00773BB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ლია უგულავა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007782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სამართლებრივი უზრუნველყოფის</w:t>
            </w:r>
            <w:r w:rsidR="00F25463">
              <w:rPr>
                <w:rFonts w:ascii="Sylfaen" w:hAnsi="Sylfaen"/>
                <w:b/>
                <w:lang w:val="ka-GE"/>
              </w:rPr>
              <w:t xml:space="preserve"> დეპარტამენტის უფროსი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1570EBBF" wp14:editId="2810CAF7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274731A2" wp14:editId="7147EDC3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სააგენტოს უფროსის მოადგილე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55446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ორი</w:t>
            </w:r>
            <w:r w:rsidR="00B1786B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DF348B" w:rsidRDefault="00B1786B" w:rsidP="00DF348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სამმართველოს უფროსი - 2; მთავარი სპეციალისტი - </w:t>
            </w:r>
            <w:r w:rsidR="003F3C7A">
              <w:rPr>
                <w:rFonts w:ascii="Sylfaen" w:hAnsi="Sylfaen"/>
                <w:lang w:val="ka-GE"/>
              </w:rPr>
              <w:t>4</w:t>
            </w:r>
            <w:r w:rsidR="00F07C95">
              <w:rPr>
                <w:rFonts w:ascii="Sylfaen" w:hAnsi="Sylfaen"/>
                <w:lang w:val="ka-GE"/>
              </w:rPr>
              <w:t xml:space="preserve">; უფროსი სპეციალისტი - </w:t>
            </w:r>
            <w:r w:rsidR="00DF348B">
              <w:rPr>
                <w:rFonts w:ascii="Sylfaen" w:hAnsi="Sylfaen"/>
              </w:rPr>
              <w:t>5</w:t>
            </w:r>
            <w:bookmarkStart w:id="1" w:name="_GoBack"/>
            <w:bookmarkEnd w:id="1"/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55446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დეპარტამენტის უფროსის მოადგილე, </w:t>
            </w:r>
            <w:r w:rsidR="00F07C95">
              <w:rPr>
                <w:rFonts w:ascii="Sylfaen" w:hAnsi="Sylfaen"/>
                <w:lang w:val="ka-GE"/>
              </w:rPr>
              <w:t>სამმართველოს უფროსი</w:t>
            </w:r>
            <w:r w:rsidR="003F3C7A">
              <w:rPr>
                <w:rFonts w:ascii="Sylfaen" w:hAnsi="Sylfaen"/>
                <w:lang w:val="ka-GE"/>
              </w:rPr>
              <w:t>, მთავარი სპეციალისტი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Default="009338F2" w:rsidP="00F541BF">
            <w:pPr>
              <w:spacing w:after="0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F05483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სააგენტოს საქმიანობის სამართლებრივი უზრუნველყოფა.</w:t>
            </w:r>
          </w:p>
          <w:p w:rsidR="009338F2" w:rsidRDefault="009338F2" w:rsidP="00F541BF">
            <w:pPr>
              <w:spacing w:after="0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</w:p>
          <w:p w:rsidR="009338F2" w:rsidRDefault="009338F2" w:rsidP="00F541BF">
            <w:pPr>
              <w:spacing w:after="0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</w:p>
          <w:p w:rsidR="009338F2" w:rsidRPr="007C0207" w:rsidRDefault="009338F2" w:rsidP="00F541BF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BB1D5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B1D54" w:rsidRPr="003424AC" w:rsidRDefault="007E40B2" w:rsidP="007E40B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დეპარტამენტის საქმიანობის კოორდინაცია, შესრულებული სამუშაოს </w:t>
            </w:r>
            <w:r>
              <w:rPr>
                <w:rFonts w:ascii="Sylfaen" w:hAnsi="Sylfaen"/>
                <w:lang w:val="ka-GE"/>
              </w:rPr>
              <w:lastRenderedPageBreak/>
              <w:t xml:space="preserve">მონიტორინგი (მუდმივი)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D54" w:rsidRPr="00BB1D54" w:rsidRDefault="00BB1D5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A553C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553CD" w:rsidRPr="00A553CD" w:rsidRDefault="006977E5" w:rsidP="00A531ED">
            <w:pPr>
              <w:rPr>
                <w:rFonts w:ascii="Sylfaen" w:hAnsi="Sylfaen" w:cs="Sylfaen"/>
                <w:noProof/>
              </w:rPr>
            </w:pPr>
            <w:r w:rsidRPr="00610A66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სხვადასხვა უწყებებიდან შემოსული ნორმატიული აქტების პროექტების შეჯერება სააგენტოს საქმიანობასთან;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53CD" w:rsidRPr="00A553CD" w:rsidRDefault="00A553C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A553C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553CD" w:rsidRPr="00A553CD" w:rsidRDefault="00571299" w:rsidP="00A531ED">
            <w:pPr>
              <w:rPr>
                <w:rFonts w:ascii="Sylfaen" w:hAnsi="Sylfaen" w:cs="Sylfaen"/>
                <w:noProof/>
              </w:rPr>
            </w:pPr>
            <w:r w:rsidRPr="00261E40">
              <w:rPr>
                <w:rFonts w:ascii="Sylfaen" w:hAnsi="Sylfaen"/>
                <w:sz w:val="24"/>
                <w:szCs w:val="24"/>
                <w:lang w:val="ka-GE"/>
              </w:rPr>
              <w:t>საჯარო ინფორმაციის გაცემის უზრუნველყოფა დადგენილი წესით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53CD" w:rsidRPr="00A553CD" w:rsidRDefault="00A553C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A553C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553CD" w:rsidRPr="00A553CD" w:rsidRDefault="00A553CD" w:rsidP="00A531ED">
            <w:pPr>
              <w:rPr>
                <w:rFonts w:ascii="Sylfaen" w:hAnsi="Sylfaen" w:cs="Sylfaen"/>
                <w:noProof/>
              </w:rPr>
            </w:pPr>
            <w:r w:rsidRPr="00A553CD">
              <w:rPr>
                <w:rFonts w:ascii="Sylfaen" w:hAnsi="Sylfaen" w:cs="Sylfaen"/>
                <w:noProof/>
              </w:rPr>
              <w:t xml:space="preserve">დეპარტამენტში </w:t>
            </w:r>
            <w:r w:rsidRPr="00A553CD">
              <w:rPr>
                <w:rFonts w:ascii="Sylfaen" w:hAnsi="Sylfaen" w:cs="Sylfaen"/>
                <w:noProof/>
                <w:lang w:val="ka-GE"/>
              </w:rPr>
              <w:t xml:space="preserve">  </w:t>
            </w:r>
            <w:r w:rsidRPr="00A553CD">
              <w:rPr>
                <w:rFonts w:ascii="Sylfaen" w:hAnsi="Sylfaen" w:cs="Sylfaen"/>
                <w:noProof/>
              </w:rPr>
              <w:t>შემოსულ   კორესპონდენციაზე   პასუხების   მომზადება   და  პასუხების  მომზადებაზე   კონტროლი</w:t>
            </w:r>
            <w:r w:rsidRPr="00A553CD">
              <w:rPr>
                <w:rFonts w:ascii="Sylfaen" w:hAnsi="Sylfaen" w:cs="Sylfaen"/>
                <w:noProof/>
                <w:lang w:val="ka-GE"/>
              </w:rPr>
              <w:t xml:space="preserve">  </w:t>
            </w:r>
            <w:r w:rsidRPr="00A553CD">
              <w:rPr>
                <w:rFonts w:ascii="Sylfaen" w:hAnsi="Sylfaen" w:cs="Sylfaen"/>
                <w:noProof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53CD" w:rsidRPr="00A553CD" w:rsidRDefault="00A553C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A553C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553CD" w:rsidRPr="00A553CD" w:rsidRDefault="00571299" w:rsidP="00A531ED">
            <w:pPr>
              <w:jc w:val="both"/>
              <w:rPr>
                <w:rFonts w:ascii="Sylfaen" w:hAnsi="Sylfaen" w:cs="Sylfaen"/>
                <w:noProof/>
              </w:rPr>
            </w:pPr>
            <w:r w:rsidRPr="00A30A94">
              <w:rPr>
                <w:rFonts w:ascii="Sylfaen" w:hAnsi="Sylfaen"/>
                <w:sz w:val="24"/>
                <w:szCs w:val="24"/>
                <w:lang w:val="ka-GE"/>
              </w:rPr>
              <w:t>სასამართლოებიდან დეპარტამენტში შემოსული მასალების გადანაწილება და კონტროლი.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53CD" w:rsidRPr="00A553CD" w:rsidRDefault="00A553C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A553C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553CD" w:rsidRPr="00A553CD" w:rsidRDefault="00571299" w:rsidP="00A531ED">
            <w:pPr>
              <w:rPr>
                <w:rFonts w:ascii="Sylfaen" w:hAnsi="Sylfaen" w:cs="Sylfaen"/>
                <w:noProof/>
                <w:lang w:val="ka-GE"/>
              </w:rPr>
            </w:pPr>
            <w:r w:rsidRPr="00261E40">
              <w:rPr>
                <w:rFonts w:ascii="Sylfaen" w:hAnsi="Sylfaen"/>
                <w:sz w:val="24"/>
                <w:szCs w:val="24"/>
                <w:lang w:val="ka-GE"/>
              </w:rPr>
              <w:t>კომპეტენციის ფარგლებში ინტერვიუების, ბრიფინგების, პრესკონფერენციებისა და საჯარო შეხვედრების დაგეგმვა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სა</w:t>
            </w:r>
            <w:r w:rsidRPr="00261E40">
              <w:rPr>
                <w:rFonts w:ascii="Sylfaen" w:hAnsi="Sylfaen"/>
                <w:sz w:val="24"/>
                <w:szCs w:val="24"/>
                <w:lang w:val="ka-GE"/>
              </w:rPr>
              <w:t xml:space="preserve"> და ო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რგანიზებაზე კონტროლი;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53CD" w:rsidRPr="00A553CD" w:rsidRDefault="00A553C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A553C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553CD" w:rsidRPr="00A553CD" w:rsidRDefault="00571299" w:rsidP="00A531ED">
            <w:pPr>
              <w:rPr>
                <w:noProof/>
              </w:rPr>
            </w:pPr>
            <w:r w:rsidRPr="00610A66">
              <w:rPr>
                <w:rFonts w:ascii="Sylfaen" w:hAnsi="Sylfaen"/>
                <w:sz w:val="24"/>
                <w:szCs w:val="24"/>
                <w:lang w:val="ka-GE"/>
              </w:rPr>
              <w:t>საა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გენტოდან გასული კორესპონდენციის</w:t>
            </w:r>
            <w:r w:rsidRPr="00610A66">
              <w:rPr>
                <w:rFonts w:ascii="Sylfaen" w:hAnsi="Sylfaen"/>
                <w:sz w:val="24"/>
                <w:szCs w:val="24"/>
                <w:lang w:val="ka-GE"/>
              </w:rPr>
              <w:t xml:space="preserve"> ვიზირება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  <w:r w:rsidRPr="00610A66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A192F">
              <w:rPr>
                <w:rFonts w:ascii="Sylfaen" w:hAnsi="Sylfaen"/>
                <w:sz w:val="24"/>
                <w:szCs w:val="24"/>
                <w:lang w:val="ka-GE"/>
              </w:rPr>
              <w:t>(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მუდმივი</w:t>
            </w:r>
            <w:r w:rsidRPr="00EA192F">
              <w:rPr>
                <w:rFonts w:ascii="Sylfaen" w:hAnsi="Sylfaen"/>
                <w:sz w:val="24"/>
                <w:szCs w:val="24"/>
                <w:lang w:val="ka-GE"/>
              </w:rPr>
              <w:t>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53CD" w:rsidRPr="00A553CD" w:rsidRDefault="00A553C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A553C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553CD" w:rsidRPr="00A553CD" w:rsidRDefault="00571299" w:rsidP="00571299">
            <w:pPr>
              <w:rPr>
                <w:rFonts w:ascii="Sylfaen" w:hAnsi="Sylfaen" w:cs="Sylfaen"/>
                <w:noProof/>
              </w:rPr>
            </w:pPr>
            <w:r w:rsidRPr="00610A66">
              <w:rPr>
                <w:rFonts w:ascii="Sylfaen" w:hAnsi="Sylfaen"/>
                <w:sz w:val="24"/>
                <w:szCs w:val="24"/>
                <w:lang w:val="ka-GE"/>
              </w:rPr>
              <w:t xml:space="preserve">სააგენტოს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სამართლებრივი აქტების</w:t>
            </w:r>
            <w:r w:rsidRPr="00610A66">
              <w:rPr>
                <w:rFonts w:ascii="Sylfaen" w:hAnsi="Sylfaen"/>
                <w:sz w:val="24"/>
                <w:szCs w:val="24"/>
                <w:lang w:val="ka-GE"/>
              </w:rPr>
              <w:t xml:space="preserve"> ვიზირება.</w:t>
            </w:r>
            <w:r w:rsidRPr="00EA192F">
              <w:rPr>
                <w:rFonts w:ascii="Sylfaen" w:hAnsi="Sylfaen"/>
                <w:sz w:val="24"/>
                <w:szCs w:val="24"/>
                <w:lang w:val="ka-GE"/>
              </w:rPr>
              <w:t>(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მუდმივი</w:t>
            </w:r>
            <w:r w:rsidRPr="00EA192F">
              <w:rPr>
                <w:rFonts w:ascii="Sylfaen" w:hAnsi="Sylfaen"/>
                <w:sz w:val="24"/>
                <w:szCs w:val="24"/>
                <w:lang w:val="ka-GE"/>
              </w:rPr>
              <w:t>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53CD" w:rsidRPr="00A553CD" w:rsidRDefault="00A553C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3A10C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10CC" w:rsidRPr="00A553CD" w:rsidRDefault="003A10CC" w:rsidP="00166788">
            <w:pPr>
              <w:rPr>
                <w:rFonts w:ascii="Sylfaen" w:hAnsi="Sylfaen"/>
                <w:lang w:val="ka-GE"/>
              </w:rPr>
            </w:pPr>
            <w:r w:rsidRPr="00A553CD">
              <w:rPr>
                <w:rFonts w:ascii="Sylfaen" w:hAnsi="Sylfaen"/>
                <w:lang w:val="ka-GE"/>
              </w:rPr>
              <w:t>ხელმძღვანელის მიერ</w:t>
            </w:r>
            <w:r w:rsidRPr="00A553CD">
              <w:rPr>
                <w:rFonts w:ascii="Sylfaen" w:hAnsi="Sylfaen"/>
              </w:rPr>
              <w:t>,</w:t>
            </w:r>
            <w:r w:rsidRPr="00A553CD">
              <w:rPr>
                <w:rFonts w:ascii="Sylfaen" w:hAnsi="Sylfaen"/>
                <w:lang w:val="ka-GE"/>
              </w:rPr>
              <w:t xml:space="preserve"> კომპეტენციის ფარგლებში</w:t>
            </w:r>
            <w:r w:rsidRPr="00A553CD">
              <w:rPr>
                <w:rFonts w:ascii="Sylfaen" w:hAnsi="Sylfaen"/>
              </w:rPr>
              <w:t xml:space="preserve"> </w:t>
            </w:r>
            <w:r w:rsidRPr="00A553CD">
              <w:rPr>
                <w:rFonts w:ascii="Sylfaen" w:hAnsi="Sylfaen"/>
                <w:lang w:val="ka-GE"/>
              </w:rPr>
              <w:t>გაცემული დამატებითი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0CC" w:rsidRPr="00A553CD" w:rsidRDefault="003A10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3A10C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10CC" w:rsidRPr="00A553CD" w:rsidRDefault="003A10CC" w:rsidP="00166788">
            <w:pPr>
              <w:rPr>
                <w:rFonts w:ascii="Sylfaen" w:hAnsi="Sylfaen"/>
                <w:lang w:val="ka-GE"/>
              </w:rPr>
            </w:pPr>
            <w:r w:rsidRPr="00A553CD">
              <w:rPr>
                <w:rFonts w:ascii="Sylfaen" w:hAnsi="Sylfaen"/>
                <w:lang w:val="ka-GE"/>
              </w:rPr>
              <w:t xml:space="preserve">შესრულებულ დოკუმენტაციაზე ხელის მოწერის უფლებამოსილება  კომპეტენციის ფარგლებში </w:t>
            </w:r>
            <w:r w:rsidRPr="00A553CD">
              <w:rPr>
                <w:rFonts w:ascii="Sylfaen" w:hAnsi="Sylfaen" w:cs="Sylfaen"/>
                <w:noProof/>
                <w:lang w:val="ka-GE"/>
              </w:rPr>
              <w:t>(</w:t>
            </w:r>
            <w:r w:rsidRPr="00A553CD">
              <w:rPr>
                <w:rFonts w:ascii="Sylfaen" w:hAnsi="Sylfaen"/>
                <w:lang w:val="ka-GE"/>
              </w:rPr>
              <w:t>არარეგულარული</w:t>
            </w:r>
            <w:r w:rsidRPr="00A553CD">
              <w:rPr>
                <w:rFonts w:ascii="Sylfaen" w:hAnsi="Sylfaen" w:cs="Sylfaen"/>
                <w:noProof/>
                <w:lang w:val="ka-GE"/>
              </w:rPr>
              <w:t>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0CC" w:rsidRPr="00A553CD" w:rsidRDefault="003A10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3A10C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3A10CC" w:rsidRPr="00A553CD" w:rsidRDefault="003A10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3A10C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0CC" w:rsidRPr="00A553CD" w:rsidRDefault="003A10CC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სააგენტოს ყველა სტრუქტურულ ერთეულთან</w:t>
            </w:r>
          </w:p>
        </w:tc>
      </w:tr>
      <w:tr w:rsidR="003A10C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0CC" w:rsidRPr="00A553CD" w:rsidRDefault="003A10CC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სამინისტროს სტრუქტურულ ერთეულებთან</w:t>
            </w:r>
          </w:p>
        </w:tc>
      </w:tr>
      <w:tr w:rsidR="003A10C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3A10CC" w:rsidRPr="00A553CD" w:rsidRDefault="003A10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3A10C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0CC" w:rsidRPr="00A553CD" w:rsidRDefault="00DF348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hyperlink r:id="rId6" w:history="1">
              <w:r w:rsidR="00571299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სსიპ</w:t>
              </w:r>
              <w:r w:rsidR="00571299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71299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სამედიცინო</w:t>
              </w:r>
              <w:r w:rsidR="00571299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71299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საქმიანობის</w:t>
              </w:r>
              <w:r w:rsidR="00571299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71299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სახელმწიფო</w:t>
              </w:r>
              <w:r w:rsidR="00571299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71299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რეგულირების</w:t>
              </w:r>
              <w:r w:rsidR="00571299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71299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სააგენტოს</w:t>
              </w:r>
              <w:r w:rsidR="00571299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71299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მიერ</w:t>
              </w:r>
              <w:r w:rsidR="00571299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71299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საქართველოს</w:t>
              </w:r>
              <w:r w:rsidR="00571299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71299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პრეზიდენტის</w:t>
              </w:r>
              <w:r w:rsidR="00571299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, </w:t>
              </w:r>
              <w:r w:rsidR="00571299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პარლამენტისა</w:t>
              </w:r>
              <w:r w:rsidR="00571299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71299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და</w:t>
              </w:r>
              <w:r w:rsidR="00571299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71299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პრემიერ</w:t>
              </w:r>
              <w:r w:rsidR="00571299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-</w:t>
              </w:r>
              <w:r w:rsidR="00571299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მინისტრისთვის</w:t>
              </w:r>
              <w:r w:rsidR="00571299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71299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წარდგენილი</w:t>
              </w:r>
              <w:r w:rsidR="00571299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71299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საქართველოს</w:t>
              </w:r>
              <w:r w:rsidR="00571299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71299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ზოგადი</w:t>
              </w:r>
              <w:r w:rsidR="00571299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71299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ადმინისტრაციული</w:t>
              </w:r>
              <w:r w:rsidR="00571299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71299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კოდექსის’’</w:t>
              </w:r>
              <w:r w:rsidR="00571299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49-</w:t>
              </w:r>
              <w:r w:rsidR="00571299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ე</w:t>
              </w:r>
              <w:r w:rsidR="00571299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71299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მუხლით</w:t>
              </w:r>
              <w:r w:rsidR="00571299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71299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გათვალისწინებული</w:t>
              </w:r>
              <w:r w:rsidR="00571299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71299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ყოველწლიური</w:t>
              </w:r>
              <w:r w:rsidR="00571299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71299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ანგარიში</w:t>
              </w:r>
            </w:hyperlink>
            <w:r w:rsidR="00571299">
              <w:rPr>
                <w:rFonts w:ascii="Times New Roman Bold" w:eastAsia="Arial Unicode MS" w:hAnsi="Arial Unicode MS" w:cs="Arial Unicode MS"/>
                <w:bCs/>
                <w:sz w:val="24"/>
                <w:szCs w:val="24"/>
                <w:u w:color="000000"/>
                <w:bdr w:val="nil"/>
                <w:lang w:val="ka-GE"/>
              </w:rPr>
              <w:t>. ,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,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საქართველოს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შრომის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, 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ჯანმრთელობისა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და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სოციალური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დაცვის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სამინისტროს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ცენტრალურ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აპარატსა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და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სახელმწიფო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კონტროლს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დაქვემდებარებული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საჯარო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სამართლის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იურიდიული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პირების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მიერ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სასამართლო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პროცესებთან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დაკავშირებით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ინფორმაციის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დამუშავებისა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და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ანგარიშგების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წესის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დამტკიცების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შესახებ“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საქართველოს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შრომის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, 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lastRenderedPageBreak/>
              <w:t>ჯანმრთელობისა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და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სოციალური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დაცვის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მინისტრის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2014 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წლის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2 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აპრილის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N01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–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77/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ო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ბრძანების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საფუძველზე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კვარტალური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ანგარიშგება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ჯანდაცვის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სამინისტროს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იურიდიულ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დეპარტამენტთან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, 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რეგულირების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სააგენტოს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სასამართლო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პროცესებთან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დაკავშირებით</w:t>
            </w:r>
            <w:r w:rsidR="00571299" w:rsidRPr="009E2A9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.</w:t>
            </w:r>
          </w:p>
        </w:tc>
      </w:tr>
    </w:tbl>
    <w:p w:rsidR="00CC02D4" w:rsidRPr="00A553CD" w:rsidRDefault="00CC02D4" w:rsidP="00773BB6">
      <w:pPr>
        <w:rPr>
          <w:rFonts w:ascii="Sylfaen" w:hAnsi="Sylfaen"/>
          <w:b/>
        </w:rPr>
      </w:pPr>
    </w:p>
    <w:sectPr w:rsidR="00CC02D4" w:rsidRPr="00A553CD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 New Roman Bold">
    <w:panose1 w:val="020208030705050203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07782"/>
    <w:rsid w:val="000557E1"/>
    <w:rsid w:val="00075AE3"/>
    <w:rsid w:val="000A2751"/>
    <w:rsid w:val="000E4281"/>
    <w:rsid w:val="000E5DBF"/>
    <w:rsid w:val="000F7F4D"/>
    <w:rsid w:val="00127851"/>
    <w:rsid w:val="00140295"/>
    <w:rsid w:val="0014563E"/>
    <w:rsid w:val="0017419C"/>
    <w:rsid w:val="001748AA"/>
    <w:rsid w:val="00190865"/>
    <w:rsid w:val="001A225F"/>
    <w:rsid w:val="001D2246"/>
    <w:rsid w:val="001F16E4"/>
    <w:rsid w:val="002041EC"/>
    <w:rsid w:val="0027643E"/>
    <w:rsid w:val="002A7662"/>
    <w:rsid w:val="003050A0"/>
    <w:rsid w:val="00332E5E"/>
    <w:rsid w:val="00340A2C"/>
    <w:rsid w:val="00341D75"/>
    <w:rsid w:val="00364255"/>
    <w:rsid w:val="003920AB"/>
    <w:rsid w:val="00396F7D"/>
    <w:rsid w:val="003A10CC"/>
    <w:rsid w:val="003A5F01"/>
    <w:rsid w:val="003B257E"/>
    <w:rsid w:val="003C05E0"/>
    <w:rsid w:val="003F3C7A"/>
    <w:rsid w:val="004449AC"/>
    <w:rsid w:val="004666A2"/>
    <w:rsid w:val="00467DCF"/>
    <w:rsid w:val="005114E7"/>
    <w:rsid w:val="00571299"/>
    <w:rsid w:val="00587C28"/>
    <w:rsid w:val="005D35CF"/>
    <w:rsid w:val="005D776B"/>
    <w:rsid w:val="00675C76"/>
    <w:rsid w:val="006977E5"/>
    <w:rsid w:val="006A344A"/>
    <w:rsid w:val="006B49EF"/>
    <w:rsid w:val="006B5E05"/>
    <w:rsid w:val="006C54B7"/>
    <w:rsid w:val="007275E6"/>
    <w:rsid w:val="0074698E"/>
    <w:rsid w:val="00755446"/>
    <w:rsid w:val="00763CFD"/>
    <w:rsid w:val="00765DB6"/>
    <w:rsid w:val="00773BB6"/>
    <w:rsid w:val="00776486"/>
    <w:rsid w:val="00790C3C"/>
    <w:rsid w:val="007B1A31"/>
    <w:rsid w:val="007C0207"/>
    <w:rsid w:val="007E40B2"/>
    <w:rsid w:val="008D2B69"/>
    <w:rsid w:val="009110BB"/>
    <w:rsid w:val="00911315"/>
    <w:rsid w:val="009338F2"/>
    <w:rsid w:val="00946A68"/>
    <w:rsid w:val="00962D44"/>
    <w:rsid w:val="009722EE"/>
    <w:rsid w:val="009759CB"/>
    <w:rsid w:val="009856E3"/>
    <w:rsid w:val="009A02B9"/>
    <w:rsid w:val="009B09E2"/>
    <w:rsid w:val="009C1CDC"/>
    <w:rsid w:val="009E42F5"/>
    <w:rsid w:val="00A246A4"/>
    <w:rsid w:val="00A553CD"/>
    <w:rsid w:val="00AB0A72"/>
    <w:rsid w:val="00B1786B"/>
    <w:rsid w:val="00B20FDD"/>
    <w:rsid w:val="00B313DF"/>
    <w:rsid w:val="00BA60CC"/>
    <w:rsid w:val="00BA7050"/>
    <w:rsid w:val="00BB1D54"/>
    <w:rsid w:val="00C62D4D"/>
    <w:rsid w:val="00CC02D4"/>
    <w:rsid w:val="00D42B92"/>
    <w:rsid w:val="00DA3FE0"/>
    <w:rsid w:val="00DB3C17"/>
    <w:rsid w:val="00DF348B"/>
    <w:rsid w:val="00E035B4"/>
    <w:rsid w:val="00E05CF9"/>
    <w:rsid w:val="00E51447"/>
    <w:rsid w:val="00E73C5C"/>
    <w:rsid w:val="00E8550E"/>
    <w:rsid w:val="00EA3706"/>
    <w:rsid w:val="00EE0E3A"/>
    <w:rsid w:val="00F07C95"/>
    <w:rsid w:val="00F25463"/>
    <w:rsid w:val="00F330D3"/>
    <w:rsid w:val="00FA0FD5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uiPriority w:val="99"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uiPriority w:val="99"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ama.moh.gov.ge/uploads/files/1873%E1%83%A1%E1%83%90%E1%83%AF.%E1%83%98%E1%83%9C%E1%83%A4%E1%83%9D%E1%83%A0%E1%83%9B%E1%83%90%E1%83%AA%E1%83%98%E1%83%98%E1%83%A1%20%E1%83%90%E1%83%9C%E1%83%92%E1%83%90%E1%83%A0%E1%83%98%E1%83%A8%E1%83%98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Irina Kvirkelia</cp:lastModifiedBy>
  <cp:revision>4</cp:revision>
  <cp:lastPrinted>2016-04-06T06:47:00Z</cp:lastPrinted>
  <dcterms:created xsi:type="dcterms:W3CDTF">2016-05-26T11:36:00Z</dcterms:created>
  <dcterms:modified xsi:type="dcterms:W3CDTF">2019-06-28T14:03:00Z</dcterms:modified>
</cp:coreProperties>
</file>