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C737B8" w:rsidRDefault="00184681" w:rsidP="00CE0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sz w:val="22"/>
                <w:szCs w:val="22"/>
                <w:lang w:val="ka-GE"/>
              </w:rPr>
            </w:pPr>
            <w:r>
              <w:rPr>
                <w:rFonts w:ascii="Sylfaen" w:hAnsi="Sylfaen"/>
                <w:sz w:val="22"/>
                <w:szCs w:val="22"/>
                <w:lang w:val="ka-GE"/>
              </w:rPr>
              <w:t>სსიპ წამლის სააგენტო</w:t>
            </w:r>
            <w:bookmarkStart w:id="0" w:name="_GoBack"/>
            <w:bookmarkEnd w:id="0"/>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C737B8" w:rsidRDefault="00C737B8" w:rsidP="00F82C6C">
            <w:pPr>
              <w:spacing w:line="360" w:lineRule="auto"/>
              <w:rPr>
                <w:rFonts w:ascii="Sylfaen" w:hAnsi="Sylfaen"/>
                <w:sz w:val="22"/>
                <w:szCs w:val="22"/>
                <w:lang w:val="ka-GE"/>
              </w:rPr>
            </w:pPr>
            <w:r>
              <w:rPr>
                <w:rFonts w:ascii="Sylfaen" w:hAnsi="Sylfaen"/>
                <w:sz w:val="22"/>
                <w:szCs w:val="22"/>
                <w:lang w:val="ka-GE"/>
              </w:rPr>
              <w:t>ქ. თბილისი, წერეთლის ქ.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C737B8" w:rsidRDefault="00C737B8"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F22384" w:rsidRDefault="00C737B8" w:rsidP="00272EC0">
            <w:pPr>
              <w:spacing w:line="360" w:lineRule="auto"/>
              <w:rPr>
                <w:sz w:val="22"/>
                <w:szCs w:val="22"/>
                <w:lang w:val="en-US"/>
              </w:rPr>
            </w:pPr>
            <w:r>
              <w:rPr>
                <w:rFonts w:ascii="Sylfaen" w:hAnsi="Sylfaen"/>
                <w:sz w:val="22"/>
                <w:szCs w:val="22"/>
                <w:lang w:val="ka-GE"/>
              </w:rPr>
              <w:t xml:space="preserve">სსიპ </w:t>
            </w:r>
            <w:r w:rsidR="00272EC0">
              <w:rPr>
                <w:rFonts w:ascii="Sylfaen" w:hAnsi="Sylfaen"/>
                <w:sz w:val="22"/>
                <w:szCs w:val="22"/>
                <w:lang w:val="ka-GE"/>
              </w:rPr>
              <w:t xml:space="preserve"> წამლის სააგენტო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C737B8" w:rsidRDefault="00E279A0" w:rsidP="00F82C6C">
            <w:pPr>
              <w:spacing w:line="360" w:lineRule="auto"/>
              <w:rPr>
                <w:rFonts w:ascii="Sylfaen" w:hAnsi="Sylfaen"/>
                <w:sz w:val="22"/>
                <w:szCs w:val="22"/>
                <w:lang w:val="ka-GE"/>
              </w:rPr>
            </w:pPr>
            <w:r>
              <w:rPr>
                <w:rFonts w:ascii="Sylfaen" w:hAnsi="Sylfaen"/>
                <w:sz w:val="22"/>
                <w:szCs w:val="22"/>
                <w:lang w:val="ka-GE"/>
              </w:rPr>
              <w:t xml:space="preserve">ნატა   ასათიანი </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C737B8" w:rsidRDefault="00E279A0" w:rsidP="00F82C6C">
            <w:pPr>
              <w:spacing w:line="360" w:lineRule="auto"/>
              <w:rPr>
                <w:rFonts w:ascii="Sylfaen" w:hAnsi="Sylfaen"/>
                <w:sz w:val="22"/>
                <w:szCs w:val="22"/>
                <w:lang w:val="ka-GE"/>
              </w:rPr>
            </w:pPr>
            <w:r>
              <w:rPr>
                <w:rFonts w:ascii="Sylfaen" w:hAnsi="Sylfaen"/>
                <w:sz w:val="22"/>
                <w:szCs w:val="22"/>
                <w:lang w:val="ka-GE"/>
              </w:rPr>
              <w:t>577250932</w:t>
            </w:r>
          </w:p>
          <w:p w:rsidR="00E279A0" w:rsidRPr="00E279A0" w:rsidRDefault="00E279A0" w:rsidP="00F82C6C">
            <w:pPr>
              <w:spacing w:line="360" w:lineRule="auto"/>
              <w:rPr>
                <w:rFonts w:ascii="Sylfaen" w:hAnsi="Sylfaen"/>
                <w:sz w:val="22"/>
                <w:szCs w:val="22"/>
                <w:lang w:val="en-US"/>
              </w:rPr>
            </w:pPr>
            <w:r>
              <w:rPr>
                <w:rFonts w:ascii="Sylfaen" w:hAnsi="Sylfaen"/>
                <w:sz w:val="22"/>
                <w:szCs w:val="22"/>
                <w:lang w:val="en-US"/>
              </w:rPr>
              <w:t>na</w:t>
            </w:r>
            <w:r w:rsidR="00797570">
              <w:rPr>
                <w:rFonts w:ascii="Sylfaen" w:hAnsi="Sylfaen"/>
                <w:sz w:val="22"/>
                <w:szCs w:val="22"/>
                <w:lang w:val="en-US"/>
              </w:rPr>
              <w:t>taa</w:t>
            </w:r>
            <w:r>
              <w:rPr>
                <w:rFonts w:ascii="Sylfaen" w:hAnsi="Sylfaen"/>
                <w:sz w:val="22"/>
                <w:szCs w:val="22"/>
                <w:lang w:val="en-US"/>
              </w:rPr>
              <w:t>satiani@moh.gov.ge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E279A0"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BB0D2E" w:rsidRDefault="00BB0D2E" w:rsidP="00F82C6C">
            <w:pPr>
              <w:spacing w:line="360" w:lineRule="auto"/>
              <w:rPr>
                <w:rFonts w:ascii="MS Gothic" w:eastAsia="MS Gothic" w:hAnsi="Wingdings" w:hint="eastAsia"/>
                <w:sz w:val="22"/>
                <w:szCs w:val="22"/>
              </w:rPr>
            </w:pPr>
            <w:r>
              <w:rPr>
                <w:rFonts w:ascii="MS Gothic" w:eastAsia="MS Gothic" w:hAnsi="Wingdings"/>
                <w:sz w:val="22"/>
                <w:szCs w:val="22"/>
              </w:rPr>
              <w:t xml:space="preserve">9.00-18.00  </w:t>
            </w:r>
          </w:p>
          <w:p w:rsidR="00BB0D2E" w:rsidRPr="00F22384" w:rsidRDefault="00BB0D2E" w:rsidP="00F82C6C">
            <w:pPr>
              <w:spacing w:line="360" w:lineRule="auto"/>
              <w:rPr>
                <w:rFonts w:ascii="MS Gothic" w:eastAsia="MS Gothic" w:hAnsi="Wingdings" w:hint="eastAsia"/>
                <w:sz w:val="22"/>
                <w:szCs w:val="22"/>
              </w:rPr>
            </w:pPr>
            <w:r>
              <w:rPr>
                <w:rFonts w:ascii="MS Gothic" w:eastAsia="MS Gothic" w:hAnsi="Wingdings"/>
                <w:sz w:val="22"/>
                <w:szCs w:val="22"/>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E01FC5" w:rsidRDefault="00E01FC5" w:rsidP="00E01FC5">
            <w:pPr>
              <w:spacing w:line="360" w:lineRule="auto"/>
              <w:rPr>
                <w:sz w:val="24"/>
                <w:szCs w:val="24"/>
                <w:lang w:val="en-US"/>
              </w:rPr>
            </w:pPr>
            <w:r>
              <w:rPr>
                <w:rFonts w:ascii="Sylfaen" w:hAnsi="Sylfaen"/>
                <w:sz w:val="24"/>
                <w:szCs w:val="24"/>
                <w:lang w:val="ka-GE"/>
              </w:rPr>
              <w:t>სააგენტოს უფროსი, სააგენტოს უფროსის მოადგილე, სამმართველოს უფროსი</w:t>
            </w:r>
          </w:p>
          <w:p w:rsidR="00612C0F" w:rsidRPr="00BB0D2E" w:rsidRDefault="00612C0F" w:rsidP="00F82C6C">
            <w:pPr>
              <w:spacing w:line="360" w:lineRule="auto"/>
              <w:rPr>
                <w:rFonts w:ascii="Sylfaen" w:hAnsi="Sylfaen"/>
                <w:sz w:val="24"/>
                <w:szCs w:val="24"/>
                <w:lang w:val="ka-GE"/>
              </w:rPr>
            </w:pP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E01FC5" w:rsidRDefault="00612C0F" w:rsidP="00F82C6C">
            <w:pPr>
              <w:spacing w:line="360" w:lineRule="auto"/>
              <w:rPr>
                <w:rFonts w:ascii="Sylfaen" w:hAnsi="Sylfaen"/>
                <w:sz w:val="24"/>
                <w:szCs w:val="24"/>
                <w:lang w:val="ka-GE"/>
              </w:rPr>
            </w:pP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BC4542" w:rsidRPr="006716A1" w:rsidRDefault="00BC4542" w:rsidP="00BC4542">
            <w:pPr>
              <w:numPr>
                <w:ilvl w:val="0"/>
                <w:numId w:val="31"/>
              </w:numPr>
              <w:ind w:left="360"/>
              <w:jc w:val="both"/>
              <w:rPr>
                <w:rFonts w:ascii="Sylfaen" w:hAnsi="Sylfaen"/>
                <w:lang w:val="ka-GE"/>
              </w:rPr>
            </w:pPr>
            <w:r w:rsidRPr="006716A1">
              <w:rPr>
                <w:rFonts w:ascii="Sylfaen" w:hAnsi="Sylfaen"/>
                <w:lang w:val="ka-GE"/>
              </w:rPr>
              <w:lastRenderedPageBreak/>
              <w:t>ფარმაცევტული წარმოების ნებართვების მისაღებად წარმოდგენილი დოკუმენ</w:t>
            </w:r>
            <w:r w:rsidRPr="006716A1">
              <w:rPr>
                <w:rFonts w:ascii="Sylfaen" w:hAnsi="Sylfaen"/>
                <w:lang w:val="ka-GE"/>
              </w:rPr>
              <w:softHyphen/>
              <w:t>ტა</w:t>
            </w:r>
            <w:r w:rsidRPr="006716A1">
              <w:rPr>
                <w:rFonts w:ascii="Sylfaen" w:hAnsi="Sylfaen"/>
                <w:lang w:val="ka-GE"/>
              </w:rPr>
              <w:softHyphen/>
              <w:t>ციის ექსპერტიზა და სანებართვო პირობების ადგილზე შემოწმების  უზრუნველ</w:t>
            </w:r>
            <w:r w:rsidRPr="006716A1">
              <w:rPr>
                <w:rFonts w:ascii="Sylfaen" w:hAnsi="Sylfaen"/>
                <w:lang w:val="ka-GE"/>
              </w:rPr>
              <w:softHyphen/>
              <w:t>ყოფა;</w:t>
            </w:r>
          </w:p>
          <w:p w:rsidR="00BC4542" w:rsidRPr="006716A1" w:rsidRDefault="00BC4542" w:rsidP="00BC4542">
            <w:pPr>
              <w:numPr>
                <w:ilvl w:val="0"/>
                <w:numId w:val="31"/>
              </w:numPr>
              <w:ind w:left="360"/>
              <w:jc w:val="both"/>
              <w:rPr>
                <w:rFonts w:ascii="Sylfaen" w:hAnsi="Sylfaen"/>
                <w:lang w:val="ka-GE"/>
              </w:rPr>
            </w:pPr>
            <w:r w:rsidRPr="006716A1">
              <w:rPr>
                <w:rFonts w:ascii="Sylfaen" w:hAnsi="Sylfaen"/>
                <w:lang w:val="ka-GE"/>
              </w:rPr>
              <w:t>ავტორიზებული  აფთიაქის  ნებართვების  მისაღებად   წარმოდგენილი   დოკუმენტაციის</w:t>
            </w:r>
            <w:r w:rsidRPr="006716A1">
              <w:rPr>
                <w:rFonts w:ascii="Sylfaen" w:hAnsi="Sylfaen"/>
                <w:lang w:val="en-US"/>
              </w:rPr>
              <w:t xml:space="preserve">  </w:t>
            </w:r>
            <w:r w:rsidRPr="006716A1">
              <w:rPr>
                <w:rFonts w:ascii="Sylfaen" w:hAnsi="Sylfaen"/>
                <w:lang w:val="ka-GE"/>
              </w:rPr>
              <w:t>ექსპერტიზა  და  სანებართვო   პირობების  ადგილზე  შემოწმების უზრუნ</w:t>
            </w:r>
            <w:r w:rsidRPr="006716A1">
              <w:rPr>
                <w:rFonts w:ascii="Sylfaen" w:hAnsi="Sylfaen"/>
                <w:lang w:val="ka-GE"/>
              </w:rPr>
              <w:softHyphen/>
              <w:t>ველ</w:t>
            </w:r>
            <w:r w:rsidRPr="006716A1">
              <w:rPr>
                <w:rFonts w:ascii="Sylfaen" w:hAnsi="Sylfaen"/>
                <w:lang w:val="ka-GE"/>
              </w:rPr>
              <w:softHyphen/>
              <w:t>ყოფა;</w:t>
            </w:r>
          </w:p>
          <w:p w:rsidR="00BC4542" w:rsidRPr="006716A1" w:rsidRDefault="00BC4542" w:rsidP="00BC4542">
            <w:pPr>
              <w:numPr>
                <w:ilvl w:val="0"/>
                <w:numId w:val="31"/>
              </w:numPr>
              <w:ind w:left="360"/>
              <w:jc w:val="both"/>
              <w:rPr>
                <w:rFonts w:ascii="Sylfaen" w:hAnsi="Sylfaen"/>
                <w:lang w:val="ka-GE"/>
              </w:rPr>
            </w:pPr>
            <w:r w:rsidRPr="006716A1">
              <w:rPr>
                <w:rFonts w:ascii="Sylfaen" w:hAnsi="Sylfaen"/>
                <w:lang w:val="ka-GE"/>
              </w:rPr>
              <w:t>სპეციალურ  კონტროლს   დაქვემდებარებული   ფარმაცევტული   პროდუქტის  ექსპორტისა  და იმპორტის   ნებართვის  მისაღებად   წარმოდგენილი   დოკუმენტაციის    ექსპერტიზა;</w:t>
            </w:r>
          </w:p>
          <w:p w:rsidR="00BC4542" w:rsidRPr="006716A1" w:rsidRDefault="00BC4542" w:rsidP="00BC4542">
            <w:pPr>
              <w:numPr>
                <w:ilvl w:val="0"/>
                <w:numId w:val="31"/>
              </w:numPr>
              <w:ind w:left="360"/>
              <w:jc w:val="both"/>
              <w:rPr>
                <w:rFonts w:ascii="Sylfaen" w:hAnsi="Sylfaen"/>
                <w:lang w:val="ka-GE"/>
              </w:rPr>
            </w:pPr>
            <w:r w:rsidRPr="006716A1">
              <w:rPr>
                <w:rFonts w:ascii="Sylfaen" w:hAnsi="Sylfaen"/>
                <w:lang w:val="ka-GE"/>
              </w:rPr>
              <w:t>ნებართვის  გაცემის,  გაუქმებისა და   სანებართვო  პირობების   ადგილზე   შემოწმებასთან   დაკავშირებით   ბრძანების  პროექტის  მომზადება;</w:t>
            </w:r>
          </w:p>
          <w:p w:rsidR="00BC4542" w:rsidRPr="006716A1" w:rsidRDefault="00BC4542" w:rsidP="00BC4542">
            <w:pPr>
              <w:numPr>
                <w:ilvl w:val="0"/>
                <w:numId w:val="31"/>
              </w:numPr>
              <w:ind w:left="360"/>
              <w:jc w:val="both"/>
              <w:rPr>
                <w:rFonts w:ascii="Sylfaen" w:hAnsi="Sylfaen"/>
                <w:lang w:val="ka-GE"/>
              </w:rPr>
            </w:pPr>
            <w:r w:rsidRPr="006716A1">
              <w:rPr>
                <w:rFonts w:ascii="Sylfaen" w:hAnsi="Sylfaen"/>
                <w:lang w:val="ka-GE"/>
              </w:rPr>
              <w:t>სანებართვო  პირობების  ადგილზე  შემოწმება,     შესაბამისი  აქტის  მომზადება;</w:t>
            </w:r>
          </w:p>
          <w:p w:rsidR="004943FC" w:rsidRPr="00F22384" w:rsidRDefault="004943FC" w:rsidP="00F47400">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1F01D0" w:rsidRDefault="001F01D0" w:rsidP="00792460">
            <w:pPr>
              <w:jc w:val="both"/>
              <w:rPr>
                <w:rFonts w:ascii="Sylfaen" w:hAnsi="Sylfaen"/>
                <w:lang w:val="ka-GE"/>
              </w:rPr>
            </w:pPr>
            <w:r>
              <w:rPr>
                <w:rFonts w:ascii="Sylfaen" w:hAnsi="Sylfaen"/>
                <w:lang w:val="ka-GE"/>
              </w:rPr>
              <w:t>ფარმაცევტულ   წარმოებისა   და   ავტორიზებული   აფთიაქის   ნებართვის  მისაღებად   წარმოდგენილი   დოკუმენტაციის  ექსპერტიზა  და  სანებართვო  პირობების  ადგილზე   შემოწმების  განხორციელება;</w:t>
            </w:r>
          </w:p>
          <w:p w:rsidR="006B0E75" w:rsidRPr="00F22384" w:rsidRDefault="006B0E75" w:rsidP="009B6342">
            <w:pPr>
              <w:jc w:val="both"/>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Default="001F01D0" w:rsidP="00792460">
            <w:pPr>
              <w:jc w:val="both"/>
              <w:rPr>
                <w:rFonts w:ascii="Sylfaen" w:hAnsi="Sylfaen"/>
                <w:lang w:val="ka-GE"/>
              </w:rPr>
            </w:pPr>
            <w:r>
              <w:rPr>
                <w:rFonts w:ascii="Sylfaen" w:hAnsi="Sylfaen"/>
                <w:lang w:val="ka-GE"/>
              </w:rPr>
              <w:t>სპეციალურ  კონტროლს დაქვემდებარებული   ფარმაცევტული  პროდუქტის   ექსპორტ - იმპორტის  ნებართვის  მისაღებად  წარმოდგენილი  დოკუმენტაციის  ექსპერტიზა;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Default="001F01D0" w:rsidP="00792460">
            <w:pPr>
              <w:jc w:val="both"/>
              <w:rPr>
                <w:rFonts w:ascii="Sylfaen" w:hAnsi="Sylfaen"/>
                <w:lang w:val="ka-GE"/>
              </w:rPr>
            </w:pPr>
            <w:r>
              <w:rPr>
                <w:rFonts w:ascii="Sylfaen" w:hAnsi="Sylfaen"/>
                <w:lang w:val="ka-GE"/>
              </w:rPr>
              <w:t>ნებართვის გაცემის,  გაუქმებისა  და  სანებართვო  პირობების  ადგილზე    შემოწმებასთან   და  ა.შ. დაკავშირებით   ბრძანების   პროექტის  მომზადება;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Default="001F01D0" w:rsidP="00792460">
            <w:pPr>
              <w:jc w:val="both"/>
              <w:rPr>
                <w:rFonts w:ascii="Sylfaen" w:hAnsi="Sylfaen"/>
                <w:lang w:val="ka-GE"/>
              </w:rPr>
            </w:pPr>
            <w:r>
              <w:rPr>
                <w:rFonts w:ascii="Sylfaen" w:hAnsi="Sylfaen"/>
                <w:lang w:val="ka-GE"/>
              </w:rPr>
              <w:t>სანებართვო  პირობების  ადგილზე    შემოწმების   განხორციელება   და  შესაბამისი   აქტის    შედგენა;</w:t>
            </w:r>
          </w:p>
          <w:p w:rsidR="006B0E75" w:rsidRPr="00F22384" w:rsidRDefault="006B0E75" w:rsidP="001F01D0">
            <w:pPr>
              <w:jc w:val="both"/>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Default="001F01D0" w:rsidP="00792460">
            <w:pPr>
              <w:jc w:val="both"/>
              <w:rPr>
                <w:rFonts w:ascii="Sylfaen" w:hAnsi="Sylfaen"/>
                <w:lang w:val="ka-GE"/>
              </w:rPr>
            </w:pPr>
            <w:r>
              <w:rPr>
                <w:rFonts w:ascii="Sylfaen" w:hAnsi="Sylfaen"/>
                <w:lang w:val="ka-GE"/>
              </w:rPr>
              <w:t>ფარმაცევტული  წარმოებისა  და   ავტორიზებული   აფთიაქის  სანებართვო  უწყებრივი რეესტრის  წარმოება;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Default="001F01D0" w:rsidP="00792460">
            <w:pPr>
              <w:jc w:val="both"/>
              <w:rPr>
                <w:rFonts w:ascii="Sylfaen" w:hAnsi="Sylfaen"/>
                <w:lang w:val="ka-GE"/>
              </w:rPr>
            </w:pPr>
            <w:r>
              <w:rPr>
                <w:rFonts w:ascii="Sylfaen" w:hAnsi="Sylfaen"/>
                <w:lang w:val="ka-GE"/>
              </w:rPr>
              <w:t xml:space="preserve">სპეციალურ კონტროლს   დაქვემდებარებული   სამკურნალო  საშუალებათა  იმპორტისა  და  ექსპორტის  სანებართვო   უწყებრივი  რეესტრის   წარმოება;  </w:t>
            </w:r>
          </w:p>
          <w:p w:rsidR="006B0E75" w:rsidRPr="00E53C2B" w:rsidRDefault="006B0E75" w:rsidP="0048408A">
            <w:pPr>
              <w:rPr>
                <w:rFonts w:ascii="Sylfaen" w:hAnsi="Sylfaen"/>
                <w:lang w:val="en-US"/>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1F01D0" w:rsidRPr="00F22384" w:rsidTr="00B6396C">
        <w:trPr>
          <w:trHeight w:val="340"/>
        </w:trPr>
        <w:tc>
          <w:tcPr>
            <w:tcW w:w="4148" w:type="pct"/>
            <w:gridSpan w:val="3"/>
          </w:tcPr>
          <w:p w:rsidR="001F01D0" w:rsidRPr="006716A1" w:rsidRDefault="001F01D0" w:rsidP="00792460">
            <w:pPr>
              <w:jc w:val="both"/>
              <w:rPr>
                <w:rFonts w:ascii="Sylfaen" w:hAnsi="Sylfaen"/>
                <w:lang w:val="ka-GE"/>
              </w:rPr>
            </w:pPr>
            <w:r>
              <w:rPr>
                <w:rFonts w:ascii="Sylfaen" w:hAnsi="Sylfaen"/>
                <w:lang w:val="ka-GE"/>
              </w:rPr>
              <w:t>სამმართველ</w:t>
            </w:r>
            <w:r w:rsidRPr="006716A1">
              <w:rPr>
                <w:rFonts w:ascii="Sylfaen" w:hAnsi="Sylfaen"/>
                <w:lang w:val="ka-GE"/>
              </w:rPr>
              <w:t xml:space="preserve">ის  კომპეტენციის   ფარგლებში  არსებული   დოკუმენტაციის   აღრიცხვა  და  შენახვა   დადგენილი  წესით; </w:t>
            </w:r>
          </w:p>
          <w:p w:rsidR="001F01D0" w:rsidRDefault="001F01D0" w:rsidP="001F01D0">
            <w:pPr>
              <w:ind w:left="360"/>
              <w:jc w:val="both"/>
              <w:rPr>
                <w:rFonts w:ascii="Sylfaen" w:hAnsi="Sylfaen"/>
                <w:lang w:val="ka-GE"/>
              </w:rPr>
            </w:pPr>
          </w:p>
        </w:tc>
        <w:tc>
          <w:tcPr>
            <w:tcW w:w="852" w:type="pct"/>
          </w:tcPr>
          <w:p w:rsidR="00792460" w:rsidRPr="00F22384" w:rsidRDefault="00792460" w:rsidP="0079246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92460" w:rsidRPr="00F22384" w:rsidRDefault="00792460" w:rsidP="0079246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1F01D0" w:rsidRPr="00F22384" w:rsidRDefault="00792460" w:rsidP="00792460">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1F01D0" w:rsidRPr="006716A1" w:rsidRDefault="001F01D0" w:rsidP="00792460">
            <w:pPr>
              <w:jc w:val="both"/>
              <w:rPr>
                <w:rFonts w:ascii="Sylfaen" w:hAnsi="Sylfaen"/>
                <w:lang w:val="ka-GE"/>
              </w:rPr>
            </w:pPr>
            <w:r w:rsidRPr="006716A1">
              <w:rPr>
                <w:rFonts w:ascii="Sylfaen" w:hAnsi="Sylfaen"/>
                <w:lang w:val="ka-GE"/>
              </w:rPr>
              <w:t xml:space="preserve">საჯარო  ინფორმაციის   გაცემა დადგენილი  წესით  </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92460"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Pr="006716A1" w:rsidRDefault="001F01D0" w:rsidP="00792460">
            <w:pPr>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92460"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Pr="006716A1" w:rsidRDefault="001F01D0" w:rsidP="00792460">
            <w:pPr>
              <w:jc w:val="both"/>
              <w:rPr>
                <w:rFonts w:ascii="Sylfaen" w:hAnsi="Sylfaen"/>
                <w:lang w:val="ka-GE"/>
              </w:rPr>
            </w:pPr>
            <w:r w:rsidRPr="006716A1">
              <w:rPr>
                <w:rFonts w:ascii="Sylfaen" w:hAnsi="Sylfaen"/>
                <w:lang w:val="ka-GE"/>
              </w:rPr>
              <w:t>მოქალაქეთა   განცხადებებზე   და  წერილებზე  პასუხების   მომზადება;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92460"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0620E0">
              <w:rPr>
                <w:rFonts w:ascii="MS Gothic" w:eastAsia="MS Gothic" w:hAnsi="Wingdings" w:hint="eastAsia"/>
                <w:sz w:val="22"/>
                <w:szCs w:val="22"/>
              </w:rPr>
            </w:r>
            <w:r w:rsidR="000620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47400" w:rsidRPr="00C14219" w:rsidRDefault="00C14219" w:rsidP="00F47400">
            <w:pPr>
              <w:jc w:val="both"/>
              <w:rPr>
                <w:rFonts w:ascii="Sylfaen" w:hAnsi="Sylfaen"/>
                <w:sz w:val="22"/>
                <w:szCs w:val="22"/>
                <w:lang w:val="en-US"/>
              </w:rPr>
            </w:pPr>
            <w:r>
              <w:rPr>
                <w:rFonts w:ascii="Sylfaen" w:eastAsia="MS Gothic" w:hAnsi="Sylfaen"/>
                <w:sz w:val="22"/>
                <w:szCs w:val="22"/>
                <w:lang w:val="ka-GE"/>
              </w:rPr>
              <w:t xml:space="preserve"> საქართველოს ფინანსთა სამინისტროს შემოსავლების სამსახური, სამინისტროს იურიდიული და ჯანდაცვის  დეპარტამენტები,  </w:t>
            </w:r>
            <w:r w:rsidR="00F47400" w:rsidRPr="00C14219">
              <w:rPr>
                <w:rFonts w:ascii="Sylfaen" w:hAnsi="Sylfaen"/>
                <w:sz w:val="22"/>
                <w:szCs w:val="22"/>
                <w:lang w:val="ka-GE"/>
              </w:rPr>
              <w:t xml:space="preserve"> ნარკოტიკების    ლეგალური  ბრუნვის  სამმართველო;   ინსპექტირების  სამმართველო;    რეგისტრაციის   სამმართველო.</w:t>
            </w:r>
          </w:p>
          <w:p w:rsidR="00807446" w:rsidRPr="00F22384" w:rsidRDefault="00807446" w:rsidP="00B6396C">
            <w:pPr>
              <w:tabs>
                <w:tab w:val="num" w:pos="360"/>
              </w:tabs>
              <w:ind w:left="360" w:hanging="360"/>
              <w:rPr>
                <w:rFonts w:ascii="MS Gothic" w:eastAsia="MS Gothic" w:hAnsi="Wingdings" w:hint="eastAsia"/>
                <w:sz w:val="22"/>
                <w:szCs w:val="22"/>
              </w:rPr>
            </w:pP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B6396C" w:rsidRDefault="00807446" w:rsidP="006B0E75">
            <w:pPr>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7801BC" w:rsidRPr="005614B4" w:rsidRDefault="008D582B" w:rsidP="00517907">
      <w:pPr>
        <w:rPr>
          <w:rFonts w:ascii="Sylfaen" w:hAnsi="Sylfaen"/>
          <w:sz w:val="24"/>
          <w:szCs w:val="24"/>
          <w:lang w:val="ka-GE"/>
        </w:rPr>
        <w:sectPr w:rsidR="007801BC" w:rsidRPr="005614B4" w:rsidSect="00952FDD">
          <w:headerReference w:type="default" r:id="rId9"/>
          <w:footerReference w:type="default" r:id="rId10"/>
          <w:pgSz w:w="11907" w:h="16840" w:code="9"/>
          <w:pgMar w:top="1138" w:right="1138" w:bottom="806" w:left="720" w:header="547" w:footer="720" w:gutter="0"/>
          <w:cols w:space="720"/>
          <w:docGrid w:linePitch="360"/>
        </w:sect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EE3937">
        <w:rPr>
          <w:rFonts w:ascii="Sylfaen" w:hAnsi="Sylfaen"/>
          <w:sz w:val="24"/>
          <w:szCs w:val="24"/>
          <w:lang w:val="en-US"/>
        </w:rPr>
        <w:t>------------</w:t>
      </w:r>
      <w:r w:rsidRPr="00F22384">
        <w:rPr>
          <w:sz w:val="24"/>
          <w:szCs w:val="24"/>
          <w:lang w:val="en-US"/>
        </w:rPr>
        <w:t xml:space="preserve">                                     </w:t>
      </w:r>
      <w:r w:rsidR="005614B4">
        <w:rPr>
          <w:sz w:val="24"/>
          <w:szCs w:val="24"/>
          <w:lang w:val="en-US"/>
        </w:rPr>
        <w:t xml:space="preserve">                 </w:t>
      </w:r>
      <w:r w:rsidRPr="00F22384">
        <w:rPr>
          <w:sz w:val="24"/>
          <w:szCs w:val="24"/>
          <w:lang w:val="en-US"/>
        </w:rPr>
        <w:t xml:space="preserve"> </w:t>
      </w:r>
      <w:r w:rsidRPr="00F22384">
        <w:rPr>
          <w:rFonts w:ascii="Sylfaen" w:hAnsi="Sylfaen"/>
          <w:sz w:val="24"/>
          <w:szCs w:val="24"/>
          <w:lang w:val="ka-GE"/>
        </w:rPr>
        <w:t xml:space="preserve">თარიღი </w:t>
      </w: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614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C2DA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614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614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AB27F1">
              <w:rPr>
                <w:rFonts w:eastAsia="MS Gothic"/>
                <w:sz w:val="24"/>
                <w:szCs w:val="24"/>
              </w:rPr>
              <w:fldChar w:fldCharType="begin">
                <w:ffData>
                  <w:name w:val=""/>
                  <w:enabled/>
                  <w:calcOnExit w:val="0"/>
                  <w:checkBox>
                    <w:sizeAuto/>
                    <w:default w:val="0"/>
                  </w:checkBox>
                </w:ffData>
              </w:fldChar>
            </w:r>
            <w:r w:rsidR="00AB27F1">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AB27F1">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AB27F1"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36737" w:rsidRDefault="00BE4F32" w:rsidP="00272EC0">
            <w:pPr>
              <w:spacing w:before="120"/>
              <w:rPr>
                <w:rFonts w:ascii="Sylfaen" w:hAnsi="Sylfaen"/>
                <w:sz w:val="22"/>
                <w:szCs w:val="22"/>
                <w:lang w:val="ka-GE"/>
              </w:rPr>
            </w:pPr>
            <w:r w:rsidRPr="00F36737">
              <w:rPr>
                <w:rFonts w:ascii="Sylfaen" w:hAnsi="Sylfaen"/>
                <w:sz w:val="22"/>
                <w:szCs w:val="22"/>
                <w:lang w:val="ka-GE"/>
              </w:rPr>
              <w:t>„საჯარო სამართლის</w:t>
            </w:r>
            <w:r w:rsidR="00797570">
              <w:rPr>
                <w:rFonts w:ascii="Sylfaen" w:hAnsi="Sylfaen"/>
                <w:sz w:val="22"/>
                <w:szCs w:val="22"/>
                <w:lang w:val="en-US"/>
              </w:rPr>
              <w:t xml:space="preserve"> </w:t>
            </w:r>
            <w:r w:rsidRPr="00F36737">
              <w:rPr>
                <w:rFonts w:ascii="Sylfaen" w:hAnsi="Sylfaen"/>
                <w:sz w:val="22"/>
                <w:szCs w:val="22"/>
                <w:lang w:val="ka-GE"/>
              </w:rPr>
              <w:t>იურიდიული პირის-</w:t>
            </w:r>
            <w:r w:rsidR="00272EC0">
              <w:rPr>
                <w:rFonts w:ascii="Sylfaen" w:hAnsi="Sylfaen"/>
                <w:sz w:val="22"/>
                <w:szCs w:val="22"/>
                <w:lang w:val="ka-GE"/>
              </w:rPr>
              <w:t xml:space="preserve"> წამლის სააგენტოს დებულების დამტკიცების</w:t>
            </w:r>
            <w:r w:rsidRPr="00F36737">
              <w:rPr>
                <w:rFonts w:ascii="Sylfaen" w:hAnsi="Sylfaen"/>
                <w:sz w:val="22"/>
                <w:szCs w:val="22"/>
                <w:lang w:val="ka-GE"/>
              </w:rPr>
              <w:t>“ საქართველოს</w:t>
            </w:r>
            <w:r w:rsidR="00F26DCD">
              <w:rPr>
                <w:rFonts w:ascii="Sylfaen" w:hAnsi="Sylfaen"/>
                <w:sz w:val="22"/>
                <w:szCs w:val="22"/>
                <w:lang w:val="ka-GE"/>
              </w:rPr>
              <w:t xml:space="preserve"> </w:t>
            </w:r>
            <w:r w:rsidR="00272EC0" w:rsidRPr="00272EC0">
              <w:rPr>
                <w:rFonts w:ascii="Sylfaen" w:hAnsi="Sylfaen" w:cs="Sylfaen"/>
                <w:bCs/>
                <w:sz w:val="22"/>
                <w:szCs w:val="22"/>
                <w:lang w:val="ka-GE"/>
              </w:rPr>
              <w:t>ოკუპირებული ტერიტორიებიდან დევნილთა,</w:t>
            </w:r>
            <w:r w:rsidRPr="00F36737">
              <w:rPr>
                <w:rFonts w:ascii="Sylfaen" w:hAnsi="Sylfaen"/>
                <w:sz w:val="22"/>
                <w:szCs w:val="22"/>
                <w:lang w:val="ka-GE"/>
              </w:rPr>
              <w:t xml:space="preserve"> შრომოს, ჯანმრთელობისა და</w:t>
            </w:r>
            <w:r w:rsidR="00272EC0">
              <w:rPr>
                <w:rFonts w:ascii="Sylfaen" w:hAnsi="Sylfaen"/>
                <w:sz w:val="22"/>
                <w:szCs w:val="22"/>
                <w:lang w:val="ka-GE"/>
              </w:rPr>
              <w:t xml:space="preserve"> სოცია</w:t>
            </w:r>
            <w:r w:rsidR="00F26DCD">
              <w:rPr>
                <w:rFonts w:ascii="Sylfaen" w:hAnsi="Sylfaen"/>
                <w:sz w:val="22"/>
                <w:szCs w:val="22"/>
                <w:lang w:val="ka-GE"/>
              </w:rPr>
              <w:t>ლურ</w:t>
            </w:r>
            <w:r w:rsidR="00272EC0">
              <w:rPr>
                <w:rFonts w:ascii="Sylfaen" w:hAnsi="Sylfaen"/>
                <w:sz w:val="22"/>
                <w:szCs w:val="22"/>
                <w:lang w:val="ka-GE"/>
              </w:rPr>
              <w:t>ი დაცვის მინისტრის 2018 წლის  13 დეკემბრის 01-61</w:t>
            </w:r>
            <w:r w:rsidRPr="00F36737">
              <w:rPr>
                <w:rFonts w:ascii="Sylfaen" w:hAnsi="Sylfaen"/>
                <w:sz w:val="22"/>
                <w:szCs w:val="22"/>
                <w:lang w:val="ka-GE"/>
              </w:rPr>
              <w:t>/ნ ბრძანება</w:t>
            </w:r>
          </w:p>
        </w:tc>
        <w:tc>
          <w:tcPr>
            <w:tcW w:w="5027" w:type="dxa"/>
            <w:tcBorders>
              <w:left w:val="single" w:sz="12" w:space="0" w:color="auto"/>
              <w:right w:val="single" w:sz="12" w:space="0" w:color="auto"/>
            </w:tcBorders>
          </w:tcPr>
          <w:p w:rsidR="00BE4F32" w:rsidRPr="00F22384" w:rsidRDefault="00F26DCD" w:rsidP="00BE4F32">
            <w:pPr>
              <w:spacing w:before="120"/>
              <w:rPr>
                <w:sz w:val="24"/>
                <w:szCs w:val="24"/>
              </w:rPr>
            </w:pPr>
            <w:r w:rsidRPr="00F36737">
              <w:rPr>
                <w:rFonts w:ascii="Sylfaen" w:hAnsi="Sylfaen"/>
                <w:sz w:val="22"/>
                <w:szCs w:val="22"/>
                <w:lang w:val="ka-GE"/>
              </w:rPr>
              <w:t>„საჯარო სამართლის</w:t>
            </w:r>
            <w:r>
              <w:rPr>
                <w:rFonts w:ascii="Sylfaen" w:hAnsi="Sylfaen"/>
                <w:sz w:val="22"/>
                <w:szCs w:val="22"/>
                <w:lang w:val="en-US"/>
              </w:rPr>
              <w:t xml:space="preserve"> </w:t>
            </w:r>
            <w:r w:rsidRPr="00F36737">
              <w:rPr>
                <w:rFonts w:ascii="Sylfaen" w:hAnsi="Sylfaen"/>
                <w:sz w:val="22"/>
                <w:szCs w:val="22"/>
                <w:lang w:val="ka-GE"/>
              </w:rPr>
              <w:t>იურიდიული პირის-</w:t>
            </w:r>
            <w:r>
              <w:rPr>
                <w:rFonts w:ascii="Sylfaen" w:hAnsi="Sylfaen"/>
                <w:sz w:val="22"/>
                <w:szCs w:val="22"/>
                <w:lang w:val="ka-GE"/>
              </w:rPr>
              <w:t xml:space="preserve"> წამლის სააგენტოს დებულების დამტკიცების</w:t>
            </w:r>
            <w:r w:rsidRPr="00F36737">
              <w:rPr>
                <w:rFonts w:ascii="Sylfaen" w:hAnsi="Sylfaen"/>
                <w:sz w:val="22"/>
                <w:szCs w:val="22"/>
                <w:lang w:val="ka-GE"/>
              </w:rPr>
              <w:t>“ საქართველოს</w:t>
            </w:r>
            <w:r>
              <w:rPr>
                <w:rFonts w:ascii="Sylfaen" w:hAnsi="Sylfaen"/>
                <w:sz w:val="22"/>
                <w:szCs w:val="22"/>
                <w:lang w:val="ka-GE"/>
              </w:rPr>
              <w:t xml:space="preserve"> </w:t>
            </w:r>
            <w:r w:rsidRPr="00272EC0">
              <w:rPr>
                <w:rFonts w:ascii="Sylfaen" w:hAnsi="Sylfaen" w:cs="Sylfaen"/>
                <w:bCs/>
                <w:sz w:val="22"/>
                <w:szCs w:val="22"/>
                <w:lang w:val="ka-GE"/>
              </w:rPr>
              <w:t>ოკუპირებული ტერიტორიებიდან დევნილთა,</w:t>
            </w:r>
            <w:r w:rsidRPr="00F36737">
              <w:rPr>
                <w:rFonts w:ascii="Sylfaen" w:hAnsi="Sylfaen"/>
                <w:sz w:val="22"/>
                <w:szCs w:val="22"/>
                <w:lang w:val="ka-GE"/>
              </w:rPr>
              <w:t xml:space="preserve"> შრომოს, ჯანმრთელობისა და</w:t>
            </w:r>
            <w:r>
              <w:rPr>
                <w:rFonts w:ascii="Sylfaen" w:hAnsi="Sylfaen"/>
                <w:sz w:val="22"/>
                <w:szCs w:val="22"/>
                <w:lang w:val="ka-GE"/>
              </w:rPr>
              <w:t xml:space="preserve"> სოციალური დაცვის მინისტრის 2018 წლის  13 დეკემბრის 01-61</w:t>
            </w:r>
            <w:r w:rsidRPr="00F36737">
              <w:rPr>
                <w:rFonts w:ascii="Sylfaen" w:hAnsi="Sylfaen"/>
                <w:sz w:val="22"/>
                <w:szCs w:val="22"/>
                <w:lang w:val="ka-GE"/>
              </w:rPr>
              <w:t>/ნ ბრძანება</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22384" w:rsidRDefault="00BE4F32" w:rsidP="00BE4F32">
            <w:pPr>
              <w:jc w:val="both"/>
              <w:rPr>
                <w:rFonts w:ascii="Sylfaen" w:hAnsi="Sylfaen"/>
                <w:sz w:val="24"/>
                <w:szCs w:val="24"/>
                <w:lang w:val="ka-GE"/>
              </w:rPr>
            </w:pPr>
            <w:r>
              <w:rPr>
                <w:rFonts w:ascii="Sylfaen" w:hAnsi="Sylfaen"/>
                <w:sz w:val="24"/>
                <w:szCs w:val="24"/>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E4F32" w:rsidRPr="00F22384" w:rsidRDefault="00797570" w:rsidP="00BE4F32">
            <w:pPr>
              <w:spacing w:before="120"/>
              <w:rPr>
                <w:sz w:val="24"/>
                <w:szCs w:val="24"/>
              </w:rPr>
            </w:pPr>
            <w:r>
              <w:rPr>
                <w:rFonts w:ascii="Sylfaen" w:hAnsi="Sylfaen"/>
                <w:sz w:val="24"/>
                <w:szCs w:val="24"/>
                <w:lang w:val="ka-GE"/>
              </w:rPr>
              <w:t>საქართველოს ზოგადი ადმინისტრაციული კოდექსი</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36737" w:rsidRDefault="00BE4F32" w:rsidP="00BE4F32">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BE4F32" w:rsidRPr="00F22384" w:rsidRDefault="00797570" w:rsidP="00BE4F32">
            <w:pPr>
              <w:spacing w:before="120"/>
              <w:rPr>
                <w:sz w:val="24"/>
                <w:szCs w:val="24"/>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36737" w:rsidRDefault="00BE4F32" w:rsidP="00BE4F32">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BE4F32" w:rsidRPr="00F36737" w:rsidRDefault="00BE4F32" w:rsidP="00BE4F32">
            <w:pPr>
              <w:spacing w:before="120"/>
              <w:rPr>
                <w:rFonts w:ascii="Sylfaen" w:hAnsi="Sylfaen"/>
                <w:sz w:val="22"/>
                <w:szCs w:val="22"/>
                <w:lang w:val="ka-GE"/>
              </w:rPr>
            </w:pPr>
          </w:p>
        </w:tc>
        <w:tc>
          <w:tcPr>
            <w:tcW w:w="5027" w:type="dxa"/>
            <w:tcBorders>
              <w:left w:val="single" w:sz="12" w:space="0" w:color="auto"/>
              <w:right w:val="single" w:sz="12" w:space="0" w:color="auto"/>
            </w:tcBorders>
          </w:tcPr>
          <w:p w:rsidR="00797570" w:rsidRPr="00F36737" w:rsidRDefault="00797570" w:rsidP="00797570">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t>-,,ლიცენზიებისა და ნებართვების შესახებ,, საქართველოს კანონი</w:t>
            </w:r>
          </w:p>
          <w:p w:rsidR="00797570" w:rsidRPr="000C4065" w:rsidRDefault="00797570" w:rsidP="00797570">
            <w:pPr>
              <w:spacing w:before="120"/>
              <w:rPr>
                <w:rFonts w:ascii="Sylfaen" w:hAnsi="Sylfaen"/>
                <w:sz w:val="22"/>
                <w:szCs w:val="22"/>
                <w:lang w:val="en-US"/>
              </w:rPr>
            </w:pPr>
            <w:r w:rsidRPr="000C4065">
              <w:rPr>
                <w:rFonts w:ascii="Sylfaen" w:hAnsi="Sylfaen"/>
                <w:sz w:val="22"/>
                <w:szCs w:val="22"/>
                <w:lang w:val="en-US"/>
              </w:rPr>
              <w:lastRenderedPageBreak/>
              <w:t>,</w:t>
            </w:r>
            <w:r w:rsidRPr="000C4065">
              <w:rPr>
                <w:rFonts w:ascii="Sylfaen" w:hAnsi="Sylfaen"/>
                <w:sz w:val="22"/>
                <w:szCs w:val="22"/>
                <w:lang w:val="ka-GE"/>
              </w:rPr>
              <w:t>,სალიცენზიო და სანებართვო მოსაკრებლების შესახებ,,</w:t>
            </w:r>
            <w:r w:rsidRPr="000C4065">
              <w:rPr>
                <w:rFonts w:ascii="Sylfaen" w:hAnsi="Sylfaen"/>
                <w:sz w:val="22"/>
                <w:szCs w:val="22"/>
                <w:lang w:val="en-US"/>
              </w:rPr>
              <w:t xml:space="preserve"> </w:t>
            </w:r>
            <w:r w:rsidRPr="000C4065">
              <w:rPr>
                <w:rFonts w:ascii="Sylfaen" w:hAnsi="Sylfaen"/>
                <w:sz w:val="22"/>
                <w:szCs w:val="22"/>
                <w:lang w:val="ka-GE"/>
              </w:rPr>
              <w:t>საქართველოს კანონი</w:t>
            </w:r>
          </w:p>
          <w:p w:rsidR="00BE4F32" w:rsidRPr="000C4065" w:rsidRDefault="00797570" w:rsidP="00797570">
            <w:pPr>
              <w:spacing w:before="120"/>
              <w:rPr>
                <w:rFonts w:ascii="Sylfaen" w:hAnsi="Sylfaen"/>
                <w:sz w:val="22"/>
                <w:szCs w:val="22"/>
                <w:lang w:val="en-US"/>
              </w:rPr>
            </w:pPr>
            <w:r w:rsidRPr="000C4065">
              <w:rPr>
                <w:rFonts w:ascii="Sylfaen" w:hAnsi="Sylfaen"/>
                <w:sz w:val="22"/>
                <w:szCs w:val="22"/>
                <w:lang w:val="ka-GE"/>
              </w:rPr>
              <w:t xml:space="preserve"> </w:t>
            </w:r>
          </w:p>
        </w:tc>
        <w:tc>
          <w:tcPr>
            <w:tcW w:w="5027" w:type="dxa"/>
            <w:tcBorders>
              <w:left w:val="single" w:sz="12" w:space="0" w:color="auto"/>
              <w:right w:val="single" w:sz="12" w:space="0" w:color="auto"/>
            </w:tcBorders>
          </w:tcPr>
          <w:p w:rsidR="00797570" w:rsidRPr="000C4065" w:rsidRDefault="00797570" w:rsidP="00797570">
            <w:pPr>
              <w:jc w:val="both"/>
              <w:rPr>
                <w:rFonts w:ascii="Sylfaen" w:hAnsi="Sylfaen"/>
                <w:sz w:val="22"/>
                <w:szCs w:val="22"/>
                <w:lang w:val="ka-GE"/>
              </w:rPr>
            </w:pPr>
            <w:r w:rsidRPr="000C4065">
              <w:rPr>
                <w:rFonts w:ascii="Sylfaen" w:hAnsi="Sylfaen"/>
                <w:sz w:val="22"/>
                <w:szCs w:val="22"/>
                <w:lang w:val="ka-GE"/>
              </w:rPr>
              <w:lastRenderedPageBreak/>
              <w:t>-,,ლიცენზიებისა და ნებართვების შესახებ,, საქართველოს კანონი</w:t>
            </w:r>
          </w:p>
          <w:p w:rsidR="00797570" w:rsidRPr="000C4065" w:rsidRDefault="00797570" w:rsidP="00797570">
            <w:pPr>
              <w:spacing w:before="120"/>
              <w:rPr>
                <w:rFonts w:ascii="Sylfaen" w:hAnsi="Sylfaen"/>
                <w:sz w:val="22"/>
                <w:szCs w:val="22"/>
                <w:lang w:val="en-US"/>
              </w:rPr>
            </w:pPr>
            <w:r w:rsidRPr="000C4065">
              <w:rPr>
                <w:rFonts w:ascii="Sylfaen" w:hAnsi="Sylfaen"/>
                <w:sz w:val="22"/>
                <w:szCs w:val="22"/>
                <w:lang w:val="en-US"/>
              </w:rPr>
              <w:lastRenderedPageBreak/>
              <w:t>,</w:t>
            </w:r>
            <w:r w:rsidRPr="000C4065">
              <w:rPr>
                <w:rFonts w:ascii="Sylfaen" w:hAnsi="Sylfaen"/>
                <w:sz w:val="22"/>
                <w:szCs w:val="22"/>
                <w:lang w:val="ka-GE"/>
              </w:rPr>
              <w:t>,სალიცენზიო და სანებართვო მოსაკრებლების შესახებ,,</w:t>
            </w:r>
            <w:r w:rsidRPr="000C4065">
              <w:rPr>
                <w:rFonts w:ascii="Sylfaen" w:hAnsi="Sylfaen"/>
                <w:sz w:val="22"/>
                <w:szCs w:val="22"/>
                <w:lang w:val="en-US"/>
              </w:rPr>
              <w:t xml:space="preserve"> </w:t>
            </w:r>
            <w:r w:rsidRPr="000C4065">
              <w:rPr>
                <w:rFonts w:ascii="Sylfaen" w:hAnsi="Sylfaen"/>
                <w:sz w:val="22"/>
                <w:szCs w:val="22"/>
                <w:lang w:val="ka-GE"/>
              </w:rPr>
              <w:t>საქართველოს კანონი</w:t>
            </w:r>
          </w:p>
          <w:p w:rsidR="00BE4F32" w:rsidRPr="000C4065" w:rsidRDefault="00BE4F32" w:rsidP="00BE4F32">
            <w:pPr>
              <w:spacing w:before="120"/>
              <w:rPr>
                <w:sz w:val="22"/>
                <w:szCs w:val="22"/>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lastRenderedPageBreak/>
              <w:t>,,ნორმატიული აქტების შესახებ,, საქართველოს კანონი</w:t>
            </w:r>
          </w:p>
          <w:p w:rsidR="00BE4F32" w:rsidRPr="000C4065" w:rsidRDefault="00BE4F32" w:rsidP="00BE4F32">
            <w:pPr>
              <w:spacing w:before="120"/>
              <w:rPr>
                <w:rFonts w:ascii="Sylfaen" w:hAnsi="Sylfaen"/>
                <w:sz w:val="22"/>
                <w:szCs w:val="22"/>
                <w:lang w:val="ka-GE"/>
              </w:rPr>
            </w:pPr>
          </w:p>
        </w:tc>
        <w:tc>
          <w:tcPr>
            <w:tcW w:w="5027" w:type="dxa"/>
            <w:tcBorders>
              <w:left w:val="single" w:sz="12" w:space="0" w:color="auto"/>
              <w:right w:val="single" w:sz="12" w:space="0" w:color="auto"/>
            </w:tcBorders>
          </w:tcPr>
          <w:p w:rsidR="00005691" w:rsidRPr="000C4065" w:rsidRDefault="00005691" w:rsidP="00005691">
            <w:pPr>
              <w:jc w:val="both"/>
              <w:rPr>
                <w:rFonts w:ascii="Sylfaen" w:hAnsi="Sylfaen"/>
                <w:sz w:val="22"/>
                <w:szCs w:val="22"/>
                <w:lang w:val="ka-GE"/>
              </w:rPr>
            </w:pPr>
            <w:r w:rsidRPr="000C4065">
              <w:rPr>
                <w:rFonts w:ascii="Sylfaen" w:hAnsi="Sylfaen"/>
                <w:sz w:val="22"/>
                <w:szCs w:val="22"/>
                <w:lang w:val="ka-GE"/>
              </w:rPr>
              <w:t>,,ნორმატიული აქტების შესახებ,, საქართველოს კანონი</w:t>
            </w:r>
          </w:p>
          <w:p w:rsidR="00BE4F32" w:rsidRPr="000C4065" w:rsidRDefault="00BE4F32" w:rsidP="00BE4F32">
            <w:pPr>
              <w:spacing w:before="120"/>
              <w:rPr>
                <w:sz w:val="22"/>
                <w:szCs w:val="22"/>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t>-,,მკაცრი აღრიცხვის ფორმების  შესახებ,, საქართველოს კანონი</w:t>
            </w:r>
          </w:p>
          <w:p w:rsidR="00BE4F32" w:rsidRPr="000C4065" w:rsidRDefault="00BE4F32" w:rsidP="00BE4F32">
            <w:pPr>
              <w:spacing w:before="120"/>
              <w:rPr>
                <w:rFonts w:ascii="Sylfaen" w:hAnsi="Sylfaen"/>
                <w:sz w:val="22"/>
                <w:szCs w:val="22"/>
                <w:lang w:val="ka-GE"/>
              </w:rPr>
            </w:pPr>
          </w:p>
        </w:tc>
        <w:tc>
          <w:tcPr>
            <w:tcW w:w="5027" w:type="dxa"/>
            <w:tcBorders>
              <w:left w:val="single" w:sz="12" w:space="0" w:color="auto"/>
              <w:right w:val="single" w:sz="12" w:space="0" w:color="auto"/>
            </w:tcBorders>
          </w:tcPr>
          <w:p w:rsidR="00005691" w:rsidRPr="000C4065" w:rsidRDefault="00005691" w:rsidP="00005691">
            <w:pPr>
              <w:jc w:val="both"/>
              <w:rPr>
                <w:rFonts w:ascii="Sylfaen" w:hAnsi="Sylfaen"/>
                <w:sz w:val="22"/>
                <w:szCs w:val="22"/>
                <w:lang w:val="ka-GE"/>
              </w:rPr>
            </w:pPr>
            <w:r w:rsidRPr="000C4065">
              <w:rPr>
                <w:rFonts w:ascii="Sylfaen" w:hAnsi="Sylfaen"/>
                <w:sz w:val="22"/>
                <w:szCs w:val="22"/>
                <w:lang w:val="ka-GE"/>
              </w:rPr>
              <w:t>-,,მკაცრი აღრიცხვის ფორმების  შესახებ,, საქართველოს კანონი</w:t>
            </w:r>
          </w:p>
          <w:p w:rsidR="00BE4F32" w:rsidRPr="000C4065" w:rsidRDefault="00BE4F32" w:rsidP="00BE4F32">
            <w:pPr>
              <w:spacing w:before="120"/>
              <w:rPr>
                <w:sz w:val="22"/>
                <w:szCs w:val="22"/>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0C4065" w:rsidRDefault="00F8313C" w:rsidP="00BE4F32">
            <w:pPr>
              <w:jc w:val="both"/>
              <w:rPr>
                <w:rFonts w:ascii="Sylfaen" w:hAnsi="Sylfaen"/>
                <w:sz w:val="22"/>
                <w:szCs w:val="22"/>
                <w:lang w:val="ka-GE"/>
              </w:rPr>
            </w:pPr>
            <w:r>
              <w:rPr>
                <w:rFonts w:ascii="Sylfaen" w:hAnsi="Sylfaen"/>
                <w:sz w:val="22"/>
                <w:szCs w:val="22"/>
                <w:lang w:val="ka-GE"/>
              </w:rPr>
              <w:t>-,,ფარმაკოლოგიურ საშ</w:t>
            </w:r>
            <w:r w:rsidR="00BE4F32" w:rsidRPr="000C4065">
              <w:rPr>
                <w:rFonts w:ascii="Sylfaen" w:hAnsi="Sylfaen"/>
                <w:sz w:val="22"/>
                <w:szCs w:val="22"/>
                <w:lang w:val="ka-GE"/>
              </w:rPr>
              <w:t>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BE4F32" w:rsidRPr="000C4065" w:rsidRDefault="00BE4F32" w:rsidP="00BE4F32">
            <w:pPr>
              <w:spacing w:before="120"/>
              <w:rPr>
                <w:rFonts w:ascii="Sylfaen" w:hAnsi="Sylfaen"/>
                <w:sz w:val="22"/>
                <w:szCs w:val="22"/>
                <w:lang w:val="ka-GE"/>
              </w:rPr>
            </w:pPr>
          </w:p>
        </w:tc>
        <w:tc>
          <w:tcPr>
            <w:tcW w:w="5027" w:type="dxa"/>
            <w:tcBorders>
              <w:left w:val="single" w:sz="12" w:space="0" w:color="auto"/>
              <w:right w:val="single" w:sz="12" w:space="0" w:color="auto"/>
            </w:tcBorders>
          </w:tcPr>
          <w:p w:rsidR="00005691" w:rsidRPr="000C4065" w:rsidRDefault="00F8313C" w:rsidP="00005691">
            <w:pPr>
              <w:jc w:val="both"/>
              <w:rPr>
                <w:rFonts w:ascii="Sylfaen" w:hAnsi="Sylfaen"/>
                <w:sz w:val="22"/>
                <w:szCs w:val="22"/>
                <w:lang w:val="ka-GE"/>
              </w:rPr>
            </w:pPr>
            <w:r>
              <w:rPr>
                <w:rFonts w:ascii="Sylfaen" w:hAnsi="Sylfaen"/>
                <w:sz w:val="22"/>
                <w:szCs w:val="22"/>
                <w:lang w:val="ka-GE"/>
              </w:rPr>
              <w:t>-,,ფარმაკოლოგიურ საშ</w:t>
            </w:r>
            <w:r w:rsidR="00005691" w:rsidRPr="000C4065">
              <w:rPr>
                <w:rFonts w:ascii="Sylfaen" w:hAnsi="Sylfaen"/>
                <w:sz w:val="22"/>
                <w:szCs w:val="22"/>
                <w:lang w:val="ka-GE"/>
              </w:rPr>
              <w:t>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BE4F32" w:rsidRPr="000C4065" w:rsidRDefault="00BE4F32" w:rsidP="00BE4F32">
            <w:pPr>
              <w:spacing w:before="120"/>
              <w:rPr>
                <w:sz w:val="22"/>
                <w:szCs w:val="22"/>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t xml:space="preserve">,,ტექნიკური რეგლამენტი- აფთიაქის </w:t>
            </w:r>
            <w:r w:rsidR="00F8313C">
              <w:rPr>
                <w:rFonts w:ascii="Sylfaen" w:hAnsi="Sylfaen"/>
                <w:sz w:val="22"/>
                <w:szCs w:val="22"/>
                <w:lang w:val="ka-GE"/>
              </w:rPr>
              <w:t xml:space="preserve">                               (</w:t>
            </w:r>
            <w:r w:rsidRPr="000C4065">
              <w:rPr>
                <w:rFonts w:ascii="Sylfaen" w:hAnsi="Sylfaen"/>
                <w:sz w:val="22"/>
                <w:szCs w:val="22"/>
                <w:lang w:val="ka-GE"/>
              </w:rPr>
              <w:t>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BE4F32" w:rsidRPr="000C4065" w:rsidRDefault="00BE4F32" w:rsidP="00BE4F32">
            <w:pPr>
              <w:spacing w:before="120"/>
              <w:rPr>
                <w:rFonts w:ascii="Sylfaen" w:hAnsi="Sylfaen"/>
                <w:sz w:val="22"/>
                <w:szCs w:val="22"/>
                <w:lang w:val="ka-GE"/>
              </w:rPr>
            </w:pPr>
          </w:p>
        </w:tc>
        <w:tc>
          <w:tcPr>
            <w:tcW w:w="5027" w:type="dxa"/>
            <w:tcBorders>
              <w:left w:val="single" w:sz="12" w:space="0" w:color="auto"/>
              <w:right w:val="single" w:sz="12" w:space="0" w:color="auto"/>
            </w:tcBorders>
          </w:tcPr>
          <w:p w:rsidR="00005691" w:rsidRPr="000C4065" w:rsidRDefault="00005691" w:rsidP="00005691">
            <w:pPr>
              <w:jc w:val="both"/>
              <w:rPr>
                <w:rFonts w:ascii="Sylfaen" w:hAnsi="Sylfaen"/>
                <w:sz w:val="22"/>
                <w:szCs w:val="22"/>
                <w:lang w:val="ka-GE"/>
              </w:rPr>
            </w:pPr>
            <w:r w:rsidRPr="000C4065">
              <w:rPr>
                <w:rFonts w:ascii="Sylfaen" w:hAnsi="Sylfaen"/>
                <w:sz w:val="22"/>
                <w:szCs w:val="22"/>
                <w:lang w:val="ka-GE"/>
              </w:rPr>
              <w:t xml:space="preserve">,,ტექნიკური რეგლამენტი- აფთიაქის </w:t>
            </w:r>
            <w:r w:rsidR="00F8313C">
              <w:rPr>
                <w:rFonts w:ascii="Sylfaen" w:hAnsi="Sylfaen"/>
                <w:sz w:val="22"/>
                <w:szCs w:val="22"/>
                <w:lang w:val="ka-GE"/>
              </w:rPr>
              <w:t xml:space="preserve">                                     (</w:t>
            </w:r>
            <w:r w:rsidRPr="000C4065">
              <w:rPr>
                <w:rFonts w:ascii="Sylfaen" w:hAnsi="Sylfaen"/>
                <w:sz w:val="22"/>
                <w:szCs w:val="22"/>
                <w:lang w:val="ka-GE"/>
              </w:rPr>
              <w:t>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BE4F32" w:rsidRPr="000C4065" w:rsidRDefault="00BE4F32" w:rsidP="00BE4F32">
            <w:pPr>
              <w:spacing w:before="120"/>
              <w:rPr>
                <w:sz w:val="22"/>
                <w:szCs w:val="22"/>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t>,,ფარმ</w:t>
            </w:r>
            <w:r w:rsidR="00F8313C">
              <w:rPr>
                <w:rFonts w:ascii="Sylfaen" w:hAnsi="Sylfaen"/>
                <w:sz w:val="22"/>
                <w:szCs w:val="22"/>
                <w:lang w:val="ka-GE"/>
              </w:rPr>
              <w:t>აცევტული პროდუქტის მიკვლევადობი</w:t>
            </w:r>
            <w:r w:rsidRPr="000C4065">
              <w:rPr>
                <w:rFonts w:ascii="Sylfaen" w:hAnsi="Sylfaen"/>
                <w:sz w:val="22"/>
                <w:szCs w:val="22"/>
                <w:lang w:val="ka-GE"/>
              </w:rPr>
              <w:t>ს უზრუნველყოფის ღონისძიებათა შესახებ,,</w:t>
            </w:r>
          </w:p>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005691" w:rsidRPr="000C4065" w:rsidRDefault="00F8313C" w:rsidP="00005691">
            <w:pPr>
              <w:jc w:val="both"/>
              <w:rPr>
                <w:rFonts w:ascii="Sylfaen" w:hAnsi="Sylfaen"/>
                <w:sz w:val="22"/>
                <w:szCs w:val="22"/>
                <w:lang w:val="ka-GE"/>
              </w:rPr>
            </w:pPr>
            <w:r>
              <w:rPr>
                <w:rFonts w:ascii="Sylfaen" w:hAnsi="Sylfaen"/>
                <w:sz w:val="22"/>
                <w:szCs w:val="22"/>
                <w:lang w:val="ka-GE"/>
              </w:rPr>
              <w:t xml:space="preserve">,,ფარმაცევტული პროდუქტის მიკვლევადობის </w:t>
            </w:r>
            <w:r w:rsidR="00005691" w:rsidRPr="000C4065">
              <w:rPr>
                <w:rFonts w:ascii="Sylfaen" w:hAnsi="Sylfaen"/>
                <w:sz w:val="22"/>
                <w:szCs w:val="22"/>
                <w:lang w:val="ka-GE"/>
              </w:rPr>
              <w:t>უზრუნველყოფის ღონისძიებათა შესახებ,,</w:t>
            </w:r>
          </w:p>
          <w:p w:rsidR="00BE4F32" w:rsidRPr="000C4065" w:rsidRDefault="00005691" w:rsidP="00005691">
            <w:pPr>
              <w:spacing w:before="120"/>
              <w:rPr>
                <w:sz w:val="22"/>
                <w:szCs w:val="22"/>
              </w:rPr>
            </w:pPr>
            <w:r w:rsidRPr="000C4065">
              <w:rPr>
                <w:rFonts w:ascii="Sylfaen" w:hAnsi="Sylfaen"/>
                <w:sz w:val="22"/>
                <w:szCs w:val="22"/>
                <w:lang w:val="ka-GE"/>
              </w:rPr>
              <w:t>საქართველოს მთავრობის 2009 წლის 22 ოქტომბრის დადგენილება #189</w:t>
            </w:r>
          </w:p>
        </w:tc>
      </w:tr>
      <w:tr w:rsidR="00BE4F32" w:rsidRPr="00F22384" w:rsidTr="00F8313C">
        <w:trPr>
          <w:trHeight w:val="2567"/>
        </w:trPr>
        <w:tc>
          <w:tcPr>
            <w:tcW w:w="5238" w:type="dxa"/>
            <w:gridSpan w:val="2"/>
            <w:tcBorders>
              <w:left w:val="single" w:sz="12" w:space="0" w:color="auto"/>
              <w:right w:val="single" w:sz="12" w:space="0" w:color="auto"/>
            </w:tcBorders>
          </w:tcPr>
          <w:p w:rsidR="00BE4F32" w:rsidRPr="000C4065" w:rsidRDefault="00BE4F32" w:rsidP="00BE4F32">
            <w:pPr>
              <w:jc w:val="both"/>
              <w:rPr>
                <w:rFonts w:ascii="Sylfaen" w:hAnsi="Sylfaen"/>
                <w:sz w:val="22"/>
                <w:szCs w:val="22"/>
                <w:lang w:val="ka-GE"/>
              </w:rPr>
            </w:pPr>
            <w:r w:rsidRPr="000C4065">
              <w:rPr>
                <w:rFonts w:ascii="Sylfaen" w:hAnsi="Sylfaen"/>
                <w:sz w:val="22"/>
                <w:szCs w:val="22"/>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BE4F32" w:rsidRPr="000C4065" w:rsidRDefault="00BE4F32" w:rsidP="00BE4F32">
            <w:pPr>
              <w:jc w:val="both"/>
              <w:rPr>
                <w:rFonts w:ascii="Sylfaen" w:hAnsi="Sylfaen"/>
                <w:sz w:val="22"/>
                <w:szCs w:val="22"/>
                <w:lang w:val="ka-GE"/>
              </w:rPr>
            </w:pPr>
          </w:p>
          <w:p w:rsidR="00BE4F32" w:rsidRPr="000C4065" w:rsidRDefault="00BE4F32" w:rsidP="00BE4F32">
            <w:pPr>
              <w:spacing w:before="120"/>
              <w:jc w:val="center"/>
              <w:rPr>
                <w:rFonts w:ascii="Sylfaen" w:hAnsi="Sylfaen"/>
                <w:sz w:val="22"/>
                <w:szCs w:val="22"/>
                <w:lang w:val="ka-GE"/>
              </w:rPr>
            </w:pPr>
          </w:p>
        </w:tc>
        <w:tc>
          <w:tcPr>
            <w:tcW w:w="5027" w:type="dxa"/>
            <w:tcBorders>
              <w:left w:val="single" w:sz="12" w:space="0" w:color="auto"/>
              <w:right w:val="single" w:sz="12" w:space="0" w:color="auto"/>
            </w:tcBorders>
          </w:tcPr>
          <w:p w:rsidR="00005691" w:rsidRPr="000C4065" w:rsidRDefault="00005691" w:rsidP="00005691">
            <w:pPr>
              <w:jc w:val="both"/>
              <w:rPr>
                <w:rFonts w:ascii="Sylfaen" w:hAnsi="Sylfaen"/>
                <w:sz w:val="22"/>
                <w:szCs w:val="22"/>
                <w:lang w:val="ka-GE"/>
              </w:rPr>
            </w:pPr>
            <w:r w:rsidRPr="000C4065">
              <w:rPr>
                <w:rFonts w:ascii="Sylfaen" w:hAnsi="Sylfaen"/>
                <w:sz w:val="22"/>
                <w:szCs w:val="22"/>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005691" w:rsidRPr="000C4065" w:rsidRDefault="00005691" w:rsidP="00005691">
            <w:pPr>
              <w:jc w:val="both"/>
              <w:rPr>
                <w:rFonts w:ascii="Sylfaen" w:hAnsi="Sylfaen"/>
                <w:sz w:val="22"/>
                <w:szCs w:val="22"/>
                <w:lang w:val="ka-GE"/>
              </w:rPr>
            </w:pPr>
          </w:p>
          <w:p w:rsidR="00BE4F32" w:rsidRPr="000C4065" w:rsidRDefault="00BE4F32" w:rsidP="00BE4F32">
            <w:pPr>
              <w:spacing w:before="120"/>
              <w:rPr>
                <w:sz w:val="22"/>
                <w:szCs w:val="22"/>
              </w:rPr>
            </w:pPr>
          </w:p>
        </w:tc>
      </w:tr>
      <w:tr w:rsidR="00C52380" w:rsidRPr="00F22384" w:rsidTr="00245F0D">
        <w:trPr>
          <w:trHeight w:val="335"/>
        </w:trPr>
        <w:tc>
          <w:tcPr>
            <w:tcW w:w="5238" w:type="dxa"/>
            <w:gridSpan w:val="2"/>
            <w:tcBorders>
              <w:left w:val="single" w:sz="12" w:space="0" w:color="auto"/>
              <w:right w:val="single" w:sz="12" w:space="0" w:color="auto"/>
            </w:tcBorders>
          </w:tcPr>
          <w:p w:rsidR="00C52380" w:rsidRDefault="00C52380" w:rsidP="00C52380">
            <w:pPr>
              <w:spacing w:before="120"/>
              <w:rPr>
                <w:rFonts w:ascii="Sylfaen" w:hAnsi="Sylfaen"/>
                <w:sz w:val="22"/>
                <w:szCs w:val="22"/>
                <w:lang w:val="ka-GE"/>
              </w:rPr>
            </w:pPr>
            <w:r w:rsidRPr="000C4065">
              <w:rPr>
                <w:rFonts w:ascii="Sylfaen" w:hAnsi="Sylfaen"/>
                <w:sz w:val="22"/>
                <w:szCs w:val="22"/>
                <w:lang w:val="ka-GE"/>
              </w:rPr>
              <w:t>ფარმაცევტული პროდუქტის მიმოქცევასთან დაკავშირებული ყველა ნორმატიული აქტი</w:t>
            </w:r>
          </w:p>
          <w:p w:rsidR="00F8313C" w:rsidRPr="000C4065" w:rsidRDefault="00F8313C" w:rsidP="00C52380">
            <w:pPr>
              <w:spacing w:before="120"/>
              <w:rPr>
                <w:rFonts w:ascii="Sylfaen" w:hAnsi="Sylfaen"/>
                <w:sz w:val="22"/>
                <w:szCs w:val="22"/>
                <w:lang w:val="ka-GE"/>
              </w:rPr>
            </w:pPr>
          </w:p>
        </w:tc>
        <w:tc>
          <w:tcPr>
            <w:tcW w:w="5027" w:type="dxa"/>
            <w:tcBorders>
              <w:left w:val="single" w:sz="12" w:space="0" w:color="auto"/>
              <w:right w:val="single" w:sz="12" w:space="0" w:color="auto"/>
            </w:tcBorders>
          </w:tcPr>
          <w:p w:rsidR="00C52380" w:rsidRPr="000C4065" w:rsidRDefault="00005691" w:rsidP="00C52380">
            <w:pPr>
              <w:spacing w:before="120"/>
              <w:rPr>
                <w:sz w:val="22"/>
                <w:szCs w:val="22"/>
              </w:rPr>
            </w:pPr>
            <w:r w:rsidRPr="000C4065">
              <w:rPr>
                <w:rFonts w:ascii="Sylfaen" w:hAnsi="Sylfaen"/>
                <w:sz w:val="22"/>
                <w:szCs w:val="22"/>
                <w:lang w:val="ka-GE"/>
              </w:rPr>
              <w:t>ფარმაცევტული პროდუქტის მიმოქცევასთან დაკავშირებული ყველა ნორმატიული აქტი</w:t>
            </w:r>
          </w:p>
        </w:tc>
      </w:tr>
      <w:tr w:rsidR="00F26DCD" w:rsidRPr="00F22384" w:rsidTr="00245F0D">
        <w:trPr>
          <w:trHeight w:val="335"/>
        </w:trPr>
        <w:tc>
          <w:tcPr>
            <w:tcW w:w="5238" w:type="dxa"/>
            <w:gridSpan w:val="2"/>
            <w:tcBorders>
              <w:left w:val="single" w:sz="12" w:space="0" w:color="auto"/>
              <w:right w:val="single" w:sz="12" w:space="0" w:color="auto"/>
            </w:tcBorders>
          </w:tcPr>
          <w:p w:rsidR="00F26DCD" w:rsidRPr="000C4065" w:rsidRDefault="00F26DCD" w:rsidP="00197601">
            <w:pPr>
              <w:shd w:val="clear" w:color="auto" w:fill="F1F0F0"/>
              <w:spacing w:line="240" w:lineRule="atLeast"/>
              <w:jc w:val="both"/>
              <w:rPr>
                <w:rFonts w:ascii="inherit" w:hAnsi="inherit" w:cs="Helvetica"/>
                <w:color w:val="444950"/>
                <w:sz w:val="22"/>
                <w:szCs w:val="22"/>
                <w:lang w:val="ka-GE"/>
              </w:rPr>
            </w:pPr>
            <w:r w:rsidRPr="000C4065">
              <w:rPr>
                <w:rFonts w:ascii="Sylfaen" w:hAnsi="Sylfaen" w:cs="Sylfaen"/>
                <w:color w:val="444950"/>
                <w:sz w:val="22"/>
                <w:szCs w:val="22"/>
                <w:lang w:val="en-US"/>
              </w:rPr>
              <w:t>ფარმაცევტული</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პროდუქტის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რეალიზატორის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lastRenderedPageBreak/>
              <w:t>მიერ</w:t>
            </w:r>
            <w:r w:rsidRPr="000C4065">
              <w:rPr>
                <w:rFonts w:ascii="inherit" w:hAnsi="inherit" w:cs="Helvetica"/>
                <w:color w:val="444950"/>
                <w:sz w:val="22"/>
                <w:szCs w:val="22"/>
                <w:lang w:val="en-US"/>
              </w:rPr>
              <w:t xml:space="preserve"> </w:t>
            </w:r>
            <w:r w:rsidR="007B2C94" w:rsidRPr="000C4065">
              <w:rPr>
                <w:rFonts w:ascii="Sylfaen" w:hAnsi="Sylfaen" w:cs="Helvetica"/>
                <w:color w:val="444950"/>
                <w:sz w:val="22"/>
                <w:szCs w:val="22"/>
                <w:lang w:val="ka-GE"/>
              </w:rPr>
              <w:t xml:space="preserve">წამლის </w:t>
            </w:r>
            <w:r w:rsidRPr="000C4065">
              <w:rPr>
                <w:rFonts w:ascii="Sylfaen" w:hAnsi="Sylfaen" w:cs="Sylfaen"/>
                <w:color w:val="444950"/>
                <w:sz w:val="22"/>
                <w:szCs w:val="22"/>
                <w:lang w:val="en-US"/>
              </w:rPr>
              <w:t>სააგენტოსთვის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საბითუმო</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საცალო</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რეალიზაციის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დაწყებისა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დასრულების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შესახებ</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შეტყობინების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ფორმისა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წესის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დამტკიცების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თაობაზე</w:t>
            </w:r>
            <w:r w:rsidRPr="000C4065">
              <w:rPr>
                <w:rFonts w:ascii="Sylfaen" w:hAnsi="Sylfaen" w:cs="Sylfaen"/>
                <w:color w:val="444950"/>
                <w:sz w:val="22"/>
                <w:szCs w:val="22"/>
                <w:lang w:val="ka-GE"/>
              </w:rPr>
              <w:t xml:space="preserve"> </w:t>
            </w:r>
            <w:r w:rsidR="00197601">
              <w:rPr>
                <w:rFonts w:ascii="Sylfaen" w:hAnsi="Sylfaen" w:cs="Sylfaen"/>
                <w:color w:val="444950"/>
                <w:sz w:val="22"/>
                <w:szCs w:val="22"/>
                <w:lang w:val="en-US"/>
              </w:rPr>
              <w:t xml:space="preserve"> </w:t>
            </w:r>
            <w:r w:rsidRPr="000C4065">
              <w:rPr>
                <w:rFonts w:ascii="Sylfaen" w:hAnsi="Sylfaen"/>
                <w:sz w:val="22"/>
                <w:szCs w:val="22"/>
                <w:lang w:val="ka-GE"/>
              </w:rPr>
              <w:t xml:space="preserve">საქართველოს </w:t>
            </w:r>
            <w:r w:rsidRPr="000C4065">
              <w:rPr>
                <w:rFonts w:ascii="Sylfaen" w:hAnsi="Sylfaen" w:cs="Sylfaen"/>
                <w:bCs/>
                <w:sz w:val="22"/>
                <w:szCs w:val="22"/>
                <w:lang w:val="ka-GE"/>
              </w:rPr>
              <w:t>ოკუპირებული ტერიტორიებიდან დევნილთა,</w:t>
            </w:r>
            <w:r w:rsidR="007B2C94" w:rsidRPr="000C4065">
              <w:rPr>
                <w:rFonts w:ascii="Sylfaen" w:hAnsi="Sylfaen"/>
                <w:sz w:val="22"/>
                <w:szCs w:val="22"/>
                <w:lang w:val="ka-GE"/>
              </w:rPr>
              <w:t xml:space="preserve"> შრომი</w:t>
            </w:r>
            <w:r w:rsidRPr="000C4065">
              <w:rPr>
                <w:rFonts w:ascii="Sylfaen" w:hAnsi="Sylfaen"/>
                <w:sz w:val="22"/>
                <w:szCs w:val="22"/>
                <w:lang w:val="ka-GE"/>
              </w:rPr>
              <w:t>ს, ჯანმრთელობისა და სოციაული დაცვის მინისტრის 2016 წლის  20 ივლისის 01-28/ნ ბრძანება</w:t>
            </w:r>
          </w:p>
          <w:p w:rsidR="00F26DCD" w:rsidRPr="000C4065" w:rsidRDefault="00F26DCD" w:rsidP="00F26DCD">
            <w:pPr>
              <w:shd w:val="clear" w:color="auto" w:fill="FFFFFF"/>
              <w:rPr>
                <w:rFonts w:ascii="inherit" w:hAnsi="inherit" w:cs="Helvetica"/>
                <w:color w:val="1D2129"/>
                <w:sz w:val="22"/>
                <w:szCs w:val="22"/>
                <w:lang w:val="en-US"/>
              </w:rPr>
            </w:pPr>
            <w:r w:rsidRPr="000C4065">
              <w:rPr>
                <w:rFonts w:ascii="inherit" w:hAnsi="inherit" w:cs="Helvetica"/>
                <w:color w:val="90949C"/>
                <w:sz w:val="22"/>
                <w:szCs w:val="22"/>
                <w:lang w:val="en-US"/>
              </w:rPr>
              <w:t>..</w:t>
            </w:r>
          </w:p>
          <w:p w:rsidR="00F26DCD" w:rsidRPr="000C4065" w:rsidRDefault="00F26DCD" w:rsidP="0056616F">
            <w:pPr>
              <w:shd w:val="clear" w:color="auto" w:fill="FFFFFF"/>
              <w:rPr>
                <w:rFonts w:ascii="Arial" w:hAnsi="Arial" w:cs="Arial"/>
                <w:vanish/>
                <w:sz w:val="22"/>
                <w:szCs w:val="22"/>
                <w:lang w:val="en-US"/>
              </w:rPr>
            </w:pPr>
            <w:r w:rsidRPr="000C4065">
              <w:rPr>
                <w:rFonts w:ascii="inherit" w:hAnsi="inherit" w:cs="Helvetica"/>
                <w:color w:val="1D2129"/>
                <w:sz w:val="22"/>
                <w:szCs w:val="22"/>
                <w:lang w:val="en-US"/>
              </w:rPr>
              <w:br/>
            </w:r>
            <w:r w:rsidRPr="000C4065">
              <w:rPr>
                <w:rFonts w:ascii="Arial" w:hAnsi="Arial" w:cs="Arial"/>
                <w:vanish/>
                <w:sz w:val="22"/>
                <w:szCs w:val="22"/>
                <w:lang w:val="en-US"/>
              </w:rPr>
              <w:t>Top of Form</w:t>
            </w:r>
          </w:p>
          <w:p w:rsidR="00F26DCD" w:rsidRPr="000C4065" w:rsidRDefault="00F26DCD" w:rsidP="00F26DCD">
            <w:pPr>
              <w:pBdr>
                <w:top w:val="single" w:sz="6" w:space="1" w:color="auto"/>
              </w:pBdr>
              <w:jc w:val="center"/>
              <w:rPr>
                <w:rFonts w:ascii="Arial" w:hAnsi="Arial" w:cs="Arial"/>
                <w:vanish/>
                <w:sz w:val="22"/>
                <w:szCs w:val="22"/>
                <w:lang w:val="en-US"/>
              </w:rPr>
            </w:pPr>
            <w:r w:rsidRPr="000C4065">
              <w:rPr>
                <w:rFonts w:ascii="Arial" w:hAnsi="Arial" w:cs="Arial"/>
                <w:vanish/>
                <w:sz w:val="22"/>
                <w:szCs w:val="22"/>
                <w:lang w:val="en-US"/>
              </w:rPr>
              <w:t>Bottom of Form</w:t>
            </w:r>
          </w:p>
          <w:p w:rsidR="00F26DCD" w:rsidRPr="000C4065" w:rsidRDefault="00F26DCD" w:rsidP="00C52380">
            <w:pPr>
              <w:spacing w:before="120"/>
              <w:rPr>
                <w:rFonts w:ascii="Sylfaen" w:hAnsi="Sylfaen"/>
                <w:sz w:val="22"/>
                <w:szCs w:val="22"/>
                <w:lang w:val="ka-GE"/>
              </w:rPr>
            </w:pPr>
          </w:p>
        </w:tc>
        <w:tc>
          <w:tcPr>
            <w:tcW w:w="5027" w:type="dxa"/>
            <w:tcBorders>
              <w:left w:val="single" w:sz="12" w:space="0" w:color="auto"/>
              <w:right w:val="single" w:sz="12" w:space="0" w:color="auto"/>
            </w:tcBorders>
          </w:tcPr>
          <w:p w:rsidR="00F26DCD" w:rsidRPr="000C4065" w:rsidRDefault="00F26DCD" w:rsidP="00197601">
            <w:pPr>
              <w:shd w:val="clear" w:color="auto" w:fill="F1F0F0"/>
              <w:spacing w:line="240" w:lineRule="atLeast"/>
              <w:jc w:val="both"/>
              <w:rPr>
                <w:rFonts w:ascii="inherit" w:hAnsi="inherit" w:cs="Helvetica"/>
                <w:color w:val="444950"/>
                <w:sz w:val="22"/>
                <w:szCs w:val="22"/>
                <w:lang w:val="ka-GE"/>
              </w:rPr>
            </w:pPr>
            <w:r w:rsidRPr="000C4065">
              <w:rPr>
                <w:rFonts w:ascii="Sylfaen" w:hAnsi="Sylfaen" w:cs="Sylfaen"/>
                <w:color w:val="444950"/>
                <w:sz w:val="22"/>
                <w:szCs w:val="22"/>
                <w:lang w:val="en-US"/>
              </w:rPr>
              <w:lastRenderedPageBreak/>
              <w:t>ფარმაცევტული</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პროდუქტის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რეალიზატორის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lastRenderedPageBreak/>
              <w:t>მიერ</w:t>
            </w:r>
            <w:r w:rsidRPr="000C4065">
              <w:rPr>
                <w:rFonts w:ascii="inherit" w:hAnsi="inherit" w:cs="Helvetica"/>
                <w:color w:val="444950"/>
                <w:sz w:val="22"/>
                <w:szCs w:val="22"/>
                <w:lang w:val="en-US"/>
              </w:rPr>
              <w:t xml:space="preserve"> </w:t>
            </w:r>
            <w:r w:rsidR="007B2C94" w:rsidRPr="000C4065">
              <w:rPr>
                <w:rFonts w:ascii="Sylfaen" w:hAnsi="Sylfaen" w:cs="Helvetica"/>
                <w:color w:val="444950"/>
                <w:sz w:val="22"/>
                <w:szCs w:val="22"/>
                <w:lang w:val="ka-GE"/>
              </w:rPr>
              <w:t xml:space="preserve">წამლის </w:t>
            </w:r>
            <w:r w:rsidRPr="000C4065">
              <w:rPr>
                <w:rFonts w:ascii="Sylfaen" w:hAnsi="Sylfaen" w:cs="Sylfaen"/>
                <w:color w:val="444950"/>
                <w:sz w:val="22"/>
                <w:szCs w:val="22"/>
                <w:lang w:val="en-US"/>
              </w:rPr>
              <w:t>სააგენტოსთვის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საბითუმო</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საცალო</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რეალიზაციის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დაწყებისა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დასრულების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შესახებ</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შეტყობინების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ფორმისა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წესის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დამტკიცების</w:t>
            </w:r>
            <w:r w:rsidRPr="000C4065">
              <w:rPr>
                <w:rFonts w:ascii="inherit" w:hAnsi="inherit" w:cs="Helvetica"/>
                <w:color w:val="444950"/>
                <w:sz w:val="22"/>
                <w:szCs w:val="22"/>
                <w:lang w:val="en-US"/>
              </w:rPr>
              <w:t xml:space="preserve"> </w:t>
            </w:r>
            <w:r w:rsidRPr="000C4065">
              <w:rPr>
                <w:rFonts w:ascii="Sylfaen" w:hAnsi="Sylfaen" w:cs="Sylfaen"/>
                <w:color w:val="444950"/>
                <w:sz w:val="22"/>
                <w:szCs w:val="22"/>
                <w:lang w:val="en-US"/>
              </w:rPr>
              <w:t>თაობაზე</w:t>
            </w:r>
            <w:r w:rsidRPr="000C4065">
              <w:rPr>
                <w:rFonts w:ascii="Sylfaen" w:hAnsi="Sylfaen" w:cs="Sylfaen"/>
                <w:color w:val="444950"/>
                <w:sz w:val="22"/>
                <w:szCs w:val="22"/>
                <w:lang w:val="ka-GE"/>
              </w:rPr>
              <w:t xml:space="preserve"> </w:t>
            </w:r>
            <w:r w:rsidRPr="000C4065">
              <w:rPr>
                <w:rFonts w:ascii="Sylfaen" w:hAnsi="Sylfaen"/>
                <w:sz w:val="22"/>
                <w:szCs w:val="22"/>
                <w:lang w:val="ka-GE"/>
              </w:rPr>
              <w:t xml:space="preserve">საქართველოს </w:t>
            </w:r>
            <w:r w:rsidRPr="000C4065">
              <w:rPr>
                <w:rFonts w:ascii="Sylfaen" w:hAnsi="Sylfaen" w:cs="Sylfaen"/>
                <w:bCs/>
                <w:sz w:val="22"/>
                <w:szCs w:val="22"/>
                <w:lang w:val="ka-GE"/>
              </w:rPr>
              <w:t>ოკუპირებული ტერიტორიებიდან დევნილთა,</w:t>
            </w:r>
            <w:r w:rsidR="007B2C94" w:rsidRPr="000C4065">
              <w:rPr>
                <w:rFonts w:ascii="Sylfaen" w:hAnsi="Sylfaen"/>
                <w:sz w:val="22"/>
                <w:szCs w:val="22"/>
                <w:lang w:val="ka-GE"/>
              </w:rPr>
              <w:t xml:space="preserve"> შრომი</w:t>
            </w:r>
            <w:r w:rsidRPr="000C4065">
              <w:rPr>
                <w:rFonts w:ascii="Sylfaen" w:hAnsi="Sylfaen"/>
                <w:sz w:val="22"/>
                <w:szCs w:val="22"/>
                <w:lang w:val="ka-GE"/>
              </w:rPr>
              <w:t xml:space="preserve">ს, ჯანმრთელობისა და სოციაული დაცვის მინისტრის 2016 წლის  20 ივლისის </w:t>
            </w:r>
            <w:r w:rsidR="00197601">
              <w:rPr>
                <w:rFonts w:ascii="Sylfaen" w:hAnsi="Sylfaen"/>
                <w:sz w:val="22"/>
                <w:szCs w:val="22"/>
                <w:lang w:val="en-US"/>
              </w:rPr>
              <w:t xml:space="preserve">        </w:t>
            </w:r>
            <w:r w:rsidRPr="000C4065">
              <w:rPr>
                <w:rFonts w:ascii="Sylfaen" w:hAnsi="Sylfaen"/>
                <w:sz w:val="22"/>
                <w:szCs w:val="22"/>
                <w:lang w:val="ka-GE"/>
              </w:rPr>
              <w:t>01-28/ნ ბრძანება</w:t>
            </w:r>
          </w:p>
          <w:p w:rsidR="00F26DCD" w:rsidRPr="000C4065" w:rsidRDefault="00F26DCD" w:rsidP="00C52380">
            <w:pPr>
              <w:spacing w:before="120"/>
              <w:rPr>
                <w:rFonts w:ascii="Sylfaen" w:hAnsi="Sylfaen"/>
                <w:sz w:val="22"/>
                <w:szCs w:val="22"/>
                <w:lang w:val="ka-GE"/>
              </w:rPr>
            </w:pPr>
          </w:p>
        </w:tc>
      </w:tr>
    </w:tbl>
    <w:p w:rsidR="004C13B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BE4F32" w:rsidRPr="00F22384" w:rsidTr="00797570">
        <w:trPr>
          <w:trHeight w:val="335"/>
        </w:trPr>
        <w:tc>
          <w:tcPr>
            <w:tcW w:w="10265" w:type="dxa"/>
            <w:gridSpan w:val="2"/>
            <w:tcBorders>
              <w:left w:val="single" w:sz="12" w:space="0" w:color="auto"/>
              <w:right w:val="single" w:sz="12" w:space="0" w:color="auto"/>
            </w:tcBorders>
          </w:tcPr>
          <w:p w:rsidR="00BE4F32" w:rsidRPr="00F22384" w:rsidRDefault="00BE4F32" w:rsidP="00797570">
            <w:pPr>
              <w:spacing w:before="120"/>
              <w:jc w:val="center"/>
              <w:rPr>
                <w:sz w:val="24"/>
                <w:szCs w:val="24"/>
              </w:rPr>
            </w:pPr>
            <w:r w:rsidRPr="00F22384">
              <w:rPr>
                <w:rFonts w:ascii="Sylfaen" w:hAnsi="Sylfaen"/>
                <w:b/>
                <w:sz w:val="24"/>
                <w:szCs w:val="24"/>
                <w:lang w:val="ka-GE"/>
              </w:rPr>
              <w:t>პროფესიული ცოდნა</w:t>
            </w:r>
          </w:p>
        </w:tc>
      </w:tr>
      <w:tr w:rsidR="00BE4F32" w:rsidRPr="00F36737" w:rsidTr="00797570">
        <w:trPr>
          <w:trHeight w:val="335"/>
        </w:trPr>
        <w:tc>
          <w:tcPr>
            <w:tcW w:w="5238" w:type="dxa"/>
            <w:tcBorders>
              <w:left w:val="single" w:sz="12" w:space="0" w:color="auto"/>
              <w:right w:val="single" w:sz="12" w:space="0" w:color="auto"/>
            </w:tcBorders>
          </w:tcPr>
          <w:p w:rsidR="00BE4F32" w:rsidRPr="00F36737" w:rsidRDefault="00BE4F32" w:rsidP="00797570">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BE4F32" w:rsidRPr="00F36737" w:rsidRDefault="00F8313C" w:rsidP="00797570">
            <w:pPr>
              <w:spacing w:before="120"/>
              <w:rPr>
                <w:sz w:val="22"/>
                <w:szCs w:val="22"/>
              </w:rPr>
            </w:pPr>
            <w:r w:rsidRPr="00F36737">
              <w:rPr>
                <w:rFonts w:ascii="Sylfaen" w:hAnsi="Sylfaen"/>
                <w:sz w:val="22"/>
                <w:szCs w:val="22"/>
                <w:lang w:val="ka-GE"/>
              </w:rPr>
              <w:t>უმაღლესი ფარმაცევტული ან სამედიცინო განათლება</w:t>
            </w:r>
          </w:p>
        </w:tc>
      </w:tr>
      <w:tr w:rsidR="00BE4F32" w:rsidRPr="00F22384" w:rsidTr="00797570">
        <w:trPr>
          <w:trHeight w:val="335"/>
        </w:trPr>
        <w:tc>
          <w:tcPr>
            <w:tcW w:w="5238" w:type="dxa"/>
            <w:tcBorders>
              <w:left w:val="single" w:sz="12" w:space="0" w:color="auto"/>
              <w:right w:val="single" w:sz="12" w:space="0" w:color="auto"/>
            </w:tcBorders>
          </w:tcPr>
          <w:p w:rsidR="00BE4F32" w:rsidRPr="00F22384" w:rsidRDefault="00BE4F32" w:rsidP="00797570">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BE4F32" w:rsidRPr="00F22384" w:rsidRDefault="00F8313C" w:rsidP="00797570">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r>
    </w:tbl>
    <w:p w:rsidR="00BE4F32" w:rsidRPr="00F22384" w:rsidRDefault="00BE4F32"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C2DA3">
              <w:rPr>
                <w:rFonts w:eastAsia="MS Gothic"/>
                <w:sz w:val="24"/>
                <w:szCs w:val="24"/>
              </w:rPr>
              <w:fldChar w:fldCharType="begin">
                <w:ffData>
                  <w:name w:val=""/>
                  <w:enabled/>
                  <w:calcOnExit w:val="0"/>
                  <w:checkBox>
                    <w:sizeAuto/>
                    <w:default w:val="1"/>
                  </w:checkBox>
                </w:ffData>
              </w:fldChar>
            </w:r>
            <w:r w:rsidR="005C2DA3">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5C2DA3">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C2DA3">
              <w:rPr>
                <w:rFonts w:eastAsia="MS Gothic"/>
                <w:sz w:val="24"/>
                <w:szCs w:val="24"/>
              </w:rPr>
              <w:fldChar w:fldCharType="begin">
                <w:ffData>
                  <w:name w:val=""/>
                  <w:enabled/>
                  <w:calcOnExit w:val="0"/>
                  <w:checkBox>
                    <w:sizeAuto/>
                    <w:default w:val="1"/>
                  </w:checkBox>
                </w:ffData>
              </w:fldChar>
            </w:r>
            <w:r w:rsidR="005C2DA3">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5C2DA3">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7B25" w:rsidRDefault="002A7B25" w:rsidP="00245F0D">
            <w:pPr>
              <w:spacing w:before="120"/>
              <w:rPr>
                <w:rFonts w:ascii="Sylfaen" w:hAnsi="Sylfaen"/>
                <w:b/>
                <w:sz w:val="24"/>
                <w:szCs w:val="24"/>
                <w:lang w:val="en-US"/>
              </w:rPr>
            </w:pPr>
            <w:r>
              <w:rPr>
                <w:rFonts w:ascii="Sylfaen" w:hAnsi="Sylfaen"/>
                <w:b/>
                <w:sz w:val="24"/>
                <w:szCs w:val="24"/>
                <w:lang w:val="ka-GE"/>
              </w:rPr>
              <w:t>ქართული</w:t>
            </w:r>
            <w:r>
              <w:rPr>
                <w:rFonts w:ascii="Sylfaen" w:hAnsi="Sylfaen"/>
                <w:b/>
                <w:sz w:val="24"/>
                <w:szCs w:val="24"/>
                <w:lang w:val="en-US"/>
              </w:rPr>
              <w:t xml:space="preserve"> C2</w:t>
            </w:r>
          </w:p>
        </w:tc>
        <w:tc>
          <w:tcPr>
            <w:tcW w:w="5027" w:type="dxa"/>
            <w:tcBorders>
              <w:left w:val="single" w:sz="12" w:space="0" w:color="auto"/>
              <w:right w:val="single" w:sz="12" w:space="0" w:color="auto"/>
            </w:tcBorders>
            <w:shd w:val="clear" w:color="auto" w:fill="FFFFFF" w:themeFill="background1"/>
          </w:tcPr>
          <w:p w:rsidR="00245F0D" w:rsidRPr="00162FB1" w:rsidRDefault="00162FB1"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C1</w:t>
            </w:r>
          </w:p>
          <w:p w:rsidR="00162FB1" w:rsidRPr="00162FB1" w:rsidRDefault="00162FB1" w:rsidP="00245F0D">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 xml:space="preserve"> A1 </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lastRenderedPageBreak/>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3086CD"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162FB1">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60AF6B"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AF3EED">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BE50E6"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AF3EED">
              <w:rPr>
                <w:rFonts w:ascii="Sylfaen" w:eastAsia="MS Gothic" w:hAnsi="Sylfaen"/>
                <w:sz w:val="24"/>
                <w:szCs w:val="24"/>
                <w:lang w:val="en-US"/>
              </w:rPr>
              <w:t>5</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04D71C"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AF3EED">
              <w:rPr>
                <w:rFonts w:ascii="Sylfaen" w:eastAsia="MS Gothic" w:hAnsi="Sylfaen"/>
                <w:sz w:val="24"/>
                <w:szCs w:val="24"/>
                <w:lang w:val="ka-GE"/>
              </w:rPr>
              <w:t>5</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162FB1" w:rsidRPr="002C7583" w:rsidRDefault="00162FB1" w:rsidP="00162FB1">
            <w:pPr>
              <w:pStyle w:val="ListParagraph"/>
              <w:numPr>
                <w:ilvl w:val="0"/>
                <w:numId w:val="16"/>
              </w:numPr>
              <w:autoSpaceDE w:val="0"/>
              <w:autoSpaceDN w:val="0"/>
              <w:adjustRightInd w:val="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162FB1" w:rsidRDefault="00162FB1" w:rsidP="00162FB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162FB1" w:rsidRDefault="00776EFC" w:rsidP="00162FB1">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ესმის სამუშაოს  ანალიზი და სამუშაოს დიზაინი</w:t>
            </w:r>
          </w:p>
          <w:p w:rsidR="00162FB1" w:rsidRPr="00F22384" w:rsidRDefault="00776EFC" w:rsidP="00162FB1">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ავლენს აქტიური მოსმენის</w:t>
            </w:r>
            <w:r w:rsidR="00162FB1" w:rsidRPr="00F22384">
              <w:rPr>
                <w:rFonts w:ascii="Sylfaen" w:hAnsi="Sylfaen"/>
                <w:sz w:val="24"/>
                <w:szCs w:val="24"/>
                <w:lang w:val="ka-GE"/>
              </w:rPr>
              <w:t xml:space="preserve"> უნარს</w:t>
            </w:r>
          </w:p>
          <w:p w:rsidR="00162FB1" w:rsidRPr="00F22384" w:rsidRDefault="00162FB1" w:rsidP="00162FB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162FB1" w:rsidRPr="00F22384" w:rsidRDefault="00776EFC" w:rsidP="00162FB1">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შეგროვების</w:t>
            </w:r>
            <w:r w:rsidR="00162FB1" w:rsidRPr="00F22384">
              <w:rPr>
                <w:rFonts w:ascii="Sylfaen" w:hAnsi="Sylfaen"/>
                <w:sz w:val="24"/>
                <w:szCs w:val="24"/>
                <w:lang w:val="ka-GE"/>
              </w:rPr>
              <w:t xml:space="preserve"> უნარებს</w:t>
            </w:r>
          </w:p>
          <w:p w:rsidR="00162FB1" w:rsidRPr="00F22384" w:rsidRDefault="00776EFC" w:rsidP="00162FB1">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მუშაობს  გუნდურად</w:t>
            </w:r>
          </w:p>
          <w:p w:rsidR="00162FB1" w:rsidRPr="00955030" w:rsidRDefault="00776EFC" w:rsidP="00162FB1">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მომხმარებელის (გარე/ან შიდა) მომსახურებაზე</w:t>
            </w:r>
          </w:p>
          <w:p w:rsidR="00162FB1" w:rsidRPr="00F22384" w:rsidRDefault="00776EFC" w:rsidP="00162FB1">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ავლენს  დამოუკიდებლად მუშაობის</w:t>
            </w:r>
            <w:r w:rsidR="00162FB1" w:rsidRPr="00F22384">
              <w:rPr>
                <w:rFonts w:ascii="Sylfaen" w:hAnsi="Sylfaen"/>
                <w:sz w:val="24"/>
                <w:szCs w:val="24"/>
                <w:lang w:val="ka-GE"/>
              </w:rPr>
              <w:t xml:space="preserve"> უნარს</w:t>
            </w:r>
          </w:p>
          <w:p w:rsidR="00162FB1" w:rsidRPr="00F22384" w:rsidRDefault="00693717" w:rsidP="00162FB1">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სიზუსტესა  და დეტალებზე</w:t>
            </w:r>
          </w:p>
          <w:p w:rsidR="00162FB1" w:rsidRPr="00F22384" w:rsidRDefault="00162FB1" w:rsidP="00162FB1">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C52380" w:rsidP="00C07404">
      <w:pPr>
        <w:pStyle w:val="BodyA"/>
        <w:tabs>
          <w:tab w:val="left" w:pos="1290"/>
        </w:tabs>
        <w:jc w:val="both"/>
        <w:rPr>
          <w:b/>
          <w:color w:val="auto"/>
          <w:sz w:val="24"/>
          <w:szCs w:val="24"/>
        </w:rPr>
      </w:pPr>
      <w:r>
        <w:rPr>
          <w:rFonts w:ascii="Sylfaen" w:hAnsi="Sylfaen"/>
          <w:b/>
          <w:color w:val="auto"/>
          <w:sz w:val="24"/>
          <w:szCs w:val="24"/>
          <w:lang w:val="ka-GE"/>
        </w:rPr>
        <w:t>ნ</w:t>
      </w:r>
      <w:r w:rsidR="009A3A96" w:rsidRPr="00F22384">
        <w:rPr>
          <w:rFonts w:ascii="Sylfaen" w:hAnsi="Sylfaen"/>
          <w:b/>
          <w:color w:val="auto"/>
          <w:sz w:val="24"/>
          <w:szCs w:val="24"/>
          <w:lang w:val="ka-GE"/>
        </w:rPr>
        <w:t>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009A3A96"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243C8"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620E0">
              <w:rPr>
                <w:rFonts w:eastAsia="MS Gothic"/>
                <w:sz w:val="24"/>
                <w:szCs w:val="24"/>
              </w:rPr>
            </w:r>
            <w:r w:rsidR="000620E0">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620E0">
              <w:rPr>
                <w:rFonts w:eastAsia="MS Gothic"/>
                <w:sz w:val="24"/>
                <w:szCs w:val="24"/>
              </w:rPr>
            </w:r>
            <w:r w:rsidR="000620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A77D5D" w:rsidRDefault="00A77D5D" w:rsidP="00A77D5D">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s="Sylfaen"/>
          <w:color w:val="auto"/>
          <w:sz w:val="24"/>
          <w:szCs w:val="24"/>
          <w:lang w:val="ka-GE"/>
        </w:rPr>
        <w:t>დავით</w:t>
      </w:r>
      <w:r>
        <w:rPr>
          <w:color w:val="auto"/>
          <w:sz w:val="24"/>
          <w:szCs w:val="24"/>
          <w:lang w:val="ka-GE"/>
        </w:rPr>
        <w:t xml:space="preserve"> </w:t>
      </w:r>
      <w:r>
        <w:rPr>
          <w:rFonts w:ascii="Sylfaen" w:hAnsi="Sylfaen" w:cs="Sylfaen"/>
          <w:color w:val="auto"/>
          <w:sz w:val="24"/>
          <w:szCs w:val="24"/>
          <w:lang w:val="ka-GE"/>
        </w:rPr>
        <w:t>ჯაფარიძე</w:t>
      </w:r>
      <w:r>
        <w:rPr>
          <w:color w:val="auto"/>
          <w:sz w:val="24"/>
          <w:szCs w:val="24"/>
        </w:rPr>
        <w:t xml:space="preserve">                                                                      </w:t>
      </w:r>
    </w:p>
    <w:p w:rsidR="00A77D5D" w:rsidRDefault="00A77D5D" w:rsidP="00A77D5D">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A77D5D" w:rsidRDefault="00A77D5D" w:rsidP="00A77D5D">
      <w:pPr>
        <w:pStyle w:val="BodyA"/>
        <w:tabs>
          <w:tab w:val="left" w:pos="1290"/>
        </w:tabs>
        <w:jc w:val="both"/>
        <w:rPr>
          <w:color w:val="auto"/>
          <w:sz w:val="24"/>
          <w:szCs w:val="24"/>
          <w:lang w:val="ka-GE"/>
        </w:rPr>
      </w:pPr>
      <w:r>
        <w:rPr>
          <w:color w:val="auto"/>
          <w:sz w:val="24"/>
          <w:szCs w:val="24"/>
        </w:rPr>
        <w:t xml:space="preserve">  </w:t>
      </w:r>
      <w:r>
        <w:rPr>
          <w:rFonts w:hint="eastAsia"/>
          <w:color w:val="auto"/>
          <w:sz w:val="24"/>
          <w:szCs w:val="24"/>
          <w:lang w:val="ka-GE"/>
        </w:rPr>
        <w:t>ნებართვების</w:t>
      </w:r>
      <w:r>
        <w:rPr>
          <w:color w:val="auto"/>
          <w:sz w:val="24"/>
          <w:szCs w:val="24"/>
          <w:lang w:val="ka-GE"/>
        </w:rPr>
        <w:t xml:space="preserve"> </w:t>
      </w:r>
      <w:r>
        <w:rPr>
          <w:rFonts w:hint="eastAsia"/>
          <w:color w:val="auto"/>
          <w:sz w:val="24"/>
          <w:szCs w:val="24"/>
          <w:lang w:val="ka-GE"/>
        </w:rPr>
        <w:t>სამმართველოს</w:t>
      </w:r>
      <w:r>
        <w:rPr>
          <w:color w:val="auto"/>
          <w:sz w:val="24"/>
          <w:szCs w:val="24"/>
          <w:lang w:val="ka-GE"/>
        </w:rPr>
        <w:t xml:space="preserve"> </w:t>
      </w:r>
      <w:r>
        <w:rPr>
          <w:rFonts w:hint="eastAsia"/>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DB07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Pr="00C52380" w:rsidRDefault="00C52380" w:rsidP="00C36E16">
      <w:pPr>
        <w:pStyle w:val="BodyA"/>
        <w:jc w:val="both"/>
        <w:rPr>
          <w:color w:val="auto"/>
          <w:sz w:val="24"/>
          <w:szCs w:val="24"/>
          <w:lang w:val="ka-GE"/>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lastRenderedPageBreak/>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0E0" w:rsidRDefault="000620E0" w:rsidP="0097333E">
      <w:r>
        <w:separator/>
      </w:r>
    </w:p>
  </w:endnote>
  <w:endnote w:type="continuationSeparator" w:id="0">
    <w:p w:rsidR="000620E0" w:rsidRDefault="000620E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F8313C" w:rsidRDefault="00F8313C">
        <w:pPr>
          <w:pStyle w:val="Footer"/>
          <w:jc w:val="right"/>
        </w:pPr>
        <w:r>
          <w:fldChar w:fldCharType="begin"/>
        </w:r>
        <w:r>
          <w:instrText xml:space="preserve"> PAGE   \* MERGEFORMAT </w:instrText>
        </w:r>
        <w:r>
          <w:fldChar w:fldCharType="separate"/>
        </w:r>
        <w:r w:rsidR="00184681">
          <w:rPr>
            <w:noProof/>
          </w:rPr>
          <w:t>1</w:t>
        </w:r>
        <w:r>
          <w:rPr>
            <w:noProof/>
          </w:rPr>
          <w:fldChar w:fldCharType="end"/>
        </w:r>
      </w:p>
    </w:sdtContent>
  </w:sdt>
  <w:p w:rsidR="00F8313C" w:rsidRDefault="00F83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0E0" w:rsidRDefault="000620E0" w:rsidP="0097333E">
      <w:r>
        <w:separator/>
      </w:r>
    </w:p>
  </w:footnote>
  <w:footnote w:type="continuationSeparator" w:id="0">
    <w:p w:rsidR="000620E0" w:rsidRDefault="000620E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3C" w:rsidRPr="003B30E5" w:rsidRDefault="00F8313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8313C" w:rsidRPr="00910F2D" w:rsidRDefault="00F8313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17C6D65"/>
    <w:multiLevelType w:val="hybridMultilevel"/>
    <w:tmpl w:val="2C68F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00A33"/>
    <w:multiLevelType w:val="multilevel"/>
    <w:tmpl w:val="D5A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53571"/>
    <w:multiLevelType w:val="hybridMultilevel"/>
    <w:tmpl w:val="EC9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0A1A7F"/>
    <w:multiLevelType w:val="hybridMultilevel"/>
    <w:tmpl w:val="5B8EBC1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5"/>
  </w:num>
  <w:num w:numId="5">
    <w:abstractNumId w:val="12"/>
  </w:num>
  <w:num w:numId="6">
    <w:abstractNumId w:val="28"/>
  </w:num>
  <w:num w:numId="7">
    <w:abstractNumId w:val="6"/>
  </w:num>
  <w:num w:numId="8">
    <w:abstractNumId w:val="2"/>
  </w:num>
  <w:num w:numId="9">
    <w:abstractNumId w:val="0"/>
  </w:num>
  <w:num w:numId="10">
    <w:abstractNumId w:val="23"/>
  </w:num>
  <w:num w:numId="11">
    <w:abstractNumId w:val="1"/>
  </w:num>
  <w:num w:numId="12">
    <w:abstractNumId w:val="10"/>
  </w:num>
  <w:num w:numId="13">
    <w:abstractNumId w:val="17"/>
  </w:num>
  <w:num w:numId="14">
    <w:abstractNumId w:val="27"/>
  </w:num>
  <w:num w:numId="15">
    <w:abstractNumId w:val="30"/>
  </w:num>
  <w:num w:numId="16">
    <w:abstractNumId w:val="25"/>
  </w:num>
  <w:num w:numId="17">
    <w:abstractNumId w:val="5"/>
  </w:num>
  <w:num w:numId="18">
    <w:abstractNumId w:val="16"/>
  </w:num>
  <w:num w:numId="19">
    <w:abstractNumId w:val="7"/>
  </w:num>
  <w:num w:numId="20">
    <w:abstractNumId w:val="9"/>
  </w:num>
  <w:num w:numId="21">
    <w:abstractNumId w:val="24"/>
  </w:num>
  <w:num w:numId="22">
    <w:abstractNumId w:val="26"/>
  </w:num>
  <w:num w:numId="23">
    <w:abstractNumId w:val="18"/>
  </w:num>
  <w:num w:numId="24">
    <w:abstractNumId w:val="19"/>
  </w:num>
  <w:num w:numId="25">
    <w:abstractNumId w:val="13"/>
  </w:num>
  <w:num w:numId="26">
    <w:abstractNumId w:val="20"/>
  </w:num>
  <w:num w:numId="27">
    <w:abstractNumId w:val="21"/>
  </w:num>
  <w:num w:numId="28">
    <w:abstractNumId w:val="22"/>
  </w:num>
  <w:num w:numId="29">
    <w:abstractNumId w:val="3"/>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5691"/>
    <w:rsid w:val="00006496"/>
    <w:rsid w:val="000275C9"/>
    <w:rsid w:val="0002785E"/>
    <w:rsid w:val="00036565"/>
    <w:rsid w:val="000403A1"/>
    <w:rsid w:val="0004601D"/>
    <w:rsid w:val="000479E2"/>
    <w:rsid w:val="000565ED"/>
    <w:rsid w:val="00056F64"/>
    <w:rsid w:val="000620E0"/>
    <w:rsid w:val="00065F5C"/>
    <w:rsid w:val="00066C51"/>
    <w:rsid w:val="00072A81"/>
    <w:rsid w:val="0008343C"/>
    <w:rsid w:val="000908F5"/>
    <w:rsid w:val="000A0A7F"/>
    <w:rsid w:val="000A25E9"/>
    <w:rsid w:val="000A2E99"/>
    <w:rsid w:val="000A6345"/>
    <w:rsid w:val="000B368F"/>
    <w:rsid w:val="000B519F"/>
    <w:rsid w:val="000C4065"/>
    <w:rsid w:val="000D3CBE"/>
    <w:rsid w:val="000D489E"/>
    <w:rsid w:val="000E3B28"/>
    <w:rsid w:val="000F50A9"/>
    <w:rsid w:val="001027E6"/>
    <w:rsid w:val="00102C2A"/>
    <w:rsid w:val="00103458"/>
    <w:rsid w:val="0010773F"/>
    <w:rsid w:val="00107DE5"/>
    <w:rsid w:val="00120946"/>
    <w:rsid w:val="001255B3"/>
    <w:rsid w:val="00143FF9"/>
    <w:rsid w:val="00147654"/>
    <w:rsid w:val="00156E4C"/>
    <w:rsid w:val="00162FB1"/>
    <w:rsid w:val="001640D6"/>
    <w:rsid w:val="00166D18"/>
    <w:rsid w:val="00184681"/>
    <w:rsid w:val="0018625C"/>
    <w:rsid w:val="00187FCA"/>
    <w:rsid w:val="00197601"/>
    <w:rsid w:val="001B1219"/>
    <w:rsid w:val="001B3CBC"/>
    <w:rsid w:val="001B602A"/>
    <w:rsid w:val="001C35FE"/>
    <w:rsid w:val="001E74E3"/>
    <w:rsid w:val="001F01D0"/>
    <w:rsid w:val="0020074C"/>
    <w:rsid w:val="0022010D"/>
    <w:rsid w:val="002245B1"/>
    <w:rsid w:val="00226BBF"/>
    <w:rsid w:val="00233C60"/>
    <w:rsid w:val="00235C3A"/>
    <w:rsid w:val="0023764F"/>
    <w:rsid w:val="00243C42"/>
    <w:rsid w:val="00245F0D"/>
    <w:rsid w:val="002479EE"/>
    <w:rsid w:val="00261242"/>
    <w:rsid w:val="002703F8"/>
    <w:rsid w:val="002729A1"/>
    <w:rsid w:val="00272EC0"/>
    <w:rsid w:val="00273051"/>
    <w:rsid w:val="002846C9"/>
    <w:rsid w:val="00285857"/>
    <w:rsid w:val="002861A8"/>
    <w:rsid w:val="002A7B25"/>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4BB6"/>
    <w:rsid w:val="00377C96"/>
    <w:rsid w:val="00380705"/>
    <w:rsid w:val="00390EAD"/>
    <w:rsid w:val="003A27A6"/>
    <w:rsid w:val="003B288D"/>
    <w:rsid w:val="003B30E5"/>
    <w:rsid w:val="003C1D8D"/>
    <w:rsid w:val="004010DE"/>
    <w:rsid w:val="00410BD5"/>
    <w:rsid w:val="00410F46"/>
    <w:rsid w:val="00411723"/>
    <w:rsid w:val="0041273B"/>
    <w:rsid w:val="00416A09"/>
    <w:rsid w:val="00416A31"/>
    <w:rsid w:val="00424A24"/>
    <w:rsid w:val="00427E7D"/>
    <w:rsid w:val="004302EC"/>
    <w:rsid w:val="00436FFE"/>
    <w:rsid w:val="00442ACF"/>
    <w:rsid w:val="004430E0"/>
    <w:rsid w:val="00446872"/>
    <w:rsid w:val="00462D77"/>
    <w:rsid w:val="00464C1D"/>
    <w:rsid w:val="00475D57"/>
    <w:rsid w:val="0048408A"/>
    <w:rsid w:val="00486986"/>
    <w:rsid w:val="00491604"/>
    <w:rsid w:val="004943FC"/>
    <w:rsid w:val="00495762"/>
    <w:rsid w:val="004A1989"/>
    <w:rsid w:val="004A1D8B"/>
    <w:rsid w:val="004A7F28"/>
    <w:rsid w:val="004B4220"/>
    <w:rsid w:val="004C13B6"/>
    <w:rsid w:val="004D2F8B"/>
    <w:rsid w:val="004F3C0A"/>
    <w:rsid w:val="00502878"/>
    <w:rsid w:val="00504C7B"/>
    <w:rsid w:val="005138AC"/>
    <w:rsid w:val="00517907"/>
    <w:rsid w:val="00533855"/>
    <w:rsid w:val="005457C7"/>
    <w:rsid w:val="00546627"/>
    <w:rsid w:val="00546D9D"/>
    <w:rsid w:val="005559C0"/>
    <w:rsid w:val="005614B4"/>
    <w:rsid w:val="0056616F"/>
    <w:rsid w:val="00580D9B"/>
    <w:rsid w:val="005832BA"/>
    <w:rsid w:val="00583477"/>
    <w:rsid w:val="00591E37"/>
    <w:rsid w:val="005A7E95"/>
    <w:rsid w:val="005C2DA3"/>
    <w:rsid w:val="005C3476"/>
    <w:rsid w:val="005C6B5B"/>
    <w:rsid w:val="005C715F"/>
    <w:rsid w:val="005C7994"/>
    <w:rsid w:val="005D046F"/>
    <w:rsid w:val="005E0935"/>
    <w:rsid w:val="005E105D"/>
    <w:rsid w:val="005E1382"/>
    <w:rsid w:val="005E3F0F"/>
    <w:rsid w:val="005F4E95"/>
    <w:rsid w:val="00612C0F"/>
    <w:rsid w:val="006266A6"/>
    <w:rsid w:val="00630999"/>
    <w:rsid w:val="00630AF5"/>
    <w:rsid w:val="00631B86"/>
    <w:rsid w:val="00633DF0"/>
    <w:rsid w:val="00636B81"/>
    <w:rsid w:val="00645915"/>
    <w:rsid w:val="0065260D"/>
    <w:rsid w:val="00660389"/>
    <w:rsid w:val="006635B6"/>
    <w:rsid w:val="00665676"/>
    <w:rsid w:val="0068299D"/>
    <w:rsid w:val="006841C0"/>
    <w:rsid w:val="0068776E"/>
    <w:rsid w:val="00693717"/>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76EFC"/>
    <w:rsid w:val="007801BC"/>
    <w:rsid w:val="00781756"/>
    <w:rsid w:val="00792460"/>
    <w:rsid w:val="00795359"/>
    <w:rsid w:val="00797570"/>
    <w:rsid w:val="007A0007"/>
    <w:rsid w:val="007A0407"/>
    <w:rsid w:val="007B2C94"/>
    <w:rsid w:val="007B6205"/>
    <w:rsid w:val="007B624F"/>
    <w:rsid w:val="007C4254"/>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3195"/>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2627"/>
    <w:rsid w:val="009A3A96"/>
    <w:rsid w:val="009A5940"/>
    <w:rsid w:val="009B36CD"/>
    <w:rsid w:val="009B37F0"/>
    <w:rsid w:val="009B6342"/>
    <w:rsid w:val="009C06A6"/>
    <w:rsid w:val="009C2D6D"/>
    <w:rsid w:val="009C70BA"/>
    <w:rsid w:val="009D396E"/>
    <w:rsid w:val="009D5AF8"/>
    <w:rsid w:val="009E568B"/>
    <w:rsid w:val="009F0DF0"/>
    <w:rsid w:val="009F7901"/>
    <w:rsid w:val="00A073B4"/>
    <w:rsid w:val="00A0753F"/>
    <w:rsid w:val="00A144F9"/>
    <w:rsid w:val="00A22D69"/>
    <w:rsid w:val="00A27FCD"/>
    <w:rsid w:val="00A43F36"/>
    <w:rsid w:val="00A53E76"/>
    <w:rsid w:val="00A70192"/>
    <w:rsid w:val="00A7173F"/>
    <w:rsid w:val="00A72E01"/>
    <w:rsid w:val="00A77D5D"/>
    <w:rsid w:val="00A82207"/>
    <w:rsid w:val="00A83B5C"/>
    <w:rsid w:val="00AA093E"/>
    <w:rsid w:val="00AA1D08"/>
    <w:rsid w:val="00AA6476"/>
    <w:rsid w:val="00AA7805"/>
    <w:rsid w:val="00AB1381"/>
    <w:rsid w:val="00AB1E28"/>
    <w:rsid w:val="00AB27F1"/>
    <w:rsid w:val="00AB407B"/>
    <w:rsid w:val="00AB5382"/>
    <w:rsid w:val="00AC1EAB"/>
    <w:rsid w:val="00AC5CA5"/>
    <w:rsid w:val="00AF3EED"/>
    <w:rsid w:val="00B041DF"/>
    <w:rsid w:val="00B10B7F"/>
    <w:rsid w:val="00B3476F"/>
    <w:rsid w:val="00B35594"/>
    <w:rsid w:val="00B35980"/>
    <w:rsid w:val="00B35FCC"/>
    <w:rsid w:val="00B63154"/>
    <w:rsid w:val="00B6396C"/>
    <w:rsid w:val="00B819D2"/>
    <w:rsid w:val="00B90C0E"/>
    <w:rsid w:val="00B929E5"/>
    <w:rsid w:val="00B937A7"/>
    <w:rsid w:val="00BA4541"/>
    <w:rsid w:val="00BB0D2E"/>
    <w:rsid w:val="00BB3DFA"/>
    <w:rsid w:val="00BB69A6"/>
    <w:rsid w:val="00BC4542"/>
    <w:rsid w:val="00BD08E3"/>
    <w:rsid w:val="00BD67E6"/>
    <w:rsid w:val="00BE2E68"/>
    <w:rsid w:val="00BE4F32"/>
    <w:rsid w:val="00BE7F74"/>
    <w:rsid w:val="00BF73D3"/>
    <w:rsid w:val="00C022AE"/>
    <w:rsid w:val="00C03CB6"/>
    <w:rsid w:val="00C07404"/>
    <w:rsid w:val="00C078FD"/>
    <w:rsid w:val="00C11AAF"/>
    <w:rsid w:val="00C11F9F"/>
    <w:rsid w:val="00C14219"/>
    <w:rsid w:val="00C174AE"/>
    <w:rsid w:val="00C22B3C"/>
    <w:rsid w:val="00C335D3"/>
    <w:rsid w:val="00C344FA"/>
    <w:rsid w:val="00C36E16"/>
    <w:rsid w:val="00C52380"/>
    <w:rsid w:val="00C55AE8"/>
    <w:rsid w:val="00C66462"/>
    <w:rsid w:val="00C6674B"/>
    <w:rsid w:val="00C737B8"/>
    <w:rsid w:val="00C758DD"/>
    <w:rsid w:val="00C81D83"/>
    <w:rsid w:val="00C85D0D"/>
    <w:rsid w:val="00C86CA2"/>
    <w:rsid w:val="00C92DF5"/>
    <w:rsid w:val="00C942BA"/>
    <w:rsid w:val="00C95FB1"/>
    <w:rsid w:val="00CB35BB"/>
    <w:rsid w:val="00CC2026"/>
    <w:rsid w:val="00CE0B64"/>
    <w:rsid w:val="00CE3B9E"/>
    <w:rsid w:val="00D00AC9"/>
    <w:rsid w:val="00D0259C"/>
    <w:rsid w:val="00D0589A"/>
    <w:rsid w:val="00D132D8"/>
    <w:rsid w:val="00D21FB7"/>
    <w:rsid w:val="00D243C8"/>
    <w:rsid w:val="00D33135"/>
    <w:rsid w:val="00D45D9C"/>
    <w:rsid w:val="00D45E7F"/>
    <w:rsid w:val="00D56948"/>
    <w:rsid w:val="00D62343"/>
    <w:rsid w:val="00D656AD"/>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1FC5"/>
    <w:rsid w:val="00E067E0"/>
    <w:rsid w:val="00E12B4A"/>
    <w:rsid w:val="00E216AE"/>
    <w:rsid w:val="00E279A0"/>
    <w:rsid w:val="00E3136A"/>
    <w:rsid w:val="00E478C8"/>
    <w:rsid w:val="00E53C2B"/>
    <w:rsid w:val="00E82D63"/>
    <w:rsid w:val="00E8443C"/>
    <w:rsid w:val="00E9093F"/>
    <w:rsid w:val="00EA5538"/>
    <w:rsid w:val="00EA725F"/>
    <w:rsid w:val="00EA76EF"/>
    <w:rsid w:val="00EC02DC"/>
    <w:rsid w:val="00EE3937"/>
    <w:rsid w:val="00EF6609"/>
    <w:rsid w:val="00F01EC3"/>
    <w:rsid w:val="00F14662"/>
    <w:rsid w:val="00F17655"/>
    <w:rsid w:val="00F20536"/>
    <w:rsid w:val="00F22384"/>
    <w:rsid w:val="00F26DCD"/>
    <w:rsid w:val="00F33539"/>
    <w:rsid w:val="00F37B41"/>
    <w:rsid w:val="00F47400"/>
    <w:rsid w:val="00F54FA4"/>
    <w:rsid w:val="00F7755A"/>
    <w:rsid w:val="00F77F90"/>
    <w:rsid w:val="00F82C6C"/>
    <w:rsid w:val="00F8313C"/>
    <w:rsid w:val="00F832AD"/>
    <w:rsid w:val="00FA5B44"/>
    <w:rsid w:val="00FB5C7E"/>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D0"/>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F47400"/>
    <w:pPr>
      <w:spacing w:after="160" w:line="360" w:lineRule="auto"/>
      <w:jc w:val="center"/>
    </w:pPr>
    <w:rPr>
      <w:sz w:val="22"/>
      <w:szCs w:val="22"/>
      <w:lang w:val="ru-RU" w:eastAsia="ru-RU"/>
    </w:rPr>
  </w:style>
  <w:style w:type="character" w:customStyle="1" w:styleId="5yl5">
    <w:name w:val="_5yl5"/>
    <w:basedOn w:val="DefaultParagraphFont"/>
    <w:rsid w:val="00F26DCD"/>
  </w:style>
  <w:style w:type="paragraph" w:styleId="z-TopofForm">
    <w:name w:val="HTML Top of Form"/>
    <w:basedOn w:val="Normal"/>
    <w:next w:val="Normal"/>
    <w:link w:val="z-TopofFormChar"/>
    <w:hidden/>
    <w:uiPriority w:val="99"/>
    <w:semiHidden/>
    <w:unhideWhenUsed/>
    <w:rsid w:val="00F26DCD"/>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F26D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6DCD"/>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F26DC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D0"/>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F47400"/>
    <w:pPr>
      <w:spacing w:after="160" w:line="360" w:lineRule="auto"/>
      <w:jc w:val="center"/>
    </w:pPr>
    <w:rPr>
      <w:sz w:val="22"/>
      <w:szCs w:val="22"/>
      <w:lang w:val="ru-RU" w:eastAsia="ru-RU"/>
    </w:rPr>
  </w:style>
  <w:style w:type="character" w:customStyle="1" w:styleId="5yl5">
    <w:name w:val="_5yl5"/>
    <w:basedOn w:val="DefaultParagraphFont"/>
    <w:rsid w:val="00F26DCD"/>
  </w:style>
  <w:style w:type="paragraph" w:styleId="z-TopofForm">
    <w:name w:val="HTML Top of Form"/>
    <w:basedOn w:val="Normal"/>
    <w:next w:val="Normal"/>
    <w:link w:val="z-TopofFormChar"/>
    <w:hidden/>
    <w:uiPriority w:val="99"/>
    <w:semiHidden/>
    <w:unhideWhenUsed/>
    <w:rsid w:val="00F26DCD"/>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F26D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6DCD"/>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F26DC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65691">
      <w:bodyDiv w:val="1"/>
      <w:marLeft w:val="0"/>
      <w:marRight w:val="0"/>
      <w:marTop w:val="0"/>
      <w:marBottom w:val="0"/>
      <w:divBdr>
        <w:top w:val="none" w:sz="0" w:space="0" w:color="auto"/>
        <w:left w:val="none" w:sz="0" w:space="0" w:color="auto"/>
        <w:bottom w:val="none" w:sz="0" w:space="0" w:color="auto"/>
        <w:right w:val="none" w:sz="0" w:space="0" w:color="auto"/>
      </w:divBdr>
    </w:div>
    <w:div w:id="629480859">
      <w:bodyDiv w:val="1"/>
      <w:marLeft w:val="0"/>
      <w:marRight w:val="0"/>
      <w:marTop w:val="0"/>
      <w:marBottom w:val="0"/>
      <w:divBdr>
        <w:top w:val="none" w:sz="0" w:space="0" w:color="auto"/>
        <w:left w:val="none" w:sz="0" w:space="0" w:color="auto"/>
        <w:bottom w:val="none" w:sz="0" w:space="0" w:color="auto"/>
        <w:right w:val="none" w:sz="0" w:space="0" w:color="auto"/>
      </w:divBdr>
    </w:div>
    <w:div w:id="689112596">
      <w:bodyDiv w:val="1"/>
      <w:marLeft w:val="0"/>
      <w:marRight w:val="0"/>
      <w:marTop w:val="0"/>
      <w:marBottom w:val="0"/>
      <w:divBdr>
        <w:top w:val="none" w:sz="0" w:space="0" w:color="auto"/>
        <w:left w:val="none" w:sz="0" w:space="0" w:color="auto"/>
        <w:bottom w:val="none" w:sz="0" w:space="0" w:color="auto"/>
        <w:right w:val="none" w:sz="0" w:space="0" w:color="auto"/>
      </w:divBdr>
      <w:divsChild>
        <w:div w:id="599071659">
          <w:marLeft w:val="0"/>
          <w:marRight w:val="0"/>
          <w:marTop w:val="0"/>
          <w:marBottom w:val="0"/>
          <w:divBdr>
            <w:top w:val="none" w:sz="0" w:space="0" w:color="auto"/>
            <w:left w:val="none" w:sz="0" w:space="0" w:color="auto"/>
            <w:bottom w:val="none" w:sz="0" w:space="0" w:color="auto"/>
            <w:right w:val="none" w:sz="0" w:space="0" w:color="auto"/>
          </w:divBdr>
          <w:divsChild>
            <w:div w:id="1988708435">
              <w:marLeft w:val="0"/>
              <w:marRight w:val="0"/>
              <w:marTop w:val="0"/>
              <w:marBottom w:val="0"/>
              <w:divBdr>
                <w:top w:val="none" w:sz="0" w:space="0" w:color="auto"/>
                <w:left w:val="none" w:sz="0" w:space="0" w:color="auto"/>
                <w:bottom w:val="none" w:sz="0" w:space="0" w:color="auto"/>
                <w:right w:val="none" w:sz="0" w:space="0" w:color="auto"/>
              </w:divBdr>
              <w:divsChild>
                <w:div w:id="1793478788">
                  <w:marLeft w:val="0"/>
                  <w:marRight w:val="0"/>
                  <w:marTop w:val="0"/>
                  <w:marBottom w:val="0"/>
                  <w:divBdr>
                    <w:top w:val="none" w:sz="0" w:space="0" w:color="auto"/>
                    <w:left w:val="none" w:sz="0" w:space="0" w:color="auto"/>
                    <w:bottom w:val="none" w:sz="0" w:space="0" w:color="auto"/>
                    <w:right w:val="none" w:sz="0" w:space="0" w:color="auto"/>
                  </w:divBdr>
                  <w:divsChild>
                    <w:div w:id="1320504221">
                      <w:marLeft w:val="0"/>
                      <w:marRight w:val="0"/>
                      <w:marTop w:val="0"/>
                      <w:marBottom w:val="0"/>
                      <w:divBdr>
                        <w:top w:val="none" w:sz="0" w:space="0" w:color="auto"/>
                        <w:left w:val="none" w:sz="0" w:space="0" w:color="auto"/>
                        <w:bottom w:val="none" w:sz="0" w:space="0" w:color="auto"/>
                        <w:right w:val="none" w:sz="0" w:space="0" w:color="auto"/>
                      </w:divBdr>
                      <w:divsChild>
                        <w:div w:id="621692852">
                          <w:marLeft w:val="0"/>
                          <w:marRight w:val="0"/>
                          <w:marTop w:val="0"/>
                          <w:marBottom w:val="0"/>
                          <w:divBdr>
                            <w:top w:val="none" w:sz="0" w:space="0" w:color="auto"/>
                            <w:left w:val="none" w:sz="0" w:space="0" w:color="auto"/>
                            <w:bottom w:val="none" w:sz="0" w:space="0" w:color="auto"/>
                            <w:right w:val="none" w:sz="0" w:space="0" w:color="auto"/>
                          </w:divBdr>
                          <w:divsChild>
                            <w:div w:id="694771531">
                              <w:marLeft w:val="0"/>
                              <w:marRight w:val="0"/>
                              <w:marTop w:val="0"/>
                              <w:marBottom w:val="0"/>
                              <w:divBdr>
                                <w:top w:val="none" w:sz="0" w:space="0" w:color="auto"/>
                                <w:left w:val="none" w:sz="0" w:space="0" w:color="auto"/>
                                <w:bottom w:val="none" w:sz="0" w:space="0" w:color="auto"/>
                                <w:right w:val="none" w:sz="0" w:space="0" w:color="auto"/>
                              </w:divBdr>
                              <w:divsChild>
                                <w:div w:id="1166551144">
                                  <w:marLeft w:val="0"/>
                                  <w:marRight w:val="0"/>
                                  <w:marTop w:val="0"/>
                                  <w:marBottom w:val="0"/>
                                  <w:divBdr>
                                    <w:top w:val="none" w:sz="0" w:space="0" w:color="auto"/>
                                    <w:left w:val="none" w:sz="0" w:space="0" w:color="auto"/>
                                    <w:bottom w:val="none" w:sz="0" w:space="0" w:color="auto"/>
                                    <w:right w:val="none" w:sz="0" w:space="0" w:color="auto"/>
                                  </w:divBdr>
                                  <w:divsChild>
                                    <w:div w:id="318853397">
                                      <w:marLeft w:val="0"/>
                                      <w:marRight w:val="0"/>
                                      <w:marTop w:val="0"/>
                                      <w:marBottom w:val="0"/>
                                      <w:divBdr>
                                        <w:top w:val="single" w:sz="24" w:space="0" w:color="FFFFFF"/>
                                        <w:left w:val="single" w:sz="48" w:space="0" w:color="FFFFFF"/>
                                        <w:bottom w:val="single" w:sz="36" w:space="0" w:color="FFFFFF"/>
                                        <w:right w:val="single" w:sz="48" w:space="0" w:color="FFFFFF"/>
                                      </w:divBdr>
                                      <w:divsChild>
                                        <w:div w:id="1592815044">
                                          <w:marLeft w:val="0"/>
                                          <w:marRight w:val="0"/>
                                          <w:marTop w:val="0"/>
                                          <w:marBottom w:val="0"/>
                                          <w:divBdr>
                                            <w:top w:val="none" w:sz="0" w:space="0" w:color="auto"/>
                                            <w:left w:val="none" w:sz="0" w:space="0" w:color="auto"/>
                                            <w:bottom w:val="none" w:sz="0" w:space="0" w:color="auto"/>
                                            <w:right w:val="none" w:sz="0" w:space="0" w:color="auto"/>
                                          </w:divBdr>
                                          <w:divsChild>
                                            <w:div w:id="1500461466">
                                              <w:marLeft w:val="0"/>
                                              <w:marRight w:val="0"/>
                                              <w:marTop w:val="0"/>
                                              <w:marBottom w:val="0"/>
                                              <w:divBdr>
                                                <w:top w:val="none" w:sz="0" w:space="0" w:color="auto"/>
                                                <w:left w:val="none" w:sz="0" w:space="0" w:color="auto"/>
                                                <w:bottom w:val="none" w:sz="0" w:space="0" w:color="auto"/>
                                                <w:right w:val="none" w:sz="0" w:space="0" w:color="auto"/>
                                              </w:divBdr>
                                              <w:divsChild>
                                                <w:div w:id="742458704">
                                                  <w:marLeft w:val="0"/>
                                                  <w:marRight w:val="0"/>
                                                  <w:marTop w:val="0"/>
                                                  <w:marBottom w:val="0"/>
                                                  <w:divBdr>
                                                    <w:top w:val="none" w:sz="0" w:space="0" w:color="auto"/>
                                                    <w:left w:val="none" w:sz="0" w:space="0" w:color="auto"/>
                                                    <w:bottom w:val="none" w:sz="0" w:space="0" w:color="auto"/>
                                                    <w:right w:val="none" w:sz="0" w:space="0" w:color="auto"/>
                                                  </w:divBdr>
                                                  <w:divsChild>
                                                    <w:div w:id="1294098323">
                                                      <w:marLeft w:val="0"/>
                                                      <w:marRight w:val="0"/>
                                                      <w:marTop w:val="0"/>
                                                      <w:marBottom w:val="0"/>
                                                      <w:divBdr>
                                                        <w:top w:val="none" w:sz="0" w:space="0" w:color="auto"/>
                                                        <w:left w:val="none" w:sz="0" w:space="0" w:color="auto"/>
                                                        <w:bottom w:val="none" w:sz="0" w:space="0" w:color="auto"/>
                                                        <w:right w:val="none" w:sz="0" w:space="0" w:color="auto"/>
                                                      </w:divBdr>
                                                      <w:divsChild>
                                                        <w:div w:id="443043013">
                                                          <w:marLeft w:val="0"/>
                                                          <w:marRight w:val="0"/>
                                                          <w:marTop w:val="0"/>
                                                          <w:marBottom w:val="0"/>
                                                          <w:divBdr>
                                                            <w:top w:val="none" w:sz="0" w:space="0" w:color="auto"/>
                                                            <w:left w:val="none" w:sz="0" w:space="0" w:color="auto"/>
                                                            <w:bottom w:val="none" w:sz="0" w:space="0" w:color="auto"/>
                                                            <w:right w:val="none" w:sz="0" w:space="0" w:color="auto"/>
                                                          </w:divBdr>
                                                          <w:divsChild>
                                                            <w:div w:id="1679043651">
                                                              <w:marLeft w:val="0"/>
                                                              <w:marRight w:val="0"/>
                                                              <w:marTop w:val="0"/>
                                                              <w:marBottom w:val="0"/>
                                                              <w:divBdr>
                                                                <w:top w:val="none" w:sz="0" w:space="0" w:color="auto"/>
                                                                <w:left w:val="none" w:sz="0" w:space="0" w:color="auto"/>
                                                                <w:bottom w:val="none" w:sz="0" w:space="0" w:color="auto"/>
                                                                <w:right w:val="none" w:sz="0" w:space="0" w:color="auto"/>
                                                              </w:divBdr>
                                                              <w:divsChild>
                                                                <w:div w:id="1303578417">
                                                                  <w:marLeft w:val="0"/>
                                                                  <w:marRight w:val="0"/>
                                                                  <w:marTop w:val="0"/>
                                                                  <w:marBottom w:val="0"/>
                                                                  <w:divBdr>
                                                                    <w:top w:val="none" w:sz="0" w:space="0" w:color="auto"/>
                                                                    <w:left w:val="none" w:sz="0" w:space="0" w:color="auto"/>
                                                                    <w:bottom w:val="none" w:sz="0" w:space="0" w:color="auto"/>
                                                                    <w:right w:val="none" w:sz="0" w:space="0" w:color="auto"/>
                                                                  </w:divBdr>
                                                                  <w:divsChild>
                                                                    <w:div w:id="1488326769">
                                                                      <w:marLeft w:val="0"/>
                                                                      <w:marRight w:val="0"/>
                                                                      <w:marTop w:val="0"/>
                                                                      <w:marBottom w:val="0"/>
                                                                      <w:divBdr>
                                                                        <w:top w:val="none" w:sz="0" w:space="0" w:color="auto"/>
                                                                        <w:left w:val="none" w:sz="0" w:space="0" w:color="auto"/>
                                                                        <w:bottom w:val="none" w:sz="0" w:space="0" w:color="auto"/>
                                                                        <w:right w:val="none" w:sz="0" w:space="0" w:color="auto"/>
                                                                      </w:divBdr>
                                                                      <w:divsChild>
                                                                        <w:div w:id="1826581527">
                                                                          <w:marLeft w:val="0"/>
                                                                          <w:marRight w:val="0"/>
                                                                          <w:marTop w:val="0"/>
                                                                          <w:marBottom w:val="0"/>
                                                                          <w:divBdr>
                                                                            <w:top w:val="none" w:sz="0" w:space="0" w:color="auto"/>
                                                                            <w:left w:val="none" w:sz="0" w:space="0" w:color="auto"/>
                                                                            <w:bottom w:val="none" w:sz="0" w:space="0" w:color="auto"/>
                                                                            <w:right w:val="none" w:sz="0" w:space="0" w:color="auto"/>
                                                                          </w:divBdr>
                                                                          <w:divsChild>
                                                                            <w:div w:id="9241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6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80212">
          <w:marLeft w:val="0"/>
          <w:marRight w:val="0"/>
          <w:marTop w:val="0"/>
          <w:marBottom w:val="0"/>
          <w:divBdr>
            <w:top w:val="none" w:sz="0" w:space="0" w:color="auto"/>
            <w:left w:val="none" w:sz="0" w:space="0" w:color="auto"/>
            <w:bottom w:val="none" w:sz="0" w:space="0" w:color="auto"/>
            <w:right w:val="none" w:sz="0" w:space="0" w:color="auto"/>
          </w:divBdr>
          <w:divsChild>
            <w:div w:id="451215497">
              <w:marLeft w:val="0"/>
              <w:marRight w:val="0"/>
              <w:marTop w:val="0"/>
              <w:marBottom w:val="0"/>
              <w:divBdr>
                <w:top w:val="none" w:sz="0" w:space="0" w:color="auto"/>
                <w:left w:val="none" w:sz="0" w:space="0" w:color="auto"/>
                <w:bottom w:val="none" w:sz="0" w:space="0" w:color="auto"/>
                <w:right w:val="none" w:sz="0" w:space="0" w:color="auto"/>
              </w:divBdr>
              <w:divsChild>
                <w:div w:id="1070617487">
                  <w:marLeft w:val="0"/>
                  <w:marRight w:val="0"/>
                  <w:marTop w:val="0"/>
                  <w:marBottom w:val="0"/>
                  <w:divBdr>
                    <w:top w:val="single" w:sz="2" w:space="8" w:color="C9D0DA"/>
                    <w:left w:val="none" w:sz="0" w:space="0" w:color="auto"/>
                    <w:bottom w:val="none" w:sz="0" w:space="0" w:color="auto"/>
                    <w:right w:val="none" w:sz="0" w:space="0" w:color="auto"/>
                  </w:divBdr>
                  <w:divsChild>
                    <w:div w:id="196477300">
                      <w:marLeft w:val="0"/>
                      <w:marRight w:val="0"/>
                      <w:marTop w:val="0"/>
                      <w:marBottom w:val="0"/>
                      <w:divBdr>
                        <w:top w:val="none" w:sz="0" w:space="0" w:color="auto"/>
                        <w:left w:val="none" w:sz="0" w:space="0" w:color="auto"/>
                        <w:bottom w:val="none" w:sz="0" w:space="0" w:color="auto"/>
                        <w:right w:val="none" w:sz="0" w:space="0" w:color="auto"/>
                      </w:divBdr>
                      <w:divsChild>
                        <w:div w:id="647169692">
                          <w:marLeft w:val="0"/>
                          <w:marRight w:val="0"/>
                          <w:marTop w:val="0"/>
                          <w:marBottom w:val="0"/>
                          <w:divBdr>
                            <w:top w:val="none" w:sz="0" w:space="0" w:color="auto"/>
                            <w:left w:val="none" w:sz="0" w:space="0" w:color="auto"/>
                            <w:bottom w:val="none" w:sz="0" w:space="0" w:color="auto"/>
                            <w:right w:val="none" w:sz="0" w:space="0" w:color="auto"/>
                          </w:divBdr>
                          <w:divsChild>
                            <w:div w:id="1487816917">
                              <w:marLeft w:val="0"/>
                              <w:marRight w:val="0"/>
                              <w:marTop w:val="0"/>
                              <w:marBottom w:val="0"/>
                              <w:divBdr>
                                <w:top w:val="none" w:sz="0" w:space="0" w:color="auto"/>
                                <w:left w:val="none" w:sz="0" w:space="0" w:color="auto"/>
                                <w:bottom w:val="none" w:sz="0" w:space="0" w:color="auto"/>
                                <w:right w:val="none" w:sz="0" w:space="0" w:color="auto"/>
                              </w:divBdr>
                              <w:divsChild>
                                <w:div w:id="11610105">
                                  <w:marLeft w:val="0"/>
                                  <w:marRight w:val="0"/>
                                  <w:marTop w:val="0"/>
                                  <w:marBottom w:val="0"/>
                                  <w:divBdr>
                                    <w:top w:val="none" w:sz="0" w:space="0" w:color="auto"/>
                                    <w:left w:val="none" w:sz="0" w:space="0" w:color="auto"/>
                                    <w:bottom w:val="none" w:sz="0" w:space="0" w:color="auto"/>
                                    <w:right w:val="none" w:sz="0" w:space="0" w:color="auto"/>
                                  </w:divBdr>
                                </w:div>
                                <w:div w:id="1880162590">
                                  <w:marLeft w:val="0"/>
                                  <w:marRight w:val="0"/>
                                  <w:marTop w:val="0"/>
                                  <w:marBottom w:val="0"/>
                                  <w:divBdr>
                                    <w:top w:val="none" w:sz="0" w:space="0" w:color="auto"/>
                                    <w:left w:val="none" w:sz="0" w:space="0" w:color="auto"/>
                                    <w:bottom w:val="none" w:sz="0" w:space="0" w:color="auto"/>
                                    <w:right w:val="none" w:sz="0" w:space="0" w:color="auto"/>
                                  </w:divBdr>
                                  <w:divsChild>
                                    <w:div w:id="1089346134">
                                      <w:marLeft w:val="0"/>
                                      <w:marRight w:val="0"/>
                                      <w:marTop w:val="0"/>
                                      <w:marBottom w:val="0"/>
                                      <w:divBdr>
                                        <w:top w:val="none" w:sz="0" w:space="0" w:color="auto"/>
                                        <w:left w:val="none" w:sz="0" w:space="0" w:color="auto"/>
                                        <w:bottom w:val="none" w:sz="0" w:space="0" w:color="auto"/>
                                        <w:right w:val="none" w:sz="0" w:space="0" w:color="auto"/>
                                      </w:divBdr>
                                      <w:divsChild>
                                        <w:div w:id="867184792">
                                          <w:marLeft w:val="0"/>
                                          <w:marRight w:val="0"/>
                                          <w:marTop w:val="0"/>
                                          <w:marBottom w:val="0"/>
                                          <w:divBdr>
                                            <w:top w:val="none" w:sz="0" w:space="0" w:color="auto"/>
                                            <w:left w:val="none" w:sz="0" w:space="0" w:color="auto"/>
                                            <w:bottom w:val="none" w:sz="0" w:space="0" w:color="auto"/>
                                            <w:right w:val="none" w:sz="0" w:space="0" w:color="auto"/>
                                          </w:divBdr>
                                          <w:divsChild>
                                            <w:div w:id="4134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457185">
      <w:bodyDiv w:val="1"/>
      <w:marLeft w:val="0"/>
      <w:marRight w:val="0"/>
      <w:marTop w:val="0"/>
      <w:marBottom w:val="0"/>
      <w:divBdr>
        <w:top w:val="none" w:sz="0" w:space="0" w:color="auto"/>
        <w:left w:val="none" w:sz="0" w:space="0" w:color="auto"/>
        <w:bottom w:val="none" w:sz="0" w:space="0" w:color="auto"/>
        <w:right w:val="none" w:sz="0" w:space="0" w:color="auto"/>
      </w:divBdr>
    </w:div>
    <w:div w:id="2015764641">
      <w:bodyDiv w:val="1"/>
      <w:marLeft w:val="0"/>
      <w:marRight w:val="0"/>
      <w:marTop w:val="0"/>
      <w:marBottom w:val="0"/>
      <w:divBdr>
        <w:top w:val="none" w:sz="0" w:space="0" w:color="auto"/>
        <w:left w:val="none" w:sz="0" w:space="0" w:color="auto"/>
        <w:bottom w:val="none" w:sz="0" w:space="0" w:color="auto"/>
        <w:right w:val="none" w:sz="0" w:space="0" w:color="auto"/>
      </w:divBdr>
    </w:div>
    <w:div w:id="2042902611">
      <w:bodyDiv w:val="1"/>
      <w:marLeft w:val="0"/>
      <w:marRight w:val="0"/>
      <w:marTop w:val="0"/>
      <w:marBottom w:val="0"/>
      <w:divBdr>
        <w:top w:val="none" w:sz="0" w:space="0" w:color="auto"/>
        <w:left w:val="none" w:sz="0" w:space="0" w:color="auto"/>
        <w:bottom w:val="none" w:sz="0" w:space="0" w:color="auto"/>
        <w:right w:val="none" w:sz="0" w:space="0" w:color="auto"/>
      </w:divBdr>
    </w:div>
    <w:div w:id="20834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5E87-9C82-462A-A561-8EF8A8A5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2731</Words>
  <Characters>15571</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12</cp:revision>
  <cp:lastPrinted>2016-04-08T08:29:00Z</cp:lastPrinted>
  <dcterms:created xsi:type="dcterms:W3CDTF">2019-06-28T11:44:00Z</dcterms:created>
  <dcterms:modified xsi:type="dcterms:W3CDTF">2019-07-01T12:30:00Z</dcterms:modified>
</cp:coreProperties>
</file>