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DB77F1">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DB77F1">
            <w:pPr>
              <w:numPr>
                <w:ilvl w:val="0"/>
                <w:numId w:val="1"/>
              </w:numPr>
              <w:spacing w:before="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275232" w:rsidRDefault="007F0075" w:rsidP="00DB77F1">
            <w:pPr>
              <w:tabs>
                <w:tab w:val="left" w:pos="2525"/>
              </w:tabs>
              <w:rPr>
                <w:rFonts w:ascii="Sylfaen" w:hAnsi="Sylfaen"/>
                <w:sz w:val="24"/>
                <w:szCs w:val="24"/>
                <w:lang w:val="ka-GE"/>
              </w:rPr>
            </w:pPr>
            <w:r w:rsidRPr="00275232">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275232" w:rsidRPr="00275232" w:rsidRDefault="00F512AA" w:rsidP="00275232">
            <w:pPr>
              <w:rPr>
                <w:rFonts w:ascii="Sylfaen" w:hAnsi="Sylfaen"/>
                <w:sz w:val="24"/>
                <w:szCs w:val="24"/>
                <w:lang w:val="ka-GE"/>
              </w:rPr>
            </w:pPr>
            <w:r w:rsidRPr="00275232">
              <w:rPr>
                <w:rFonts w:ascii="Sylfaen" w:hAnsi="Sylfaen" w:cs="Sylfaen"/>
                <w:sz w:val="24"/>
                <w:szCs w:val="24"/>
                <w:lang w:val="ka-GE"/>
              </w:rPr>
              <w:t>ს</w:t>
            </w:r>
            <w:proofErr w:type="spellStart"/>
            <w:r w:rsidR="00612FA2" w:rsidRPr="00275232">
              <w:rPr>
                <w:rFonts w:ascii="Sylfaen" w:hAnsi="Sylfaen" w:cs="Sylfaen"/>
                <w:sz w:val="24"/>
                <w:szCs w:val="24"/>
              </w:rPr>
              <w:t>აქართვე</w:t>
            </w:r>
            <w:proofErr w:type="spellEnd"/>
            <w:r w:rsidR="00275232" w:rsidRPr="00275232">
              <w:rPr>
                <w:rFonts w:ascii="Sylfaen" w:hAnsi="Sylfaen"/>
                <w:sz w:val="24"/>
                <w:szCs w:val="24"/>
                <w:lang w:val="ka-GE"/>
              </w:rPr>
              <w:t>საქართველოს ოკუპირებული ტერიტორიებიდან</w:t>
            </w:r>
          </w:p>
          <w:p w:rsidR="00275232" w:rsidRPr="00275232" w:rsidRDefault="00275232" w:rsidP="00275232">
            <w:pPr>
              <w:rPr>
                <w:rFonts w:ascii="Sylfaen" w:hAnsi="Sylfaen"/>
                <w:sz w:val="24"/>
                <w:szCs w:val="24"/>
                <w:lang w:val="ka-GE"/>
              </w:rPr>
            </w:pPr>
            <w:r w:rsidRPr="00275232">
              <w:rPr>
                <w:rFonts w:ascii="Sylfaen" w:hAnsi="Sylfaen"/>
                <w:sz w:val="24"/>
                <w:szCs w:val="24"/>
                <w:lang w:val="ka-GE"/>
              </w:rPr>
              <w:t xml:space="preserve"> დევნილთა, შრომის, ჯანმრთელობისა </w:t>
            </w:r>
          </w:p>
          <w:p w:rsidR="00275232" w:rsidRPr="00275232" w:rsidRDefault="00275232" w:rsidP="00275232">
            <w:pPr>
              <w:rPr>
                <w:rFonts w:ascii="Sylfaen" w:hAnsi="Sylfaen"/>
                <w:sz w:val="24"/>
                <w:szCs w:val="24"/>
                <w:lang w:val="ka-GE"/>
              </w:rPr>
            </w:pPr>
            <w:r w:rsidRPr="00275232">
              <w:rPr>
                <w:rFonts w:ascii="Sylfaen" w:hAnsi="Sylfaen"/>
                <w:sz w:val="24"/>
                <w:szCs w:val="24"/>
                <w:lang w:val="ka-GE"/>
              </w:rPr>
              <w:t>და სოციალური დაცვის სამინისტრო</w:t>
            </w:r>
          </w:p>
          <w:p w:rsidR="00275232" w:rsidRPr="00275232" w:rsidRDefault="00275232" w:rsidP="00275232">
            <w:pPr>
              <w:rPr>
                <w:rFonts w:ascii="Sylfaen" w:hAnsi="Sylfaen"/>
                <w:sz w:val="24"/>
                <w:szCs w:val="24"/>
                <w:lang w:val="ka-GE"/>
              </w:rPr>
            </w:pPr>
          </w:p>
          <w:p w:rsidR="00275232" w:rsidRPr="00275232" w:rsidRDefault="00275232" w:rsidP="00275232">
            <w:pPr>
              <w:rPr>
                <w:rFonts w:ascii="Sylfaen" w:hAnsi="Sylfaen"/>
                <w:sz w:val="24"/>
                <w:szCs w:val="24"/>
                <w:lang w:val="ka-GE"/>
              </w:rPr>
            </w:pPr>
            <w:r w:rsidRPr="00275232">
              <w:rPr>
                <w:rFonts w:ascii="Sylfaen" w:hAnsi="Sylfaen"/>
                <w:sz w:val="24"/>
                <w:szCs w:val="24"/>
                <w:lang w:val="ka-GE"/>
              </w:rPr>
              <w:t>სსიპ წამლის სააგენტო</w:t>
            </w:r>
          </w:p>
          <w:p w:rsidR="007F0075" w:rsidRPr="00275232" w:rsidRDefault="007F0075" w:rsidP="00DB77F1">
            <w:pPr>
              <w:rPr>
                <w:rFonts w:ascii="Sylfaen" w:hAnsi="Sylfaen"/>
                <w:sz w:val="24"/>
                <w:szCs w:val="24"/>
                <w:lang w:val="ka-GE"/>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DB77F1">
            <w:pPr>
              <w:tabs>
                <w:tab w:val="left" w:pos="2525"/>
              </w:tabs>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112CC3" w:rsidRDefault="0090349D" w:rsidP="00DB77F1">
            <w:pPr>
              <w:rPr>
                <w:sz w:val="22"/>
                <w:szCs w:val="22"/>
                <w:lang w:val="en-US"/>
              </w:rPr>
            </w:pPr>
            <w:proofErr w:type="spellStart"/>
            <w:proofErr w:type="gramStart"/>
            <w:r w:rsidRPr="00112CC3">
              <w:rPr>
                <w:rFonts w:ascii="Sylfaen" w:hAnsi="Sylfaen" w:cs="Sylfaen"/>
                <w:sz w:val="22"/>
                <w:szCs w:val="22"/>
              </w:rPr>
              <w:t>საქართველო</w:t>
            </w:r>
            <w:proofErr w:type="spellEnd"/>
            <w:proofErr w:type="gramEnd"/>
            <w:r w:rsidRPr="00112CC3">
              <w:rPr>
                <w:rFonts w:ascii="Sylfaen" w:hAnsi="Sylfaen" w:cs="Sylfaen"/>
                <w:sz w:val="22"/>
                <w:szCs w:val="22"/>
              </w:rPr>
              <w:t xml:space="preserve">, </w:t>
            </w:r>
            <w:proofErr w:type="spellStart"/>
            <w:r w:rsidRPr="00112CC3">
              <w:rPr>
                <w:rFonts w:ascii="Sylfaen" w:hAnsi="Sylfaen" w:cs="Sylfaen"/>
                <w:sz w:val="22"/>
                <w:szCs w:val="22"/>
              </w:rPr>
              <w:t>თბილისი</w:t>
            </w:r>
            <w:proofErr w:type="spellEnd"/>
            <w:r w:rsidRPr="00112CC3">
              <w:rPr>
                <w:rFonts w:ascii="Sylfaen" w:hAnsi="Sylfaen" w:cs="Sylfaen"/>
                <w:sz w:val="22"/>
                <w:szCs w:val="22"/>
              </w:rPr>
              <w:t xml:space="preserve"> 0159; </w:t>
            </w:r>
            <w:proofErr w:type="spellStart"/>
            <w:r w:rsidRPr="00112CC3">
              <w:rPr>
                <w:rFonts w:ascii="Sylfaen" w:hAnsi="Sylfaen" w:cs="Sylfaen"/>
                <w:sz w:val="22"/>
                <w:szCs w:val="22"/>
              </w:rPr>
              <w:t>აკ.წერეთლის</w:t>
            </w:r>
            <w:proofErr w:type="spellEnd"/>
            <w:r w:rsidRPr="00112CC3">
              <w:rPr>
                <w:rFonts w:ascii="Sylfaen" w:hAnsi="Sylfaen" w:cs="Sylfaen"/>
                <w:sz w:val="22"/>
                <w:szCs w:val="22"/>
              </w:rPr>
              <w:t xml:space="preserve"> </w:t>
            </w:r>
            <w:proofErr w:type="spellStart"/>
            <w:r w:rsidRPr="00112CC3">
              <w:rPr>
                <w:rFonts w:ascii="Sylfaen" w:hAnsi="Sylfaen" w:cs="Sylfaen"/>
                <w:sz w:val="22"/>
                <w:szCs w:val="22"/>
              </w:rPr>
              <w:t>გამზ</w:t>
            </w:r>
            <w:proofErr w:type="spellEnd"/>
            <w:r w:rsidRPr="00112CC3">
              <w:rPr>
                <w:rFonts w:ascii="Sylfaen" w:hAnsi="Sylfaen" w:cs="Sylfaen"/>
                <w:sz w:val="22"/>
                <w:szCs w:val="22"/>
              </w:rPr>
              <w:t>.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DB77F1">
            <w:pPr>
              <w:tabs>
                <w:tab w:val="left" w:pos="2525"/>
              </w:tabs>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13496" w:rsidRDefault="00275232" w:rsidP="00DB77F1">
            <w:pPr>
              <w:rPr>
                <w:rFonts w:ascii="Sylfaen" w:hAnsi="Sylfaen"/>
                <w:sz w:val="22"/>
                <w:szCs w:val="22"/>
                <w:lang w:val="ka-GE"/>
              </w:rPr>
            </w:pPr>
            <w:r>
              <w:rPr>
                <w:rFonts w:ascii="Sylfaen" w:hAnsi="Sylfaen"/>
                <w:sz w:val="24"/>
                <w:szCs w:val="24"/>
                <w:lang w:val="ka-GE"/>
              </w:rPr>
              <w:t>უფროსი</w:t>
            </w:r>
            <w:r w:rsidRPr="00B3435E">
              <w:rPr>
                <w:rFonts w:ascii="Sylfaen" w:hAnsi="Sylfaen"/>
                <w:sz w:val="24"/>
                <w:szCs w:val="24"/>
                <w:lang w:val="ka-GE"/>
              </w:rPr>
              <w:t xml:space="preserve"> სპეციალისტი</w:t>
            </w:r>
          </w:p>
        </w:tc>
      </w:tr>
      <w:tr w:rsidR="00F54FA4" w:rsidRPr="00F22384" w:rsidTr="0048408A">
        <w:trPr>
          <w:trHeight w:val="307"/>
        </w:trPr>
        <w:tc>
          <w:tcPr>
            <w:tcW w:w="2153" w:type="pct"/>
            <w:gridSpan w:val="2"/>
          </w:tcPr>
          <w:p w:rsidR="00F54FA4" w:rsidRPr="00F22384" w:rsidRDefault="007F0075" w:rsidP="00DB77F1">
            <w:pPr>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622122" w:rsidRDefault="00275232" w:rsidP="00DB77F1">
            <w:pPr>
              <w:rPr>
                <w:rFonts w:ascii="Sylfaen" w:hAnsi="Sylfaen"/>
                <w:sz w:val="22"/>
                <w:szCs w:val="22"/>
                <w:lang w:val="ka-GE"/>
              </w:rPr>
            </w:pPr>
            <w:r w:rsidRPr="00B3435E">
              <w:rPr>
                <w:rFonts w:ascii="Sylfaen" w:hAnsi="Sylfaen"/>
                <w:sz w:val="24"/>
                <w:szCs w:val="24"/>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DB77F1">
            <w:pPr>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D372DB" w:rsidRDefault="00D372DB" w:rsidP="00DB77F1">
            <w:pPr>
              <w:rPr>
                <w:rFonts w:ascii="Sylfaen" w:hAnsi="Sylfaen"/>
                <w:sz w:val="22"/>
                <w:szCs w:val="22"/>
                <w:lang w:val="ka-GE"/>
              </w:rPr>
            </w:pPr>
            <w:r>
              <w:rPr>
                <w:rFonts w:ascii="Sylfaen" w:hAnsi="Sylfaen"/>
                <w:sz w:val="22"/>
                <w:szCs w:val="22"/>
                <w:lang w:val="ka-GE"/>
              </w:rPr>
              <w:t>ელენე ალადაშვილი</w:t>
            </w:r>
          </w:p>
        </w:tc>
      </w:tr>
      <w:tr w:rsidR="007F0075" w:rsidRPr="00403B34" w:rsidTr="0048408A">
        <w:trPr>
          <w:trHeight w:val="354"/>
        </w:trPr>
        <w:tc>
          <w:tcPr>
            <w:tcW w:w="2153" w:type="pct"/>
            <w:gridSpan w:val="2"/>
            <w:vAlign w:val="center"/>
          </w:tcPr>
          <w:p w:rsidR="007F0075" w:rsidRPr="00F22384" w:rsidRDefault="007F0075" w:rsidP="00DB77F1">
            <w:pPr>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DB77F1" w:rsidRPr="00175E83" w:rsidRDefault="00D372DB" w:rsidP="00DB77F1">
            <w:pPr>
              <w:rPr>
                <w:rFonts w:ascii="Sylfaen" w:hAnsi="Sylfaen"/>
                <w:sz w:val="22"/>
                <w:szCs w:val="22"/>
                <w:lang w:val="ka-GE"/>
              </w:rPr>
            </w:pPr>
            <w:r>
              <w:rPr>
                <w:rFonts w:ascii="Sylfaen" w:hAnsi="Sylfaen"/>
                <w:sz w:val="22"/>
                <w:szCs w:val="22"/>
                <w:lang w:val="ka-GE"/>
              </w:rPr>
              <w:t>558 75 34 57</w:t>
            </w:r>
          </w:p>
          <w:p w:rsidR="007F0075" w:rsidRPr="00EE69CC" w:rsidRDefault="00856211" w:rsidP="00DB77F1">
            <w:pPr>
              <w:rPr>
                <w:rFonts w:ascii="Sylfaen" w:hAnsi="Sylfaen"/>
                <w:sz w:val="22"/>
                <w:szCs w:val="22"/>
                <w:lang w:val="en-US"/>
              </w:rPr>
            </w:pPr>
            <w:r>
              <w:rPr>
                <w:rFonts w:ascii="Sylfaen" w:hAnsi="Sylfaen"/>
                <w:sz w:val="22"/>
                <w:szCs w:val="22"/>
                <w:lang w:val="en-US"/>
              </w:rPr>
              <w:t>ele</w:t>
            </w:r>
            <w:r w:rsidR="00EE69CC">
              <w:rPr>
                <w:rFonts w:ascii="Sylfaen" w:hAnsi="Sylfaen"/>
                <w:sz w:val="22"/>
                <w:szCs w:val="22"/>
                <w:lang w:val="en-US"/>
              </w:rPr>
              <w:t>aladashvili@hotmail.com</w:t>
            </w:r>
          </w:p>
        </w:tc>
      </w:tr>
      <w:tr w:rsidR="002E279A" w:rsidRPr="00403B34" w:rsidTr="0048408A">
        <w:trPr>
          <w:trHeight w:val="273"/>
        </w:trPr>
        <w:tc>
          <w:tcPr>
            <w:tcW w:w="5000" w:type="pct"/>
            <w:gridSpan w:val="4"/>
          </w:tcPr>
          <w:p w:rsidR="000908F5" w:rsidRDefault="007F0075" w:rsidP="00DB77F1">
            <w:pPr>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403B34">
              <w:rPr>
                <w:sz w:val="22"/>
                <w:szCs w:val="22"/>
                <w:lang w:val="ka-GE"/>
              </w:rPr>
              <w:t xml:space="preserve"> </w:t>
            </w:r>
            <w:r w:rsidR="004D2F8B" w:rsidRPr="00403B34">
              <w:rPr>
                <w:sz w:val="24"/>
                <w:szCs w:val="24"/>
                <w:u w:color="000000"/>
                <w:lang w:val="ka-GE"/>
              </w:rPr>
              <w:t xml:space="preserve"> </w:t>
            </w:r>
          </w:p>
          <w:p w:rsidR="002E279A" w:rsidRPr="00403B34" w:rsidRDefault="004D2F8B" w:rsidP="00DB77F1">
            <w:pPr>
              <w:rPr>
                <w:sz w:val="22"/>
                <w:szCs w:val="22"/>
                <w:lang w:val="ka-GE"/>
              </w:rPr>
            </w:pPr>
            <w:r w:rsidRPr="00403B34">
              <w:rPr>
                <w:sz w:val="22"/>
                <w:szCs w:val="22"/>
                <w:u w:color="000000"/>
                <w:lang w:val="ka-GE"/>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403B34">
              <w:rPr>
                <w:rFonts w:ascii="Sylfaen" w:hAnsi="Sylfaen"/>
                <w:sz w:val="22"/>
                <w:szCs w:val="22"/>
                <w:u w:color="000000"/>
                <w:lang w:val="ka-GE"/>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E37A7" w:rsidP="00DB77F1">
            <w:pPr>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403B34">
              <w:rPr>
                <w:rFonts w:ascii="MS Gothic" w:eastAsia="MS Gothic" w:hAnsi="Wingdings" w:hint="eastAsia"/>
                <w:sz w:val="22"/>
                <w:szCs w:val="22"/>
                <w:lang w:val="ka-GE"/>
              </w:rPr>
              <w:instrText xml:space="preserve"> FORMCH</w:instrText>
            </w:r>
            <w:r>
              <w:rPr>
                <w:rFonts w:ascii="MS Gothic" w:eastAsia="MS Gothic" w:hAnsi="Wingdings" w:hint="eastAsia"/>
                <w:sz w:val="22"/>
                <w:szCs w:val="22"/>
              </w:rPr>
              <w:instrText xml:space="preserve">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DB77F1">
            <w:pPr>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DB77F1">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DB77F1">
            <w:pPr>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9228F" w:rsidRDefault="005C7BA3" w:rsidP="00DB77F1">
            <w:pPr>
              <w:rPr>
                <w:rFonts w:ascii="Sylfaen" w:eastAsia="MS Gothic" w:hAnsi="Sylfaen"/>
                <w:sz w:val="22"/>
                <w:szCs w:val="22"/>
                <w:lang w:val="ka-GE"/>
              </w:rPr>
            </w:pPr>
            <w:r w:rsidRPr="00285491">
              <w:rPr>
                <w:rFonts w:ascii="Sylfaen" w:eastAsia="MS Gothic" w:hAnsi="Sylfaen"/>
                <w:sz w:val="22"/>
                <w:szCs w:val="22"/>
              </w:rPr>
              <w:t>09:00 - 18:</w:t>
            </w:r>
            <w:r w:rsidR="00DE4886" w:rsidRPr="00285491">
              <w:rPr>
                <w:rFonts w:ascii="Sylfaen" w:eastAsia="MS Gothic" w:hAnsi="Sylfaen"/>
                <w:sz w:val="22"/>
                <w:szCs w:val="22"/>
              </w:rPr>
              <w:t>00;</w:t>
            </w:r>
            <w:r w:rsidR="00DE4886" w:rsidRPr="00285491">
              <w:rPr>
                <w:rFonts w:ascii="Sylfaen" w:eastAsia="MS Gothic" w:hAnsi="Sylfaen"/>
                <w:sz w:val="22"/>
                <w:szCs w:val="22"/>
                <w:lang w:val="ka-GE"/>
              </w:rPr>
              <w:t xml:space="preserve"> </w:t>
            </w:r>
            <w:r w:rsidR="00285491">
              <w:rPr>
                <w:rFonts w:ascii="Sylfaen" w:eastAsia="MS Gothic" w:hAnsi="Sylfaen"/>
                <w:sz w:val="22"/>
                <w:szCs w:val="22"/>
                <w:lang w:val="ka-GE"/>
              </w:rPr>
              <w:t xml:space="preserve"> </w:t>
            </w:r>
          </w:p>
          <w:p w:rsidR="00245F0D" w:rsidRPr="00285491" w:rsidRDefault="00285491" w:rsidP="00DB77F1">
            <w:pPr>
              <w:rPr>
                <w:rFonts w:ascii="Sylfaen" w:eastAsia="MS Gothic" w:hAnsi="Sylfaen"/>
                <w:sz w:val="22"/>
                <w:szCs w:val="22"/>
                <w:lang w:val="ka-GE"/>
              </w:rPr>
            </w:pPr>
            <w:r>
              <w:rPr>
                <w:rFonts w:ascii="Sylfaen" w:eastAsia="MS Gothic" w:hAnsi="Sylfaen"/>
                <w:sz w:val="22"/>
                <w:szCs w:val="22"/>
                <w:lang w:val="ka-GE"/>
              </w:rPr>
              <w:t xml:space="preserve">შესვენება: </w:t>
            </w:r>
            <w:r w:rsidR="00DE4886" w:rsidRPr="00285491">
              <w:rPr>
                <w:rFonts w:ascii="Sylfaen" w:eastAsia="MS Gothic" w:hAnsi="Sylfaen"/>
                <w:sz w:val="22"/>
                <w:szCs w:val="22"/>
                <w:lang w:val="ka-GE"/>
              </w:rPr>
              <w:t>13:00</w:t>
            </w:r>
            <w:r w:rsidR="004A692F" w:rsidRPr="00285491">
              <w:rPr>
                <w:rFonts w:ascii="Sylfaen" w:eastAsia="MS Gothic" w:hAnsi="Sylfaen"/>
                <w:sz w:val="22"/>
                <w:szCs w:val="22"/>
                <w:lang w:val="ka-GE"/>
              </w:rPr>
              <w:t>-</w:t>
            </w:r>
            <w:r>
              <w:rPr>
                <w:rFonts w:ascii="Sylfaen" w:eastAsia="MS Gothic" w:hAnsi="Sylfaen"/>
                <w:sz w:val="22"/>
                <w:szCs w:val="22"/>
                <w:lang w:val="ka-GE"/>
              </w:rPr>
              <w:t xml:space="preserve">დან </w:t>
            </w:r>
            <w:r w:rsidR="00DE4886" w:rsidRPr="00285491">
              <w:rPr>
                <w:rFonts w:ascii="Sylfaen" w:eastAsia="MS Gothic" w:hAnsi="Sylfaen"/>
                <w:sz w:val="22"/>
                <w:szCs w:val="22"/>
                <w:lang w:val="ka-GE"/>
              </w:rPr>
              <w:t>14:00</w:t>
            </w:r>
            <w:r>
              <w:rPr>
                <w:rFonts w:ascii="Sylfaen" w:eastAsia="MS Gothic" w:hAnsi="Sylfaen"/>
                <w:sz w:val="22"/>
                <w:szCs w:val="22"/>
                <w:lang w:val="ka-GE"/>
              </w:rPr>
              <w:t>-მდე</w:t>
            </w:r>
          </w:p>
          <w:p w:rsidR="00DE4886" w:rsidRPr="00DE4886" w:rsidRDefault="00DE4886" w:rsidP="00DB77F1">
            <w:pPr>
              <w:rPr>
                <w:rFonts w:ascii="MS Gothic" w:eastAsia="MS Gothic" w:hAnsi="Wingdings" w:hint="eastAsia"/>
                <w:sz w:val="22"/>
                <w:szCs w:val="22"/>
                <w:lang w:val="ka-GE"/>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DB77F1">
            <w:pPr>
              <w:numPr>
                <w:ilvl w:val="0"/>
                <w:numId w:val="1"/>
              </w:numPr>
              <w:spacing w:before="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DB77F1">
            <w:pPr>
              <w:tabs>
                <w:tab w:val="left" w:pos="2525"/>
              </w:tabs>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6F5BF4" w:rsidRDefault="00275232" w:rsidP="00D372DB">
            <w:pPr>
              <w:rPr>
                <w:rFonts w:ascii="Sylfaen" w:hAnsi="Sylfaen"/>
                <w:sz w:val="24"/>
                <w:szCs w:val="24"/>
                <w:lang w:val="ka-GE"/>
              </w:rPr>
            </w:pPr>
            <w:r>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DB77F1">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275232" w:rsidRDefault="00275232" w:rsidP="00DB77F1">
            <w:pPr>
              <w:rPr>
                <w:rFonts w:ascii="Sylfaen" w:hAnsi="Sylfaen"/>
                <w:sz w:val="24"/>
                <w:szCs w:val="24"/>
                <w:lang w:val="en-US"/>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DB77F1">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275232" w:rsidRDefault="00CF30E3" w:rsidP="00DB77F1">
            <w:pPr>
              <w:rPr>
                <w:rFonts w:ascii="Sylfaen" w:hAnsi="Sylfaen"/>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DB77F1">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275232" w:rsidRDefault="00CF30E3" w:rsidP="00DB77F1">
            <w:pPr>
              <w:rPr>
                <w:rFonts w:ascii="Times New Roman Bold" w:eastAsia="Arial Unicode MS" w:hAnsi="Arial Unicode MS" w:cs="Arial Unicode MS"/>
                <w:b/>
                <w:sz w:val="24"/>
                <w:szCs w:val="24"/>
                <w:u w:color="000000"/>
                <w:bdr w:val="nil"/>
                <w:lang w:val="en-US"/>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DB77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D372DB">
        <w:trPr>
          <w:trHeight w:val="265"/>
        </w:trPr>
        <w:tc>
          <w:tcPr>
            <w:tcW w:w="5000" w:type="pct"/>
            <w:gridSpan w:val="4"/>
            <w:tcBorders>
              <w:top w:val="single" w:sz="4" w:space="0" w:color="auto"/>
            </w:tcBorders>
          </w:tcPr>
          <w:p w:rsidR="00856211" w:rsidRPr="001F3DE3" w:rsidRDefault="00856211" w:rsidP="00856211">
            <w:pPr>
              <w:jc w:val="both"/>
              <w:rPr>
                <w:rFonts w:ascii="Sylfaen" w:hAnsi="Sylfaen"/>
                <w:sz w:val="24"/>
                <w:szCs w:val="24"/>
                <w:lang w:val="ka-GE"/>
              </w:rPr>
            </w:pPr>
            <w:r w:rsidRPr="001F3DE3">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ეფექტური მედიკამენტებით.</w:t>
            </w:r>
          </w:p>
          <w:p w:rsidR="00275232" w:rsidRPr="003409CE" w:rsidRDefault="00275232" w:rsidP="008E3135">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8E3135" w:rsidRPr="00D30D04" w:rsidRDefault="008E3135" w:rsidP="008E3135">
            <w:pPr>
              <w:pStyle w:val="ListParagraph"/>
              <w:numPr>
                <w:ilvl w:val="0"/>
                <w:numId w:val="28"/>
              </w:numPr>
              <w:spacing w:line="276" w:lineRule="auto"/>
              <w:jc w:val="both"/>
              <w:rPr>
                <w:rFonts w:ascii="Sylfaen" w:hAnsi="Sylfaen"/>
                <w:sz w:val="24"/>
                <w:szCs w:val="24"/>
                <w:lang w:val="ka-GE"/>
              </w:rPr>
            </w:pPr>
            <w:r w:rsidRPr="00D30D04">
              <w:rPr>
                <w:rFonts w:ascii="Sylfaen" w:hAnsi="Sylfaen"/>
                <w:sz w:val="24"/>
                <w:szCs w:val="24"/>
                <w:lang w:val="ka-GE"/>
              </w:rPr>
              <w:t xml:space="preserve">ახორციელებს და პასუხისმგებელია ფარმაცევტული პროდუქტის სახელმწიფო რეგისტრაციის ეროვნული რეჟიმით </w:t>
            </w:r>
            <w:r w:rsidRPr="00D30D04">
              <w:rPr>
                <w:rFonts w:ascii="Sylfaen" w:hAnsi="Sylfaen" w:cs="Sylfaen"/>
                <w:sz w:val="24"/>
                <w:szCs w:val="24"/>
                <w:lang w:val="ka-GE"/>
              </w:rPr>
              <w:t>რეგისტრაციის, ხელახალი რეგისტრაციის</w:t>
            </w:r>
            <w:r w:rsidRPr="00D30D04">
              <w:rPr>
                <w:rFonts w:ascii="Sylfaen" w:hAnsi="Sylfaen"/>
                <w:sz w:val="24"/>
                <w:szCs w:val="24"/>
                <w:lang w:val="ka-GE"/>
              </w:rPr>
              <w:t xml:space="preserve"> და II რიგის ცვლილებების რეგისტრაციაზე</w:t>
            </w:r>
            <w:r>
              <w:rPr>
                <w:rFonts w:ascii="Sylfaen" w:hAnsi="Sylfaen"/>
                <w:sz w:val="24"/>
                <w:szCs w:val="24"/>
                <w:lang w:val="ka-GE"/>
              </w:rPr>
              <w:t>; პარასამკურნალო და მცენარეული პროდუქტების</w:t>
            </w:r>
            <w:r w:rsidRPr="00D30D04">
              <w:rPr>
                <w:rFonts w:ascii="Sylfaen" w:hAnsi="Sylfaen"/>
                <w:sz w:val="24"/>
                <w:szCs w:val="24"/>
                <w:lang w:val="ka-GE"/>
              </w:rPr>
              <w:t xml:space="preserve"> სახელმწიფო რეგისტრაციის ეროვნული რეჟიმით </w:t>
            </w:r>
            <w:r w:rsidRPr="00D30D04">
              <w:rPr>
                <w:rFonts w:ascii="Sylfaen" w:hAnsi="Sylfaen" w:cs="Sylfaen"/>
                <w:sz w:val="24"/>
                <w:szCs w:val="24"/>
                <w:lang w:val="ka-GE"/>
              </w:rPr>
              <w:t>რეგისტრაციის, ხელახალი რეგისტრაციის</w:t>
            </w:r>
            <w:r w:rsidRPr="00D30D04">
              <w:rPr>
                <w:rFonts w:ascii="Sylfaen" w:hAnsi="Sylfaen"/>
                <w:sz w:val="24"/>
                <w:szCs w:val="24"/>
                <w:lang w:val="ka-GE"/>
              </w:rPr>
              <w:t xml:space="preserve"> და II რიგის ცვლილებების რეგისტრაციაზე</w:t>
            </w:r>
            <w:r>
              <w:rPr>
                <w:rFonts w:ascii="Sylfaen" w:hAnsi="Sylfaen"/>
                <w:sz w:val="24"/>
                <w:szCs w:val="24"/>
                <w:lang w:val="ka-GE"/>
              </w:rPr>
              <w:t xml:space="preserve">; </w:t>
            </w:r>
            <w:r w:rsidRPr="00D30D04">
              <w:rPr>
                <w:rFonts w:ascii="Sylfaen" w:hAnsi="Sylfaen"/>
                <w:sz w:val="24"/>
                <w:szCs w:val="24"/>
                <w:lang w:val="ka-GE"/>
              </w:rPr>
              <w:t xml:space="preserve"> </w:t>
            </w:r>
            <w:r>
              <w:rPr>
                <w:rFonts w:ascii="Sylfaen" w:hAnsi="Sylfaen"/>
                <w:sz w:val="24"/>
                <w:szCs w:val="24"/>
                <w:lang w:val="ka-GE"/>
              </w:rPr>
              <w:t xml:space="preserve">ბიოლოგიურად </w:t>
            </w:r>
            <w:r>
              <w:rPr>
                <w:rFonts w:ascii="Sylfaen" w:hAnsi="Sylfaen"/>
                <w:sz w:val="24"/>
                <w:szCs w:val="24"/>
                <w:lang w:val="ka-GE"/>
              </w:rPr>
              <w:lastRenderedPageBreak/>
              <w:t>აქტიური საკვები დანამატების</w:t>
            </w:r>
            <w:r w:rsidRPr="00D30D04">
              <w:rPr>
                <w:rFonts w:ascii="Sylfaen" w:hAnsi="Sylfaen"/>
                <w:sz w:val="24"/>
                <w:szCs w:val="24"/>
                <w:lang w:val="ka-GE"/>
              </w:rPr>
              <w:t xml:space="preserve"> სახელმწიფო რეგისტრაციის ეროვნული რეჟიმით </w:t>
            </w:r>
            <w:r>
              <w:rPr>
                <w:rFonts w:ascii="Sylfaen" w:hAnsi="Sylfaen" w:cs="Sylfaen"/>
                <w:sz w:val="24"/>
                <w:szCs w:val="24"/>
                <w:lang w:val="ka-GE"/>
              </w:rPr>
              <w:t>რეგისტრაცია-აღნუსხვის, ხელახალი რეგისტრაცია-აღნუსხვის</w:t>
            </w:r>
            <w:r w:rsidRPr="00D30D04">
              <w:rPr>
                <w:rFonts w:ascii="Sylfaen" w:hAnsi="Sylfaen"/>
                <w:sz w:val="24"/>
                <w:szCs w:val="24"/>
                <w:lang w:val="ka-GE"/>
              </w:rPr>
              <w:t xml:space="preserve"> და II</w:t>
            </w:r>
            <w:r>
              <w:rPr>
                <w:rFonts w:ascii="Sylfaen" w:hAnsi="Sylfaen"/>
                <w:sz w:val="24"/>
                <w:szCs w:val="24"/>
                <w:lang w:val="ka-GE"/>
              </w:rPr>
              <w:t xml:space="preserve"> რიგის ცვლილებების რეგისტრაცია-არნუსხვაზე; </w:t>
            </w:r>
            <w:r w:rsidRPr="00D30D04">
              <w:rPr>
                <w:rFonts w:ascii="Sylfaen" w:hAnsi="Sylfaen" w:cs="Sylfaen"/>
                <w:sz w:val="24"/>
                <w:szCs w:val="24"/>
                <w:lang w:val="ka-GE"/>
              </w:rPr>
              <w:t>წარმოდგენილი</w:t>
            </w:r>
            <w:r w:rsidRPr="00D30D04">
              <w:rPr>
                <w:rFonts w:ascii="Sylfaen" w:hAnsi="Sylfaen"/>
                <w:sz w:val="24"/>
                <w:szCs w:val="24"/>
                <w:lang w:val="ka-GE"/>
              </w:rPr>
              <w:t xml:space="preserve"> </w:t>
            </w:r>
            <w:r w:rsidRPr="00D30D04">
              <w:rPr>
                <w:rFonts w:ascii="Sylfaen" w:hAnsi="Sylfaen" w:cs="Sylfaen"/>
                <w:sz w:val="24"/>
                <w:szCs w:val="24"/>
                <w:lang w:val="ka-GE"/>
              </w:rPr>
              <w:t>სარეგისტრაციო</w:t>
            </w:r>
            <w:r w:rsidRPr="00D30D04">
              <w:rPr>
                <w:rFonts w:ascii="Sylfaen" w:hAnsi="Sylfaen"/>
                <w:sz w:val="24"/>
                <w:szCs w:val="24"/>
                <w:lang w:val="ka-GE"/>
              </w:rPr>
              <w:t xml:space="preserve"> </w:t>
            </w:r>
            <w:r w:rsidRPr="00D30D04">
              <w:rPr>
                <w:rFonts w:ascii="Sylfaen" w:hAnsi="Sylfaen" w:cs="Sylfaen"/>
                <w:sz w:val="24"/>
                <w:szCs w:val="24"/>
                <w:lang w:val="ka-GE"/>
              </w:rPr>
              <w:t>მასალის</w:t>
            </w:r>
            <w:r w:rsidRPr="00D30D04">
              <w:rPr>
                <w:rFonts w:ascii="Sylfaen" w:hAnsi="Sylfaen"/>
                <w:sz w:val="24"/>
                <w:szCs w:val="24"/>
                <w:lang w:val="ka-GE"/>
              </w:rPr>
              <w:t xml:space="preserve"> ადმინისტრაციულ ექსპერტიზაზე და ამზადებს წერილობით დასკვნას;</w:t>
            </w:r>
          </w:p>
          <w:p w:rsidR="008E3135" w:rsidRPr="00D30D04" w:rsidRDefault="008E3135" w:rsidP="008E3135">
            <w:pPr>
              <w:pStyle w:val="ListParagraph"/>
              <w:numPr>
                <w:ilvl w:val="0"/>
                <w:numId w:val="28"/>
              </w:numPr>
              <w:spacing w:line="276" w:lineRule="auto"/>
              <w:jc w:val="both"/>
              <w:rPr>
                <w:rFonts w:ascii="Sylfaen" w:hAnsi="Sylfaen"/>
                <w:sz w:val="24"/>
                <w:szCs w:val="24"/>
                <w:lang w:val="ka-GE"/>
              </w:rPr>
            </w:pPr>
            <w:r w:rsidRPr="00D30D0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8E3135" w:rsidRPr="00D30D04" w:rsidRDefault="008E3135" w:rsidP="008E3135">
            <w:pPr>
              <w:pStyle w:val="ListParagraph"/>
              <w:numPr>
                <w:ilvl w:val="0"/>
                <w:numId w:val="28"/>
              </w:numPr>
              <w:spacing w:line="276" w:lineRule="auto"/>
              <w:jc w:val="both"/>
              <w:rPr>
                <w:rFonts w:ascii="Sylfaen" w:hAnsi="Sylfaen"/>
                <w:sz w:val="24"/>
                <w:szCs w:val="24"/>
                <w:lang w:val="ka-GE"/>
              </w:rPr>
            </w:pPr>
            <w:r w:rsidRPr="00D30D04">
              <w:rPr>
                <w:rFonts w:ascii="Sylfaen" w:hAnsi="Sylfaen"/>
                <w:sz w:val="24"/>
                <w:szCs w:val="24"/>
                <w:lang w:val="ka-GE"/>
              </w:rPr>
              <w:t xml:space="preserve">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აღნუსხვა/შენახვას კანონმდებლობით   დადგენილი   წესით;  </w:t>
            </w:r>
          </w:p>
          <w:p w:rsidR="008E3135" w:rsidRPr="00D30D04" w:rsidRDefault="008E3135" w:rsidP="008E3135">
            <w:pPr>
              <w:pStyle w:val="ListParagraph"/>
              <w:numPr>
                <w:ilvl w:val="0"/>
                <w:numId w:val="28"/>
              </w:numPr>
              <w:spacing w:line="276" w:lineRule="auto"/>
              <w:jc w:val="both"/>
              <w:rPr>
                <w:rFonts w:ascii="Sylfaen" w:hAnsi="Sylfaen"/>
                <w:sz w:val="24"/>
                <w:szCs w:val="24"/>
                <w:lang w:val="ka-GE"/>
              </w:rPr>
            </w:pPr>
            <w:r w:rsidRPr="00D30D04">
              <w:rPr>
                <w:rFonts w:ascii="Sylfaen" w:hAnsi="Sylfaen"/>
                <w:sz w:val="24"/>
                <w:szCs w:val="24"/>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w:t>
            </w:r>
          </w:p>
          <w:p w:rsidR="008E3135" w:rsidRPr="00D30D04" w:rsidRDefault="008E3135" w:rsidP="008E3135">
            <w:pPr>
              <w:pStyle w:val="ListParagraph"/>
              <w:numPr>
                <w:ilvl w:val="0"/>
                <w:numId w:val="28"/>
              </w:numPr>
              <w:spacing w:line="276" w:lineRule="auto"/>
              <w:jc w:val="both"/>
              <w:rPr>
                <w:rFonts w:ascii="Sylfaen" w:hAnsi="Sylfaen"/>
                <w:sz w:val="24"/>
                <w:szCs w:val="24"/>
                <w:lang w:val="ka-GE"/>
              </w:rPr>
            </w:pPr>
            <w:r w:rsidRPr="00D30D04">
              <w:rPr>
                <w:rFonts w:ascii="Sylfaen" w:hAnsi="Sylfaen"/>
                <w:sz w:val="24"/>
                <w:szCs w:val="24"/>
                <w:lang w:val="ka-GE"/>
              </w:rPr>
              <w:t>პ</w:t>
            </w:r>
            <w:r>
              <w:rPr>
                <w:rFonts w:ascii="Sylfaen" w:hAnsi="Sylfaen"/>
                <w:sz w:val="24"/>
                <w:szCs w:val="24"/>
                <w:lang w:val="ka-GE"/>
              </w:rPr>
              <w:t>ასუხობს შემოსულ კორესპონდენციას.</w:t>
            </w:r>
          </w:p>
          <w:p w:rsidR="008E3135" w:rsidRDefault="008E3135" w:rsidP="00B96636">
            <w:pPr>
              <w:jc w:val="both"/>
              <w:rPr>
                <w:rFonts w:ascii="Sylfaen" w:hAnsi="Sylfaen"/>
                <w:sz w:val="22"/>
                <w:szCs w:val="22"/>
                <w:lang w:val="ka-GE"/>
              </w:rPr>
            </w:pPr>
          </w:p>
          <w:p w:rsidR="00D70C4F" w:rsidRDefault="00D70C4F" w:rsidP="00B96636">
            <w:pPr>
              <w:jc w:val="both"/>
              <w:rPr>
                <w:rFonts w:ascii="Sylfaen" w:hAnsi="Sylfaen"/>
                <w:sz w:val="22"/>
                <w:szCs w:val="22"/>
                <w:lang w:val="ka-GE"/>
              </w:rPr>
            </w:pPr>
            <w:r w:rsidRPr="003409CE">
              <w:rPr>
                <w:rFonts w:ascii="Sylfaen" w:hAnsi="Sylfaen"/>
                <w:sz w:val="22"/>
                <w:szCs w:val="22"/>
                <w:lang w:val="ka-GE"/>
              </w:rPr>
              <w:t>ვალდებულია დაიცვას იმ ინფორმაციის კონფიდენციალურობა,</w:t>
            </w:r>
            <w:r>
              <w:rPr>
                <w:rFonts w:ascii="Sylfaen" w:hAnsi="Sylfaen"/>
                <w:sz w:val="22"/>
                <w:szCs w:val="22"/>
                <w:lang w:val="ka-GE"/>
              </w:rPr>
              <w:t xml:space="preserve"> რომელიც მისთვის ცნობილი გახდა სამსახურეობრივი</w:t>
            </w:r>
            <w:r w:rsidRPr="003409CE">
              <w:rPr>
                <w:rFonts w:ascii="Sylfaen" w:hAnsi="Sylfaen"/>
                <w:sz w:val="22"/>
                <w:szCs w:val="22"/>
                <w:lang w:val="ka-GE"/>
              </w:rPr>
              <w:t xml:space="preserve"> მოვალეობების შესრულების დროს.</w:t>
            </w:r>
          </w:p>
          <w:p w:rsidR="00B261B2" w:rsidRPr="00227B02" w:rsidRDefault="00B261B2" w:rsidP="00B96636">
            <w:pPr>
              <w:jc w:val="both"/>
              <w:rPr>
                <w:rFonts w:ascii="Sylfaen" w:hAnsi="Sylfaen"/>
                <w:sz w:val="22"/>
                <w:szCs w:val="22"/>
                <w:lang w:val="ka-GE"/>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DB77F1">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lastRenderedPageBreak/>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DB77F1">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BD24CF" w:rsidRPr="00D30D04" w:rsidRDefault="00BD24CF" w:rsidP="00BD24CF">
            <w:pPr>
              <w:jc w:val="both"/>
              <w:rPr>
                <w:rFonts w:ascii="Verdana" w:hAnsi="Verdana"/>
                <w:b/>
                <w:sz w:val="24"/>
                <w:szCs w:val="24"/>
              </w:rPr>
            </w:pPr>
            <w:r w:rsidRPr="00D30D0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p w:rsidR="006B0E75" w:rsidRPr="00F22384" w:rsidRDefault="006B0E75" w:rsidP="00DB77F1">
            <w:pPr>
              <w:rPr>
                <w:rFonts w:ascii="Verdana" w:hAnsi="Verdana"/>
                <w:b/>
              </w:rPr>
            </w:pPr>
          </w:p>
        </w:tc>
        <w:tc>
          <w:tcPr>
            <w:tcW w:w="852" w:type="pct"/>
            <w:tcBorders>
              <w:top w:val="single" w:sz="4" w:space="0" w:color="auto"/>
            </w:tcBorders>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A1507" w:rsidP="00DB77F1">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24CF" w:rsidRDefault="00BD24CF" w:rsidP="00BD24CF">
            <w:pPr>
              <w:jc w:val="both"/>
              <w:rPr>
                <w:rFonts w:ascii="Sylfaen" w:eastAsia="Arial Unicode MS" w:hAnsi="Sylfaen" w:cs="Arial Unicode MS"/>
                <w:b/>
                <w:sz w:val="22"/>
                <w:szCs w:val="22"/>
                <w:u w:color="000000"/>
                <w:bdr w:val="nil"/>
                <w:lang w:val="en-US"/>
              </w:rPr>
            </w:pPr>
            <w:r w:rsidRPr="00BD24CF">
              <w:rPr>
                <w:rFonts w:ascii="Sylfaen" w:hAnsi="Sylfaen" w:cs="Sylfaen"/>
                <w:sz w:val="24"/>
                <w:szCs w:val="24"/>
                <w:lang w:val="ka-GE"/>
              </w:rPr>
              <w:t>ფარმაცევტული</w:t>
            </w:r>
            <w:r w:rsidRPr="00BD24CF">
              <w:rPr>
                <w:rFonts w:ascii="Sylfaen" w:hAnsi="Sylfaen"/>
                <w:sz w:val="24"/>
                <w:szCs w:val="24"/>
                <w:lang w:val="ka-GE"/>
              </w:rPr>
              <w:t xml:space="preserve"> </w:t>
            </w:r>
            <w:r w:rsidRPr="00BD24CF">
              <w:rPr>
                <w:rFonts w:ascii="Sylfaen" w:hAnsi="Sylfaen" w:cs="Sylfaen"/>
                <w:sz w:val="24"/>
                <w:szCs w:val="24"/>
                <w:lang w:val="ka-GE"/>
              </w:rPr>
              <w:t>პროდუქტების</w:t>
            </w:r>
            <w:r w:rsidRPr="00BD24CF">
              <w:rPr>
                <w:rFonts w:ascii="Sylfaen" w:hAnsi="Sylfaen"/>
                <w:sz w:val="24"/>
                <w:szCs w:val="24"/>
                <w:lang w:val="ka-GE"/>
              </w:rPr>
              <w:t xml:space="preserve"> სარეგისტრაციო მასალის ადმინისტრაციული </w:t>
            </w:r>
            <w:r>
              <w:rPr>
                <w:rFonts w:ascii="Sylfaen" w:hAnsi="Sylfaen"/>
                <w:sz w:val="24"/>
                <w:szCs w:val="24"/>
                <w:lang w:val="ka-GE"/>
              </w:rPr>
              <w:t xml:space="preserve">და მეცნიერულ-ტექნიკური </w:t>
            </w:r>
            <w:r w:rsidRPr="00BD24CF">
              <w:rPr>
                <w:rFonts w:ascii="Sylfaen" w:hAnsi="Sylfaen"/>
                <w:sz w:val="24"/>
                <w:szCs w:val="24"/>
                <w:lang w:val="ka-GE"/>
              </w:rPr>
              <w:t>ექსპერტიზა  და ექსპერტიზის დასკვნების გაფორმება (მუდმივი)</w:t>
            </w:r>
          </w:p>
        </w:tc>
        <w:tc>
          <w:tcPr>
            <w:tcW w:w="852" w:type="pct"/>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145EB0"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24CF" w:rsidRDefault="00BD24CF" w:rsidP="00BD24CF">
            <w:pPr>
              <w:jc w:val="both"/>
              <w:rPr>
                <w:rFonts w:ascii="Sylfaen" w:eastAsia="Arial Unicode MS" w:hAnsi="Sylfaen" w:cs="Arial Unicode MS"/>
                <w:b/>
                <w:sz w:val="22"/>
                <w:szCs w:val="22"/>
                <w:u w:color="000000"/>
                <w:bdr w:val="nil"/>
                <w:lang w:val="en-US"/>
              </w:rPr>
            </w:pPr>
            <w:r w:rsidRPr="00BD24CF">
              <w:rPr>
                <w:rFonts w:ascii="Sylfaen" w:hAnsi="Sylfaen" w:cs="Sylfaen"/>
                <w:sz w:val="24"/>
                <w:szCs w:val="24"/>
                <w:lang w:val="ka-GE"/>
              </w:rPr>
              <w:t>რეგისტრაციის</w:t>
            </w:r>
            <w:r w:rsidRPr="00BD24CF">
              <w:rPr>
                <w:rFonts w:ascii="Sylfaen" w:hAnsi="Sylfaen"/>
                <w:sz w:val="24"/>
                <w:szCs w:val="24"/>
                <w:lang w:val="ka-GE"/>
              </w:rPr>
              <w:t xml:space="preserve"> </w:t>
            </w:r>
            <w:r w:rsidRPr="00BD24CF">
              <w:rPr>
                <w:rFonts w:ascii="Sylfaen" w:hAnsi="Sylfaen" w:cs="Sylfaen"/>
                <w:sz w:val="24"/>
                <w:szCs w:val="24"/>
                <w:lang w:val="ka-GE"/>
              </w:rPr>
              <w:t>პროცედურის</w:t>
            </w:r>
            <w:r w:rsidRPr="00BD24CF">
              <w:rPr>
                <w:rFonts w:ascii="Sylfaen" w:hAnsi="Sylfaen"/>
                <w:sz w:val="24"/>
                <w:szCs w:val="24"/>
                <w:lang w:val="ka-GE"/>
              </w:rPr>
              <w:t xml:space="preserve"> </w:t>
            </w:r>
            <w:r w:rsidRPr="00BD24CF">
              <w:rPr>
                <w:rFonts w:ascii="Sylfaen" w:hAnsi="Sylfaen" w:cs="Sylfaen"/>
                <w:sz w:val="24"/>
                <w:szCs w:val="24"/>
                <w:lang w:val="ka-GE"/>
              </w:rPr>
              <w:t>შეჩერების</w:t>
            </w:r>
            <w:r w:rsidRPr="00BD24CF">
              <w:rPr>
                <w:rFonts w:ascii="Sylfaen" w:hAnsi="Sylfaen"/>
                <w:sz w:val="24"/>
                <w:szCs w:val="24"/>
                <w:lang w:val="ka-GE"/>
              </w:rPr>
              <w:t xml:space="preserve"> </w:t>
            </w:r>
            <w:r w:rsidRPr="00BD24CF">
              <w:rPr>
                <w:rFonts w:ascii="Sylfaen" w:hAnsi="Sylfaen" w:cs="Sylfaen"/>
                <w:sz w:val="24"/>
                <w:szCs w:val="24"/>
                <w:lang w:val="ka-GE"/>
              </w:rPr>
              <w:t>ან</w:t>
            </w:r>
            <w:r w:rsidRPr="00BD24CF">
              <w:rPr>
                <w:rFonts w:ascii="Sylfaen" w:hAnsi="Sylfaen"/>
                <w:sz w:val="24"/>
                <w:szCs w:val="24"/>
                <w:lang w:val="ka-GE"/>
              </w:rPr>
              <w:t>/</w:t>
            </w:r>
            <w:r w:rsidRPr="00BD24CF">
              <w:rPr>
                <w:rFonts w:ascii="Sylfaen" w:hAnsi="Sylfaen" w:cs="Sylfaen"/>
                <w:sz w:val="24"/>
                <w:szCs w:val="24"/>
                <w:lang w:val="ka-GE"/>
              </w:rPr>
              <w:t>და</w:t>
            </w:r>
            <w:r w:rsidRPr="00BD24CF">
              <w:rPr>
                <w:rFonts w:ascii="Sylfaen" w:hAnsi="Sylfaen"/>
                <w:sz w:val="24"/>
                <w:szCs w:val="24"/>
                <w:lang w:val="ka-GE"/>
              </w:rPr>
              <w:t xml:space="preserve"> </w:t>
            </w:r>
            <w:r w:rsidRPr="00BD24CF">
              <w:rPr>
                <w:rFonts w:ascii="Sylfaen" w:hAnsi="Sylfaen" w:cs="Sylfaen"/>
                <w:sz w:val="24"/>
                <w:szCs w:val="24"/>
                <w:lang w:val="ka-GE"/>
              </w:rPr>
              <w:t>მასზე</w:t>
            </w:r>
            <w:r w:rsidRPr="00BD24CF">
              <w:rPr>
                <w:rFonts w:ascii="Sylfaen" w:hAnsi="Sylfaen"/>
                <w:sz w:val="24"/>
                <w:szCs w:val="24"/>
                <w:lang w:val="ka-GE"/>
              </w:rPr>
              <w:t xml:space="preserve"> </w:t>
            </w:r>
            <w:r w:rsidRPr="00BD24CF">
              <w:rPr>
                <w:rFonts w:ascii="Sylfaen" w:hAnsi="Sylfaen" w:cs="Sylfaen"/>
                <w:sz w:val="24"/>
                <w:szCs w:val="24"/>
                <w:lang w:val="ka-GE"/>
              </w:rPr>
              <w:t>უარის</w:t>
            </w:r>
            <w:r w:rsidRPr="00BD24CF">
              <w:rPr>
                <w:rFonts w:ascii="Sylfaen" w:hAnsi="Sylfaen"/>
                <w:sz w:val="24"/>
                <w:szCs w:val="24"/>
                <w:lang w:val="ka-GE"/>
              </w:rPr>
              <w:t xml:space="preserve"> </w:t>
            </w:r>
            <w:r w:rsidRPr="00BD24CF">
              <w:rPr>
                <w:rFonts w:ascii="Sylfaen" w:hAnsi="Sylfaen" w:cs="Sylfaen"/>
                <w:sz w:val="24"/>
                <w:szCs w:val="24"/>
                <w:lang w:val="ka-GE"/>
              </w:rPr>
              <w:t>თქმის</w:t>
            </w:r>
            <w:r w:rsidRPr="00BD24CF">
              <w:rPr>
                <w:rFonts w:ascii="Sylfaen" w:hAnsi="Sylfaen"/>
                <w:sz w:val="24"/>
                <w:szCs w:val="24"/>
                <w:lang w:val="ka-GE"/>
              </w:rPr>
              <w:t xml:space="preserve">   </w:t>
            </w:r>
            <w:r w:rsidRPr="00BD24CF">
              <w:rPr>
                <w:rFonts w:ascii="Sylfaen" w:hAnsi="Sylfaen" w:cs="Sylfaen"/>
                <w:sz w:val="24"/>
                <w:szCs w:val="24"/>
                <w:lang w:val="ka-GE"/>
              </w:rPr>
              <w:t>შემთხვევაში</w:t>
            </w:r>
            <w:r w:rsidRPr="00BD24CF">
              <w:rPr>
                <w:rFonts w:ascii="Sylfaen" w:hAnsi="Sylfaen"/>
                <w:sz w:val="24"/>
                <w:szCs w:val="24"/>
                <w:lang w:val="ka-GE"/>
              </w:rPr>
              <w:t xml:space="preserve"> </w:t>
            </w:r>
            <w:r w:rsidRPr="00BD24CF">
              <w:rPr>
                <w:rFonts w:ascii="Sylfaen" w:hAnsi="Sylfaen" w:cs="Sylfaen"/>
                <w:sz w:val="24"/>
                <w:szCs w:val="24"/>
                <w:lang w:val="ka-GE"/>
              </w:rPr>
              <w:t>დაინტერესებული</w:t>
            </w:r>
            <w:r w:rsidRPr="00BD24CF">
              <w:rPr>
                <w:rFonts w:ascii="Sylfaen" w:hAnsi="Sylfaen"/>
                <w:sz w:val="24"/>
                <w:szCs w:val="24"/>
                <w:lang w:val="ka-GE"/>
              </w:rPr>
              <w:t xml:space="preserve"> </w:t>
            </w:r>
            <w:r w:rsidRPr="00BD24CF">
              <w:rPr>
                <w:rFonts w:ascii="Sylfaen" w:hAnsi="Sylfaen" w:cs="Sylfaen"/>
                <w:sz w:val="24"/>
                <w:szCs w:val="24"/>
                <w:lang w:val="ka-GE"/>
              </w:rPr>
              <w:t>პირისათვის</w:t>
            </w:r>
            <w:r w:rsidRPr="00BD24CF">
              <w:rPr>
                <w:rFonts w:ascii="Sylfaen" w:hAnsi="Sylfaen"/>
                <w:sz w:val="24"/>
                <w:szCs w:val="24"/>
                <w:lang w:val="ka-GE"/>
              </w:rPr>
              <w:t xml:space="preserve"> </w:t>
            </w:r>
            <w:r w:rsidRPr="00BD24CF">
              <w:rPr>
                <w:rFonts w:ascii="Sylfaen" w:hAnsi="Sylfaen" w:cs="Sylfaen"/>
                <w:sz w:val="24"/>
                <w:szCs w:val="24"/>
                <w:lang w:val="ka-GE"/>
              </w:rPr>
              <w:t>დასაბუთებული</w:t>
            </w:r>
            <w:r w:rsidRPr="00BD24CF">
              <w:rPr>
                <w:rFonts w:ascii="Sylfaen" w:hAnsi="Sylfaen"/>
                <w:sz w:val="24"/>
                <w:szCs w:val="24"/>
                <w:lang w:val="ka-GE"/>
              </w:rPr>
              <w:t xml:space="preserve"> </w:t>
            </w:r>
            <w:r w:rsidRPr="00BD24CF">
              <w:rPr>
                <w:rFonts w:ascii="Sylfaen" w:hAnsi="Sylfaen" w:cs="Sylfaen"/>
                <w:sz w:val="24"/>
                <w:szCs w:val="24"/>
                <w:lang w:val="ka-GE"/>
              </w:rPr>
              <w:t>წერილობითი</w:t>
            </w:r>
            <w:r w:rsidRPr="00BD24CF">
              <w:rPr>
                <w:rFonts w:ascii="Sylfaen" w:hAnsi="Sylfaen"/>
                <w:sz w:val="24"/>
                <w:szCs w:val="24"/>
                <w:lang w:val="ka-GE"/>
              </w:rPr>
              <w:t xml:space="preserve"> </w:t>
            </w:r>
            <w:r w:rsidRPr="00BD24CF">
              <w:rPr>
                <w:rFonts w:ascii="Sylfaen" w:hAnsi="Sylfaen" w:cs="Sylfaen"/>
                <w:sz w:val="24"/>
                <w:szCs w:val="24"/>
                <w:lang w:val="ka-GE"/>
              </w:rPr>
              <w:t>ინფორმაციის</w:t>
            </w:r>
            <w:r w:rsidRPr="00BD24CF">
              <w:rPr>
                <w:rFonts w:ascii="Sylfaen" w:hAnsi="Sylfaen"/>
                <w:sz w:val="24"/>
                <w:szCs w:val="24"/>
                <w:lang w:val="ka-GE"/>
              </w:rPr>
              <w:t xml:space="preserve"> </w:t>
            </w:r>
            <w:r w:rsidRPr="00BD24CF">
              <w:rPr>
                <w:rFonts w:ascii="Sylfaen" w:hAnsi="Sylfaen" w:cs="Sylfaen"/>
                <w:sz w:val="24"/>
                <w:szCs w:val="24"/>
                <w:lang w:val="ka-GE"/>
              </w:rPr>
              <w:t>მიწოდების</w:t>
            </w:r>
            <w:r w:rsidRPr="00BD24CF">
              <w:rPr>
                <w:rFonts w:ascii="Sylfaen" w:hAnsi="Sylfaen"/>
                <w:sz w:val="24"/>
                <w:szCs w:val="24"/>
                <w:lang w:val="ka-GE"/>
              </w:rPr>
              <w:t xml:space="preserve"> </w:t>
            </w:r>
            <w:r w:rsidRPr="00BD24CF">
              <w:rPr>
                <w:rFonts w:ascii="Sylfaen" w:hAnsi="Sylfaen" w:cs="Sylfaen"/>
                <w:sz w:val="24"/>
                <w:szCs w:val="24"/>
                <w:lang w:val="ka-GE"/>
              </w:rPr>
              <w:t>უზრუნველყოფა</w:t>
            </w:r>
            <w:r w:rsidRPr="00BD24CF">
              <w:rPr>
                <w:rFonts w:ascii="Sylfaen" w:hAnsi="Sylfaen"/>
                <w:sz w:val="24"/>
                <w:szCs w:val="24"/>
                <w:lang w:val="ka-GE"/>
              </w:rPr>
              <w:t xml:space="preserve"> (</w:t>
            </w:r>
            <w:r w:rsidRPr="00BD24CF">
              <w:rPr>
                <w:rFonts w:ascii="Sylfaen" w:hAnsi="Sylfaen" w:cs="Sylfaen"/>
                <w:sz w:val="24"/>
                <w:szCs w:val="24"/>
                <w:lang w:val="ka-GE"/>
              </w:rPr>
              <w:t>მუდმივი</w:t>
            </w:r>
            <w:r w:rsidRPr="00BD24CF">
              <w:rPr>
                <w:rFonts w:ascii="Sylfaen" w:hAnsi="Sylfaen"/>
                <w:sz w:val="24"/>
                <w:szCs w:val="24"/>
                <w:lang w:val="ka-GE"/>
              </w:rPr>
              <w:t>)</w:t>
            </w:r>
          </w:p>
        </w:tc>
        <w:tc>
          <w:tcPr>
            <w:tcW w:w="852" w:type="pct"/>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6509D"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DB77F1" w:rsidRPr="00F22384" w:rsidTr="001461DF">
        <w:trPr>
          <w:trHeight w:val="340"/>
        </w:trPr>
        <w:tc>
          <w:tcPr>
            <w:tcW w:w="4148" w:type="pct"/>
            <w:gridSpan w:val="3"/>
          </w:tcPr>
          <w:p w:rsidR="00DB77F1" w:rsidRPr="00BD24CF" w:rsidRDefault="00BD24CF" w:rsidP="00BD24CF">
            <w:pPr>
              <w:rPr>
                <w:rFonts w:ascii="Sylfaen" w:hAnsi="Sylfaen"/>
                <w:sz w:val="22"/>
                <w:szCs w:val="22"/>
                <w:lang w:val="ka-GE"/>
              </w:rPr>
            </w:pPr>
            <w:r w:rsidRPr="00637C44">
              <w:rPr>
                <w:rFonts w:ascii="Sylfaen" w:hAnsi="Sylfaen"/>
                <w:sz w:val="24"/>
                <w:szCs w:val="24"/>
                <w:lang w:val="ka-GE"/>
              </w:rPr>
              <w:t>სარეგისტრაციოდ შემოსული ფარმაცევტული პროდუქტების ნიმუშების, რეფერენს-სტანდარტებისა და სარეგისტრაციო დოკუმენტაციის აღნუსხვა-შენახვა (მუდმივი)</w:t>
            </w:r>
          </w:p>
        </w:tc>
        <w:tc>
          <w:tcPr>
            <w:tcW w:w="852" w:type="pct"/>
          </w:tcPr>
          <w:p w:rsidR="00DB77F1" w:rsidRPr="00F22384" w:rsidRDefault="00DB77F1"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DB77F1" w:rsidRPr="00F22384" w:rsidRDefault="00DB77F1"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DB77F1" w:rsidRPr="00F22384" w:rsidRDefault="00DB77F1"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5002AA" w:rsidRPr="00BD24CF" w:rsidRDefault="00BD24CF" w:rsidP="00BD24CF">
            <w:pPr>
              <w:jc w:val="both"/>
              <w:rPr>
                <w:rFonts w:ascii="Sylfaen" w:eastAsia="Arial Unicode MS" w:hAnsi="Sylfaen" w:cs="Arial Unicode MS"/>
                <w:b/>
                <w:sz w:val="22"/>
                <w:szCs w:val="22"/>
                <w:u w:color="000000"/>
                <w:bdr w:val="nil"/>
                <w:lang w:val="en-US"/>
              </w:rPr>
            </w:pPr>
            <w:r w:rsidRPr="00BD24CF">
              <w:rPr>
                <w:rFonts w:ascii="Sylfaen" w:hAnsi="Sylfaen" w:cs="Sylfaen"/>
                <w:sz w:val="24"/>
                <w:szCs w:val="24"/>
                <w:lang w:val="ka-GE"/>
              </w:rPr>
              <w:t>სარეგისტრაციო</w:t>
            </w:r>
            <w:r w:rsidRPr="00BD24CF">
              <w:rPr>
                <w:rFonts w:ascii="Sylfaen" w:hAnsi="Sylfaen"/>
                <w:sz w:val="24"/>
                <w:szCs w:val="24"/>
                <w:lang w:val="ka-GE"/>
              </w:rPr>
              <w:t xml:space="preserve"> </w:t>
            </w:r>
            <w:r w:rsidRPr="00BD24CF">
              <w:rPr>
                <w:rFonts w:ascii="Sylfaen" w:hAnsi="Sylfaen" w:cs="Sylfaen"/>
                <w:sz w:val="24"/>
                <w:szCs w:val="24"/>
                <w:lang w:val="ka-GE"/>
              </w:rPr>
              <w:t>მოსაკრებლების</w:t>
            </w:r>
            <w:r w:rsidRPr="00BD24CF">
              <w:rPr>
                <w:rFonts w:ascii="Sylfaen" w:hAnsi="Sylfaen"/>
                <w:sz w:val="24"/>
                <w:szCs w:val="24"/>
                <w:lang w:val="ka-GE"/>
              </w:rPr>
              <w:t xml:space="preserve"> </w:t>
            </w:r>
            <w:r w:rsidRPr="00BD24CF">
              <w:rPr>
                <w:rFonts w:ascii="Sylfaen" w:hAnsi="Sylfaen" w:cs="Sylfaen"/>
                <w:sz w:val="24"/>
                <w:szCs w:val="24"/>
                <w:lang w:val="ka-GE"/>
              </w:rPr>
              <w:t>კანონმდებლობის</w:t>
            </w:r>
            <w:r w:rsidRPr="00BD24CF">
              <w:rPr>
                <w:rFonts w:ascii="Sylfaen" w:hAnsi="Sylfaen"/>
                <w:sz w:val="24"/>
                <w:szCs w:val="24"/>
                <w:lang w:val="ka-GE"/>
              </w:rPr>
              <w:t xml:space="preserve">  </w:t>
            </w:r>
            <w:r w:rsidRPr="00BD24CF">
              <w:rPr>
                <w:rFonts w:ascii="Sylfaen" w:hAnsi="Sylfaen" w:cs="Sylfaen"/>
                <w:sz w:val="24"/>
                <w:szCs w:val="24"/>
                <w:lang w:val="ka-GE"/>
              </w:rPr>
              <w:t>მოთხოვნებთან</w:t>
            </w:r>
            <w:r w:rsidRPr="00BD24CF">
              <w:rPr>
                <w:rFonts w:ascii="Sylfaen" w:hAnsi="Sylfaen"/>
                <w:sz w:val="24"/>
                <w:szCs w:val="24"/>
                <w:lang w:val="ka-GE"/>
              </w:rPr>
              <w:t xml:space="preserve"> </w:t>
            </w:r>
            <w:r w:rsidRPr="00BD24CF">
              <w:rPr>
                <w:rFonts w:ascii="Sylfaen" w:hAnsi="Sylfaen" w:cs="Sylfaen"/>
                <w:sz w:val="24"/>
                <w:szCs w:val="24"/>
                <w:lang w:val="ka-GE"/>
              </w:rPr>
              <w:t>შესაბამისობის</w:t>
            </w:r>
            <w:r w:rsidRPr="00BD24CF">
              <w:rPr>
                <w:rFonts w:ascii="Sylfaen" w:hAnsi="Sylfaen"/>
                <w:sz w:val="24"/>
                <w:szCs w:val="24"/>
                <w:lang w:val="ka-GE"/>
              </w:rPr>
              <w:t xml:space="preserve"> </w:t>
            </w:r>
            <w:r w:rsidRPr="00BD24CF">
              <w:rPr>
                <w:rFonts w:ascii="Sylfaen" w:hAnsi="Sylfaen" w:cs="Sylfaen"/>
                <w:sz w:val="24"/>
                <w:szCs w:val="24"/>
                <w:lang w:val="ka-GE"/>
              </w:rPr>
              <w:t>კონტროლი</w:t>
            </w:r>
            <w:r w:rsidRPr="00BD24CF">
              <w:rPr>
                <w:rFonts w:ascii="Sylfaen" w:hAnsi="Sylfaen"/>
                <w:sz w:val="24"/>
                <w:szCs w:val="24"/>
                <w:lang w:val="ka-GE"/>
              </w:rPr>
              <w:t xml:space="preserve"> (</w:t>
            </w:r>
            <w:r w:rsidRPr="00BD24CF">
              <w:rPr>
                <w:rFonts w:ascii="Sylfaen" w:hAnsi="Sylfaen" w:cs="Sylfaen"/>
                <w:sz w:val="24"/>
                <w:szCs w:val="24"/>
                <w:lang w:val="ka-GE"/>
              </w:rPr>
              <w:t>მუდმივი</w:t>
            </w:r>
            <w:r w:rsidRPr="00BD24CF">
              <w:rPr>
                <w:rFonts w:ascii="Sylfaen" w:hAnsi="Sylfaen"/>
                <w:sz w:val="24"/>
                <w:szCs w:val="24"/>
                <w:lang w:val="ka-GE"/>
              </w:rPr>
              <w:t>)</w:t>
            </w:r>
          </w:p>
          <w:p w:rsidR="006B0E75" w:rsidRPr="00D372DB" w:rsidRDefault="006B0E75" w:rsidP="00DB77F1">
            <w:pPr>
              <w:rPr>
                <w:rFonts w:ascii="Verdana" w:hAnsi="Verdana"/>
                <w:sz w:val="22"/>
                <w:szCs w:val="22"/>
              </w:rPr>
            </w:pPr>
          </w:p>
        </w:tc>
        <w:tc>
          <w:tcPr>
            <w:tcW w:w="852" w:type="pct"/>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24CF" w:rsidRDefault="00BD24CF" w:rsidP="00BD24CF">
            <w:pPr>
              <w:tabs>
                <w:tab w:val="left" w:pos="1890"/>
              </w:tabs>
              <w:rPr>
                <w:rFonts w:ascii="Verdana" w:hAnsi="Verdana"/>
                <w:sz w:val="22"/>
                <w:szCs w:val="22"/>
              </w:rPr>
            </w:pPr>
            <w:r w:rsidRPr="00BD24CF">
              <w:rPr>
                <w:rFonts w:ascii="Sylfaen" w:hAnsi="Sylfaen" w:cs="Sylfaen"/>
                <w:sz w:val="24"/>
                <w:szCs w:val="24"/>
                <w:lang w:val="ka-GE"/>
              </w:rPr>
              <w:t>კომპეტენციის</w:t>
            </w:r>
            <w:r w:rsidRPr="00BD24CF">
              <w:rPr>
                <w:rFonts w:ascii="Sylfaen" w:hAnsi="Sylfaen"/>
                <w:sz w:val="24"/>
                <w:szCs w:val="24"/>
                <w:lang w:val="ka-GE"/>
              </w:rPr>
              <w:t xml:space="preserve"> </w:t>
            </w:r>
            <w:r w:rsidRPr="00BD24CF">
              <w:rPr>
                <w:rFonts w:ascii="Sylfaen" w:hAnsi="Sylfaen" w:cs="Sylfaen"/>
                <w:sz w:val="24"/>
                <w:szCs w:val="24"/>
                <w:lang w:val="ka-GE"/>
              </w:rPr>
              <w:t>ფარგლებში</w:t>
            </w:r>
            <w:r w:rsidRPr="00BD24CF">
              <w:rPr>
                <w:rFonts w:ascii="Sylfaen" w:hAnsi="Sylfaen"/>
                <w:sz w:val="24"/>
                <w:szCs w:val="24"/>
                <w:lang w:val="ka-GE"/>
              </w:rPr>
              <w:t xml:space="preserve"> კორესპონდენციის მომზადება (საჭიროების შემთვევაში)</w:t>
            </w:r>
          </w:p>
        </w:tc>
        <w:tc>
          <w:tcPr>
            <w:tcW w:w="852" w:type="pct"/>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D24CF">
        <w:trPr>
          <w:trHeight w:val="751"/>
        </w:trPr>
        <w:tc>
          <w:tcPr>
            <w:tcW w:w="4148" w:type="pct"/>
            <w:gridSpan w:val="3"/>
          </w:tcPr>
          <w:p w:rsidR="006B0E75" w:rsidRPr="00BD24CF" w:rsidRDefault="00BD24CF" w:rsidP="00BD24CF">
            <w:pPr>
              <w:tabs>
                <w:tab w:val="left" w:pos="1890"/>
              </w:tabs>
              <w:rPr>
                <w:rFonts w:ascii="Verdana" w:hAnsi="Verdana"/>
                <w:sz w:val="22"/>
                <w:szCs w:val="22"/>
              </w:rPr>
            </w:pPr>
            <w:r w:rsidRPr="00BD24CF">
              <w:rPr>
                <w:rFonts w:ascii="Sylfaen" w:hAnsi="Sylfaen" w:cs="Sylfaen"/>
                <w:sz w:val="24"/>
                <w:szCs w:val="24"/>
                <w:lang w:val="ka-GE"/>
              </w:rPr>
              <w:t>ფარმაცევტული</w:t>
            </w:r>
            <w:r w:rsidRPr="00BD24CF">
              <w:rPr>
                <w:rFonts w:ascii="Sylfaen" w:hAnsi="Sylfaen"/>
                <w:sz w:val="24"/>
                <w:szCs w:val="24"/>
                <w:lang w:val="ka-GE"/>
              </w:rPr>
              <w:t xml:space="preserve"> </w:t>
            </w:r>
            <w:r w:rsidRPr="00BD24CF">
              <w:rPr>
                <w:rFonts w:ascii="Sylfaen" w:hAnsi="Sylfaen" w:cs="Sylfaen"/>
                <w:sz w:val="24"/>
                <w:szCs w:val="24"/>
                <w:lang w:val="ka-GE"/>
              </w:rPr>
              <w:t>პროდუქტის</w:t>
            </w:r>
            <w:r w:rsidRPr="00BD24CF">
              <w:rPr>
                <w:rFonts w:ascii="Sylfaen" w:hAnsi="Sylfaen"/>
                <w:sz w:val="24"/>
                <w:szCs w:val="24"/>
                <w:lang w:val="ka-GE"/>
              </w:rPr>
              <w:t xml:space="preserve">  </w:t>
            </w:r>
            <w:r w:rsidRPr="00BD24CF">
              <w:rPr>
                <w:rFonts w:ascii="Sylfaen" w:hAnsi="Sylfaen" w:cs="Sylfaen"/>
                <w:sz w:val="24"/>
                <w:szCs w:val="24"/>
                <w:lang w:val="ka-GE"/>
              </w:rPr>
              <w:t>რეგისტრაციის</w:t>
            </w:r>
            <w:r w:rsidRPr="00BD24CF">
              <w:rPr>
                <w:rFonts w:ascii="Sylfaen" w:hAnsi="Sylfaen"/>
                <w:sz w:val="24"/>
                <w:szCs w:val="24"/>
                <w:lang w:val="ka-GE"/>
              </w:rPr>
              <w:t xml:space="preserve">, </w:t>
            </w:r>
            <w:r w:rsidRPr="00BD24CF">
              <w:rPr>
                <w:rFonts w:ascii="Sylfaen" w:hAnsi="Sylfaen" w:cs="Sylfaen"/>
                <w:sz w:val="24"/>
                <w:szCs w:val="24"/>
                <w:lang w:val="ka-GE"/>
              </w:rPr>
              <w:t>ხელახალი</w:t>
            </w:r>
            <w:r w:rsidRPr="00BD24CF">
              <w:rPr>
                <w:rFonts w:ascii="Sylfaen" w:hAnsi="Sylfaen"/>
                <w:sz w:val="24"/>
                <w:szCs w:val="24"/>
                <w:lang w:val="ka-GE"/>
              </w:rPr>
              <w:t xml:space="preserve"> </w:t>
            </w:r>
            <w:r w:rsidRPr="00BD24CF">
              <w:rPr>
                <w:rFonts w:ascii="Sylfaen" w:hAnsi="Sylfaen" w:cs="Sylfaen"/>
                <w:sz w:val="24"/>
                <w:szCs w:val="24"/>
                <w:lang w:val="ka-GE"/>
              </w:rPr>
              <w:t>რეგისტრაციისა</w:t>
            </w:r>
            <w:r w:rsidRPr="00BD24CF">
              <w:rPr>
                <w:rFonts w:ascii="Sylfaen" w:hAnsi="Sylfaen"/>
                <w:sz w:val="24"/>
                <w:szCs w:val="24"/>
                <w:lang w:val="ka-GE"/>
              </w:rPr>
              <w:t xml:space="preserve"> </w:t>
            </w:r>
            <w:r w:rsidRPr="00BD24CF">
              <w:rPr>
                <w:rFonts w:ascii="Sylfaen" w:hAnsi="Sylfaen" w:cs="Sylfaen"/>
                <w:sz w:val="24"/>
                <w:szCs w:val="24"/>
                <w:lang w:val="ka-GE"/>
              </w:rPr>
              <w:t>და</w:t>
            </w:r>
            <w:r w:rsidRPr="00BD24CF">
              <w:rPr>
                <w:rFonts w:ascii="Sylfaen" w:hAnsi="Sylfaen"/>
                <w:sz w:val="24"/>
                <w:szCs w:val="24"/>
                <w:lang w:val="ka-GE"/>
              </w:rPr>
              <w:t xml:space="preserve"> </w:t>
            </w:r>
            <w:r w:rsidRPr="00BD24CF">
              <w:rPr>
                <w:rFonts w:ascii="Sylfaen" w:hAnsi="Sylfaen" w:cs="Sylfaen"/>
                <w:sz w:val="24"/>
                <w:szCs w:val="24"/>
                <w:lang w:val="ka-GE"/>
              </w:rPr>
              <w:t>სარეგისტრაციო</w:t>
            </w:r>
            <w:r w:rsidRPr="00BD24CF">
              <w:rPr>
                <w:rFonts w:ascii="Sylfaen" w:hAnsi="Sylfaen"/>
                <w:sz w:val="24"/>
                <w:szCs w:val="24"/>
                <w:lang w:val="ka-GE"/>
              </w:rPr>
              <w:t xml:space="preserve"> </w:t>
            </w:r>
            <w:r w:rsidRPr="00BD24CF">
              <w:rPr>
                <w:rFonts w:ascii="Sylfaen" w:hAnsi="Sylfaen" w:cs="Sylfaen"/>
                <w:sz w:val="24"/>
                <w:szCs w:val="24"/>
                <w:lang w:val="ka-GE"/>
              </w:rPr>
              <w:t>დოსიეში</w:t>
            </w:r>
            <w:r w:rsidRPr="00BD24CF">
              <w:rPr>
                <w:rFonts w:ascii="Sylfaen" w:hAnsi="Sylfaen"/>
                <w:sz w:val="24"/>
                <w:szCs w:val="24"/>
                <w:lang w:val="ka-GE"/>
              </w:rPr>
              <w:t xml:space="preserve"> </w:t>
            </w:r>
            <w:r w:rsidRPr="00BD24CF">
              <w:rPr>
                <w:rFonts w:ascii="Sylfaen" w:hAnsi="Sylfaen"/>
                <w:sz w:val="24"/>
                <w:szCs w:val="24"/>
                <w:lang w:val="en-US"/>
              </w:rPr>
              <w:t xml:space="preserve">I </w:t>
            </w:r>
            <w:r w:rsidRPr="00BD24CF">
              <w:rPr>
                <w:rFonts w:ascii="Sylfaen" w:hAnsi="Sylfaen"/>
                <w:sz w:val="24"/>
                <w:szCs w:val="24"/>
                <w:lang w:val="ka-GE"/>
              </w:rPr>
              <w:t xml:space="preserve">და II რიგის ცვლილებების რეგისტრაცის განსახორციელებლად,  </w:t>
            </w:r>
            <w:r w:rsidRPr="00BD24CF">
              <w:rPr>
                <w:rFonts w:ascii="Sylfaen" w:hAnsi="Sylfaen" w:cs="Sylfaen"/>
                <w:noProof/>
                <w:sz w:val="24"/>
                <w:szCs w:val="24"/>
                <w:lang w:val="ka-GE"/>
              </w:rPr>
              <w:t xml:space="preserve">ზეპირი მოსმენის ოქმში შესატანად, </w:t>
            </w:r>
            <w:r w:rsidRPr="00BD24CF">
              <w:rPr>
                <w:rFonts w:ascii="Sylfaen" w:hAnsi="Sylfaen"/>
                <w:sz w:val="24"/>
                <w:szCs w:val="24"/>
                <w:lang w:val="ka-GE"/>
              </w:rPr>
              <w:t>მოხსენებითი ბარათის მომზადება და გადაცემა.</w:t>
            </w:r>
          </w:p>
        </w:tc>
        <w:tc>
          <w:tcPr>
            <w:tcW w:w="852" w:type="pct"/>
          </w:tcPr>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DB77F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50E6" w:rsidP="00DB77F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91B30">
              <w:rPr>
                <w:rFonts w:ascii="MS Gothic" w:eastAsia="MS Gothic" w:hAnsi="Wingdings" w:hint="eastAsia"/>
                <w:sz w:val="22"/>
                <w:szCs w:val="22"/>
              </w:rPr>
            </w:r>
            <w:r w:rsidR="00691B3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DB77F1">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BD24CF" w:rsidRPr="00D30D04" w:rsidRDefault="00BD24CF" w:rsidP="00BD24CF">
            <w:pPr>
              <w:tabs>
                <w:tab w:val="num" w:pos="360"/>
              </w:tabs>
              <w:rPr>
                <w:rFonts w:ascii="MS Gothic" w:eastAsia="MS Gothic" w:hAnsi="Wingdings" w:hint="eastAsia"/>
                <w:sz w:val="24"/>
                <w:szCs w:val="24"/>
                <w:lang w:val="ka-GE"/>
              </w:rPr>
            </w:pPr>
            <w:r w:rsidRPr="00D30D04">
              <w:rPr>
                <w:rFonts w:ascii="Sylfaen" w:hAnsi="Sylfaen"/>
                <w:sz w:val="24"/>
                <w:szCs w:val="24"/>
                <w:lang w:val="ka-GE"/>
              </w:rPr>
              <w:lastRenderedPageBreak/>
              <w:t xml:space="preserve">სსიპ წამლის სააგენტოს სამმართველოები; </w:t>
            </w:r>
            <w:r w:rsidRPr="00D30D04">
              <w:rPr>
                <w:rFonts w:ascii="Sylfaen" w:eastAsia="MS Gothic" w:hAnsi="Sylfaen"/>
                <w:sz w:val="24"/>
                <w:szCs w:val="24"/>
                <w:lang w:val="ka-GE"/>
              </w:rPr>
              <w:t xml:space="preserve">ინსპექტირების  სამმართველო; </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ნებართვების</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სამმართველო; ნარკოტიკების</w:t>
            </w:r>
            <w:r w:rsidRPr="00D30D04">
              <w:rPr>
                <w:rFonts w:ascii="Arial" w:hAnsi="Arial"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ლეგალური</w:t>
            </w:r>
            <w:r w:rsidRPr="00D30D04">
              <w:rPr>
                <w:rFonts w:ascii="Arial" w:hAnsi="Arial"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ბრუნვის</w:t>
            </w:r>
            <w:r w:rsidRPr="00D30D04">
              <w:rPr>
                <w:rFonts w:ascii="Sylfaen" w:hAnsi="Sylfaen" w:cs="Arial"/>
                <w:sz w:val="24"/>
                <w:szCs w:val="24"/>
                <w:bdr w:val="none" w:sz="0" w:space="0" w:color="auto" w:frame="1"/>
                <w:lang w:val="ka-GE"/>
              </w:rPr>
              <w:t xml:space="preserve"> </w:t>
            </w:r>
            <w:r w:rsidRPr="00D30D04">
              <w:rPr>
                <w:rFonts w:ascii="Sylfaen" w:hAnsi="Sylfaen" w:cs="Sylfaen"/>
                <w:sz w:val="24"/>
                <w:szCs w:val="24"/>
                <w:bdr w:val="none" w:sz="0" w:space="0" w:color="auto" w:frame="1"/>
                <w:lang w:val="ka-GE"/>
              </w:rPr>
              <w:t xml:space="preserve">სამმართველო; </w:t>
            </w:r>
            <w:r w:rsidRPr="00D30D04">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D30D04">
              <w:rPr>
                <w:rFonts w:ascii="Sylfaen" w:hAnsi="Sylfaen" w:cs="Sylfaen"/>
                <w:sz w:val="24"/>
                <w:szCs w:val="24"/>
                <w:bdr w:val="none" w:sz="0" w:space="0" w:color="auto" w:frame="1"/>
                <w:lang w:val="ka-GE"/>
              </w:rPr>
              <w:t>საქმისწარმოების სამმართველო</w:t>
            </w:r>
          </w:p>
          <w:p w:rsidR="00807446" w:rsidRPr="00D7080E" w:rsidRDefault="00BD24CF" w:rsidP="00BD24CF">
            <w:pPr>
              <w:jc w:val="both"/>
              <w:rPr>
                <w:rFonts w:ascii="Sylfaen" w:eastAsia="MS Gothic" w:hAnsi="Sylfaen"/>
                <w:sz w:val="22"/>
                <w:szCs w:val="22"/>
                <w:lang w:val="ka-GE"/>
              </w:rPr>
            </w:pPr>
            <w:r w:rsidRPr="00D30D04">
              <w:rPr>
                <w:rFonts w:ascii="Sylfaen" w:eastAsia="Arial Unicode MS" w:hAnsi="Sylfaen" w:cs="Arial Unicode MS"/>
                <w:sz w:val="24"/>
                <w:szCs w:val="24"/>
                <w:u w:color="000000"/>
                <w:bdr w:val="nil"/>
                <w:lang w:val="ka-GE"/>
              </w:rPr>
              <w:t>ლევან სამხარაულის  სახელობის  სასამართლო ექსპერტიზის ბიურო</w:t>
            </w:r>
            <w:r w:rsidRPr="00D30D04">
              <w:rPr>
                <w:rFonts w:ascii="Sylfaen" w:hAnsi="Sylfaen" w:cs="Sylfaen"/>
                <w:noProof/>
                <w:sz w:val="24"/>
                <w:szCs w:val="24"/>
                <w:lang w:val="ka-GE"/>
              </w:rPr>
              <w:t xml:space="preserve">                                                                </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DB77F1">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6D44C0">
        <w:trPr>
          <w:trHeight w:val="1462"/>
        </w:trPr>
        <w:tc>
          <w:tcPr>
            <w:tcW w:w="5000" w:type="pct"/>
            <w:gridSpan w:val="4"/>
          </w:tcPr>
          <w:p w:rsidR="00807446" w:rsidRPr="00856211" w:rsidRDefault="00856211" w:rsidP="00DB77F1">
            <w:pPr>
              <w:jc w:val="both"/>
              <w:rPr>
                <w:rFonts w:asciiTheme="minorHAnsi" w:eastAsia="Arial Unicode MS" w:hAnsiTheme="minorHAnsi" w:cs="Arial Unicode MS"/>
                <w:b/>
                <w:sz w:val="24"/>
                <w:szCs w:val="24"/>
                <w:u w:color="000000"/>
                <w:bdr w:val="nil"/>
                <w:lang w:val="en-US"/>
              </w:rPr>
            </w:pPr>
            <w:r w:rsidRPr="003A2A6E">
              <w:rPr>
                <w:rFonts w:ascii="Times New Roman Bold" w:eastAsia="Arial Unicode MS" w:hAnsi="Arial Unicode MS" w:cs="Arial Unicode MS"/>
                <w:sz w:val="24"/>
                <w:szCs w:val="24"/>
                <w:u w:color="000000"/>
                <w:bdr w:val="nil"/>
                <w:lang w:val="ka-GE"/>
              </w:rPr>
              <w:t>ყოველთვიური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კვარტლური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წლიური</w:t>
            </w:r>
            <w:r>
              <w:rPr>
                <w:rFonts w:asciiTheme="minorHAnsi" w:eastAsia="Arial Unicode MS" w:hAnsiTheme="minorHAnsi" w:cs="Arial Unicode MS"/>
                <w:sz w:val="24"/>
                <w:szCs w:val="24"/>
                <w:u w:color="000000"/>
                <w:bdr w:val="nil"/>
                <w:lang w:val="en-US"/>
              </w:rPr>
              <w:t>.</w:t>
            </w:r>
          </w:p>
        </w:tc>
      </w:tr>
    </w:tbl>
    <w:p w:rsidR="00DB055D" w:rsidRPr="00F22384" w:rsidRDefault="00DB055D" w:rsidP="00DB77F1">
      <w:pPr>
        <w:rPr>
          <w:sz w:val="24"/>
          <w:szCs w:val="24"/>
          <w:lang w:val="en-US"/>
        </w:rPr>
      </w:pPr>
    </w:p>
    <w:p w:rsidR="007801BC" w:rsidRPr="00F22384" w:rsidRDefault="008D582B" w:rsidP="00DB77F1">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თანამშრომლის ხელმოწერა</w:t>
      </w:r>
      <w:r w:rsidR="00DB77F1">
        <w:rPr>
          <w:rFonts w:ascii="Sylfaen" w:hAnsi="Sylfaen"/>
          <w:sz w:val="24"/>
          <w:szCs w:val="24"/>
          <w:lang w:val="ka-GE"/>
        </w:rPr>
        <w:t>:</w:t>
      </w:r>
      <w:r w:rsidRPr="00F22384">
        <w:rPr>
          <w:sz w:val="24"/>
          <w:szCs w:val="24"/>
          <w:lang w:val="en-US"/>
        </w:rPr>
        <w:t xml:space="preserve">  </w:t>
      </w:r>
      <w:r w:rsidR="00DB77F1">
        <w:rPr>
          <w:rFonts w:ascii="Sylfaen" w:hAnsi="Sylfaen"/>
          <w:sz w:val="24"/>
          <w:szCs w:val="24"/>
          <w:lang w:val="ka-GE"/>
        </w:rPr>
        <w:t xml:space="preserve">                      </w:t>
      </w:r>
      <w:r w:rsidRPr="00F22384">
        <w:rPr>
          <w:sz w:val="24"/>
          <w:szCs w:val="24"/>
          <w:lang w:val="en-US"/>
        </w:rPr>
        <w:t xml:space="preserve">                              </w:t>
      </w:r>
      <w:r w:rsidR="00DB77F1">
        <w:rPr>
          <w:sz w:val="24"/>
          <w:szCs w:val="24"/>
          <w:lang w:val="en-US"/>
        </w:rPr>
        <w:t xml:space="preserve">                         </w:t>
      </w:r>
      <w:r w:rsidRPr="00F22384">
        <w:rPr>
          <w:rFonts w:ascii="Sylfaen" w:hAnsi="Sylfaen"/>
          <w:sz w:val="24"/>
          <w:szCs w:val="24"/>
          <w:lang w:val="ka-GE"/>
        </w:rPr>
        <w:t>თარიღი</w:t>
      </w:r>
      <w:r w:rsidR="00DB77F1">
        <w:rPr>
          <w:rFonts w:ascii="Sylfaen" w:hAnsi="Sylfaen"/>
          <w:sz w:val="24"/>
          <w:szCs w:val="24"/>
          <w:lang w:val="ka-GE"/>
        </w:rPr>
        <w:t xml:space="preserve">: </w:t>
      </w:r>
    </w:p>
    <w:p w:rsidR="00517907" w:rsidRPr="00F22384" w:rsidRDefault="00517907" w:rsidP="00DB77F1">
      <w:pPr>
        <w:rPr>
          <w:rFonts w:ascii="Sylfaen" w:hAnsi="Sylfaen"/>
          <w:lang w:val="ka-GE"/>
        </w:rPr>
      </w:pPr>
    </w:p>
    <w:p w:rsidR="00F54FA4" w:rsidRPr="00F22384" w:rsidRDefault="000A25E9" w:rsidP="00DB77F1">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DB77F1">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DB77F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DB77F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DB77F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DB77F1">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CF30E3"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905823"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CF30E3"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05823"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56211"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DB77F1">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905823"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56211"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05823"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56211"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DB77F1">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DB77F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DB77F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DB77F1">
            <w:pPr>
              <w:spacing w:before="120"/>
              <w:rPr>
                <w:rFonts w:ascii="Sylfaen" w:eastAsia="MS Gothic" w:hAnsi="Sylfaen"/>
                <w:sz w:val="24"/>
                <w:szCs w:val="24"/>
                <w:lang w:val="ka-GE"/>
              </w:rPr>
            </w:pPr>
          </w:p>
          <w:p w:rsidR="00B6396C" w:rsidRPr="00F22384" w:rsidRDefault="00B6396C" w:rsidP="00DB77F1">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DB77F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DB77F1">
            <w:pPr>
              <w:spacing w:before="120"/>
              <w:rPr>
                <w:rFonts w:ascii="Sylfaen" w:eastAsia="MS Gothic" w:hAnsi="Sylfaen"/>
                <w:sz w:val="24"/>
                <w:szCs w:val="24"/>
                <w:lang w:val="ka-GE"/>
              </w:rPr>
            </w:pPr>
          </w:p>
          <w:p w:rsidR="00B6396C" w:rsidRPr="00F22384" w:rsidRDefault="00B6396C" w:rsidP="00DB77F1">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DB77F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DB77F1">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DB77F1">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56211" w:rsidP="00DB77F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DB77F1">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DB77F1">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DB77F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DB77F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DB77F1">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F22384" w:rsidRDefault="00856211" w:rsidP="00856211">
            <w:pPr>
              <w:spacing w:before="120"/>
              <w:rPr>
                <w:sz w:val="24"/>
                <w:szCs w:val="24"/>
              </w:rPr>
            </w:pPr>
            <w:r w:rsidRPr="00836604">
              <w:rPr>
                <w:rFonts w:ascii="Sylfaen" w:eastAsia="MS Gothic" w:hAnsi="Sylfaen"/>
                <w:lang w:val="ka-GE"/>
              </w:rPr>
              <w:t>„საქართველოს კანონი რეკლამის შესახებ“</w:t>
            </w:r>
            <w:r>
              <w:rPr>
                <w:rFonts w:ascii="Sylfaen" w:eastAsia="MS Gothic" w:hAnsi="Sylfaen"/>
                <w:lang w:val="ka-GE"/>
              </w:rPr>
              <w:t xml:space="preserve"> საქართველოს კანონი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sidRPr="00836604">
              <w:rPr>
                <w:rFonts w:ascii="Sylfaen" w:eastAsia="MS Gothic" w:hAnsi="Sylfaen"/>
                <w:lang w:val="ka-GE"/>
              </w:rPr>
              <w:t>„წამლისა და ფარმაცევტული საქმიანობის შესახებ“</w:t>
            </w:r>
            <w:r>
              <w:rPr>
                <w:rFonts w:ascii="Sylfaen" w:eastAsia="MS Gothic" w:hAnsi="Sylfaen"/>
                <w:lang w:val="en-US"/>
              </w:rPr>
              <w:t xml:space="preserve">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B6396C" w:rsidRPr="00F22384" w:rsidRDefault="00856211" w:rsidP="00DB77F1">
            <w:pPr>
              <w:spacing w:before="120"/>
              <w:rPr>
                <w:sz w:val="24"/>
                <w:szCs w:val="24"/>
              </w:rPr>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sidRPr="00836604">
              <w:rPr>
                <w:rFonts w:ascii="Sylfaen" w:eastAsia="MS Gothic" w:hAnsi="Sylfaen"/>
                <w:lang w:val="ka-GE"/>
              </w:rPr>
              <w:t xml:space="preserve">„სარეგისტრაციო მოსაკრებლების შესახებ“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B6396C" w:rsidRPr="00F22384" w:rsidRDefault="00856211" w:rsidP="00DB77F1">
            <w:pPr>
              <w:spacing w:before="120"/>
              <w:rPr>
                <w:sz w:val="24"/>
                <w:szCs w:val="24"/>
              </w:rPr>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sidRPr="00836604">
              <w:rPr>
                <w:rFonts w:ascii="Sylfaen" w:eastAsia="MS Gothic" w:hAnsi="Sylfaen"/>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w:t>
            </w:r>
          </w:p>
        </w:tc>
        <w:tc>
          <w:tcPr>
            <w:tcW w:w="5027" w:type="dxa"/>
            <w:tcBorders>
              <w:left w:val="single" w:sz="12" w:space="0" w:color="auto"/>
              <w:right w:val="single" w:sz="12" w:space="0" w:color="auto"/>
            </w:tcBorders>
          </w:tcPr>
          <w:p w:rsidR="00B6396C" w:rsidRPr="00F22384" w:rsidRDefault="00856211" w:rsidP="00DB77F1">
            <w:pPr>
              <w:spacing w:before="120"/>
              <w:rPr>
                <w:sz w:val="24"/>
                <w:szCs w:val="24"/>
              </w:rPr>
            </w:pPr>
            <w:r w:rsidRPr="00836604">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sidRPr="00836604">
              <w:rPr>
                <w:rFonts w:ascii="Sylfaen" w:eastAsia="MS Gothic" w:hAnsi="Sylfaen"/>
                <w:lang w:val="ka-GE"/>
              </w:rPr>
              <w:lastRenderedPageBreak/>
              <w:t>(საქართველოს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B6396C" w:rsidRPr="00F22384" w:rsidRDefault="00856211" w:rsidP="00DB77F1">
            <w:pPr>
              <w:spacing w:before="120"/>
              <w:rPr>
                <w:sz w:val="24"/>
                <w:szCs w:val="24"/>
              </w:rPr>
            </w:pPr>
            <w:r w:rsidRPr="00836604">
              <w:rPr>
                <w:rFonts w:ascii="Sylfaen" w:eastAsia="MS Gothic" w:hAnsi="Sylfaen"/>
                <w:lang w:val="ka-GE"/>
              </w:rPr>
              <w:t>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56211" w:rsidRPr="00F22384" w:rsidTr="00245F0D">
        <w:trPr>
          <w:trHeight w:val="335"/>
        </w:trPr>
        <w:tc>
          <w:tcPr>
            <w:tcW w:w="5238" w:type="dxa"/>
            <w:gridSpan w:val="2"/>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r w:rsidRPr="00836604">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p>
        </w:tc>
      </w:tr>
      <w:tr w:rsidR="00856211" w:rsidRPr="00F22384" w:rsidTr="00245F0D">
        <w:trPr>
          <w:trHeight w:val="335"/>
        </w:trPr>
        <w:tc>
          <w:tcPr>
            <w:tcW w:w="5238" w:type="dxa"/>
            <w:gridSpan w:val="2"/>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r w:rsidRPr="00836604">
              <w:rPr>
                <w:rFonts w:ascii="Sylfaen" w:eastAsia="MS Gothic" w:hAnsi="Sylfaen"/>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p>
        </w:tc>
      </w:tr>
      <w:tr w:rsidR="00856211" w:rsidRPr="00F22384" w:rsidTr="00245F0D">
        <w:trPr>
          <w:trHeight w:val="335"/>
        </w:trPr>
        <w:tc>
          <w:tcPr>
            <w:tcW w:w="5238" w:type="dxa"/>
            <w:gridSpan w:val="2"/>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p>
        </w:tc>
      </w:tr>
      <w:tr w:rsidR="00856211" w:rsidRPr="00F22384" w:rsidTr="00245F0D">
        <w:trPr>
          <w:trHeight w:val="335"/>
        </w:trPr>
        <w:tc>
          <w:tcPr>
            <w:tcW w:w="5238" w:type="dxa"/>
            <w:gridSpan w:val="2"/>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856211" w:rsidRPr="00836604" w:rsidRDefault="00856211" w:rsidP="00DB77F1">
            <w:pPr>
              <w:spacing w:before="120"/>
              <w:rPr>
                <w:rFonts w:ascii="Sylfaen" w:eastAsia="MS Gothic" w:hAnsi="Sylfaen"/>
                <w:lang w:val="ka-GE"/>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DB77F1">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56211" w:rsidP="00DB77F1">
            <w:pPr>
              <w:spacing w:before="120"/>
              <w:rPr>
                <w:rFonts w:ascii="Sylfaen" w:hAnsi="Sylfaen"/>
                <w:sz w:val="24"/>
                <w:szCs w:val="24"/>
                <w:lang w:val="ka-GE"/>
              </w:rPr>
            </w:pPr>
            <w:r>
              <w:rPr>
                <w:rFonts w:ascii="Sylfaen" w:hAnsi="Sylfaen"/>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B6396C" w:rsidRPr="00F22384" w:rsidRDefault="00856211" w:rsidP="00DB77F1">
            <w:pPr>
              <w:spacing w:before="120"/>
              <w:rPr>
                <w:sz w:val="24"/>
                <w:szCs w:val="24"/>
              </w:rPr>
            </w:pPr>
            <w:r>
              <w:rPr>
                <w:rFonts w:ascii="Sylfaen" w:hAnsi="Sylfaen"/>
                <w:sz w:val="24"/>
                <w:szCs w:val="24"/>
                <w:lang w:val="ka-GE"/>
              </w:rPr>
              <w:t>უმაღლესი ფარმაცევტული განათლება</w:t>
            </w:r>
          </w:p>
        </w:tc>
      </w:tr>
    </w:tbl>
    <w:p w:rsidR="00C07404" w:rsidRDefault="00C07404" w:rsidP="00DB77F1">
      <w:pPr>
        <w:pStyle w:val="BodyA"/>
        <w:tabs>
          <w:tab w:val="left" w:pos="1290"/>
        </w:tabs>
        <w:jc w:val="both"/>
        <w:rPr>
          <w:color w:val="auto"/>
          <w:sz w:val="24"/>
          <w:szCs w:val="24"/>
          <w:lang w:val="en-GB"/>
        </w:rPr>
      </w:pPr>
    </w:p>
    <w:p w:rsidR="00856211" w:rsidRDefault="00856211" w:rsidP="00DB77F1">
      <w:pPr>
        <w:pStyle w:val="BodyA"/>
        <w:tabs>
          <w:tab w:val="left" w:pos="1290"/>
        </w:tabs>
        <w:jc w:val="both"/>
        <w:rPr>
          <w:color w:val="auto"/>
          <w:sz w:val="24"/>
          <w:szCs w:val="24"/>
          <w:lang w:val="en-GB"/>
        </w:rPr>
      </w:pPr>
    </w:p>
    <w:p w:rsidR="00856211" w:rsidRDefault="00856211" w:rsidP="00DB77F1">
      <w:pPr>
        <w:pStyle w:val="BodyA"/>
        <w:tabs>
          <w:tab w:val="left" w:pos="1290"/>
        </w:tabs>
        <w:jc w:val="both"/>
        <w:rPr>
          <w:color w:val="auto"/>
          <w:sz w:val="24"/>
          <w:szCs w:val="24"/>
          <w:lang w:val="en-GB"/>
        </w:rPr>
      </w:pPr>
    </w:p>
    <w:p w:rsidR="00856211" w:rsidRPr="00F22384" w:rsidRDefault="00856211" w:rsidP="00DB77F1">
      <w:pPr>
        <w:pStyle w:val="BodyA"/>
        <w:tabs>
          <w:tab w:val="left" w:pos="1290"/>
        </w:tabs>
        <w:jc w:val="both"/>
        <w:rPr>
          <w:color w:val="auto"/>
          <w:sz w:val="24"/>
          <w:szCs w:val="24"/>
          <w:lang w:val="en-GB"/>
        </w:rPr>
      </w:pPr>
    </w:p>
    <w:p w:rsidR="004C13B6" w:rsidRDefault="004C13B6" w:rsidP="00DB77F1">
      <w:pPr>
        <w:pStyle w:val="BodyA"/>
        <w:tabs>
          <w:tab w:val="left" w:pos="1290"/>
        </w:tabs>
        <w:jc w:val="both"/>
        <w:rPr>
          <w:rFonts w:ascii="Sylfaen" w:hAnsi="Sylfaen"/>
          <w:b/>
          <w:color w:val="auto"/>
          <w:sz w:val="24"/>
          <w:szCs w:val="24"/>
          <w:lang w:val="ka-GE"/>
        </w:rPr>
      </w:pPr>
    </w:p>
    <w:p w:rsidR="00B6396C" w:rsidRPr="00F22384" w:rsidRDefault="00B6396C" w:rsidP="00DB77F1">
      <w:pPr>
        <w:pStyle w:val="BodyA"/>
        <w:tabs>
          <w:tab w:val="left" w:pos="1290"/>
        </w:tabs>
        <w:jc w:val="both"/>
        <w:rPr>
          <w:rFonts w:ascii="Sylfaen" w:hAnsi="Sylfaen"/>
          <w:b/>
          <w:color w:val="auto"/>
          <w:sz w:val="24"/>
          <w:szCs w:val="24"/>
          <w:lang w:val="ka-GE"/>
        </w:rPr>
      </w:pPr>
    </w:p>
    <w:p w:rsidR="004C13B6" w:rsidRPr="00F22384" w:rsidRDefault="004C13B6" w:rsidP="00DB77F1">
      <w:pPr>
        <w:pStyle w:val="BodyA"/>
        <w:tabs>
          <w:tab w:val="left" w:pos="1290"/>
        </w:tabs>
        <w:jc w:val="both"/>
        <w:rPr>
          <w:rFonts w:ascii="Sylfaen" w:hAnsi="Sylfaen"/>
          <w:b/>
          <w:color w:val="auto"/>
          <w:sz w:val="24"/>
          <w:szCs w:val="24"/>
          <w:lang w:val="ka-GE"/>
        </w:rPr>
      </w:pPr>
    </w:p>
    <w:p w:rsidR="004C13B6" w:rsidRPr="00F22384" w:rsidRDefault="004C13B6" w:rsidP="00DB77F1">
      <w:pPr>
        <w:pStyle w:val="BodyA"/>
        <w:tabs>
          <w:tab w:val="left" w:pos="1290"/>
        </w:tabs>
        <w:jc w:val="both"/>
        <w:rPr>
          <w:rFonts w:ascii="Sylfaen" w:hAnsi="Sylfaen"/>
          <w:b/>
          <w:color w:val="auto"/>
          <w:sz w:val="24"/>
          <w:szCs w:val="24"/>
          <w:lang w:val="ka-GE"/>
        </w:rPr>
      </w:pPr>
    </w:p>
    <w:p w:rsidR="004C13B6" w:rsidRPr="00F22384" w:rsidRDefault="004C13B6" w:rsidP="00DB77F1">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DB77F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lastRenderedPageBreak/>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DB77F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DB77F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DB77F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56211">
              <w:rPr>
                <w:rFonts w:eastAsia="MS Gothic"/>
                <w:sz w:val="24"/>
                <w:szCs w:val="24"/>
              </w:rPr>
              <w:fldChar w:fldCharType="begin">
                <w:ffData>
                  <w:name w:val=""/>
                  <w:enabled/>
                  <w:calcOnExit w:val="0"/>
                  <w:checkBox>
                    <w:sizeAuto/>
                    <w:default w:val="1"/>
                  </w:checkBox>
                </w:ffData>
              </w:fldChar>
            </w:r>
            <w:r w:rsidR="00856211">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856211">
              <w:rPr>
                <w:rFonts w:eastAsia="MS Gothic"/>
                <w:sz w:val="24"/>
                <w:szCs w:val="24"/>
              </w:rPr>
              <w:fldChar w:fldCharType="end"/>
            </w:r>
            <w:r w:rsidRPr="00F22384">
              <w:rPr>
                <w:rFonts w:eastAsia="MS Gothic"/>
                <w:sz w:val="24"/>
                <w:szCs w:val="24"/>
              </w:rPr>
              <w:t xml:space="preserve">  WORD  </w:t>
            </w:r>
          </w:p>
          <w:p w:rsidR="00245F0D" w:rsidRPr="00F22384" w:rsidRDefault="00245F0D" w:rsidP="00DB77F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56211">
              <w:rPr>
                <w:rFonts w:eastAsia="MS Gothic"/>
                <w:sz w:val="24"/>
                <w:szCs w:val="24"/>
              </w:rPr>
              <w:fldChar w:fldCharType="begin">
                <w:ffData>
                  <w:name w:val=""/>
                  <w:enabled/>
                  <w:calcOnExit w:val="0"/>
                  <w:checkBox>
                    <w:sizeAuto/>
                    <w:default w:val="1"/>
                  </w:checkBox>
                </w:ffData>
              </w:fldChar>
            </w:r>
            <w:r w:rsidR="00856211">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856211">
              <w:rPr>
                <w:rFonts w:eastAsia="MS Gothic"/>
                <w:sz w:val="24"/>
                <w:szCs w:val="24"/>
              </w:rPr>
              <w:fldChar w:fldCharType="end"/>
            </w:r>
            <w:r w:rsidRPr="00F22384">
              <w:rPr>
                <w:rFonts w:eastAsia="MS Gothic"/>
                <w:sz w:val="24"/>
                <w:szCs w:val="24"/>
              </w:rPr>
              <w:t xml:space="preserve">  EXCEL  </w:t>
            </w:r>
          </w:p>
          <w:p w:rsidR="00245F0D" w:rsidRPr="00F22384" w:rsidRDefault="00245F0D" w:rsidP="00DB77F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DB77F1">
            <w:pPr>
              <w:spacing w:before="120"/>
              <w:ind w:left="-21" w:hanging="90"/>
              <w:rPr>
                <w:rFonts w:eastAsia="MS Gothic"/>
                <w:sz w:val="24"/>
                <w:szCs w:val="24"/>
              </w:rPr>
            </w:pPr>
            <w:r w:rsidRPr="00F22384">
              <w:rPr>
                <w:rFonts w:ascii="Sylfaen" w:eastAsia="MS Gothic" w:hAnsi="Sylfaen"/>
                <w:sz w:val="24"/>
                <w:szCs w:val="24"/>
                <w:lang w:val="ka-GE"/>
              </w:rPr>
              <w:t xml:space="preserve">      </w:t>
            </w:r>
            <w:r w:rsidR="00122C30">
              <w:rPr>
                <w:rFonts w:eastAsia="MS Gothic"/>
                <w:sz w:val="24"/>
                <w:szCs w:val="24"/>
              </w:rPr>
              <w:fldChar w:fldCharType="begin">
                <w:ffData>
                  <w:name w:val=""/>
                  <w:enabled/>
                  <w:calcOnExit w:val="0"/>
                  <w:checkBox>
                    <w:sizeAuto/>
                    <w:default w:val="1"/>
                  </w:checkBox>
                </w:ffData>
              </w:fldChar>
            </w:r>
            <w:r w:rsidR="00122C30">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122C30">
              <w:rPr>
                <w:rFonts w:eastAsia="MS Gothic"/>
                <w:sz w:val="24"/>
                <w:szCs w:val="24"/>
              </w:rPr>
              <w:fldChar w:fldCharType="end"/>
            </w:r>
            <w:r w:rsidRPr="00F22384">
              <w:rPr>
                <w:rFonts w:eastAsia="MS Gothic"/>
                <w:sz w:val="24"/>
                <w:szCs w:val="24"/>
              </w:rPr>
              <w:t xml:space="preserve">  OUTLOOK    </w:t>
            </w:r>
          </w:p>
          <w:p w:rsidR="00245F0D" w:rsidRPr="00F22384" w:rsidRDefault="00245F0D" w:rsidP="00DB77F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B77F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DB77F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C7FF6">
              <w:rPr>
                <w:rFonts w:eastAsia="MS Gothic"/>
                <w:sz w:val="24"/>
                <w:szCs w:val="24"/>
              </w:rPr>
              <w:fldChar w:fldCharType="begin">
                <w:ffData>
                  <w:name w:val=""/>
                  <w:enabled/>
                  <w:calcOnExit w:val="0"/>
                  <w:checkBox>
                    <w:sizeAuto/>
                    <w:default w:val="1"/>
                  </w:checkBox>
                </w:ffData>
              </w:fldChar>
            </w:r>
            <w:r w:rsidR="007C7FF6">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7C7FF6">
              <w:rPr>
                <w:rFonts w:eastAsia="MS Gothic"/>
                <w:sz w:val="24"/>
                <w:szCs w:val="24"/>
              </w:rPr>
              <w:fldChar w:fldCharType="end"/>
            </w:r>
            <w:r w:rsidRPr="00F22384">
              <w:rPr>
                <w:rFonts w:eastAsia="MS Gothic"/>
                <w:sz w:val="24"/>
                <w:szCs w:val="24"/>
              </w:rPr>
              <w:t xml:space="preserve">  WORD  </w:t>
            </w:r>
          </w:p>
          <w:p w:rsidR="00245F0D" w:rsidRPr="00F22384" w:rsidRDefault="00245F0D" w:rsidP="00DB77F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C7FF6">
              <w:rPr>
                <w:rFonts w:eastAsia="MS Gothic"/>
                <w:sz w:val="24"/>
                <w:szCs w:val="24"/>
              </w:rPr>
              <w:fldChar w:fldCharType="begin">
                <w:ffData>
                  <w:name w:val=""/>
                  <w:enabled/>
                  <w:calcOnExit w:val="0"/>
                  <w:checkBox>
                    <w:sizeAuto/>
                    <w:default w:val="1"/>
                  </w:checkBox>
                </w:ffData>
              </w:fldChar>
            </w:r>
            <w:r w:rsidR="007C7FF6">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7C7FF6">
              <w:rPr>
                <w:rFonts w:eastAsia="MS Gothic"/>
                <w:sz w:val="24"/>
                <w:szCs w:val="24"/>
              </w:rPr>
              <w:fldChar w:fldCharType="end"/>
            </w:r>
            <w:r w:rsidRPr="00F22384">
              <w:rPr>
                <w:rFonts w:eastAsia="MS Gothic"/>
                <w:sz w:val="24"/>
                <w:szCs w:val="24"/>
              </w:rPr>
              <w:t xml:space="preserve">  EXCEL  </w:t>
            </w:r>
          </w:p>
          <w:p w:rsidR="00245F0D" w:rsidRPr="00F22384" w:rsidRDefault="00245F0D" w:rsidP="00DB77F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56211">
              <w:rPr>
                <w:rFonts w:eastAsia="MS Gothic"/>
                <w:sz w:val="24"/>
                <w:szCs w:val="24"/>
              </w:rPr>
              <w:fldChar w:fldCharType="begin">
                <w:ffData>
                  <w:name w:val=""/>
                  <w:enabled/>
                  <w:calcOnExit w:val="0"/>
                  <w:checkBox>
                    <w:sizeAuto/>
                    <w:default w:val="1"/>
                  </w:checkBox>
                </w:ffData>
              </w:fldChar>
            </w:r>
            <w:r w:rsidR="00856211">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856211">
              <w:rPr>
                <w:rFonts w:eastAsia="MS Gothic"/>
                <w:sz w:val="24"/>
                <w:szCs w:val="24"/>
              </w:rPr>
              <w:fldChar w:fldCharType="end"/>
            </w:r>
            <w:r w:rsidRPr="00F22384">
              <w:rPr>
                <w:rFonts w:eastAsia="MS Gothic"/>
                <w:sz w:val="24"/>
                <w:szCs w:val="24"/>
              </w:rPr>
              <w:t xml:space="preserve"> POWERPOINT   </w:t>
            </w:r>
          </w:p>
          <w:p w:rsidR="00245F0D" w:rsidRPr="00F22384" w:rsidRDefault="00245F0D" w:rsidP="00DB77F1">
            <w:pPr>
              <w:spacing w:before="120"/>
              <w:ind w:left="-21" w:hanging="90"/>
              <w:rPr>
                <w:rFonts w:eastAsia="MS Gothic"/>
                <w:sz w:val="24"/>
                <w:szCs w:val="24"/>
              </w:rPr>
            </w:pPr>
            <w:r w:rsidRPr="00F22384">
              <w:rPr>
                <w:rFonts w:ascii="Sylfaen" w:eastAsia="MS Gothic" w:hAnsi="Sylfaen"/>
                <w:sz w:val="24"/>
                <w:szCs w:val="24"/>
                <w:lang w:val="ka-GE"/>
              </w:rPr>
              <w:t xml:space="preserve">      </w:t>
            </w:r>
            <w:r w:rsidR="007C7FF6">
              <w:rPr>
                <w:rFonts w:eastAsia="MS Gothic"/>
                <w:sz w:val="24"/>
                <w:szCs w:val="24"/>
              </w:rPr>
              <w:fldChar w:fldCharType="begin">
                <w:ffData>
                  <w:name w:val=""/>
                  <w:enabled/>
                  <w:calcOnExit w:val="0"/>
                  <w:checkBox>
                    <w:sizeAuto/>
                    <w:default w:val="1"/>
                  </w:checkBox>
                </w:ffData>
              </w:fldChar>
            </w:r>
            <w:r w:rsidR="007C7FF6">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7C7FF6">
              <w:rPr>
                <w:rFonts w:eastAsia="MS Gothic"/>
                <w:sz w:val="24"/>
                <w:szCs w:val="24"/>
              </w:rPr>
              <w:fldChar w:fldCharType="end"/>
            </w:r>
            <w:r w:rsidRPr="00F22384">
              <w:rPr>
                <w:rFonts w:eastAsia="MS Gothic"/>
                <w:sz w:val="24"/>
                <w:szCs w:val="24"/>
              </w:rPr>
              <w:t xml:space="preserve">  OUTLOOK    </w:t>
            </w:r>
          </w:p>
          <w:p w:rsidR="00245F0D" w:rsidRPr="00F22384" w:rsidRDefault="00245F0D" w:rsidP="00DB77F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DB77F1">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DB77F1">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DB77F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DB77F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DB77F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856211" w:rsidRDefault="00856211" w:rsidP="00856211">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856211" w:rsidRPr="00AE4371" w:rsidRDefault="00856211" w:rsidP="0085621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A2</w:t>
            </w:r>
          </w:p>
          <w:p w:rsidR="00245F0D" w:rsidRPr="00F22384" w:rsidRDefault="00856211" w:rsidP="00856211">
            <w:pPr>
              <w:spacing w:before="120"/>
              <w:rPr>
                <w:rFonts w:ascii="Sylfaen" w:hAnsi="Sylfaen"/>
                <w:b/>
                <w:sz w:val="24"/>
                <w:szCs w:val="24"/>
                <w:lang w:val="en-US"/>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856211" w:rsidRPr="00AE4371" w:rsidRDefault="00856211" w:rsidP="0085621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00330F7B">
              <w:rPr>
                <w:rFonts w:ascii="Sylfaen" w:hAnsi="Sylfaen"/>
                <w:sz w:val="24"/>
                <w:szCs w:val="24"/>
                <w:lang w:val="en-US"/>
              </w:rPr>
              <w:t xml:space="preserve"> </w:t>
            </w:r>
            <w:r w:rsidRPr="00AE4371">
              <w:rPr>
                <w:rFonts w:ascii="Sylfaen" w:hAnsi="Sylfaen"/>
                <w:sz w:val="24"/>
                <w:szCs w:val="24"/>
                <w:lang w:val="en-US"/>
              </w:rPr>
              <w:t>B2</w:t>
            </w:r>
          </w:p>
          <w:p w:rsidR="00245F0D" w:rsidRDefault="00856211" w:rsidP="00856211">
            <w:pPr>
              <w:spacing w:before="120"/>
              <w:rPr>
                <w:rFonts w:ascii="Sylfaen" w:hAnsi="Sylfaen"/>
                <w:sz w:val="24"/>
                <w:szCs w:val="24"/>
                <w:lang w:val="en-US"/>
              </w:rPr>
            </w:pPr>
            <w:r w:rsidRPr="00AE4371">
              <w:rPr>
                <w:rFonts w:ascii="Sylfaen" w:hAnsi="Sylfaen"/>
                <w:sz w:val="24"/>
                <w:szCs w:val="24"/>
                <w:lang w:val="ka-GE"/>
              </w:rPr>
              <w:t xml:space="preserve">რუსული  </w:t>
            </w:r>
            <w:r w:rsidR="00330F7B">
              <w:rPr>
                <w:rFonts w:ascii="Sylfaen" w:hAnsi="Sylfaen"/>
                <w:sz w:val="24"/>
                <w:szCs w:val="24"/>
                <w:lang w:val="en-US"/>
              </w:rPr>
              <w:t xml:space="preserve">  </w:t>
            </w:r>
            <w:r w:rsidRPr="00AE4371">
              <w:rPr>
                <w:rFonts w:ascii="Sylfaen" w:hAnsi="Sylfaen"/>
                <w:sz w:val="24"/>
                <w:szCs w:val="24"/>
                <w:lang w:val="en-US"/>
              </w:rPr>
              <w:t>B2</w:t>
            </w:r>
          </w:p>
          <w:p w:rsidR="00330F7B" w:rsidRDefault="00330F7B" w:rsidP="00330F7B">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330F7B" w:rsidRPr="00F22384" w:rsidRDefault="00330F7B" w:rsidP="00856211">
            <w:pPr>
              <w:spacing w:before="120"/>
              <w:rPr>
                <w:rFonts w:ascii="Sylfaen" w:hAnsi="Sylfaen"/>
                <w:b/>
                <w:sz w:val="24"/>
                <w:szCs w:val="24"/>
                <w:lang w:val="ka-GE"/>
              </w:rPr>
            </w:pPr>
            <w:bookmarkStart w:id="1" w:name="_GoBack"/>
            <w:bookmarkEnd w:id="1"/>
          </w:p>
        </w:tc>
      </w:tr>
    </w:tbl>
    <w:p w:rsidR="004C13B6" w:rsidRPr="00F22384" w:rsidRDefault="004C13B6" w:rsidP="00DB77F1">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DB77F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DB77F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DB77F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DB77F1">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DB77F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B77F1">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14:anchorId="1B8073E5" wp14:editId="29EADC7D">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56211">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DB77F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7C7FF6">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321983C3" wp14:editId="17E09198">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C7FF6">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DB77F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DB77F1">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856211" w:rsidP="00DB77F1">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DB77F1">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856211" w:rsidP="00DB77F1">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DB77F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DB77F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DB77F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1D3E2377" wp14:editId="73E340A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DB77F1">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DB77F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B77F1">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033C2CE" wp14:editId="0CC55EB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DB77F1">
      <w:pPr>
        <w:pStyle w:val="BodyA"/>
        <w:tabs>
          <w:tab w:val="left" w:pos="1290"/>
        </w:tabs>
        <w:jc w:val="both"/>
        <w:rPr>
          <w:rFonts w:ascii="Sylfaen" w:hAnsi="Sylfaen"/>
          <w:b/>
          <w:color w:val="auto"/>
          <w:sz w:val="24"/>
          <w:szCs w:val="24"/>
          <w:lang w:val="ka-GE"/>
        </w:rPr>
      </w:pPr>
    </w:p>
    <w:p w:rsidR="00DE5305" w:rsidRDefault="00DE5305" w:rsidP="00DB77F1">
      <w:pPr>
        <w:pStyle w:val="BodyA"/>
        <w:tabs>
          <w:tab w:val="left" w:pos="1290"/>
        </w:tabs>
        <w:jc w:val="both"/>
        <w:rPr>
          <w:rFonts w:ascii="Sylfaen" w:hAnsi="Sylfaen"/>
          <w:b/>
          <w:color w:val="auto"/>
          <w:sz w:val="24"/>
          <w:szCs w:val="24"/>
          <w:lang w:val="ka-GE"/>
        </w:rPr>
      </w:pPr>
    </w:p>
    <w:p w:rsidR="00DE5305" w:rsidRDefault="00DE5305" w:rsidP="00DB77F1">
      <w:pPr>
        <w:pStyle w:val="BodyA"/>
        <w:tabs>
          <w:tab w:val="left" w:pos="1290"/>
        </w:tabs>
        <w:jc w:val="both"/>
        <w:rPr>
          <w:rFonts w:ascii="Sylfaen" w:hAnsi="Sylfaen"/>
          <w:b/>
          <w:color w:val="auto"/>
          <w:sz w:val="24"/>
          <w:szCs w:val="24"/>
          <w:lang w:val="ka-GE"/>
        </w:rPr>
      </w:pPr>
    </w:p>
    <w:p w:rsidR="00DE5305" w:rsidRPr="00F22384" w:rsidRDefault="00DE5305" w:rsidP="00DB77F1">
      <w:pPr>
        <w:pStyle w:val="BodyA"/>
        <w:tabs>
          <w:tab w:val="left" w:pos="1290"/>
        </w:tabs>
        <w:jc w:val="both"/>
        <w:rPr>
          <w:rFonts w:ascii="Sylfaen" w:hAnsi="Sylfaen"/>
          <w:b/>
          <w:color w:val="auto"/>
          <w:sz w:val="24"/>
          <w:szCs w:val="24"/>
          <w:lang w:val="ka-GE"/>
        </w:rPr>
      </w:pPr>
    </w:p>
    <w:p w:rsidR="000565ED" w:rsidRPr="00F22384" w:rsidRDefault="000565ED" w:rsidP="00DB77F1">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B77F1">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DB77F1">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DB77F1">
            <w:pPr>
              <w:rPr>
                <w:rFonts w:ascii="Sylfaen" w:hAnsi="Sylfaen"/>
                <w:lang w:val="ka-GE"/>
              </w:rPr>
            </w:pPr>
          </w:p>
          <w:p w:rsidR="002D55C3" w:rsidRPr="005C0B9B" w:rsidRDefault="002D55C3" w:rsidP="002D55C3">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r>
              <w:rPr>
                <w:rFonts w:ascii="Sylfaen" w:hAnsi="Sylfaen"/>
                <w:sz w:val="24"/>
                <w:szCs w:val="24"/>
                <w:lang w:val="ka-GE"/>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r>
              <w:rPr>
                <w:rFonts w:ascii="Sylfaen" w:hAnsi="Sylfaen"/>
                <w:sz w:val="24"/>
                <w:szCs w:val="24"/>
                <w:lang w:val="en-US"/>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r>
              <w:rPr>
                <w:rFonts w:ascii="Sylfaen" w:hAnsi="Sylfaen"/>
                <w:sz w:val="24"/>
                <w:szCs w:val="24"/>
                <w:lang w:val="en-US"/>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r>
              <w:rPr>
                <w:rFonts w:ascii="Sylfaen" w:hAnsi="Sylfaen"/>
                <w:sz w:val="24"/>
                <w:szCs w:val="24"/>
                <w:lang w:val="en-US"/>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r>
              <w:rPr>
                <w:rFonts w:ascii="Sylfaen" w:hAnsi="Sylfaen"/>
                <w:sz w:val="24"/>
                <w:szCs w:val="24"/>
                <w:lang w:val="en-US"/>
              </w:rPr>
              <w:t>;</w:t>
            </w:r>
          </w:p>
          <w:p w:rsidR="002D55C3" w:rsidRPr="00F22384" w:rsidRDefault="002D55C3" w:rsidP="002D55C3">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r>
              <w:rPr>
                <w:rFonts w:ascii="Sylfaen" w:hAnsi="Sylfaen"/>
                <w:sz w:val="24"/>
                <w:szCs w:val="24"/>
                <w:lang w:val="en-US"/>
              </w:rPr>
              <w:t>;</w:t>
            </w:r>
          </w:p>
          <w:p w:rsidR="002D55C3" w:rsidRPr="00F22384" w:rsidRDefault="002D55C3" w:rsidP="002D55C3">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r>
              <w:rPr>
                <w:rFonts w:ascii="Sylfaen" w:hAnsi="Sylfaen"/>
                <w:sz w:val="24"/>
                <w:szCs w:val="24"/>
                <w:lang w:val="en-US"/>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r>
              <w:rPr>
                <w:rFonts w:ascii="Sylfaen" w:hAnsi="Sylfaen"/>
                <w:sz w:val="24"/>
                <w:szCs w:val="24"/>
                <w:lang w:val="en-US"/>
              </w:rPr>
              <w:t>;</w:t>
            </w:r>
          </w:p>
          <w:p w:rsidR="002D55C3" w:rsidRPr="00F22384"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r>
              <w:rPr>
                <w:rFonts w:ascii="Sylfaen" w:hAnsi="Sylfaen"/>
                <w:sz w:val="24"/>
                <w:szCs w:val="24"/>
                <w:lang w:val="en-US"/>
              </w:rPr>
              <w:t>;</w:t>
            </w:r>
          </w:p>
          <w:p w:rsidR="000565ED" w:rsidRPr="002D55C3" w:rsidRDefault="002D55C3" w:rsidP="002D55C3">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r>
              <w:rPr>
                <w:rFonts w:ascii="Sylfaen" w:hAnsi="Sylfaen"/>
                <w:sz w:val="24"/>
                <w:szCs w:val="24"/>
                <w:lang w:val="en-US"/>
              </w:rPr>
              <w:t>.</w:t>
            </w:r>
          </w:p>
        </w:tc>
      </w:tr>
    </w:tbl>
    <w:p w:rsidR="000565ED" w:rsidRPr="00F22384" w:rsidRDefault="000565ED" w:rsidP="002D55C3">
      <w:pPr>
        <w:pStyle w:val="BodyA"/>
        <w:tabs>
          <w:tab w:val="left" w:pos="1290"/>
        </w:tabs>
        <w:jc w:val="both"/>
        <w:rPr>
          <w:color w:val="auto"/>
          <w:sz w:val="24"/>
          <w:szCs w:val="24"/>
          <w:lang w:val="ka-GE"/>
        </w:rPr>
      </w:pPr>
    </w:p>
    <w:p w:rsidR="004C13B6" w:rsidRPr="00F22384" w:rsidRDefault="004C13B6"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Pr="00F22384" w:rsidRDefault="000565ED" w:rsidP="002D55C3">
      <w:pPr>
        <w:pStyle w:val="BodyA"/>
        <w:tabs>
          <w:tab w:val="left" w:pos="1290"/>
        </w:tabs>
        <w:jc w:val="both"/>
        <w:rPr>
          <w:rFonts w:ascii="Sylfaen" w:hAnsi="Sylfaen"/>
          <w:b/>
          <w:color w:val="auto"/>
          <w:sz w:val="24"/>
          <w:szCs w:val="24"/>
          <w:lang w:val="ka-GE"/>
        </w:rPr>
      </w:pPr>
    </w:p>
    <w:p w:rsidR="000565ED" w:rsidRDefault="000565ED" w:rsidP="002D55C3">
      <w:pPr>
        <w:pStyle w:val="BodyA"/>
        <w:tabs>
          <w:tab w:val="left" w:pos="1290"/>
        </w:tabs>
        <w:jc w:val="both"/>
        <w:rPr>
          <w:rFonts w:ascii="Sylfaen" w:hAnsi="Sylfaen"/>
          <w:b/>
          <w:color w:val="auto"/>
          <w:sz w:val="24"/>
          <w:szCs w:val="24"/>
          <w:lang w:val="ka-GE"/>
        </w:rPr>
      </w:pPr>
    </w:p>
    <w:p w:rsidR="00807446" w:rsidRDefault="00807446" w:rsidP="00DB77F1">
      <w:pPr>
        <w:pStyle w:val="BodyA"/>
        <w:tabs>
          <w:tab w:val="left" w:pos="1290"/>
        </w:tabs>
        <w:jc w:val="both"/>
        <w:rPr>
          <w:rFonts w:ascii="Sylfaen" w:hAnsi="Sylfaen"/>
          <w:b/>
          <w:color w:val="auto"/>
          <w:sz w:val="24"/>
          <w:szCs w:val="24"/>
          <w:lang w:val="ka-GE"/>
        </w:rPr>
      </w:pPr>
    </w:p>
    <w:p w:rsidR="00807446" w:rsidRPr="00F22384" w:rsidRDefault="00807446" w:rsidP="00DB77F1">
      <w:pPr>
        <w:pStyle w:val="BodyA"/>
        <w:tabs>
          <w:tab w:val="left" w:pos="1290"/>
        </w:tabs>
        <w:jc w:val="both"/>
        <w:rPr>
          <w:rFonts w:ascii="Sylfaen" w:hAnsi="Sylfaen"/>
          <w:b/>
          <w:color w:val="auto"/>
          <w:sz w:val="24"/>
          <w:szCs w:val="24"/>
          <w:lang w:val="ka-GE"/>
        </w:rPr>
      </w:pPr>
    </w:p>
    <w:p w:rsidR="00C07404" w:rsidRPr="00F22384" w:rsidRDefault="009A3A96" w:rsidP="00DB77F1">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DB77F1">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2D55C3" w:rsidP="00DB77F1">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91B30">
              <w:rPr>
                <w:rFonts w:eastAsia="MS Gothic"/>
                <w:sz w:val="24"/>
                <w:szCs w:val="24"/>
              </w:rPr>
            </w:r>
            <w:r w:rsidR="00691B30">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DB77F1">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DB77F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DB77F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91B30">
              <w:rPr>
                <w:rFonts w:eastAsia="MS Gothic"/>
                <w:sz w:val="24"/>
                <w:szCs w:val="24"/>
              </w:rPr>
            </w:r>
            <w:r w:rsidR="00691B3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DB77F1">
            <w:pPr>
              <w:spacing w:before="120"/>
              <w:rPr>
                <w:rFonts w:eastAsia="MS Gothic"/>
                <w:sz w:val="24"/>
                <w:szCs w:val="24"/>
              </w:rPr>
            </w:pPr>
          </w:p>
        </w:tc>
      </w:tr>
      <w:tr w:rsidR="004943FC" w:rsidRPr="00F22384" w:rsidTr="002D55C3">
        <w:trPr>
          <w:trHeight w:val="923"/>
        </w:trPr>
        <w:tc>
          <w:tcPr>
            <w:tcW w:w="10548" w:type="dxa"/>
            <w:tcBorders>
              <w:top w:val="single" w:sz="4" w:space="0" w:color="auto"/>
              <w:left w:val="single" w:sz="4" w:space="0" w:color="auto"/>
              <w:bottom w:val="single" w:sz="8" w:space="0" w:color="auto"/>
              <w:right w:val="single" w:sz="12" w:space="0" w:color="auto"/>
            </w:tcBorders>
          </w:tcPr>
          <w:p w:rsidR="004943FC" w:rsidRPr="002D55C3" w:rsidRDefault="004943FC" w:rsidP="00DB77F1">
            <w:pPr>
              <w:spacing w:before="120"/>
              <w:rPr>
                <w:rFonts w:eastAsia="MS Gothic"/>
                <w:sz w:val="24"/>
                <w:szCs w:val="24"/>
                <w:lang w:val="en-US"/>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DB77F1">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DB77F1">
            <w:pPr>
              <w:tabs>
                <w:tab w:val="left" w:pos="6825"/>
              </w:tabs>
              <w:spacing w:before="120"/>
              <w:rPr>
                <w:rFonts w:eastAsia="MS Gothic"/>
                <w:sz w:val="24"/>
                <w:szCs w:val="24"/>
              </w:rPr>
            </w:pPr>
          </w:p>
          <w:p w:rsidR="00DF55D8" w:rsidRPr="00F22384" w:rsidRDefault="00DF55D8" w:rsidP="00DB77F1">
            <w:pPr>
              <w:tabs>
                <w:tab w:val="left" w:pos="6825"/>
              </w:tabs>
              <w:spacing w:before="120"/>
              <w:rPr>
                <w:rFonts w:eastAsia="MS Gothic"/>
                <w:sz w:val="24"/>
                <w:szCs w:val="24"/>
              </w:rPr>
            </w:pPr>
          </w:p>
        </w:tc>
      </w:tr>
    </w:tbl>
    <w:p w:rsidR="00C81D83" w:rsidRPr="00F22384" w:rsidRDefault="00C81D83" w:rsidP="00DB77F1">
      <w:pPr>
        <w:tabs>
          <w:tab w:val="left" w:pos="1290"/>
        </w:tabs>
        <w:rPr>
          <w:sz w:val="24"/>
          <w:szCs w:val="24"/>
        </w:rPr>
      </w:pPr>
    </w:p>
    <w:p w:rsidR="00C36E16" w:rsidRPr="00F22384" w:rsidRDefault="009A3A96" w:rsidP="00DB77F1">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2D55C3">
        <w:rPr>
          <w:color w:val="auto"/>
          <w:sz w:val="24"/>
          <w:szCs w:val="24"/>
          <w:lang w:val="ka-GE"/>
        </w:rPr>
        <w:t>ნაილი</w:t>
      </w:r>
      <w:r w:rsidR="002D55C3">
        <w:rPr>
          <w:color w:val="auto"/>
          <w:sz w:val="24"/>
          <w:szCs w:val="24"/>
          <w:lang w:val="ka-GE"/>
        </w:rPr>
        <w:t xml:space="preserve"> </w:t>
      </w:r>
      <w:r w:rsidR="002D55C3">
        <w:rPr>
          <w:color w:val="auto"/>
          <w:sz w:val="24"/>
          <w:szCs w:val="24"/>
          <w:lang w:val="ka-GE"/>
        </w:rPr>
        <w:t>შენგელიძე</w:t>
      </w:r>
      <w:r w:rsidR="002D55C3" w:rsidRPr="00F22384">
        <w:rPr>
          <w:color w:val="auto"/>
          <w:sz w:val="24"/>
          <w:szCs w:val="24"/>
        </w:rPr>
        <w:t xml:space="preserve">                                                                     </w:t>
      </w:r>
    </w:p>
    <w:p w:rsidR="00896B5A" w:rsidRDefault="009A3A96" w:rsidP="00DB77F1">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r w:rsidR="002D55C3">
        <w:rPr>
          <w:color w:val="auto"/>
          <w:sz w:val="24"/>
          <w:szCs w:val="24"/>
        </w:rPr>
        <w:t>:</w:t>
      </w:r>
    </w:p>
    <w:p w:rsidR="00C36E16" w:rsidRPr="00F22384" w:rsidRDefault="002D55C3" w:rsidP="00DB77F1">
      <w:pPr>
        <w:pStyle w:val="BodyA"/>
        <w:tabs>
          <w:tab w:val="left" w:pos="1290"/>
        </w:tabs>
        <w:jc w:val="both"/>
        <w:rPr>
          <w:color w:val="auto"/>
          <w:sz w:val="24"/>
          <w:szCs w:val="24"/>
        </w:rPr>
      </w:pPr>
      <w:r>
        <w:rPr>
          <w:color w:val="auto"/>
          <w:sz w:val="24"/>
          <w:szCs w:val="24"/>
          <w:lang w:val="ka-GE"/>
        </w:rPr>
        <w:t>ფარმაცევტული</w:t>
      </w:r>
      <w:r>
        <w:rPr>
          <w:color w:val="auto"/>
          <w:sz w:val="24"/>
          <w:szCs w:val="24"/>
          <w:lang w:val="ka-GE"/>
        </w:rPr>
        <w:t xml:space="preserve"> </w:t>
      </w:r>
      <w:r>
        <w:rPr>
          <w:color w:val="auto"/>
          <w:sz w:val="24"/>
          <w:szCs w:val="24"/>
          <w:lang w:val="ka-GE"/>
        </w:rPr>
        <w:t>საქმიანობის</w:t>
      </w:r>
      <w:r>
        <w:rPr>
          <w:color w:val="auto"/>
          <w:sz w:val="24"/>
          <w:szCs w:val="24"/>
          <w:lang w:val="ka-GE"/>
        </w:rPr>
        <w:t xml:space="preserve"> </w:t>
      </w:r>
      <w:r>
        <w:rPr>
          <w:color w:val="auto"/>
          <w:sz w:val="24"/>
          <w:szCs w:val="24"/>
          <w:lang w:val="ka-GE"/>
        </w:rPr>
        <w:t>დეპაქტამენტი</w:t>
      </w:r>
      <w:r>
        <w:rPr>
          <w:color w:val="auto"/>
          <w:sz w:val="24"/>
          <w:szCs w:val="24"/>
          <w:lang w:val="ka-GE"/>
        </w:rPr>
        <w:t xml:space="preserve">, </w:t>
      </w: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F22384" w:rsidRDefault="00C36E16" w:rsidP="00DB77F1">
      <w:pPr>
        <w:pStyle w:val="BodyA"/>
        <w:tabs>
          <w:tab w:val="left" w:pos="1290"/>
        </w:tabs>
        <w:jc w:val="both"/>
        <w:rPr>
          <w:color w:val="auto"/>
          <w:sz w:val="24"/>
          <w:szCs w:val="24"/>
        </w:rPr>
      </w:pPr>
    </w:p>
    <w:p w:rsidR="00DB0780" w:rsidRPr="002D55C3" w:rsidRDefault="00896B5A" w:rsidP="00DB77F1">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sectPr w:rsidR="00DB0780" w:rsidRPr="002D55C3"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B30" w:rsidRDefault="00691B30" w:rsidP="0097333E">
      <w:r>
        <w:separator/>
      </w:r>
    </w:p>
  </w:endnote>
  <w:endnote w:type="continuationSeparator" w:id="0">
    <w:p w:rsidR="00691B30" w:rsidRDefault="00691B3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E5305" w:rsidRDefault="004F3C0A">
        <w:pPr>
          <w:pStyle w:val="Footer"/>
          <w:jc w:val="right"/>
        </w:pPr>
        <w:r>
          <w:fldChar w:fldCharType="begin"/>
        </w:r>
        <w:r>
          <w:instrText xml:space="preserve"> PAGE   \* MERGEFORMAT </w:instrText>
        </w:r>
        <w:r>
          <w:fldChar w:fldCharType="separate"/>
        </w:r>
        <w:r w:rsidR="00330F7B">
          <w:rPr>
            <w:noProof/>
          </w:rPr>
          <w:t>7</w:t>
        </w:r>
        <w:r>
          <w:rPr>
            <w:noProof/>
          </w:rPr>
          <w:fldChar w:fldCharType="end"/>
        </w:r>
      </w:p>
    </w:sdtContent>
  </w:sdt>
  <w:p w:rsidR="00DE5305" w:rsidRDefault="00DE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B30" w:rsidRDefault="00691B30" w:rsidP="0097333E">
      <w:r>
        <w:separator/>
      </w:r>
    </w:p>
  </w:footnote>
  <w:footnote w:type="continuationSeparator" w:id="0">
    <w:p w:rsidR="00691B30" w:rsidRDefault="00691B3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D1E65"/>
    <w:multiLevelType w:val="hybridMultilevel"/>
    <w:tmpl w:val="25C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A55B8A"/>
    <w:multiLevelType w:val="hybridMultilevel"/>
    <w:tmpl w:val="30E8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5"/>
  </w:num>
  <w:num w:numId="5">
    <w:abstractNumId w:val="12"/>
  </w:num>
  <w:num w:numId="6">
    <w:abstractNumId w:val="28"/>
  </w:num>
  <w:num w:numId="7">
    <w:abstractNumId w:val="6"/>
  </w:num>
  <w:num w:numId="8">
    <w:abstractNumId w:val="3"/>
  </w:num>
  <w:num w:numId="9">
    <w:abstractNumId w:val="0"/>
  </w:num>
  <w:num w:numId="10">
    <w:abstractNumId w:val="23"/>
  </w:num>
  <w:num w:numId="11">
    <w:abstractNumId w:val="1"/>
  </w:num>
  <w:num w:numId="12">
    <w:abstractNumId w:val="10"/>
  </w:num>
  <w:num w:numId="13">
    <w:abstractNumId w:val="19"/>
  </w:num>
  <w:num w:numId="14">
    <w:abstractNumId w:val="27"/>
  </w:num>
  <w:num w:numId="15">
    <w:abstractNumId w:val="30"/>
  </w:num>
  <w:num w:numId="16">
    <w:abstractNumId w:val="25"/>
  </w:num>
  <w:num w:numId="17">
    <w:abstractNumId w:val="4"/>
  </w:num>
  <w:num w:numId="18">
    <w:abstractNumId w:val="16"/>
  </w:num>
  <w:num w:numId="19">
    <w:abstractNumId w:val="7"/>
  </w:num>
  <w:num w:numId="20">
    <w:abstractNumId w:val="9"/>
  </w:num>
  <w:num w:numId="21">
    <w:abstractNumId w:val="24"/>
  </w:num>
  <w:num w:numId="22">
    <w:abstractNumId w:val="26"/>
  </w:num>
  <w:num w:numId="23">
    <w:abstractNumId w:val="20"/>
  </w:num>
  <w:num w:numId="24">
    <w:abstractNumId w:val="21"/>
  </w:num>
  <w:num w:numId="25">
    <w:abstractNumId w:val="13"/>
  </w:num>
  <w:num w:numId="26">
    <w:abstractNumId w:val="22"/>
  </w:num>
  <w:num w:numId="27">
    <w:abstractNumId w:val="5"/>
  </w:num>
  <w:num w:numId="28">
    <w:abstractNumId w:val="2"/>
  </w:num>
  <w:num w:numId="29">
    <w:abstractNumId w:val="2"/>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5BCC"/>
    <w:rsid w:val="000275C9"/>
    <w:rsid w:val="0002785E"/>
    <w:rsid w:val="00036565"/>
    <w:rsid w:val="000403A1"/>
    <w:rsid w:val="0004601D"/>
    <w:rsid w:val="000479E2"/>
    <w:rsid w:val="000565ED"/>
    <w:rsid w:val="00056F64"/>
    <w:rsid w:val="0006509D"/>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2CC3"/>
    <w:rsid w:val="00120946"/>
    <w:rsid w:val="00122C30"/>
    <w:rsid w:val="001255B3"/>
    <w:rsid w:val="00143FF9"/>
    <w:rsid w:val="00145EB0"/>
    <w:rsid w:val="00147654"/>
    <w:rsid w:val="00156E4C"/>
    <w:rsid w:val="001640D6"/>
    <w:rsid w:val="00166D18"/>
    <w:rsid w:val="00172496"/>
    <w:rsid w:val="0018625C"/>
    <w:rsid w:val="00187FCA"/>
    <w:rsid w:val="00190908"/>
    <w:rsid w:val="001B1219"/>
    <w:rsid w:val="001B3CBC"/>
    <w:rsid w:val="001B602A"/>
    <w:rsid w:val="001C35FE"/>
    <w:rsid w:val="001E74E3"/>
    <w:rsid w:val="0020074C"/>
    <w:rsid w:val="00213496"/>
    <w:rsid w:val="0022010D"/>
    <w:rsid w:val="00226BBF"/>
    <w:rsid w:val="00227B02"/>
    <w:rsid w:val="00233C60"/>
    <w:rsid w:val="00235C3A"/>
    <w:rsid w:val="0023764F"/>
    <w:rsid w:val="00243C42"/>
    <w:rsid w:val="00245F0D"/>
    <w:rsid w:val="002479EE"/>
    <w:rsid w:val="00261242"/>
    <w:rsid w:val="002703F8"/>
    <w:rsid w:val="002729A1"/>
    <w:rsid w:val="00273051"/>
    <w:rsid w:val="00275232"/>
    <w:rsid w:val="002846C9"/>
    <w:rsid w:val="00285491"/>
    <w:rsid w:val="00285857"/>
    <w:rsid w:val="002861A8"/>
    <w:rsid w:val="002B04B2"/>
    <w:rsid w:val="002B1B07"/>
    <w:rsid w:val="002B4448"/>
    <w:rsid w:val="002C1286"/>
    <w:rsid w:val="002D02CE"/>
    <w:rsid w:val="002D47E5"/>
    <w:rsid w:val="002D55C3"/>
    <w:rsid w:val="002E279A"/>
    <w:rsid w:val="002E4191"/>
    <w:rsid w:val="002E610A"/>
    <w:rsid w:val="002E683E"/>
    <w:rsid w:val="00301613"/>
    <w:rsid w:val="00315E5A"/>
    <w:rsid w:val="00316E9B"/>
    <w:rsid w:val="00330F7B"/>
    <w:rsid w:val="00331666"/>
    <w:rsid w:val="00337B3A"/>
    <w:rsid w:val="00342CFC"/>
    <w:rsid w:val="003549CC"/>
    <w:rsid w:val="003722D3"/>
    <w:rsid w:val="0037251D"/>
    <w:rsid w:val="00377C96"/>
    <w:rsid w:val="00380705"/>
    <w:rsid w:val="00390EAD"/>
    <w:rsid w:val="003A27A6"/>
    <w:rsid w:val="003B288D"/>
    <w:rsid w:val="003B30E5"/>
    <w:rsid w:val="003B76D2"/>
    <w:rsid w:val="003C1D8D"/>
    <w:rsid w:val="004010DE"/>
    <w:rsid w:val="00403B34"/>
    <w:rsid w:val="00405B7C"/>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95CB3"/>
    <w:rsid w:val="004A1D8B"/>
    <w:rsid w:val="004A692F"/>
    <w:rsid w:val="004A7F28"/>
    <w:rsid w:val="004B4220"/>
    <w:rsid w:val="004C13B6"/>
    <w:rsid w:val="004D2F8B"/>
    <w:rsid w:val="004F3C0A"/>
    <w:rsid w:val="005002AA"/>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C7BA3"/>
    <w:rsid w:val="005D046F"/>
    <w:rsid w:val="005D31A7"/>
    <w:rsid w:val="005E0935"/>
    <w:rsid w:val="005E105D"/>
    <w:rsid w:val="005E1382"/>
    <w:rsid w:val="005E3F0F"/>
    <w:rsid w:val="005F4E95"/>
    <w:rsid w:val="00612C0F"/>
    <w:rsid w:val="00612FA2"/>
    <w:rsid w:val="00622122"/>
    <w:rsid w:val="00624557"/>
    <w:rsid w:val="006266A6"/>
    <w:rsid w:val="00631B86"/>
    <w:rsid w:val="00633DF0"/>
    <w:rsid w:val="00636B81"/>
    <w:rsid w:val="006445F3"/>
    <w:rsid w:val="0065260D"/>
    <w:rsid w:val="00660389"/>
    <w:rsid w:val="006635B6"/>
    <w:rsid w:val="00665676"/>
    <w:rsid w:val="0068299D"/>
    <w:rsid w:val="006841C0"/>
    <w:rsid w:val="0068776E"/>
    <w:rsid w:val="00691B30"/>
    <w:rsid w:val="006A4703"/>
    <w:rsid w:val="006A7537"/>
    <w:rsid w:val="006B0E75"/>
    <w:rsid w:val="006B3281"/>
    <w:rsid w:val="006B5C19"/>
    <w:rsid w:val="006C22DD"/>
    <w:rsid w:val="006C62D9"/>
    <w:rsid w:val="006D44C0"/>
    <w:rsid w:val="006D7544"/>
    <w:rsid w:val="006D7F91"/>
    <w:rsid w:val="006E525B"/>
    <w:rsid w:val="006E6D50"/>
    <w:rsid w:val="006E783E"/>
    <w:rsid w:val="006F5BF4"/>
    <w:rsid w:val="00703CAF"/>
    <w:rsid w:val="00712CB3"/>
    <w:rsid w:val="007263C8"/>
    <w:rsid w:val="00742375"/>
    <w:rsid w:val="007447D9"/>
    <w:rsid w:val="0075031C"/>
    <w:rsid w:val="007801BC"/>
    <w:rsid w:val="00781756"/>
    <w:rsid w:val="0079228F"/>
    <w:rsid w:val="007A0007"/>
    <w:rsid w:val="007A0407"/>
    <w:rsid w:val="007B6205"/>
    <w:rsid w:val="007B624F"/>
    <w:rsid w:val="007C4E25"/>
    <w:rsid w:val="007C5E8A"/>
    <w:rsid w:val="007C7FF6"/>
    <w:rsid w:val="007D0A50"/>
    <w:rsid w:val="007D6421"/>
    <w:rsid w:val="007E7351"/>
    <w:rsid w:val="007F0075"/>
    <w:rsid w:val="007F2023"/>
    <w:rsid w:val="007F3F60"/>
    <w:rsid w:val="007F7371"/>
    <w:rsid w:val="00800885"/>
    <w:rsid w:val="00807446"/>
    <w:rsid w:val="0081662D"/>
    <w:rsid w:val="0082140E"/>
    <w:rsid w:val="0082231D"/>
    <w:rsid w:val="00824F3E"/>
    <w:rsid w:val="008259F8"/>
    <w:rsid w:val="008263A4"/>
    <w:rsid w:val="00827367"/>
    <w:rsid w:val="00846A5C"/>
    <w:rsid w:val="0085588D"/>
    <w:rsid w:val="00856211"/>
    <w:rsid w:val="008629E3"/>
    <w:rsid w:val="00886186"/>
    <w:rsid w:val="00890DE6"/>
    <w:rsid w:val="008937C6"/>
    <w:rsid w:val="008967F8"/>
    <w:rsid w:val="00896B5A"/>
    <w:rsid w:val="008A1507"/>
    <w:rsid w:val="008A1B8C"/>
    <w:rsid w:val="008A42FE"/>
    <w:rsid w:val="008A72D4"/>
    <w:rsid w:val="008B514F"/>
    <w:rsid w:val="008C6222"/>
    <w:rsid w:val="008D0B4F"/>
    <w:rsid w:val="008D582B"/>
    <w:rsid w:val="008E3135"/>
    <w:rsid w:val="008F134F"/>
    <w:rsid w:val="008F5F6B"/>
    <w:rsid w:val="0090349D"/>
    <w:rsid w:val="00905823"/>
    <w:rsid w:val="00910F2D"/>
    <w:rsid w:val="009113E3"/>
    <w:rsid w:val="0091156B"/>
    <w:rsid w:val="0091471C"/>
    <w:rsid w:val="009152B3"/>
    <w:rsid w:val="00933DE0"/>
    <w:rsid w:val="00936D8F"/>
    <w:rsid w:val="009469E9"/>
    <w:rsid w:val="00952FDD"/>
    <w:rsid w:val="00954ADD"/>
    <w:rsid w:val="00962488"/>
    <w:rsid w:val="009717DC"/>
    <w:rsid w:val="0097333E"/>
    <w:rsid w:val="00975BD1"/>
    <w:rsid w:val="0098250D"/>
    <w:rsid w:val="00990506"/>
    <w:rsid w:val="00990B94"/>
    <w:rsid w:val="009964E3"/>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64AE2"/>
    <w:rsid w:val="00A70192"/>
    <w:rsid w:val="00A7173F"/>
    <w:rsid w:val="00A72E01"/>
    <w:rsid w:val="00A82207"/>
    <w:rsid w:val="00A83B5C"/>
    <w:rsid w:val="00A85334"/>
    <w:rsid w:val="00A86DDC"/>
    <w:rsid w:val="00AA093E"/>
    <w:rsid w:val="00AA1D08"/>
    <w:rsid w:val="00AA279E"/>
    <w:rsid w:val="00AA6476"/>
    <w:rsid w:val="00AA7805"/>
    <w:rsid w:val="00AB1381"/>
    <w:rsid w:val="00AB1E28"/>
    <w:rsid w:val="00AB407B"/>
    <w:rsid w:val="00AC1EAB"/>
    <w:rsid w:val="00AC5CA5"/>
    <w:rsid w:val="00B10B7F"/>
    <w:rsid w:val="00B261B2"/>
    <w:rsid w:val="00B3476F"/>
    <w:rsid w:val="00B35594"/>
    <w:rsid w:val="00B35980"/>
    <w:rsid w:val="00B35FCC"/>
    <w:rsid w:val="00B63154"/>
    <w:rsid w:val="00B6396C"/>
    <w:rsid w:val="00B819D2"/>
    <w:rsid w:val="00B90C0E"/>
    <w:rsid w:val="00B929E5"/>
    <w:rsid w:val="00B937A7"/>
    <w:rsid w:val="00B96636"/>
    <w:rsid w:val="00BA4541"/>
    <w:rsid w:val="00BB3DFA"/>
    <w:rsid w:val="00BB69A6"/>
    <w:rsid w:val="00BD08E3"/>
    <w:rsid w:val="00BD1798"/>
    <w:rsid w:val="00BD24CF"/>
    <w:rsid w:val="00BD50E6"/>
    <w:rsid w:val="00BD67E6"/>
    <w:rsid w:val="00BE2E68"/>
    <w:rsid w:val="00BE7F74"/>
    <w:rsid w:val="00BF35F8"/>
    <w:rsid w:val="00BF73D3"/>
    <w:rsid w:val="00C022AE"/>
    <w:rsid w:val="00C07404"/>
    <w:rsid w:val="00C078FD"/>
    <w:rsid w:val="00C11AAF"/>
    <w:rsid w:val="00C11F9F"/>
    <w:rsid w:val="00C174AE"/>
    <w:rsid w:val="00C22B3C"/>
    <w:rsid w:val="00C24126"/>
    <w:rsid w:val="00C335D3"/>
    <w:rsid w:val="00C344FA"/>
    <w:rsid w:val="00C36E16"/>
    <w:rsid w:val="00C55AE8"/>
    <w:rsid w:val="00C64FCF"/>
    <w:rsid w:val="00C66462"/>
    <w:rsid w:val="00C6674B"/>
    <w:rsid w:val="00C758DD"/>
    <w:rsid w:val="00C81D83"/>
    <w:rsid w:val="00C85D0D"/>
    <w:rsid w:val="00C86CA2"/>
    <w:rsid w:val="00C92DF5"/>
    <w:rsid w:val="00C942BA"/>
    <w:rsid w:val="00C94BE6"/>
    <w:rsid w:val="00C95FB1"/>
    <w:rsid w:val="00CB35BB"/>
    <w:rsid w:val="00CB520C"/>
    <w:rsid w:val="00CC2026"/>
    <w:rsid w:val="00CE3B9E"/>
    <w:rsid w:val="00CE47F9"/>
    <w:rsid w:val="00CF30E3"/>
    <w:rsid w:val="00D0194F"/>
    <w:rsid w:val="00D0259C"/>
    <w:rsid w:val="00D0589A"/>
    <w:rsid w:val="00D20832"/>
    <w:rsid w:val="00D21FB7"/>
    <w:rsid w:val="00D33135"/>
    <w:rsid w:val="00D372DB"/>
    <w:rsid w:val="00D45D9C"/>
    <w:rsid w:val="00D45E7F"/>
    <w:rsid w:val="00D56948"/>
    <w:rsid w:val="00D62343"/>
    <w:rsid w:val="00D66359"/>
    <w:rsid w:val="00D67BA0"/>
    <w:rsid w:val="00D7080E"/>
    <w:rsid w:val="00D70C4F"/>
    <w:rsid w:val="00D726B7"/>
    <w:rsid w:val="00D75170"/>
    <w:rsid w:val="00D943DB"/>
    <w:rsid w:val="00D9479A"/>
    <w:rsid w:val="00D96915"/>
    <w:rsid w:val="00DA0014"/>
    <w:rsid w:val="00DA25D4"/>
    <w:rsid w:val="00DB055D"/>
    <w:rsid w:val="00DB0780"/>
    <w:rsid w:val="00DB20CF"/>
    <w:rsid w:val="00DB77F1"/>
    <w:rsid w:val="00DC3DE8"/>
    <w:rsid w:val="00DC4DC9"/>
    <w:rsid w:val="00DC6903"/>
    <w:rsid w:val="00DD1608"/>
    <w:rsid w:val="00DD31BE"/>
    <w:rsid w:val="00DE37A7"/>
    <w:rsid w:val="00DE4886"/>
    <w:rsid w:val="00DE5305"/>
    <w:rsid w:val="00DE5F96"/>
    <w:rsid w:val="00DF453B"/>
    <w:rsid w:val="00DF55D8"/>
    <w:rsid w:val="00E067E0"/>
    <w:rsid w:val="00E12B4A"/>
    <w:rsid w:val="00E20504"/>
    <w:rsid w:val="00E216AE"/>
    <w:rsid w:val="00E3136A"/>
    <w:rsid w:val="00E478C8"/>
    <w:rsid w:val="00E51474"/>
    <w:rsid w:val="00E70E3E"/>
    <w:rsid w:val="00E82D63"/>
    <w:rsid w:val="00E83146"/>
    <w:rsid w:val="00E8443C"/>
    <w:rsid w:val="00E9093F"/>
    <w:rsid w:val="00EA5538"/>
    <w:rsid w:val="00EA725F"/>
    <w:rsid w:val="00EA76EF"/>
    <w:rsid w:val="00EC02DC"/>
    <w:rsid w:val="00EE405F"/>
    <w:rsid w:val="00EE69CC"/>
    <w:rsid w:val="00F01EC3"/>
    <w:rsid w:val="00F14662"/>
    <w:rsid w:val="00F17655"/>
    <w:rsid w:val="00F20536"/>
    <w:rsid w:val="00F22384"/>
    <w:rsid w:val="00F33539"/>
    <w:rsid w:val="00F37B41"/>
    <w:rsid w:val="00F468B7"/>
    <w:rsid w:val="00F512AA"/>
    <w:rsid w:val="00F51F9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DB77F1"/>
    <w:pPr>
      <w:spacing w:after="160" w:line="360" w:lineRule="auto"/>
      <w:jc w:val="center"/>
    </w:pPr>
    <w:rPr>
      <w:sz w:val="22"/>
      <w:szCs w:val="22"/>
      <w:lang w:val="ru-RU" w:eastAsia="ru-RU"/>
    </w:rPr>
  </w:style>
  <w:style w:type="paragraph" w:customStyle="1" w:styleId="a0">
    <w:name w:val="Знак Знак Знак"/>
    <w:basedOn w:val="Normal"/>
    <w:autoRedefine/>
    <w:rsid w:val="00D372DB"/>
    <w:pPr>
      <w:spacing w:after="160" w:line="360" w:lineRule="auto"/>
      <w:jc w:val="center"/>
    </w:pPr>
    <w:rPr>
      <w:sz w:val="22"/>
      <w:szCs w:val="22"/>
      <w:lang w:val="ru-RU" w:eastAsia="ru-RU"/>
    </w:rPr>
  </w:style>
  <w:style w:type="paragraph" w:styleId="NormalWeb">
    <w:name w:val="Normal (Web)"/>
    <w:basedOn w:val="Normal"/>
    <w:uiPriority w:val="99"/>
    <w:unhideWhenUsed/>
    <w:rsid w:val="00856211"/>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DB77F1"/>
    <w:pPr>
      <w:spacing w:after="160" w:line="360" w:lineRule="auto"/>
      <w:jc w:val="center"/>
    </w:pPr>
    <w:rPr>
      <w:sz w:val="22"/>
      <w:szCs w:val="22"/>
      <w:lang w:val="ru-RU" w:eastAsia="ru-RU"/>
    </w:rPr>
  </w:style>
  <w:style w:type="paragraph" w:customStyle="1" w:styleId="a0">
    <w:name w:val="Знак Знак Знак"/>
    <w:basedOn w:val="Normal"/>
    <w:autoRedefine/>
    <w:rsid w:val="00D372DB"/>
    <w:pPr>
      <w:spacing w:after="160" w:line="360" w:lineRule="auto"/>
      <w:jc w:val="center"/>
    </w:pPr>
    <w:rPr>
      <w:sz w:val="22"/>
      <w:szCs w:val="22"/>
      <w:lang w:val="ru-RU" w:eastAsia="ru-RU"/>
    </w:rPr>
  </w:style>
  <w:style w:type="paragraph" w:styleId="NormalWeb">
    <w:name w:val="Normal (Web)"/>
    <w:basedOn w:val="Normal"/>
    <w:uiPriority w:val="99"/>
    <w:unhideWhenUsed/>
    <w:rsid w:val="00856211"/>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3325">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14E2-17FB-4680-8229-09AD867F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Kristina Oragvelidze</cp:lastModifiedBy>
  <cp:revision>70</cp:revision>
  <cp:lastPrinted>2019-07-01T12:39:00Z</cp:lastPrinted>
  <dcterms:created xsi:type="dcterms:W3CDTF">2016-03-10T06:43:00Z</dcterms:created>
  <dcterms:modified xsi:type="dcterms:W3CDTF">2019-07-01T12:39:00Z</dcterms:modified>
</cp:coreProperties>
</file>