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ED4E03" w:rsidRDefault="005841C7" w:rsidP="005841C7">
      <w:pPr>
        <w:jc w:val="right"/>
      </w:pPr>
      <w:r w:rsidRPr="00ED4E03">
        <w:t>დანართი</w:t>
      </w:r>
    </w:p>
    <w:p w:rsidR="005841C7" w:rsidRPr="00ED4E03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ED4E03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191"/>
      </w:tblGrid>
      <w:tr w:rsidR="005841C7" w:rsidRPr="00ED4E03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ED4E03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ED4E03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06582E" w:rsidRPr="00ED4E03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ED4E03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ED4E03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ED4E03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7D6D1E" w:rsidRPr="00ED4E03">
              <w:rPr>
                <w:rFonts w:eastAsia="Times New Roman"/>
                <w:b/>
                <w:bCs/>
                <w:color w:val="31849B"/>
              </w:rPr>
              <w:t>ტესტირებისა და ბიზნეს პროცესების მართვის სამმართველო</w:t>
            </w:r>
          </w:p>
        </w:tc>
      </w:tr>
      <w:tr w:rsidR="005841C7" w:rsidRPr="00ED4E03" w:rsidTr="00A6469A">
        <w:trPr>
          <w:trHeight w:val="345"/>
        </w:trPr>
        <w:tc>
          <w:tcPr>
            <w:tcW w:w="10732" w:type="dxa"/>
          </w:tcPr>
          <w:p w:rsidR="005841C7" w:rsidRPr="00ED4E03" w:rsidRDefault="007D6D1E" w:rsidP="007D6D1E">
            <w:pPr>
              <w:tabs>
                <w:tab w:val="left" w:pos="2955"/>
              </w:tabs>
              <w:spacing w:after="0" w:line="240" w:lineRule="auto"/>
              <w:rPr>
                <w:rFonts w:eastAsia="Times New Roman"/>
                <w:b/>
                <w:bCs/>
                <w:color w:val="31849B"/>
                <w:lang w:val="en-US"/>
              </w:rPr>
            </w:pPr>
            <w:r w:rsidRPr="00ED4E03">
              <w:rPr>
                <w:rFonts w:eastAsia="Times New Roman"/>
                <w:b/>
                <w:bCs/>
                <w:color w:val="31849B"/>
              </w:rPr>
              <w:t>თანამდებობა: უფროსი სპეციალისტი</w:t>
            </w:r>
          </w:p>
        </w:tc>
      </w:tr>
    </w:tbl>
    <w:p w:rsidR="005841C7" w:rsidRPr="00ED4E03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5841C7" w:rsidRPr="00ED4E03" w:rsidRDefault="005841C7" w:rsidP="00ED4E03">
      <w:pPr>
        <w:tabs>
          <w:tab w:val="left" w:pos="0"/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</w:rPr>
      </w:pPr>
      <w:r w:rsidRPr="00ED4E03">
        <w:rPr>
          <w:b/>
          <w:bCs/>
        </w:rPr>
        <w:t>1. უფლება მოვალეობები</w:t>
      </w:r>
      <w:r w:rsidRPr="00ED4E03">
        <w:rPr>
          <w:b/>
          <w:bCs/>
        </w:rPr>
        <w:tab/>
      </w:r>
    </w:p>
    <w:p w:rsidR="007D6D1E" w:rsidRPr="00ED4E03" w:rsidRDefault="007D6D1E" w:rsidP="00ED4E03">
      <w:pPr>
        <w:tabs>
          <w:tab w:val="left" w:pos="0"/>
        </w:tabs>
        <w:spacing w:line="360" w:lineRule="auto"/>
        <w:ind w:left="-450"/>
        <w:jc w:val="both"/>
      </w:pPr>
      <w:r w:rsidRPr="00ED4E03">
        <w:rPr>
          <w:rFonts w:cs="Sylfaen"/>
        </w:rPr>
        <w:t>სააგენტოს</w:t>
      </w:r>
      <w:r w:rsidRPr="00ED4E03">
        <w:t xml:space="preserve"> </w:t>
      </w:r>
      <w:r w:rsidRPr="00ED4E03">
        <w:rPr>
          <w:rFonts w:cs="Sylfaen"/>
        </w:rPr>
        <w:t>მიერ</w:t>
      </w:r>
      <w:r w:rsidRPr="00ED4E03">
        <w:t xml:space="preserve"> </w:t>
      </w:r>
      <w:r w:rsidRPr="00ED4E03">
        <w:rPr>
          <w:rFonts w:cs="Sylfaen"/>
        </w:rPr>
        <w:t>ადმინისტრირებადი</w:t>
      </w:r>
      <w:r w:rsidRPr="00ED4E03">
        <w:t xml:space="preserve"> </w:t>
      </w:r>
      <w:r w:rsidRPr="00ED4E03">
        <w:rPr>
          <w:rFonts w:cs="Sylfaen"/>
        </w:rPr>
        <w:t>პროგრამების</w:t>
      </w:r>
      <w:r w:rsidRPr="00ED4E03">
        <w:t xml:space="preserve"> </w:t>
      </w:r>
      <w:r w:rsidRPr="00ED4E03">
        <w:rPr>
          <w:rFonts w:cs="Sylfaen"/>
        </w:rPr>
        <w:t>ავტომატიზაციის</w:t>
      </w:r>
      <w:r w:rsidRPr="00ED4E03">
        <w:t xml:space="preserve"> </w:t>
      </w:r>
      <w:r w:rsidRPr="00ED4E03">
        <w:rPr>
          <w:rFonts w:cs="Sylfaen"/>
        </w:rPr>
        <w:t>მიზნით</w:t>
      </w:r>
      <w:r w:rsidRPr="00ED4E03">
        <w:t xml:space="preserve"> </w:t>
      </w:r>
      <w:r w:rsidRPr="00ED4E03">
        <w:rPr>
          <w:rFonts w:cs="Sylfaen"/>
        </w:rPr>
        <w:t>ტექნიკური</w:t>
      </w:r>
      <w:r w:rsidRPr="00ED4E03">
        <w:t xml:space="preserve"> </w:t>
      </w:r>
      <w:r w:rsidRPr="00ED4E03">
        <w:rPr>
          <w:rFonts w:cs="Sylfaen"/>
        </w:rPr>
        <w:t>დავალების</w:t>
      </w:r>
      <w:r w:rsidRPr="00ED4E03">
        <w:t xml:space="preserve"> </w:t>
      </w:r>
      <w:r w:rsidRPr="00ED4E03">
        <w:rPr>
          <w:rFonts w:cs="Sylfaen"/>
        </w:rPr>
        <w:t>შემუშავება</w:t>
      </w:r>
      <w:r w:rsidRPr="00ED4E03">
        <w:t>;</w:t>
      </w:r>
      <w:r w:rsidR="00ED264A">
        <w:rPr>
          <w:lang w:val="de-AT"/>
        </w:rPr>
        <w:t xml:space="preserve"> </w:t>
      </w:r>
      <w:r w:rsidRPr="00ED4E03">
        <w:t xml:space="preserve"> </w:t>
      </w:r>
      <w:r w:rsidRPr="00ED4E03">
        <w:rPr>
          <w:rFonts w:cs="Sylfaen"/>
        </w:rPr>
        <w:t>არსებული</w:t>
      </w:r>
      <w:r w:rsidRPr="00ED4E03">
        <w:t xml:space="preserve"> </w:t>
      </w:r>
      <w:r w:rsidRPr="00ED4E03">
        <w:rPr>
          <w:rFonts w:cs="Sylfaen"/>
        </w:rPr>
        <w:t>პროგრამული</w:t>
      </w:r>
      <w:r w:rsidRPr="00ED4E03">
        <w:t xml:space="preserve"> </w:t>
      </w:r>
      <w:r w:rsidRPr="00ED4E03">
        <w:rPr>
          <w:rFonts w:cs="Sylfaen"/>
        </w:rPr>
        <w:t>პროდუქტების</w:t>
      </w:r>
      <w:r w:rsidRPr="00ED4E03">
        <w:t xml:space="preserve"> </w:t>
      </w:r>
      <w:r w:rsidRPr="00ED4E03">
        <w:rPr>
          <w:rFonts w:cs="Sylfaen"/>
        </w:rPr>
        <w:t>ტესტირება</w:t>
      </w:r>
      <w:r w:rsidR="00ED264A">
        <w:rPr>
          <w:rFonts w:cs="Sylfaen"/>
          <w:lang w:val="de-AT"/>
        </w:rPr>
        <w:t xml:space="preserve"> და </w:t>
      </w:r>
      <w:r w:rsidRPr="00ED4E03">
        <w:rPr>
          <w:rFonts w:cs="Sylfaen"/>
        </w:rPr>
        <w:t>ხარვეზების</w:t>
      </w:r>
      <w:r w:rsidRPr="00ED4E03">
        <w:t xml:space="preserve"> </w:t>
      </w:r>
      <w:r w:rsidRPr="00ED4E03">
        <w:rPr>
          <w:rFonts w:cs="Sylfaen"/>
        </w:rPr>
        <w:t>არსებობის</w:t>
      </w:r>
      <w:r w:rsidRPr="00ED4E03">
        <w:t xml:space="preserve"> </w:t>
      </w:r>
      <w:r w:rsidRPr="00ED4E03">
        <w:rPr>
          <w:rFonts w:cs="Sylfaen"/>
        </w:rPr>
        <w:t>შემთხვევაში</w:t>
      </w:r>
      <w:r w:rsidRPr="00ED4E03">
        <w:t xml:space="preserve"> </w:t>
      </w:r>
      <w:r w:rsidRPr="00ED4E03">
        <w:rPr>
          <w:rFonts w:cs="Sylfaen"/>
        </w:rPr>
        <w:t>მათ</w:t>
      </w:r>
      <w:r w:rsidRPr="00ED4E03">
        <w:t xml:space="preserve"> </w:t>
      </w:r>
      <w:r w:rsidRPr="00ED4E03">
        <w:rPr>
          <w:rFonts w:cs="Sylfaen"/>
        </w:rPr>
        <w:t>აღმოსაფხვრელად</w:t>
      </w:r>
      <w:r w:rsidRPr="00ED4E03">
        <w:t xml:space="preserve"> </w:t>
      </w:r>
      <w:r w:rsidRPr="00ED4E03">
        <w:rPr>
          <w:rFonts w:cs="Sylfaen"/>
        </w:rPr>
        <w:t>წინადადებების</w:t>
      </w:r>
      <w:r w:rsidRPr="00ED4E03">
        <w:t xml:space="preserve"> </w:t>
      </w:r>
      <w:r w:rsidRPr="00ED4E03">
        <w:rPr>
          <w:rFonts w:cs="Sylfaen"/>
        </w:rPr>
        <w:t>შემუშავება</w:t>
      </w:r>
      <w:r w:rsidRPr="00ED4E03">
        <w:t xml:space="preserve">; </w:t>
      </w:r>
      <w:r w:rsidRPr="00ED4E03">
        <w:rPr>
          <w:rFonts w:cs="Sylfaen"/>
        </w:rPr>
        <w:t>მიმდინარე</w:t>
      </w:r>
      <w:r w:rsidRPr="00ED4E03">
        <w:t xml:space="preserve"> </w:t>
      </w:r>
      <w:r w:rsidRPr="00ED4E03">
        <w:rPr>
          <w:rFonts w:cs="Sylfaen"/>
        </w:rPr>
        <w:t>ტექნიკური</w:t>
      </w:r>
      <w:r w:rsidRPr="00ED4E03">
        <w:t xml:space="preserve"> </w:t>
      </w:r>
      <w:r w:rsidRPr="00ED4E03">
        <w:rPr>
          <w:rFonts w:cs="Sylfaen"/>
        </w:rPr>
        <w:t>პროცესების</w:t>
      </w:r>
      <w:r w:rsidRPr="00ED4E03">
        <w:t xml:space="preserve"> </w:t>
      </w:r>
      <w:r w:rsidRPr="00ED4E03">
        <w:rPr>
          <w:rFonts w:cs="Sylfaen"/>
        </w:rPr>
        <w:t>ანალიზი</w:t>
      </w:r>
      <w:r w:rsidRPr="00ED4E03">
        <w:t xml:space="preserve"> </w:t>
      </w:r>
      <w:r w:rsidRPr="00ED4E03">
        <w:rPr>
          <w:rFonts w:cs="Sylfaen"/>
        </w:rPr>
        <w:t>და</w:t>
      </w:r>
      <w:r w:rsidRPr="00ED4E03">
        <w:t xml:space="preserve"> </w:t>
      </w:r>
      <w:r w:rsidRPr="00ED4E03">
        <w:rPr>
          <w:rFonts w:cs="Sylfaen"/>
        </w:rPr>
        <w:t>მათი</w:t>
      </w:r>
      <w:r w:rsidRPr="00ED4E03">
        <w:t xml:space="preserve"> </w:t>
      </w:r>
      <w:r w:rsidRPr="00ED4E03">
        <w:rPr>
          <w:rFonts w:cs="Sylfaen"/>
        </w:rPr>
        <w:t>გაუმჯობესება</w:t>
      </w:r>
      <w:r w:rsidRPr="00ED4E03">
        <w:t>;</w:t>
      </w:r>
    </w:p>
    <w:p w:rsidR="007D6D1E" w:rsidRPr="00ED4E03" w:rsidRDefault="007D6D1E" w:rsidP="00ED4E03">
      <w:pPr>
        <w:tabs>
          <w:tab w:val="left" w:pos="0"/>
        </w:tabs>
        <w:spacing w:line="360" w:lineRule="auto"/>
        <w:ind w:left="-450"/>
        <w:jc w:val="both"/>
      </w:pPr>
      <w:r w:rsidRPr="00ED4E03">
        <w:t xml:space="preserve"> არსებული </w:t>
      </w:r>
      <w:r w:rsidRPr="00ED4E03">
        <w:rPr>
          <w:rFonts w:cs="Sylfaen"/>
        </w:rPr>
        <w:t>სისტემის</w:t>
      </w:r>
      <w:r w:rsidRPr="00ED4E03">
        <w:t xml:space="preserve"> </w:t>
      </w:r>
      <w:r w:rsidRPr="00ED4E03">
        <w:rPr>
          <w:rFonts w:cs="Sylfaen"/>
        </w:rPr>
        <w:t>მომხმარებლებთან</w:t>
      </w:r>
      <w:r w:rsidRPr="00ED4E03">
        <w:t xml:space="preserve"> </w:t>
      </w:r>
      <w:r w:rsidRPr="00ED4E03">
        <w:rPr>
          <w:rFonts w:cs="Sylfaen"/>
        </w:rPr>
        <w:t>თანამშრომლობა</w:t>
      </w:r>
      <w:r w:rsidRPr="00ED4E03">
        <w:t xml:space="preserve"> </w:t>
      </w:r>
      <w:r w:rsidRPr="00ED4E03">
        <w:rPr>
          <w:rFonts w:cs="Sylfaen"/>
        </w:rPr>
        <w:t>და</w:t>
      </w:r>
      <w:r w:rsidRPr="00ED4E03">
        <w:t xml:space="preserve"> </w:t>
      </w:r>
      <w:r w:rsidRPr="00ED4E03">
        <w:rPr>
          <w:rFonts w:cs="Sylfaen"/>
        </w:rPr>
        <w:t>შესაბამისი</w:t>
      </w:r>
      <w:r w:rsidRPr="00ED4E03">
        <w:t xml:space="preserve"> </w:t>
      </w:r>
      <w:r w:rsidRPr="00ED4E03">
        <w:rPr>
          <w:rFonts w:cs="Sylfaen"/>
        </w:rPr>
        <w:t>კონსულტაციების</w:t>
      </w:r>
      <w:r w:rsidRPr="00ED4E03">
        <w:t xml:space="preserve"> </w:t>
      </w:r>
      <w:r w:rsidRPr="00ED4E03">
        <w:rPr>
          <w:rFonts w:cs="Sylfaen"/>
        </w:rPr>
        <w:t>გაწევა</w:t>
      </w:r>
      <w:r w:rsidRPr="00ED4E03">
        <w:t xml:space="preserve">; </w:t>
      </w:r>
    </w:p>
    <w:p w:rsidR="005841C7" w:rsidRPr="00ED4E03" w:rsidRDefault="005841C7" w:rsidP="00ED4E03">
      <w:pPr>
        <w:tabs>
          <w:tab w:val="left" w:pos="0"/>
          <w:tab w:val="left" w:pos="90"/>
          <w:tab w:val="left" w:pos="270"/>
          <w:tab w:val="left" w:pos="630"/>
        </w:tabs>
        <w:spacing w:before="120"/>
        <w:ind w:left="-450"/>
        <w:jc w:val="both"/>
        <w:rPr>
          <w:bCs/>
        </w:rPr>
      </w:pPr>
      <w:r w:rsidRPr="00ED4E03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  <w:bookmarkStart w:id="0" w:name="_GoBack"/>
      <w:bookmarkEnd w:id="0"/>
    </w:p>
    <w:p w:rsidR="005841C7" w:rsidRPr="00ED4E03" w:rsidRDefault="005841C7" w:rsidP="005841C7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</w:p>
    <w:p w:rsidR="005841C7" w:rsidRPr="00ED4E03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ED4E03">
        <w:rPr>
          <w:b/>
          <w:bCs/>
        </w:rPr>
        <w:t xml:space="preserve">2. ანგარიშვალდებულება </w:t>
      </w:r>
    </w:p>
    <w:p w:rsidR="005841C7" w:rsidRPr="00ED4E03" w:rsidRDefault="005841C7" w:rsidP="00ED4E03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r w:rsidRPr="00ED4E03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ED4E03" w:rsidRDefault="005841C7" w:rsidP="00ED4E03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Cs/>
        </w:rPr>
      </w:pPr>
      <w:r w:rsidRPr="00ED4E03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ED4E03" w:rsidRDefault="005841C7" w:rsidP="00ED4E03">
      <w:pPr>
        <w:tabs>
          <w:tab w:val="left" w:pos="90"/>
          <w:tab w:val="left" w:pos="270"/>
          <w:tab w:val="left" w:pos="630"/>
        </w:tabs>
        <w:spacing w:before="120"/>
        <w:ind w:left="-540"/>
        <w:jc w:val="both"/>
        <w:rPr>
          <w:b/>
          <w:bCs/>
        </w:rPr>
      </w:pPr>
      <w:r w:rsidRPr="00ED4E03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ED4E03" w:rsidRDefault="009E3FB7" w:rsidP="00ED4E03">
      <w:pPr>
        <w:ind w:left="-540"/>
      </w:pPr>
    </w:p>
    <w:sectPr w:rsidR="009E3FB7" w:rsidRPr="00ED4E03" w:rsidSect="00020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1967"/>
    <w:rsid w:val="0002086D"/>
    <w:rsid w:val="0006582E"/>
    <w:rsid w:val="00131967"/>
    <w:rsid w:val="001C710B"/>
    <w:rsid w:val="005841C7"/>
    <w:rsid w:val="007D6D1E"/>
    <w:rsid w:val="009E3FB7"/>
    <w:rsid w:val="00ED264A"/>
    <w:rsid w:val="00ED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6582E"/>
    <w:pPr>
      <w:ind w:left="720"/>
      <w:contextualSpacing/>
    </w:pPr>
    <w:rPr>
      <w:rFonts w:ascii="Calibri" w:eastAsia="Times New Roman" w:hAnsi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6</cp:revision>
  <dcterms:created xsi:type="dcterms:W3CDTF">2017-02-01T07:27:00Z</dcterms:created>
  <dcterms:modified xsi:type="dcterms:W3CDTF">2017-02-14T07:27:00Z</dcterms:modified>
</cp:coreProperties>
</file>