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DF" w:rsidRDefault="009C29DD" w:rsidP="009C29DD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აუდიტის სამსახურის</w:t>
      </w:r>
    </w:p>
    <w:p w:rsidR="009C29DD" w:rsidRDefault="009C29DD" w:rsidP="009C29DD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პოლიტიკური პარტიების ფინანსური საქმიანობის </w:t>
      </w:r>
    </w:p>
    <w:p w:rsidR="009C29DD" w:rsidRDefault="009C29DD" w:rsidP="009C29DD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მონიტორინგის სამსახურის უფროსს</w:t>
      </w:r>
    </w:p>
    <w:p w:rsidR="009C29DD" w:rsidRDefault="009C29DD" w:rsidP="009C29DD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ზურაბ აზნაურიშვილს</w:t>
      </w:r>
    </w:p>
    <w:p w:rsidR="009C29DD" w:rsidRDefault="009C29DD" w:rsidP="009C29DD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ზურაბ,</w:t>
      </w:r>
    </w:p>
    <w:p w:rsidR="007B35B9" w:rsidRDefault="009C29DD" w:rsidP="007B35B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2017 წლის 8 თებერვლის N00950/09 (N14931, 13.02.2017 წ.) წერილის პასუხად, სსიპ-სოციალური მომსახურების სააგენტო, კომპეტენციის ფარგლებში, საქართველოს კანონმდებლობის, მოთხოვნების დაცვით, მათ შორის, „პერსონალურ მონაცემთა დაცვის შესახებ“ საქართველოს კანონის მე-4, მე-5 და მე-6 მუხლების გათვალისწინებით, გამოთქვამს მზადყოფნას, წერილში დასმული საკითხის გადაწყვეტის მიზნით, ითანამშრომლოს სახელმწიფო აუდიტის სამსახურთან</w:t>
      </w:r>
      <w:r w:rsidR="007B35B9">
        <w:rPr>
          <w:rFonts w:ascii="Sylfaen" w:hAnsi="Sylfaen"/>
          <w:lang w:val="ka-GE"/>
        </w:rPr>
        <w:t xml:space="preserve"> და მხარებს შორის, შესაბამისი პიროებით, გაფორმდეს ხელშეკრულება.</w:t>
      </w:r>
    </w:p>
    <w:p w:rsidR="009C29DD" w:rsidRDefault="007B35B9" w:rsidP="007B35B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სახელშეკრულებო ურთიერთობების დაზუსტების მიზნით, მიზანშეწონილად მივიჩნევთ, საკითხთან დაკავშირებით, მხარეებს შორის, დაიგეგმოს სამუშო შეხვედრა. რისთვისაც, გთხოვთ, დაუკავშირდეთ სსიპ-სოციალური მომსახურების სააგენტოს, ინფორმაციული ტექნოლოგიების დეპარტამენტის უფროსს, ბატონ ირაკლი ტაბატაძეს, (საკონტაქტო ნომერი: 591 994748).</w:t>
      </w:r>
    </w:p>
    <w:p w:rsidR="007B35B9" w:rsidRDefault="007B35B9" w:rsidP="007B35B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p w:rsidR="007B35B9" w:rsidRDefault="007B35B9" w:rsidP="009C29DD">
      <w:pPr>
        <w:ind w:firstLine="720"/>
        <w:jc w:val="both"/>
        <w:rPr>
          <w:rFonts w:ascii="Sylfaen" w:hAnsi="Sylfaen"/>
          <w:lang w:val="ka-GE"/>
        </w:rPr>
      </w:pPr>
    </w:p>
    <w:p w:rsidR="009C29DD" w:rsidRPr="009C29DD" w:rsidRDefault="009C29DD" w:rsidP="009C29DD">
      <w:pPr>
        <w:ind w:firstLine="720"/>
        <w:jc w:val="both"/>
        <w:rPr>
          <w:rFonts w:ascii="Sylfaen" w:hAnsi="Sylfaen"/>
          <w:lang w:val="ka-GE"/>
        </w:rPr>
      </w:pPr>
    </w:p>
    <w:sectPr w:rsidR="009C29DD" w:rsidRPr="009C2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DD"/>
    <w:rsid w:val="007B35B9"/>
    <w:rsid w:val="009C29DD"/>
    <w:rsid w:val="00A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2017-02-14T08:38:00Z</dcterms:created>
  <dcterms:modified xsi:type="dcterms:W3CDTF">2017-02-14T08:56:00Z</dcterms:modified>
</cp:coreProperties>
</file>