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79" w:rsidRPr="003D111A" w:rsidRDefault="0066351F" w:rsidP="003D111A">
      <w:pPr>
        <w:spacing w:before="240"/>
        <w:jc w:val="right"/>
        <w:rPr>
          <w:rFonts w:ascii="Sylfaen" w:hAnsi="Sylfaen"/>
          <w:sz w:val="20"/>
          <w:szCs w:val="20"/>
          <w:lang w:val="ka-GE"/>
        </w:rPr>
      </w:pPr>
      <w:r w:rsidRPr="003D111A">
        <w:rPr>
          <w:rFonts w:ascii="Sylfaen" w:hAnsi="Sylfaen"/>
          <w:sz w:val="20"/>
          <w:szCs w:val="20"/>
          <w:lang w:val="ka-GE"/>
        </w:rPr>
        <w:t>სსიპ-მონაცემთა გაცვლის სააგენტოს</w:t>
      </w:r>
    </w:p>
    <w:p w:rsidR="0066351F" w:rsidRPr="003D111A" w:rsidRDefault="003252B4" w:rsidP="003D111A">
      <w:pPr>
        <w:spacing w:before="240"/>
        <w:jc w:val="right"/>
        <w:rPr>
          <w:rFonts w:ascii="Sylfaen" w:hAnsi="Sylfaen"/>
          <w:sz w:val="20"/>
          <w:szCs w:val="20"/>
          <w:lang w:val="ka-GE"/>
        </w:rPr>
      </w:pPr>
      <w:r w:rsidRPr="003D111A">
        <w:rPr>
          <w:rFonts w:ascii="Sylfaen" w:hAnsi="Sylfaen"/>
          <w:sz w:val="20"/>
          <w:szCs w:val="20"/>
          <w:lang w:val="ka-GE"/>
        </w:rPr>
        <w:t>პროექტ</w:t>
      </w:r>
      <w:r w:rsidR="008C2105" w:rsidRPr="003D111A">
        <w:rPr>
          <w:rFonts w:ascii="Sylfaen" w:hAnsi="Sylfaen"/>
          <w:sz w:val="20"/>
          <w:szCs w:val="20"/>
          <w:lang w:val="ka-GE"/>
        </w:rPr>
        <w:t>ის -</w:t>
      </w:r>
      <w:r w:rsidRPr="003D111A">
        <w:rPr>
          <w:rFonts w:ascii="Sylfaen" w:hAnsi="Sylfaen"/>
          <w:sz w:val="20"/>
          <w:szCs w:val="20"/>
          <w:lang w:val="ka-GE"/>
        </w:rPr>
        <w:t xml:space="preserve"> „სოციალური </w:t>
      </w:r>
      <w:r w:rsidR="008C2105" w:rsidRPr="003D111A">
        <w:rPr>
          <w:rFonts w:ascii="Sylfaen" w:hAnsi="Sylfaen"/>
          <w:sz w:val="20"/>
          <w:szCs w:val="20"/>
          <w:lang w:val="ka-GE"/>
        </w:rPr>
        <w:t>ოთახი</w:t>
      </w:r>
      <w:r w:rsidRPr="003D111A">
        <w:rPr>
          <w:rFonts w:ascii="Sylfaen" w:hAnsi="Sylfaen"/>
          <w:sz w:val="20"/>
          <w:szCs w:val="20"/>
          <w:lang w:val="ka-GE"/>
        </w:rPr>
        <w:t>“ ავტორს</w:t>
      </w:r>
    </w:p>
    <w:p w:rsidR="003252B4" w:rsidRPr="003D111A" w:rsidRDefault="003252B4" w:rsidP="003D111A">
      <w:pPr>
        <w:spacing w:before="240"/>
        <w:jc w:val="right"/>
        <w:rPr>
          <w:rFonts w:ascii="Sylfaen" w:hAnsi="Sylfaen"/>
          <w:sz w:val="20"/>
          <w:szCs w:val="20"/>
          <w:lang w:val="ka-GE"/>
        </w:rPr>
      </w:pPr>
      <w:r w:rsidRPr="003D111A">
        <w:rPr>
          <w:rFonts w:ascii="Sylfaen" w:hAnsi="Sylfaen"/>
          <w:sz w:val="20"/>
          <w:szCs w:val="20"/>
          <w:lang w:val="ka-GE"/>
        </w:rPr>
        <w:t>ბატონ გიორგი ბედიანაშვილს</w:t>
      </w:r>
    </w:p>
    <w:p w:rsidR="003252B4" w:rsidRPr="003D111A" w:rsidRDefault="003252B4" w:rsidP="003D111A">
      <w:pPr>
        <w:spacing w:before="24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3D111A">
        <w:rPr>
          <w:rFonts w:ascii="Sylfaen" w:hAnsi="Sylfaen"/>
          <w:sz w:val="20"/>
          <w:szCs w:val="20"/>
          <w:lang w:val="ka-GE"/>
        </w:rPr>
        <w:t>ბატონო გიორგი,</w:t>
      </w:r>
    </w:p>
    <w:p w:rsidR="007F32F2" w:rsidRDefault="007F32F2" w:rsidP="003D111A">
      <w:pPr>
        <w:spacing w:before="240" w:after="100" w:afterAutospacing="1"/>
        <w:ind w:firstLine="567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>
        <w:rPr>
          <w:rFonts w:ascii="Sylfaen" w:eastAsia="Times New Roman" w:hAnsi="Sylfaen" w:cs="Times New Roman"/>
          <w:color w:val="000000"/>
          <w:sz w:val="20"/>
          <w:szCs w:val="20"/>
        </w:rPr>
        <w:t>……………………………………………………………..</w:t>
      </w:r>
      <w:bookmarkStart w:id="0" w:name="_GoBack"/>
      <w:bookmarkEnd w:id="0"/>
    </w:p>
    <w:p w:rsidR="00376F25" w:rsidRPr="003D111A" w:rsidRDefault="00376F25" w:rsidP="003D111A">
      <w:pPr>
        <w:spacing w:before="240" w:after="100" w:afterAutospacing="1"/>
        <w:ind w:firstLine="567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3D11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ამდენად, სსიპ-სოციალური მომსახურების სააგენტოს არ გააჩნია სამართლებრივი საფუძველი, მოგაწოდოთ ინფორმაცია პერსონალური მონაცემების ჩვენებით.</w:t>
      </w:r>
    </w:p>
    <w:p w:rsidR="00AF0934" w:rsidRPr="003D111A" w:rsidRDefault="00D11A41" w:rsidP="003D111A">
      <w:pPr>
        <w:spacing w:before="240"/>
        <w:jc w:val="both"/>
        <w:rPr>
          <w:rFonts w:ascii="Sylfaen" w:hAnsi="Sylfaen"/>
          <w:sz w:val="20"/>
          <w:szCs w:val="20"/>
          <w:lang w:val="ka-GE"/>
        </w:rPr>
      </w:pPr>
      <w:r w:rsidRPr="003D11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          ამასთან, </w:t>
      </w:r>
      <w:r w:rsidR="00AF0934" w:rsidRPr="003D11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სსიპ-სოციალური მომსახურების სააგენტო, გამოთქვამს მზადყოფნას,</w:t>
      </w:r>
      <w:r w:rsidRPr="003D11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გასცეს მოთხოვნილი ინფორმაცია, </w:t>
      </w:r>
      <w:r w:rsidR="00AF0934" w:rsidRPr="003D11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საქართველოს მოქმედი კანონმდებლობით გათვალისწინებული მოთხოვნების დაცვით, სამართლებრივი საფუძვლების და მიზნების დასაბუთების შემდეგ, ხოლო სოციალური პროექტის ფარგლებში, ამგვარი ინფორმაციის საჭიროების სისტემატური ხასი</w:t>
      </w:r>
      <w:r w:rsidR="00AB7EE2" w:rsidRPr="003D11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ა</w:t>
      </w:r>
      <w:r w:rsidR="00AF0934" w:rsidRPr="003D11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თის შემთხვევაში, მიზანშეწონილად მივიჩნევთ, </w:t>
      </w:r>
      <w:r w:rsidR="00DB63E8" w:rsidRPr="003D11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გაფორმდეს </w:t>
      </w:r>
      <w:r w:rsidR="00AF0934" w:rsidRPr="003D11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მხარეებს </w:t>
      </w:r>
      <w:r w:rsidR="00DB63E8" w:rsidRPr="003D111A">
        <w:rPr>
          <w:rFonts w:ascii="Sylfaen" w:hAnsi="Sylfaen" w:cs="Sylfaen"/>
          <w:sz w:val="20"/>
          <w:szCs w:val="20"/>
          <w:lang w:val="ka-GE"/>
        </w:rPr>
        <w:t>(სააგენტო ან მისი ტერიტორიული ერთეული, მუნიციპალური ორგანო)</w:t>
      </w:r>
      <w:r w:rsidR="00DB63E8" w:rsidRPr="003D111A">
        <w:rPr>
          <w:sz w:val="20"/>
          <w:szCs w:val="20"/>
          <w:lang w:val="ka-GE"/>
        </w:rPr>
        <w:t xml:space="preserve"> </w:t>
      </w:r>
      <w:proofErr w:type="spellStart"/>
      <w:r w:rsidR="00DB63E8" w:rsidRPr="003D111A">
        <w:rPr>
          <w:rFonts w:ascii="Sylfaen" w:hAnsi="Sylfaen" w:cs="Sylfaen"/>
          <w:sz w:val="20"/>
          <w:szCs w:val="20"/>
        </w:rPr>
        <w:t>შორის</w:t>
      </w:r>
      <w:proofErr w:type="spellEnd"/>
      <w:r w:rsidR="00DB63E8" w:rsidRPr="003D111A">
        <w:rPr>
          <w:sz w:val="20"/>
          <w:szCs w:val="20"/>
        </w:rPr>
        <w:t xml:space="preserve"> </w:t>
      </w:r>
      <w:r w:rsidR="00DB63E8" w:rsidRPr="003D111A">
        <w:rPr>
          <w:rFonts w:ascii="Sylfaen" w:hAnsi="Sylfaen"/>
          <w:sz w:val="20"/>
          <w:szCs w:val="20"/>
          <w:lang w:val="ka-GE"/>
        </w:rPr>
        <w:t>მონაცემთა მოწოდების პირობებზე</w:t>
      </w:r>
      <w:r w:rsidR="00DB63E8" w:rsidRPr="003D111A">
        <w:rPr>
          <w:sz w:val="20"/>
          <w:szCs w:val="20"/>
          <w:lang w:val="ka-GE"/>
        </w:rPr>
        <w:t xml:space="preserve"> </w:t>
      </w:r>
      <w:r w:rsidR="00DB63E8" w:rsidRPr="003D111A">
        <w:rPr>
          <w:rFonts w:ascii="Sylfaen" w:hAnsi="Sylfaen" w:cs="Sylfaen"/>
          <w:sz w:val="20"/>
          <w:szCs w:val="20"/>
          <w:lang w:val="ka-GE"/>
        </w:rPr>
        <w:t>ხელშეკრულება</w:t>
      </w:r>
      <w:r w:rsidR="00DB63E8" w:rsidRPr="003D111A">
        <w:rPr>
          <w:sz w:val="20"/>
          <w:szCs w:val="20"/>
        </w:rPr>
        <w:t>/</w:t>
      </w:r>
      <w:proofErr w:type="spellStart"/>
      <w:r w:rsidR="00DB63E8" w:rsidRPr="003D111A">
        <w:rPr>
          <w:rFonts w:ascii="Sylfaen" w:hAnsi="Sylfaen" w:cs="Sylfaen"/>
          <w:sz w:val="20"/>
          <w:szCs w:val="20"/>
        </w:rPr>
        <w:t>მემორანდუმი</w:t>
      </w:r>
      <w:proofErr w:type="spellEnd"/>
      <w:r w:rsidR="00DB63E8" w:rsidRPr="003D111A">
        <w:rPr>
          <w:rFonts w:ascii="Sylfaen" w:hAnsi="Sylfaen" w:cs="Sylfaen"/>
          <w:sz w:val="20"/>
          <w:szCs w:val="20"/>
          <w:lang w:val="ka-GE"/>
        </w:rPr>
        <w:t>.</w:t>
      </w:r>
    </w:p>
    <w:p w:rsidR="00AB7EE2" w:rsidRPr="003D111A" w:rsidRDefault="00376F25" w:rsidP="003D111A">
      <w:pPr>
        <w:spacing w:before="240" w:after="100" w:afterAutospacing="1"/>
        <w:ind w:firstLine="567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3D11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სსიპ-სოციალური მომსახურების სააგენტო</w:t>
      </w:r>
      <w:r w:rsidR="00AB7EE2" w:rsidRPr="003D11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,</w:t>
      </w:r>
      <w:r w:rsidR="00D11A41" w:rsidRPr="003D11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მიმდინარე ეტაპზე</w:t>
      </w:r>
      <w:r w:rsidR="00AB7EE2" w:rsidRPr="003D11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,</w:t>
      </w:r>
      <w:r w:rsidRPr="003D11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="00AB7EE2" w:rsidRPr="003D11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კომპეტენციის ფარგლებში </w:t>
      </w:r>
      <w:r w:rsidRPr="003D11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უფლებამოსილია</w:t>
      </w:r>
      <w:r w:rsidR="00AB7EE2" w:rsidRPr="003D11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,</w:t>
      </w:r>
      <w:r w:rsidRPr="003D11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გასცეს მხოლოდ </w:t>
      </w:r>
      <w:r w:rsidR="00AB7EE2" w:rsidRPr="003D11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თქვენთვის საჭირო </w:t>
      </w:r>
      <w:r w:rsidRPr="003D11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სტატისტიკური ინფორმაცია</w:t>
      </w:r>
      <w:r w:rsidR="00AB7EE2" w:rsidRPr="003D11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:</w:t>
      </w:r>
    </w:p>
    <w:p w:rsidR="003D111A" w:rsidRPr="003D111A" w:rsidRDefault="003D111A" w:rsidP="003D111A">
      <w:pPr>
        <w:spacing w:before="240" w:after="100" w:afterAutospacing="1"/>
        <w:ind w:firstLine="567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3D111A">
        <w:rPr>
          <w:rFonts w:ascii="Sylfaen" w:hAnsi="Sylfaen"/>
          <w:sz w:val="20"/>
          <w:szCs w:val="20"/>
          <w:lang w:val="ka-GE"/>
        </w:rPr>
        <w:t>2018 წლის  იანვრის მდგომარებით, გარდაბნის რაიონის სოფელი მარტყოფის ფარგლებში, „სოციალურად დაუცველი ოჯახების მონაცემთა ერთიან ბაზაში“  რეგისტრირებულია 388 ოჯახი (980 პირი), მათ შორის, ფულად სოციალურ დახმარებას  (საარსებო შემწეობა)</w:t>
      </w:r>
      <w:r w:rsidRPr="003D111A">
        <w:rPr>
          <w:rFonts w:ascii="Sylfaen" w:hAnsi="Sylfaen"/>
          <w:sz w:val="20"/>
          <w:szCs w:val="20"/>
        </w:rPr>
        <w:t xml:space="preserve"> </w:t>
      </w:r>
      <w:r w:rsidRPr="003D111A">
        <w:rPr>
          <w:rFonts w:ascii="Sylfaen" w:hAnsi="Sylfaen"/>
          <w:sz w:val="20"/>
          <w:szCs w:val="20"/>
          <w:lang w:val="ka-GE"/>
        </w:rPr>
        <w:t>იღებს -211 ოჯახი (613 პირი).</w:t>
      </w:r>
    </w:p>
    <w:p w:rsidR="00376F25" w:rsidRPr="003D111A" w:rsidRDefault="00376F25" w:rsidP="003D111A">
      <w:pPr>
        <w:spacing w:before="240"/>
        <w:ind w:firstLine="567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3D111A">
        <w:rPr>
          <w:rFonts w:ascii="Sylfaen" w:hAnsi="Sylfaen"/>
          <w:color w:val="000000"/>
          <w:sz w:val="20"/>
          <w:szCs w:val="20"/>
          <w:lang w:val="ka-GE"/>
        </w:rPr>
        <w:t>ნებისმიერი სხვა სახის სტატისტიკური ინფორმაცია (რეგიონების/რაიონების, წლების /თვეების მიხედვით), შეგიძლიათ იხილოთ სსიპ-სოციალური მომსახურების სააგენტოს ოფიციალურ ვებ-გვერდზე (</w:t>
      </w:r>
      <w:hyperlink r:id="rId5" w:history="1">
        <w:r w:rsidRPr="003D111A">
          <w:rPr>
            <w:rStyle w:val="Hyperlink"/>
            <w:rFonts w:ascii="Sylfaen" w:hAnsi="Sylfaen"/>
            <w:sz w:val="20"/>
            <w:szCs w:val="20"/>
            <w:lang w:val="ka-GE"/>
          </w:rPr>
          <w:t>www.ssa.gov.ge</w:t>
        </w:r>
      </w:hyperlink>
      <w:r w:rsidRPr="003D111A">
        <w:rPr>
          <w:rFonts w:ascii="Sylfaen" w:hAnsi="Sylfaen"/>
          <w:color w:val="000000"/>
          <w:sz w:val="20"/>
          <w:szCs w:val="20"/>
          <w:lang w:val="ka-GE"/>
        </w:rPr>
        <w:t>), შესაბამის ბმულზე -„სტატისტიკა“. </w:t>
      </w:r>
    </w:p>
    <w:p w:rsidR="00D11A41" w:rsidRPr="003D111A" w:rsidRDefault="00D11A41" w:rsidP="003D111A">
      <w:pPr>
        <w:spacing w:before="240"/>
        <w:ind w:firstLine="567"/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:rsidR="00D11A41" w:rsidRPr="003D111A" w:rsidRDefault="00D11A41" w:rsidP="003D111A">
      <w:pPr>
        <w:spacing w:before="240"/>
        <w:ind w:firstLine="567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3D111A">
        <w:rPr>
          <w:rFonts w:ascii="Sylfaen" w:hAnsi="Sylfaen"/>
          <w:color w:val="000000"/>
          <w:sz w:val="20"/>
          <w:szCs w:val="20"/>
          <w:lang w:val="ka-GE"/>
        </w:rPr>
        <w:t>პატივისცემით,</w:t>
      </w:r>
    </w:p>
    <w:p w:rsidR="00376F25" w:rsidRPr="003D111A" w:rsidRDefault="00376F25" w:rsidP="003D111A">
      <w:pPr>
        <w:spacing w:before="240" w:after="100" w:afterAutospacing="1"/>
        <w:ind w:firstLine="567"/>
        <w:jc w:val="both"/>
        <w:rPr>
          <w:rStyle w:val="apple-converted-space"/>
          <w:rFonts w:ascii="Sylfaen" w:hAnsi="Sylfaen"/>
          <w:color w:val="000000"/>
          <w:sz w:val="20"/>
          <w:szCs w:val="20"/>
          <w:lang w:val="ka-GE"/>
        </w:rPr>
      </w:pPr>
    </w:p>
    <w:p w:rsidR="00376F25" w:rsidRPr="003D111A" w:rsidRDefault="00376F25" w:rsidP="003D111A">
      <w:pPr>
        <w:spacing w:before="240" w:after="100" w:afterAutospacing="1"/>
        <w:ind w:firstLine="720"/>
        <w:jc w:val="both"/>
        <w:rPr>
          <w:rStyle w:val="apple-converted-space"/>
          <w:rFonts w:ascii="Sylfaen" w:hAnsi="Sylfaen"/>
          <w:color w:val="000000"/>
          <w:sz w:val="20"/>
          <w:szCs w:val="20"/>
          <w:lang w:val="ka-GE"/>
        </w:rPr>
      </w:pPr>
    </w:p>
    <w:p w:rsidR="00376F25" w:rsidRPr="003D111A" w:rsidRDefault="00376F25" w:rsidP="003D111A">
      <w:pPr>
        <w:spacing w:before="240" w:after="100" w:afterAutospacing="1"/>
        <w:ind w:firstLine="720"/>
        <w:jc w:val="both"/>
        <w:rPr>
          <w:rStyle w:val="apple-converted-space"/>
          <w:rFonts w:ascii="Sylfaen" w:hAnsi="Sylfaen"/>
          <w:b/>
          <w:color w:val="000000"/>
          <w:sz w:val="20"/>
          <w:szCs w:val="20"/>
          <w:lang w:val="ka-GE"/>
        </w:rPr>
      </w:pPr>
    </w:p>
    <w:p w:rsidR="00376F25" w:rsidRPr="003D111A" w:rsidRDefault="00376F25" w:rsidP="003D111A">
      <w:pPr>
        <w:spacing w:before="240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376F25" w:rsidRPr="003D111A" w:rsidRDefault="00376F25" w:rsidP="003D111A">
      <w:pPr>
        <w:spacing w:before="240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376F25" w:rsidRPr="003D111A" w:rsidRDefault="00376F25" w:rsidP="003D111A">
      <w:pPr>
        <w:spacing w:before="240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376F25" w:rsidRPr="003D111A" w:rsidRDefault="00376F25" w:rsidP="003D111A">
      <w:pPr>
        <w:spacing w:before="240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376F25" w:rsidRPr="003D111A" w:rsidRDefault="00376F25" w:rsidP="003D111A">
      <w:pPr>
        <w:spacing w:before="240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376F25" w:rsidRPr="003D111A" w:rsidRDefault="00376F25" w:rsidP="003D111A">
      <w:pPr>
        <w:spacing w:before="240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376F25" w:rsidRPr="003D111A" w:rsidRDefault="00376F25" w:rsidP="003D111A">
      <w:pPr>
        <w:spacing w:before="240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376F25" w:rsidRPr="003D111A" w:rsidRDefault="00376F25" w:rsidP="003D111A">
      <w:pPr>
        <w:spacing w:before="240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8C2105" w:rsidRPr="003D111A" w:rsidRDefault="008C2105" w:rsidP="003D111A">
      <w:pPr>
        <w:spacing w:before="240"/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3D111A">
        <w:rPr>
          <w:rFonts w:ascii="Sylfaen" w:hAnsi="Sylfaen" w:cs="Sylfaen"/>
          <w:sz w:val="20"/>
          <w:szCs w:val="20"/>
          <w:lang w:val="ka-GE"/>
        </w:rPr>
        <w:t>გარდაბნის რაიონის, სოფელი მარტყოფის ფარგლებში</w:t>
      </w:r>
      <w:r w:rsidR="00EE54C9" w:rsidRPr="003D111A">
        <w:rPr>
          <w:rFonts w:ascii="Sylfaen" w:hAnsi="Sylfaen" w:cs="Sylfaen"/>
          <w:sz w:val="20"/>
          <w:szCs w:val="20"/>
          <w:lang w:val="ka-GE"/>
        </w:rPr>
        <w:t xml:space="preserve"> და 2018 წლის იანვრის მდგომარეობით, </w:t>
      </w:r>
      <w:r w:rsidRPr="003D111A">
        <w:rPr>
          <w:rFonts w:ascii="Sylfaen" w:hAnsi="Sylfaen" w:cs="Sylfaen"/>
          <w:sz w:val="20"/>
          <w:szCs w:val="20"/>
          <w:lang w:val="ka-GE"/>
        </w:rPr>
        <w:t>„ბაზაში“ რეგისტრირებულია 388 ოჯახი (980 პირი), ხოლო „ბაზაში“ რეგისტრირებული და ამავდროულად ფულადი სოციალური დახმარების - „საარსებო შემწეობის“ მიმღებია - 211 ოჯახი (613 პირი).</w:t>
      </w:r>
    </w:p>
    <w:p w:rsidR="006D009A" w:rsidRPr="003D111A" w:rsidRDefault="006D009A" w:rsidP="003D111A">
      <w:pPr>
        <w:spacing w:before="240"/>
        <w:ind w:firstLine="567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3D111A">
        <w:rPr>
          <w:rFonts w:ascii="Sylfaen" w:hAnsi="Sylfaen"/>
          <w:color w:val="000000"/>
          <w:sz w:val="20"/>
          <w:szCs w:val="20"/>
          <w:lang w:val="ka-GE"/>
        </w:rPr>
        <w:t>ნებისმიერი სხვა სახის სტატისტიკური ინფორმაცია (რეგიონების/რაიონების, წლების /თვეების მიხედვით), შეგიძლიათ იხილოთ სსიპ-სოციალური მომსახურების სააგენტოს ოფიციალურ ვებ-გვერდზე (</w:t>
      </w:r>
      <w:hyperlink r:id="rId6" w:history="1">
        <w:r w:rsidRPr="003D111A">
          <w:rPr>
            <w:rStyle w:val="Hyperlink"/>
            <w:rFonts w:ascii="Sylfaen" w:hAnsi="Sylfaen"/>
            <w:sz w:val="20"/>
            <w:szCs w:val="20"/>
            <w:lang w:val="ka-GE"/>
          </w:rPr>
          <w:t>www.ssa.gov.ge</w:t>
        </w:r>
      </w:hyperlink>
      <w:r w:rsidRPr="003D111A">
        <w:rPr>
          <w:rFonts w:ascii="Sylfaen" w:hAnsi="Sylfaen"/>
          <w:color w:val="000000"/>
          <w:sz w:val="20"/>
          <w:szCs w:val="20"/>
          <w:lang w:val="ka-GE"/>
        </w:rPr>
        <w:t>), შესაბამის ბმულზე -„სტატისტიკა“. </w:t>
      </w:r>
    </w:p>
    <w:p w:rsidR="006D009A" w:rsidRPr="003D111A" w:rsidRDefault="006D009A" w:rsidP="003D111A">
      <w:pPr>
        <w:spacing w:before="240"/>
        <w:ind w:firstLine="567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3D111A">
        <w:rPr>
          <w:rFonts w:ascii="Sylfaen" w:hAnsi="Sylfaen"/>
          <w:color w:val="000000"/>
          <w:sz w:val="20"/>
          <w:szCs w:val="20"/>
          <w:lang w:val="ka-GE"/>
        </w:rPr>
        <w:t xml:space="preserve">აქვე გაცნობებთ, რომ დღეის მდგომარეობით, მოქმედებს საქართველოს შრომის, ჯანმრთელობისა და სოციალური დაცვის სამინისტროს, სსიპ-სოციალური მომსახურების სააგენტოს და სსიპ-მონაცემთა გაცვლის სააგენტოს შორის, 2016 წლის 9 ივნისის N0616/01 ხელშეკრულება, „სააგენტოს ადმინისტრირებად მონაცემთა ელექტრონულ ბაზაში ფიზიკურ პირებზე არსებული ინფორმაციის მოქალაქის ელექტრონული პორტალის ფარგლებში სსიპ-მონაცემთა გაცვლის სააგენტოსთვის მიწოდების შესახებ.  აღნიშნული ხელშეკრულების ფარგლებში </w:t>
      </w:r>
      <w:r w:rsidR="00376F25" w:rsidRPr="003D111A">
        <w:rPr>
          <w:rFonts w:ascii="Sylfaen" w:hAnsi="Sylfaen"/>
          <w:color w:val="000000"/>
          <w:sz w:val="20"/>
          <w:szCs w:val="20"/>
          <w:lang w:val="ka-GE"/>
        </w:rPr>
        <w:t>შეუფერხებლად ხდება სერვისის მიწოდება სსიპ-მონაცემთა გაცვლის სააგენტოს პორტალი მომხმარებლებისთვის.</w:t>
      </w:r>
    </w:p>
    <w:p w:rsidR="00376F25" w:rsidRPr="003D111A" w:rsidRDefault="00376F25" w:rsidP="003D111A">
      <w:pPr>
        <w:spacing w:before="240"/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</w:p>
    <w:p w:rsidR="00EE54C9" w:rsidRPr="003D111A" w:rsidRDefault="00EE54C9" w:rsidP="003D111A">
      <w:pPr>
        <w:spacing w:before="240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3252B4" w:rsidRPr="003D111A" w:rsidRDefault="003252B4" w:rsidP="003D111A">
      <w:pPr>
        <w:spacing w:before="240"/>
        <w:jc w:val="both"/>
        <w:rPr>
          <w:rFonts w:ascii="Sylfaen" w:hAnsi="Sylfaen"/>
          <w:sz w:val="20"/>
          <w:szCs w:val="20"/>
          <w:lang w:val="ka-GE"/>
        </w:rPr>
      </w:pPr>
    </w:p>
    <w:sectPr w:rsidR="003252B4" w:rsidRPr="003D11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F3"/>
    <w:rsid w:val="00045EF3"/>
    <w:rsid w:val="003252B4"/>
    <w:rsid w:val="00376F25"/>
    <w:rsid w:val="003D111A"/>
    <w:rsid w:val="004E2B79"/>
    <w:rsid w:val="0066351F"/>
    <w:rsid w:val="00670B6E"/>
    <w:rsid w:val="006D009A"/>
    <w:rsid w:val="007F32F2"/>
    <w:rsid w:val="008C2105"/>
    <w:rsid w:val="00AB7EE2"/>
    <w:rsid w:val="00AF0934"/>
    <w:rsid w:val="00D11A41"/>
    <w:rsid w:val="00DB63E8"/>
    <w:rsid w:val="00E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009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76F25"/>
  </w:style>
  <w:style w:type="character" w:styleId="CommentReference">
    <w:name w:val="annotation reference"/>
    <w:basedOn w:val="DefaultParagraphFont"/>
    <w:uiPriority w:val="99"/>
    <w:semiHidden/>
    <w:unhideWhenUsed/>
    <w:rsid w:val="00AB7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E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E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E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009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76F25"/>
  </w:style>
  <w:style w:type="character" w:styleId="CommentReference">
    <w:name w:val="annotation reference"/>
    <w:basedOn w:val="DefaultParagraphFont"/>
    <w:uiPriority w:val="99"/>
    <w:semiHidden/>
    <w:unhideWhenUsed/>
    <w:rsid w:val="00AB7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E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E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E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sa.gov.ge/" TargetMode="External"/><Relationship Id="rId5" Type="http://schemas.openxmlformats.org/officeDocument/2006/relationships/hyperlink" Target="http://www.ssa.gov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45</cp:revision>
  <dcterms:created xsi:type="dcterms:W3CDTF">2018-02-05T07:52:00Z</dcterms:created>
  <dcterms:modified xsi:type="dcterms:W3CDTF">2018-02-16T11:31:00Z</dcterms:modified>
</cp:coreProperties>
</file>