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38" w:rsidRDefault="00AE4EE5" w:rsidP="00396AB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AE4EE5" w:rsidRDefault="00AE4EE5" w:rsidP="00396AB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მცხეთა-მთიანეთის სოციალური მომსახურების სამხარეო ცენტრის</w:t>
      </w:r>
    </w:p>
    <w:p w:rsidR="00AE4EE5" w:rsidRDefault="00AE4EE5" w:rsidP="00396AB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უფროსს ქალბატონ მარიამ ხამხაძეს</w:t>
      </w:r>
    </w:p>
    <w:p w:rsidR="00AE4EE5" w:rsidRDefault="00AE4EE5" w:rsidP="00396AB7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მარიამ,</w:t>
      </w:r>
    </w:p>
    <w:p w:rsidR="00AE4EE5" w:rsidRDefault="00AE4EE5" w:rsidP="00396AB7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თქვენს 2017 წლის 17 ნოემბრის N04-12/4052 წერილთან დაკავშირებით, კომპეტენციის ფარგლებში</w:t>
      </w:r>
      <w:r w:rsidR="001D379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გაცნობებთ:</w:t>
      </w:r>
    </w:p>
    <w:p w:rsidR="00413B3B" w:rsidRDefault="000B0D5D" w:rsidP="00396AB7">
      <w:pPr>
        <w:autoSpaceDE w:val="0"/>
        <w:autoSpaceDN w:val="0"/>
        <w:adjustRightInd w:val="0"/>
        <w:spacing w:after="0"/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13B3B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სამინისტროს, სსიპ-სოციალური მომსახურების სააგენტოს</w:t>
      </w:r>
      <w:r w:rsidR="00413B3B">
        <w:rPr>
          <w:rFonts w:ascii="Sylfaen" w:hAnsi="Sylfaen"/>
          <w:lang w:val="ka-GE"/>
        </w:rPr>
        <w:t xml:space="preserve">, საქართველოს შინაგან საქმეთა სამინისტროსა და საქართველოს სახელმწიფო უსაფრთხოების სამსახურს შორის თანამშრომლობის ზოგადი წესების შესახებ“ </w:t>
      </w:r>
      <w:r>
        <w:rPr>
          <w:rFonts w:ascii="Sylfaen" w:hAnsi="Sylfaen"/>
          <w:lang w:val="ka-GE"/>
        </w:rPr>
        <w:t>2016 წლის 18 ოქტომბრის N2608249 მემორანდუმი</w:t>
      </w:r>
      <w:r w:rsidR="00413B3B">
        <w:rPr>
          <w:rFonts w:ascii="Sylfaen" w:hAnsi="Sylfaen"/>
          <w:lang w:val="ka-GE"/>
        </w:rPr>
        <w:t xml:space="preserve"> გაფორმებულია  მხოლოდ „სოციალურად დაუცველი ოჯახების მონაცემთა ერთიანი ბაზის“ ადმინისტრირების მიზნებისთვის.</w:t>
      </w:r>
    </w:p>
    <w:p w:rsidR="00396AB7" w:rsidRPr="0091721A" w:rsidRDefault="00396AB7" w:rsidP="00396AB7">
      <w:pPr>
        <w:ind w:firstLine="720"/>
        <w:jc w:val="both"/>
      </w:pPr>
      <w:proofErr w:type="spellStart"/>
      <w:proofErr w:type="gramStart"/>
      <w:r w:rsidRPr="00386E4C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კონსტიტუციის</w:t>
      </w:r>
      <w:proofErr w:type="spellEnd"/>
      <w:r w:rsidRPr="00386E4C">
        <w:rPr>
          <w:b/>
        </w:rPr>
        <w:t xml:space="preserve"> 41-</w:t>
      </w:r>
      <w:r w:rsidRPr="00386E4C">
        <w:rPr>
          <w:rFonts w:ascii="Sylfaen" w:hAnsi="Sylfaen" w:cs="Sylfaen"/>
          <w:b/>
        </w:rPr>
        <w:t>ე</w:t>
      </w:r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ოფიციალურ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ჩანაწერებში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არსებული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დაკავშირებულია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ადამიანის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ჯანმრთელობასთან</w:t>
      </w:r>
      <w:proofErr w:type="spellEnd"/>
      <w:r w:rsidRPr="0091721A">
        <w:t xml:space="preserve">, </w:t>
      </w:r>
      <w:r>
        <w:t xml:space="preserve"> </w:t>
      </w:r>
      <w:proofErr w:type="spellStart"/>
      <w:r w:rsidRPr="0091721A">
        <w:rPr>
          <w:rFonts w:ascii="Sylfaen" w:hAnsi="Sylfaen" w:cs="Sylfaen"/>
        </w:rPr>
        <w:t>მის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ფინანსებთან</w:t>
      </w:r>
      <w:proofErr w:type="spellEnd"/>
      <w:r w:rsidRPr="0091721A">
        <w:t xml:space="preserve"> </w:t>
      </w:r>
      <w:r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 xml:space="preserve"> 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სხვა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კერძო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საკითხებთან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არავისთვის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უნდა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იყოს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ხელმისაწვდომი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თვით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თანხმობის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. </w:t>
      </w:r>
    </w:p>
    <w:p w:rsidR="00AE4EE5" w:rsidRDefault="00396AB7" w:rsidP="00396AB7">
      <w:pPr>
        <w:ind w:firstLine="567"/>
        <w:jc w:val="both"/>
        <w:rPr>
          <w:rFonts w:ascii="Sylfaen" w:hAnsi="Sylfaen"/>
          <w:lang w:val="ka-GE"/>
        </w:rPr>
      </w:pPr>
      <w:r w:rsidRPr="00386E4C">
        <w:rPr>
          <w:b/>
        </w:rPr>
        <w:t>„</w:t>
      </w:r>
      <w:proofErr w:type="spellStart"/>
      <w:r w:rsidRPr="00386E4C">
        <w:rPr>
          <w:rFonts w:ascii="Sylfaen" w:hAnsi="Sylfaen" w:cs="Sylfaen"/>
          <w:b/>
        </w:rPr>
        <w:t>პერსონალურ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მონაცემთა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დაცვის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შესახებ</w:t>
      </w:r>
      <w:proofErr w:type="spellEnd"/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საქართველოს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კანონის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„</w:t>
      </w:r>
      <w:r w:rsidRPr="00386E4C">
        <w:rPr>
          <w:rFonts w:ascii="Sylfaen" w:hAnsi="Sylfaen" w:cs="Sylfaen"/>
          <w:b/>
        </w:rPr>
        <w:t>ა</w:t>
      </w:r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ქვეპუნქტის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ნებისმიერი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 (</w:t>
      </w:r>
      <w:proofErr w:type="spellStart"/>
      <w:r w:rsidRPr="0091721A">
        <w:rPr>
          <w:rFonts w:ascii="Sylfaen" w:hAnsi="Sylfaen" w:cs="Sylfaen"/>
        </w:rPr>
        <w:t>სახელი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გვარი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პირადი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ნომერი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საცხოვრებელი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ადგილი</w:t>
      </w:r>
      <w:proofErr w:type="spellEnd"/>
      <w:r w:rsidRPr="0091721A">
        <w:t xml:space="preserve">),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უკავშირდება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იდენტიფიცირებულ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იდენტიფიცირებად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ფიზიკურ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პირს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განეკუთვნება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მისი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გადაცემა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შესაძლებელია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მხოლოდ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ამავე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კანონის</w:t>
      </w:r>
      <w:proofErr w:type="spellEnd"/>
      <w:r w:rsidRPr="0091721A">
        <w:t xml:space="preserve"> </w:t>
      </w:r>
      <w:r w:rsidRPr="0091721A">
        <w:rPr>
          <w:rFonts w:ascii="Sylfaen" w:hAnsi="Sylfaen" w:cs="Sylfaen"/>
        </w:rPr>
        <w:t>მე</w:t>
      </w:r>
      <w:r w:rsidRPr="0091721A">
        <w:t xml:space="preserve">-5 </w:t>
      </w:r>
      <w:proofErr w:type="spellStart"/>
      <w:r w:rsidRPr="0091721A">
        <w:rPr>
          <w:rFonts w:ascii="Sylfaen" w:hAnsi="Sylfaen" w:cs="Sylfaen"/>
        </w:rPr>
        <w:t>მუხლით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დადგენილი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არსებობისას</w:t>
      </w:r>
      <w:proofErr w:type="spellEnd"/>
      <w:r w:rsidRPr="0091721A">
        <w:t xml:space="preserve">. </w:t>
      </w:r>
      <w:proofErr w:type="spellStart"/>
      <w:proofErr w:type="gramStart"/>
      <w:r w:rsidRPr="0091721A">
        <w:rPr>
          <w:rFonts w:ascii="Sylfaen" w:hAnsi="Sylfaen" w:cs="Sylfaen"/>
        </w:rPr>
        <w:t>ამ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გამჟღავნება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ითვალისწინებს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მონაცემთა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დამმუშავებლის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პასუხისმგებლობას</w:t>
      </w:r>
      <w:proofErr w:type="spellEnd"/>
      <w:r w:rsidRPr="0091721A">
        <w:t>.</w:t>
      </w:r>
    </w:p>
    <w:p w:rsidR="00396AB7" w:rsidRDefault="00396AB7" w:rsidP="00396AB7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ზემოაღნიშნულიდან გამომდინარე, სოფიკო ტატუნაშვილის (პ/ნ 06001005142) მიერ</w:t>
      </w:r>
      <w:r w:rsidR="001D379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კონკრეტულ პერიოდში, საზღვრის კვეთის შესახებ ინფორმაციის დამუშავების სამართლებრივი საფუძველი სააგენტოს არ გააჩნია.</w:t>
      </w:r>
    </w:p>
    <w:p w:rsidR="00396AB7" w:rsidRDefault="00396AB7" w:rsidP="00396AB7">
      <w:pPr>
        <w:ind w:firstLine="567"/>
        <w:jc w:val="both"/>
        <w:rPr>
          <w:rFonts w:ascii="Sylfaen" w:hAnsi="Sylfaen"/>
          <w:lang w:val="ka-GE"/>
        </w:rPr>
      </w:pPr>
    </w:p>
    <w:p w:rsidR="00396AB7" w:rsidRDefault="00396AB7" w:rsidP="00396AB7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96AB7" w:rsidRDefault="00396AB7" w:rsidP="00396AB7">
      <w:pPr>
        <w:ind w:firstLine="567"/>
        <w:jc w:val="both"/>
        <w:rPr>
          <w:rFonts w:ascii="Sylfaen" w:hAnsi="Sylfaen"/>
        </w:rPr>
      </w:pPr>
    </w:p>
    <w:p w:rsidR="0013441D" w:rsidRDefault="0013441D" w:rsidP="00396AB7">
      <w:pPr>
        <w:ind w:firstLine="567"/>
        <w:jc w:val="both"/>
        <w:rPr>
          <w:rFonts w:ascii="Sylfaen" w:hAnsi="Sylfaen"/>
        </w:rPr>
      </w:pPr>
    </w:p>
    <w:p w:rsidR="0013441D" w:rsidRDefault="0013441D" w:rsidP="00396AB7">
      <w:pPr>
        <w:ind w:firstLine="567"/>
        <w:jc w:val="both"/>
        <w:rPr>
          <w:rFonts w:ascii="Sylfaen" w:hAnsi="Sylfaen"/>
        </w:rPr>
      </w:pPr>
    </w:p>
    <w:p w:rsidR="0013441D" w:rsidRDefault="0013441D" w:rsidP="0013441D">
      <w:pPr>
        <w:ind w:firstLine="567"/>
        <w:jc w:val="right"/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lastRenderedPageBreak/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დახმარებების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ადმინისტრირების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უფროსის</w:t>
      </w:r>
      <w:proofErr w:type="spellEnd"/>
      <w:r>
        <w:rPr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მოვალეობის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შემსრულებელს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გია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აფხაზავას</w:t>
      </w:r>
      <w:proofErr w:type="spellEnd"/>
    </w:p>
    <w:p w:rsidR="0013441D" w:rsidRDefault="0013441D" w:rsidP="0013441D">
      <w:pPr>
        <w:ind w:firstLine="567"/>
        <w:jc w:val="right"/>
        <w:rPr>
          <w:rFonts w:ascii="Sylfaen" w:hAnsi="Sylfaen" w:cs="Sylfaen"/>
          <w:color w:val="000000"/>
          <w:sz w:val="17"/>
          <w:szCs w:val="17"/>
        </w:rPr>
      </w:pPr>
    </w:p>
    <w:p w:rsidR="0013441D" w:rsidRPr="0013441D" w:rsidRDefault="0013441D" w:rsidP="0013441D">
      <w:pPr>
        <w:ind w:firstLine="567"/>
        <w:jc w:val="both"/>
        <w:rPr>
          <w:rFonts w:ascii="Sylfaen" w:hAnsi="Sylfaen" w:cs="Sylfaen"/>
          <w:color w:val="000000"/>
          <w:lang w:val="ka-GE"/>
        </w:rPr>
      </w:pPr>
      <w:r w:rsidRPr="0013441D">
        <w:rPr>
          <w:rFonts w:ascii="Sylfaen" w:hAnsi="Sylfaen" w:cs="Sylfaen"/>
          <w:color w:val="000000"/>
          <w:lang w:val="ka-GE"/>
        </w:rPr>
        <w:t>ბატონო გია,</w:t>
      </w:r>
    </w:p>
    <w:p w:rsidR="0013441D" w:rsidRDefault="0013441D" w:rsidP="0013441D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კომპეტენციის ფარგლებში განხილვის მიზნით, </w:t>
      </w:r>
      <w:r w:rsidRPr="0013441D">
        <w:rPr>
          <w:rFonts w:ascii="Sylfaen" w:hAnsi="Sylfaen" w:cs="Sylfaen"/>
          <w:color w:val="000000"/>
          <w:lang w:val="ka-GE"/>
        </w:rPr>
        <w:t xml:space="preserve">გიგზავნით, </w:t>
      </w:r>
      <w:r w:rsidRPr="0013441D">
        <w:rPr>
          <w:rFonts w:ascii="Sylfaen" w:hAnsi="Sylfaen"/>
          <w:lang w:val="ka-GE"/>
        </w:rPr>
        <w:t>მცხეთა-მთიანეთის სოციალური მომსახურების სამხარეო ცენტრის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2017 წლის 17 ნოემბრის N04-12/4052 წერილ</w:t>
      </w:r>
      <w:r>
        <w:rPr>
          <w:rFonts w:ascii="Sylfaen" w:hAnsi="Sylfaen"/>
          <w:lang w:val="ka-GE"/>
        </w:rPr>
        <w:t xml:space="preserve">ს, </w:t>
      </w:r>
      <w:r>
        <w:rPr>
          <w:rFonts w:ascii="Sylfaen" w:hAnsi="Sylfaen"/>
          <w:lang w:val="ka-GE"/>
        </w:rPr>
        <w:t xml:space="preserve">სოფიკო ტატუნაშვილის (პ/ნ 06001005142) მიერ, კონკრეტულ პერიოდში, </w:t>
      </w:r>
      <w:bookmarkStart w:id="0" w:name="_GoBack"/>
      <w:r>
        <w:rPr>
          <w:rFonts w:ascii="Sylfaen" w:hAnsi="Sylfaen"/>
          <w:lang w:val="ka-GE"/>
        </w:rPr>
        <w:t>საზღვრის კვეთის შესახებ ინფორმაციის დამუშავებ</w:t>
      </w:r>
      <w:r>
        <w:rPr>
          <w:rFonts w:ascii="Sylfaen" w:hAnsi="Sylfaen"/>
          <w:lang w:val="ka-GE"/>
        </w:rPr>
        <w:t>ის თაობაზე.</w:t>
      </w:r>
    </w:p>
    <w:bookmarkEnd w:id="0"/>
    <w:p w:rsidR="0013441D" w:rsidRDefault="0013441D" w:rsidP="0013441D">
      <w:pPr>
        <w:ind w:firstLine="567"/>
        <w:jc w:val="both"/>
        <w:rPr>
          <w:rFonts w:ascii="Sylfaen" w:hAnsi="Sylfaen"/>
          <w:lang w:val="ka-GE"/>
        </w:rPr>
      </w:pPr>
      <w:r w:rsidRPr="0013441D">
        <w:rPr>
          <w:rFonts w:ascii="Sylfaen" w:hAnsi="Sylfaen"/>
          <w:lang w:val="ka-GE"/>
        </w:rPr>
        <w:t>მცხეთა-მთიანეთის სოციალური მომსახურების სამხარეო ცენტრის</w:t>
      </w:r>
      <w:r>
        <w:rPr>
          <w:rFonts w:ascii="Sylfaen" w:hAnsi="Sylfaen"/>
          <w:lang w:val="ka-GE"/>
        </w:rPr>
        <w:t xml:space="preserve"> მიერ მოთხოვნილი ინფორმაციის </w:t>
      </w:r>
      <w:r w:rsidR="00C8630A">
        <w:rPr>
          <w:rFonts w:ascii="Sylfaen" w:hAnsi="Sylfaen"/>
          <w:lang w:val="ka-GE"/>
        </w:rPr>
        <w:t>გაცემის საკითხის გადაწყვეტა</w:t>
      </w:r>
      <w:r>
        <w:rPr>
          <w:rFonts w:ascii="Sylfaen" w:hAnsi="Sylfaen"/>
          <w:lang w:val="ka-GE"/>
        </w:rPr>
        <w:t xml:space="preserve"> სცილდება ინფორმაციული ტექნოლოგიების დეპარტამენტის კომპეტენციას.</w:t>
      </w:r>
    </w:p>
    <w:p w:rsidR="0013441D" w:rsidRDefault="0013441D" w:rsidP="0013441D">
      <w:pPr>
        <w:ind w:firstLine="567"/>
        <w:jc w:val="both"/>
        <w:rPr>
          <w:rFonts w:ascii="Sylfaen" w:hAnsi="Sylfaen"/>
          <w:lang w:val="ka-GE"/>
        </w:rPr>
      </w:pPr>
    </w:p>
    <w:p w:rsidR="0013441D" w:rsidRDefault="0013441D" w:rsidP="0013441D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6 (ექვსი) ფურცელი,</w:t>
      </w:r>
    </w:p>
    <w:p w:rsidR="0013441D" w:rsidRDefault="0013441D" w:rsidP="0013441D">
      <w:pPr>
        <w:ind w:firstLine="567"/>
        <w:jc w:val="both"/>
        <w:rPr>
          <w:rFonts w:ascii="Sylfaen" w:hAnsi="Sylfaen"/>
          <w:lang w:val="ka-GE"/>
        </w:rPr>
      </w:pPr>
    </w:p>
    <w:p w:rsidR="0013441D" w:rsidRPr="0013441D" w:rsidRDefault="0013441D" w:rsidP="0013441D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3441D" w:rsidRPr="0013441D" w:rsidRDefault="0013441D" w:rsidP="0013441D">
      <w:pPr>
        <w:ind w:firstLine="567"/>
        <w:jc w:val="both"/>
        <w:rPr>
          <w:rFonts w:ascii="Sylfaen" w:hAnsi="Sylfaen"/>
          <w:lang w:val="ka-GE"/>
        </w:rPr>
      </w:pPr>
    </w:p>
    <w:p w:rsidR="0013441D" w:rsidRPr="0013441D" w:rsidRDefault="0013441D">
      <w:pPr>
        <w:ind w:firstLine="567"/>
        <w:jc w:val="right"/>
        <w:rPr>
          <w:rFonts w:ascii="Sylfaen" w:hAnsi="Sylfaen"/>
        </w:rPr>
      </w:pPr>
    </w:p>
    <w:sectPr w:rsidR="0013441D" w:rsidRPr="001344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F2"/>
    <w:rsid w:val="000B0D5D"/>
    <w:rsid w:val="0013441D"/>
    <w:rsid w:val="001D379C"/>
    <w:rsid w:val="00396AB7"/>
    <w:rsid w:val="00413B3B"/>
    <w:rsid w:val="00A25A38"/>
    <w:rsid w:val="00AE4EE5"/>
    <w:rsid w:val="00C8630A"/>
    <w:rsid w:val="00CE3DCC"/>
    <w:rsid w:val="00E2721C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0CC3-129E-400B-9E0C-DD626D09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19</cp:revision>
  <dcterms:created xsi:type="dcterms:W3CDTF">2017-11-21T06:20:00Z</dcterms:created>
  <dcterms:modified xsi:type="dcterms:W3CDTF">2017-11-21T10:21:00Z</dcterms:modified>
</cp:coreProperties>
</file>