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4A2" w:rsidRDefault="001B6629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მ ე მ ო რ ა ნ დ უ მ ი</w:t>
      </w:r>
    </w:p>
    <w:p w:rsidR="000E7BB6" w:rsidRPr="000E7BB6" w:rsidRDefault="000E7BB6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1B6629" w:rsidRPr="000E7BB6" w:rsidRDefault="001B6629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 xml:space="preserve">„სოციალურად დაუცველი ოჯახების მონაცემთა ერთიან ბაზაში“ რეგისტრირებულ </w:t>
      </w:r>
    </w:p>
    <w:p w:rsidR="001B6629" w:rsidRPr="000E7BB6" w:rsidRDefault="001B6629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ოჯახზე არსებული გარკვეული ინფორმაციის ქალაქ რუსთავის მუნიციპალიტეტის</w:t>
      </w:r>
    </w:p>
    <w:p w:rsidR="0042585B" w:rsidRPr="000E7BB6" w:rsidRDefault="001B6629" w:rsidP="001D692F">
      <w:pPr>
        <w:spacing w:line="240" w:lineRule="auto"/>
        <w:jc w:val="center"/>
        <w:rPr>
          <w:rFonts w:ascii="Sylfaen" w:hAnsi="Sylfaen"/>
          <w:b/>
        </w:rPr>
      </w:pPr>
      <w:r w:rsidRPr="000E7BB6">
        <w:rPr>
          <w:rFonts w:ascii="Sylfaen" w:hAnsi="Sylfaen"/>
          <w:b/>
          <w:lang w:val="ka-GE"/>
        </w:rPr>
        <w:t>მერიისთვის მიწოდების შესახებ</w:t>
      </w:r>
    </w:p>
    <w:p w:rsidR="00CF2CF7" w:rsidRPr="000E7BB6" w:rsidRDefault="00CF2CF7" w:rsidP="001D692F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42585B" w:rsidRPr="000E7BB6" w:rsidRDefault="0042585B" w:rsidP="001D692F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ქ. თბილისი                                                                        ____ ____________</w:t>
      </w:r>
      <w:r w:rsidR="000E7BB6">
        <w:rPr>
          <w:rFonts w:ascii="Sylfaen" w:hAnsi="Sylfaen"/>
          <w:b/>
          <w:lang w:val="ka-GE"/>
        </w:rPr>
        <w:t xml:space="preserve"> </w:t>
      </w:r>
      <w:r w:rsidRPr="000E7BB6">
        <w:rPr>
          <w:rFonts w:ascii="Sylfaen" w:hAnsi="Sylfaen"/>
          <w:b/>
          <w:lang w:val="ka-GE"/>
        </w:rPr>
        <w:t xml:space="preserve"> 2017 წ.</w:t>
      </w:r>
    </w:p>
    <w:p w:rsidR="0042585B" w:rsidRPr="000E7BB6" w:rsidRDefault="0042585B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საქართველოს შრომის, ჯანმრთელობისა და სოციალური დაცვის სამინისტროს სახელმწიფო კონტროლს დაქვემდებარებული, სსიპ-სოციალური მომსახურების სააგენტო </w:t>
      </w:r>
      <w:r w:rsidRPr="000E7BB6">
        <w:rPr>
          <w:rFonts w:ascii="Sylfaen" w:hAnsi="Sylfaen"/>
          <w:b/>
          <w:lang w:val="ka-GE"/>
        </w:rPr>
        <w:t>(შემდგომში - სააგენტო)</w:t>
      </w:r>
      <w:r w:rsidRPr="000E7BB6">
        <w:rPr>
          <w:rFonts w:ascii="Sylfaen" w:hAnsi="Sylfaen"/>
          <w:lang w:val="ka-GE"/>
        </w:rPr>
        <w:t xml:space="preserve">, წარმოდგენილი დირექტორის მოადგილის მოვალეობის შემსრულებლის, </w:t>
      </w:r>
      <w:r w:rsidRPr="000E7BB6">
        <w:rPr>
          <w:rFonts w:ascii="Sylfaen" w:hAnsi="Sylfaen"/>
          <w:b/>
          <w:lang w:val="ka-GE"/>
        </w:rPr>
        <w:t>კობა სონღულაშვილის</w:t>
      </w:r>
      <w:r w:rsidRPr="000E7BB6">
        <w:rPr>
          <w:rFonts w:ascii="Sylfaen" w:hAnsi="Sylfaen"/>
          <w:lang w:val="ka-GE"/>
        </w:rPr>
        <w:t xml:space="preserve"> სახით და ქალაქ რუსთავის მუნიციპალიტეტის მერია </w:t>
      </w:r>
      <w:r w:rsidRPr="000E7BB6">
        <w:rPr>
          <w:rFonts w:ascii="Sylfaen" w:hAnsi="Sylfaen"/>
          <w:b/>
          <w:lang w:val="ka-GE"/>
        </w:rPr>
        <w:t>(შემდგომში - მერია)</w:t>
      </w:r>
      <w:r w:rsidRPr="000E7BB6">
        <w:rPr>
          <w:rFonts w:ascii="Sylfaen" w:hAnsi="Sylfaen"/>
          <w:lang w:val="ka-GE"/>
        </w:rPr>
        <w:t xml:space="preserve">, წარმოდგენილი ქალაქ რუსთავის მუნიციპალიტეტის </w:t>
      </w:r>
      <w:r w:rsidR="000E7BB6">
        <w:rPr>
          <w:rFonts w:ascii="Sylfaen" w:hAnsi="Sylfaen"/>
          <w:lang w:val="ka-GE"/>
        </w:rPr>
        <w:t>მერის</w:t>
      </w:r>
      <w:r w:rsidRPr="000E7BB6">
        <w:rPr>
          <w:rFonts w:ascii="Sylfaen" w:hAnsi="Sylfaen"/>
          <w:lang w:val="ka-GE"/>
        </w:rPr>
        <w:t xml:space="preserve"> მოადგილის </w:t>
      </w:r>
      <w:r w:rsidR="000E7BB6">
        <w:rPr>
          <w:rFonts w:ascii="Sylfaen" w:hAnsi="Sylfaen"/>
          <w:b/>
          <w:lang w:val="ka-GE"/>
        </w:rPr>
        <w:t>დავით</w:t>
      </w:r>
      <w:r w:rsidRPr="000E7BB6">
        <w:rPr>
          <w:rFonts w:ascii="Sylfaen" w:hAnsi="Sylfaen"/>
          <w:b/>
          <w:lang w:val="ka-GE"/>
        </w:rPr>
        <w:t xml:space="preserve"> ლობჟანიძის</w:t>
      </w:r>
      <w:r w:rsidRPr="000E7BB6">
        <w:rPr>
          <w:rFonts w:ascii="Sylfaen" w:hAnsi="Sylfaen"/>
          <w:lang w:val="ka-GE"/>
        </w:rPr>
        <w:t xml:space="preserve"> სახით, შემდგომში, ერთობლივად, მხარეებად წოდებულნი,</w:t>
      </w:r>
    </w:p>
    <w:p w:rsidR="001D692F" w:rsidRPr="009105AE" w:rsidRDefault="00473E08" w:rsidP="009105AE">
      <w:pPr>
        <w:spacing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        </w:t>
      </w:r>
      <w:r w:rsidR="00995137" w:rsidRPr="000E7BB6">
        <w:rPr>
          <w:rFonts w:ascii="Sylfaen" w:hAnsi="Sylfaen" w:cs="Sylfaen"/>
          <w:lang w:val="ka-GE"/>
        </w:rPr>
        <w:t xml:space="preserve">   საქართველოს მოქმედი კანონმდებლობით, მათ შორის, </w:t>
      </w:r>
      <w:r w:rsidR="00995137" w:rsidRPr="000E7BB6">
        <w:rPr>
          <w:rFonts w:ascii="Sylfaen" w:hAnsi="Sylfaen"/>
          <w:lang w:val="ka-GE"/>
        </w:rPr>
        <w:t>„პერსონალურ მონაცემთა დაცვის შესახებ“ საქართველოს კანონის მე-5 მუხლის „ა“ და „გ“ ქვეპუნქტების,</w:t>
      </w:r>
      <w:r w:rsidR="006F17A9" w:rsidRPr="000E7BB6">
        <w:rPr>
          <w:rFonts w:ascii="Sylfaen" w:hAnsi="Sylfaen"/>
          <w:lang w:val="ka-GE"/>
        </w:rPr>
        <w:t xml:space="preserve"> „სოციალური დახმარების შესახებ“ საქართველოს კანონის მე-17 მუხლის „გ“ და „ზ“ ქვეპუნქტების, საქართველოს მთავრობის 2010 წლის 24 აპრილის  N126 დადგენილებით დამტკიცებული „სოციალურად დაუცველი ოჯახების მონაცემთა ერთიანი ბაზის ფორმირების წესის“ პირველი მუხლის მე-2 პუქნტის, მე-7 მუხლის და მე-8 მუხლის მე-3 პუნქტის, საქართველოს შრომის, ჯანმრთელობისა და სოციალური დაცვის მინისტრის 2007 წლის 27 ივნისის N190/ნ ბრძანებით დამტკიცებული „სააგენტოს“ დებულების მე-2 მუხლით განსაზღვრული უფლებამოსილების,  „ადგილობრივი თვითმმართველობის კოდექსის“ 54-ე  მუხლის პირველი ნაწილის „ე.ბ“ და „ე.გ“ ქვეპუნქტების, „ქალაქ რუსთავის მუნიციპალიტეტის 201</w:t>
      </w:r>
      <w:r w:rsidR="000E7BB6" w:rsidRPr="000E7BB6">
        <w:rPr>
          <w:rFonts w:ascii="Sylfaen" w:hAnsi="Sylfaen"/>
        </w:rPr>
        <w:t>7</w:t>
      </w:r>
      <w:r w:rsidR="006F17A9" w:rsidRPr="000E7BB6">
        <w:rPr>
          <w:rFonts w:ascii="Sylfaen" w:hAnsi="Sylfaen"/>
          <w:lang w:val="ka-GE"/>
        </w:rPr>
        <w:t xml:space="preserve"> წლის პროგრამების დამტკიცების შესახებ“ ქალაქ რუსთავის მუნიციპალიტეტის საკრებულოს 201</w:t>
      </w:r>
      <w:r w:rsidR="000E7BB6" w:rsidRPr="000E7BB6">
        <w:rPr>
          <w:rFonts w:ascii="Sylfaen" w:hAnsi="Sylfaen"/>
          <w:lang w:val="ka-GE"/>
        </w:rPr>
        <w:t>6</w:t>
      </w:r>
      <w:r w:rsidR="006F17A9" w:rsidRPr="000E7BB6">
        <w:rPr>
          <w:rFonts w:ascii="Sylfaen" w:hAnsi="Sylfaen"/>
          <w:lang w:val="ka-GE"/>
        </w:rPr>
        <w:t xml:space="preserve"> წლის 2</w:t>
      </w:r>
      <w:r w:rsidR="000E7BB6" w:rsidRPr="000E7BB6">
        <w:rPr>
          <w:rFonts w:ascii="Sylfaen" w:hAnsi="Sylfaen"/>
          <w:lang w:val="ka-GE"/>
        </w:rPr>
        <w:t>2</w:t>
      </w:r>
      <w:r w:rsidR="006F17A9" w:rsidRPr="000E7BB6">
        <w:rPr>
          <w:rFonts w:ascii="Sylfaen" w:hAnsi="Sylfaen"/>
          <w:lang w:val="ka-GE"/>
        </w:rPr>
        <w:t xml:space="preserve"> დეკემბრის N</w:t>
      </w:r>
      <w:r w:rsidR="000E7BB6" w:rsidRPr="000E7BB6">
        <w:rPr>
          <w:rFonts w:ascii="Sylfaen" w:hAnsi="Sylfaen"/>
          <w:lang w:val="ka-GE"/>
        </w:rPr>
        <w:t>1055</w:t>
      </w:r>
      <w:r w:rsidR="006F17A9" w:rsidRPr="000E7BB6">
        <w:rPr>
          <w:rFonts w:ascii="Sylfaen" w:hAnsi="Sylfaen"/>
          <w:lang w:val="ka-GE"/>
        </w:rPr>
        <w:t xml:space="preserve"> განკარგულების</w:t>
      </w:r>
      <w:r w:rsidR="008734A2" w:rsidRPr="000E7BB6">
        <w:rPr>
          <w:rFonts w:ascii="Sylfaen" w:hAnsi="Sylfaen"/>
          <w:lang w:val="ka-GE"/>
        </w:rPr>
        <w:t xml:space="preserve"> და ქალაქ რუსთავის მუნიციპალიტეტის მერის</w:t>
      </w:r>
      <w:r w:rsidR="000E7BB6" w:rsidRPr="000E7BB6">
        <w:rPr>
          <w:rFonts w:ascii="Sylfaen" w:hAnsi="Sylfaen"/>
          <w:lang w:val="ka-GE"/>
        </w:rPr>
        <w:t xml:space="preserve"> მოადგილის</w:t>
      </w:r>
      <w:r w:rsidR="008734A2" w:rsidRPr="000E7BB6">
        <w:rPr>
          <w:rFonts w:ascii="Sylfaen" w:hAnsi="Sylfaen"/>
          <w:lang w:val="ka-GE"/>
        </w:rPr>
        <w:t xml:space="preserve"> 2017 წლის </w:t>
      </w:r>
      <w:r w:rsidR="000E7BB6" w:rsidRPr="000E7BB6">
        <w:rPr>
          <w:rFonts w:ascii="Sylfaen" w:hAnsi="Sylfaen"/>
          <w:lang w:val="ka-GE"/>
        </w:rPr>
        <w:t xml:space="preserve">12 იანვრის N02/530 </w:t>
      </w:r>
      <w:r w:rsidR="008734A2" w:rsidRPr="000E7BB6">
        <w:rPr>
          <w:rFonts w:ascii="Sylfaen" w:hAnsi="Sylfaen"/>
          <w:lang w:val="ka-GE"/>
        </w:rPr>
        <w:t>წერილის</w:t>
      </w:r>
      <w:r w:rsidR="006F17A9" w:rsidRPr="000E7BB6">
        <w:rPr>
          <w:rFonts w:ascii="Sylfaen" w:hAnsi="Sylfaen"/>
          <w:lang w:val="ka-GE"/>
        </w:rPr>
        <w:t xml:space="preserve"> გათვალისწინებით, ვთანხმდებით შემდეგზე:</w:t>
      </w:r>
    </w:p>
    <w:p w:rsidR="00473E08" w:rsidRPr="000E7BB6" w:rsidRDefault="00473E08" w:rsidP="001D692F">
      <w:pPr>
        <w:spacing w:line="240" w:lineRule="auto"/>
        <w:ind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მუხლი 1 . მემორანდუმის საგანი</w:t>
      </w:r>
    </w:p>
    <w:p w:rsidR="00DE1C7A" w:rsidRPr="000E7BB6" w:rsidRDefault="00DE1C7A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1D692F">
        <w:rPr>
          <w:rFonts w:ascii="Sylfaen" w:hAnsi="Sylfaen" w:cs="Sylfaen"/>
          <w:lang w:val="ka-GE"/>
        </w:rPr>
        <w:t xml:space="preserve">1. წინამდებარე </w:t>
      </w:r>
      <w:r w:rsidR="00AD6421" w:rsidRPr="001D692F">
        <w:rPr>
          <w:rFonts w:ascii="Sylfaen" w:hAnsi="Sylfaen" w:cs="Sylfaen"/>
          <w:lang w:val="ka-GE"/>
        </w:rPr>
        <w:t>მემორანდუმის</w:t>
      </w:r>
      <w:r w:rsidRPr="001D692F">
        <w:rPr>
          <w:rFonts w:ascii="Sylfaen" w:hAnsi="Sylfaen" w:cs="Sylfaen"/>
          <w:lang w:val="ka-GE"/>
        </w:rPr>
        <w:t xml:space="preserve"> საგანია „სააგენტოს“ მიერ „მერიისთვის“  ქალაქ</w:t>
      </w:r>
      <w:r w:rsidR="00DD3A14" w:rsidRPr="001D692F">
        <w:rPr>
          <w:rFonts w:ascii="Sylfaen" w:hAnsi="Sylfaen" w:cs="Sylfaen"/>
          <w:lang w:val="ka-GE"/>
        </w:rPr>
        <w:t xml:space="preserve"> რუსთავის</w:t>
      </w:r>
      <w:r w:rsidRPr="001D692F">
        <w:rPr>
          <w:rFonts w:ascii="Sylfaen" w:hAnsi="Sylfaen" w:cs="Sylfaen"/>
          <w:lang w:val="ka-GE"/>
        </w:rPr>
        <w:t xml:space="preserve"> ტერიტორიაზე, „სოციალურად დაუცველი ოჯახების მონაცემთა ერთიან ბაზაში“ (შემდგომში - </w:t>
      </w:r>
      <w:r w:rsidRPr="001D692F">
        <w:rPr>
          <w:rFonts w:ascii="Sylfaen" w:hAnsi="Sylfaen" w:cs="Sylfaen"/>
        </w:rPr>
        <w:t>,,</w:t>
      </w:r>
      <w:r w:rsidRPr="001D692F">
        <w:rPr>
          <w:rFonts w:ascii="Sylfaen" w:hAnsi="Sylfaen" w:cs="Sylfaen"/>
          <w:lang w:val="ka-GE"/>
        </w:rPr>
        <w:t xml:space="preserve">ბაზა”) რეგისტრირებული იმ </w:t>
      </w:r>
      <w:r w:rsidR="00DD3A14" w:rsidRPr="001D692F">
        <w:rPr>
          <w:rFonts w:ascii="Sylfaen" w:hAnsi="Sylfaen" w:cs="Sylfaen"/>
          <w:lang w:val="ka-GE"/>
        </w:rPr>
        <w:t>ოჯახ(ებ)ი</w:t>
      </w:r>
      <w:r w:rsidRPr="001D692F">
        <w:rPr>
          <w:rFonts w:ascii="Sylfaen" w:hAnsi="Sylfaen" w:cs="Sylfaen"/>
          <w:lang w:val="ka-GE"/>
        </w:rPr>
        <w:t xml:space="preserve">ს შესახებ ინფორმაციის მიწოდება, რომლის სოციალურ-ეკონომიკური მდგომარეობის მაჩვენებელი პირობითი ერთეული </w:t>
      </w:r>
      <w:r w:rsidR="00DD3A14" w:rsidRPr="001D692F">
        <w:rPr>
          <w:rFonts w:ascii="Sylfaen" w:hAnsi="Sylfaen" w:cs="Sylfaen"/>
          <w:lang w:val="ka-GE"/>
        </w:rPr>
        <w:t xml:space="preserve"> </w:t>
      </w:r>
      <w:r w:rsidRPr="001D692F">
        <w:rPr>
          <w:rFonts w:ascii="Sylfaen" w:hAnsi="Sylfaen" w:cs="Sylfaen"/>
          <w:lang w:val="ka-GE"/>
        </w:rPr>
        <w:t xml:space="preserve">(შემდგომში - „სარეიტინგო ქულა“) არ აღემატება </w:t>
      </w:r>
      <w:r w:rsidRPr="001D692F">
        <w:rPr>
          <w:rFonts w:ascii="Sylfaen" w:hAnsi="Sylfaen" w:cs="Sylfaen"/>
        </w:rPr>
        <w:t>150 00</w:t>
      </w:r>
      <w:r w:rsidRPr="001D692F">
        <w:rPr>
          <w:rFonts w:ascii="Sylfaen" w:hAnsi="Sylfaen" w:cs="Sylfaen"/>
          <w:lang w:val="ka-GE"/>
        </w:rPr>
        <w:t>0 ერთეულს.</w:t>
      </w:r>
    </w:p>
    <w:p w:rsidR="00DE1C7A" w:rsidRPr="000E7BB6" w:rsidRDefault="00DE1C7A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</w:rPr>
      </w:pPr>
      <w:r w:rsidRPr="000E7BB6">
        <w:rPr>
          <w:rFonts w:ascii="Sylfaen" w:hAnsi="Sylfaen" w:cs="Sylfaen"/>
        </w:rPr>
        <w:t xml:space="preserve">2. </w:t>
      </w:r>
      <w:proofErr w:type="gramStart"/>
      <w:r w:rsidRPr="000E7BB6">
        <w:rPr>
          <w:rFonts w:ascii="Sylfaen" w:hAnsi="Sylfaen" w:cs="Sylfaen"/>
          <w:lang w:val="ka-GE"/>
        </w:rPr>
        <w:t>ამ</w:t>
      </w:r>
      <w:proofErr w:type="gramEnd"/>
      <w:r w:rsidRPr="000E7BB6">
        <w:rPr>
          <w:rFonts w:ascii="Sylfaen" w:hAnsi="Sylfaen" w:cs="Sylfaen"/>
          <w:lang w:val="ka-GE"/>
        </w:rPr>
        <w:t xml:space="preserve"> მუხლის პირველი პუნქტით გათვალისწინებული ინფორმაცია, რომელსაც  „სააგენტო“ </w:t>
      </w:r>
      <w:r w:rsidR="00DD3A14" w:rsidRPr="000E7BB6">
        <w:rPr>
          <w:rFonts w:ascii="Sylfaen" w:hAnsi="Sylfaen" w:cs="Sylfaen"/>
          <w:lang w:val="ka-GE"/>
        </w:rPr>
        <w:t xml:space="preserve"> </w:t>
      </w:r>
      <w:r w:rsidRPr="000E7BB6">
        <w:rPr>
          <w:rFonts w:ascii="Sylfaen" w:hAnsi="Sylfaen" w:cs="Sylfaen"/>
          <w:lang w:val="ka-GE"/>
        </w:rPr>
        <w:t xml:space="preserve">უგზავნის </w:t>
      </w:r>
      <w:r w:rsidR="00DD3A14" w:rsidRPr="000E7BB6">
        <w:rPr>
          <w:rFonts w:ascii="Sylfaen" w:hAnsi="Sylfaen" w:cs="Sylfaen"/>
          <w:lang w:val="ka-GE"/>
        </w:rPr>
        <w:t xml:space="preserve"> </w:t>
      </w:r>
      <w:r w:rsidRPr="000E7BB6">
        <w:rPr>
          <w:rFonts w:ascii="Sylfaen" w:hAnsi="Sylfaen" w:cs="Sylfaen"/>
          <w:lang w:val="ka-GE"/>
        </w:rPr>
        <w:t>„მერიას“  უნდა მოიცავდეს შემდეგ მონაცემებს:</w:t>
      </w:r>
    </w:p>
    <w:p w:rsidR="00836331" w:rsidRPr="000E7BB6" w:rsidRDefault="0083633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ა) ოჯახის საიდენტიფიკაციო ნომერი;</w:t>
      </w:r>
    </w:p>
    <w:p w:rsidR="00836331" w:rsidRPr="000E7BB6" w:rsidRDefault="0083633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ბ) ოჯახის უფლებამოსილი წარმომადგენელი (სახელი, გვარი, პირადი ნომერი);</w:t>
      </w:r>
    </w:p>
    <w:p w:rsidR="00836331" w:rsidRPr="000E7BB6" w:rsidRDefault="0083633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lastRenderedPageBreak/>
        <w:t>გ) ოჯახის ფაქტიური საცხოვრებელის მისამართი;</w:t>
      </w:r>
    </w:p>
    <w:p w:rsidR="00836331" w:rsidRPr="000E7BB6" w:rsidRDefault="0083633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დ) ოჯახის </w:t>
      </w:r>
      <w:r w:rsidR="001078FD" w:rsidRPr="000E7BB6">
        <w:rPr>
          <w:rFonts w:ascii="Sylfaen" w:hAnsi="Sylfaen" w:cs="Sylfaen"/>
          <w:lang w:val="ka-GE"/>
        </w:rPr>
        <w:t>სარეიტინგო ქულა;</w:t>
      </w:r>
    </w:p>
    <w:p w:rsidR="001078FD" w:rsidRPr="000E7BB6" w:rsidRDefault="001078FD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ე) ოჯახის სარეიტინგო ქულის მინიჭების თარიღი;</w:t>
      </w:r>
    </w:p>
    <w:p w:rsidR="001078FD" w:rsidRPr="000E7BB6" w:rsidRDefault="001078FD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ვ) ოჯახის წევრის ნომერი ოჯახში;</w:t>
      </w:r>
    </w:p>
    <w:p w:rsidR="001078FD" w:rsidRPr="000E7BB6" w:rsidRDefault="001078FD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ზ) ოჯახის წევრის პირადი ნომერი;</w:t>
      </w:r>
    </w:p>
    <w:p w:rsidR="001078FD" w:rsidRPr="000E7BB6" w:rsidRDefault="001078FD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თ) ოჯახის წევრის სახელი</w:t>
      </w:r>
      <w:r w:rsidR="00DE1C7A" w:rsidRPr="000E7BB6">
        <w:rPr>
          <w:rFonts w:ascii="Sylfaen" w:hAnsi="Sylfaen" w:cs="Sylfaen"/>
        </w:rPr>
        <w:t xml:space="preserve"> </w:t>
      </w:r>
      <w:r w:rsidR="00DE1C7A" w:rsidRPr="000E7BB6">
        <w:rPr>
          <w:rFonts w:ascii="Sylfaen" w:hAnsi="Sylfaen" w:cs="Sylfaen"/>
          <w:lang w:val="ka-GE"/>
        </w:rPr>
        <w:t>და</w:t>
      </w:r>
      <w:r w:rsidRPr="000E7BB6">
        <w:rPr>
          <w:rFonts w:ascii="Sylfaen" w:hAnsi="Sylfaen" w:cs="Sylfaen"/>
          <w:lang w:val="ka-GE"/>
        </w:rPr>
        <w:t xml:space="preserve"> გვარი;</w:t>
      </w:r>
    </w:p>
    <w:p w:rsidR="00DE1C7A" w:rsidRPr="000E7BB6" w:rsidRDefault="00DE1C7A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ი) ოჯახის წევრის დაბადების თარიღი;</w:t>
      </w:r>
    </w:p>
    <w:p w:rsidR="00DE1C7A" w:rsidRPr="000E7BB6" w:rsidRDefault="00DE1C7A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კ) ოჯახის წევრის სქესი.</w:t>
      </w:r>
    </w:p>
    <w:p w:rsidR="00A32634" w:rsidRPr="000E7BB6" w:rsidRDefault="00A32634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</w:p>
    <w:p w:rsidR="00A32634" w:rsidRPr="000E7BB6" w:rsidRDefault="00A32634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b/>
          <w:lang w:val="ka-GE"/>
        </w:rPr>
      </w:pPr>
      <w:r w:rsidRPr="000E7BB6">
        <w:rPr>
          <w:rFonts w:ascii="Sylfaen" w:hAnsi="Sylfaen" w:cs="Sylfaen"/>
          <w:b/>
          <w:lang w:val="ka-GE"/>
        </w:rPr>
        <w:t>მუხლი 2. ინფორმაციის მიწოდების წესი</w:t>
      </w:r>
    </w:p>
    <w:p w:rsidR="00A32634" w:rsidRPr="000E7BB6" w:rsidRDefault="00A32634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>1.  „სააგენტო“ „მერიისთვის“, ამ მემორანდუმის პირველი მუხლით გათვალისწინებული ინფორმაციის (მონაცემების) მიწოდებას უზრუნველყოფს მემორანუმით გათვალისწინებული პირობების შესაბამისად;</w:t>
      </w:r>
    </w:p>
    <w:p w:rsidR="00A32634" w:rsidRPr="000E7BB6" w:rsidRDefault="00A32634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2. </w:t>
      </w:r>
      <w:r w:rsidR="006D2886" w:rsidRPr="000E7BB6">
        <w:rPr>
          <w:rFonts w:ascii="Sylfaen" w:hAnsi="Sylfaen" w:cs="Sylfaen"/>
          <w:lang w:val="ka-GE"/>
        </w:rPr>
        <w:t xml:space="preserve"> „სააგენტო“  უზრუნველყოფს პირველი მუხლით გათვალისწინებული  ინფორმაციის (მონაცემების) მიწოდებას,  </w:t>
      </w:r>
      <w:r w:rsidRPr="000E7BB6">
        <w:rPr>
          <w:rFonts w:ascii="Sylfaen" w:hAnsi="Sylfaen" w:cs="Sylfaen"/>
          <w:lang w:val="ka-GE"/>
        </w:rPr>
        <w:t>ყოველთვიურად, არაუგვიანეს საანგარიშო თვის მომდევნო თვის</w:t>
      </w:r>
      <w:r w:rsidR="006D2886" w:rsidRPr="000E7BB6">
        <w:rPr>
          <w:rFonts w:ascii="Sylfaen" w:hAnsi="Sylfaen" w:cs="Sylfaen"/>
        </w:rPr>
        <w:t xml:space="preserve"> 5 (</w:t>
      </w:r>
      <w:r w:rsidR="006D2886" w:rsidRPr="000E7BB6">
        <w:rPr>
          <w:rFonts w:ascii="Sylfaen" w:hAnsi="Sylfaen" w:cs="Sylfaen"/>
          <w:lang w:val="ka-GE"/>
        </w:rPr>
        <w:t>ხუთი) რიცხვისა, საანგარიშო თვის 25 (ოცდახუთი) რიცხვის მდგომარეობით</w:t>
      </w:r>
      <w:r w:rsidR="005F461A" w:rsidRPr="000E7BB6">
        <w:rPr>
          <w:rFonts w:ascii="Sylfaen" w:hAnsi="Sylfaen" w:cs="Sylfaen"/>
          <w:lang w:val="ka-GE"/>
        </w:rPr>
        <w:t xml:space="preserve"> (თუ აღნიშნული რიცხვი არასამუშაო დღეა, მაშინ მომდევნო სამუშაო დღის </w:t>
      </w:r>
      <w:r w:rsidR="009C01AE" w:rsidRPr="000E7BB6">
        <w:rPr>
          <w:rFonts w:ascii="Sylfaen" w:hAnsi="Sylfaen" w:cs="Sylfaen"/>
          <w:lang w:val="ka-GE"/>
        </w:rPr>
        <w:t>მდგომარეობით</w:t>
      </w:r>
      <w:r w:rsidR="005F461A" w:rsidRPr="000E7BB6">
        <w:rPr>
          <w:rFonts w:ascii="Sylfaen" w:hAnsi="Sylfaen" w:cs="Sylfaen"/>
          <w:lang w:val="ka-GE"/>
        </w:rPr>
        <w:t>).</w:t>
      </w:r>
    </w:p>
    <w:p w:rsidR="001777B9" w:rsidRDefault="006D2886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3. „სააგენტოს“ მიერ „მერიისთვის“ პირველი მუხლით გათვალისწინებული ინფორმაციის (მონაცემების) მიწოდება ხორციელდება </w:t>
      </w:r>
      <w:r w:rsidR="00666483" w:rsidRPr="000E7BB6">
        <w:rPr>
          <w:rFonts w:ascii="Sylfaen" w:hAnsi="Sylfaen" w:cs="Sylfaen"/>
          <w:lang w:val="ka-GE"/>
        </w:rPr>
        <w:t xml:space="preserve"> </w:t>
      </w:r>
      <w:r w:rsidR="00666483" w:rsidRPr="001D692F">
        <w:rPr>
          <w:rFonts w:ascii="Sylfaen" w:hAnsi="Sylfaen" w:cs="Sylfaen"/>
          <w:lang w:val="ka-GE"/>
        </w:rPr>
        <w:t>დოკუმენტბრუნვის ელექტრონული სისტემის  ან/და ელექტრონული ფოსტის საშუალებით.</w:t>
      </w:r>
    </w:p>
    <w:p w:rsidR="001D692F" w:rsidRPr="001D692F" w:rsidRDefault="001D692F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</w:p>
    <w:p w:rsidR="001777B9" w:rsidRPr="000E7BB6" w:rsidRDefault="001777B9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b/>
          <w:lang w:val="ka-GE"/>
        </w:rPr>
        <w:t>მუხლი 3</w:t>
      </w:r>
      <w:r w:rsidRPr="000E7BB6">
        <w:rPr>
          <w:rFonts w:ascii="Sylfaen" w:hAnsi="Sylfaen" w:cs="Sylfaen"/>
          <w:lang w:val="ka-GE"/>
        </w:rPr>
        <w:t xml:space="preserve">. </w:t>
      </w:r>
      <w:r w:rsidRPr="000E7BB6">
        <w:rPr>
          <w:rFonts w:ascii="Sylfaen" w:hAnsi="Sylfaen"/>
          <w:b/>
          <w:color w:val="000000" w:themeColor="text1"/>
          <w:lang w:val="ka-GE"/>
        </w:rPr>
        <w:t>მხარეთა  კომუნიკაციის პირობები</w:t>
      </w:r>
    </w:p>
    <w:p w:rsidR="001777B9" w:rsidRPr="000E7BB6" w:rsidRDefault="00D272FE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color w:val="000000" w:themeColor="text1"/>
          <w:lang w:val="ka-GE"/>
        </w:rPr>
      </w:pPr>
      <w:r w:rsidRPr="000E7BB6">
        <w:rPr>
          <w:rFonts w:ascii="Sylfaen" w:hAnsi="Sylfaen"/>
          <w:color w:val="000000" w:themeColor="text1"/>
          <w:lang w:val="ka-GE"/>
        </w:rPr>
        <w:t>მემორანდუმით</w:t>
      </w:r>
      <w:r w:rsidR="001777B9" w:rsidRPr="000E7BB6">
        <w:rPr>
          <w:rFonts w:ascii="Sylfaen" w:hAnsi="Sylfaen"/>
          <w:color w:val="000000" w:themeColor="text1"/>
          <w:lang w:val="ka-GE"/>
        </w:rPr>
        <w:t xml:space="preserve"> გათვალისწინებულ საკითხებზე „მხარეები“ ერთმანეთის ინფორმირებას ახდენენ მათ მიერ განსაზღვრული, უფლებამოსილი პირების მეშვეობით, წერილობითი ფორმით, ელექტრონული ფოსტით ან/და სატელეფონო კომუნიკაციის გზით.</w:t>
      </w:r>
    </w:p>
    <w:p w:rsidR="001777B9" w:rsidRPr="000E7BB6" w:rsidRDefault="001777B9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color w:val="000000" w:themeColor="text1"/>
          <w:lang w:val="ka-GE"/>
        </w:rPr>
      </w:pPr>
    </w:p>
    <w:p w:rsidR="001777B9" w:rsidRPr="000E7BB6" w:rsidRDefault="001777B9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color w:val="000000" w:themeColor="text1"/>
          <w:lang w:val="ka-GE"/>
        </w:rPr>
        <w:t>მუხლი 4</w:t>
      </w:r>
      <w:r w:rsidRPr="000E7BB6">
        <w:rPr>
          <w:rFonts w:ascii="Sylfaen" w:hAnsi="Sylfaen"/>
          <w:color w:val="000000" w:themeColor="text1"/>
          <w:lang w:val="ka-GE"/>
        </w:rPr>
        <w:t xml:space="preserve">. </w:t>
      </w:r>
      <w:r w:rsidRPr="000E7BB6">
        <w:rPr>
          <w:rFonts w:ascii="Sylfaen" w:hAnsi="Sylfaen"/>
          <w:b/>
          <w:lang w:val="ka-GE"/>
        </w:rPr>
        <w:t>მხარეთა უფლება-მოვალეობანი</w:t>
      </w:r>
    </w:p>
    <w:p w:rsidR="001777B9" w:rsidRPr="001D692F" w:rsidRDefault="001777B9" w:rsidP="001D692F">
      <w:pPr>
        <w:pStyle w:val="ListParagraph"/>
        <w:numPr>
          <w:ilvl w:val="0"/>
          <w:numId w:val="10"/>
        </w:numPr>
        <w:tabs>
          <w:tab w:val="center" w:pos="9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1D692F">
        <w:rPr>
          <w:rFonts w:ascii="Sylfaen" w:hAnsi="Sylfaen"/>
          <w:b/>
          <w:lang w:val="ka-GE"/>
        </w:rPr>
        <w:t>„სააგენტო“ ვალდებულია:</w:t>
      </w:r>
    </w:p>
    <w:p w:rsidR="00133281" w:rsidRPr="000E7BB6" w:rsidRDefault="001777B9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/>
          <w:lang w:val="ka-GE"/>
        </w:rPr>
        <w:t xml:space="preserve">ა) </w:t>
      </w:r>
      <w:r w:rsidR="005F461A" w:rsidRPr="000E7BB6">
        <w:rPr>
          <w:rFonts w:ascii="Sylfaen" w:hAnsi="Sylfaen"/>
          <w:lang w:val="ka-GE"/>
        </w:rPr>
        <w:t>ამ</w:t>
      </w:r>
      <w:r w:rsidR="00D272FE" w:rsidRPr="000E7BB6">
        <w:rPr>
          <w:rFonts w:ascii="Sylfaen" w:hAnsi="Sylfaen"/>
          <w:lang w:val="ka-GE"/>
        </w:rPr>
        <w:t xml:space="preserve"> მემორანდუმის</w:t>
      </w:r>
      <w:r w:rsidR="005F461A" w:rsidRPr="000E7BB6">
        <w:rPr>
          <w:rFonts w:ascii="Sylfaen" w:hAnsi="Sylfaen"/>
          <w:lang w:val="ka-GE"/>
        </w:rPr>
        <w:t xml:space="preserve"> პირველი მუხლით გათვალისწინებული ინფორმაცია (მონაცემები)  ყოველთვიურად, </w:t>
      </w:r>
      <w:r w:rsidR="005F461A" w:rsidRPr="000E7BB6">
        <w:rPr>
          <w:rFonts w:ascii="Sylfaen" w:hAnsi="Sylfaen" w:cs="Sylfaen"/>
          <w:lang w:val="ka-GE"/>
        </w:rPr>
        <w:t>არაუგვიანეს საანგარიშო თვის მომდევნო თვის</w:t>
      </w:r>
      <w:r w:rsidR="005F461A" w:rsidRPr="000E7BB6">
        <w:rPr>
          <w:rFonts w:ascii="Sylfaen" w:hAnsi="Sylfaen" w:cs="Sylfaen"/>
        </w:rPr>
        <w:t xml:space="preserve"> 5 (</w:t>
      </w:r>
      <w:r w:rsidR="005F461A" w:rsidRPr="000E7BB6">
        <w:rPr>
          <w:rFonts w:ascii="Sylfaen" w:hAnsi="Sylfaen" w:cs="Sylfaen"/>
          <w:lang w:val="ka-GE"/>
        </w:rPr>
        <w:t xml:space="preserve">ხუთი) რიცხვისა, </w:t>
      </w:r>
      <w:r w:rsidR="00133281" w:rsidRPr="000E7BB6">
        <w:rPr>
          <w:rFonts w:ascii="Sylfaen" w:hAnsi="Sylfaen" w:cs="Sylfaen"/>
          <w:lang w:val="ka-GE"/>
        </w:rPr>
        <w:t xml:space="preserve"> </w:t>
      </w:r>
      <w:r w:rsidR="005F461A" w:rsidRPr="000E7BB6">
        <w:rPr>
          <w:rFonts w:ascii="Sylfaen" w:hAnsi="Sylfaen"/>
          <w:lang w:val="ka-GE"/>
        </w:rPr>
        <w:t>მიაწოდოს „მერიას“</w:t>
      </w:r>
      <w:r w:rsidR="00133281" w:rsidRPr="000E7BB6">
        <w:rPr>
          <w:rFonts w:ascii="Sylfaen" w:hAnsi="Sylfaen"/>
          <w:lang w:val="ka-GE"/>
        </w:rPr>
        <w:t xml:space="preserve">, </w:t>
      </w:r>
      <w:r w:rsidR="00133281" w:rsidRPr="000E7BB6">
        <w:rPr>
          <w:rFonts w:ascii="Sylfaen" w:hAnsi="Sylfaen" w:cs="Sylfaen"/>
          <w:lang w:val="ka-GE"/>
        </w:rPr>
        <w:t>საანგარიშო თვის 25 (ოცდახუთი) რიცხვის მდგომარეობით (თუ აღნიშნული რიცხვი არასამუშაო დღეა, მაშინ მომდევნო სამუშაო დღის მდგომარეობით</w:t>
      </w:r>
      <w:r w:rsidR="003C6CE1" w:rsidRPr="000E7BB6">
        <w:rPr>
          <w:rFonts w:ascii="Sylfaen" w:hAnsi="Sylfaen" w:cs="Sylfaen"/>
          <w:lang w:val="ka-GE"/>
        </w:rPr>
        <w:t>);</w:t>
      </w:r>
    </w:p>
    <w:p w:rsidR="00133281" w:rsidRPr="000E7BB6" w:rsidRDefault="001332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>ბ)</w:t>
      </w:r>
      <w:r w:rsidR="002A625E" w:rsidRPr="000E7BB6">
        <w:rPr>
          <w:rFonts w:ascii="Sylfaen" w:hAnsi="Sylfaen"/>
          <w:lang w:val="ka-GE"/>
        </w:rPr>
        <w:t xml:space="preserve"> მაქსიმალურად ხელი შეუწყოს და არ დაუშვას რაიმე დაბრკოლების შექმნა „მერიისთვის“ პირველი მუხლით გათვალისწინებული ინფორმაციის (მონაცემების) მიწოდების დროს, გარდა კანონმდებლობით და/ან აუცილებელი საჭიროებით გათვალისწინებული შემთხვევებისა.  აუცილებელ საჭიროებას განსაზღვრავს „სააგენტო“, რაც უნდა უკავშირდებოდეს კანონმდებლობით „სააგენტოზე“ დაკისრებული ფუნქცია-მოვალეობების შესრულების პროცესში წამოჭრილ/არსებულ საკითხებს;</w:t>
      </w:r>
    </w:p>
    <w:p w:rsidR="002A625E" w:rsidRPr="000E7BB6" w:rsidRDefault="002A625E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>გ) საჭიროების შემთხვევაში გამოყოს „მერიასთან“ საკონტაქტო პირი;</w:t>
      </w:r>
    </w:p>
    <w:p w:rsidR="002A625E" w:rsidRPr="000E7BB6" w:rsidRDefault="002A625E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დ) </w:t>
      </w:r>
      <w:r w:rsidR="00316CB0" w:rsidRPr="000E7BB6">
        <w:rPr>
          <w:rFonts w:ascii="Sylfaen" w:hAnsi="Sylfaen"/>
          <w:lang w:val="ka-GE"/>
        </w:rPr>
        <w:t>დროულად განიხილოს „მერიის“ მიერ წამოჭრილი პრობლემები, რომლებიც უკავშირდება წინამდებარე მემორანდუმით გათვალისწინებულ ურთიერთობებს;</w:t>
      </w:r>
    </w:p>
    <w:p w:rsidR="00316CB0" w:rsidRPr="000E7BB6" w:rsidRDefault="00316CB0" w:rsidP="009105AE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lastRenderedPageBreak/>
        <w:t>ე) კეთილსინდისიერად და ჯეროვნად შეასრულოს წინამდებარე მემორანდუმის პირობები.</w:t>
      </w:r>
    </w:p>
    <w:p w:rsidR="00316CB0" w:rsidRPr="001D692F" w:rsidRDefault="00316CB0" w:rsidP="001D692F">
      <w:pPr>
        <w:pStyle w:val="ListParagraph"/>
        <w:numPr>
          <w:ilvl w:val="0"/>
          <w:numId w:val="10"/>
        </w:numPr>
        <w:tabs>
          <w:tab w:val="center" w:pos="9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1D692F">
        <w:rPr>
          <w:rFonts w:ascii="Sylfaen" w:hAnsi="Sylfaen"/>
          <w:b/>
          <w:lang w:val="ka-GE"/>
        </w:rPr>
        <w:t>„სააგენტო“ უფლებამოსილია:</w:t>
      </w:r>
    </w:p>
    <w:p w:rsidR="00316CB0" w:rsidRPr="000E7BB6" w:rsidRDefault="00316CB0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    ა) „მერიისგან“ მიიღოს ინფორმაცია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="00027CCA" w:rsidRPr="000E7BB6">
        <w:rPr>
          <w:rFonts w:ascii="Sylfaen" w:hAnsi="Sylfaen" w:cs="Sylfaen"/>
          <w:lang w:val="ka-GE"/>
        </w:rPr>
        <w:t>მემორანდუმის</w:t>
      </w:r>
      <w:r w:rsidRPr="000E7BB6">
        <w:rPr>
          <w:rFonts w:ascii="Sylfaen" w:hAnsi="Sylfaen"/>
          <w:lang w:val="ka-GE"/>
        </w:rPr>
        <w:t xml:space="preserve"> პირობებზე, ცვლიან </w:t>
      </w:r>
      <w:r w:rsidR="00027CCA" w:rsidRPr="000E7BB6">
        <w:rPr>
          <w:rFonts w:ascii="Sylfaen" w:hAnsi="Sylfaen" w:cs="Sylfaen"/>
          <w:lang w:val="ka-GE"/>
        </w:rPr>
        <w:t>მემორანდუმის</w:t>
      </w:r>
      <w:r w:rsidRPr="000E7BB6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316CB0" w:rsidRPr="000E7BB6" w:rsidRDefault="00316CB0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 ბ) შეაჩეროს პირველი მუხლით გათვალისწინებული ინფორმაციის მიწოდება, თუ ეს განპირობებულია მისი ტექნიკური ინფრასტრუქტურის ცვლილების და/ან არსებული ხარვეზის გასასწორებლად, აგრეთვე ამ მუხლის პირველი პუნქტის „ბ“ ქვეპუნქტით  გათვალისწინებულ შემთხვევებში, რის თაობაზეც აცნობებს „მერიას“;</w:t>
      </w:r>
    </w:p>
    <w:p w:rsidR="00316CB0" w:rsidRPr="000E7BB6" w:rsidRDefault="00316CB0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გ) შეწყვიტოს პირველი მუხლით გათვალისწინებული ინფორმაციის (მონაცემების) გაცემა, თუ მისთვის ცნობილი გახდა „მერიის“ მიერ </w:t>
      </w:r>
      <w:r w:rsidR="00670247" w:rsidRPr="000E7BB6">
        <w:rPr>
          <w:rFonts w:ascii="Sylfaen" w:hAnsi="Sylfaen"/>
          <w:lang w:val="ka-GE"/>
        </w:rPr>
        <w:t>მე-4 მუხლის მე-</w:t>
      </w:r>
      <w:r w:rsidR="00693E91" w:rsidRPr="000E7BB6">
        <w:rPr>
          <w:rFonts w:ascii="Sylfaen" w:hAnsi="Sylfaen"/>
          <w:lang w:val="ka-GE"/>
        </w:rPr>
        <w:t>4</w:t>
      </w:r>
      <w:r w:rsidR="00670247" w:rsidRPr="000E7BB6">
        <w:rPr>
          <w:rFonts w:ascii="Sylfaen" w:hAnsi="Sylfaen"/>
          <w:lang w:val="ka-GE"/>
        </w:rPr>
        <w:t xml:space="preserve"> პუნქტის „ა“ და „ბ“ ქვეპუნქტების</w:t>
      </w:r>
      <w:r w:rsidRPr="000E7BB6">
        <w:rPr>
          <w:rFonts w:ascii="Sylfaen" w:hAnsi="Sylfaen"/>
          <w:lang w:val="ka-GE"/>
        </w:rPr>
        <w:t xml:space="preserve"> დარღვევის ფაქტ</w:t>
      </w:r>
      <w:r w:rsidR="00670247" w:rsidRPr="000E7BB6">
        <w:rPr>
          <w:rFonts w:ascii="Sylfaen" w:hAnsi="Sylfaen"/>
          <w:lang w:val="ka-GE"/>
        </w:rPr>
        <w:t>(ებ)</w:t>
      </w:r>
      <w:r w:rsidRPr="000E7BB6">
        <w:rPr>
          <w:rFonts w:ascii="Sylfaen" w:hAnsi="Sylfaen"/>
          <w:lang w:val="ka-GE"/>
        </w:rPr>
        <w:t>ი;</w:t>
      </w:r>
    </w:p>
    <w:p w:rsidR="00316CB0" w:rsidRPr="000E7BB6" w:rsidRDefault="00316CB0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დ) „მერიას“ მოსთხოვოს მემორანდუმის პირობების შესრულების მონიტორინგისათვის აუცილებელი ინფორმაციის წარმოდგენა.</w:t>
      </w:r>
    </w:p>
    <w:p w:rsidR="001F00B0" w:rsidRPr="009105AE" w:rsidRDefault="003E70B8" w:rsidP="001D692F">
      <w:pPr>
        <w:pStyle w:val="ListParagraph"/>
        <w:numPr>
          <w:ilvl w:val="0"/>
          <w:numId w:val="10"/>
        </w:numPr>
        <w:tabs>
          <w:tab w:val="center" w:pos="90"/>
        </w:tabs>
        <w:spacing w:after="0" w:line="240" w:lineRule="auto"/>
        <w:ind w:left="0" w:firstLine="720"/>
        <w:jc w:val="both"/>
        <w:rPr>
          <w:rFonts w:ascii="Sylfaen" w:hAnsi="Sylfaen"/>
          <w:lang w:val="ka-GE"/>
        </w:rPr>
      </w:pPr>
      <w:r w:rsidRPr="001D692F">
        <w:rPr>
          <w:rFonts w:ascii="Sylfaen" w:hAnsi="Sylfaen"/>
          <w:b/>
          <w:lang w:val="ka-GE"/>
        </w:rPr>
        <w:t>„სააგენტო“ პასუხისმგებელია</w:t>
      </w:r>
      <w:r w:rsidRPr="001D692F">
        <w:rPr>
          <w:rFonts w:ascii="Sylfaen" w:hAnsi="Sylfaen"/>
          <w:lang w:val="ka-GE"/>
        </w:rPr>
        <w:t xml:space="preserve"> </w:t>
      </w:r>
      <w:r w:rsidR="000D7E48" w:rsidRPr="001D692F">
        <w:rPr>
          <w:rFonts w:ascii="Sylfaen" w:hAnsi="Sylfaen"/>
          <w:lang w:val="ka-GE"/>
        </w:rPr>
        <w:t xml:space="preserve"> </w:t>
      </w:r>
      <w:r w:rsidRPr="001D692F">
        <w:rPr>
          <w:rFonts w:ascii="Sylfaen" w:hAnsi="Sylfaen"/>
          <w:lang w:val="ka-GE"/>
        </w:rPr>
        <w:t xml:space="preserve">ამ </w:t>
      </w:r>
      <w:r w:rsidR="000D7E48" w:rsidRPr="001D692F">
        <w:rPr>
          <w:rFonts w:ascii="Sylfaen" w:hAnsi="Sylfaen"/>
          <w:lang w:val="ka-GE"/>
        </w:rPr>
        <w:t>მემორანდუმით</w:t>
      </w:r>
      <w:r w:rsidRPr="001D692F">
        <w:rPr>
          <w:rFonts w:ascii="Sylfaen" w:hAnsi="Sylfaen"/>
          <w:lang w:val="ka-GE"/>
        </w:rPr>
        <w:t xml:space="preserve"> გათვალისწინებული პირობებით, </w:t>
      </w:r>
      <w:r w:rsidR="008F1D92" w:rsidRPr="001D692F">
        <w:rPr>
          <w:rFonts w:ascii="Sylfaen" w:hAnsi="Sylfaen"/>
          <w:lang w:val="ka-GE"/>
        </w:rPr>
        <w:t xml:space="preserve">მხოლოდ </w:t>
      </w:r>
      <w:r w:rsidR="000D7E48" w:rsidRPr="001D692F">
        <w:rPr>
          <w:rFonts w:ascii="Sylfaen" w:hAnsi="Sylfaen" w:cs="Sylfaen"/>
          <w:lang w:val="ka-GE"/>
        </w:rPr>
        <w:t>საანგარიშო თვის 25 (ოცდახუთი) რიცხვის მდგომარეობით (თუ აღნიშნული რიცხვი არასამუშაო დღეა, მაშინ მომდევნო სამუშაო დღის მდგომარეობით)</w:t>
      </w:r>
      <w:r w:rsidRPr="001D692F">
        <w:rPr>
          <w:rFonts w:ascii="Sylfaen" w:hAnsi="Sylfaen"/>
          <w:lang w:val="ka-GE"/>
        </w:rPr>
        <w:t xml:space="preserve">  „ბაზაში“ დაფიქსირებული მონაცემების სისწორეზე.</w:t>
      </w:r>
    </w:p>
    <w:p w:rsidR="001F00B0" w:rsidRPr="000E7BB6" w:rsidRDefault="001F00B0" w:rsidP="001D692F">
      <w:pPr>
        <w:pStyle w:val="ListParagraph"/>
        <w:numPr>
          <w:ilvl w:val="0"/>
          <w:numId w:val="10"/>
        </w:numPr>
        <w:tabs>
          <w:tab w:val="center" w:pos="90"/>
        </w:tabs>
        <w:spacing w:after="0" w:line="240" w:lineRule="auto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 xml:space="preserve"> „მერია“ ვალდებულია:</w:t>
      </w:r>
    </w:p>
    <w:p w:rsidR="001F00B0" w:rsidRPr="000E7BB6" w:rsidRDefault="001F00B0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          ა</w:t>
      </w:r>
      <w:r w:rsidRPr="000E7BB6">
        <w:rPr>
          <w:rFonts w:ascii="Sylfaen" w:hAnsi="Sylfaen"/>
          <w:lang w:val="ka-GE"/>
        </w:rPr>
        <w:t xml:space="preserve">) </w:t>
      </w:r>
      <w:r w:rsidRPr="000E7BB6">
        <w:rPr>
          <w:rFonts w:ascii="Sylfaen" w:hAnsi="Sylfaen" w:cs="Sylfaen"/>
          <w:lang w:val="ka-GE"/>
        </w:rPr>
        <w:t xml:space="preserve"> </w:t>
      </w:r>
      <w:r w:rsidRPr="000E7BB6">
        <w:rPr>
          <w:rFonts w:ascii="Sylfaen" w:hAnsi="Sylfaen"/>
          <w:lang w:val="ka-GE"/>
        </w:rPr>
        <w:t xml:space="preserve">არ დაუშვას „სააგენტოსაგან“ მიღებულ ინფორმაციაზე მესამე პირთა დაშვება (წვდომა), „სააგენტოსგან“ მიღებული ინფორმაციის მესამე პირებისათვის გადაცემა, გადაცემის მიზნით დამუშავება/სისტემატიზაცია ან/და სხვაგვარი ხელმისაწვდომობა, კოპირება/შენახვა, (გარდა კანონმდებლობით გათვალისწინებული შემთხვევებისა),  როგორც </w:t>
      </w:r>
      <w:r w:rsidR="00E7373C" w:rsidRPr="000E7BB6">
        <w:rPr>
          <w:rFonts w:ascii="Sylfaen" w:hAnsi="Sylfaen"/>
          <w:lang w:val="ka-GE"/>
        </w:rPr>
        <w:t>მემორანდუმის</w:t>
      </w:r>
      <w:r w:rsidRPr="000E7BB6">
        <w:rPr>
          <w:rFonts w:ascii="Sylfaen" w:hAnsi="Sylfaen"/>
          <w:lang w:val="ka-GE"/>
        </w:rPr>
        <w:t xml:space="preserve"> მოქმედების ვადის განმავლობაში, ისე მისი ვადის გასვლის შემდგომ;</w:t>
      </w:r>
    </w:p>
    <w:p w:rsidR="001F00B0" w:rsidRPr="000E7BB6" w:rsidRDefault="001F00B0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ბ) გამოთხოვილი მონაცემების დაცვის მიზნით, მიიღოს უსაფრთხოების შესაბამისი ზომები მათი არასანქცირებული ან/და შემთხვევითი დარღვევის, დაკარგვის, არასანქცირებული შეღწევის, შეცვლის ან გავრცელების წინააღმდეგ. ასევე, არ დაუშვას მათი გამოყენება კანონიერ მიზნებთან (კანონით პირდაპირ გათვალისწინებულ მიზნებთან) შეუთავსებელი გზით;</w:t>
      </w:r>
    </w:p>
    <w:p w:rsidR="001F00B0" w:rsidRPr="000E7BB6" w:rsidRDefault="001F00B0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გ) აცნობოს „სააგენტოს“ იმ საკანონმდებლო და/ან ადმინისტრაციულ/ორგანიზაციული ცვლილებების შესახებ, რომლებიც გავლენას ახდენენ ამ </w:t>
      </w:r>
      <w:r w:rsidR="00E7373C" w:rsidRPr="000E7BB6">
        <w:rPr>
          <w:rFonts w:ascii="Sylfaen" w:hAnsi="Sylfaen"/>
          <w:lang w:val="ka-GE"/>
        </w:rPr>
        <w:t>მემორანდუმის</w:t>
      </w:r>
      <w:r w:rsidRPr="000E7BB6">
        <w:rPr>
          <w:rFonts w:ascii="Sylfaen" w:hAnsi="Sylfaen"/>
          <w:lang w:val="ka-GE"/>
        </w:rPr>
        <w:t xml:space="preserve"> პირობებზე, ცვლიან </w:t>
      </w:r>
      <w:r w:rsidR="00E7373C" w:rsidRPr="000E7BB6">
        <w:rPr>
          <w:rFonts w:ascii="Sylfaen" w:hAnsi="Sylfaen"/>
          <w:lang w:val="ka-GE"/>
        </w:rPr>
        <w:t>მემორანდუმის</w:t>
      </w:r>
      <w:r w:rsidRPr="000E7BB6">
        <w:rPr>
          <w:rFonts w:ascii="Sylfaen" w:hAnsi="Sylfaen"/>
          <w:lang w:val="ka-GE"/>
        </w:rPr>
        <w:t xml:space="preserve"> საგანს და/ან მიზნებს, ცვლილების ამოქმედებიდან 5 (ხუთი) სამუშაო დღის ვადაში;</w:t>
      </w:r>
    </w:p>
    <w:p w:rsidR="001F00B0" w:rsidRPr="000E7BB6" w:rsidRDefault="001F00B0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</w:t>
      </w:r>
      <w:r w:rsidR="009105AE">
        <w:rPr>
          <w:rFonts w:ascii="Sylfaen" w:hAnsi="Sylfaen"/>
          <w:lang w:val="ka-GE"/>
        </w:rPr>
        <w:t>დ</w:t>
      </w:r>
      <w:r w:rsidRPr="000E7BB6">
        <w:rPr>
          <w:rFonts w:ascii="Sylfaen" w:hAnsi="Sylfaen"/>
          <w:lang w:val="ka-GE"/>
        </w:rPr>
        <w:t>) საჭიროების შემთხვევაში, გამოყოს „სააგენტოსთან“ საკონტაქტო პირი;</w:t>
      </w:r>
    </w:p>
    <w:p w:rsidR="00DE10C1" w:rsidRPr="000E7BB6" w:rsidRDefault="00DE10C1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</w:t>
      </w:r>
      <w:r w:rsidR="001F00B0" w:rsidRPr="000E7BB6">
        <w:rPr>
          <w:rFonts w:ascii="Sylfaen" w:hAnsi="Sylfaen"/>
          <w:lang w:val="ka-GE"/>
        </w:rPr>
        <w:t xml:space="preserve"> </w:t>
      </w:r>
      <w:r w:rsidR="009105AE">
        <w:rPr>
          <w:rFonts w:ascii="Sylfaen" w:hAnsi="Sylfaen"/>
          <w:lang w:val="ka-GE"/>
        </w:rPr>
        <w:t>ე</w:t>
      </w:r>
      <w:r w:rsidR="001F00B0" w:rsidRPr="000E7BB6">
        <w:rPr>
          <w:rFonts w:ascii="Sylfaen" w:hAnsi="Sylfaen"/>
          <w:lang w:val="ka-GE"/>
        </w:rPr>
        <w:t xml:space="preserve">) </w:t>
      </w:r>
      <w:r w:rsidRPr="000E7BB6">
        <w:rPr>
          <w:rFonts w:ascii="Sylfaen" w:hAnsi="Sylfaen"/>
          <w:lang w:val="ka-GE"/>
        </w:rPr>
        <w:t>დროულად განიხილოს „სააგენტოს“ მიერ წამოჭრილი პრობლემები, რომლებიც უკავშირდება წინამდებარე მემორანდუმით გათვალისწინებულ ურთიერთობებს;</w:t>
      </w:r>
    </w:p>
    <w:p w:rsidR="001F00B0" w:rsidRPr="000E7BB6" w:rsidRDefault="001F00B0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</w:t>
      </w:r>
      <w:r w:rsidR="00DE10C1" w:rsidRPr="000E7BB6">
        <w:rPr>
          <w:rFonts w:ascii="Sylfaen" w:hAnsi="Sylfaen"/>
          <w:lang w:val="ka-GE"/>
        </w:rPr>
        <w:t xml:space="preserve">        </w:t>
      </w:r>
      <w:r w:rsidR="009105AE">
        <w:rPr>
          <w:rFonts w:ascii="Sylfaen" w:hAnsi="Sylfaen"/>
          <w:lang w:val="ka-GE"/>
        </w:rPr>
        <w:t>ვ</w:t>
      </w:r>
      <w:r w:rsidR="00DE10C1" w:rsidRPr="000E7BB6">
        <w:rPr>
          <w:rFonts w:ascii="Sylfaen" w:hAnsi="Sylfaen"/>
          <w:lang w:val="ka-GE"/>
        </w:rPr>
        <w:t xml:space="preserve">) </w:t>
      </w:r>
      <w:r w:rsidR="00670247" w:rsidRPr="000E7BB6">
        <w:rPr>
          <w:rFonts w:ascii="Sylfaen" w:hAnsi="Sylfaen"/>
          <w:lang w:val="ka-GE"/>
        </w:rPr>
        <w:t xml:space="preserve"> მაქსიმალურად ხელი შეუწყოს „სააგენტოს“ ამ მემორანდუმით გათვალისწინებული ვალდებულებების შესრულებაში;</w:t>
      </w:r>
    </w:p>
    <w:p w:rsidR="00670247" w:rsidRPr="000E7BB6" w:rsidRDefault="00670247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</w:t>
      </w:r>
      <w:r w:rsidR="009105AE">
        <w:rPr>
          <w:rFonts w:ascii="Sylfaen" w:hAnsi="Sylfaen"/>
          <w:lang w:val="ka-GE"/>
        </w:rPr>
        <w:t>ზ</w:t>
      </w:r>
      <w:r w:rsidRPr="000E7BB6">
        <w:rPr>
          <w:rFonts w:ascii="Sylfaen" w:hAnsi="Sylfaen"/>
          <w:lang w:val="ka-GE"/>
        </w:rPr>
        <w:t>) მიაწოდო „სააგენტოს“ მის მიერ მოპოვებული ან მის ხელთ არსებული ინფორმაცია, რომელიც უკავშირდება „სააგენტოს“ მიერ მიწოდებულ ინფორმაციაში (მონაცემებში) არსებულ ხარვეზს ან მათ სრულყოფას;</w:t>
      </w:r>
    </w:p>
    <w:p w:rsidR="00670247" w:rsidRPr="000E7BB6" w:rsidRDefault="009105AE" w:rsidP="009105AE">
      <w:pPr>
        <w:tabs>
          <w:tab w:val="center" w:pos="9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         თ</w:t>
      </w:r>
      <w:r w:rsidR="00670247" w:rsidRPr="000E7BB6">
        <w:rPr>
          <w:rFonts w:ascii="Sylfaen" w:hAnsi="Sylfaen"/>
          <w:lang w:val="ka-GE"/>
        </w:rPr>
        <w:t>) კეთილსინდისიერად და ჯეროვნად შეასრულოს წინამდებარე მემორანდუმის პირობები.</w:t>
      </w:r>
    </w:p>
    <w:p w:rsidR="00863BE6" w:rsidRPr="000E7BB6" w:rsidRDefault="00863BE6" w:rsidP="001D692F">
      <w:pPr>
        <w:pStyle w:val="ListParagraph"/>
        <w:numPr>
          <w:ilvl w:val="0"/>
          <w:numId w:val="10"/>
        </w:numPr>
        <w:tabs>
          <w:tab w:val="center" w:pos="90"/>
        </w:tabs>
        <w:spacing w:after="0" w:line="240" w:lineRule="auto"/>
        <w:ind w:left="90" w:firstLine="63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„მერია“ უფლებამოსილია</w:t>
      </w:r>
      <w:r w:rsidR="00F93867" w:rsidRPr="000E7BB6">
        <w:rPr>
          <w:rFonts w:ascii="Sylfaen" w:hAnsi="Sylfaen"/>
          <w:b/>
          <w:lang w:val="ka-GE"/>
        </w:rPr>
        <w:t xml:space="preserve"> </w:t>
      </w:r>
      <w:r w:rsidRPr="000E7BB6">
        <w:rPr>
          <w:rFonts w:ascii="Sylfaen" w:hAnsi="Sylfaen"/>
          <w:lang w:val="ka-GE"/>
        </w:rPr>
        <w:t xml:space="preserve">„სააგენტოსგან“ </w:t>
      </w:r>
      <w:r w:rsidR="00FB1981" w:rsidRPr="000E7BB6">
        <w:rPr>
          <w:rFonts w:ascii="Sylfaen" w:hAnsi="Sylfaen"/>
          <w:lang w:val="ka-GE"/>
        </w:rPr>
        <w:t xml:space="preserve"> </w:t>
      </w:r>
      <w:r w:rsidRPr="000E7BB6">
        <w:rPr>
          <w:rFonts w:ascii="Sylfaen" w:hAnsi="Sylfaen"/>
          <w:lang w:val="ka-GE"/>
        </w:rPr>
        <w:t xml:space="preserve">მიიღოს პირველი მუხლით გათვალისწინებული ინფორმაცია (მონაცემები), ყოველთვიურად, </w:t>
      </w:r>
      <w:r w:rsidRPr="000E7BB6">
        <w:rPr>
          <w:rFonts w:ascii="Sylfaen" w:hAnsi="Sylfaen" w:cs="Sylfaen"/>
          <w:lang w:val="ka-GE"/>
        </w:rPr>
        <w:t>არაუგვიანეს საანგარიშო თვის მომდევნო თვის</w:t>
      </w:r>
      <w:r w:rsidRPr="000E7BB6">
        <w:rPr>
          <w:rFonts w:ascii="Sylfaen" w:hAnsi="Sylfaen" w:cs="Sylfaen"/>
        </w:rPr>
        <w:t xml:space="preserve"> 5 (</w:t>
      </w:r>
      <w:r w:rsidRPr="000E7BB6">
        <w:rPr>
          <w:rFonts w:ascii="Sylfaen" w:hAnsi="Sylfaen" w:cs="Sylfaen"/>
          <w:lang w:val="ka-GE"/>
        </w:rPr>
        <w:t>ხუთი) რიცხვისა,  საანგარიშო თვის 25 (ოცდახუთი) რიცხვის მდგომარეობით (თუ აღნიშნული რიცხვი არასამუშაო დღეა, მაშინ მომდევნო სამუშაო დღის მდგომარეობით</w:t>
      </w:r>
      <w:r w:rsidR="00F93867" w:rsidRPr="000E7BB6">
        <w:rPr>
          <w:rFonts w:ascii="Sylfaen" w:hAnsi="Sylfaen" w:cs="Sylfaen"/>
          <w:lang w:val="ka-GE"/>
        </w:rPr>
        <w:t>).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93867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 xml:space="preserve"> მუხლი 5.</w:t>
      </w:r>
      <w:r w:rsidRPr="000E7BB6">
        <w:rPr>
          <w:rFonts w:ascii="Sylfaen" w:hAnsi="Sylfaen"/>
          <w:lang w:val="ka-GE"/>
        </w:rPr>
        <w:t xml:space="preserve"> </w:t>
      </w:r>
      <w:r w:rsidRPr="000E7BB6">
        <w:rPr>
          <w:rFonts w:ascii="Sylfaen" w:hAnsi="Sylfaen" w:cs="Sylfaen"/>
          <w:b/>
          <w:lang w:val="ka-GE"/>
        </w:rPr>
        <w:t>ფორსმაჟორი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1. </w:t>
      </w:r>
      <w:r w:rsidRPr="000E7BB6">
        <w:rPr>
          <w:rFonts w:ascii="Sylfaen" w:hAnsi="Sylfaen" w:cs="Sylfaen"/>
          <w:lang w:val="ka-GE"/>
        </w:rPr>
        <w:t>მხარეები არ არიან პასუხისმგებელნი თავიანთი ვალდებულებების სრულ ან ნაწილობრივ შეუსრულებლობაზე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თუ ეს შეუსრულებლობა გამოწვეულია</w:t>
      </w:r>
      <w:r w:rsidRPr="000E7BB6">
        <w:rPr>
          <w:rFonts w:ascii="Sylfaen" w:hAnsi="Sylfaen"/>
          <w:lang w:val="ka-GE"/>
        </w:rPr>
        <w:t xml:space="preserve"> ფორსმაჟორული, მათ შორის, </w:t>
      </w:r>
      <w:r w:rsidRPr="000E7BB6">
        <w:rPr>
          <w:rFonts w:ascii="Sylfaen" w:hAnsi="Sylfaen" w:cs="Sylfaen"/>
          <w:lang w:val="ka-GE"/>
        </w:rPr>
        <w:t>ისეთი გარემოებებით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როგორიცაა წყალდიდობა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ხანძარი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მიწისძვრა და სხვა სტიქიური მოვლენები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აგრეთვე საომარი მოქმედებები თუ ისინი უშუალო ზემოქმედებას ახდენენ მემორანდუმის შესრულებაზე</w:t>
      </w:r>
      <w:r w:rsidRPr="000E7BB6">
        <w:rPr>
          <w:rFonts w:ascii="Sylfaen" w:hAnsi="Sylfaen"/>
          <w:lang w:val="ka-GE"/>
        </w:rPr>
        <w:t xml:space="preserve">. </w:t>
      </w:r>
      <w:r w:rsidRPr="000E7BB6">
        <w:rPr>
          <w:rFonts w:ascii="Sylfaen" w:hAnsi="Sylfaen" w:cs="Sylfaen"/>
          <w:lang w:val="ka-GE"/>
        </w:rPr>
        <w:t>მემორანდუმის შესრულების ვადა გადაიწევს შესაბამისი დროით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ფორსმაჟორის გამომწვევ გარემოებათა დასრულებამდე;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2. </w:t>
      </w:r>
      <w:r w:rsidRPr="000E7BB6">
        <w:rPr>
          <w:rFonts w:ascii="Sylfaen" w:hAnsi="Sylfaen" w:cs="Sylfaen"/>
          <w:lang w:val="ka-GE"/>
        </w:rPr>
        <w:t>მხარე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რომელსაც შეექმნა ფორსმაჟორული გარემოება</w:t>
      </w:r>
      <w:r w:rsidRPr="000E7BB6">
        <w:rPr>
          <w:rFonts w:ascii="Sylfaen" w:hAnsi="Sylfaen"/>
          <w:lang w:val="ka-GE"/>
        </w:rPr>
        <w:t xml:space="preserve"> 3 (</w:t>
      </w:r>
      <w:r w:rsidRPr="000E7BB6">
        <w:rPr>
          <w:rFonts w:ascii="Sylfaen" w:hAnsi="Sylfaen" w:cs="Sylfaen"/>
          <w:lang w:val="ka-GE"/>
        </w:rPr>
        <w:t>სამი</w:t>
      </w:r>
      <w:r w:rsidRPr="000E7BB6">
        <w:rPr>
          <w:rFonts w:ascii="Sylfaen" w:hAnsi="Sylfaen"/>
          <w:lang w:val="ka-GE"/>
        </w:rPr>
        <w:t xml:space="preserve">) </w:t>
      </w:r>
      <w:r w:rsidRPr="000E7BB6">
        <w:rPr>
          <w:rFonts w:ascii="Sylfaen" w:hAnsi="Sylfaen" w:cs="Sylfaen"/>
          <w:lang w:val="ka-GE"/>
        </w:rPr>
        <w:t>სამუშაო დღის ვადაში აცნობებს მემორანდუმის სხვა მონაწილეებს ვალდებულების შეუსრულებლობის მიზეზებს და მათი შესრულების მოსალოდნელ თარიღს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რის შემდეგაც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ნაკისრი ვალდებულებების შესრულება შეიძლება გადაიდოს ფორსმაჟორის გაგრძელების ვადით ან მემორანდუმი შეწყდეს მხარეთა შეთანხმებით</w:t>
      </w:r>
      <w:r w:rsidRPr="000E7BB6">
        <w:rPr>
          <w:rFonts w:ascii="Sylfaen" w:hAnsi="Sylfaen"/>
          <w:lang w:val="ka-GE"/>
        </w:rPr>
        <w:t>.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მუხლი</w:t>
      </w:r>
      <w:r w:rsidRPr="000E7BB6">
        <w:rPr>
          <w:rFonts w:ascii="Sylfaen" w:hAnsi="Sylfaen"/>
          <w:lang w:val="ka-GE"/>
        </w:rPr>
        <w:t xml:space="preserve"> </w:t>
      </w:r>
      <w:r w:rsidRPr="009105AE">
        <w:rPr>
          <w:rFonts w:ascii="Sylfaen" w:hAnsi="Sylfaen"/>
          <w:b/>
          <w:lang w:val="ka-GE"/>
        </w:rPr>
        <w:t>6</w:t>
      </w:r>
      <w:r w:rsidRPr="000E7BB6">
        <w:rPr>
          <w:rFonts w:ascii="Sylfaen" w:hAnsi="Sylfaen"/>
          <w:lang w:val="ka-GE"/>
        </w:rPr>
        <w:t xml:space="preserve">. </w:t>
      </w:r>
      <w:r w:rsidRPr="000E7BB6">
        <w:rPr>
          <w:rFonts w:ascii="Sylfaen" w:hAnsi="Sylfaen" w:cs="Sylfaen"/>
          <w:b/>
          <w:lang w:val="ka-GE"/>
        </w:rPr>
        <w:t>მხარეთა პასუხისმგებლობა და დავის გადაწყვეტის წესი</w:t>
      </w:r>
    </w:p>
    <w:p w:rsidR="00FB1981" w:rsidRPr="000E7BB6" w:rsidRDefault="00FB1981" w:rsidP="001D692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1. ამ </w:t>
      </w:r>
      <w:r w:rsidR="00A97F2C" w:rsidRPr="000E7BB6">
        <w:rPr>
          <w:rFonts w:ascii="Sylfaen" w:hAnsi="Sylfaen" w:cs="Sylfaen"/>
          <w:lang w:val="ka-GE"/>
        </w:rPr>
        <w:t>მემორანდუმით</w:t>
      </w:r>
      <w:r w:rsidRPr="000E7BB6">
        <w:rPr>
          <w:rFonts w:ascii="Sylfaen" w:hAnsi="Sylfaen" w:cs="Sylfaen"/>
          <w:lang w:val="ka-GE"/>
        </w:rPr>
        <w:t xml:space="preserve"> ნაკისრი ვალდებულებების შეუსრულებლობისთვის მხარეები პასუხს აგებენ საქართველოს კანონმდებლობის შესაბამისად</w:t>
      </w:r>
      <w:r w:rsidRPr="000E7BB6">
        <w:rPr>
          <w:rFonts w:ascii="Sylfaen" w:hAnsi="Sylfaen"/>
          <w:lang w:val="ka-GE"/>
        </w:rPr>
        <w:t>;</w:t>
      </w:r>
    </w:p>
    <w:p w:rsidR="00FB1981" w:rsidRPr="000E7BB6" w:rsidRDefault="00FB1981" w:rsidP="001D692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>2</w:t>
      </w:r>
      <w:r w:rsidRPr="000E7BB6">
        <w:rPr>
          <w:rFonts w:ascii="Sylfaen" w:hAnsi="Sylfaen"/>
          <w:b/>
          <w:lang w:val="ka-GE"/>
        </w:rPr>
        <w:t xml:space="preserve">. </w:t>
      </w:r>
      <w:r w:rsidRPr="000E7BB6">
        <w:rPr>
          <w:rFonts w:ascii="Sylfaen" w:hAnsi="Sylfaen" w:cs="Sylfaen"/>
          <w:lang w:val="ka-GE"/>
        </w:rPr>
        <w:t>მხარეთა შორის სადავო საკითხები წყდება მოლაპარაკების გზით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შეთანხმების მიუღწევლობის შემთხვევაში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დავას განიხილავს სასამართლო, საქართველოს კანონმდებლობით დადგენილი წესით</w:t>
      </w:r>
      <w:r w:rsidRPr="000E7BB6">
        <w:rPr>
          <w:rFonts w:ascii="Sylfaen" w:hAnsi="Sylfaen"/>
          <w:lang w:val="ka-GE"/>
        </w:rPr>
        <w:t>.</w:t>
      </w:r>
    </w:p>
    <w:p w:rsidR="00F94EBC" w:rsidRPr="000E7BB6" w:rsidRDefault="00F94EBC" w:rsidP="009105AE">
      <w:pPr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FB1981" w:rsidRPr="000E7BB6" w:rsidRDefault="00FB1981" w:rsidP="001D692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მუხლი 7. დამატებითი პირობები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 1. წინამდებარე </w:t>
      </w:r>
      <w:r w:rsidR="00A97F2C" w:rsidRPr="000E7BB6">
        <w:rPr>
          <w:rFonts w:ascii="Sylfaen" w:hAnsi="Sylfaen"/>
          <w:lang w:val="ka-GE"/>
        </w:rPr>
        <w:t>მემორანდუმზე</w:t>
      </w:r>
      <w:r w:rsidRPr="000E7BB6">
        <w:rPr>
          <w:rFonts w:ascii="Sylfaen" w:hAnsi="Sylfaen"/>
          <w:lang w:val="ka-GE"/>
        </w:rPr>
        <w:t xml:space="preserve"> ხელმოწერით, მხარეები ვადასტურებთ, რომ „სააგენტო“ არ არის პასუხისმგებელი და მას არ შეიძლება მოეთხოვოს პასუხი ისეთ შესაძლო ზარალზე და/ან ზიანზე, რომელიც შეიძლება მიადგეს „</w:t>
      </w:r>
      <w:r w:rsidR="00A97F2C" w:rsidRPr="000E7BB6">
        <w:rPr>
          <w:rFonts w:ascii="Sylfaen" w:hAnsi="Sylfaen"/>
          <w:lang w:val="ka-GE"/>
        </w:rPr>
        <w:t>მერიას</w:t>
      </w:r>
      <w:r w:rsidRPr="000E7BB6">
        <w:rPr>
          <w:rFonts w:ascii="Sylfaen" w:hAnsi="Sylfaen"/>
          <w:lang w:val="ka-GE"/>
        </w:rPr>
        <w:t>“ და/ან ნებისმიერ მესამე პირ(ებ)ს,  რომელსაც „</w:t>
      </w:r>
      <w:r w:rsidR="00A97F2C" w:rsidRPr="000E7BB6">
        <w:rPr>
          <w:rFonts w:ascii="Sylfaen" w:hAnsi="Sylfaen"/>
          <w:lang w:val="ka-GE"/>
        </w:rPr>
        <w:t>მერია</w:t>
      </w:r>
      <w:r w:rsidRPr="000E7BB6">
        <w:rPr>
          <w:rFonts w:ascii="Sylfaen" w:hAnsi="Sylfaen"/>
          <w:lang w:val="ka-GE"/>
        </w:rPr>
        <w:t>“ უზრუნველყოფს, ან შეიძლება უზრუნველყოს, ან შეიძლებოდა უზრუნველყო რაიმე სახის სოციალური დახმარებით (ფულადი ან არაფულადი), რაც შეიძლება წარმოიშვას „ბაზაში“ არსებულ ინფორმაციაზე დაყრდნობით „</w:t>
      </w:r>
      <w:r w:rsidR="00144AF0" w:rsidRPr="000E7BB6">
        <w:rPr>
          <w:rFonts w:ascii="Sylfaen" w:hAnsi="Sylfaen"/>
          <w:lang w:val="ka-GE"/>
        </w:rPr>
        <w:t>მერიის</w:t>
      </w:r>
      <w:r w:rsidRPr="000E7BB6">
        <w:rPr>
          <w:rFonts w:ascii="Sylfaen" w:hAnsi="Sylfaen"/>
          <w:lang w:val="ka-GE"/>
        </w:rPr>
        <w:t>“ მიერ განხორციელებული ქმედების ან უმოქმედობის შედეგად;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 2. წინამდებარე </w:t>
      </w:r>
      <w:r w:rsidR="00144AF0" w:rsidRPr="000E7BB6">
        <w:rPr>
          <w:rFonts w:ascii="Sylfaen" w:hAnsi="Sylfaen"/>
          <w:lang w:val="ka-GE"/>
        </w:rPr>
        <w:t>მემორანდუმზე</w:t>
      </w:r>
      <w:r w:rsidRPr="000E7BB6">
        <w:rPr>
          <w:rFonts w:ascii="Sylfaen" w:hAnsi="Sylfaen"/>
          <w:lang w:val="ka-GE"/>
        </w:rPr>
        <w:t xml:space="preserve"> ხელმოწერით „</w:t>
      </w:r>
      <w:r w:rsidR="00144AF0" w:rsidRPr="000E7BB6">
        <w:rPr>
          <w:rFonts w:ascii="Sylfaen" w:hAnsi="Sylfaen"/>
          <w:lang w:val="ka-GE"/>
        </w:rPr>
        <w:t>მერია</w:t>
      </w:r>
      <w:r w:rsidRPr="000E7BB6">
        <w:rPr>
          <w:rFonts w:ascii="Sylfaen" w:hAnsi="Sylfaen"/>
          <w:lang w:val="ka-GE"/>
        </w:rPr>
        <w:t>“ ადასტურებს მზაობას საკუთარი შესაძლებლობების ფარგლებში თვითონ უზრუნველყოს ნებისმიერი იმ ფიზიკური პირ(ებ)ის  დაკმაყოფილება, რომელსაც შეიძლება მიადგეს რაიმე სახის შესაძლო ზიანი და/ან ზარალი, „</w:t>
      </w:r>
      <w:r w:rsidR="00144AF0" w:rsidRPr="000E7BB6">
        <w:rPr>
          <w:rFonts w:ascii="Sylfaen" w:hAnsi="Sylfaen"/>
          <w:lang w:val="ka-GE"/>
        </w:rPr>
        <w:t>მერიის</w:t>
      </w:r>
      <w:r w:rsidRPr="000E7BB6">
        <w:rPr>
          <w:rFonts w:ascii="Sylfaen" w:hAnsi="Sylfaen"/>
          <w:lang w:val="ka-GE"/>
        </w:rPr>
        <w:t>“ მხრიდან განხორციელებული რაიმე მოქმედების ან უმოქმედობის შედეგად, რაც უკავშირდება „</w:t>
      </w:r>
      <w:r w:rsidR="00144AF0" w:rsidRPr="000E7BB6">
        <w:rPr>
          <w:rFonts w:ascii="Sylfaen" w:hAnsi="Sylfaen"/>
          <w:lang w:val="ka-GE"/>
        </w:rPr>
        <w:t>მერიის</w:t>
      </w:r>
      <w:r w:rsidRPr="000E7BB6">
        <w:rPr>
          <w:rFonts w:ascii="Sylfaen" w:hAnsi="Sylfaen"/>
          <w:lang w:val="ka-GE"/>
        </w:rPr>
        <w:t>“ მიერ „ბაზაში“ არსებულ ინფორმაციაზე დაყრდნობით რაიმე სახის  სოციალური დახმარების (ფულადი ან არაფულადი) გაცემას ან არგაცემას;</w:t>
      </w:r>
    </w:p>
    <w:p w:rsidR="00157489" w:rsidRPr="000E7BB6" w:rsidRDefault="00157489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3. ამ მუხლში აღნიშნული პირობები ძალაში დარჩება წინამდებარე მემორანდუმის შეწყვეტის (გაუქმება, ძალდაკარგულად გამოცხადება) შემთხვევაშიც.</w:t>
      </w:r>
    </w:p>
    <w:p w:rsidR="00157489" w:rsidRPr="000E7BB6" w:rsidRDefault="00157489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8A2DAE" w:rsidRPr="000E7BB6" w:rsidRDefault="008A2DAE" w:rsidP="001D692F">
      <w:pPr>
        <w:spacing w:after="0" w:line="240" w:lineRule="auto"/>
        <w:ind w:firstLine="720"/>
        <w:jc w:val="both"/>
        <w:rPr>
          <w:rFonts w:ascii="Sylfaen" w:hAnsi="Sylfaen" w:cs="Sylfaen"/>
          <w:b/>
          <w:lang w:val="ka-GE"/>
        </w:rPr>
      </w:pPr>
      <w:r w:rsidRPr="000E7BB6">
        <w:rPr>
          <w:rFonts w:ascii="Sylfaen" w:hAnsi="Sylfaen" w:cs="Sylfaen"/>
          <w:b/>
          <w:lang w:val="ka-GE"/>
        </w:rPr>
        <w:t>მუხლი 8. მემორანდუმის მოქმედების ვადა და ცვლილებები მემორანდუმში</w:t>
      </w:r>
    </w:p>
    <w:p w:rsidR="008A2DAE" w:rsidRPr="000E7BB6" w:rsidRDefault="008A2DAE" w:rsidP="001D692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1. </w:t>
      </w:r>
      <w:r w:rsidRPr="000E7BB6">
        <w:rPr>
          <w:rFonts w:ascii="Sylfaen" w:hAnsi="Sylfaen" w:cs="Sylfaen"/>
          <w:lang w:val="ka-GE"/>
        </w:rPr>
        <w:t>წინამდებარე მემორანდუმი ძალაში შედის მხარეთა ხელმოწერის დღიდან და მოქმედებს</w:t>
      </w:r>
      <w:r w:rsidRPr="000E7BB6">
        <w:rPr>
          <w:rFonts w:ascii="Sylfaen" w:hAnsi="Sylfaen"/>
          <w:lang w:val="ka-GE"/>
        </w:rPr>
        <w:t xml:space="preserve">  2017 </w:t>
      </w:r>
      <w:r w:rsidRPr="000E7BB6">
        <w:rPr>
          <w:rFonts w:ascii="Sylfaen" w:hAnsi="Sylfaen" w:cs="Sylfaen"/>
          <w:lang w:val="ka-GE"/>
        </w:rPr>
        <w:t>წლის</w:t>
      </w:r>
      <w:r w:rsidRPr="000E7BB6">
        <w:rPr>
          <w:rFonts w:ascii="Sylfaen" w:hAnsi="Sylfaen"/>
          <w:lang w:val="ka-GE"/>
        </w:rPr>
        <w:t xml:space="preserve"> 31 </w:t>
      </w:r>
      <w:r w:rsidRPr="000E7BB6">
        <w:rPr>
          <w:rFonts w:ascii="Sylfaen" w:hAnsi="Sylfaen" w:cs="Sylfaen"/>
          <w:lang w:val="ka-GE"/>
        </w:rPr>
        <w:t>დეკემბრის ჩათვლით;</w:t>
      </w:r>
    </w:p>
    <w:p w:rsidR="008A2DAE" w:rsidRPr="000E7BB6" w:rsidRDefault="008A2DAE" w:rsidP="001D692F">
      <w:pPr>
        <w:spacing w:after="0" w:line="240" w:lineRule="auto"/>
        <w:ind w:right="-7" w:firstLine="54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2. </w:t>
      </w:r>
      <w:r w:rsidR="009105AE">
        <w:rPr>
          <w:rFonts w:ascii="Sylfaen" w:hAnsi="Sylfaen"/>
          <w:lang w:val="ka-GE"/>
        </w:rPr>
        <w:t xml:space="preserve"> </w:t>
      </w:r>
      <w:r w:rsidRPr="000E7BB6">
        <w:rPr>
          <w:rFonts w:ascii="Sylfaen" w:hAnsi="Sylfaen"/>
          <w:lang w:val="ka-GE"/>
        </w:rPr>
        <w:t>თუ ამ მუხლის პირველი პუნქტით განსაზღვრულ ვადაში მხარეები წერილობით არ გამოთქვამენ მემორანდუმის გაგრძელების სურვილს, ეს მემორანდუმი შეწყვეტილად ითვლება. ამ პუნქტით გათვალისწინებული პროცედურა მოქმედებს ყოველი მომდევნო 1 (ერთი) წლიანი მოქმედების ვადის ამოწურვისას.</w:t>
      </w:r>
    </w:p>
    <w:p w:rsidR="008A2DAE" w:rsidRPr="000E7BB6" w:rsidRDefault="008A2DAE" w:rsidP="001D692F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r w:rsidRPr="000E7BB6">
        <w:rPr>
          <w:rFonts w:ascii="Sylfaen" w:hAnsi="Sylfaen"/>
          <w:lang w:val="ka-GE"/>
        </w:rPr>
        <w:t xml:space="preserve">3. </w:t>
      </w:r>
      <w:r w:rsidRPr="000E7BB6">
        <w:rPr>
          <w:rFonts w:ascii="Sylfaen" w:hAnsi="Sylfaen" w:cs="Sylfaen"/>
          <w:lang w:val="ka-GE"/>
        </w:rPr>
        <w:t xml:space="preserve">წინამდებარე </w:t>
      </w:r>
      <w:r w:rsidR="00116B1D" w:rsidRPr="000E7BB6">
        <w:rPr>
          <w:rFonts w:ascii="Sylfaen" w:hAnsi="Sylfaen" w:cs="Sylfaen"/>
          <w:lang w:val="ka-GE"/>
        </w:rPr>
        <w:t>მემორანდუმი</w:t>
      </w:r>
      <w:r w:rsidRPr="000E7BB6">
        <w:rPr>
          <w:rFonts w:ascii="Sylfaen" w:hAnsi="Sylfaen" w:cs="Sylfaen"/>
          <w:lang w:val="ka-GE"/>
        </w:rPr>
        <w:t xml:space="preserve"> შესაძლებელია შეწყდეს ურთიერთშეთანხმებით</w:t>
      </w:r>
      <w:r w:rsidRPr="000E7BB6">
        <w:rPr>
          <w:rFonts w:ascii="Sylfaen" w:hAnsi="Sylfaen"/>
          <w:lang w:val="ka-GE"/>
        </w:rPr>
        <w:t xml:space="preserve">.   </w:t>
      </w:r>
      <w:r w:rsidRPr="000E7BB6">
        <w:rPr>
          <w:rFonts w:ascii="Sylfaen" w:hAnsi="Sylfaen" w:cs="Sylfaen"/>
          <w:lang w:val="ka-GE"/>
        </w:rPr>
        <w:t>შეწყვეტა შესაძლებელია ასევე</w:t>
      </w:r>
      <w:r w:rsidRPr="000E7BB6">
        <w:rPr>
          <w:rFonts w:ascii="Sylfaen" w:hAnsi="Sylfaen"/>
          <w:lang w:val="ka-GE"/>
        </w:rPr>
        <w:t xml:space="preserve">, </w:t>
      </w:r>
      <w:r w:rsidR="00116B1D" w:rsidRPr="000E7BB6">
        <w:rPr>
          <w:rFonts w:ascii="Sylfaen" w:hAnsi="Sylfaen" w:cs="Sylfaen"/>
          <w:lang w:val="ka-GE"/>
        </w:rPr>
        <w:t xml:space="preserve">მემორანდუმის </w:t>
      </w:r>
      <w:r w:rsidRPr="000E7BB6">
        <w:rPr>
          <w:rFonts w:ascii="Sylfaen" w:hAnsi="Sylfaen" w:cs="Sylfaen"/>
          <w:lang w:val="ka-GE"/>
        </w:rPr>
        <w:t xml:space="preserve"> ერთ</w:t>
      </w:r>
      <w:r w:rsidRPr="000E7BB6">
        <w:rPr>
          <w:rFonts w:ascii="Sylfaen" w:hAnsi="Sylfaen"/>
          <w:lang w:val="ka-GE"/>
        </w:rPr>
        <w:t>-</w:t>
      </w:r>
      <w:r w:rsidRPr="000E7BB6">
        <w:rPr>
          <w:rFonts w:ascii="Sylfaen" w:hAnsi="Sylfaen" w:cs="Sylfaen"/>
          <w:lang w:val="ka-GE"/>
        </w:rPr>
        <w:t>ერთი მხარის ინიციატივით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უპირობოდ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ნებისმიერ დროს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შეწყვეტამდე</w:t>
      </w:r>
      <w:r w:rsidRPr="000E7BB6">
        <w:rPr>
          <w:rFonts w:ascii="Sylfaen" w:hAnsi="Sylfaen"/>
          <w:lang w:val="ka-GE"/>
        </w:rPr>
        <w:t xml:space="preserve"> 15 (</w:t>
      </w:r>
      <w:r w:rsidRPr="000E7BB6">
        <w:rPr>
          <w:rFonts w:ascii="Sylfaen" w:hAnsi="Sylfaen" w:cs="Sylfaen"/>
          <w:lang w:val="ka-GE"/>
        </w:rPr>
        <w:t>თხუთმეტი</w:t>
      </w:r>
      <w:r w:rsidRPr="000E7BB6">
        <w:rPr>
          <w:rFonts w:ascii="Sylfaen" w:hAnsi="Sylfaen"/>
          <w:lang w:val="ka-GE"/>
        </w:rPr>
        <w:t xml:space="preserve">) </w:t>
      </w:r>
      <w:r w:rsidRPr="000E7BB6">
        <w:rPr>
          <w:rFonts w:ascii="Sylfaen" w:hAnsi="Sylfaen" w:cs="Sylfaen"/>
          <w:lang w:val="ka-GE"/>
        </w:rPr>
        <w:t>კალენდარული დღით ადრე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წერილობითი შეტყობინების გაგზავნის გზით</w:t>
      </w:r>
      <w:r w:rsidRPr="000E7BB6">
        <w:rPr>
          <w:rFonts w:ascii="Sylfaen" w:hAnsi="Sylfaen"/>
          <w:lang w:val="ka-GE"/>
        </w:rPr>
        <w:t xml:space="preserve">. </w:t>
      </w:r>
      <w:r w:rsidRPr="000E7BB6">
        <w:rPr>
          <w:rFonts w:ascii="Sylfaen" w:hAnsi="Sylfaen" w:cs="Sylfaen"/>
          <w:lang w:val="ka-GE"/>
        </w:rPr>
        <w:t xml:space="preserve">აღნიშნული ვადის გასვლისთანავე </w:t>
      </w:r>
      <w:r w:rsidR="00116B1D" w:rsidRPr="000E7BB6">
        <w:rPr>
          <w:rFonts w:ascii="Sylfaen" w:hAnsi="Sylfaen" w:cs="Sylfaen"/>
          <w:lang w:val="ka-GE"/>
        </w:rPr>
        <w:t>მემორანდუმი</w:t>
      </w:r>
      <w:r w:rsidRPr="000E7BB6">
        <w:rPr>
          <w:rFonts w:ascii="Sylfaen" w:hAnsi="Sylfaen" w:cs="Sylfaen"/>
          <w:lang w:val="ka-GE"/>
        </w:rPr>
        <w:t xml:space="preserve"> ითვლება შეწყვეტილად;</w:t>
      </w:r>
    </w:p>
    <w:p w:rsidR="008A2DAE" w:rsidRPr="000E7BB6" w:rsidRDefault="008A2DAE" w:rsidP="001D692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>4</w:t>
      </w:r>
      <w:r w:rsidRPr="000E7BB6">
        <w:rPr>
          <w:rFonts w:ascii="Sylfaen" w:hAnsi="Sylfaen"/>
          <w:b/>
          <w:lang w:val="ka-GE"/>
        </w:rPr>
        <w:t xml:space="preserve">. </w:t>
      </w:r>
      <w:r w:rsidRPr="000E7BB6">
        <w:rPr>
          <w:rFonts w:ascii="Sylfaen" w:hAnsi="Sylfaen" w:cs="Sylfaen"/>
          <w:lang w:val="ka-GE"/>
        </w:rPr>
        <w:t xml:space="preserve">წინამდებარე </w:t>
      </w:r>
      <w:r w:rsidR="00116B1D" w:rsidRPr="000E7BB6">
        <w:rPr>
          <w:rFonts w:ascii="Sylfaen" w:hAnsi="Sylfaen" w:cs="Sylfaen"/>
          <w:lang w:val="ka-GE"/>
        </w:rPr>
        <w:t xml:space="preserve">მემორანდუმში </w:t>
      </w:r>
      <w:r w:rsidRPr="000E7BB6">
        <w:rPr>
          <w:rFonts w:ascii="Sylfaen" w:hAnsi="Sylfaen" w:cs="Sylfaen"/>
          <w:lang w:val="ka-GE"/>
        </w:rPr>
        <w:t>ცვლილებების და დამატებების შეტანა დასაშვებია მხარეთა ერთობლივი წერილობითი შეთანხმებით</w:t>
      </w:r>
      <w:r w:rsidRPr="000E7BB6">
        <w:rPr>
          <w:rFonts w:ascii="Sylfaen" w:hAnsi="Sylfaen"/>
          <w:lang w:val="ka-GE"/>
        </w:rPr>
        <w:t xml:space="preserve">; </w:t>
      </w:r>
    </w:p>
    <w:p w:rsidR="00A43974" w:rsidRPr="000E7BB6" w:rsidRDefault="008A2DAE" w:rsidP="009105AE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5. </w:t>
      </w:r>
      <w:r w:rsidR="00116B1D" w:rsidRPr="000E7BB6">
        <w:rPr>
          <w:rFonts w:ascii="Sylfaen" w:hAnsi="Sylfaen" w:cs="Sylfaen"/>
          <w:lang w:val="ka-GE"/>
        </w:rPr>
        <w:t>მემორანდუმის</w:t>
      </w:r>
      <w:r w:rsidRPr="000E7BB6">
        <w:rPr>
          <w:rFonts w:ascii="Sylfaen" w:hAnsi="Sylfaen" w:cs="Sylfaen"/>
          <w:lang w:val="ka-GE"/>
        </w:rPr>
        <w:t xml:space="preserve"> მხარეები უფლებამოსილნი არიან მოითხოვონ </w:t>
      </w:r>
      <w:r w:rsidR="00116B1D" w:rsidRPr="000E7BB6">
        <w:rPr>
          <w:rFonts w:ascii="Sylfaen" w:hAnsi="Sylfaen" w:cs="Sylfaen"/>
          <w:lang w:val="ka-GE"/>
        </w:rPr>
        <w:t>მემორანდუმის</w:t>
      </w:r>
      <w:r w:rsidRPr="000E7BB6">
        <w:rPr>
          <w:rFonts w:ascii="Sylfaen" w:hAnsi="Sylfaen" w:cs="Sylfaen"/>
          <w:lang w:val="ka-GE"/>
        </w:rPr>
        <w:t xml:space="preserve"> მისადაგება შეცვლილი გარემოებებისადმი</w:t>
      </w:r>
      <w:r w:rsidRPr="000E7BB6">
        <w:rPr>
          <w:rFonts w:ascii="Sylfaen" w:hAnsi="Sylfaen"/>
          <w:lang w:val="ka-GE"/>
        </w:rPr>
        <w:t>.</w:t>
      </w:r>
    </w:p>
    <w:p w:rsidR="009105AE" w:rsidRDefault="009105AE" w:rsidP="001D692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A43974" w:rsidRPr="000E7BB6" w:rsidRDefault="00A43974" w:rsidP="001D692F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მუხლი 9.  სხვა პირობები</w:t>
      </w:r>
    </w:p>
    <w:p w:rsidR="00A43974" w:rsidRPr="000E7BB6" w:rsidRDefault="00A43974" w:rsidP="001D692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1. წინამდებარე </w:t>
      </w:r>
      <w:r w:rsidRPr="000E7BB6">
        <w:rPr>
          <w:rFonts w:ascii="Sylfaen" w:hAnsi="Sylfaen" w:cs="Sylfaen"/>
          <w:lang w:val="ka-GE"/>
        </w:rPr>
        <w:t xml:space="preserve">მემორანდუმი შედგენილია ქართულ ენაზე, </w:t>
      </w:r>
      <w:r w:rsidRPr="000E7BB6">
        <w:rPr>
          <w:rFonts w:ascii="Sylfaen" w:hAnsi="Sylfaen"/>
          <w:b/>
          <w:lang w:val="ka-GE"/>
        </w:rPr>
        <w:t>2 (ორი)</w:t>
      </w:r>
      <w:r w:rsidRPr="000E7BB6">
        <w:rPr>
          <w:rFonts w:ascii="Sylfaen" w:hAnsi="Sylfaen"/>
          <w:lang w:val="ka-GE"/>
        </w:rPr>
        <w:t xml:space="preserve"> თანაბარი იურიდიული ძალის მქონე </w:t>
      </w:r>
      <w:r w:rsidRPr="000E7BB6">
        <w:rPr>
          <w:rFonts w:ascii="Sylfaen" w:hAnsi="Sylfaen" w:cs="Sylfaen"/>
          <w:lang w:val="ka-GE"/>
        </w:rPr>
        <w:t>ეგზემპლარად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თითოეულ მხარეს გადაეცემა თითო ეგზემპლარი</w:t>
      </w:r>
      <w:r w:rsidRPr="000E7BB6">
        <w:rPr>
          <w:rFonts w:ascii="Sylfaen" w:hAnsi="Sylfaen"/>
          <w:lang w:val="ka-GE"/>
        </w:rPr>
        <w:t>.</w:t>
      </w:r>
    </w:p>
    <w:p w:rsidR="00A43974" w:rsidRPr="000E7BB6" w:rsidRDefault="00A43974" w:rsidP="001D692F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2. </w:t>
      </w:r>
      <w:r w:rsidRPr="000E7BB6">
        <w:rPr>
          <w:rFonts w:ascii="Sylfaen" w:hAnsi="Sylfaen" w:cs="Sylfaen"/>
          <w:lang w:val="ka-GE"/>
        </w:rPr>
        <w:t>მემორანდუმის რომელიმე პუნქტის</w:t>
      </w:r>
      <w:r w:rsidRPr="000E7BB6">
        <w:rPr>
          <w:rFonts w:ascii="Sylfaen" w:hAnsi="Sylfaen"/>
          <w:lang w:val="ka-GE"/>
        </w:rPr>
        <w:t>/</w:t>
      </w:r>
      <w:r w:rsidRPr="000E7BB6">
        <w:rPr>
          <w:rFonts w:ascii="Sylfaen" w:hAnsi="Sylfaen" w:cs="Sylfaen"/>
          <w:lang w:val="ka-GE"/>
        </w:rPr>
        <w:t>ქვეპუნქტის ბათილობა არ გამოიწვევს მთლიანად მემორანდუმის ბათილობას</w:t>
      </w:r>
      <w:r w:rsidRPr="000E7BB6">
        <w:rPr>
          <w:rFonts w:ascii="Sylfaen" w:hAnsi="Sylfaen"/>
          <w:lang w:val="ka-GE"/>
        </w:rPr>
        <w:t xml:space="preserve">, </w:t>
      </w:r>
      <w:r w:rsidRPr="000E7BB6">
        <w:rPr>
          <w:rFonts w:ascii="Sylfaen" w:hAnsi="Sylfaen" w:cs="Sylfaen"/>
          <w:lang w:val="ka-GE"/>
        </w:rPr>
        <w:t>თუ იგი დაიდებოდა ასეთი ბათილი პუნქტის</w:t>
      </w:r>
      <w:r w:rsidRPr="000E7BB6">
        <w:rPr>
          <w:rFonts w:ascii="Sylfaen" w:hAnsi="Sylfaen"/>
          <w:lang w:val="ka-GE"/>
        </w:rPr>
        <w:t>/</w:t>
      </w:r>
      <w:r w:rsidRPr="000E7BB6">
        <w:rPr>
          <w:rFonts w:ascii="Sylfaen" w:hAnsi="Sylfaen" w:cs="Sylfaen"/>
          <w:lang w:val="ka-GE"/>
        </w:rPr>
        <w:t>ქვეპუნქტის გარეშეც</w:t>
      </w:r>
      <w:r w:rsidRPr="000E7BB6">
        <w:rPr>
          <w:rFonts w:ascii="Sylfaen" w:hAnsi="Sylfaen"/>
          <w:lang w:val="ka-GE"/>
        </w:rPr>
        <w:t>.</w:t>
      </w:r>
    </w:p>
    <w:p w:rsidR="00A43974" w:rsidRPr="000E7BB6" w:rsidRDefault="00A43974" w:rsidP="001D692F">
      <w:pPr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</w:t>
      </w:r>
      <w:r w:rsidR="009105AE">
        <w:rPr>
          <w:rFonts w:ascii="Sylfaen" w:hAnsi="Sylfaen"/>
          <w:lang w:val="ka-GE"/>
        </w:rPr>
        <w:t xml:space="preserve"> </w:t>
      </w:r>
      <w:r w:rsidRPr="000E7BB6">
        <w:rPr>
          <w:rFonts w:ascii="Sylfaen" w:hAnsi="Sylfaen"/>
          <w:lang w:val="ka-GE"/>
        </w:rPr>
        <w:t xml:space="preserve"> 3.  მემორანდუმის ყველა დანართი წარმოადგენს მის განუყოფელ ნაწილს.</w:t>
      </w:r>
    </w:p>
    <w:p w:rsidR="005376AA" w:rsidRPr="000E7BB6" w:rsidRDefault="005376AA" w:rsidP="001D692F">
      <w:pPr>
        <w:spacing w:after="0" w:line="240" w:lineRule="auto"/>
        <w:jc w:val="both"/>
        <w:rPr>
          <w:rFonts w:ascii="Sylfaen" w:hAnsi="Sylfaen"/>
          <w:lang w:val="ka-GE"/>
        </w:rPr>
      </w:pPr>
    </w:p>
    <w:p w:rsidR="009105AE" w:rsidRDefault="009105AE" w:rsidP="009105AE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</w:p>
    <w:p w:rsidR="00A43974" w:rsidRPr="009105AE" w:rsidRDefault="00A43974" w:rsidP="009105AE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მუხლი 10. მხარეთა რეკვიზიტები</w:t>
      </w:r>
    </w:p>
    <w:p w:rsidR="00157489" w:rsidRDefault="00157489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</w:t>
      </w:r>
    </w:p>
    <w:p w:rsidR="008B3866" w:rsidRPr="000E7BB6" w:rsidRDefault="008B3866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A43974" w:rsidRPr="000E7BB6" w:rsidRDefault="00A43974" w:rsidP="001D692F">
      <w:pPr>
        <w:tabs>
          <w:tab w:val="center" w:pos="90"/>
        </w:tabs>
        <w:spacing w:after="0" w:line="240" w:lineRule="auto"/>
        <w:ind w:left="90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>სსიპ-სოციალური მომსახურების</w:t>
      </w:r>
      <w:r w:rsidR="005376AA" w:rsidRPr="000E7BB6">
        <w:rPr>
          <w:rFonts w:ascii="Sylfaen" w:hAnsi="Sylfaen"/>
          <w:b/>
          <w:lang w:val="ka-GE"/>
        </w:rPr>
        <w:t xml:space="preserve">                                       </w:t>
      </w:r>
      <w:r w:rsidR="009105AE">
        <w:rPr>
          <w:rFonts w:ascii="Sylfaen" w:hAnsi="Sylfaen"/>
          <w:b/>
          <w:lang w:val="ka-GE"/>
        </w:rPr>
        <w:t xml:space="preserve">  </w:t>
      </w:r>
      <w:r w:rsidR="005376AA" w:rsidRPr="000E7BB6">
        <w:rPr>
          <w:rFonts w:ascii="Sylfaen" w:hAnsi="Sylfaen"/>
          <w:b/>
          <w:lang w:val="ka-GE"/>
        </w:rPr>
        <w:t>ქალაქ რუსთავის მუნიციპალიტეტის</w:t>
      </w:r>
    </w:p>
    <w:p w:rsidR="00A43974" w:rsidRPr="000E7BB6" w:rsidRDefault="00A43974" w:rsidP="001D692F">
      <w:pPr>
        <w:tabs>
          <w:tab w:val="center" w:pos="90"/>
        </w:tabs>
        <w:spacing w:after="0" w:line="240" w:lineRule="auto"/>
        <w:ind w:left="90"/>
        <w:rPr>
          <w:rFonts w:ascii="Sylfaen" w:hAnsi="Sylfaen"/>
          <w:b/>
          <w:lang w:val="ka-GE"/>
        </w:rPr>
      </w:pPr>
      <w:r w:rsidRPr="000E7BB6">
        <w:rPr>
          <w:rFonts w:ascii="Sylfaen" w:hAnsi="Sylfaen"/>
          <w:b/>
          <w:lang w:val="ka-GE"/>
        </w:rPr>
        <w:t xml:space="preserve">                  სააგენტო</w:t>
      </w:r>
      <w:r w:rsidR="005376AA" w:rsidRPr="000E7BB6">
        <w:rPr>
          <w:rFonts w:ascii="Sylfaen" w:hAnsi="Sylfaen"/>
          <w:b/>
          <w:lang w:val="ka-GE"/>
        </w:rPr>
        <w:t xml:space="preserve">                                                                                       </w:t>
      </w:r>
      <w:r w:rsidR="008B3866">
        <w:rPr>
          <w:rFonts w:ascii="Sylfaen" w:hAnsi="Sylfaen"/>
          <w:b/>
          <w:lang w:val="ka-GE"/>
        </w:rPr>
        <w:t xml:space="preserve">     </w:t>
      </w:r>
      <w:bookmarkStart w:id="0" w:name="_GoBack"/>
      <w:bookmarkEnd w:id="0"/>
      <w:r w:rsidR="005376AA" w:rsidRPr="000E7BB6">
        <w:rPr>
          <w:rFonts w:ascii="Sylfaen" w:hAnsi="Sylfaen"/>
          <w:b/>
          <w:lang w:val="ka-GE"/>
        </w:rPr>
        <w:t xml:space="preserve"> მერია                         </w:t>
      </w:r>
    </w:p>
    <w:p w:rsidR="00A43974" w:rsidRPr="000E7BB6" w:rsidRDefault="00A43974" w:rsidP="001D692F">
      <w:pPr>
        <w:tabs>
          <w:tab w:val="center" w:pos="-270"/>
        </w:tabs>
        <w:spacing w:after="0" w:line="240" w:lineRule="auto"/>
        <w:ind w:left="90" w:hanging="630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ქ. თბილისი, აკაკი წერეთლის  გამზირი N144</w:t>
      </w:r>
      <w:r w:rsidR="009105AE">
        <w:rPr>
          <w:rFonts w:ascii="Sylfaen" w:hAnsi="Sylfaen"/>
          <w:lang w:val="ka-GE"/>
        </w:rPr>
        <w:t xml:space="preserve">                                     </w:t>
      </w:r>
      <w:r w:rsidR="005376AA" w:rsidRPr="000E7BB6">
        <w:rPr>
          <w:rFonts w:ascii="Sylfaen" w:hAnsi="Sylfaen"/>
          <w:lang w:val="ka-GE"/>
        </w:rPr>
        <w:t xml:space="preserve">  ქ. რუსთავი,კოსტავას N20</w:t>
      </w:r>
    </w:p>
    <w:p w:rsidR="005376AA" w:rsidRPr="000E7BB6" w:rsidRDefault="00A43974" w:rsidP="001D692F">
      <w:pPr>
        <w:tabs>
          <w:tab w:val="center" w:pos="-270"/>
        </w:tabs>
        <w:spacing w:after="0" w:line="240" w:lineRule="auto"/>
        <w:ind w:left="90" w:hanging="630"/>
        <w:rPr>
          <w:rFonts w:ascii="Sylfaen" w:hAnsi="Sylfaen" w:cs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</w:t>
      </w:r>
      <w:r w:rsidRPr="000E7BB6">
        <w:rPr>
          <w:rFonts w:ascii="Sylfaen" w:hAnsi="Sylfaen" w:cs="Sylfaen"/>
          <w:lang w:val="ka-GE"/>
        </w:rPr>
        <w:t>საიდენტიფიკაციო კოდი: 202178927</w:t>
      </w:r>
      <w:r w:rsidR="005376AA" w:rsidRPr="000E7BB6">
        <w:rPr>
          <w:rFonts w:ascii="Sylfaen" w:hAnsi="Sylfaen" w:cs="Sylfaen"/>
          <w:lang w:val="ka-GE"/>
        </w:rPr>
        <w:t xml:space="preserve">       </w:t>
      </w:r>
      <w:r w:rsidR="009105AE">
        <w:rPr>
          <w:rFonts w:ascii="Sylfaen" w:hAnsi="Sylfaen" w:cs="Sylfaen"/>
          <w:lang w:val="ka-GE"/>
        </w:rPr>
        <w:t xml:space="preserve">                               </w:t>
      </w:r>
      <w:r w:rsidR="005376AA" w:rsidRPr="000E7BB6">
        <w:rPr>
          <w:rFonts w:ascii="Sylfaen" w:hAnsi="Sylfaen" w:cs="Sylfaen"/>
          <w:lang w:val="ka-GE"/>
        </w:rPr>
        <w:t xml:space="preserve"> საიდენტიფიკაციო კოდი:</w:t>
      </w:r>
      <w:r w:rsidR="009105AE">
        <w:rPr>
          <w:rFonts w:ascii="Sylfaen" w:hAnsi="Sylfaen" w:cs="Sylfaen"/>
          <w:lang w:val="ka-GE"/>
        </w:rPr>
        <w:t xml:space="preserve"> </w:t>
      </w:r>
      <w:r w:rsidR="009105AE" w:rsidRPr="000E7BB6">
        <w:rPr>
          <w:rFonts w:ascii="Sylfaen" w:hAnsi="Sylfaen" w:cs="Sylfaen"/>
          <w:lang w:val="ka-GE"/>
        </w:rPr>
        <w:t>216433287</w:t>
      </w:r>
      <w:r w:rsidR="005376AA" w:rsidRPr="000E7BB6">
        <w:rPr>
          <w:rFonts w:ascii="Sylfaen" w:hAnsi="Sylfaen" w:cs="Sylfaen"/>
          <w:lang w:val="ka-GE"/>
        </w:rPr>
        <w:t xml:space="preserve"> </w:t>
      </w:r>
    </w:p>
    <w:p w:rsidR="00A43974" w:rsidRPr="000E7BB6" w:rsidRDefault="00A43974" w:rsidP="001D692F">
      <w:pPr>
        <w:tabs>
          <w:tab w:val="center" w:pos="-270"/>
        </w:tabs>
        <w:spacing w:after="0" w:line="240" w:lineRule="auto"/>
        <w:ind w:left="90" w:hanging="630"/>
        <w:rPr>
          <w:rFonts w:ascii="Sylfaen" w:hAnsi="Sylfaen" w:cs="Sylfaen"/>
          <w:lang w:val="ka-GE"/>
        </w:rPr>
      </w:pPr>
    </w:p>
    <w:p w:rsidR="00A43974" w:rsidRDefault="00A43974" w:rsidP="009105AE">
      <w:pPr>
        <w:tabs>
          <w:tab w:val="center" w:pos="-270"/>
        </w:tabs>
        <w:spacing w:after="0" w:line="240" w:lineRule="auto"/>
        <w:rPr>
          <w:rFonts w:ascii="Sylfaen" w:hAnsi="Sylfaen" w:cs="Sylfaen"/>
          <w:lang w:val="ka-GE"/>
        </w:rPr>
      </w:pPr>
    </w:p>
    <w:p w:rsidR="008B3866" w:rsidRDefault="008B3866" w:rsidP="009105AE">
      <w:pPr>
        <w:tabs>
          <w:tab w:val="center" w:pos="-270"/>
        </w:tabs>
        <w:spacing w:after="0" w:line="240" w:lineRule="auto"/>
        <w:rPr>
          <w:rFonts w:ascii="Sylfaen" w:hAnsi="Sylfaen" w:cs="Sylfaen"/>
          <w:lang w:val="ka-GE"/>
        </w:rPr>
      </w:pPr>
    </w:p>
    <w:p w:rsidR="008B3866" w:rsidRPr="000E7BB6" w:rsidRDefault="008B3866" w:rsidP="009105AE">
      <w:pPr>
        <w:tabs>
          <w:tab w:val="center" w:pos="-270"/>
        </w:tabs>
        <w:spacing w:after="0" w:line="240" w:lineRule="auto"/>
        <w:rPr>
          <w:rFonts w:ascii="Sylfaen" w:hAnsi="Sylfaen" w:cs="Sylfaen"/>
          <w:lang w:val="ka-GE"/>
        </w:rPr>
      </w:pPr>
    </w:p>
    <w:p w:rsidR="00A43974" w:rsidRPr="000E7BB6" w:rsidRDefault="00A43974" w:rsidP="001D692F">
      <w:pPr>
        <w:tabs>
          <w:tab w:val="center" w:pos="-270"/>
        </w:tabs>
        <w:spacing w:after="0" w:line="240" w:lineRule="auto"/>
        <w:ind w:left="90" w:hanging="630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                __________________________</w:t>
      </w:r>
      <w:r w:rsidR="005376AA" w:rsidRPr="000E7BB6">
        <w:rPr>
          <w:rFonts w:ascii="Sylfaen" w:hAnsi="Sylfaen" w:cs="Sylfaen"/>
          <w:lang w:val="ka-GE"/>
        </w:rPr>
        <w:t xml:space="preserve">                                                           __________________________</w:t>
      </w:r>
    </w:p>
    <w:p w:rsidR="00A43974" w:rsidRPr="000E7BB6" w:rsidRDefault="00A43974" w:rsidP="001D692F">
      <w:pPr>
        <w:tabs>
          <w:tab w:val="center" w:pos="-270"/>
        </w:tabs>
        <w:spacing w:after="0" w:line="240" w:lineRule="auto"/>
        <w:ind w:left="90" w:hanging="630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                    </w:t>
      </w:r>
      <w:r w:rsidRPr="008B3866">
        <w:rPr>
          <w:rFonts w:ascii="Sylfaen" w:hAnsi="Sylfaen" w:cs="Sylfaen"/>
          <w:b/>
          <w:lang w:val="ka-GE"/>
        </w:rPr>
        <w:t>კობა სონღულაშვილი</w:t>
      </w:r>
      <w:r w:rsidR="005376AA" w:rsidRPr="000E7BB6">
        <w:rPr>
          <w:rFonts w:ascii="Sylfaen" w:hAnsi="Sylfaen" w:cs="Sylfaen"/>
          <w:lang w:val="ka-GE"/>
        </w:rPr>
        <w:t xml:space="preserve">                                               </w:t>
      </w:r>
      <w:r w:rsidR="009105AE">
        <w:rPr>
          <w:rFonts w:ascii="Sylfaen" w:hAnsi="Sylfaen" w:cs="Sylfaen"/>
          <w:lang w:val="ka-GE"/>
        </w:rPr>
        <w:t xml:space="preserve">                             </w:t>
      </w:r>
      <w:r w:rsidR="009105AE" w:rsidRPr="008B3866">
        <w:rPr>
          <w:rFonts w:ascii="Sylfaen" w:hAnsi="Sylfaen" w:cs="Sylfaen"/>
          <w:b/>
          <w:lang w:val="ka-GE"/>
        </w:rPr>
        <w:t>დავით</w:t>
      </w:r>
      <w:r w:rsidR="005376AA" w:rsidRPr="008B3866">
        <w:rPr>
          <w:rFonts w:ascii="Sylfaen" w:hAnsi="Sylfaen" w:cs="Sylfaen"/>
          <w:b/>
          <w:lang w:val="ka-GE"/>
        </w:rPr>
        <w:t xml:space="preserve"> ლობჟანიძე</w:t>
      </w:r>
    </w:p>
    <w:p w:rsidR="005376AA" w:rsidRPr="000E7BB6" w:rsidRDefault="00A43974" w:rsidP="001D692F">
      <w:pPr>
        <w:tabs>
          <w:tab w:val="center" w:pos="-270"/>
        </w:tabs>
        <w:spacing w:after="0" w:line="240" w:lineRule="auto"/>
        <w:ind w:left="450" w:hanging="990"/>
        <w:rPr>
          <w:rFonts w:ascii="Sylfaen" w:hAnsi="Sylfaen" w:cs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     დირექტორის მოადგილის მოვალეობის</w:t>
      </w:r>
      <w:r w:rsidR="005376AA" w:rsidRPr="000E7BB6">
        <w:rPr>
          <w:rFonts w:ascii="Sylfaen" w:hAnsi="Sylfaen" w:cs="Sylfaen"/>
          <w:lang w:val="ka-GE"/>
        </w:rPr>
        <w:t xml:space="preserve">            </w:t>
      </w:r>
      <w:r w:rsidR="009105AE">
        <w:rPr>
          <w:rFonts w:ascii="Sylfaen" w:hAnsi="Sylfaen" w:cs="Sylfaen"/>
          <w:lang w:val="ka-GE"/>
        </w:rPr>
        <w:t xml:space="preserve">                               </w:t>
      </w:r>
      <w:r w:rsidR="005376AA" w:rsidRPr="000E7BB6">
        <w:rPr>
          <w:rFonts w:ascii="Sylfaen" w:hAnsi="Sylfaen" w:cs="Sylfaen"/>
          <w:lang w:val="ka-GE"/>
        </w:rPr>
        <w:t>ქ. რუსთავის</w:t>
      </w:r>
      <w:r w:rsidR="009105AE">
        <w:rPr>
          <w:rFonts w:ascii="Sylfaen" w:hAnsi="Sylfaen" w:cs="Sylfaen"/>
          <w:lang w:val="ka-GE"/>
        </w:rPr>
        <w:t xml:space="preserve"> მუნიციპალიტეტის</w:t>
      </w:r>
      <w:r w:rsidR="005376AA" w:rsidRPr="000E7BB6">
        <w:rPr>
          <w:rFonts w:ascii="Sylfaen" w:hAnsi="Sylfaen" w:cs="Sylfaen"/>
          <w:lang w:val="ka-GE"/>
        </w:rPr>
        <w:t xml:space="preserve"> </w:t>
      </w:r>
    </w:p>
    <w:p w:rsidR="00A43974" w:rsidRPr="009105AE" w:rsidRDefault="005376AA" w:rsidP="001D692F">
      <w:pPr>
        <w:tabs>
          <w:tab w:val="center" w:pos="-270"/>
        </w:tabs>
        <w:spacing w:after="0" w:line="240" w:lineRule="auto"/>
        <w:ind w:left="720" w:hanging="1260"/>
        <w:rPr>
          <w:rFonts w:ascii="Sylfaen" w:hAnsi="Sylfaen"/>
          <w:lang w:val="ka-GE"/>
        </w:rPr>
      </w:pPr>
      <w:r w:rsidRPr="000E7BB6">
        <w:rPr>
          <w:rFonts w:ascii="Sylfaen" w:hAnsi="Sylfaen" w:cs="Sylfaen"/>
          <w:lang w:val="ka-GE"/>
        </w:rPr>
        <w:t xml:space="preserve">       </w:t>
      </w:r>
      <w:r w:rsidR="008B3866">
        <w:rPr>
          <w:rFonts w:ascii="Sylfaen" w:hAnsi="Sylfaen" w:cs="Sylfaen"/>
          <w:lang w:val="ka-GE"/>
        </w:rPr>
        <w:t xml:space="preserve">       </w:t>
      </w:r>
      <w:r w:rsidRPr="000E7BB6">
        <w:rPr>
          <w:rFonts w:ascii="Sylfaen" w:hAnsi="Sylfaen" w:cs="Sylfaen"/>
          <w:lang w:val="ka-GE"/>
        </w:rPr>
        <w:t xml:space="preserve"> </w:t>
      </w:r>
      <w:r w:rsidR="008B3866">
        <w:rPr>
          <w:rFonts w:ascii="Sylfaen" w:hAnsi="Sylfaen" w:cs="Sylfaen"/>
          <w:lang w:val="ka-GE"/>
        </w:rPr>
        <w:t xml:space="preserve">        შემსრულებელი</w:t>
      </w:r>
      <w:r w:rsidR="009105AE">
        <w:rPr>
          <w:rFonts w:ascii="Sylfaen" w:hAnsi="Sylfaen" w:cs="Sylfaen"/>
          <w:lang w:val="ka-GE"/>
        </w:rPr>
        <w:t xml:space="preserve">     </w:t>
      </w:r>
      <w:r w:rsidR="008B3866">
        <w:rPr>
          <w:rFonts w:ascii="Sylfaen" w:hAnsi="Sylfaen" w:cs="Sylfaen"/>
          <w:lang w:val="ka-GE"/>
        </w:rPr>
        <w:t xml:space="preserve">                                                                                </w:t>
      </w:r>
      <w:r w:rsidR="008B3866">
        <w:rPr>
          <w:rFonts w:ascii="Sylfaen" w:hAnsi="Sylfaen" w:cs="Sylfaen"/>
          <w:lang w:val="ka-GE"/>
        </w:rPr>
        <w:t>მერის მოადგილე</w:t>
      </w:r>
      <w:r w:rsidR="009105AE">
        <w:rPr>
          <w:rFonts w:ascii="Sylfaen" w:hAnsi="Sylfaen" w:cs="Sylfaen"/>
          <w:lang w:val="ka-GE"/>
        </w:rPr>
        <w:t xml:space="preserve">                                                                                                                        </w:t>
      </w:r>
    </w:p>
    <w:p w:rsidR="00A43974" w:rsidRPr="000E7BB6" w:rsidRDefault="009105AE" w:rsidP="001D692F">
      <w:pPr>
        <w:tabs>
          <w:tab w:val="center" w:pos="-270"/>
        </w:tabs>
        <w:spacing w:after="0" w:line="240" w:lineRule="auto"/>
        <w:ind w:left="90" w:hanging="63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                                                                                                                                </w:t>
      </w:r>
    </w:p>
    <w:p w:rsidR="00A43974" w:rsidRPr="000E7BB6" w:rsidRDefault="00A43974" w:rsidP="001D692F">
      <w:pPr>
        <w:tabs>
          <w:tab w:val="center" w:pos="90"/>
        </w:tabs>
        <w:spacing w:after="0" w:line="240" w:lineRule="auto"/>
        <w:ind w:left="90"/>
        <w:rPr>
          <w:rFonts w:ascii="Sylfaen" w:hAnsi="Sylfaen"/>
          <w:lang w:val="ka-GE"/>
        </w:rPr>
      </w:pP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</w:t>
      </w:r>
    </w:p>
    <w:p w:rsidR="00FB1981" w:rsidRPr="000E7BB6" w:rsidRDefault="00FB1981" w:rsidP="001D692F">
      <w:pPr>
        <w:tabs>
          <w:tab w:val="center" w:pos="90"/>
        </w:tabs>
        <w:spacing w:after="0" w:line="240" w:lineRule="auto"/>
        <w:ind w:left="90"/>
        <w:jc w:val="both"/>
        <w:rPr>
          <w:rFonts w:ascii="Sylfaen" w:hAnsi="Sylfaen"/>
          <w:b/>
          <w:lang w:val="ka-GE"/>
        </w:rPr>
      </w:pPr>
    </w:p>
    <w:p w:rsidR="00C82E95" w:rsidRPr="000E7BB6" w:rsidRDefault="00C82E95" w:rsidP="001D692F">
      <w:pPr>
        <w:tabs>
          <w:tab w:val="center" w:pos="90"/>
        </w:tabs>
        <w:spacing w:after="0" w:line="240" w:lineRule="auto"/>
        <w:ind w:left="90" w:firstLine="630"/>
        <w:jc w:val="both"/>
        <w:rPr>
          <w:rFonts w:ascii="Sylfaen" w:hAnsi="Sylfaen"/>
          <w:lang w:val="ka-GE"/>
        </w:rPr>
      </w:pPr>
    </w:p>
    <w:p w:rsidR="00863BE6" w:rsidRPr="000E7BB6" w:rsidRDefault="00863BE6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</w:p>
    <w:p w:rsidR="00863BE6" w:rsidRPr="000E7BB6" w:rsidRDefault="00863BE6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lang w:val="ka-GE"/>
        </w:rPr>
      </w:pPr>
    </w:p>
    <w:p w:rsidR="00670247" w:rsidRPr="000E7BB6" w:rsidRDefault="00670247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</w:p>
    <w:p w:rsidR="00670247" w:rsidRPr="000E7BB6" w:rsidRDefault="00670247" w:rsidP="001D692F">
      <w:pPr>
        <w:tabs>
          <w:tab w:val="center" w:pos="90"/>
          <w:tab w:val="left" w:pos="900"/>
          <w:tab w:val="left" w:pos="1260"/>
        </w:tabs>
        <w:spacing w:after="0" w:line="240" w:lineRule="auto"/>
        <w:ind w:left="90"/>
        <w:jc w:val="both"/>
        <w:rPr>
          <w:rFonts w:ascii="Sylfaen" w:hAnsi="Sylfaen"/>
          <w:lang w:val="ka-GE"/>
        </w:rPr>
      </w:pPr>
    </w:p>
    <w:p w:rsidR="001F00B0" w:rsidRPr="000E7BB6" w:rsidRDefault="001F00B0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316CB0" w:rsidRPr="000E7BB6" w:rsidRDefault="00316CB0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b/>
          <w:lang w:val="ka-GE"/>
        </w:rPr>
      </w:pPr>
    </w:p>
    <w:p w:rsidR="00316CB0" w:rsidRPr="000E7BB6" w:rsidRDefault="00316CB0" w:rsidP="001D692F">
      <w:pPr>
        <w:tabs>
          <w:tab w:val="center" w:pos="90"/>
        </w:tabs>
        <w:spacing w:after="0" w:line="240" w:lineRule="auto"/>
        <w:ind w:left="780"/>
        <w:jc w:val="both"/>
        <w:rPr>
          <w:rFonts w:ascii="Sylfaen" w:hAnsi="Sylfaen"/>
          <w:lang w:val="ka-GE"/>
        </w:rPr>
      </w:pPr>
    </w:p>
    <w:p w:rsidR="005F461A" w:rsidRPr="000E7BB6" w:rsidRDefault="005F461A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</w:p>
    <w:p w:rsidR="005F461A" w:rsidRPr="000E7BB6" w:rsidRDefault="005F461A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     </w:t>
      </w:r>
    </w:p>
    <w:p w:rsidR="001777B9" w:rsidRPr="000E7BB6" w:rsidRDefault="001777B9" w:rsidP="001D692F">
      <w:pPr>
        <w:tabs>
          <w:tab w:val="center" w:pos="90"/>
        </w:tabs>
        <w:spacing w:after="0" w:line="240" w:lineRule="auto"/>
        <w:ind w:left="780"/>
        <w:jc w:val="both"/>
        <w:rPr>
          <w:rFonts w:ascii="Sylfaen" w:hAnsi="Sylfaen"/>
          <w:lang w:val="ka-GE"/>
        </w:rPr>
      </w:pPr>
    </w:p>
    <w:p w:rsidR="001777B9" w:rsidRPr="000E7BB6" w:rsidRDefault="001777B9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/>
          <w:color w:val="000000" w:themeColor="text1"/>
          <w:lang w:val="ka-GE"/>
        </w:rPr>
      </w:pPr>
    </w:p>
    <w:p w:rsidR="001777B9" w:rsidRPr="000E7BB6" w:rsidRDefault="001777B9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</w:p>
    <w:p w:rsidR="00666483" w:rsidRPr="000E7BB6" w:rsidRDefault="00666483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</w:p>
    <w:p w:rsidR="00D01E4D" w:rsidRPr="000E7BB6" w:rsidRDefault="00D01E4D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</w:p>
    <w:p w:rsidR="00836331" w:rsidRPr="000E7BB6" w:rsidRDefault="00836331" w:rsidP="001D692F">
      <w:pPr>
        <w:tabs>
          <w:tab w:val="center" w:pos="90"/>
        </w:tabs>
        <w:spacing w:after="0" w:line="240" w:lineRule="auto"/>
        <w:ind w:left="90" w:firstLine="720"/>
        <w:jc w:val="both"/>
        <w:rPr>
          <w:rFonts w:ascii="Sylfaen" w:hAnsi="Sylfaen" w:cs="Sylfaen"/>
          <w:lang w:val="ka-GE"/>
        </w:rPr>
      </w:pPr>
    </w:p>
    <w:p w:rsidR="00836331" w:rsidRPr="000E7BB6" w:rsidRDefault="00836331" w:rsidP="001D692F">
      <w:pPr>
        <w:tabs>
          <w:tab w:val="center" w:pos="90"/>
        </w:tabs>
        <w:spacing w:after="0" w:line="240" w:lineRule="auto"/>
        <w:jc w:val="both"/>
        <w:rPr>
          <w:rFonts w:ascii="Sylfaen" w:hAnsi="Sylfaen" w:cs="Sylfaen"/>
          <w:lang w:val="ka-GE"/>
        </w:rPr>
      </w:pPr>
    </w:p>
    <w:p w:rsidR="00836331" w:rsidRPr="000E7BB6" w:rsidRDefault="00836331" w:rsidP="001D692F">
      <w:pPr>
        <w:spacing w:line="240" w:lineRule="auto"/>
        <w:ind w:left="90" w:firstLine="720"/>
        <w:rPr>
          <w:lang w:val="ka-GE"/>
        </w:rPr>
      </w:pPr>
    </w:p>
    <w:p w:rsidR="00473E08" w:rsidRPr="000E7BB6" w:rsidRDefault="00473E08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CF2CF7" w:rsidRPr="000E7BB6" w:rsidRDefault="00CF2CF7" w:rsidP="001D692F">
      <w:pPr>
        <w:spacing w:line="240" w:lineRule="auto"/>
        <w:ind w:firstLine="720"/>
        <w:jc w:val="both"/>
        <w:rPr>
          <w:rFonts w:ascii="Sylfaen" w:hAnsi="Sylfaen"/>
        </w:rPr>
      </w:pPr>
    </w:p>
    <w:p w:rsidR="00473E08" w:rsidRPr="000E7BB6" w:rsidRDefault="00473E08" w:rsidP="001D692F">
      <w:pPr>
        <w:spacing w:line="240" w:lineRule="auto"/>
        <w:jc w:val="both"/>
        <w:rPr>
          <w:rFonts w:ascii="Sylfaen" w:hAnsi="Sylfaen"/>
          <w:lang w:val="ka-GE"/>
        </w:rPr>
      </w:pPr>
      <w:r w:rsidRPr="000E7BB6">
        <w:rPr>
          <w:rFonts w:ascii="Sylfaen" w:hAnsi="Sylfaen"/>
          <w:lang w:val="ka-GE"/>
        </w:rPr>
        <w:t xml:space="preserve">       </w:t>
      </w:r>
    </w:p>
    <w:p w:rsidR="00CF2CF7" w:rsidRPr="000E7BB6" w:rsidRDefault="00CF2CF7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CF2CF7" w:rsidRPr="000E7BB6" w:rsidRDefault="00CF2CF7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CF2CF7" w:rsidRPr="000E7BB6" w:rsidRDefault="00CF2CF7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42585B" w:rsidRPr="000E7BB6" w:rsidRDefault="0042585B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42585B" w:rsidRPr="000E7BB6" w:rsidRDefault="0042585B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42585B" w:rsidRPr="000E7BB6" w:rsidRDefault="0042585B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42585B" w:rsidRPr="000E7BB6" w:rsidRDefault="0042585B" w:rsidP="001D692F">
      <w:pPr>
        <w:spacing w:line="240" w:lineRule="auto"/>
        <w:ind w:firstLine="720"/>
        <w:jc w:val="both"/>
        <w:rPr>
          <w:rFonts w:ascii="Sylfaen" w:hAnsi="Sylfaen"/>
          <w:lang w:val="ka-GE"/>
        </w:rPr>
      </w:pPr>
    </w:p>
    <w:p w:rsidR="001B6629" w:rsidRPr="000E7BB6" w:rsidRDefault="001B6629" w:rsidP="001D692F">
      <w:pPr>
        <w:spacing w:line="240" w:lineRule="auto"/>
        <w:jc w:val="both"/>
        <w:rPr>
          <w:rFonts w:ascii="Sylfaen" w:hAnsi="Sylfaen"/>
          <w:b/>
          <w:lang w:val="ka-GE"/>
        </w:rPr>
      </w:pPr>
    </w:p>
    <w:p w:rsidR="001B6629" w:rsidRPr="000E7BB6" w:rsidRDefault="001B6629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8734A2" w:rsidRPr="000E7BB6" w:rsidRDefault="008734A2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</w:p>
    <w:p w:rsidR="00FB1981" w:rsidRPr="000E7BB6" w:rsidRDefault="00FB1981" w:rsidP="001D692F">
      <w:pPr>
        <w:spacing w:line="240" w:lineRule="auto"/>
        <w:jc w:val="center"/>
        <w:rPr>
          <w:rFonts w:ascii="Sylfaen" w:hAnsi="Sylfaen"/>
          <w:b/>
          <w:lang w:val="ka-GE"/>
        </w:rPr>
      </w:pPr>
    </w:p>
    <w:sectPr w:rsidR="00FB1981" w:rsidRPr="000E7BB6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313A" w:rsidRDefault="0027313A" w:rsidP="0055454E">
      <w:pPr>
        <w:spacing w:after="0" w:line="240" w:lineRule="auto"/>
      </w:pPr>
      <w:r>
        <w:separator/>
      </w:r>
    </w:p>
  </w:endnote>
  <w:endnote w:type="continuationSeparator" w:id="0">
    <w:p w:rsidR="0027313A" w:rsidRDefault="0027313A" w:rsidP="00554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49906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E7BB6" w:rsidRDefault="000E7BB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B386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55454E" w:rsidRDefault="005545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313A" w:rsidRDefault="0027313A" w:rsidP="0055454E">
      <w:pPr>
        <w:spacing w:after="0" w:line="240" w:lineRule="auto"/>
      </w:pPr>
      <w:r>
        <w:separator/>
      </w:r>
    </w:p>
  </w:footnote>
  <w:footnote w:type="continuationSeparator" w:id="0">
    <w:p w:rsidR="0027313A" w:rsidRDefault="0027313A" w:rsidP="00554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F7114"/>
    <w:multiLevelType w:val="hybridMultilevel"/>
    <w:tmpl w:val="17A46B26"/>
    <w:lvl w:ilvl="0" w:tplc="38CC4172">
      <w:start w:val="1"/>
      <w:numFmt w:val="decimal"/>
      <w:lvlText w:val="%1."/>
      <w:lvlJc w:val="left"/>
      <w:pPr>
        <w:ind w:left="117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9382D0E"/>
    <w:multiLevelType w:val="hybridMultilevel"/>
    <w:tmpl w:val="FF32C960"/>
    <w:lvl w:ilvl="0" w:tplc="FC66694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>
    <w:nsid w:val="285C7F43"/>
    <w:multiLevelType w:val="hybridMultilevel"/>
    <w:tmpl w:val="BF12B3CE"/>
    <w:lvl w:ilvl="0" w:tplc="0182128A">
      <w:start w:val="1"/>
      <w:numFmt w:val="decimal"/>
      <w:lvlText w:val="%1."/>
      <w:lvlJc w:val="left"/>
      <w:pPr>
        <w:ind w:left="1965" w:hanging="11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297A6E68"/>
    <w:multiLevelType w:val="hybridMultilevel"/>
    <w:tmpl w:val="30189886"/>
    <w:lvl w:ilvl="0" w:tplc="1CAEC4C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A327470"/>
    <w:multiLevelType w:val="hybridMultilevel"/>
    <w:tmpl w:val="BB10CA4A"/>
    <w:lvl w:ilvl="0" w:tplc="0664AC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5E1F89"/>
    <w:multiLevelType w:val="hybridMultilevel"/>
    <w:tmpl w:val="7A161588"/>
    <w:lvl w:ilvl="0" w:tplc="6BCE4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5F34E26"/>
    <w:multiLevelType w:val="hybridMultilevel"/>
    <w:tmpl w:val="3D0E983E"/>
    <w:lvl w:ilvl="0" w:tplc="CF4046C4">
      <w:start w:val="1"/>
      <w:numFmt w:val="decimal"/>
      <w:lvlText w:val="%1."/>
      <w:lvlJc w:val="left"/>
      <w:pPr>
        <w:ind w:left="184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6CF2920"/>
    <w:multiLevelType w:val="hybridMultilevel"/>
    <w:tmpl w:val="2820BF6C"/>
    <w:lvl w:ilvl="0" w:tplc="748A533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61DD225A"/>
    <w:multiLevelType w:val="hybridMultilevel"/>
    <w:tmpl w:val="569E75A0"/>
    <w:lvl w:ilvl="0" w:tplc="74DA6D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32F32E9"/>
    <w:multiLevelType w:val="hybridMultilevel"/>
    <w:tmpl w:val="E026AC78"/>
    <w:lvl w:ilvl="0" w:tplc="219CE9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1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629"/>
    <w:rsid w:val="00027CCA"/>
    <w:rsid w:val="000D7E48"/>
    <w:rsid w:val="000E7BB6"/>
    <w:rsid w:val="001078FD"/>
    <w:rsid w:val="00116B1D"/>
    <w:rsid w:val="00133281"/>
    <w:rsid w:val="00144AF0"/>
    <w:rsid w:val="00157489"/>
    <w:rsid w:val="001777B9"/>
    <w:rsid w:val="001B6629"/>
    <w:rsid w:val="001D692F"/>
    <w:rsid w:val="001F00B0"/>
    <w:rsid w:val="00233120"/>
    <w:rsid w:val="0027313A"/>
    <w:rsid w:val="002A625E"/>
    <w:rsid w:val="00316CB0"/>
    <w:rsid w:val="003712A7"/>
    <w:rsid w:val="003C6CE1"/>
    <w:rsid w:val="003E70B8"/>
    <w:rsid w:val="0041136F"/>
    <w:rsid w:val="0042585B"/>
    <w:rsid w:val="00460D37"/>
    <w:rsid w:val="00473E08"/>
    <w:rsid w:val="004A30ED"/>
    <w:rsid w:val="004D67A7"/>
    <w:rsid w:val="005272E9"/>
    <w:rsid w:val="005376AA"/>
    <w:rsid w:val="0055454E"/>
    <w:rsid w:val="005F461A"/>
    <w:rsid w:val="00666483"/>
    <w:rsid w:val="00670247"/>
    <w:rsid w:val="00693E91"/>
    <w:rsid w:val="006D2886"/>
    <w:rsid w:val="006F17A9"/>
    <w:rsid w:val="007717C5"/>
    <w:rsid w:val="00836331"/>
    <w:rsid w:val="00863BE6"/>
    <w:rsid w:val="008734A2"/>
    <w:rsid w:val="008A2DAE"/>
    <w:rsid w:val="008B3866"/>
    <w:rsid w:val="008F1D92"/>
    <w:rsid w:val="009105AE"/>
    <w:rsid w:val="00995137"/>
    <w:rsid w:val="009C01AE"/>
    <w:rsid w:val="00A32634"/>
    <w:rsid w:val="00A43974"/>
    <w:rsid w:val="00A97F2C"/>
    <w:rsid w:val="00AD6421"/>
    <w:rsid w:val="00BF2426"/>
    <w:rsid w:val="00C679B1"/>
    <w:rsid w:val="00C82E95"/>
    <w:rsid w:val="00C957FD"/>
    <w:rsid w:val="00CB48C4"/>
    <w:rsid w:val="00CD30FB"/>
    <w:rsid w:val="00CF2CF7"/>
    <w:rsid w:val="00D01E4D"/>
    <w:rsid w:val="00D272FE"/>
    <w:rsid w:val="00DD3A14"/>
    <w:rsid w:val="00DE10C1"/>
    <w:rsid w:val="00DE1C7A"/>
    <w:rsid w:val="00E7373C"/>
    <w:rsid w:val="00F218FB"/>
    <w:rsid w:val="00F22394"/>
    <w:rsid w:val="00F93867"/>
    <w:rsid w:val="00F94EBC"/>
    <w:rsid w:val="00FB1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1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54E"/>
  </w:style>
  <w:style w:type="paragraph" w:styleId="Footer">
    <w:name w:val="footer"/>
    <w:basedOn w:val="Normal"/>
    <w:link w:val="FooterChar"/>
    <w:uiPriority w:val="99"/>
    <w:unhideWhenUsed/>
    <w:rsid w:val="005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5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F17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7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7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7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7A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1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17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73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454E"/>
  </w:style>
  <w:style w:type="paragraph" w:styleId="Footer">
    <w:name w:val="footer"/>
    <w:basedOn w:val="Normal"/>
    <w:link w:val="FooterChar"/>
    <w:uiPriority w:val="99"/>
    <w:unhideWhenUsed/>
    <w:rsid w:val="00554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6765E-98D5-44CF-BDC7-F61597CA4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6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gotsiridze</dc:creator>
  <cp:lastModifiedBy>nino gotsiridze</cp:lastModifiedBy>
  <cp:revision>211</cp:revision>
  <dcterms:created xsi:type="dcterms:W3CDTF">2017-01-17T06:29:00Z</dcterms:created>
  <dcterms:modified xsi:type="dcterms:W3CDTF">2017-01-25T06:57:00Z</dcterms:modified>
</cp:coreProperties>
</file>