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39" w:rsidRDefault="00E77E39" w:rsidP="00E77E39">
      <w:pPr>
        <w:rPr>
          <w:rFonts w:ascii="Sylfaen" w:hAnsi="Sylfaen" w:cs="Arial"/>
          <w:b/>
          <w:bCs/>
          <w:color w:val="000000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  <w:lang w:val="ka-GE"/>
        </w:rPr>
        <w:t>1)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ევროინტეგრაციის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საკითხებზე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  <w:lang w:val="af-ZA"/>
        </w:rPr>
        <w:t>საზოგადოებ</w:t>
      </w:r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ი</w:t>
      </w:r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  <w:lang w:val="af-ZA"/>
        </w:rPr>
        <w:t>ს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ათვის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ინფორმაციის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მიწოდების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რა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გზებს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იყენებთ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? </w:t>
      </w:r>
    </w:p>
    <w:p w:rsidR="00D7627E" w:rsidRPr="00E77E39" w:rsidRDefault="00E77E39" w:rsidP="00E77E39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Sylfaen" w:hAnsi="Sylfaen" w:cs="Arial"/>
          <w:b/>
          <w:bCs/>
          <w:color w:val="000000"/>
          <w:sz w:val="20"/>
          <w:szCs w:val="20"/>
          <w:shd w:val="clear" w:color="auto" w:fill="FFFFFF"/>
          <w:lang w:val="ka-GE"/>
        </w:rPr>
        <w:t xml:space="preserve">    </w:t>
      </w:r>
      <w:r w:rsidR="00D7627E">
        <w:rPr>
          <w:rFonts w:ascii="Sylfaen" w:hAnsi="Sylfaen"/>
          <w:lang w:val="ka-GE"/>
        </w:rPr>
        <w:t xml:space="preserve"> სამინისტროს სპეციფიკიდან გამომდინარე, საზოგადოებასთან ურთიერთობის სამსახურს არ უწევს </w:t>
      </w:r>
      <w:r w:rsidR="00D7627E">
        <w:rPr>
          <w:rFonts w:ascii="Sylfaen" w:hAnsi="Sylfaen"/>
          <w:lang w:val="ka-GE"/>
        </w:rPr>
        <w:t>ევროინტეგრაციის საკითხების</w:t>
      </w:r>
      <w:r w:rsidR="00D7627E">
        <w:rPr>
          <w:rFonts w:ascii="Sylfaen" w:hAnsi="Sylfaen"/>
          <w:lang w:val="ka-GE"/>
        </w:rPr>
        <w:t xml:space="preserve"> აქტიური გაშუქება. თუმცა ის საკითხები, რომლებიც სამინისტროს კომპეტენციაში შედის და ამავდორულად კავშირშია ევროინტეგრაციასთან, შუქდება სამინისტროს ვებ-გვერდის, სოციალური ქსელის, მედიისა და სამინისტროს  </w:t>
      </w:r>
      <w:proofErr w:type="spellStart"/>
      <w:r w:rsidR="00D7627E">
        <w:rPr>
          <w:rFonts w:ascii="Sylfaen" w:hAnsi="Sylfaen"/>
        </w:rPr>
        <w:t>youtube</w:t>
      </w:r>
      <w:proofErr w:type="spellEnd"/>
      <w:r w:rsidR="00D7627E">
        <w:rPr>
          <w:rFonts w:ascii="Sylfaen" w:hAnsi="Sylfaen"/>
        </w:rPr>
        <w:t>-</w:t>
      </w:r>
      <w:r w:rsidR="00D7627E">
        <w:rPr>
          <w:rFonts w:ascii="Sylfaen" w:hAnsi="Sylfaen"/>
          <w:lang w:val="ka-GE"/>
        </w:rPr>
        <w:t>ის  ოფიციალური არხის მეშვეობით. სამინისტროს ვებ-გვერდზე განთავსებულია ლეგალური ემიგრაციისა და იმიგრაციის გზამკვლევები, ასევე გამოყოფილია ფანჯარა</w:t>
      </w:r>
      <w:r>
        <w:rPr>
          <w:rFonts w:ascii="Sylfaen" w:hAnsi="Sylfaen"/>
          <w:lang w:val="ka-GE"/>
        </w:rPr>
        <w:t xml:space="preserve"> დასაქმებისა და პროფესიული განათლების სფეროში</w:t>
      </w:r>
      <w:r w:rsidR="00D7627E">
        <w:rPr>
          <w:rFonts w:ascii="Sylfaen" w:hAnsi="Sylfaen"/>
          <w:lang w:val="ka-GE"/>
        </w:rPr>
        <w:t xml:space="preserve"> ევროკავშირის ტექნიკური დახმარების პროექ</w:t>
      </w:r>
      <w:r>
        <w:rPr>
          <w:rFonts w:ascii="Sylfaen" w:hAnsi="Sylfaen"/>
          <w:lang w:val="ka-GE"/>
        </w:rPr>
        <w:t>ტის შესახებ ინფორმაციის გასავრცელებლად.</w:t>
      </w:r>
    </w:p>
    <w:p w:rsidR="00384214" w:rsidRDefault="00E77E39" w:rsidP="00384214">
      <w:pPr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</w:pPr>
      <w:r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2)</w:t>
      </w:r>
      <w:proofErr w:type="spellStart"/>
      <w:r w:rsidR="00D7627E" w:rsidRPr="00E77E39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თანამშრომლობთ</w:t>
      </w:r>
      <w:proofErr w:type="spellEnd"/>
      <w:r w:rsidR="00D7627E" w:rsidRPr="00E77E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თუ</w:t>
      </w:r>
      <w:proofErr w:type="spellEnd"/>
      <w:r w:rsidR="00D7627E" w:rsidRPr="00E77E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არა</w:t>
      </w:r>
      <w:proofErr w:type="spellEnd"/>
      <w:r w:rsidR="00D7627E" w:rsidRPr="00E77E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საზოგადოებრივ</w:t>
      </w:r>
      <w:proofErr w:type="spellEnd"/>
      <w:r w:rsidR="00D7627E" w:rsidRPr="00E77E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მაუწყებელთან</w:t>
      </w:r>
      <w:proofErr w:type="spellEnd"/>
      <w:r w:rsidR="00D7627E" w:rsidRPr="00E77E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? </w:t>
      </w:r>
      <w:proofErr w:type="spellStart"/>
      <w:proofErr w:type="gramStart"/>
      <w:r w:rsidR="00D7627E" w:rsidRPr="00E77E39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თუ</w:t>
      </w:r>
      <w:proofErr w:type="spellEnd"/>
      <w:proofErr w:type="gramEnd"/>
      <w:r w:rsidR="00D7627E" w:rsidRPr="00E77E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კი</w:t>
      </w:r>
      <w:proofErr w:type="spellEnd"/>
      <w:r w:rsidR="00D7627E" w:rsidRPr="00E77E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რა</w:t>
      </w:r>
      <w:proofErr w:type="spellEnd"/>
      <w:r w:rsidR="00D7627E" w:rsidRPr="00E77E3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სახით</w:t>
      </w:r>
      <w:proofErr w:type="spellEnd"/>
    </w:p>
    <w:p w:rsidR="00D7627E" w:rsidRPr="00384214" w:rsidRDefault="00D7627E" w:rsidP="00384214">
      <w:pPr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  <w:r w:rsidRPr="00D7627E">
        <w:rPr>
          <w:rFonts w:ascii="Sylfaen" w:hAnsi="Sylfaen"/>
          <w:lang w:val="ka-GE"/>
        </w:rPr>
        <w:t xml:space="preserve">საზოგადოებრივ მაუწყებელთან ვთანამშრომლობთ. სამინისტროში განხორციელებული </w:t>
      </w:r>
      <w:r>
        <w:rPr>
          <w:rFonts w:ascii="Sylfaen" w:hAnsi="Sylfaen"/>
          <w:lang w:val="ka-GE"/>
        </w:rPr>
        <w:t xml:space="preserve">    </w:t>
      </w:r>
      <w:r w:rsidRPr="00D7627E">
        <w:rPr>
          <w:rFonts w:ascii="Sylfaen" w:hAnsi="Sylfaen"/>
          <w:lang w:val="ka-GE"/>
        </w:rPr>
        <w:t xml:space="preserve">ღონისძიებების შესახებ მუდმივად ვაწვდით ანონსს, რათა მათი არხის მეშვეობით მოხდეს სიახლეების გაშუქება. ასევე, აქტიურად ვიღებთ მონაწილეობას საზოგადოებრივი მაუწყებლის გადაცემებში. </w:t>
      </w:r>
      <w:r>
        <w:rPr>
          <w:rFonts w:ascii="Sylfaen" w:hAnsi="Sylfaen"/>
          <w:lang w:val="ka-GE"/>
        </w:rPr>
        <w:t xml:space="preserve"> მაუწყებლის თანამშრომლებიც აქტიურად ერთვებიან სამინისტროს სოციალურ კამპანიებში</w:t>
      </w:r>
      <w:r w:rsidR="00E77E39">
        <w:rPr>
          <w:rFonts w:ascii="Sylfaen" w:hAnsi="Sylfaen"/>
          <w:lang w:val="ka-GE"/>
        </w:rPr>
        <w:t>.</w:t>
      </w:r>
    </w:p>
    <w:p w:rsidR="00D7627E" w:rsidRPr="00E77E39" w:rsidRDefault="00E77E39" w:rsidP="00E77E39">
      <w:pPr>
        <w:jc w:val="both"/>
        <w:rPr>
          <w:rFonts w:ascii="Sylfaen" w:hAnsi="Sylfaen" w:cs="Arial"/>
          <w:b/>
          <w:bCs/>
          <w:color w:val="000000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  <w:lang w:val="ka-GE"/>
        </w:rPr>
        <w:t>3)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ახორციელებთ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თუ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არა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მედიის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მონიტორინგს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ევრონტეგრაციასთან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დაკავშირებული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იმ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საკითხების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გაშუქებაზე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რომელიც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თქვენი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უწყების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კომპეტენციაში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627E" w:rsidRPr="00E77E39">
        <w:rPr>
          <w:rFonts w:ascii="Sylfaen" w:hAnsi="Sylfaen" w:cs="Sylfaen"/>
          <w:b/>
          <w:bCs/>
          <w:color w:val="000000"/>
          <w:sz w:val="20"/>
          <w:szCs w:val="20"/>
          <w:shd w:val="clear" w:color="auto" w:fill="FFFFFF"/>
        </w:rPr>
        <w:t>შედის</w:t>
      </w:r>
      <w:proofErr w:type="spellEnd"/>
      <w:r w:rsidR="00D7627E" w:rsidRPr="00E77E3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? </w:t>
      </w:r>
    </w:p>
    <w:p w:rsidR="00D7627E" w:rsidRPr="00384214" w:rsidRDefault="00D7627E" w:rsidP="00E77E39">
      <w:pPr>
        <w:jc w:val="both"/>
        <w:rPr>
          <w:rFonts w:ascii="Sylfaen" w:hAnsi="Sylfaen" w:cs="Sylfaen"/>
          <w:bCs/>
          <w:color w:val="000000"/>
          <w:shd w:val="clear" w:color="auto" w:fill="FFFFFF"/>
          <w:lang w:val="ka-GE"/>
        </w:rPr>
      </w:pPr>
      <w:r w:rsidRPr="00384214">
        <w:rPr>
          <w:rFonts w:ascii="Sylfaen" w:hAnsi="Sylfaen" w:cs="Sylfaen"/>
          <w:bCs/>
          <w:color w:val="000000"/>
          <w:shd w:val="clear" w:color="auto" w:fill="FFFFFF"/>
          <w:lang w:val="ka-GE"/>
        </w:rPr>
        <w:t xml:space="preserve">მუდმივად ვახორციელებთ მედიის მონიტორინგს იმ საკითხებთან დაკავშირებით, რომლებიც სამინისტროს კომპეტენციაში შედის </w:t>
      </w:r>
      <w:r w:rsidR="00CC15B0">
        <w:rPr>
          <w:rFonts w:ascii="Sylfaen" w:hAnsi="Sylfaen" w:cs="Sylfaen"/>
          <w:bCs/>
          <w:color w:val="000000"/>
          <w:shd w:val="clear" w:color="auto" w:fill="FFFFFF"/>
          <w:lang w:val="ka-GE"/>
        </w:rPr>
        <w:t xml:space="preserve">და ამავდროულად უკავშირდება ევროინტეგრაციას </w:t>
      </w:r>
      <w:bookmarkStart w:id="0" w:name="_GoBack"/>
      <w:bookmarkEnd w:id="0"/>
      <w:r w:rsidRPr="00384214">
        <w:rPr>
          <w:rFonts w:ascii="Sylfaen" w:hAnsi="Sylfaen" w:cs="Sylfaen"/>
          <w:bCs/>
          <w:color w:val="000000"/>
          <w:shd w:val="clear" w:color="auto" w:fill="FFFFFF"/>
          <w:lang w:val="ka-GE"/>
        </w:rPr>
        <w:t xml:space="preserve">(შრომის, ჯანმრთელობის დაცვის, სოციალური საკითხები). </w:t>
      </w:r>
    </w:p>
    <w:p w:rsidR="00E77E39" w:rsidRPr="00384214" w:rsidRDefault="00384214" w:rsidP="00384214">
      <w:pPr>
        <w:jc w:val="both"/>
        <w:rPr>
          <w:rFonts w:ascii="Sylfaen" w:hAnsi="Sylfaen"/>
          <w:lang w:val="ka-GE"/>
        </w:rPr>
      </w:pPr>
      <w:r w:rsidRPr="00384214">
        <w:rPr>
          <w:rFonts w:ascii="Sylfaen" w:hAnsi="Sylfaen" w:cs="Sylfaen"/>
          <w:bCs/>
          <w:color w:val="000000"/>
          <w:shd w:val="clear" w:color="auto" w:fill="FFFFFF"/>
          <w:lang w:val="ka-GE"/>
        </w:rPr>
        <w:t>16a.</w:t>
      </w:r>
      <w:r w:rsidR="00E77E39" w:rsidRPr="00384214">
        <w:rPr>
          <w:rFonts w:ascii="Sylfaen" w:hAnsi="Sylfaen" w:cs="Sylfaen"/>
          <w:bCs/>
          <w:color w:val="000000"/>
          <w:shd w:val="clear" w:color="auto" w:fill="FFFFFF"/>
          <w:lang w:val="ka-GE"/>
        </w:rPr>
        <w:t>მედიის მონიტორინგი ხორციელდება დეპარტამენტის თანამშრომლის მიერ, რომელიც მიმაგრებულია მედიის მონიტორინგის საქმიანობაზე. მონიტორინგი ხორციელდება ყოველდღიურად.</w:t>
      </w:r>
    </w:p>
    <w:p w:rsidR="00384214" w:rsidRPr="00384214" w:rsidRDefault="00384214" w:rsidP="00384214">
      <w:pPr>
        <w:jc w:val="both"/>
        <w:rPr>
          <w:rFonts w:ascii="Sylfaen" w:hAnsi="Sylfaen"/>
          <w:lang w:val="ka-GE"/>
        </w:rPr>
      </w:pPr>
      <w:r w:rsidRPr="00384214">
        <w:rPr>
          <w:rFonts w:ascii="Sylfaen" w:hAnsi="Sylfaen"/>
          <w:lang w:val="ka-GE"/>
        </w:rPr>
        <w:t>16b.</w:t>
      </w:r>
      <w:r w:rsidR="00E77E39" w:rsidRPr="00384214">
        <w:rPr>
          <w:rFonts w:ascii="Sylfaen" w:hAnsi="Sylfaen"/>
          <w:lang w:val="ka-GE"/>
        </w:rPr>
        <w:t xml:space="preserve">მედიის მონიტორინგის შედეგები ეგზავნება შემდეგ პირებს: მინისტრი, მინისტრის მოადგილეები, დეპარტამენტების უფროსები, სამინისტროს დაქვემდებარებაში მყოფი სსიპ-ების  ხელმძღვანელები და მათი PR დეპარტამენტები, საქართველოს მთავრობის ადმინისტრაცია, პარლამენტის ჯანდაცვის კომიტეტი. </w:t>
      </w:r>
    </w:p>
    <w:p w:rsidR="00384214" w:rsidRPr="00384214" w:rsidRDefault="00384214" w:rsidP="00384214">
      <w:pPr>
        <w:jc w:val="both"/>
        <w:rPr>
          <w:rFonts w:ascii="Sylfaen" w:hAnsi="Sylfaen"/>
          <w:lang w:val="ka-GE"/>
        </w:rPr>
      </w:pPr>
      <w:r w:rsidRPr="00384214">
        <w:rPr>
          <w:rFonts w:ascii="Sylfaen" w:hAnsi="Sylfaen"/>
          <w:lang w:val="ka-GE"/>
        </w:rPr>
        <w:t>16c.</w:t>
      </w:r>
      <w:r w:rsidR="00E77E39" w:rsidRPr="00384214">
        <w:rPr>
          <w:rFonts w:ascii="Sylfaen" w:hAnsi="Sylfaen"/>
          <w:lang w:val="ka-GE"/>
        </w:rPr>
        <w:t>იმ შემთხვევაში, თუ მედია საშუალებით ვრცელდება ცრუ ინფორმაცია</w:t>
      </w:r>
      <w:r w:rsidRPr="00384214">
        <w:rPr>
          <w:rFonts w:ascii="Sylfaen" w:hAnsi="Sylfaen"/>
          <w:lang w:val="ka-GE"/>
        </w:rPr>
        <w:t xml:space="preserve"> სამინისტროს საქმიანობის შესახებ, განურჩევლად იმისა, უკვაშირდება თუ არა საკითხი ევროინტეგრაციის საკითხებს, სამინისტროს მხრიდან მყისიერად ხდება რეაგირება.</w:t>
      </w:r>
    </w:p>
    <w:p w:rsidR="00384214" w:rsidRPr="00384214" w:rsidRDefault="00384214" w:rsidP="00384214">
      <w:pPr>
        <w:jc w:val="both"/>
        <w:rPr>
          <w:rFonts w:ascii="Sylfaen" w:hAnsi="Sylfaen"/>
          <w:lang w:val="ka-GE"/>
        </w:rPr>
      </w:pPr>
      <w:r w:rsidRPr="00384214">
        <w:rPr>
          <w:rFonts w:ascii="Sylfaen" w:hAnsi="Sylfaen"/>
          <w:lang w:val="ka-GE"/>
        </w:rPr>
        <w:t xml:space="preserve">16d.რეაგირებას ვახდენთ წერილობით, რომელიც ქვეყნდება სოციალურ ქსელსა და სამინისტროს ვებ-გვერდზე. ასევე, სპეციალური ბრიფინგის საშუალებით, სადაც დეტალურად ვაჟღერებთ ნამდვილ ინფორამციას. </w:t>
      </w:r>
    </w:p>
    <w:p w:rsidR="00384214" w:rsidRPr="00384214" w:rsidRDefault="00384214" w:rsidP="00384214">
      <w:pPr>
        <w:jc w:val="both"/>
        <w:rPr>
          <w:rFonts w:ascii="Sylfaen" w:hAnsi="Sylfaen"/>
          <w:lang w:val="ka-GE"/>
        </w:rPr>
      </w:pPr>
      <w:r w:rsidRPr="00384214">
        <w:rPr>
          <w:rFonts w:ascii="Sylfaen" w:hAnsi="Sylfaen"/>
          <w:lang w:val="ka-GE"/>
        </w:rPr>
        <w:t xml:space="preserve">ევროინტეგრაციასთან დაკავშირებით ინფორმაცია ვრცელდება ჯანდაცვის სამინისტროს ოფიციალურ FACEBOOK გვერდზე. ასევე სამინისტროს ვებ-გვერდზე </w:t>
      </w:r>
      <w:hyperlink r:id="rId6" w:history="1">
        <w:r w:rsidRPr="00384214">
          <w:rPr>
            <w:rStyle w:val="Hyperlink"/>
            <w:rFonts w:ascii="Sylfaen" w:hAnsi="Sylfaen"/>
            <w:lang w:val="ka-GE"/>
          </w:rPr>
          <w:t>www.MOH.GOV.GE</w:t>
        </w:r>
      </w:hyperlink>
      <w:r w:rsidRPr="00384214">
        <w:rPr>
          <w:rFonts w:ascii="Sylfaen" w:hAnsi="Sylfaen"/>
          <w:lang w:val="ka-GE"/>
        </w:rPr>
        <w:t xml:space="preserve">. </w:t>
      </w:r>
      <w:r w:rsidRPr="00384214">
        <w:rPr>
          <w:rFonts w:ascii="Sylfaen" w:hAnsi="Sylfaen"/>
          <w:lang w:val="ka-GE"/>
        </w:rPr>
        <w:lastRenderedPageBreak/>
        <w:t>სოციალური ქსელების მომხმარებელთან ინტეგრაციაზე პასუხისმგებელია დეპარტამენტის ორი თანამშრომელი.</w:t>
      </w:r>
    </w:p>
    <w:sectPr w:rsidR="00384214" w:rsidRPr="003842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F47"/>
    <w:multiLevelType w:val="hybridMultilevel"/>
    <w:tmpl w:val="D70095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B0AB8"/>
    <w:multiLevelType w:val="hybridMultilevel"/>
    <w:tmpl w:val="DC5E88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CC4559"/>
    <w:multiLevelType w:val="hybridMultilevel"/>
    <w:tmpl w:val="421A4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512062"/>
    <w:multiLevelType w:val="hybridMultilevel"/>
    <w:tmpl w:val="86EA6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61"/>
    <w:rsid w:val="000475A2"/>
    <w:rsid w:val="00384214"/>
    <w:rsid w:val="007A1E61"/>
    <w:rsid w:val="00C4603E"/>
    <w:rsid w:val="00C6702B"/>
    <w:rsid w:val="00CC15B0"/>
    <w:rsid w:val="00D7627E"/>
    <w:rsid w:val="00E7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2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2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2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Chubinidze</dc:creator>
  <cp:lastModifiedBy>Tea Chubinidze</cp:lastModifiedBy>
  <cp:revision>3</cp:revision>
  <cp:lastPrinted>2015-11-02T13:22:00Z</cp:lastPrinted>
  <dcterms:created xsi:type="dcterms:W3CDTF">2015-11-02T13:13:00Z</dcterms:created>
  <dcterms:modified xsi:type="dcterms:W3CDTF">2015-11-02T13:28:00Z</dcterms:modified>
</cp:coreProperties>
</file>