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11" w:rsidRPr="003637E1" w:rsidRDefault="00254311" w:rsidP="00AE7DC2">
      <w:pPr>
        <w:rPr>
          <w:sz w:val="24"/>
          <w:szCs w:val="24"/>
        </w:rPr>
      </w:pPr>
    </w:p>
    <w:p w:rsidR="008A6BCB" w:rsidRPr="003E392F" w:rsidRDefault="008A6BCB" w:rsidP="008A6BCB">
      <w:pPr>
        <w:ind w:left="-180" w:right="-540" w:firstLine="540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8A6BCB" w:rsidRDefault="008A6BCB" w:rsidP="008A6BCB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8A6BCB" w:rsidRDefault="008A6BCB" w:rsidP="008A6BCB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8A6BCB" w:rsidRDefault="008A6BCB" w:rsidP="008A6BCB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8A6BCB" w:rsidRPr="003637E1" w:rsidRDefault="008A6BCB" w:rsidP="008A6BCB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8A6BCB" w:rsidRDefault="008A6BCB" w:rsidP="008A6BCB">
      <w:pPr>
        <w:tabs>
          <w:tab w:val="right" w:pos="10080"/>
        </w:tabs>
        <w:spacing w:after="0"/>
        <w:jc w:val="right"/>
        <w:rPr>
          <w:rFonts w:ascii="Sylfaen" w:hAnsi="Sylfaen"/>
          <w:bCs/>
          <w:sz w:val="24"/>
          <w:szCs w:val="24"/>
          <w:u w:color="FF0000"/>
          <w:lang w:val="ka-GE" w:eastAsia="ru-RU"/>
        </w:rPr>
      </w:pPr>
    </w:p>
    <w:p w:rsidR="008A6BCB" w:rsidRDefault="008A6BCB" w:rsidP="008A6BCB">
      <w:pPr>
        <w:tabs>
          <w:tab w:val="right" w:pos="10080"/>
        </w:tabs>
        <w:spacing w:after="0"/>
        <w:jc w:val="right"/>
        <w:rPr>
          <w:rFonts w:ascii="Sylfaen" w:hAnsi="Sylfaen"/>
          <w:bCs/>
          <w:sz w:val="24"/>
          <w:szCs w:val="24"/>
          <w:u w:color="FF0000"/>
          <w:lang w:val="ka-GE" w:eastAsia="ru-RU"/>
        </w:rPr>
      </w:pPr>
    </w:p>
    <w:p w:rsidR="008A6BCB" w:rsidRDefault="008A6BCB" w:rsidP="008A6BCB">
      <w:pPr>
        <w:tabs>
          <w:tab w:val="right" w:pos="10080"/>
        </w:tabs>
        <w:spacing w:after="0"/>
        <w:jc w:val="right"/>
        <w:rPr>
          <w:rFonts w:ascii="Sylfaen" w:hAnsi="Sylfaen"/>
          <w:bCs/>
          <w:sz w:val="24"/>
          <w:szCs w:val="24"/>
          <w:u w:color="FF0000"/>
          <w:lang w:val="ka-GE" w:eastAsia="ru-RU"/>
        </w:rPr>
      </w:pPr>
    </w:p>
    <w:p w:rsidR="008A6BCB" w:rsidRDefault="008A6BCB" w:rsidP="008A6BCB">
      <w:pPr>
        <w:tabs>
          <w:tab w:val="right" w:pos="10080"/>
        </w:tabs>
        <w:spacing w:after="0"/>
        <w:jc w:val="right"/>
        <w:rPr>
          <w:rFonts w:ascii="Sylfaen" w:hAnsi="Sylfaen"/>
          <w:bCs/>
          <w:sz w:val="24"/>
          <w:szCs w:val="24"/>
          <w:u w:color="FF0000"/>
          <w:lang w:val="ka-GE" w:eastAsia="ru-RU"/>
        </w:rPr>
      </w:pPr>
    </w:p>
    <w:p w:rsidR="008A6BCB" w:rsidRPr="00061431" w:rsidRDefault="008A6BCB" w:rsidP="008A6BCB">
      <w:pPr>
        <w:tabs>
          <w:tab w:val="right" w:pos="10080"/>
        </w:tabs>
        <w:spacing w:after="0"/>
        <w:jc w:val="right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>საქართველოს პრემიერ-მინისტრს</w:t>
      </w:r>
    </w:p>
    <w:p w:rsidR="008A6BCB" w:rsidRPr="00061431" w:rsidRDefault="008A6BCB" w:rsidP="008A6BCB">
      <w:pPr>
        <w:tabs>
          <w:tab w:val="right" w:pos="10080"/>
        </w:tabs>
        <w:spacing w:after="0"/>
        <w:jc w:val="right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 xml:space="preserve">ბატონ </w:t>
      </w:r>
      <w:r>
        <w:rPr>
          <w:rFonts w:ascii="Sylfaen" w:hAnsi="Sylfaen"/>
          <w:bCs/>
          <w:u w:color="FF0000"/>
          <w:lang w:val="ka-GE" w:eastAsia="ru-RU"/>
        </w:rPr>
        <w:t>გიორგი კვირიკაშვილს</w:t>
      </w:r>
    </w:p>
    <w:p w:rsidR="008A6BCB" w:rsidRPr="00061431" w:rsidRDefault="008A6BCB" w:rsidP="008A6BCB">
      <w:pPr>
        <w:tabs>
          <w:tab w:val="right" w:pos="9921"/>
        </w:tabs>
        <w:spacing w:after="0"/>
        <w:ind w:right="22"/>
        <w:jc w:val="right"/>
        <w:rPr>
          <w:rFonts w:ascii="Sylfaen" w:hAnsi="Sylfaen"/>
          <w:bCs/>
          <w:u w:color="FF0000"/>
          <w:lang w:val="ka-GE" w:eastAsia="ru-RU"/>
        </w:rPr>
      </w:pPr>
    </w:p>
    <w:p w:rsidR="008A6BCB" w:rsidRDefault="008A6BCB" w:rsidP="008A6BCB">
      <w:pPr>
        <w:tabs>
          <w:tab w:val="right" w:pos="9921"/>
        </w:tabs>
        <w:spacing w:after="0"/>
        <w:jc w:val="both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ab/>
      </w:r>
    </w:p>
    <w:p w:rsidR="008A6BCB" w:rsidRPr="00061431" w:rsidRDefault="008A6BCB" w:rsidP="008A6BCB">
      <w:pPr>
        <w:tabs>
          <w:tab w:val="right" w:pos="9921"/>
        </w:tabs>
        <w:spacing w:after="0"/>
        <w:jc w:val="both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tabs>
          <w:tab w:val="right" w:pos="9921"/>
        </w:tabs>
        <w:spacing w:after="0"/>
        <w:jc w:val="both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tabs>
          <w:tab w:val="right" w:pos="9921"/>
        </w:tabs>
        <w:spacing w:after="0"/>
        <w:jc w:val="both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spacing w:after="0"/>
        <w:ind w:right="9"/>
        <w:jc w:val="both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 xml:space="preserve">            ბატონო </w:t>
      </w:r>
      <w:r>
        <w:rPr>
          <w:rFonts w:ascii="Sylfaen" w:hAnsi="Sylfaen"/>
          <w:bCs/>
          <w:u w:color="FF0000"/>
          <w:lang w:val="ka-GE" w:eastAsia="ru-RU"/>
        </w:rPr>
        <w:t>გიორგი</w:t>
      </w:r>
      <w:r w:rsidRPr="00061431">
        <w:rPr>
          <w:rFonts w:ascii="Sylfaen" w:hAnsi="Sylfaen"/>
          <w:bCs/>
          <w:u w:color="FF0000"/>
          <w:lang w:val="ka-GE" w:eastAsia="ru-RU"/>
        </w:rPr>
        <w:t>,</w:t>
      </w:r>
    </w:p>
    <w:p w:rsidR="008A6BCB" w:rsidRPr="00061431" w:rsidRDefault="008A6BCB" w:rsidP="008A6BCB">
      <w:pPr>
        <w:spacing w:after="0"/>
        <w:ind w:right="9"/>
        <w:jc w:val="both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spacing w:after="0"/>
        <w:ind w:right="9" w:firstLine="720"/>
        <w:jc w:val="both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 xml:space="preserve">საქართველოს მთავრობის სხდომაზე განსახილველად წარმოგიდგენთ საქართველოს მთავრობის განკარგულების პროექტს </w:t>
      </w:r>
      <w:r>
        <w:rPr>
          <w:rFonts w:ascii="Sylfaen" w:hAnsi="Sylfaen"/>
          <w:bCs/>
          <w:u w:color="FF0000"/>
          <w:lang w:val="ka-GE" w:eastAsia="ru-RU"/>
        </w:rPr>
        <w:t>„2016</w:t>
      </w:r>
      <w:r w:rsidRPr="00061431">
        <w:rPr>
          <w:rFonts w:ascii="Sylfaen" w:hAnsi="Sylfaen"/>
          <w:bCs/>
          <w:u w:color="FF0000"/>
          <w:lang w:val="ka-GE" w:eastAsia="ru-RU"/>
        </w:rPr>
        <w:t xml:space="preserve"> წელს განხორციელებული ტენდერების შედეგად წარმოქმნილი ეკონომიის შემდგომი გამოყენების  თაობაზე“.</w:t>
      </w:r>
    </w:p>
    <w:p w:rsidR="008A6BCB" w:rsidRPr="00061431" w:rsidRDefault="008A6BCB" w:rsidP="008A6BCB">
      <w:pPr>
        <w:spacing w:after="0"/>
        <w:ind w:right="9" w:firstLine="720"/>
        <w:jc w:val="both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spacing w:after="0"/>
        <w:ind w:right="9" w:firstLine="720"/>
        <w:jc w:val="both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>დანართი:   „       “   ფურცელი.</w:t>
      </w:r>
    </w:p>
    <w:p w:rsidR="008A6BCB" w:rsidRPr="00061431" w:rsidRDefault="008A6BCB" w:rsidP="008A6BC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Theme="minorHAnsi" w:hAnsi="Sylfaen" w:cstheme="minorBidi"/>
          <w:bCs/>
          <w:sz w:val="22"/>
          <w:szCs w:val="22"/>
          <w:u w:color="FF0000"/>
          <w:lang w:val="ka-GE" w:eastAsia="ru-RU"/>
        </w:rPr>
      </w:pPr>
    </w:p>
    <w:p w:rsidR="008A6BCB" w:rsidRDefault="008A6BCB" w:rsidP="008A6BC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Theme="minorHAnsi" w:hAnsi="Sylfaen" w:cstheme="minorBidi"/>
          <w:bCs/>
          <w:sz w:val="22"/>
          <w:szCs w:val="22"/>
          <w:u w:color="FF0000"/>
          <w:lang w:val="ka-GE" w:eastAsia="ru-RU"/>
        </w:rPr>
      </w:pPr>
    </w:p>
    <w:p w:rsidR="008A6BCB" w:rsidRDefault="008A6BCB" w:rsidP="008A6BC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Theme="minorHAnsi" w:hAnsi="Sylfaen" w:cstheme="minorBidi"/>
          <w:bCs/>
          <w:sz w:val="22"/>
          <w:szCs w:val="22"/>
          <w:u w:color="FF0000"/>
          <w:lang w:val="ka-GE" w:eastAsia="ru-RU"/>
        </w:rPr>
      </w:pPr>
    </w:p>
    <w:p w:rsidR="008A6BCB" w:rsidRDefault="008A6BCB" w:rsidP="008A6BC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Theme="minorHAnsi" w:hAnsi="Sylfaen" w:cstheme="minorBidi"/>
          <w:bCs/>
          <w:sz w:val="22"/>
          <w:szCs w:val="22"/>
          <w:u w:color="FF0000"/>
          <w:lang w:val="ka-GE" w:eastAsia="ru-RU"/>
        </w:rPr>
      </w:pPr>
    </w:p>
    <w:p w:rsidR="008A6BCB" w:rsidRPr="00061431" w:rsidRDefault="008A6BCB" w:rsidP="008A6BC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Theme="minorHAnsi" w:hAnsi="Sylfaen" w:cstheme="minorBidi"/>
          <w:bCs/>
          <w:sz w:val="22"/>
          <w:szCs w:val="22"/>
          <w:u w:color="FF0000"/>
          <w:lang w:val="ka-GE" w:eastAsia="ru-RU"/>
        </w:rPr>
      </w:pPr>
    </w:p>
    <w:p w:rsidR="008A6BCB" w:rsidRPr="00061431" w:rsidRDefault="008A6BCB" w:rsidP="008A6BCB">
      <w:pPr>
        <w:tabs>
          <w:tab w:val="left" w:pos="6379"/>
          <w:tab w:val="left" w:pos="6663"/>
          <w:tab w:val="left" w:pos="9630"/>
          <w:tab w:val="left" w:pos="9715"/>
        </w:tabs>
        <w:spacing w:after="0"/>
        <w:ind w:right="67"/>
        <w:jc w:val="right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 xml:space="preserve">                                                                                                             </w:t>
      </w:r>
    </w:p>
    <w:p w:rsidR="008A6BCB" w:rsidRPr="00061431" w:rsidRDefault="008A6BCB" w:rsidP="008A6BCB">
      <w:pPr>
        <w:tabs>
          <w:tab w:val="left" w:pos="6379"/>
          <w:tab w:val="left" w:pos="6663"/>
          <w:tab w:val="left" w:pos="9630"/>
          <w:tab w:val="left" w:pos="9715"/>
        </w:tabs>
        <w:spacing w:after="0"/>
        <w:ind w:right="-90"/>
        <w:jc w:val="right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 xml:space="preserve">                                                                                                                             პატივისცემით,</w:t>
      </w:r>
    </w:p>
    <w:p w:rsidR="008A6BCB" w:rsidRPr="00061431" w:rsidRDefault="008A6BCB" w:rsidP="008A6BCB">
      <w:pPr>
        <w:tabs>
          <w:tab w:val="left" w:pos="9715"/>
        </w:tabs>
        <w:spacing w:after="0"/>
        <w:ind w:right="198"/>
        <w:jc w:val="right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tabs>
          <w:tab w:val="left" w:pos="7560"/>
          <w:tab w:val="left" w:pos="9715"/>
        </w:tabs>
        <w:spacing w:after="0"/>
        <w:ind w:right="198"/>
        <w:jc w:val="right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tabs>
          <w:tab w:val="left" w:pos="7560"/>
          <w:tab w:val="left" w:pos="9715"/>
        </w:tabs>
        <w:spacing w:after="0"/>
        <w:ind w:right="198"/>
        <w:jc w:val="right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tabs>
          <w:tab w:val="left" w:pos="7560"/>
          <w:tab w:val="left" w:pos="9715"/>
        </w:tabs>
        <w:spacing w:after="0"/>
        <w:ind w:right="198"/>
        <w:jc w:val="right"/>
        <w:rPr>
          <w:rFonts w:ascii="Sylfaen" w:hAnsi="Sylfaen"/>
          <w:bCs/>
          <w:u w:color="FF0000"/>
          <w:lang w:val="ka-GE" w:eastAsia="ru-RU"/>
        </w:rPr>
      </w:pPr>
    </w:p>
    <w:p w:rsidR="008A6BCB" w:rsidRPr="00061431" w:rsidRDefault="008A6BCB" w:rsidP="008A6BCB">
      <w:pPr>
        <w:tabs>
          <w:tab w:val="left" w:pos="7560"/>
          <w:tab w:val="left" w:pos="9900"/>
        </w:tabs>
        <w:spacing w:after="0"/>
        <w:ind w:right="-90"/>
        <w:jc w:val="right"/>
      </w:pPr>
      <w:r w:rsidRPr="00061431">
        <w:rPr>
          <w:rFonts w:ascii="Sylfaen" w:hAnsi="Sylfaen"/>
          <w:bCs/>
          <w:u w:color="FF0000"/>
          <w:lang w:val="ka-GE" w:eastAsia="ru-RU"/>
        </w:rPr>
        <w:t xml:space="preserve">                                                                                                                                    ნოდარ ხადური</w:t>
      </w:r>
    </w:p>
    <w:p w:rsidR="008A6BCB" w:rsidRDefault="008A6BCB" w:rsidP="00AE7DC2">
      <w:pPr>
        <w:ind w:firstLine="567"/>
        <w:jc w:val="right"/>
        <w:rPr>
          <w:rFonts w:ascii="Sylfaen" w:hAnsi="Sylfaen"/>
          <w:b/>
          <w:i/>
          <w:u w:val="single"/>
          <w:lang w:val="ka-GE"/>
        </w:rPr>
      </w:pPr>
    </w:p>
    <w:p w:rsidR="008A6BCB" w:rsidRDefault="008A6BCB" w:rsidP="00AE7DC2">
      <w:pPr>
        <w:ind w:firstLine="567"/>
        <w:jc w:val="right"/>
        <w:rPr>
          <w:rFonts w:ascii="Sylfaen" w:hAnsi="Sylfaen"/>
          <w:b/>
          <w:i/>
          <w:u w:val="single"/>
          <w:lang w:val="ka-GE"/>
        </w:rPr>
      </w:pPr>
    </w:p>
    <w:p w:rsidR="008A6BCB" w:rsidRDefault="008A6BCB" w:rsidP="00AE7DC2">
      <w:pPr>
        <w:ind w:firstLine="567"/>
        <w:jc w:val="right"/>
        <w:rPr>
          <w:rFonts w:ascii="Sylfaen" w:hAnsi="Sylfaen"/>
          <w:b/>
          <w:i/>
          <w:u w:val="single"/>
          <w:lang w:val="ka-GE"/>
        </w:rPr>
      </w:pPr>
    </w:p>
    <w:p w:rsidR="00254311" w:rsidRPr="00BD308A" w:rsidRDefault="00254311" w:rsidP="00AE7DC2">
      <w:pPr>
        <w:ind w:firstLine="567"/>
        <w:jc w:val="right"/>
        <w:rPr>
          <w:rFonts w:ascii="Sylfaen" w:hAnsi="Sylfaen"/>
          <w:b/>
          <w:i/>
          <w:u w:val="single"/>
          <w:lang w:val="ka-GE"/>
        </w:rPr>
      </w:pPr>
      <w:r w:rsidRPr="00BD308A">
        <w:rPr>
          <w:rFonts w:ascii="Sylfaen" w:hAnsi="Sylfaen"/>
          <w:b/>
          <w:i/>
          <w:u w:val="single"/>
        </w:rPr>
        <w:lastRenderedPageBreak/>
        <w:t>პროექტი</w:t>
      </w:r>
    </w:p>
    <w:p w:rsidR="00254311" w:rsidRPr="00BD308A" w:rsidRDefault="00254311" w:rsidP="00AE7DC2">
      <w:pPr>
        <w:ind w:firstLine="567"/>
        <w:jc w:val="center"/>
        <w:rPr>
          <w:rFonts w:ascii="Sylfaen" w:hAnsi="Sylfaen"/>
          <w:b/>
        </w:rPr>
      </w:pPr>
      <w:r w:rsidRPr="00BD308A">
        <w:rPr>
          <w:rFonts w:ascii="Sylfaen" w:hAnsi="Sylfaen"/>
          <w:b/>
        </w:rPr>
        <w:t>საქართველოს</w:t>
      </w:r>
      <w:r w:rsidRPr="00BD308A">
        <w:rPr>
          <w:rFonts w:ascii="Sylfaen" w:hAnsi="Sylfaen"/>
          <w:b/>
          <w:lang w:val="ka-GE"/>
        </w:rPr>
        <w:t xml:space="preserve"> </w:t>
      </w:r>
      <w:r w:rsidRPr="00BD308A">
        <w:rPr>
          <w:rFonts w:ascii="Sylfaen" w:hAnsi="Sylfaen"/>
          <w:b/>
        </w:rPr>
        <w:t>მთავრობის</w:t>
      </w:r>
    </w:p>
    <w:p w:rsidR="00254311" w:rsidRPr="00BD308A" w:rsidRDefault="00254311" w:rsidP="00AE7DC2">
      <w:pPr>
        <w:ind w:firstLine="567"/>
        <w:jc w:val="center"/>
        <w:rPr>
          <w:rFonts w:ascii="Sylfaen" w:hAnsi="Sylfaen"/>
          <w:b/>
          <w:lang w:val="ka-GE"/>
        </w:rPr>
      </w:pPr>
      <w:r w:rsidRPr="00BD308A">
        <w:rPr>
          <w:rFonts w:ascii="Sylfaen" w:hAnsi="Sylfaen"/>
          <w:b/>
        </w:rPr>
        <w:t>განკარგულება</w:t>
      </w:r>
    </w:p>
    <w:p w:rsidR="00254311" w:rsidRPr="00BD308A" w:rsidRDefault="00254311" w:rsidP="00AE7DC2">
      <w:pPr>
        <w:ind w:firstLine="567"/>
        <w:jc w:val="center"/>
        <w:rPr>
          <w:rFonts w:ascii="Sylfaen" w:hAnsi="Sylfaen"/>
          <w:b/>
          <w:lang w:val="ka-GE"/>
        </w:rPr>
      </w:pPr>
      <w:r w:rsidRPr="00BD308A">
        <w:rPr>
          <w:rFonts w:ascii="Sylfaen" w:hAnsi="Sylfaen"/>
          <w:b/>
        </w:rPr>
        <w:t>№</w:t>
      </w:r>
      <w:r w:rsidRPr="00BD308A">
        <w:rPr>
          <w:rFonts w:ascii="Sylfaen" w:hAnsi="Sylfaen"/>
          <w:b/>
          <w:lang w:val="ka-GE"/>
        </w:rPr>
        <w:t xml:space="preserve"> </w:t>
      </w:r>
      <w:r w:rsidRPr="00BD308A">
        <w:rPr>
          <w:rFonts w:ascii="Sylfaen" w:hAnsi="Sylfaen"/>
          <w:b/>
        </w:rPr>
        <w:t xml:space="preserve"> </w:t>
      </w:r>
      <w:r w:rsidRPr="00BD308A">
        <w:rPr>
          <w:rFonts w:ascii="Sylfaen" w:hAnsi="Sylfaen"/>
          <w:b/>
          <w:lang w:val="ka-GE"/>
        </w:rPr>
        <w:t xml:space="preserve">         </w:t>
      </w:r>
      <w:r w:rsidRPr="00BD308A">
        <w:rPr>
          <w:rFonts w:ascii="Sylfaen" w:hAnsi="Sylfaen"/>
          <w:b/>
        </w:rPr>
        <w:t xml:space="preserve">  201</w:t>
      </w:r>
      <w:r w:rsidR="003D4C4C">
        <w:rPr>
          <w:rFonts w:ascii="Sylfaen" w:hAnsi="Sylfaen"/>
          <w:b/>
          <w:lang w:val="ka-GE"/>
        </w:rPr>
        <w:t>6</w:t>
      </w:r>
      <w:r w:rsidRPr="00BD308A">
        <w:rPr>
          <w:rFonts w:ascii="Sylfaen" w:hAnsi="Sylfaen"/>
          <w:b/>
          <w:lang w:val="ka-GE"/>
        </w:rPr>
        <w:t xml:space="preserve"> </w:t>
      </w:r>
      <w:r w:rsidRPr="00BD308A">
        <w:rPr>
          <w:rFonts w:ascii="Sylfaen" w:hAnsi="Sylfaen"/>
          <w:b/>
        </w:rPr>
        <w:t xml:space="preserve"> წლის</w:t>
      </w:r>
      <w:r w:rsidRPr="00BD308A">
        <w:rPr>
          <w:rFonts w:ascii="Sylfaen" w:hAnsi="Sylfaen"/>
          <w:b/>
          <w:lang w:val="ka-GE"/>
        </w:rPr>
        <w:t xml:space="preserve"> </w:t>
      </w:r>
      <w:r w:rsidRPr="00BD308A">
        <w:rPr>
          <w:rFonts w:ascii="Sylfaen" w:hAnsi="Sylfaen"/>
          <w:b/>
        </w:rPr>
        <w:t xml:space="preserve"> </w:t>
      </w:r>
      <w:r w:rsidR="00CA57E4" w:rsidRPr="00BD308A">
        <w:rPr>
          <w:rFonts w:ascii="Sylfaen" w:hAnsi="Sylfaen"/>
          <w:b/>
          <w:lang w:val="ka-GE"/>
        </w:rPr>
        <w:t xml:space="preserve">    </w:t>
      </w:r>
      <w:r w:rsidRPr="00BD308A">
        <w:rPr>
          <w:rFonts w:ascii="Sylfaen" w:hAnsi="Sylfaen"/>
          <w:b/>
        </w:rPr>
        <w:t xml:space="preserve"> </w:t>
      </w:r>
      <w:r w:rsidRPr="00BD308A">
        <w:rPr>
          <w:rFonts w:ascii="Sylfaen" w:hAnsi="Sylfaen"/>
          <w:b/>
          <w:lang w:val="ka-GE"/>
        </w:rPr>
        <w:t xml:space="preserve">   ქ. </w:t>
      </w:r>
      <w:r w:rsidRPr="00BD308A">
        <w:rPr>
          <w:rFonts w:ascii="Sylfaen" w:hAnsi="Sylfaen"/>
          <w:b/>
        </w:rPr>
        <w:t>თბილისი</w:t>
      </w:r>
    </w:p>
    <w:p w:rsidR="00254311" w:rsidRPr="00BD308A" w:rsidRDefault="00254311" w:rsidP="00AE7DC2">
      <w:pPr>
        <w:spacing w:after="0"/>
        <w:ind w:firstLine="567"/>
        <w:jc w:val="center"/>
        <w:rPr>
          <w:rFonts w:ascii="Sylfaen" w:hAnsi="Sylfaen"/>
          <w:b/>
          <w:lang w:val="ka-GE"/>
        </w:rPr>
      </w:pPr>
    </w:p>
    <w:p w:rsidR="00254311" w:rsidRPr="00BD308A" w:rsidRDefault="00783304" w:rsidP="00AE7DC2">
      <w:pPr>
        <w:spacing w:after="0"/>
        <w:jc w:val="center"/>
        <w:rPr>
          <w:rFonts w:ascii="Sylfaen" w:hAnsi="Sylfaen" w:cs="Sylfaen"/>
          <w:b/>
          <w:lang w:val="ka-GE"/>
        </w:rPr>
      </w:pPr>
      <w:bookmarkStart w:id="0" w:name="_GoBack"/>
      <w:r w:rsidRPr="00BD308A">
        <w:rPr>
          <w:rFonts w:ascii="Sylfaen" w:hAnsi="Sylfaen" w:cs="Sylfaen"/>
          <w:b/>
          <w:lang w:val="ka-GE"/>
        </w:rPr>
        <w:t>201</w:t>
      </w:r>
      <w:r w:rsidR="001F6C58">
        <w:rPr>
          <w:rFonts w:ascii="Sylfaen" w:hAnsi="Sylfaen" w:cs="Sylfaen"/>
          <w:b/>
        </w:rPr>
        <w:t>6</w:t>
      </w:r>
      <w:r w:rsidRPr="00BD308A">
        <w:rPr>
          <w:rFonts w:ascii="Sylfaen" w:hAnsi="Sylfaen" w:cs="Sylfaen"/>
          <w:b/>
          <w:lang w:val="ka-GE"/>
        </w:rPr>
        <w:t xml:space="preserve">  წელს </w:t>
      </w:r>
      <w:r w:rsidR="00823466" w:rsidRPr="00BD308A">
        <w:rPr>
          <w:rFonts w:ascii="Sylfaen" w:hAnsi="Sylfaen" w:cs="Sylfaen"/>
          <w:b/>
        </w:rPr>
        <w:t xml:space="preserve">განხორციელებული ტენდერების შედეგად წარმოქმნილი ეკონომიის შემდგომი გამოყენების </w:t>
      </w:r>
      <w:r w:rsidR="002A6104" w:rsidRPr="00BD308A">
        <w:rPr>
          <w:rFonts w:ascii="Sylfaen" w:hAnsi="Sylfaen" w:cs="Sylfaen"/>
          <w:b/>
        </w:rPr>
        <w:t xml:space="preserve"> </w:t>
      </w:r>
      <w:r w:rsidR="00FC4359" w:rsidRPr="00BD308A">
        <w:rPr>
          <w:rFonts w:ascii="Sylfaen" w:hAnsi="Sylfaen" w:cs="Sylfaen"/>
          <w:b/>
        </w:rPr>
        <w:t>თაობაზე</w:t>
      </w:r>
    </w:p>
    <w:bookmarkEnd w:id="0"/>
    <w:p w:rsidR="003D62A2" w:rsidRPr="003637E1" w:rsidRDefault="003D62A2" w:rsidP="00AE7DC2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3637E1" w:rsidRPr="003637E1" w:rsidRDefault="003637E1" w:rsidP="003637E1">
      <w:pPr>
        <w:pStyle w:val="ListParagraph"/>
        <w:spacing w:after="0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845CE" w:rsidRDefault="00B61B57" w:rsidP="00C845CE">
      <w:pPr>
        <w:spacing w:after="0"/>
        <w:ind w:firstLine="567"/>
        <w:jc w:val="both"/>
        <w:rPr>
          <w:rFonts w:ascii="Sylfaen" w:hAnsi="Sylfaen" w:cs="Arial"/>
          <w:b/>
          <w:bCs/>
          <w:lang w:val="ka-GE"/>
        </w:rPr>
      </w:pPr>
      <w:r w:rsidRPr="00BD308A">
        <w:rPr>
          <w:rFonts w:ascii="Sylfaen" w:hAnsi="Sylfaen" w:cs="Sylfaen"/>
        </w:rPr>
        <w:t xml:space="preserve">1. </w:t>
      </w:r>
      <w:r w:rsidR="00254311" w:rsidRPr="00BD308A">
        <w:rPr>
          <w:rFonts w:ascii="Sylfaen" w:hAnsi="Sylfaen" w:cs="Sylfaen"/>
        </w:rPr>
        <w:t xml:space="preserve">ცნობად </w:t>
      </w:r>
      <w:r w:rsidR="006400BE">
        <w:rPr>
          <w:rFonts w:ascii="Sylfaen" w:hAnsi="Sylfaen" w:cs="Sylfaen"/>
        </w:rPr>
        <w:t>იქნ</w:t>
      </w:r>
      <w:r w:rsidR="006400BE">
        <w:rPr>
          <w:rFonts w:ascii="Sylfaen" w:hAnsi="Sylfaen" w:cs="Sylfaen"/>
          <w:lang w:val="ka-GE"/>
        </w:rPr>
        <w:t>ა</w:t>
      </w:r>
      <w:r w:rsidR="00254311" w:rsidRPr="00BD308A">
        <w:rPr>
          <w:rFonts w:ascii="Sylfaen" w:hAnsi="Sylfaen" w:cs="Sylfaen"/>
        </w:rPr>
        <w:t>ს მიღებული, რომ საქართველოს სამინისტროების და მათ კონტროლს დაქვემდებარებული საბიუჯეტო ორგანიზაციების მიერ, „საქართველოს 201</w:t>
      </w:r>
      <w:r w:rsidR="001F6C58">
        <w:rPr>
          <w:rFonts w:ascii="Sylfaen" w:hAnsi="Sylfaen" w:cs="Sylfaen"/>
          <w:lang w:val="ka-GE"/>
        </w:rPr>
        <w:t>6</w:t>
      </w:r>
      <w:r w:rsidR="00254311" w:rsidRPr="00BD308A">
        <w:rPr>
          <w:rFonts w:ascii="Sylfaen" w:hAnsi="Sylfaen" w:cs="Sylfaen"/>
        </w:rPr>
        <w:t xml:space="preserve"> წლის სახელმწიფო ბიუჯეტის შესახებ“ საქართველოს </w:t>
      </w:r>
      <w:r w:rsidR="002A6104" w:rsidRPr="00BD308A">
        <w:rPr>
          <w:rFonts w:ascii="Sylfaen" w:hAnsi="Sylfaen" w:cs="Sylfaen"/>
        </w:rPr>
        <w:t>კანონით</w:t>
      </w:r>
      <w:r w:rsidR="00254311" w:rsidRPr="00BD308A">
        <w:rPr>
          <w:rFonts w:ascii="Sylfaen" w:hAnsi="Sylfaen" w:cs="Sylfaen"/>
        </w:rPr>
        <w:t xml:space="preserve"> მათთვის გათვალისწინებული საბიუჯეტო </w:t>
      </w:r>
      <w:r w:rsidR="00254311" w:rsidRPr="00D246A0">
        <w:rPr>
          <w:rFonts w:ascii="Sylfaen" w:hAnsi="Sylfaen" w:cs="Sylfaen"/>
        </w:rPr>
        <w:t>ასიგნებების ფარგლებში, „სახელმწიფო შესყიდვების შესახებ“ საქართველოს კანონის შესაბამისად 201</w:t>
      </w:r>
      <w:r w:rsidR="001F6C58">
        <w:rPr>
          <w:rFonts w:ascii="Sylfaen" w:hAnsi="Sylfaen" w:cs="Sylfaen"/>
          <w:lang w:val="ka-GE"/>
        </w:rPr>
        <w:t>6</w:t>
      </w:r>
      <w:r w:rsidR="00254311" w:rsidRPr="00D246A0">
        <w:rPr>
          <w:rFonts w:ascii="Sylfaen" w:hAnsi="Sylfaen" w:cs="Sylfaen"/>
        </w:rPr>
        <w:t xml:space="preserve"> წლის იანვარ-</w:t>
      </w:r>
      <w:r w:rsidR="00801529" w:rsidRPr="00D246A0">
        <w:rPr>
          <w:rFonts w:ascii="Sylfaen" w:hAnsi="Sylfaen" w:cs="Sylfaen"/>
        </w:rPr>
        <w:t>მა</w:t>
      </w:r>
      <w:r w:rsidR="0034206C" w:rsidRPr="00D246A0">
        <w:rPr>
          <w:rFonts w:ascii="Sylfaen" w:hAnsi="Sylfaen" w:cs="Sylfaen"/>
          <w:lang w:val="ka-GE"/>
        </w:rPr>
        <w:t>რტში</w:t>
      </w:r>
      <w:r w:rsidR="00254311" w:rsidRPr="00D246A0">
        <w:rPr>
          <w:rFonts w:ascii="Sylfaen" w:hAnsi="Sylfaen" w:cs="Sylfaen"/>
        </w:rPr>
        <w:t xml:space="preserve"> გამოცხადებული ტენდერების შედეგად წარმოქმნილ</w:t>
      </w:r>
      <w:r w:rsidR="00F813A4" w:rsidRPr="00D246A0">
        <w:rPr>
          <w:rFonts w:ascii="Sylfaen" w:hAnsi="Sylfaen" w:cs="Sylfaen"/>
        </w:rPr>
        <w:t>ი</w:t>
      </w:r>
      <w:r w:rsidR="00254311" w:rsidRPr="00D246A0">
        <w:rPr>
          <w:rFonts w:ascii="Sylfaen" w:hAnsi="Sylfaen" w:cs="Sylfaen"/>
        </w:rPr>
        <w:t xml:space="preserve"> ეკონომია </w:t>
      </w:r>
      <w:r w:rsidR="003D62A2" w:rsidRPr="00D246A0">
        <w:rPr>
          <w:rFonts w:ascii="Sylfaen" w:hAnsi="Sylfaen" w:cs="Sylfaen"/>
          <w:lang w:val="ka-GE"/>
        </w:rPr>
        <w:t>შეადგენს</w:t>
      </w:r>
      <w:r w:rsidR="00E23BDB" w:rsidRPr="00D246A0">
        <w:rPr>
          <w:rFonts w:ascii="Sylfaen" w:hAnsi="Sylfaen" w:cs="Sylfaen"/>
          <w:lang w:val="ka-GE"/>
        </w:rPr>
        <w:t xml:space="preserve"> </w:t>
      </w:r>
      <w:r w:rsidR="001F6C58">
        <w:rPr>
          <w:rFonts w:ascii="Sylfaen" w:hAnsi="Sylfaen" w:cs="Sylfaen"/>
          <w:lang w:val="ka-GE"/>
        </w:rPr>
        <w:t>27 47</w:t>
      </w:r>
      <w:r w:rsidR="005D7144">
        <w:rPr>
          <w:rFonts w:ascii="Sylfaen" w:hAnsi="Sylfaen" w:cs="Sylfaen"/>
          <w:lang w:val="ka-GE"/>
        </w:rPr>
        <w:t xml:space="preserve">1 603 </w:t>
      </w:r>
      <w:r w:rsidR="003E392F" w:rsidRPr="00D246A0">
        <w:rPr>
          <w:rFonts w:ascii="Sylfaen" w:hAnsi="Sylfaen" w:cs="Sylfaen"/>
          <w:lang w:val="ka-GE"/>
        </w:rPr>
        <w:t>(</w:t>
      </w:r>
      <w:r w:rsidR="001F6C58">
        <w:rPr>
          <w:rFonts w:ascii="Sylfaen" w:hAnsi="Sylfaen" w:cs="Sylfaen"/>
          <w:lang w:val="ka-GE"/>
        </w:rPr>
        <w:t>ოცდაშვიდი</w:t>
      </w:r>
      <w:r w:rsidR="003E392F" w:rsidRPr="00BD308A">
        <w:rPr>
          <w:rFonts w:ascii="Sylfaen" w:hAnsi="Sylfaen" w:cs="Sylfaen"/>
          <w:lang w:val="ka-GE"/>
        </w:rPr>
        <w:t xml:space="preserve"> მილიონ ოთხას </w:t>
      </w:r>
      <w:r w:rsidR="005D7144">
        <w:rPr>
          <w:rFonts w:ascii="Sylfaen" w:hAnsi="Sylfaen" w:cs="Sylfaen"/>
          <w:lang w:val="ka-GE"/>
        </w:rPr>
        <w:t>სამოცდათერთ</w:t>
      </w:r>
      <w:r w:rsidR="001F6C58">
        <w:rPr>
          <w:rFonts w:ascii="Sylfaen" w:hAnsi="Sylfaen" w:cs="Sylfaen"/>
          <w:lang w:val="ka-GE"/>
        </w:rPr>
        <w:t>მეტი</w:t>
      </w:r>
      <w:r w:rsidR="003E392F" w:rsidRPr="00BD308A">
        <w:rPr>
          <w:rFonts w:ascii="Sylfaen" w:hAnsi="Sylfaen" w:cs="Sylfaen"/>
          <w:lang w:val="ka-GE"/>
        </w:rPr>
        <w:t xml:space="preserve"> ათას </w:t>
      </w:r>
      <w:r w:rsidR="005D7144">
        <w:rPr>
          <w:rFonts w:ascii="Sylfaen" w:hAnsi="Sylfaen" w:cs="Sylfaen"/>
          <w:lang w:val="ka-GE"/>
        </w:rPr>
        <w:t>ექვს</w:t>
      </w:r>
      <w:r w:rsidR="003E392F" w:rsidRPr="00BD308A">
        <w:rPr>
          <w:rFonts w:ascii="Sylfaen" w:hAnsi="Sylfaen" w:cs="Sylfaen"/>
          <w:lang w:val="ka-GE"/>
        </w:rPr>
        <w:t xml:space="preserve">ას </w:t>
      </w:r>
      <w:r w:rsidR="005D7144">
        <w:rPr>
          <w:rFonts w:ascii="Sylfaen" w:hAnsi="Sylfaen" w:cs="Sylfaen"/>
          <w:lang w:val="ka-GE"/>
        </w:rPr>
        <w:t>სამი</w:t>
      </w:r>
      <w:r w:rsidR="003D4C4C">
        <w:rPr>
          <w:rFonts w:ascii="Sylfaen" w:hAnsi="Sylfaen" w:cs="Sylfaen"/>
          <w:lang w:val="ka-GE"/>
        </w:rPr>
        <w:t>)</w:t>
      </w:r>
      <w:r w:rsidR="003E392F" w:rsidRPr="00BD308A">
        <w:rPr>
          <w:rFonts w:ascii="Sylfaen" w:hAnsi="Sylfaen" w:cs="Sylfaen"/>
          <w:lang w:val="ka-GE"/>
        </w:rPr>
        <w:t xml:space="preserve"> </w:t>
      </w:r>
      <w:r w:rsidR="003E392F" w:rsidRPr="00BD308A">
        <w:rPr>
          <w:rFonts w:ascii="Sylfaen" w:hAnsi="Sylfaen" w:cs="Sylfaen"/>
        </w:rPr>
        <w:t>ლარ</w:t>
      </w:r>
      <w:r w:rsidR="003D4C4C">
        <w:rPr>
          <w:rFonts w:ascii="Sylfaen" w:hAnsi="Sylfaen" w:cs="Sylfaen"/>
          <w:lang w:val="ka-GE"/>
        </w:rPr>
        <w:t>ს</w:t>
      </w:r>
      <w:r w:rsidR="003E392F" w:rsidRPr="00BD308A">
        <w:rPr>
          <w:rFonts w:ascii="Sylfaen" w:hAnsi="Sylfaen" w:cs="Sylfaen"/>
          <w:lang w:val="ka-GE"/>
        </w:rPr>
        <w:t xml:space="preserve"> (დანართი </w:t>
      </w:r>
      <w:r w:rsidR="00684905" w:rsidRPr="00BD308A">
        <w:rPr>
          <w:rFonts w:ascii="Sylfaen" w:hAnsi="Sylfaen" w:cs="Sylfaen"/>
          <w:lang w:val="ka-GE"/>
        </w:rPr>
        <w:t>N</w:t>
      </w:r>
      <w:r w:rsidR="003E392F" w:rsidRPr="00BD308A">
        <w:rPr>
          <w:rFonts w:ascii="Sylfaen" w:hAnsi="Sylfaen" w:cs="Sylfaen"/>
          <w:lang w:val="ka-GE"/>
        </w:rPr>
        <w:t>1).</w:t>
      </w:r>
      <w:r w:rsidR="00C047B4" w:rsidRPr="00BD308A">
        <w:rPr>
          <w:rFonts w:ascii="Sylfaen" w:hAnsi="Sylfaen" w:cs="Arial"/>
          <w:b/>
          <w:bCs/>
        </w:rPr>
        <w:t xml:space="preserve"> </w:t>
      </w:r>
    </w:p>
    <w:p w:rsidR="00380037" w:rsidRDefault="00380037" w:rsidP="00380037">
      <w:pPr>
        <w:spacing w:after="0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2. </w:t>
      </w:r>
      <w:r w:rsidRPr="00D058F5">
        <w:rPr>
          <w:rFonts w:ascii="Sylfaen" w:hAnsi="Sylfaen" w:cs="Sylfaen"/>
        </w:rPr>
        <w:t>საქართველოს ფინანსთა სამინისტრომ</w:t>
      </w:r>
      <w:r>
        <w:rPr>
          <w:rFonts w:ascii="Sylfaen" w:hAnsi="Sylfaen" w:cs="Sylfaen"/>
          <w:lang w:val="ka-GE"/>
        </w:rPr>
        <w:t xml:space="preserve">, </w:t>
      </w:r>
      <w:r w:rsidR="006C4CEB" w:rsidRPr="00BD308A">
        <w:rPr>
          <w:rFonts w:ascii="Sylfaen" w:hAnsi="Sylfaen" w:cs="Sylfaen"/>
        </w:rPr>
        <w:t>201</w:t>
      </w:r>
      <w:r w:rsidR="006C4CEB">
        <w:rPr>
          <w:rFonts w:ascii="Sylfaen" w:hAnsi="Sylfaen" w:cs="Sylfaen"/>
          <w:lang w:val="ka-GE"/>
        </w:rPr>
        <w:t>6</w:t>
      </w:r>
      <w:r w:rsidR="006C4CEB" w:rsidRPr="00BD308A">
        <w:rPr>
          <w:rFonts w:ascii="Sylfaen" w:hAnsi="Sylfaen" w:cs="Sylfaen"/>
        </w:rPr>
        <w:t xml:space="preserve"> წლის იანვარ-მარტში გამოცხადებული ტენდერების შედეგად წარმოქმნილი ეკონომი</w:t>
      </w:r>
      <w:r w:rsidR="006C4CEB">
        <w:rPr>
          <w:rFonts w:ascii="Sylfaen" w:hAnsi="Sylfaen" w:cs="Sylfaen"/>
          <w:lang w:val="ka-GE"/>
        </w:rPr>
        <w:t>ის ნაწილი 18 000 000 (თვრამეტი მილიონი) ლარის ოდენობით</w:t>
      </w:r>
      <w:r w:rsidR="00C9260E">
        <w:rPr>
          <w:rFonts w:ascii="Sylfaen" w:hAnsi="Sylfaen" w:cs="Sylfaen"/>
          <w:lang w:val="ka-GE"/>
        </w:rPr>
        <w:t xml:space="preserve">, </w:t>
      </w:r>
      <w:r w:rsidR="00CC4850" w:rsidRPr="00D058F5">
        <w:rPr>
          <w:rFonts w:ascii="Sylfaen" w:hAnsi="Sylfaen" w:cs="Sylfaen"/>
        </w:rPr>
        <w:t xml:space="preserve">კანონმდებლობით დადგენილი წესით, </w:t>
      </w:r>
      <w:r>
        <w:rPr>
          <w:rFonts w:ascii="Sylfaen" w:hAnsi="Sylfaen" w:cs="Sylfaen"/>
          <w:lang w:val="ka-GE"/>
        </w:rPr>
        <w:t>მიმართოს საქართველოს რეგიონებში განსახორციელებელი პროექტების ფონდში</w:t>
      </w:r>
      <w:r w:rsidR="0049773C">
        <w:rPr>
          <w:rFonts w:ascii="Sylfaen" w:hAnsi="Sylfaen" w:cs="Sylfaen"/>
          <w:lang w:val="ka-GE"/>
        </w:rPr>
        <w:t xml:space="preserve">, </w:t>
      </w:r>
      <w:r w:rsidR="0049773C" w:rsidRPr="0049773C">
        <w:rPr>
          <w:rFonts w:ascii="Sylfaen" w:hAnsi="Sylfaen" w:cs="Sylfaen"/>
        </w:rPr>
        <w:t xml:space="preserve">ამ განკარგულების </w:t>
      </w:r>
      <w:r w:rsidR="0049773C">
        <w:rPr>
          <w:rFonts w:ascii="Sylfaen" w:hAnsi="Sylfaen" w:cs="Sylfaen"/>
          <w:lang w:val="ka-GE"/>
        </w:rPr>
        <w:t>N2</w:t>
      </w:r>
      <w:r>
        <w:rPr>
          <w:rFonts w:ascii="Sylfaen" w:hAnsi="Sylfaen" w:cs="Sylfaen"/>
          <w:lang w:val="ka-GE"/>
        </w:rPr>
        <w:t xml:space="preserve"> დანართის შესაბამისად.</w:t>
      </w:r>
    </w:p>
    <w:p w:rsidR="00F9457B" w:rsidRDefault="00380037" w:rsidP="00D058F5">
      <w:pPr>
        <w:spacing w:after="0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34206C" w:rsidRPr="00BD308A">
        <w:rPr>
          <w:rFonts w:ascii="Sylfaen" w:hAnsi="Sylfaen" w:cs="Sylfaen"/>
        </w:rPr>
        <w:t xml:space="preserve">. </w:t>
      </w:r>
      <w:r w:rsidR="00D058F5">
        <w:rPr>
          <w:rFonts w:ascii="Sylfaen" w:hAnsi="Sylfaen" w:cs="Sylfaen"/>
          <w:lang w:val="ka-GE"/>
        </w:rPr>
        <w:t xml:space="preserve">უფლება </w:t>
      </w:r>
      <w:r w:rsidR="00D058F5" w:rsidRPr="0049773C">
        <w:rPr>
          <w:rFonts w:ascii="Sylfaen" w:hAnsi="Sylfaen" w:cs="Sylfaen"/>
        </w:rPr>
        <w:t xml:space="preserve">მიეცეს </w:t>
      </w:r>
      <w:r w:rsidR="00D058F5" w:rsidRPr="006400BE">
        <w:rPr>
          <w:rFonts w:ascii="Sylfaen" w:hAnsi="Sylfaen" w:cs="Sylfaen"/>
        </w:rPr>
        <w:t xml:space="preserve">საქართველოს რეგიონული განვითარებისა და ინფრასტრუქტურის სამინისტროს, </w:t>
      </w:r>
      <w:r w:rsidR="00CC4850" w:rsidRPr="0049773C">
        <w:rPr>
          <w:rFonts w:ascii="Sylfaen" w:hAnsi="Sylfaen" w:cs="Sylfaen"/>
        </w:rPr>
        <w:t>ამ განკარგულების</w:t>
      </w:r>
      <w:r w:rsidR="0049773C" w:rsidRPr="0049773C">
        <w:rPr>
          <w:rFonts w:ascii="Sylfaen" w:hAnsi="Sylfaen" w:cs="Sylfaen"/>
        </w:rPr>
        <w:t xml:space="preserve"> N2</w:t>
      </w:r>
      <w:r w:rsidR="00CC4850" w:rsidRPr="0049773C">
        <w:rPr>
          <w:rFonts w:ascii="Sylfaen" w:hAnsi="Sylfaen" w:cs="Sylfaen"/>
        </w:rPr>
        <w:t xml:space="preserve"> დანართით</w:t>
      </w:r>
      <w:r w:rsidR="0049773C" w:rsidRPr="0049773C">
        <w:rPr>
          <w:rFonts w:ascii="Sylfaen" w:hAnsi="Sylfaen" w:cs="Sylfaen"/>
        </w:rPr>
        <w:t xml:space="preserve"> განსაზღვრული თანხის გარდა</w:t>
      </w:r>
      <w:r w:rsidR="00CC4850" w:rsidRPr="0049773C">
        <w:rPr>
          <w:rFonts w:ascii="Sylfaen" w:hAnsi="Sylfaen" w:cs="Sylfaen"/>
        </w:rPr>
        <w:t>,</w:t>
      </w:r>
      <w:r w:rsidR="006C4CEB">
        <w:rPr>
          <w:rFonts w:ascii="Sylfaen" w:hAnsi="Sylfaen" w:cs="Sylfaen"/>
          <w:lang w:val="ka-GE"/>
        </w:rPr>
        <w:t xml:space="preserve"> </w:t>
      </w:r>
      <w:r w:rsidR="006C4CEB" w:rsidRPr="00BD308A">
        <w:rPr>
          <w:rFonts w:ascii="Sylfaen" w:hAnsi="Sylfaen" w:cs="Sylfaen"/>
        </w:rPr>
        <w:t>201</w:t>
      </w:r>
      <w:r w:rsidR="006C4CEB">
        <w:rPr>
          <w:rFonts w:ascii="Sylfaen" w:hAnsi="Sylfaen" w:cs="Sylfaen"/>
          <w:lang w:val="ka-GE"/>
        </w:rPr>
        <w:t>6</w:t>
      </w:r>
      <w:r w:rsidR="006C4CEB" w:rsidRPr="00BD308A">
        <w:rPr>
          <w:rFonts w:ascii="Sylfaen" w:hAnsi="Sylfaen" w:cs="Sylfaen"/>
        </w:rPr>
        <w:t xml:space="preserve"> წლის იანვარ-მარტში გამოცხადებული ტენდერების შედეგად წარმოქმნილი ეკონომ</w:t>
      </w:r>
      <w:r w:rsidR="006C4CEB">
        <w:rPr>
          <w:rFonts w:ascii="Sylfaen" w:hAnsi="Sylfaen" w:cs="Sylfaen"/>
          <w:lang w:val="ka-GE"/>
        </w:rPr>
        <w:t xml:space="preserve">ია </w:t>
      </w:r>
      <w:r w:rsidR="0049773C" w:rsidRPr="0049773C">
        <w:rPr>
          <w:rFonts w:ascii="Sylfaen" w:hAnsi="Sylfaen" w:cs="Sylfaen"/>
        </w:rPr>
        <w:t xml:space="preserve">მიმართოს </w:t>
      </w:r>
      <w:r w:rsidR="00D058F5" w:rsidRPr="0049773C">
        <w:rPr>
          <w:rFonts w:ascii="Sylfaen" w:hAnsi="Sylfaen" w:cs="Sylfaen"/>
        </w:rPr>
        <w:t>ინფრასტრუქტურული პროექტების</w:t>
      </w:r>
      <w:r w:rsidR="00D058F5">
        <w:rPr>
          <w:rFonts w:ascii="Sylfaen" w:hAnsi="Sylfaen" w:cs="Sylfaen"/>
          <w:lang w:val="ka-GE"/>
        </w:rPr>
        <w:t xml:space="preserve"> დასაფინანსებლად. </w:t>
      </w:r>
    </w:p>
    <w:p w:rsidR="0049773C" w:rsidRDefault="00D10271" w:rsidP="00D058F5">
      <w:pPr>
        <w:spacing w:after="0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4. </w:t>
      </w:r>
      <w:r w:rsidR="0049773C" w:rsidRPr="0049773C">
        <w:rPr>
          <w:rFonts w:ascii="Sylfaen" w:hAnsi="Sylfaen" w:cs="Sylfaen"/>
          <w:lang w:val="ka-GE"/>
        </w:rPr>
        <w:t>საქართველოს შრომის</w:t>
      </w:r>
      <w:r w:rsidR="00921957">
        <w:rPr>
          <w:rFonts w:ascii="Sylfaen" w:hAnsi="Sylfaen" w:cs="Sylfaen"/>
          <w:lang w:val="ka-GE"/>
        </w:rPr>
        <w:t>,</w:t>
      </w:r>
      <w:r w:rsidR="0049773C" w:rsidRPr="0049773C">
        <w:rPr>
          <w:rFonts w:ascii="Sylfaen" w:hAnsi="Sylfaen" w:cs="Sylfaen"/>
          <w:lang w:val="ka-GE"/>
        </w:rPr>
        <w:t xml:space="preserve"> ჯანმრთელობისა და სოციალური დაცვის სამინისტრო</w:t>
      </w:r>
      <w:r w:rsidR="0049773C">
        <w:rPr>
          <w:rFonts w:ascii="Sylfaen" w:hAnsi="Sylfaen" w:cs="Sylfaen"/>
          <w:lang w:val="ka-GE"/>
        </w:rPr>
        <w:t>მ</w:t>
      </w:r>
      <w:r w:rsidR="00870694">
        <w:rPr>
          <w:rFonts w:ascii="Sylfaen" w:hAnsi="Sylfaen" w:cs="Sylfaen"/>
          <w:lang w:val="ka-GE"/>
        </w:rPr>
        <w:t xml:space="preserve"> ამ განკარგულების</w:t>
      </w:r>
      <w:r w:rsidR="0049773C">
        <w:rPr>
          <w:rFonts w:ascii="Sylfaen" w:hAnsi="Sylfaen" w:cs="Sylfaen"/>
          <w:lang w:val="ka-GE"/>
        </w:rPr>
        <w:t xml:space="preserve"> N1 დანართში მითითებული</w:t>
      </w:r>
      <w:r w:rsidR="00870694">
        <w:rPr>
          <w:rFonts w:ascii="Sylfaen" w:hAnsi="Sylfaen" w:cs="Sylfaen"/>
          <w:lang w:val="ka-GE"/>
        </w:rPr>
        <w:t xml:space="preserve"> ეკონომიის მიმართვის მიზნობრიობა შეათანხმოს საქართველოს ფინანსთა სამინისტროსთან.</w:t>
      </w:r>
    </w:p>
    <w:p w:rsidR="00D10271" w:rsidRDefault="00870694" w:rsidP="00D058F5">
      <w:pPr>
        <w:spacing w:after="0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5. </w:t>
      </w:r>
      <w:r w:rsidR="00D10271">
        <w:rPr>
          <w:rFonts w:ascii="Sylfaen" w:hAnsi="Sylfaen" w:cs="Sylfaen"/>
          <w:lang w:val="ka-GE"/>
        </w:rPr>
        <w:t>უფლება მიეცე</w:t>
      </w:r>
      <w:r w:rsidR="00941098">
        <w:rPr>
          <w:rFonts w:ascii="Sylfaen" w:hAnsi="Sylfaen" w:cs="Sylfaen"/>
          <w:lang w:val="ka-GE"/>
        </w:rPr>
        <w:t>თ</w:t>
      </w:r>
      <w:r w:rsidR="00CC4850">
        <w:rPr>
          <w:rFonts w:ascii="Sylfaen" w:hAnsi="Sylfaen" w:cs="Sylfaen"/>
          <w:lang w:val="ka-GE"/>
        </w:rPr>
        <w:t xml:space="preserve"> საქართველოს სამინისტროებს</w:t>
      </w:r>
      <w:r w:rsidR="00941098">
        <w:rPr>
          <w:rFonts w:ascii="Sylfaen" w:hAnsi="Sylfaen" w:cs="Sylfaen"/>
          <w:lang w:val="ka-GE"/>
        </w:rPr>
        <w:t>,</w:t>
      </w:r>
      <w:r w:rsidR="00CC4850">
        <w:rPr>
          <w:rFonts w:ascii="Sylfaen" w:hAnsi="Sylfaen" w:cs="Sylfaen"/>
          <w:lang w:val="ka-GE"/>
        </w:rPr>
        <w:t xml:space="preserve"> </w:t>
      </w:r>
      <w:r w:rsidR="00C9260E">
        <w:rPr>
          <w:rFonts w:ascii="Sylfaen" w:hAnsi="Sylfaen" w:cs="Sylfaen"/>
          <w:lang w:val="ka-GE"/>
        </w:rPr>
        <w:t xml:space="preserve">გარდა </w:t>
      </w:r>
      <w:r w:rsidR="00CC4850">
        <w:rPr>
          <w:rFonts w:ascii="Sylfaen" w:hAnsi="Sylfaen" w:cs="Sylfaen"/>
          <w:lang w:val="ka-GE"/>
        </w:rPr>
        <w:t xml:space="preserve">ამ განკარგულების </w:t>
      </w:r>
      <w:r w:rsidR="00C9260E">
        <w:rPr>
          <w:rFonts w:ascii="Sylfaen" w:hAnsi="Sylfaen" w:cs="Sylfaen"/>
          <w:lang w:val="ka-GE"/>
        </w:rPr>
        <w:t xml:space="preserve">მესამე და მეოთხე პუნქტით განსაზღვრული სამინისტროებისა, </w:t>
      </w:r>
      <w:r w:rsidR="00CC4850">
        <w:rPr>
          <w:rFonts w:ascii="Sylfaen" w:hAnsi="Sylfaen" w:cs="Sylfaen"/>
          <w:lang w:val="ka-GE"/>
        </w:rPr>
        <w:t>N</w:t>
      </w:r>
      <w:r>
        <w:rPr>
          <w:rFonts w:ascii="Sylfaen" w:hAnsi="Sylfaen" w:cs="Sylfaen"/>
          <w:lang w:val="ka-GE"/>
        </w:rPr>
        <w:t>2</w:t>
      </w:r>
      <w:r w:rsidR="00CC4850">
        <w:rPr>
          <w:rFonts w:ascii="Sylfaen" w:hAnsi="Sylfaen" w:cs="Sylfaen"/>
          <w:lang w:val="ka-GE"/>
        </w:rPr>
        <w:t xml:space="preserve"> დანართ</w:t>
      </w:r>
      <w:r w:rsidR="00C9260E">
        <w:rPr>
          <w:rFonts w:ascii="Sylfaen" w:hAnsi="Sylfaen" w:cs="Sylfaen"/>
          <w:lang w:val="ka-GE"/>
        </w:rPr>
        <w:t>ში მითითებული თანხ</w:t>
      </w:r>
      <w:r>
        <w:rPr>
          <w:rFonts w:ascii="Sylfaen" w:hAnsi="Sylfaen" w:cs="Sylfaen"/>
          <w:lang w:val="ka-GE"/>
        </w:rPr>
        <w:t>ების</w:t>
      </w:r>
      <w:r w:rsidRPr="0049773C">
        <w:rPr>
          <w:rFonts w:ascii="Sylfaen" w:hAnsi="Sylfaen" w:cs="Sylfaen"/>
        </w:rPr>
        <w:t xml:space="preserve"> </w:t>
      </w:r>
      <w:r w:rsidR="00C9260E">
        <w:rPr>
          <w:rFonts w:ascii="Sylfaen" w:hAnsi="Sylfaen" w:cs="Sylfaen"/>
          <w:lang w:val="ka-GE"/>
        </w:rPr>
        <w:t>გამოკლებით</w:t>
      </w:r>
      <w:r w:rsidR="00CC485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2A02E1" w:rsidRPr="00BD308A">
        <w:rPr>
          <w:rFonts w:ascii="Sylfaen" w:hAnsi="Sylfaen" w:cs="Sylfaen"/>
        </w:rPr>
        <w:t>201</w:t>
      </w:r>
      <w:r w:rsidR="002A02E1">
        <w:rPr>
          <w:rFonts w:ascii="Sylfaen" w:hAnsi="Sylfaen" w:cs="Sylfaen"/>
          <w:lang w:val="ka-GE"/>
        </w:rPr>
        <w:t>6</w:t>
      </w:r>
      <w:r w:rsidR="002A02E1" w:rsidRPr="00BD308A">
        <w:rPr>
          <w:rFonts w:ascii="Sylfaen" w:hAnsi="Sylfaen" w:cs="Sylfaen"/>
        </w:rPr>
        <w:t xml:space="preserve"> წლის იანვარ-მარტში გამოცხადებული ტენდერების შედეგად წარმოქმნილი ეკონომ</w:t>
      </w:r>
      <w:r w:rsidR="002A02E1">
        <w:rPr>
          <w:rFonts w:ascii="Sylfaen" w:hAnsi="Sylfaen" w:cs="Sylfaen"/>
          <w:lang w:val="ka-GE"/>
        </w:rPr>
        <w:t>ია</w:t>
      </w:r>
      <w:r>
        <w:rPr>
          <w:rFonts w:ascii="Sylfaen" w:hAnsi="Sylfaen" w:cs="Sylfaen"/>
          <w:lang w:val="ka-GE"/>
        </w:rPr>
        <w:t xml:space="preserve"> მიმართონ მათ მიერ </w:t>
      </w:r>
      <w:r w:rsidR="00AB2DC1">
        <w:rPr>
          <w:rFonts w:ascii="Sylfaen" w:hAnsi="Sylfaen" w:cs="Sylfaen"/>
          <w:lang w:val="ka-GE"/>
        </w:rPr>
        <w:t xml:space="preserve">დაგეგმილი ღონისძიებების დასაფინანსებლად. </w:t>
      </w:r>
    </w:p>
    <w:p w:rsidR="00AB2DC1" w:rsidRDefault="00AB2DC1" w:rsidP="00D058F5">
      <w:pPr>
        <w:spacing w:after="0"/>
        <w:ind w:firstLine="567"/>
        <w:jc w:val="both"/>
        <w:rPr>
          <w:rFonts w:ascii="Sylfaen" w:hAnsi="Sylfaen" w:cs="Sylfaen"/>
          <w:lang w:val="ka-GE"/>
        </w:rPr>
      </w:pPr>
    </w:p>
    <w:p w:rsidR="0034206C" w:rsidRPr="006400BE" w:rsidRDefault="0034206C" w:rsidP="00C845CE">
      <w:pPr>
        <w:spacing w:after="0"/>
        <w:ind w:firstLine="567"/>
        <w:jc w:val="both"/>
        <w:rPr>
          <w:rFonts w:ascii="Sylfaen" w:hAnsi="Sylfaen" w:cs="Sylfaen"/>
          <w:lang w:val="ka-GE"/>
        </w:rPr>
      </w:pPr>
    </w:p>
    <w:p w:rsidR="00F9457B" w:rsidRPr="00F9457B" w:rsidRDefault="00F9457B" w:rsidP="001F02B5">
      <w:pPr>
        <w:spacing w:after="0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1F02B5" w:rsidRPr="00BD308A" w:rsidRDefault="001F02B5" w:rsidP="0034206C">
      <w:pPr>
        <w:spacing w:after="0"/>
        <w:ind w:firstLine="567"/>
        <w:jc w:val="both"/>
        <w:rPr>
          <w:rFonts w:ascii="Sylfaen" w:hAnsi="Sylfaen" w:cs="Sylfaen"/>
          <w:lang w:val="ka-GE"/>
        </w:rPr>
      </w:pPr>
    </w:p>
    <w:p w:rsidR="00BD308A" w:rsidRDefault="00BD308A" w:rsidP="00AE7DC2">
      <w:pPr>
        <w:spacing w:after="0"/>
        <w:jc w:val="both"/>
        <w:rPr>
          <w:rFonts w:ascii="Sylfaen" w:hAnsi="Sylfaen"/>
          <w:lang w:val="ka-GE"/>
        </w:rPr>
      </w:pPr>
    </w:p>
    <w:p w:rsidR="00BD308A" w:rsidRPr="00BD308A" w:rsidRDefault="00BD308A" w:rsidP="00AE7DC2">
      <w:pPr>
        <w:spacing w:after="0"/>
        <w:jc w:val="both"/>
        <w:rPr>
          <w:rFonts w:ascii="Sylfaen" w:hAnsi="Sylfaen"/>
          <w:lang w:val="ka-GE"/>
        </w:rPr>
      </w:pPr>
    </w:p>
    <w:p w:rsidR="00FC4359" w:rsidRPr="001F6C58" w:rsidRDefault="00FC4359" w:rsidP="00BD308A">
      <w:pPr>
        <w:pStyle w:val="ListParagraph"/>
        <w:spacing w:after="0"/>
        <w:ind w:left="360"/>
        <w:jc w:val="center"/>
        <w:rPr>
          <w:rFonts w:ascii="Sylfaen" w:hAnsi="Sylfaen"/>
          <w:lang w:val="ka-GE"/>
        </w:rPr>
      </w:pPr>
      <w:r w:rsidRPr="00BD308A">
        <w:rPr>
          <w:rFonts w:ascii="Sylfaen" w:hAnsi="Sylfaen"/>
        </w:rPr>
        <w:t xml:space="preserve">პრემიერ-მინისტრი                                                     </w:t>
      </w:r>
      <w:r w:rsidR="00AE7DC2" w:rsidRPr="00BD308A">
        <w:rPr>
          <w:rFonts w:ascii="Sylfaen" w:hAnsi="Sylfaen"/>
          <w:lang w:val="ka-GE"/>
        </w:rPr>
        <w:t xml:space="preserve">        </w:t>
      </w:r>
      <w:r w:rsidRPr="00BD308A">
        <w:rPr>
          <w:rFonts w:ascii="Sylfaen" w:hAnsi="Sylfaen"/>
        </w:rPr>
        <w:t xml:space="preserve">   </w:t>
      </w:r>
      <w:r w:rsidRPr="00BD308A">
        <w:rPr>
          <w:rFonts w:ascii="Sylfaen" w:hAnsi="Sylfaen"/>
        </w:rPr>
        <w:tab/>
      </w:r>
      <w:r w:rsidR="001F6C58">
        <w:rPr>
          <w:rFonts w:ascii="Sylfaen" w:hAnsi="Sylfaen"/>
          <w:lang w:val="ka-GE"/>
        </w:rPr>
        <w:t>გიორგი კვირიკაშვილი</w:t>
      </w:r>
    </w:p>
    <w:p w:rsidR="00E03E30" w:rsidRDefault="00E03E30" w:rsidP="00AE7DC2">
      <w:pPr>
        <w:ind w:right="625"/>
        <w:jc w:val="center"/>
        <w:rPr>
          <w:rFonts w:ascii="Sylfaen" w:hAnsi="Sylfaen"/>
          <w:bCs/>
          <w:sz w:val="24"/>
          <w:szCs w:val="24"/>
          <w:u w:color="FF0000"/>
          <w:lang w:val="ka-GE" w:eastAsia="ru-RU"/>
        </w:rPr>
      </w:pPr>
    </w:p>
    <w:p w:rsidR="00941098" w:rsidRPr="00AF5A7B" w:rsidRDefault="00941098" w:rsidP="00AE7DC2">
      <w:pPr>
        <w:ind w:right="625"/>
        <w:jc w:val="center"/>
        <w:rPr>
          <w:rFonts w:ascii="Sylfaen" w:hAnsi="Sylfaen"/>
          <w:bCs/>
          <w:sz w:val="24"/>
          <w:szCs w:val="24"/>
          <w:u w:color="FF0000"/>
          <w:lang w:val="ka-GE" w:eastAsia="ru-RU"/>
        </w:rPr>
      </w:pPr>
    </w:p>
    <w:p w:rsidR="005C6BDE" w:rsidRDefault="005C6BDE" w:rsidP="00B14476">
      <w:pPr>
        <w:tabs>
          <w:tab w:val="left" w:pos="7560"/>
          <w:tab w:val="left" w:pos="10080"/>
        </w:tabs>
        <w:ind w:right="198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:rsidR="008A6BCB" w:rsidRDefault="008A6BCB" w:rsidP="00B14476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</w:p>
    <w:p w:rsidR="00056C7D" w:rsidRPr="00D246A0" w:rsidRDefault="00056C7D" w:rsidP="00B14476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Sylfaen" w:hAnsi="Sylfaen"/>
          <w:b/>
          <w:i/>
          <w:sz w:val="16"/>
          <w:szCs w:val="16"/>
          <w:lang w:val="ka-GE"/>
        </w:rPr>
        <w:t>საქართველოს მთავრობის</w:t>
      </w:r>
    </w:p>
    <w:p w:rsidR="00056C7D" w:rsidRPr="00D246A0" w:rsidRDefault="00056C7D" w:rsidP="00B14476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Sylfaen" w:hAnsi="Sylfaen"/>
          <w:b/>
          <w:i/>
          <w:sz w:val="16"/>
          <w:szCs w:val="16"/>
          <w:lang w:val="ka-GE"/>
        </w:rPr>
        <w:t>201</w:t>
      </w:r>
      <w:r w:rsidR="000753E5">
        <w:rPr>
          <w:rFonts w:ascii="Sylfaen" w:hAnsi="Sylfaen"/>
          <w:b/>
          <w:i/>
          <w:sz w:val="16"/>
          <w:szCs w:val="16"/>
          <w:lang w:val="ka-GE"/>
        </w:rPr>
        <w:t>6</w:t>
      </w:r>
      <w:r w:rsidRPr="00D246A0">
        <w:rPr>
          <w:rFonts w:ascii="Sylfaen" w:hAnsi="Sylfaen"/>
          <w:b/>
          <w:i/>
          <w:sz w:val="16"/>
          <w:szCs w:val="16"/>
          <w:lang w:val="ka-GE"/>
        </w:rPr>
        <w:t xml:space="preserve"> წლის -- ----------------</w:t>
      </w:r>
    </w:p>
    <w:p w:rsidR="00056C7D" w:rsidRPr="00D246A0" w:rsidRDefault="00056C7D" w:rsidP="00B14476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Calibri" w:hAnsi="Calibri"/>
          <w:b/>
          <w:i/>
          <w:sz w:val="16"/>
          <w:szCs w:val="16"/>
          <w:lang w:val="ka-GE"/>
        </w:rPr>
        <w:t>№</w:t>
      </w:r>
      <w:r w:rsidRPr="00D246A0">
        <w:rPr>
          <w:rFonts w:ascii="Sylfaen" w:hAnsi="Sylfaen"/>
          <w:b/>
          <w:i/>
          <w:sz w:val="16"/>
          <w:szCs w:val="16"/>
          <w:lang w:val="ka-GE"/>
        </w:rPr>
        <w:t>---- განკარგულების</w:t>
      </w:r>
    </w:p>
    <w:p w:rsidR="003F0281" w:rsidRPr="00D246A0" w:rsidRDefault="003F0281" w:rsidP="00B14476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Sylfaen" w:hAnsi="Sylfaen"/>
          <w:b/>
          <w:i/>
          <w:sz w:val="16"/>
          <w:szCs w:val="16"/>
          <w:lang w:val="ka-GE"/>
        </w:rPr>
        <w:t>დანართი</w:t>
      </w:r>
      <w:r w:rsidR="00724836" w:rsidRPr="00D246A0">
        <w:rPr>
          <w:rFonts w:ascii="Sylfaen" w:hAnsi="Sylfaen"/>
          <w:b/>
          <w:i/>
          <w:sz w:val="16"/>
          <w:szCs w:val="16"/>
          <w:lang w:val="ka-GE"/>
        </w:rPr>
        <w:t xml:space="preserve"> N1</w:t>
      </w:r>
    </w:p>
    <w:p w:rsidR="003E392F" w:rsidRDefault="003E392F" w:rsidP="00B14476">
      <w:pPr>
        <w:tabs>
          <w:tab w:val="left" w:pos="9990"/>
          <w:tab w:val="left" w:pos="10080"/>
        </w:tabs>
        <w:rPr>
          <w:rFonts w:ascii="Sylfaen" w:hAnsi="Sylfaen"/>
          <w:lang w:val="ka-GE"/>
        </w:rPr>
      </w:pPr>
    </w:p>
    <w:p w:rsidR="003E392F" w:rsidRPr="00F97453" w:rsidRDefault="003E392F" w:rsidP="00B14476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i/>
          <w:sz w:val="16"/>
          <w:szCs w:val="16"/>
          <w:lang w:val="ka-GE"/>
        </w:rPr>
      </w:pPr>
      <w:r w:rsidRPr="00F97453">
        <w:rPr>
          <w:rFonts w:ascii="Sylfaen" w:hAnsi="Sylfaen"/>
          <w:i/>
          <w:sz w:val="16"/>
          <w:szCs w:val="16"/>
          <w:lang w:val="ka-GE"/>
        </w:rPr>
        <w:t>ლარებში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48"/>
        <w:gridCol w:w="2268"/>
      </w:tblGrid>
      <w:tr w:rsidR="0049773C" w:rsidRPr="0049773C" w:rsidTr="0049773C">
        <w:trPr>
          <w:trHeight w:val="432"/>
        </w:trPr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დასახელება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წარმოქმნილი ეკონომია 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ფინანსთა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274,505.6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საქრთველოს ეკონომიკისა და მდგრადი განვითარების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202,919.3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8,893,274.9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</w:t>
            </w:r>
            <w:r w:rsidR="00AB2DC1">
              <w:rPr>
                <w:rFonts w:ascii="Sylfaen" w:eastAsia="Times New Roman" w:hAnsi="Sylfaen" w:cs="Arial"/>
                <w:sz w:val="18"/>
                <w:szCs w:val="18"/>
              </w:rPr>
              <w:t>აქართველოს იუსტიციის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266,178.0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ind w:firstLineChars="300" w:firstLine="540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მ.შ. საქართველოს პროკურატურა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61,349.9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სასჯელაღსრულებისა და პრობაციის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1,046,197.5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საგარეო საქმეთა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16,971.0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თავდაცვის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1,064,936.3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შინაგან საქმეთა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4,322,547.5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განათლებისა და მეციერების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7,014,633.7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კულტურისა და ძეგლთა დაცვის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487,112.5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ოკუპირებული ტერიტორიებიდან იძულებით  გადაადგილებულ პირთა, განსახლებისა და ლტოლვილთა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282,852.8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შრომის ჯანმრთელობისა და სოციალური დაცვის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2,828,938.8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ენერგეტიკის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210.0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AB2DC1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სოფლის მეურნეობის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628,619.0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AB2DC1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გარემოსა და ბუნებრი</w:t>
            </w:r>
            <w:r w:rsidR="00AB2DC1">
              <w:rPr>
                <w:rFonts w:ascii="Sylfaen" w:eastAsia="Times New Roman" w:hAnsi="Sylfaen" w:cs="Arial"/>
                <w:sz w:val="18"/>
                <w:szCs w:val="18"/>
              </w:rPr>
              <w:t>ვი რესურსების დაცვის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86,249.7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სპორტისა და ახალგაზრდობის საქმეთა სამინისტრო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55,456.2</w:t>
            </w:r>
          </w:p>
        </w:tc>
      </w:tr>
      <w:tr w:rsidR="0049773C" w:rsidRPr="0049773C" w:rsidTr="0049773C">
        <w:trPr>
          <w:trHeight w:val="432"/>
        </w:trPr>
        <w:tc>
          <w:tcPr>
            <w:tcW w:w="3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სულ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27,471,602.9</w:t>
            </w:r>
          </w:p>
        </w:tc>
      </w:tr>
    </w:tbl>
    <w:p w:rsidR="00D246A0" w:rsidRDefault="00D246A0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D246A0" w:rsidRDefault="00D246A0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BD308A" w:rsidRDefault="00BD308A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D246A0" w:rsidRDefault="00D246A0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D246A0" w:rsidRDefault="00D246A0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733B4E" w:rsidRDefault="00733B4E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Pr="00D246A0" w:rsidRDefault="0049773C" w:rsidP="0049773C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Sylfaen" w:hAnsi="Sylfaen"/>
          <w:b/>
          <w:i/>
          <w:sz w:val="16"/>
          <w:szCs w:val="16"/>
          <w:lang w:val="ka-GE"/>
        </w:rPr>
        <w:t>საქართველოს მთავრობის</w:t>
      </w:r>
    </w:p>
    <w:p w:rsidR="0049773C" w:rsidRPr="00D246A0" w:rsidRDefault="0049773C" w:rsidP="0049773C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Sylfaen" w:hAnsi="Sylfaen"/>
          <w:b/>
          <w:i/>
          <w:sz w:val="16"/>
          <w:szCs w:val="16"/>
          <w:lang w:val="ka-GE"/>
        </w:rPr>
        <w:t>201</w:t>
      </w:r>
      <w:r>
        <w:rPr>
          <w:rFonts w:ascii="Sylfaen" w:hAnsi="Sylfaen"/>
          <w:b/>
          <w:i/>
          <w:sz w:val="16"/>
          <w:szCs w:val="16"/>
          <w:lang w:val="ka-GE"/>
        </w:rPr>
        <w:t>6</w:t>
      </w:r>
      <w:r w:rsidRPr="00D246A0">
        <w:rPr>
          <w:rFonts w:ascii="Sylfaen" w:hAnsi="Sylfaen"/>
          <w:b/>
          <w:i/>
          <w:sz w:val="16"/>
          <w:szCs w:val="16"/>
          <w:lang w:val="ka-GE"/>
        </w:rPr>
        <w:t xml:space="preserve"> წლის -- ----------------</w:t>
      </w:r>
    </w:p>
    <w:p w:rsidR="0049773C" w:rsidRPr="00D246A0" w:rsidRDefault="0049773C" w:rsidP="0049773C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Calibri" w:hAnsi="Calibri"/>
          <w:b/>
          <w:i/>
          <w:sz w:val="16"/>
          <w:szCs w:val="16"/>
          <w:lang w:val="ka-GE"/>
        </w:rPr>
        <w:t>№</w:t>
      </w:r>
      <w:r w:rsidRPr="00D246A0">
        <w:rPr>
          <w:rFonts w:ascii="Sylfaen" w:hAnsi="Sylfaen"/>
          <w:b/>
          <w:i/>
          <w:sz w:val="16"/>
          <w:szCs w:val="16"/>
          <w:lang w:val="ka-GE"/>
        </w:rPr>
        <w:t>---- განკარგულების</w:t>
      </w:r>
    </w:p>
    <w:p w:rsidR="0049773C" w:rsidRPr="00D246A0" w:rsidRDefault="0049773C" w:rsidP="0049773C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Sylfaen" w:hAnsi="Sylfaen"/>
          <w:b/>
          <w:i/>
          <w:sz w:val="16"/>
          <w:szCs w:val="16"/>
          <w:lang w:val="ka-GE"/>
        </w:rPr>
        <w:t>დანართი</w:t>
      </w:r>
      <w:r>
        <w:rPr>
          <w:rFonts w:ascii="Sylfaen" w:hAnsi="Sylfaen"/>
          <w:b/>
          <w:i/>
          <w:sz w:val="16"/>
          <w:szCs w:val="16"/>
          <w:lang w:val="ka-GE"/>
        </w:rPr>
        <w:t xml:space="preserve"> N2</w:t>
      </w:r>
    </w:p>
    <w:p w:rsidR="0049773C" w:rsidRDefault="0049773C" w:rsidP="0049773C">
      <w:pPr>
        <w:tabs>
          <w:tab w:val="left" w:pos="9990"/>
          <w:tab w:val="left" w:pos="10080"/>
        </w:tabs>
        <w:rPr>
          <w:rFonts w:ascii="Sylfaen" w:hAnsi="Sylfaen"/>
          <w:lang w:val="ka-GE"/>
        </w:rPr>
      </w:pPr>
    </w:p>
    <w:p w:rsidR="0049773C" w:rsidRPr="00F97453" w:rsidRDefault="0049773C" w:rsidP="0049773C">
      <w:pPr>
        <w:tabs>
          <w:tab w:val="left" w:pos="7560"/>
          <w:tab w:val="left" w:pos="9990"/>
          <w:tab w:val="left" w:pos="10080"/>
        </w:tabs>
        <w:ind w:right="198"/>
        <w:jc w:val="right"/>
        <w:rPr>
          <w:rFonts w:ascii="Sylfaen" w:hAnsi="Sylfaen"/>
          <w:i/>
          <w:sz w:val="16"/>
          <w:szCs w:val="16"/>
          <w:lang w:val="ka-GE"/>
        </w:rPr>
      </w:pPr>
      <w:r w:rsidRPr="00F97453">
        <w:rPr>
          <w:rFonts w:ascii="Sylfaen" w:hAnsi="Sylfaen"/>
          <w:i/>
          <w:sz w:val="16"/>
          <w:szCs w:val="16"/>
          <w:lang w:val="ka-GE"/>
        </w:rPr>
        <w:t>ლარებში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98"/>
        <w:gridCol w:w="2418"/>
      </w:tblGrid>
      <w:tr w:rsidR="0049773C" w:rsidRPr="0049773C" w:rsidTr="0049773C">
        <w:trPr>
          <w:trHeight w:val="432"/>
        </w:trPr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bookmarkStart w:id="1" w:name="RANGE!B2:F23"/>
            <w:r w:rsidRPr="0049773C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დასახელება</w:t>
            </w:r>
            <w:bookmarkEnd w:id="1"/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რეგიონებში განსახორციელებელ პროექტების ფონდში მისამართი თანხა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ფინანსთა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270,000.0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საქრთველოს ეკონომიკისა და მდგრადი განვითარების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200,000.0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2,500,000.0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</w:t>
            </w:r>
            <w:r w:rsidR="00AB2DC1">
              <w:rPr>
                <w:rFonts w:ascii="Sylfaen" w:eastAsia="Times New Roman" w:hAnsi="Sylfaen" w:cs="Arial"/>
                <w:sz w:val="18"/>
                <w:szCs w:val="18"/>
              </w:rPr>
              <w:t>აქართველოს იუსტიციის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200,000.0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ind w:firstLineChars="300" w:firstLine="540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მ.შ. საქართველოს პროკურატურა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სასჯელაღსრულებისა და პრობაციის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1,000,000.0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თავდაცვის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1,000,000.0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შინაგან საქმეთა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4,310,000.0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განათლებისა და მეციერების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7,000,000.0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კულტურისა და ძეგლთა დაცვის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485,000.0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ოკუპირებული ტერიტორიებიდან იძულებით  გადაადგილებულ პირთა, განსახლებისა და ლტოლვილთა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280,000.0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</w:t>
            </w:r>
            <w:r w:rsidR="00AB2DC1">
              <w:rPr>
                <w:rFonts w:ascii="Sylfaen" w:eastAsia="Times New Roman" w:hAnsi="Sylfaen" w:cs="Arial"/>
                <w:sz w:val="18"/>
                <w:szCs w:val="18"/>
              </w:rPr>
              <w:t>ს სოფლის მეურნეობის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625,000.0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გარემოსა და ბუნებრივი</w:t>
            </w:r>
            <w:r w:rsidR="00AB2DC1">
              <w:rPr>
                <w:rFonts w:ascii="Sylfaen" w:eastAsia="Times New Roman" w:hAnsi="Sylfaen" w:cs="Arial"/>
                <w:sz w:val="18"/>
                <w:szCs w:val="18"/>
              </w:rPr>
              <w:t xml:space="preserve"> რესურსების დაცვის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80,000.0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სპორტისა და ახალგაზრდობის საქმეთა სამინისტრო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sz w:val="18"/>
                <w:szCs w:val="18"/>
              </w:rPr>
              <w:t>50,000.0</w:t>
            </w:r>
          </w:p>
        </w:tc>
      </w:tr>
      <w:tr w:rsidR="0049773C" w:rsidRPr="0049773C" w:rsidTr="0049773C">
        <w:trPr>
          <w:trHeight w:val="432"/>
        </w:trPr>
        <w:tc>
          <w:tcPr>
            <w:tcW w:w="3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სულ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3C" w:rsidRPr="0049773C" w:rsidRDefault="0049773C" w:rsidP="004977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49773C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18,000,000.0</w:t>
            </w:r>
          </w:p>
        </w:tc>
      </w:tr>
    </w:tbl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D246A0" w:rsidRDefault="00D246A0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49773C" w:rsidRDefault="0049773C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356FCD" w:rsidRDefault="00356FCD" w:rsidP="003E392F">
      <w:pPr>
        <w:tabs>
          <w:tab w:val="left" w:pos="7560"/>
          <w:tab w:val="left" w:pos="9715"/>
        </w:tabs>
        <w:ind w:right="198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3637E1" w:rsidRPr="00061431" w:rsidRDefault="003637E1" w:rsidP="003637E1">
      <w:pPr>
        <w:ind w:right="625"/>
        <w:jc w:val="center"/>
        <w:rPr>
          <w:rFonts w:ascii="Sylfaen" w:hAnsi="Sylfaen"/>
          <w:b/>
          <w:bCs/>
          <w:u w:color="FF0000"/>
          <w:lang w:val="ka-GE" w:eastAsia="ru-RU"/>
        </w:rPr>
      </w:pPr>
      <w:r w:rsidRPr="00061431">
        <w:rPr>
          <w:rFonts w:ascii="Sylfaen" w:hAnsi="Sylfaen"/>
          <w:b/>
          <w:bCs/>
          <w:u w:color="FF0000"/>
          <w:lang w:val="ka-GE" w:eastAsia="ru-RU"/>
        </w:rPr>
        <w:lastRenderedPageBreak/>
        <w:t>განმარტებითი  ბარათი</w:t>
      </w:r>
    </w:p>
    <w:p w:rsidR="003637E1" w:rsidRPr="00061431" w:rsidRDefault="000879AB" w:rsidP="003637E1">
      <w:pPr>
        <w:spacing w:after="0"/>
        <w:jc w:val="center"/>
        <w:rPr>
          <w:rFonts w:ascii="Sylfaen" w:hAnsi="Sylfaen" w:cs="Sylfaen"/>
          <w:b/>
          <w:lang w:val="ka-GE"/>
        </w:rPr>
      </w:pPr>
      <w:r w:rsidRPr="00061431">
        <w:rPr>
          <w:rFonts w:ascii="Sylfaen" w:hAnsi="Sylfaen" w:cs="Sylfaen"/>
          <w:b/>
          <w:lang w:val="ka-GE"/>
        </w:rPr>
        <w:t xml:space="preserve"> </w:t>
      </w:r>
      <w:r w:rsidR="003637E1" w:rsidRPr="00061431">
        <w:rPr>
          <w:rFonts w:ascii="Sylfaen" w:hAnsi="Sylfaen" w:cs="Sylfaen"/>
          <w:b/>
          <w:lang w:val="ka-GE"/>
        </w:rPr>
        <w:t>„201</w:t>
      </w:r>
      <w:r w:rsidR="001F6C58">
        <w:rPr>
          <w:rFonts w:ascii="Sylfaen" w:hAnsi="Sylfaen" w:cs="Sylfaen"/>
          <w:b/>
          <w:lang w:val="ka-GE"/>
        </w:rPr>
        <w:t>6</w:t>
      </w:r>
      <w:r w:rsidR="003637E1" w:rsidRPr="00061431">
        <w:rPr>
          <w:rFonts w:ascii="Sylfaen" w:hAnsi="Sylfaen" w:cs="Sylfaen"/>
          <w:b/>
          <w:lang w:val="ka-GE"/>
        </w:rPr>
        <w:t xml:space="preserve"> წელს </w:t>
      </w:r>
      <w:r w:rsidR="003637E1" w:rsidRPr="00061431">
        <w:rPr>
          <w:rFonts w:ascii="Sylfaen" w:hAnsi="Sylfaen" w:cs="Sylfaen"/>
          <w:b/>
        </w:rPr>
        <w:t>განხორციელებული ტენდერების შედეგად წარმოქმნილი ეკონომიის შემდგომი</w:t>
      </w:r>
      <w:r w:rsidR="003637E1" w:rsidRPr="00061431">
        <w:rPr>
          <w:rFonts w:ascii="Sylfaen" w:hAnsi="Sylfaen" w:cs="Sylfaen"/>
          <w:b/>
          <w:lang w:val="ka-GE"/>
        </w:rPr>
        <w:t xml:space="preserve"> </w:t>
      </w:r>
      <w:r w:rsidR="003637E1" w:rsidRPr="00061431">
        <w:rPr>
          <w:rFonts w:ascii="Sylfaen" w:hAnsi="Sylfaen" w:cs="Sylfaen"/>
          <w:b/>
        </w:rPr>
        <w:t>გამოყენების  თაობაზე</w:t>
      </w:r>
      <w:r w:rsidR="003637E1" w:rsidRPr="00061431">
        <w:rPr>
          <w:rFonts w:ascii="Sylfaen" w:hAnsi="Sylfaen" w:cs="Sylfaen"/>
          <w:b/>
          <w:bCs/>
          <w:lang w:val="ka-GE"/>
        </w:rPr>
        <w:t xml:space="preserve">“ </w:t>
      </w:r>
      <w:r w:rsidR="003637E1" w:rsidRPr="00061431">
        <w:rPr>
          <w:rFonts w:ascii="Sylfaen" w:hAnsi="Sylfaen"/>
          <w:b/>
          <w:bCs/>
          <w:u w:color="FF0000"/>
          <w:lang w:val="ka-GE"/>
        </w:rPr>
        <w:t>საქართველოს</w:t>
      </w:r>
      <w:r w:rsidR="003637E1" w:rsidRPr="00061431">
        <w:rPr>
          <w:rFonts w:ascii="AcadNusx" w:hAnsi="AcadNusx"/>
          <w:b/>
          <w:bCs/>
        </w:rPr>
        <w:t xml:space="preserve"> </w:t>
      </w:r>
      <w:r w:rsidR="003637E1" w:rsidRPr="00061431">
        <w:rPr>
          <w:rFonts w:ascii="Sylfaen" w:hAnsi="Sylfaen"/>
          <w:b/>
          <w:bCs/>
          <w:u w:color="FF0000"/>
          <w:lang w:val="ka-GE"/>
        </w:rPr>
        <w:t xml:space="preserve">მთავრობის </w:t>
      </w:r>
      <w:r w:rsidR="003637E1" w:rsidRPr="00061431">
        <w:rPr>
          <w:rFonts w:ascii="Sylfaen" w:hAnsi="Sylfaen"/>
          <w:b/>
          <w:u w:color="FF0000"/>
          <w:lang w:val="ka-GE"/>
        </w:rPr>
        <w:t>განკარგულების</w:t>
      </w:r>
      <w:r w:rsidR="003637E1" w:rsidRPr="00061431">
        <w:rPr>
          <w:rFonts w:ascii="AcadNusx" w:hAnsi="AcadNusx"/>
          <w:b/>
        </w:rPr>
        <w:t xml:space="preserve"> </w:t>
      </w:r>
      <w:r w:rsidR="003637E1" w:rsidRPr="00061431">
        <w:rPr>
          <w:rFonts w:ascii="Sylfaen" w:hAnsi="Sylfaen"/>
          <w:b/>
          <w:u w:color="FF0000"/>
          <w:lang w:val="ka-GE"/>
        </w:rPr>
        <w:t>პროექტზე</w:t>
      </w:r>
    </w:p>
    <w:p w:rsidR="003637E1" w:rsidRPr="00061431" w:rsidRDefault="003637E1" w:rsidP="003637E1">
      <w:pPr>
        <w:tabs>
          <w:tab w:val="left" w:pos="720"/>
          <w:tab w:val="left" w:pos="810"/>
          <w:tab w:val="left" w:pos="900"/>
        </w:tabs>
        <w:ind w:firstLine="540"/>
        <w:jc w:val="both"/>
        <w:rPr>
          <w:rFonts w:ascii="Sylfaen" w:hAnsi="Sylfaen"/>
          <w:b/>
          <w:lang w:val="ka-GE"/>
        </w:rPr>
      </w:pPr>
    </w:p>
    <w:p w:rsidR="003637E1" w:rsidRPr="00061431" w:rsidRDefault="003637E1" w:rsidP="00B165B8">
      <w:pPr>
        <w:tabs>
          <w:tab w:val="left" w:pos="720"/>
          <w:tab w:val="left" w:pos="810"/>
          <w:tab w:val="left" w:pos="900"/>
        </w:tabs>
        <w:spacing w:line="240" w:lineRule="auto"/>
        <w:ind w:firstLine="540"/>
        <w:jc w:val="both"/>
        <w:rPr>
          <w:rFonts w:ascii="Sylfaen" w:hAnsi="Sylfaen"/>
          <w:b/>
          <w:bCs/>
          <w:i/>
          <w:u w:color="FF0000"/>
          <w:lang w:val="ka-GE" w:eastAsia="ru-RU"/>
        </w:rPr>
      </w:pPr>
      <w:r w:rsidRPr="00061431">
        <w:rPr>
          <w:rFonts w:ascii="Sylfaen" w:hAnsi="Sylfaen"/>
          <w:b/>
          <w:bCs/>
          <w:i/>
          <w:u w:color="FF0000"/>
          <w:lang w:val="ka-GE" w:eastAsia="ru-RU"/>
        </w:rPr>
        <w:t>1.  ინფორმაცია სამართლებრივი აქტის პროექტის შესახებ:</w:t>
      </w:r>
    </w:p>
    <w:p w:rsidR="00E91276" w:rsidRPr="00061431" w:rsidRDefault="00E624E0" w:rsidP="00B165B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061431">
        <w:rPr>
          <w:rFonts w:ascii="Sylfaen" w:hAnsi="Sylfaen"/>
          <w:bCs/>
          <w:lang w:val="ka-GE"/>
        </w:rPr>
        <w:t>„</w:t>
      </w:r>
      <w:r w:rsidR="003637E1" w:rsidRPr="00061431">
        <w:rPr>
          <w:rFonts w:ascii="Sylfaen" w:hAnsi="Sylfaen" w:cs="Sylfaen"/>
          <w:bCs/>
        </w:rPr>
        <w:t>საქართველოს</w:t>
      </w:r>
      <w:r w:rsidR="001A064D" w:rsidRPr="00061431">
        <w:rPr>
          <w:bCs/>
        </w:rPr>
        <w:t xml:space="preserve"> </w:t>
      </w:r>
      <w:r w:rsidR="000753E5">
        <w:rPr>
          <w:rFonts w:ascii="Sylfaen" w:hAnsi="Sylfaen"/>
          <w:bCs/>
          <w:lang w:val="ka-GE"/>
        </w:rPr>
        <w:t>2016</w:t>
      </w:r>
      <w:r w:rsidR="003637E1" w:rsidRPr="00061431">
        <w:rPr>
          <w:bCs/>
        </w:rPr>
        <w:t xml:space="preserve"> </w:t>
      </w:r>
      <w:r w:rsidR="003637E1" w:rsidRPr="00061431">
        <w:rPr>
          <w:rFonts w:ascii="Sylfaen" w:hAnsi="Sylfaen" w:cs="Sylfaen"/>
          <w:bCs/>
        </w:rPr>
        <w:t>წლის</w:t>
      </w:r>
      <w:r w:rsidR="003637E1" w:rsidRPr="00061431">
        <w:rPr>
          <w:bCs/>
        </w:rPr>
        <w:t xml:space="preserve"> </w:t>
      </w:r>
      <w:r w:rsidR="003637E1" w:rsidRPr="00061431">
        <w:rPr>
          <w:rFonts w:ascii="Sylfaen" w:hAnsi="Sylfaen" w:cs="Sylfaen"/>
          <w:bCs/>
        </w:rPr>
        <w:t>სახელმწიფო</w:t>
      </w:r>
      <w:r w:rsidR="003637E1" w:rsidRPr="00061431">
        <w:rPr>
          <w:bCs/>
        </w:rPr>
        <w:t xml:space="preserve"> </w:t>
      </w:r>
      <w:r w:rsidR="003637E1" w:rsidRPr="00061431">
        <w:rPr>
          <w:rFonts w:ascii="Sylfaen" w:hAnsi="Sylfaen" w:cs="Sylfaen"/>
          <w:bCs/>
        </w:rPr>
        <w:t>ბიუჯეტის</w:t>
      </w:r>
      <w:r w:rsidR="003637E1" w:rsidRPr="00061431">
        <w:rPr>
          <w:bCs/>
        </w:rPr>
        <w:t xml:space="preserve"> </w:t>
      </w:r>
      <w:r w:rsidR="003637E1" w:rsidRPr="00061431">
        <w:rPr>
          <w:rFonts w:ascii="Sylfaen" w:hAnsi="Sylfaen" w:cs="Sylfaen"/>
          <w:bCs/>
        </w:rPr>
        <w:t>შესახებ</w:t>
      </w:r>
      <w:r w:rsidRPr="00061431">
        <w:rPr>
          <w:rFonts w:ascii="Sylfaen" w:hAnsi="Sylfaen"/>
          <w:bCs/>
          <w:lang w:val="ka-GE"/>
        </w:rPr>
        <w:t>“</w:t>
      </w:r>
      <w:r w:rsidR="003637E1" w:rsidRPr="00061431">
        <w:rPr>
          <w:bCs/>
        </w:rPr>
        <w:t xml:space="preserve"> </w:t>
      </w:r>
      <w:r w:rsidR="003637E1" w:rsidRPr="00061431">
        <w:rPr>
          <w:rFonts w:ascii="Sylfaen" w:hAnsi="Sylfaen" w:cs="Sylfaen"/>
          <w:bCs/>
        </w:rPr>
        <w:t>საქართველოს</w:t>
      </w:r>
      <w:r w:rsidR="003637E1" w:rsidRPr="00061431">
        <w:rPr>
          <w:bCs/>
        </w:rPr>
        <w:t xml:space="preserve"> </w:t>
      </w:r>
      <w:r w:rsidR="003637E1" w:rsidRPr="00061431">
        <w:rPr>
          <w:rFonts w:ascii="Sylfaen" w:hAnsi="Sylfaen" w:cs="Sylfaen"/>
          <w:bCs/>
        </w:rPr>
        <w:t>კანონის</w:t>
      </w:r>
      <w:r w:rsidR="00356FCD">
        <w:t xml:space="preserve"> </w:t>
      </w:r>
      <w:r w:rsidR="00356FCD">
        <w:rPr>
          <w:rFonts w:ascii="Sylfaen" w:hAnsi="Sylfaen"/>
          <w:lang w:val="ka-GE"/>
        </w:rPr>
        <w:t>2</w:t>
      </w:r>
      <w:r w:rsidR="00941CB6" w:rsidRPr="00061431">
        <w:rPr>
          <w:rFonts w:ascii="Sylfaen" w:hAnsi="Sylfaen"/>
          <w:lang w:val="ka-GE"/>
        </w:rPr>
        <w:t>3</w:t>
      </w:r>
      <w:r w:rsidR="003637E1" w:rsidRPr="00061431">
        <w:t>-</w:t>
      </w:r>
      <w:r w:rsidR="003637E1" w:rsidRPr="00061431">
        <w:rPr>
          <w:rFonts w:ascii="Sylfaen" w:hAnsi="Sylfaen" w:cs="Sylfaen"/>
        </w:rPr>
        <w:t>ე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მუხლის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თანახმად</w:t>
      </w:r>
      <w:r w:rsidR="003637E1" w:rsidRPr="00061431">
        <w:t xml:space="preserve">, </w:t>
      </w:r>
      <w:r w:rsidR="003637E1" w:rsidRPr="00061431">
        <w:rPr>
          <w:rFonts w:ascii="Sylfaen" w:hAnsi="Sylfaen" w:cs="Sylfaen"/>
        </w:rPr>
        <w:t>საქართველოს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სამინისტროებ</w:t>
      </w:r>
      <w:r w:rsidR="003637E1" w:rsidRPr="00061431">
        <w:rPr>
          <w:rFonts w:ascii="Sylfaen" w:hAnsi="Sylfaen" w:cs="Sylfaen"/>
          <w:lang w:val="ka-GE"/>
        </w:rPr>
        <w:t>ს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და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მათ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კონტროლს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დაქვემდებარებულ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საბიუჯეტო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>ორგანიზაციებ</w:t>
      </w:r>
      <w:r w:rsidR="00941CB6" w:rsidRPr="00061431">
        <w:rPr>
          <w:rFonts w:ascii="Sylfaen" w:hAnsi="Sylfaen" w:cs="Sylfaen"/>
          <w:lang w:val="ka-GE"/>
        </w:rPr>
        <w:t xml:space="preserve">ს დაევალათ </w:t>
      </w:r>
      <w:r w:rsidR="003637E1" w:rsidRPr="00061431">
        <w:rPr>
          <w:rFonts w:ascii="Sylfaen" w:hAnsi="Sylfaen" w:cs="Sylfaen"/>
        </w:rPr>
        <w:t>მათთვის</w:t>
      </w:r>
      <w:r w:rsidR="003637E1" w:rsidRPr="00061431">
        <w:t xml:space="preserve"> </w:t>
      </w:r>
      <w:r w:rsidR="003637E1" w:rsidRPr="00061431">
        <w:rPr>
          <w:rFonts w:ascii="Sylfaen" w:hAnsi="Sylfaen" w:cs="Sylfaen"/>
        </w:rPr>
        <w:t xml:space="preserve">გათვალისწინებული საბიუჯეტო სახსრებით, „სახელმწიფო შესყიდვების შესახებ“ საქართველოს კანონის შესაბამისად </w:t>
      </w:r>
      <w:r w:rsidR="001A064D" w:rsidRPr="00061431">
        <w:rPr>
          <w:rFonts w:ascii="Sylfaen" w:hAnsi="Sylfaen" w:cs="Sylfaen"/>
        </w:rPr>
        <w:t xml:space="preserve">გამოცხადებული ტენდერების შედეგად წარმოქმნილი </w:t>
      </w:r>
      <w:r w:rsidR="00941CB6" w:rsidRPr="00061431">
        <w:rPr>
          <w:rFonts w:ascii="Sylfaen" w:hAnsi="Sylfaen" w:cs="Sylfaen"/>
        </w:rPr>
        <w:t>ეკონომი</w:t>
      </w:r>
      <w:r w:rsidR="00E91276" w:rsidRPr="00061431">
        <w:rPr>
          <w:rFonts w:ascii="Sylfaen" w:hAnsi="Sylfaen" w:cs="Sylfaen"/>
          <w:lang w:val="ka-GE"/>
        </w:rPr>
        <w:t>ი</w:t>
      </w:r>
      <w:r w:rsidR="00941CB6" w:rsidRPr="00061431">
        <w:rPr>
          <w:rFonts w:ascii="Sylfaen" w:hAnsi="Sylfaen" w:cs="Sylfaen"/>
          <w:lang w:val="ka-GE"/>
        </w:rPr>
        <w:t xml:space="preserve">ს შესახებ </w:t>
      </w:r>
      <w:r w:rsidR="00E91276" w:rsidRPr="00061431">
        <w:rPr>
          <w:rFonts w:ascii="Sylfaen" w:hAnsi="Sylfaen" w:cs="Sylfaen"/>
          <w:lang w:val="ka-GE"/>
        </w:rPr>
        <w:t>ინფორმაციის</w:t>
      </w:r>
      <w:r w:rsidR="00941CB6" w:rsidRPr="00061431">
        <w:rPr>
          <w:rFonts w:ascii="Sylfaen" w:hAnsi="Sylfaen" w:cs="Sylfaen"/>
          <w:lang w:val="ka-GE"/>
        </w:rPr>
        <w:t xml:space="preserve"> </w:t>
      </w:r>
      <w:r w:rsidR="00E91276" w:rsidRPr="00061431">
        <w:rPr>
          <w:rFonts w:ascii="Sylfaen" w:hAnsi="Sylfaen" w:cs="Sylfaen"/>
          <w:lang w:val="ka-GE"/>
        </w:rPr>
        <w:t>წარდგენა</w:t>
      </w:r>
      <w:r w:rsidR="00C211EF" w:rsidRPr="00061431">
        <w:rPr>
          <w:rFonts w:ascii="Sylfaen" w:hAnsi="Sylfaen" w:cs="Sylfaen"/>
          <w:lang w:val="ka-GE"/>
        </w:rPr>
        <w:t xml:space="preserve"> კვარტლის დასრულებიდან 10 დღის ვადაში</w:t>
      </w:r>
      <w:r w:rsidR="00941CB6" w:rsidRPr="00061431">
        <w:rPr>
          <w:rFonts w:ascii="Sylfaen" w:hAnsi="Sylfaen" w:cs="Sylfaen"/>
          <w:lang w:val="ka-GE"/>
        </w:rPr>
        <w:t xml:space="preserve"> საქართველოს ფინანსთა სამინისტროს</w:t>
      </w:r>
      <w:r w:rsidR="00E91276" w:rsidRPr="00061431">
        <w:rPr>
          <w:rFonts w:ascii="Sylfaen" w:hAnsi="Sylfaen" w:cs="Sylfaen"/>
          <w:lang w:val="ka-GE"/>
        </w:rPr>
        <w:t>ათვის</w:t>
      </w:r>
      <w:r w:rsidRPr="00061431">
        <w:rPr>
          <w:rFonts w:ascii="Sylfaen" w:hAnsi="Sylfaen" w:cs="Sylfaen"/>
          <w:lang w:val="ka-GE"/>
        </w:rPr>
        <w:t>, რომელიც</w:t>
      </w:r>
      <w:r w:rsidR="00941CB6" w:rsidRPr="00061431">
        <w:rPr>
          <w:rFonts w:ascii="Sylfaen" w:hAnsi="Sylfaen" w:cs="Sylfaen"/>
          <w:lang w:val="ka-GE"/>
        </w:rPr>
        <w:t xml:space="preserve"> </w:t>
      </w:r>
      <w:r w:rsidRPr="00061431">
        <w:rPr>
          <w:rFonts w:ascii="Sylfaen" w:hAnsi="Sylfaen" w:cs="Sylfaen"/>
          <w:lang w:val="ka-GE"/>
        </w:rPr>
        <w:t>ამავე კანონის საფუძველზე საქართველოს მთავრობას წარუდგენს ინფორმაციას ტენდერების შედეგად წარმოქმნილი ეკონომიისა</w:t>
      </w:r>
      <w:r w:rsidR="002332B0" w:rsidRPr="00061431">
        <w:rPr>
          <w:rFonts w:ascii="Sylfaen" w:hAnsi="Sylfaen" w:cs="Sylfaen"/>
          <w:lang w:val="ka-GE"/>
        </w:rPr>
        <w:t xml:space="preserve"> (დანართი </w:t>
      </w:r>
      <w:r w:rsidR="00684905" w:rsidRPr="00061431">
        <w:rPr>
          <w:rFonts w:ascii="Sylfaen" w:hAnsi="Sylfaen" w:cs="Sylfaen"/>
          <w:lang w:val="ka-GE"/>
        </w:rPr>
        <w:t>N</w:t>
      </w:r>
      <w:r w:rsidR="00356FCD">
        <w:rPr>
          <w:rFonts w:ascii="Sylfaen" w:hAnsi="Sylfaen" w:cs="Sylfaen"/>
          <w:lang w:val="ka-GE"/>
        </w:rPr>
        <w:t>3</w:t>
      </w:r>
      <w:r w:rsidR="002332B0" w:rsidRPr="00061431">
        <w:rPr>
          <w:rFonts w:ascii="Sylfaen" w:hAnsi="Sylfaen" w:cs="Sylfaen"/>
          <w:lang w:val="ka-GE"/>
        </w:rPr>
        <w:t>)</w:t>
      </w:r>
      <w:r w:rsidRPr="00061431">
        <w:rPr>
          <w:rFonts w:ascii="Sylfaen" w:hAnsi="Sylfaen" w:cs="Sylfaen"/>
          <w:lang w:val="ka-GE"/>
        </w:rPr>
        <w:t xml:space="preserve"> და ამ ეკონომიის შემდგომი გამოყენების თაობაზე.</w:t>
      </w:r>
    </w:p>
    <w:p w:rsidR="002211D3" w:rsidRDefault="00E624E0" w:rsidP="00B165B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061431">
        <w:rPr>
          <w:rFonts w:ascii="Sylfaen" w:hAnsi="Sylfaen" w:cs="Sylfaen"/>
          <w:lang w:val="ka-GE"/>
        </w:rPr>
        <w:t>ზემო</w:t>
      </w:r>
      <w:r w:rsidR="00E91276" w:rsidRPr="00061431">
        <w:rPr>
          <w:rFonts w:ascii="Sylfaen" w:hAnsi="Sylfaen" w:cs="Sylfaen"/>
          <w:lang w:val="ka-GE"/>
        </w:rPr>
        <w:t>აღნიშნული</w:t>
      </w:r>
      <w:r w:rsidRPr="00061431">
        <w:rPr>
          <w:rFonts w:ascii="Sylfaen" w:hAnsi="Sylfaen" w:cs="Sylfaen"/>
          <w:lang w:val="ka-GE"/>
        </w:rPr>
        <w:t>დან გამომდინარე</w:t>
      </w:r>
      <w:r w:rsidR="00C211EF" w:rsidRPr="00061431">
        <w:rPr>
          <w:rFonts w:ascii="Sylfaen" w:hAnsi="Sylfaen" w:cs="Sylfaen"/>
          <w:lang w:val="ka-GE"/>
        </w:rPr>
        <w:t>,</w:t>
      </w:r>
      <w:r w:rsidR="00E91276" w:rsidRPr="00061431">
        <w:rPr>
          <w:rFonts w:ascii="Sylfaen" w:hAnsi="Sylfaen" w:cs="Sylfaen"/>
          <w:lang w:val="ka-GE"/>
        </w:rPr>
        <w:t xml:space="preserve"> </w:t>
      </w:r>
      <w:r w:rsidRPr="00061431">
        <w:rPr>
          <w:rFonts w:ascii="Sylfaen" w:hAnsi="Sylfaen" w:cs="Sylfaen"/>
          <w:lang w:val="ka-GE"/>
        </w:rPr>
        <w:t>მო</w:t>
      </w:r>
      <w:r w:rsidR="00E91276" w:rsidRPr="00061431">
        <w:rPr>
          <w:rFonts w:ascii="Sylfaen" w:hAnsi="Sylfaen" w:cs="Sylfaen"/>
          <w:lang w:val="ka-GE"/>
        </w:rPr>
        <w:t>მზა</w:t>
      </w:r>
      <w:r w:rsidRPr="00061431">
        <w:rPr>
          <w:rFonts w:ascii="Sylfaen" w:hAnsi="Sylfaen" w:cs="Sylfaen"/>
          <w:lang w:val="ka-GE"/>
        </w:rPr>
        <w:t>დ</w:t>
      </w:r>
      <w:r w:rsidR="00E91276" w:rsidRPr="00061431">
        <w:rPr>
          <w:rFonts w:ascii="Sylfaen" w:hAnsi="Sylfaen" w:cs="Sylfaen"/>
          <w:lang w:val="ka-GE"/>
        </w:rPr>
        <w:t>და წარმოდგენილი საქართველოს მთავრობის განკარგულების პროექტი, რომლი</w:t>
      </w:r>
      <w:r w:rsidRPr="00061431">
        <w:rPr>
          <w:rFonts w:ascii="Sylfaen" w:hAnsi="Sylfaen" w:cs="Sylfaen"/>
          <w:lang w:val="ka-GE"/>
        </w:rPr>
        <w:t xml:space="preserve">ს </w:t>
      </w:r>
      <w:r w:rsidR="00C211EF" w:rsidRPr="00061431">
        <w:rPr>
          <w:rFonts w:ascii="Sylfaen" w:hAnsi="Sylfaen" w:cs="Sylfaen"/>
          <w:lang w:val="ka-GE"/>
        </w:rPr>
        <w:t>მიხედვითაც</w:t>
      </w:r>
      <w:r w:rsidR="00E91276" w:rsidRPr="00061431">
        <w:rPr>
          <w:rFonts w:ascii="Sylfaen" w:hAnsi="Sylfaen" w:cs="Sylfaen"/>
          <w:lang w:val="ka-GE"/>
        </w:rPr>
        <w:t xml:space="preserve"> </w:t>
      </w:r>
      <w:r w:rsidR="002211D3">
        <w:rPr>
          <w:rFonts w:ascii="Sylfaen" w:hAnsi="Sylfaen" w:cs="Sylfaen"/>
          <w:lang w:val="ka-GE"/>
        </w:rPr>
        <w:t>საქართველოს ფინანსთა სამინისტრო, კანონმდებლობით დადგენილი წესით, საქართველოს სამინისტროებისა</w:t>
      </w:r>
      <w:r w:rsidR="00E91276" w:rsidRPr="00061431">
        <w:t xml:space="preserve"> </w:t>
      </w:r>
      <w:r w:rsidR="00E91276" w:rsidRPr="00061431">
        <w:rPr>
          <w:rFonts w:ascii="Sylfaen" w:hAnsi="Sylfaen" w:cs="Sylfaen"/>
        </w:rPr>
        <w:t>და</w:t>
      </w:r>
      <w:r w:rsidR="00E91276" w:rsidRPr="00061431">
        <w:t xml:space="preserve"> </w:t>
      </w:r>
      <w:r w:rsidR="00E91276" w:rsidRPr="00061431">
        <w:rPr>
          <w:rFonts w:ascii="Sylfaen" w:hAnsi="Sylfaen" w:cs="Sylfaen"/>
        </w:rPr>
        <w:t>მათ</w:t>
      </w:r>
      <w:r w:rsidR="00E91276" w:rsidRPr="00061431">
        <w:t xml:space="preserve"> </w:t>
      </w:r>
      <w:r w:rsidR="00E91276" w:rsidRPr="00061431">
        <w:rPr>
          <w:rFonts w:ascii="Sylfaen" w:hAnsi="Sylfaen" w:cs="Sylfaen"/>
        </w:rPr>
        <w:t>კონტროლს</w:t>
      </w:r>
      <w:r w:rsidR="00E91276" w:rsidRPr="00061431">
        <w:t xml:space="preserve"> </w:t>
      </w:r>
      <w:r w:rsidR="00E91276" w:rsidRPr="00061431">
        <w:rPr>
          <w:rFonts w:ascii="Sylfaen" w:hAnsi="Sylfaen" w:cs="Sylfaen"/>
        </w:rPr>
        <w:t>დაქვემდებარებულ</w:t>
      </w:r>
      <w:r w:rsidR="00E91276" w:rsidRPr="00061431">
        <w:rPr>
          <w:rFonts w:ascii="Sylfaen" w:hAnsi="Sylfaen" w:cs="Sylfaen"/>
          <w:lang w:val="ka-GE"/>
        </w:rPr>
        <w:t>ი</w:t>
      </w:r>
      <w:r w:rsidR="00E91276" w:rsidRPr="00061431">
        <w:t xml:space="preserve"> </w:t>
      </w:r>
      <w:r w:rsidR="00E91276" w:rsidRPr="00061431">
        <w:rPr>
          <w:rFonts w:ascii="Sylfaen" w:hAnsi="Sylfaen" w:cs="Sylfaen"/>
        </w:rPr>
        <w:t>საბიუჯეტო</w:t>
      </w:r>
      <w:r w:rsidR="00E91276" w:rsidRPr="00061431">
        <w:t xml:space="preserve"> </w:t>
      </w:r>
      <w:r w:rsidR="00E91276" w:rsidRPr="00061431">
        <w:rPr>
          <w:rFonts w:ascii="Sylfaen" w:hAnsi="Sylfaen" w:cs="Sylfaen"/>
        </w:rPr>
        <w:t>ორგანიზაციებ</w:t>
      </w:r>
      <w:r w:rsidR="00E91276" w:rsidRPr="00061431">
        <w:rPr>
          <w:rFonts w:ascii="Sylfaen" w:hAnsi="Sylfaen" w:cs="Sylfaen"/>
          <w:lang w:val="ka-GE"/>
        </w:rPr>
        <w:t>ის მიერ</w:t>
      </w:r>
      <w:r w:rsidR="00B235BF">
        <w:rPr>
          <w:rFonts w:ascii="Sylfaen" w:hAnsi="Sylfaen" w:cs="Sylfaen"/>
          <w:lang w:val="ka-GE"/>
        </w:rPr>
        <w:t>,</w:t>
      </w:r>
      <w:r w:rsidR="00E91276" w:rsidRPr="00061431">
        <w:rPr>
          <w:rFonts w:ascii="Sylfaen" w:hAnsi="Sylfaen" w:cs="Sylfaen"/>
          <w:lang w:val="ka-GE"/>
        </w:rPr>
        <w:t xml:space="preserve"> </w:t>
      </w:r>
      <w:r w:rsidR="00E91276" w:rsidRPr="00061431">
        <w:rPr>
          <w:rFonts w:ascii="Sylfaen" w:hAnsi="Sylfaen" w:cs="Sylfaen"/>
        </w:rPr>
        <w:t>„სახელმწიფო შესყიდვების შესახებ“ საქართველოს კანონის შესაბამისად 201</w:t>
      </w:r>
      <w:r w:rsidR="002211D3">
        <w:rPr>
          <w:rFonts w:ascii="Sylfaen" w:hAnsi="Sylfaen" w:cs="Sylfaen"/>
          <w:lang w:val="ka-GE"/>
        </w:rPr>
        <w:t>6</w:t>
      </w:r>
      <w:r w:rsidR="00E91276" w:rsidRPr="00061431">
        <w:rPr>
          <w:rFonts w:ascii="Sylfaen" w:hAnsi="Sylfaen" w:cs="Sylfaen"/>
        </w:rPr>
        <w:t xml:space="preserve"> წლის იანვარ-მარტში გამოცხადებული ტენდერების შედეგად </w:t>
      </w:r>
      <w:r w:rsidR="002211D3">
        <w:rPr>
          <w:rFonts w:ascii="Sylfaen" w:hAnsi="Sylfaen" w:cs="Sylfaen"/>
        </w:rPr>
        <w:t>წარმოქმნილ</w:t>
      </w:r>
      <w:r w:rsidR="00E91276" w:rsidRPr="00061431">
        <w:rPr>
          <w:rFonts w:ascii="Sylfaen" w:hAnsi="Sylfaen" w:cs="Sylfaen"/>
        </w:rPr>
        <w:t xml:space="preserve"> ეკონომი</w:t>
      </w:r>
      <w:r w:rsidR="00E91276" w:rsidRPr="00061431">
        <w:rPr>
          <w:rFonts w:ascii="Sylfaen" w:hAnsi="Sylfaen" w:cs="Sylfaen"/>
          <w:lang w:val="ka-GE"/>
        </w:rPr>
        <w:t>ა</w:t>
      </w:r>
      <w:r w:rsidR="002211D3">
        <w:rPr>
          <w:rFonts w:ascii="Sylfaen" w:hAnsi="Sylfaen" w:cs="Sylfaen"/>
          <w:lang w:val="ka-GE"/>
        </w:rPr>
        <w:t>ს</w:t>
      </w:r>
      <w:r w:rsidR="00356FCD">
        <w:rPr>
          <w:rFonts w:ascii="Sylfaen" w:hAnsi="Sylfaen" w:cs="Sylfaen"/>
          <w:lang w:val="ka-GE"/>
        </w:rPr>
        <w:t xml:space="preserve"> </w:t>
      </w:r>
      <w:r w:rsidR="00AF4019">
        <w:rPr>
          <w:rFonts w:ascii="Sylfaen" w:hAnsi="Sylfaen" w:cs="Sylfaen"/>
          <w:lang w:val="ka-GE"/>
        </w:rPr>
        <w:t xml:space="preserve">           </w:t>
      </w:r>
      <w:r w:rsidR="00356FCD">
        <w:rPr>
          <w:rFonts w:ascii="Sylfaen" w:hAnsi="Sylfaen" w:cs="Sylfaen"/>
          <w:lang w:val="ka-GE"/>
        </w:rPr>
        <w:t>18 000 000 ლარის ოდენობით</w:t>
      </w:r>
      <w:r w:rsidR="00715C4C" w:rsidRPr="00061431">
        <w:rPr>
          <w:rFonts w:ascii="Sylfaen" w:hAnsi="Sylfaen" w:cs="Sylfaen"/>
          <w:lang w:val="ka-GE"/>
        </w:rPr>
        <w:t xml:space="preserve"> </w:t>
      </w:r>
      <w:r w:rsidR="002211D3">
        <w:rPr>
          <w:rFonts w:ascii="Sylfaen" w:hAnsi="Sylfaen" w:cs="Sylfaen"/>
        </w:rPr>
        <w:t>მ</w:t>
      </w:r>
      <w:r w:rsidR="002211D3">
        <w:rPr>
          <w:rFonts w:ascii="Sylfaen" w:hAnsi="Sylfaen" w:cs="Sylfaen"/>
          <w:lang w:val="ka-GE"/>
        </w:rPr>
        <w:t>იმართავს საქართველოს რეგიონებში განსახორციელებელი პროექტების ფონდში.</w:t>
      </w:r>
    </w:p>
    <w:p w:rsidR="002A02E1" w:rsidRDefault="002211D3" w:rsidP="00B165B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ამასთან, </w:t>
      </w:r>
      <w:r w:rsidRPr="006400BE">
        <w:rPr>
          <w:rFonts w:ascii="Sylfaen" w:hAnsi="Sylfaen" w:cs="Sylfaen"/>
        </w:rPr>
        <w:t>საქართველოს რეგიონული განვითარებისა და ინფრასტრუქტურის სამინისტროს</w:t>
      </w:r>
      <w:r>
        <w:rPr>
          <w:rFonts w:ascii="Sylfaen" w:hAnsi="Sylfaen" w:cs="Sylfaen"/>
          <w:lang w:val="ka-GE"/>
        </w:rPr>
        <w:t xml:space="preserve"> ეძლევა უფლება, </w:t>
      </w:r>
      <w:r w:rsidRPr="00061431">
        <w:rPr>
          <w:rFonts w:ascii="Sylfaen" w:hAnsi="Sylfaen" w:cs="Sylfaen"/>
        </w:rPr>
        <w:t>201</w:t>
      </w:r>
      <w:r>
        <w:rPr>
          <w:rFonts w:ascii="Sylfaen" w:hAnsi="Sylfaen" w:cs="Sylfaen"/>
          <w:lang w:val="ka-GE"/>
        </w:rPr>
        <w:t>6</w:t>
      </w:r>
      <w:r w:rsidRPr="00061431">
        <w:rPr>
          <w:rFonts w:ascii="Sylfaen" w:hAnsi="Sylfaen" w:cs="Sylfaen"/>
        </w:rPr>
        <w:t xml:space="preserve"> წლის იანვარ-მარტში გამოცხადებული ტენდერების შედეგად </w:t>
      </w:r>
      <w:r>
        <w:rPr>
          <w:rFonts w:ascii="Sylfaen" w:hAnsi="Sylfaen" w:cs="Sylfaen"/>
        </w:rPr>
        <w:t>წარმოქმნილ</w:t>
      </w:r>
      <w:r>
        <w:rPr>
          <w:rFonts w:ascii="Sylfaen" w:hAnsi="Sylfaen" w:cs="Sylfaen"/>
          <w:lang w:val="ka-GE"/>
        </w:rPr>
        <w:t>ი</w:t>
      </w:r>
      <w:r w:rsidRPr="00061431">
        <w:rPr>
          <w:rFonts w:ascii="Sylfaen" w:hAnsi="Sylfaen" w:cs="Sylfaen"/>
        </w:rPr>
        <w:t xml:space="preserve"> ეკონომი</w:t>
      </w:r>
      <w:r w:rsidR="00356FCD">
        <w:rPr>
          <w:rFonts w:ascii="Sylfaen" w:hAnsi="Sylfaen" w:cs="Sylfaen"/>
          <w:lang w:val="ka-GE"/>
        </w:rPr>
        <w:t>ის ნაწილი</w:t>
      </w:r>
      <w:r w:rsidR="002A02E1">
        <w:rPr>
          <w:rFonts w:ascii="Sylfaen" w:hAnsi="Sylfaen" w:cs="Sylfaen"/>
          <w:lang w:val="ka-GE"/>
        </w:rPr>
        <w:t xml:space="preserve"> 6 393 275 ლარი</w:t>
      </w:r>
      <w:r w:rsidR="001A064D" w:rsidRPr="00061431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მიმართოს ინფრასტრუქტურული პროექტების დასაფინანსებლ</w:t>
      </w:r>
      <w:r w:rsidR="002A02E1">
        <w:rPr>
          <w:rFonts w:ascii="Sylfaen" w:hAnsi="Sylfaen" w:cs="Sylfaen"/>
          <w:lang w:val="ka-GE"/>
        </w:rPr>
        <w:t xml:space="preserve">ად, ხოლო </w:t>
      </w:r>
      <w:r w:rsidR="002A02E1" w:rsidRPr="0049773C">
        <w:rPr>
          <w:rFonts w:ascii="Sylfaen" w:hAnsi="Sylfaen" w:cs="Sylfaen"/>
          <w:lang w:val="ka-GE"/>
        </w:rPr>
        <w:t>საქართველოს შრომის ჯანმრთელობისა და სოციალური დაცვის სამინისტრო</w:t>
      </w:r>
      <w:r w:rsidR="002A02E1">
        <w:rPr>
          <w:rFonts w:ascii="Sylfaen" w:hAnsi="Sylfaen" w:cs="Sylfaen"/>
          <w:lang w:val="ka-GE"/>
        </w:rPr>
        <w:t xml:space="preserve"> გამოცხადებული ტენდერების შედეგად წარმოქმნილ ეკონომიის მიმართვის მიზნობრიობას შეათანხმებს საქართველოს ფინანსთა სამინისტროსთან.</w:t>
      </w:r>
    </w:p>
    <w:p w:rsidR="002A02E1" w:rsidRDefault="002A02E1" w:rsidP="00B165B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პროექტი ასევე ითვალისწინებს,  საქართველოს სამინისტროების მიერ, ამ განკარგულების პროექტის N2 დანართით </w:t>
      </w:r>
      <w:r w:rsidRPr="0049773C">
        <w:rPr>
          <w:rFonts w:ascii="Sylfaen" w:hAnsi="Sylfaen" w:cs="Sylfaen"/>
        </w:rPr>
        <w:t xml:space="preserve">განსაზღვრული </w:t>
      </w:r>
      <w:r>
        <w:rPr>
          <w:rFonts w:ascii="Sylfaen" w:hAnsi="Sylfaen" w:cs="Sylfaen"/>
          <w:lang w:val="ka-GE"/>
        </w:rPr>
        <w:t>ეკონომიების</w:t>
      </w:r>
      <w:r w:rsidRPr="0049773C">
        <w:rPr>
          <w:rFonts w:ascii="Sylfaen" w:hAnsi="Sylfaen" w:cs="Sylfaen"/>
        </w:rPr>
        <w:t xml:space="preserve"> გარდა</w:t>
      </w:r>
      <w:r>
        <w:rPr>
          <w:rFonts w:ascii="Sylfaen" w:hAnsi="Sylfaen" w:cs="Sylfaen"/>
          <w:lang w:val="ka-GE"/>
        </w:rPr>
        <w:t>, არსებული თანხების მიმართვას მათ მიერ დაგეგმილი ღონისძიებების დასაფინანსებლად.</w:t>
      </w:r>
    </w:p>
    <w:p w:rsidR="000518F5" w:rsidRPr="00061431" w:rsidRDefault="000518F5" w:rsidP="00B165B8">
      <w:pPr>
        <w:spacing w:after="0" w:line="240" w:lineRule="auto"/>
        <w:ind w:firstLine="547"/>
        <w:jc w:val="both"/>
        <w:rPr>
          <w:rFonts w:ascii="Sylfaen" w:hAnsi="Sylfaen" w:cs="Sylfaen"/>
          <w:lang w:val="ka-GE"/>
        </w:rPr>
      </w:pPr>
    </w:p>
    <w:p w:rsidR="003637E1" w:rsidRPr="00061431" w:rsidRDefault="003637E1" w:rsidP="00B165B8">
      <w:pPr>
        <w:spacing w:after="0" w:line="240" w:lineRule="auto"/>
        <w:ind w:firstLine="547"/>
        <w:jc w:val="both"/>
        <w:rPr>
          <w:rFonts w:ascii="Sylfaen" w:hAnsi="Sylfaen"/>
          <w:b/>
          <w:bCs/>
          <w:i/>
          <w:u w:color="FF0000"/>
          <w:lang w:val="ka-GE" w:eastAsia="ru-RU"/>
        </w:rPr>
      </w:pPr>
      <w:r w:rsidRPr="00061431">
        <w:rPr>
          <w:rFonts w:ascii="Sylfaen" w:hAnsi="Sylfaen" w:cs="Sylfaen"/>
        </w:rPr>
        <w:t xml:space="preserve"> </w:t>
      </w:r>
      <w:r w:rsidRPr="00061431">
        <w:rPr>
          <w:rFonts w:ascii="Sylfaen" w:hAnsi="Sylfaen"/>
          <w:b/>
          <w:bCs/>
          <w:i/>
          <w:u w:color="FF0000"/>
          <w:lang w:val="ka-GE" w:eastAsia="ru-RU"/>
        </w:rPr>
        <w:t>2. პროექტის მიღებით გამოწვეული საფინანსო-ეკონომიკური შედეგების გაანგარიშება:</w:t>
      </w:r>
    </w:p>
    <w:p w:rsidR="000518F5" w:rsidRPr="00061431" w:rsidRDefault="000518F5" w:rsidP="00B165B8">
      <w:pPr>
        <w:spacing w:after="0" w:line="240" w:lineRule="auto"/>
        <w:ind w:firstLine="547"/>
        <w:jc w:val="both"/>
        <w:rPr>
          <w:rFonts w:ascii="Sylfaen" w:hAnsi="Sylfaen"/>
          <w:b/>
          <w:bCs/>
          <w:i/>
          <w:u w:color="FF0000"/>
          <w:lang w:val="ka-GE" w:eastAsia="ru-RU"/>
        </w:rPr>
      </w:pPr>
    </w:p>
    <w:p w:rsidR="003637E1" w:rsidRPr="00BA7AD7" w:rsidRDefault="003637E1" w:rsidP="00B165B8">
      <w:pPr>
        <w:spacing w:line="240" w:lineRule="auto"/>
        <w:ind w:firstLine="540"/>
        <w:jc w:val="both"/>
        <w:rPr>
          <w:rFonts w:ascii="Sylfaen" w:hAnsi="Sylfaen"/>
        </w:rPr>
      </w:pPr>
      <w:r w:rsidRPr="00061431">
        <w:rPr>
          <w:rFonts w:ascii="Sylfaen" w:hAnsi="Sylfaen"/>
          <w:bCs/>
          <w:u w:color="FF0000"/>
          <w:lang w:val="ka-GE" w:eastAsia="ru-RU"/>
        </w:rPr>
        <w:t>წარმოდგენილი პროექტი არ ითვალისწინებს სახელმწიფო ბიუჯეტიდან დამატებითი თანხების გამოყოფას</w:t>
      </w:r>
      <w:r w:rsidR="00BA7AD7">
        <w:rPr>
          <w:rFonts w:ascii="Sylfaen" w:hAnsi="Sylfaen"/>
          <w:bCs/>
          <w:u w:color="FF0000"/>
          <w:lang w:eastAsia="ru-RU"/>
        </w:rPr>
        <w:t>;</w:t>
      </w:r>
    </w:p>
    <w:p w:rsidR="003637E1" w:rsidRPr="00061431" w:rsidRDefault="003637E1" w:rsidP="00B165B8">
      <w:pPr>
        <w:spacing w:line="240" w:lineRule="auto"/>
        <w:ind w:firstLine="540"/>
        <w:jc w:val="both"/>
        <w:rPr>
          <w:rFonts w:ascii="Sylfaen" w:hAnsi="Sylfaen"/>
          <w:b/>
          <w:bCs/>
          <w:i/>
          <w:u w:color="FF0000"/>
          <w:lang w:val="ka-GE" w:eastAsia="ru-RU"/>
        </w:rPr>
      </w:pPr>
      <w:r w:rsidRPr="00061431">
        <w:rPr>
          <w:rFonts w:ascii="Sylfaen" w:hAnsi="Sylfaen"/>
          <w:b/>
          <w:bCs/>
          <w:i/>
          <w:u w:color="FF0000"/>
          <w:lang w:val="ka-GE" w:eastAsia="ru-RU"/>
        </w:rPr>
        <w:t>3.  პროექტის მოსალოდნელი შედეგები:</w:t>
      </w:r>
    </w:p>
    <w:p w:rsidR="003637E1" w:rsidRDefault="003637E1" w:rsidP="00AF4019">
      <w:pPr>
        <w:spacing w:after="0" w:line="240" w:lineRule="auto"/>
        <w:ind w:firstLine="360"/>
        <w:jc w:val="both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>პროექტის მიღების შემთხვევაში</w:t>
      </w:r>
      <w:r w:rsidR="002211D3">
        <w:rPr>
          <w:rFonts w:ascii="Sylfaen" w:hAnsi="Sylfaen"/>
          <w:bCs/>
          <w:u w:color="FF0000"/>
          <w:lang w:val="ka-GE" w:eastAsia="ru-RU"/>
        </w:rPr>
        <w:t>, გაიზრდება რეგიონებში განსახორციელებელი პროექტების ფონდის ასიგნებები</w:t>
      </w:r>
      <w:r w:rsidR="002A02E1">
        <w:rPr>
          <w:rFonts w:ascii="Sylfaen" w:hAnsi="Sylfaen"/>
          <w:bCs/>
          <w:u w:color="FF0000"/>
          <w:lang w:val="ka-GE" w:eastAsia="ru-RU"/>
        </w:rPr>
        <w:t>, ხოლო</w:t>
      </w:r>
      <w:r w:rsidR="002211D3">
        <w:rPr>
          <w:rFonts w:ascii="Sylfaen" w:hAnsi="Sylfaen"/>
          <w:bCs/>
          <w:u w:color="FF0000"/>
          <w:lang w:val="ka-GE" w:eastAsia="ru-RU"/>
        </w:rPr>
        <w:t xml:space="preserve"> </w:t>
      </w:r>
      <w:r w:rsidR="002211D3" w:rsidRPr="006400BE">
        <w:rPr>
          <w:rFonts w:ascii="Sylfaen" w:hAnsi="Sylfaen" w:cs="Sylfaen"/>
        </w:rPr>
        <w:t>საქართველოს რეგიონული განვითარებისა და ინფრასტრუქტურის სამინისტროს</w:t>
      </w:r>
      <w:r w:rsidR="002211D3">
        <w:rPr>
          <w:rFonts w:ascii="Sylfaen" w:hAnsi="Sylfaen" w:cs="Sylfaen"/>
          <w:lang w:val="ka-GE"/>
        </w:rPr>
        <w:t xml:space="preserve"> მიეცემა უფლება, </w:t>
      </w:r>
      <w:r w:rsidR="002211D3" w:rsidRPr="00061431">
        <w:rPr>
          <w:rFonts w:ascii="Sylfaen" w:hAnsi="Sylfaen" w:cs="Sylfaen"/>
        </w:rPr>
        <w:t>201</w:t>
      </w:r>
      <w:r w:rsidR="002211D3">
        <w:rPr>
          <w:rFonts w:ascii="Sylfaen" w:hAnsi="Sylfaen" w:cs="Sylfaen"/>
          <w:lang w:val="ka-GE"/>
        </w:rPr>
        <w:t>6</w:t>
      </w:r>
      <w:r w:rsidR="002211D3" w:rsidRPr="00061431">
        <w:rPr>
          <w:rFonts w:ascii="Sylfaen" w:hAnsi="Sylfaen" w:cs="Sylfaen"/>
        </w:rPr>
        <w:t xml:space="preserve"> წლის იანვარ-მარტში გამოცხადებული ტენდერების შედეგად </w:t>
      </w:r>
      <w:r w:rsidR="002211D3">
        <w:rPr>
          <w:rFonts w:ascii="Sylfaen" w:hAnsi="Sylfaen" w:cs="Sylfaen"/>
        </w:rPr>
        <w:t>წარმოქმნილ</w:t>
      </w:r>
      <w:r w:rsidR="002211D3">
        <w:rPr>
          <w:rFonts w:ascii="Sylfaen" w:hAnsi="Sylfaen" w:cs="Sylfaen"/>
          <w:lang w:val="ka-GE"/>
        </w:rPr>
        <w:t>ი</w:t>
      </w:r>
      <w:r w:rsidR="002211D3" w:rsidRPr="00061431">
        <w:rPr>
          <w:rFonts w:ascii="Sylfaen" w:hAnsi="Sylfaen" w:cs="Sylfaen"/>
        </w:rPr>
        <w:t xml:space="preserve"> ეკონომი</w:t>
      </w:r>
      <w:r w:rsidR="002A02E1">
        <w:rPr>
          <w:rFonts w:ascii="Sylfaen" w:hAnsi="Sylfaen" w:cs="Sylfaen"/>
          <w:lang w:val="ka-GE"/>
        </w:rPr>
        <w:t>ის ნაწილი</w:t>
      </w:r>
      <w:r w:rsidR="002211D3" w:rsidRPr="00061431">
        <w:rPr>
          <w:rFonts w:ascii="Sylfaen" w:hAnsi="Sylfaen" w:cs="Sylfaen"/>
        </w:rPr>
        <w:t xml:space="preserve"> </w:t>
      </w:r>
      <w:r w:rsidR="002211D3">
        <w:rPr>
          <w:rFonts w:ascii="Sylfaen" w:hAnsi="Sylfaen" w:cs="Sylfaen"/>
          <w:lang w:val="ka-GE"/>
        </w:rPr>
        <w:t>მიმართოს ინფრასტრუქტურული პროექტების დასაფინანსებლად.</w:t>
      </w:r>
      <w:r w:rsidRPr="00061431">
        <w:rPr>
          <w:rFonts w:ascii="Sylfaen" w:hAnsi="Sylfaen"/>
          <w:bCs/>
          <w:u w:color="FF0000"/>
          <w:lang w:val="ka-GE" w:eastAsia="ru-RU"/>
        </w:rPr>
        <w:t xml:space="preserve"> </w:t>
      </w:r>
    </w:p>
    <w:p w:rsidR="002A02E1" w:rsidRDefault="002A02E1" w:rsidP="00AF4019">
      <w:pPr>
        <w:spacing w:after="0" w:line="240" w:lineRule="auto"/>
        <w:ind w:firstLine="36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Cs/>
          <w:u w:color="FF0000"/>
          <w:lang w:val="ka-GE" w:eastAsia="ru-RU"/>
        </w:rPr>
        <w:t xml:space="preserve">ასევე, </w:t>
      </w:r>
      <w:r w:rsidRPr="0049773C">
        <w:rPr>
          <w:rFonts w:ascii="Sylfaen" w:hAnsi="Sylfaen" w:cs="Sylfaen"/>
          <w:lang w:val="ka-GE"/>
        </w:rPr>
        <w:t>საქართველოს შრომის ჯანმრთელობისა და სოციალური დაცვის სამინისტრო</w:t>
      </w:r>
      <w:r>
        <w:rPr>
          <w:rFonts w:ascii="Sylfaen" w:hAnsi="Sylfaen" w:cs="Sylfaen"/>
          <w:lang w:val="ka-GE"/>
        </w:rPr>
        <w:t xml:space="preserve"> გამოცხადებული ტენდერების შედეგად წარმოქმნილ ეკონომიის მიმართვის მიზნობრიობას შეათანხმებს საქართველოს ფინანსთა სამინისტროსთან.</w:t>
      </w:r>
    </w:p>
    <w:p w:rsidR="00B165B8" w:rsidRDefault="00B165B8" w:rsidP="00B165B8">
      <w:pPr>
        <w:spacing w:line="240" w:lineRule="auto"/>
        <w:ind w:firstLine="360"/>
        <w:jc w:val="both"/>
        <w:rPr>
          <w:rFonts w:ascii="Sylfaen" w:hAnsi="Sylfaen"/>
          <w:u w:color="FF0000"/>
          <w:lang w:val="ka-GE"/>
        </w:rPr>
      </w:pPr>
    </w:p>
    <w:p w:rsidR="00AF4019" w:rsidRDefault="00AF4019" w:rsidP="00B165B8">
      <w:pPr>
        <w:spacing w:line="240" w:lineRule="auto"/>
        <w:ind w:firstLine="360"/>
        <w:jc w:val="both"/>
        <w:rPr>
          <w:rFonts w:ascii="Sylfaen" w:hAnsi="Sylfaen"/>
          <w:u w:color="FF0000"/>
          <w:lang w:val="ka-GE"/>
        </w:rPr>
      </w:pPr>
    </w:p>
    <w:p w:rsidR="00C9260E" w:rsidRPr="00AF4019" w:rsidRDefault="00C9260E" w:rsidP="00B165B8">
      <w:pPr>
        <w:spacing w:line="240" w:lineRule="auto"/>
        <w:ind w:firstLine="360"/>
        <w:jc w:val="both"/>
        <w:rPr>
          <w:rFonts w:ascii="Sylfaen" w:hAnsi="Sylfaen"/>
          <w:u w:color="FF0000"/>
          <w:lang w:val="ka-GE"/>
        </w:rPr>
      </w:pPr>
    </w:p>
    <w:p w:rsidR="003637E1" w:rsidRPr="00061431" w:rsidRDefault="003637E1" w:rsidP="00B165B8">
      <w:pPr>
        <w:tabs>
          <w:tab w:val="left" w:pos="720"/>
          <w:tab w:val="left" w:pos="810"/>
          <w:tab w:val="left" w:pos="900"/>
        </w:tabs>
        <w:spacing w:line="240" w:lineRule="auto"/>
        <w:ind w:firstLine="540"/>
        <w:jc w:val="both"/>
        <w:rPr>
          <w:rFonts w:ascii="Sylfaen" w:hAnsi="Sylfaen"/>
          <w:b/>
          <w:bCs/>
          <w:i/>
          <w:u w:color="FF0000"/>
          <w:lang w:val="ka-GE" w:eastAsia="ru-RU"/>
        </w:rPr>
      </w:pPr>
      <w:r w:rsidRPr="00061431">
        <w:rPr>
          <w:rFonts w:ascii="Sylfaen" w:hAnsi="Sylfaen"/>
          <w:b/>
          <w:bCs/>
          <w:i/>
          <w:u w:color="FF0000"/>
          <w:lang w:val="ka-GE" w:eastAsia="ru-RU"/>
        </w:rPr>
        <w:lastRenderedPageBreak/>
        <w:t>4.  პროექტის განხორციელების ვადები:</w:t>
      </w:r>
    </w:p>
    <w:p w:rsidR="003637E1" w:rsidRPr="00BA7AD7" w:rsidRDefault="003637E1" w:rsidP="00B165B8">
      <w:pPr>
        <w:tabs>
          <w:tab w:val="left" w:pos="720"/>
          <w:tab w:val="left" w:pos="810"/>
          <w:tab w:val="left" w:pos="900"/>
        </w:tabs>
        <w:spacing w:line="240" w:lineRule="auto"/>
        <w:ind w:firstLine="540"/>
        <w:jc w:val="both"/>
        <w:rPr>
          <w:rFonts w:ascii="Sylfaen" w:hAnsi="Sylfaen"/>
          <w:bCs/>
          <w:u w:color="FF0000"/>
          <w:lang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>პროექტით გათვალისწინებული ღონისძიებები უნდა შესრულდეს 201</w:t>
      </w:r>
      <w:r w:rsidR="002211D3">
        <w:rPr>
          <w:rFonts w:ascii="Sylfaen" w:hAnsi="Sylfaen"/>
          <w:bCs/>
          <w:u w:color="FF0000"/>
          <w:lang w:val="ka-GE" w:eastAsia="ru-RU"/>
        </w:rPr>
        <w:t>6</w:t>
      </w:r>
      <w:r w:rsidRPr="00061431">
        <w:rPr>
          <w:rFonts w:ascii="Sylfaen" w:hAnsi="Sylfaen"/>
          <w:bCs/>
          <w:u w:color="FF0000"/>
          <w:lang w:val="ka-GE" w:eastAsia="ru-RU"/>
        </w:rPr>
        <w:t xml:space="preserve"> წლის განმავლობაში</w:t>
      </w:r>
      <w:r w:rsidR="00BA7AD7">
        <w:rPr>
          <w:rFonts w:ascii="Sylfaen" w:hAnsi="Sylfaen"/>
          <w:bCs/>
          <w:u w:color="FF0000"/>
          <w:lang w:eastAsia="ru-RU"/>
        </w:rPr>
        <w:t>;</w:t>
      </w:r>
    </w:p>
    <w:p w:rsidR="003637E1" w:rsidRPr="00061431" w:rsidRDefault="003637E1" w:rsidP="00B165B8">
      <w:pPr>
        <w:tabs>
          <w:tab w:val="left" w:pos="900"/>
        </w:tabs>
        <w:spacing w:line="240" w:lineRule="auto"/>
        <w:ind w:firstLine="540"/>
        <w:jc w:val="both"/>
        <w:rPr>
          <w:rFonts w:ascii="Sylfaen" w:hAnsi="Sylfaen"/>
          <w:b/>
          <w:bCs/>
          <w:i/>
          <w:u w:color="FF0000"/>
          <w:lang w:val="ka-GE" w:eastAsia="ru-RU"/>
        </w:rPr>
      </w:pPr>
      <w:r w:rsidRPr="00061431">
        <w:rPr>
          <w:rFonts w:ascii="Sylfaen" w:hAnsi="Sylfaen"/>
          <w:b/>
          <w:bCs/>
          <w:i/>
          <w:u w:color="FF0000"/>
          <w:lang w:val="ka-GE" w:eastAsia="ru-RU"/>
        </w:rPr>
        <w:t xml:space="preserve">5.  პროექტის ავტორი და წარმდგენი:  </w:t>
      </w:r>
    </w:p>
    <w:p w:rsidR="003637E1" w:rsidRPr="00061431" w:rsidRDefault="003637E1" w:rsidP="00B165B8">
      <w:pPr>
        <w:tabs>
          <w:tab w:val="left" w:pos="900"/>
        </w:tabs>
        <w:spacing w:line="240" w:lineRule="auto"/>
        <w:ind w:firstLine="540"/>
        <w:jc w:val="both"/>
        <w:rPr>
          <w:rFonts w:ascii="Sylfaen" w:hAnsi="Sylfaen"/>
          <w:bCs/>
          <w:u w:color="FF0000"/>
          <w:lang w:val="ka-GE" w:eastAsia="ru-RU"/>
        </w:rPr>
      </w:pPr>
      <w:r w:rsidRPr="00061431">
        <w:rPr>
          <w:rFonts w:ascii="Sylfaen" w:hAnsi="Sylfaen"/>
          <w:bCs/>
          <w:u w:color="FF0000"/>
          <w:lang w:val="ka-GE" w:eastAsia="ru-RU"/>
        </w:rPr>
        <w:t xml:space="preserve"> პროექტის ავტორი და წარმდგენი - საქართველოს ფინანსთა სამინისტრო.</w:t>
      </w:r>
    </w:p>
    <w:p w:rsidR="00D246A0" w:rsidRDefault="00D246A0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211D3" w:rsidRDefault="002211D3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B165B8" w:rsidRDefault="00B165B8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B165B8" w:rsidRDefault="00B165B8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B165B8" w:rsidRDefault="00B165B8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A02E1" w:rsidRPr="003637E1" w:rsidRDefault="002A02E1" w:rsidP="003637E1">
      <w:pPr>
        <w:ind w:left="-180" w:right="-540"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724836" w:rsidRPr="00D246A0" w:rsidRDefault="00A52B80" w:rsidP="003E392F">
      <w:pPr>
        <w:ind w:left="-180" w:right="-540" w:firstLine="540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Sylfaen" w:hAnsi="Sylfaen"/>
          <w:b/>
          <w:i/>
          <w:sz w:val="16"/>
          <w:szCs w:val="16"/>
          <w:lang w:val="ka-GE"/>
        </w:rPr>
        <w:t>განმარტ</w:t>
      </w:r>
      <w:r w:rsidR="003E392F" w:rsidRPr="00D246A0">
        <w:rPr>
          <w:rFonts w:ascii="Sylfaen" w:hAnsi="Sylfaen"/>
          <w:b/>
          <w:i/>
          <w:sz w:val="16"/>
          <w:szCs w:val="16"/>
          <w:lang w:val="ka-GE"/>
        </w:rPr>
        <w:t xml:space="preserve">ებითი ბარათის </w:t>
      </w:r>
    </w:p>
    <w:p w:rsidR="00E624E0" w:rsidRPr="00D246A0" w:rsidRDefault="003E392F" w:rsidP="003E392F">
      <w:pPr>
        <w:ind w:left="-180" w:right="-540" w:firstLine="540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D246A0">
        <w:rPr>
          <w:rFonts w:ascii="Sylfaen" w:hAnsi="Sylfaen"/>
          <w:b/>
          <w:i/>
          <w:sz w:val="16"/>
          <w:szCs w:val="16"/>
          <w:lang w:val="ka-GE"/>
        </w:rPr>
        <w:t>დანართი</w:t>
      </w:r>
      <w:r w:rsidR="00724836" w:rsidRPr="00D246A0">
        <w:rPr>
          <w:rFonts w:ascii="Sylfaen" w:hAnsi="Sylfaen"/>
          <w:b/>
          <w:i/>
          <w:sz w:val="16"/>
          <w:szCs w:val="16"/>
          <w:lang w:val="ka-GE"/>
        </w:rPr>
        <w:t xml:space="preserve"> N</w:t>
      </w:r>
      <w:r w:rsidR="00356FCD">
        <w:rPr>
          <w:rFonts w:ascii="Sylfaen" w:hAnsi="Sylfaen"/>
          <w:b/>
          <w:i/>
          <w:sz w:val="16"/>
          <w:szCs w:val="16"/>
          <w:lang w:val="ka-GE"/>
        </w:rPr>
        <w:t>3</w:t>
      </w:r>
    </w:p>
    <w:p w:rsidR="00D246A0" w:rsidRDefault="003E392F" w:rsidP="00724836">
      <w:pPr>
        <w:ind w:left="-180" w:right="-540" w:firstLine="540"/>
        <w:jc w:val="right"/>
        <w:rPr>
          <w:rFonts w:ascii="Sylfaen" w:hAnsi="Sylfaen"/>
          <w:i/>
          <w:sz w:val="20"/>
          <w:szCs w:val="20"/>
          <w:lang w:val="ka-GE"/>
        </w:rPr>
      </w:pPr>
      <w:r w:rsidRPr="00D246A0">
        <w:rPr>
          <w:rFonts w:ascii="Sylfaen" w:hAnsi="Sylfaen"/>
          <w:i/>
          <w:sz w:val="16"/>
          <w:szCs w:val="16"/>
          <w:lang w:val="ka-GE"/>
        </w:rPr>
        <w:t>ლარებში</w:t>
      </w:r>
    </w:p>
    <w:tbl>
      <w:tblPr>
        <w:tblW w:w="5214" w:type="pct"/>
        <w:tblLook w:val="04A0" w:firstRow="1" w:lastRow="0" w:firstColumn="1" w:lastColumn="0" w:noHBand="0" w:noVBand="1"/>
      </w:tblPr>
      <w:tblGrid>
        <w:gridCol w:w="4248"/>
        <w:gridCol w:w="2250"/>
        <w:gridCol w:w="2260"/>
        <w:gridCol w:w="1791"/>
      </w:tblGrid>
      <w:tr w:rsidR="002211D3" w:rsidRPr="002211D3" w:rsidTr="002211D3">
        <w:trPr>
          <w:trHeight w:val="432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დასახელება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გამოცხადებული ტენდერების ფარგლებში განსახორციელებელი შესყიდვის სავარაუდო ღირებულება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სახელმწიფო შესყიდვების შესახებ გაფორმებული ხელშეკრულებებით გათვალისწინებული ღირებულება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წარმოქმნილი ეკონომია 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ფინანსთა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2,481,537.1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2,207,031.4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274,505.6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საქრთველოს ეკონომიკისა და მდგრადი განვითარების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972,976.0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770,056.7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202,919.3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94,321,977.8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85,428,702.9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8,893,274.9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იუსტიციის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2,470,740.9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2,204,562.8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266,178.0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ind w:firstLineChars="300" w:firstLine="540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მ.შ. საქართველოს პროკურატურა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650,165.0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588,815.1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61,349.9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სასჯელაღსრულებისა და პრობაციის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6,206,850.0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5,160,652.5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1,046,197.5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საგარეო საქმეთა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75,142.0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58,171.0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16,971.0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თავდაცვის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6,858,557.5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5,793,621.2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1,064,936.3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ind w:firstLineChars="300" w:firstLine="540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მ.შ.სამეცნიერო კვლევების ხელშეწყობა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498,521.0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414,730.2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i/>
                <w:iCs/>
                <w:sz w:val="18"/>
                <w:szCs w:val="18"/>
              </w:rPr>
              <w:t>83,790.8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შინაგან საქმეთა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49,210,177.6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44,887,630.1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4,322,547.5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განათლებისა და მეციერების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49,441,903.4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42,427,269.7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7,014,633.7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კულტურისა და ძეგლთა დაცვის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2,890,026.5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2,402,914.0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487,112.5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ოკუპირებული ტერიტორიებიდან იძულებით  გადაადგილებულ პირთა, განსახლებისა და ლტოლვილთა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2,937,019.9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2,654,167.1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282,852.8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შრომის ჯანმრთელობისა და სოციალური დაცვის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27,479,140.0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24,650,201.2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2,828,938.8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ენერგეტიკის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4,500.0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4,290.0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210.0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სოფლის მეურნეობის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3,515,993.5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2,887,374.4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628,619.0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692,900.0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606,650.3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86,249.7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საქართველოს სპორტისა და ახალგაზრდობის საქმეთა სამინისტრო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926,706.5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871,250.3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sz w:val="18"/>
                <w:szCs w:val="18"/>
              </w:rPr>
              <w:t>55,456.2</w:t>
            </w:r>
          </w:p>
        </w:tc>
      </w:tr>
      <w:tr w:rsidR="002211D3" w:rsidRPr="002211D3" w:rsidTr="002211D3">
        <w:trPr>
          <w:trHeight w:val="432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სულ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250,486,148.5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223,014,545.6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D3" w:rsidRPr="002211D3" w:rsidRDefault="002211D3" w:rsidP="002211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2211D3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27,471,602.9</w:t>
            </w:r>
          </w:p>
        </w:tc>
      </w:tr>
    </w:tbl>
    <w:p w:rsidR="00D246A0" w:rsidRDefault="00D246A0" w:rsidP="00724836">
      <w:pPr>
        <w:ind w:left="-180" w:right="-540" w:firstLine="540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D246A0" w:rsidRDefault="00D246A0" w:rsidP="00724836">
      <w:pPr>
        <w:ind w:left="-180" w:right="-540" w:firstLine="540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D246A0" w:rsidRDefault="00D246A0" w:rsidP="00724836">
      <w:pPr>
        <w:ind w:left="-180" w:right="-540" w:firstLine="540"/>
        <w:jc w:val="right"/>
        <w:rPr>
          <w:rFonts w:ascii="Sylfaen" w:hAnsi="Sylfaen"/>
          <w:i/>
          <w:sz w:val="20"/>
          <w:szCs w:val="20"/>
          <w:lang w:val="ka-GE"/>
        </w:rPr>
      </w:pPr>
    </w:p>
    <w:p w:rsidR="00D246A0" w:rsidRDefault="00D246A0" w:rsidP="00724836">
      <w:pPr>
        <w:ind w:left="-180" w:right="-540" w:firstLine="540"/>
        <w:jc w:val="right"/>
        <w:rPr>
          <w:rFonts w:ascii="Sylfaen" w:hAnsi="Sylfaen"/>
          <w:i/>
          <w:sz w:val="20"/>
          <w:szCs w:val="20"/>
          <w:lang w:val="ka-GE"/>
        </w:rPr>
      </w:pPr>
    </w:p>
    <w:sectPr w:rsidR="00D246A0" w:rsidSect="00D246A0">
      <w:pgSz w:w="12240" w:h="15840"/>
      <w:pgMar w:top="630" w:right="126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470E"/>
    <w:multiLevelType w:val="hybridMultilevel"/>
    <w:tmpl w:val="EA1CBCFA"/>
    <w:lvl w:ilvl="0" w:tplc="35901D9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1059"/>
    <w:multiLevelType w:val="hybridMultilevel"/>
    <w:tmpl w:val="E384CE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C7EB9"/>
    <w:multiLevelType w:val="hybridMultilevel"/>
    <w:tmpl w:val="B640349C"/>
    <w:lvl w:ilvl="0" w:tplc="B8F4EF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1478F6"/>
    <w:multiLevelType w:val="hybridMultilevel"/>
    <w:tmpl w:val="8CF8A2EE"/>
    <w:lvl w:ilvl="0" w:tplc="040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>
    <w:nsid w:val="42087E22"/>
    <w:multiLevelType w:val="hybridMultilevel"/>
    <w:tmpl w:val="7F5EA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CC"/>
    <w:rsid w:val="000518F5"/>
    <w:rsid w:val="00056C7D"/>
    <w:rsid w:val="00061431"/>
    <w:rsid w:val="000753E5"/>
    <w:rsid w:val="000879AB"/>
    <w:rsid w:val="000C24C4"/>
    <w:rsid w:val="00111332"/>
    <w:rsid w:val="001A064D"/>
    <w:rsid w:val="001B257A"/>
    <w:rsid w:val="001C450C"/>
    <w:rsid w:val="001F02B5"/>
    <w:rsid w:val="001F6C58"/>
    <w:rsid w:val="00204296"/>
    <w:rsid w:val="002211D3"/>
    <w:rsid w:val="002332B0"/>
    <w:rsid w:val="00234A34"/>
    <w:rsid w:val="00254311"/>
    <w:rsid w:val="0025531F"/>
    <w:rsid w:val="002A016D"/>
    <w:rsid w:val="002A02E1"/>
    <w:rsid w:val="002A6104"/>
    <w:rsid w:val="002B0863"/>
    <w:rsid w:val="00335411"/>
    <w:rsid w:val="00341F5E"/>
    <w:rsid w:val="0034206C"/>
    <w:rsid w:val="00356FCD"/>
    <w:rsid w:val="003637E1"/>
    <w:rsid w:val="00380037"/>
    <w:rsid w:val="00397FC5"/>
    <w:rsid w:val="003D4C4C"/>
    <w:rsid w:val="003D62A2"/>
    <w:rsid w:val="003E20AD"/>
    <w:rsid w:val="003E392F"/>
    <w:rsid w:val="003F0281"/>
    <w:rsid w:val="00446D68"/>
    <w:rsid w:val="00482B20"/>
    <w:rsid w:val="004856E8"/>
    <w:rsid w:val="00490675"/>
    <w:rsid w:val="0049773C"/>
    <w:rsid w:val="004E14CC"/>
    <w:rsid w:val="004F3F26"/>
    <w:rsid w:val="005A53FE"/>
    <w:rsid w:val="005A78F3"/>
    <w:rsid w:val="005B39ED"/>
    <w:rsid w:val="005C6BDE"/>
    <w:rsid w:val="005D7144"/>
    <w:rsid w:val="00622D39"/>
    <w:rsid w:val="0062536E"/>
    <w:rsid w:val="00625E77"/>
    <w:rsid w:val="006400BE"/>
    <w:rsid w:val="00684905"/>
    <w:rsid w:val="006A58D5"/>
    <w:rsid w:val="006C4CEB"/>
    <w:rsid w:val="006F110A"/>
    <w:rsid w:val="007064A5"/>
    <w:rsid w:val="00715C4C"/>
    <w:rsid w:val="00724836"/>
    <w:rsid w:val="0072517B"/>
    <w:rsid w:val="00733B4E"/>
    <w:rsid w:val="00744030"/>
    <w:rsid w:val="00774373"/>
    <w:rsid w:val="00783304"/>
    <w:rsid w:val="007E671A"/>
    <w:rsid w:val="007F7354"/>
    <w:rsid w:val="00801529"/>
    <w:rsid w:val="00823466"/>
    <w:rsid w:val="008617D2"/>
    <w:rsid w:val="00870694"/>
    <w:rsid w:val="008A6BCB"/>
    <w:rsid w:val="008C24C1"/>
    <w:rsid w:val="008E4E58"/>
    <w:rsid w:val="00921957"/>
    <w:rsid w:val="00941098"/>
    <w:rsid w:val="00941CB6"/>
    <w:rsid w:val="009C0FBD"/>
    <w:rsid w:val="009D6AD5"/>
    <w:rsid w:val="009F1E39"/>
    <w:rsid w:val="00A00E30"/>
    <w:rsid w:val="00A52B80"/>
    <w:rsid w:val="00A90207"/>
    <w:rsid w:val="00AA218E"/>
    <w:rsid w:val="00AB2DC1"/>
    <w:rsid w:val="00AD4727"/>
    <w:rsid w:val="00AE7DC2"/>
    <w:rsid w:val="00AF4019"/>
    <w:rsid w:val="00AF5A7B"/>
    <w:rsid w:val="00B14476"/>
    <w:rsid w:val="00B165B8"/>
    <w:rsid w:val="00B235BF"/>
    <w:rsid w:val="00B55928"/>
    <w:rsid w:val="00B61B57"/>
    <w:rsid w:val="00BA7AD7"/>
    <w:rsid w:val="00BD308A"/>
    <w:rsid w:val="00C047B4"/>
    <w:rsid w:val="00C1796C"/>
    <w:rsid w:val="00C211EF"/>
    <w:rsid w:val="00C51635"/>
    <w:rsid w:val="00C539A8"/>
    <w:rsid w:val="00C57B40"/>
    <w:rsid w:val="00C77B84"/>
    <w:rsid w:val="00C845CE"/>
    <w:rsid w:val="00C9260E"/>
    <w:rsid w:val="00CA57E4"/>
    <w:rsid w:val="00CB0548"/>
    <w:rsid w:val="00CB408E"/>
    <w:rsid w:val="00CC282C"/>
    <w:rsid w:val="00CC4850"/>
    <w:rsid w:val="00CF2F8F"/>
    <w:rsid w:val="00D058F5"/>
    <w:rsid w:val="00D0620F"/>
    <w:rsid w:val="00D10271"/>
    <w:rsid w:val="00D246A0"/>
    <w:rsid w:val="00D64B4A"/>
    <w:rsid w:val="00D94F4B"/>
    <w:rsid w:val="00E03E30"/>
    <w:rsid w:val="00E06900"/>
    <w:rsid w:val="00E23BDB"/>
    <w:rsid w:val="00E624E0"/>
    <w:rsid w:val="00E67726"/>
    <w:rsid w:val="00E91276"/>
    <w:rsid w:val="00EA3398"/>
    <w:rsid w:val="00ED1346"/>
    <w:rsid w:val="00F11030"/>
    <w:rsid w:val="00F51C00"/>
    <w:rsid w:val="00F813A4"/>
    <w:rsid w:val="00F9457B"/>
    <w:rsid w:val="00F97453"/>
    <w:rsid w:val="00FB30CC"/>
    <w:rsid w:val="00F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uiPriority w:val="99"/>
    <w:rsid w:val="00FB30CC"/>
    <w:pPr>
      <w:ind w:firstLine="426"/>
      <w:jc w:val="both"/>
    </w:pPr>
    <w:rPr>
      <w:rFonts w:ascii="Sylfaen" w:eastAsia="Calibri" w:hAnsi="Sylfaen" w:cs="Times New Roman"/>
      <w:sz w:val="24"/>
      <w:szCs w:val="24"/>
      <w:lang w:val="x-none" w:eastAsia="x-none"/>
    </w:rPr>
  </w:style>
  <w:style w:type="character" w:customStyle="1" w:styleId="abzacixmlChar">
    <w:name w:val="abzaci_xml Char"/>
    <w:link w:val="abzacixml"/>
    <w:uiPriority w:val="99"/>
    <w:locked/>
    <w:rsid w:val="00FB30CC"/>
    <w:rPr>
      <w:rFonts w:ascii="Sylfaen" w:eastAsia="Calibri" w:hAnsi="Sylfaen" w:cs="Times New Roman"/>
      <w:sz w:val="24"/>
      <w:szCs w:val="24"/>
      <w:lang w:val="x-none" w:eastAsia="x-none"/>
    </w:rPr>
  </w:style>
  <w:style w:type="paragraph" w:customStyle="1" w:styleId="muxlixml">
    <w:name w:val="muxli_xml"/>
    <w:basedOn w:val="Normal"/>
    <w:autoRedefine/>
    <w:uiPriority w:val="99"/>
    <w:rsid w:val="00111332"/>
    <w:pPr>
      <w:keepNext/>
      <w:keepLines/>
      <w:tabs>
        <w:tab w:val="left" w:pos="283"/>
      </w:tabs>
      <w:suppressAutoHyphens/>
      <w:spacing w:after="0"/>
      <w:ind w:left="426"/>
      <w:jc w:val="center"/>
    </w:pPr>
    <w:rPr>
      <w:rFonts w:ascii="Sylfaen" w:eastAsia="Calibri" w:hAnsi="Sylfaen" w:cs="Sylfaen"/>
      <w:bCs/>
      <w:sz w:val="24"/>
      <w:szCs w:val="24"/>
      <w:u w:color="FF000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30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0CC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4C1"/>
    <w:pPr>
      <w:ind w:left="720"/>
      <w:contextualSpacing/>
    </w:pPr>
  </w:style>
  <w:style w:type="paragraph" w:customStyle="1" w:styleId="Normal0">
    <w:name w:val="[Normal]"/>
    <w:rsid w:val="00FC4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6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uiPriority w:val="99"/>
    <w:rsid w:val="00FB30CC"/>
    <w:pPr>
      <w:ind w:firstLine="426"/>
      <w:jc w:val="both"/>
    </w:pPr>
    <w:rPr>
      <w:rFonts w:ascii="Sylfaen" w:eastAsia="Calibri" w:hAnsi="Sylfaen" w:cs="Times New Roman"/>
      <w:sz w:val="24"/>
      <w:szCs w:val="24"/>
      <w:lang w:val="x-none" w:eastAsia="x-none"/>
    </w:rPr>
  </w:style>
  <w:style w:type="character" w:customStyle="1" w:styleId="abzacixmlChar">
    <w:name w:val="abzaci_xml Char"/>
    <w:link w:val="abzacixml"/>
    <w:uiPriority w:val="99"/>
    <w:locked/>
    <w:rsid w:val="00FB30CC"/>
    <w:rPr>
      <w:rFonts w:ascii="Sylfaen" w:eastAsia="Calibri" w:hAnsi="Sylfaen" w:cs="Times New Roman"/>
      <w:sz w:val="24"/>
      <w:szCs w:val="24"/>
      <w:lang w:val="x-none" w:eastAsia="x-none"/>
    </w:rPr>
  </w:style>
  <w:style w:type="paragraph" w:customStyle="1" w:styleId="muxlixml">
    <w:name w:val="muxli_xml"/>
    <w:basedOn w:val="Normal"/>
    <w:autoRedefine/>
    <w:uiPriority w:val="99"/>
    <w:rsid w:val="00111332"/>
    <w:pPr>
      <w:keepNext/>
      <w:keepLines/>
      <w:tabs>
        <w:tab w:val="left" w:pos="283"/>
      </w:tabs>
      <w:suppressAutoHyphens/>
      <w:spacing w:after="0"/>
      <w:ind w:left="426"/>
      <w:jc w:val="center"/>
    </w:pPr>
    <w:rPr>
      <w:rFonts w:ascii="Sylfaen" w:eastAsia="Calibri" w:hAnsi="Sylfaen" w:cs="Sylfaen"/>
      <w:bCs/>
      <w:sz w:val="24"/>
      <w:szCs w:val="24"/>
      <w:u w:color="FF000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30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0CC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4C1"/>
    <w:pPr>
      <w:ind w:left="720"/>
      <w:contextualSpacing/>
    </w:pPr>
  </w:style>
  <w:style w:type="paragraph" w:customStyle="1" w:styleId="Normal0">
    <w:name w:val="[Normal]"/>
    <w:rsid w:val="00FC4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6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7A97-F7B2-41D6-A689-BF706DD2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Gurgenidze</dc:creator>
  <cp:lastModifiedBy>NATHIA</cp:lastModifiedBy>
  <cp:revision>2</cp:revision>
  <cp:lastPrinted>2016-04-28T10:50:00Z</cp:lastPrinted>
  <dcterms:created xsi:type="dcterms:W3CDTF">2016-05-03T06:08:00Z</dcterms:created>
  <dcterms:modified xsi:type="dcterms:W3CDTF">2016-05-03T06:08:00Z</dcterms:modified>
</cp:coreProperties>
</file>