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88D" w:rsidRDefault="00A3788D" w:rsidP="004833B8">
      <w:pPr>
        <w:rPr>
          <w:lang w:val="ka-GE"/>
        </w:rPr>
      </w:pPr>
      <w:bookmarkStart w:id="0" w:name="_GoBack"/>
      <w:bookmarkEnd w:id="0"/>
      <w:r w:rsidRPr="006F6004">
        <w:rPr>
          <w:rFonts w:ascii="Sylfaen" w:hAnsi="Sylfaen" w:cs="Sylfaen"/>
        </w:rPr>
        <w:t>არტერიული</w:t>
      </w:r>
      <w:r w:rsidRPr="006F6004">
        <w:t xml:space="preserve"> </w:t>
      </w:r>
      <w:r w:rsidRPr="006F6004">
        <w:rPr>
          <w:rFonts w:ascii="Sylfaen" w:hAnsi="Sylfaen" w:cs="Sylfaen"/>
        </w:rPr>
        <w:t>ჰიპერტენზია</w:t>
      </w:r>
      <w:r w:rsidRPr="006F6004">
        <w:t xml:space="preserve"> </w:t>
      </w:r>
      <w:r w:rsidRPr="006F6004">
        <w:rPr>
          <w:rFonts w:ascii="Sylfaen" w:hAnsi="Sylfaen" w:cs="Sylfaen"/>
        </w:rPr>
        <w:t>გვევლინება</w:t>
      </w:r>
      <w:r w:rsidRPr="006F6004">
        <w:t xml:space="preserve"> </w:t>
      </w:r>
      <w:r w:rsidRPr="006F6004">
        <w:rPr>
          <w:rFonts w:ascii="Sylfaen" w:hAnsi="Sylfaen" w:cs="Sylfaen"/>
        </w:rPr>
        <w:t>როგორც</w:t>
      </w:r>
      <w:r w:rsidRPr="006F6004">
        <w:t xml:space="preserve"> </w:t>
      </w:r>
      <w:r w:rsidRPr="006F6004">
        <w:rPr>
          <w:rFonts w:ascii="Sylfaen" w:hAnsi="Sylfaen" w:cs="Sylfaen"/>
        </w:rPr>
        <w:t>ჯანმრთელობის</w:t>
      </w:r>
      <w:r w:rsidRPr="006F6004">
        <w:t xml:space="preserve"> </w:t>
      </w:r>
      <w:r w:rsidRPr="006F6004">
        <w:rPr>
          <w:rFonts w:ascii="Sylfaen" w:hAnsi="Sylfaen" w:cs="Sylfaen"/>
        </w:rPr>
        <w:t>ძირითადი</w:t>
      </w:r>
      <w:r w:rsidRPr="006F6004">
        <w:t xml:space="preserve"> </w:t>
      </w:r>
      <w:r w:rsidRPr="006F6004">
        <w:rPr>
          <w:rFonts w:ascii="Sylfaen" w:hAnsi="Sylfaen" w:cs="Sylfaen"/>
        </w:rPr>
        <w:t>ხანგრძლივი</w:t>
      </w:r>
      <w:r w:rsidRPr="006F6004">
        <w:t xml:space="preserve"> </w:t>
      </w:r>
      <w:r>
        <w:rPr>
          <w:rFonts w:ascii="Sylfaen" w:hAnsi="Sylfaen" w:cs="Sylfaen"/>
          <w:lang w:val="ka-GE"/>
        </w:rPr>
        <w:t>ხასიათის</w:t>
      </w:r>
      <w:r>
        <w:rPr>
          <w:lang w:val="ka-GE"/>
        </w:rPr>
        <w:t xml:space="preserve"> </w:t>
      </w:r>
      <w:r w:rsidRPr="006F6004">
        <w:rPr>
          <w:rFonts w:ascii="Sylfaen" w:hAnsi="Sylfaen" w:cs="Sylfaen"/>
        </w:rPr>
        <w:t>პრობლემა</w:t>
      </w:r>
      <w:r w:rsidRPr="006F6004">
        <w:t xml:space="preserve"> </w:t>
      </w:r>
      <w:r>
        <w:rPr>
          <w:lang w:val="ka-GE"/>
        </w:rPr>
        <w:t>,</w:t>
      </w:r>
      <w:r w:rsidRPr="006F6004">
        <w:rPr>
          <w:rFonts w:ascii="Sylfaen" w:hAnsi="Sylfaen" w:cs="Sylfaen"/>
        </w:rPr>
        <w:t>ასევე</w:t>
      </w:r>
      <w:r w:rsidRPr="006F6004">
        <w:t xml:space="preserve"> </w:t>
      </w:r>
      <w:r w:rsidRPr="006F6004">
        <w:rPr>
          <w:rFonts w:ascii="Sylfaen" w:hAnsi="Sylfaen" w:cs="Sylfaen"/>
        </w:rPr>
        <w:t>ნაადრევი</w:t>
      </w:r>
      <w:r w:rsidRPr="006F6004">
        <w:t xml:space="preserve"> </w:t>
      </w:r>
      <w:r w:rsidRPr="006F6004">
        <w:rPr>
          <w:rFonts w:ascii="Sylfaen" w:hAnsi="Sylfaen" w:cs="Sylfaen"/>
        </w:rPr>
        <w:t>სიკვდილ</w:t>
      </w:r>
      <w:r>
        <w:rPr>
          <w:rFonts w:ascii="Sylfaen" w:hAnsi="Sylfaen" w:cs="Sylfaen"/>
          <w:lang w:val="ka-GE"/>
        </w:rPr>
        <w:t>იან</w:t>
      </w:r>
      <w:r w:rsidRPr="006F6004">
        <w:rPr>
          <w:rFonts w:ascii="Sylfaen" w:hAnsi="Sylfaen" w:cs="Sylfaen"/>
        </w:rPr>
        <w:t>ობის</w:t>
      </w:r>
      <w:r>
        <w:t xml:space="preserve"> </w:t>
      </w:r>
      <w:r>
        <w:rPr>
          <w:rFonts w:ascii="Sylfaen" w:hAnsi="Sylfaen" w:cs="Sylfaen"/>
          <w:lang w:val="ka-GE"/>
        </w:rPr>
        <w:t>ძირითადი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მიზეზი</w:t>
      </w:r>
      <w:r w:rsidRPr="006F6004">
        <w:t xml:space="preserve"> </w:t>
      </w:r>
      <w:r w:rsidRPr="006F6004">
        <w:rPr>
          <w:rFonts w:ascii="Sylfaen" w:hAnsi="Sylfaen" w:cs="Sylfaen"/>
        </w:rPr>
        <w:t>მსოფლიოში</w:t>
      </w:r>
      <w:r w:rsidRPr="006F6004">
        <w:t xml:space="preserve"> - </w:t>
      </w:r>
      <w:r w:rsidRPr="006F6004">
        <w:rPr>
          <w:rFonts w:ascii="Sylfaen" w:hAnsi="Sylfaen" w:cs="Sylfaen"/>
        </w:rPr>
        <w:t>განვითარებულ</w:t>
      </w:r>
      <w:r w:rsidRPr="006F6004">
        <w:t xml:space="preserve">, </w:t>
      </w:r>
      <w:r w:rsidRPr="006F6004">
        <w:rPr>
          <w:rFonts w:ascii="Sylfaen" w:hAnsi="Sylfaen" w:cs="Sylfaen"/>
        </w:rPr>
        <w:t>განვითარებად</w:t>
      </w:r>
      <w:r w:rsidRPr="006F6004">
        <w:t xml:space="preserve"> </w:t>
      </w:r>
      <w:r w:rsidRPr="006F6004">
        <w:rPr>
          <w:rFonts w:ascii="Sylfaen" w:hAnsi="Sylfaen" w:cs="Sylfaen"/>
        </w:rPr>
        <w:t>და</w:t>
      </w:r>
      <w:r w:rsidRPr="006F6004">
        <w:t xml:space="preserve"> </w:t>
      </w:r>
      <w:r w:rsidRPr="006F6004">
        <w:rPr>
          <w:rFonts w:ascii="Sylfaen" w:hAnsi="Sylfaen" w:cs="Sylfaen"/>
        </w:rPr>
        <w:t>შედარებით</w:t>
      </w:r>
      <w:r w:rsidRPr="006F6004">
        <w:t xml:space="preserve"> </w:t>
      </w:r>
      <w:r w:rsidRPr="006F6004">
        <w:rPr>
          <w:rFonts w:ascii="Sylfaen" w:hAnsi="Sylfaen" w:cs="Sylfaen"/>
        </w:rPr>
        <w:t>ნაკლებად</w:t>
      </w:r>
      <w:r w:rsidRPr="006F6004">
        <w:t xml:space="preserve"> </w:t>
      </w:r>
      <w:r w:rsidRPr="006F6004">
        <w:rPr>
          <w:rFonts w:ascii="Sylfaen" w:hAnsi="Sylfaen" w:cs="Sylfaen"/>
        </w:rPr>
        <w:t>განვითარებულ</w:t>
      </w:r>
      <w:r w:rsidRPr="006F6004">
        <w:t xml:space="preserve"> </w:t>
      </w:r>
      <w:r w:rsidRPr="006F6004">
        <w:rPr>
          <w:rFonts w:ascii="Sylfaen" w:hAnsi="Sylfaen" w:cs="Sylfaen"/>
        </w:rPr>
        <w:t>ქვეყნებში</w:t>
      </w:r>
      <w:r w:rsidRPr="006F6004">
        <w:t>.</w:t>
      </w:r>
    </w:p>
    <w:p w:rsidR="006B41FC" w:rsidRDefault="006B41FC" w:rsidP="004833B8">
      <w:r>
        <w:rPr>
          <w:rFonts w:ascii="Sylfaen" w:hAnsi="Sylfaen" w:cs="Sylfaen"/>
          <w:lang w:val="ka-GE"/>
        </w:rPr>
        <w:t>ჯანმრთელობის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მსოფლიო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მონაცემებით</w:t>
      </w:r>
      <w:r>
        <w:rPr>
          <w:lang w:val="ka-GE"/>
        </w:rPr>
        <w:t>,</w:t>
      </w:r>
      <w:r>
        <w:rPr>
          <w:rFonts w:ascii="Sylfaen" w:hAnsi="Sylfaen" w:cs="Sylfaen"/>
          <w:lang w:val="ka-GE"/>
        </w:rPr>
        <w:t>მომატებულ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არტერიულ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წნევას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ყოველწლიურად</w:t>
      </w:r>
      <w:r w:rsidR="004833B8">
        <w:rPr>
          <w:lang w:val="ka-GE"/>
        </w:rPr>
        <w:t xml:space="preserve"> </w:t>
      </w:r>
      <w:r w:rsidR="004833B8">
        <w:t>7,5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მილიონი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სიკვდილი</w:t>
      </w:r>
      <w:r>
        <w:rPr>
          <w:lang w:val="ka-GE"/>
        </w:rPr>
        <w:t>(</w:t>
      </w:r>
      <w:r>
        <w:rPr>
          <w:rFonts w:ascii="Sylfaen" w:hAnsi="Sylfaen" w:cs="Sylfaen"/>
          <w:lang w:val="ka-GE"/>
        </w:rPr>
        <w:t>გლობალური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სიკვდილობის</w:t>
      </w:r>
      <w:r w:rsidR="004833B8">
        <w:rPr>
          <w:lang w:val="ka-GE"/>
        </w:rPr>
        <w:t xml:space="preserve"> </w:t>
      </w:r>
      <w:r w:rsidR="004833B8">
        <w:t>12,8</w:t>
      </w:r>
      <w:r>
        <w:rPr>
          <w:lang w:val="ka-GE"/>
        </w:rPr>
        <w:t xml:space="preserve">%) </w:t>
      </w:r>
      <w:r>
        <w:rPr>
          <w:rFonts w:ascii="Sylfaen" w:hAnsi="Sylfaen" w:cs="Sylfaen"/>
          <w:lang w:val="ka-GE"/>
        </w:rPr>
        <w:t>უკავშირდება</w:t>
      </w:r>
      <w:r w:rsidR="000937C8">
        <w:rPr>
          <w:lang w:val="ka-GE"/>
        </w:rPr>
        <w:t>.</w:t>
      </w:r>
    </w:p>
    <w:p w:rsidR="004833B8" w:rsidRPr="004833B8" w:rsidRDefault="004833B8" w:rsidP="004833B8">
      <w:pPr>
        <w:rPr>
          <w:rFonts w:ascii="Sylfaen" w:hAnsi="Sylfaen"/>
          <w:lang w:val="ka-GE"/>
        </w:rPr>
      </w:pPr>
      <w:r w:rsidRPr="004833B8">
        <w:rPr>
          <w:rFonts w:ascii="Sylfaen" w:hAnsi="Sylfaen"/>
        </w:rPr>
        <w:t xml:space="preserve">1980-2008 </w:t>
      </w:r>
      <w:r w:rsidRPr="004833B8">
        <w:rPr>
          <w:rFonts w:ascii="Sylfaen" w:hAnsi="Sylfaen" w:cs="Sylfaen"/>
          <w:lang w:val="ka-GE"/>
        </w:rPr>
        <w:t>წწ</w:t>
      </w:r>
      <w:r w:rsidRPr="004833B8">
        <w:rPr>
          <w:rFonts w:ascii="Sylfaen" w:hAnsi="Sylfaen"/>
          <w:lang w:val="ka-GE"/>
        </w:rPr>
        <w:t xml:space="preserve">, </w:t>
      </w:r>
      <w:r w:rsidRPr="004833B8">
        <w:rPr>
          <w:rFonts w:ascii="Sylfaen" w:hAnsi="Sylfaen" w:cs="Sylfaen"/>
          <w:lang w:val="ka-GE"/>
        </w:rPr>
        <w:t>მსოფლიომოსახლეობის</w:t>
      </w:r>
      <w:r w:rsidRPr="004833B8">
        <w:rPr>
          <w:rFonts w:ascii="Sylfaen" w:hAnsi="Sylfaen"/>
          <w:lang w:val="ka-GE"/>
        </w:rPr>
        <w:t xml:space="preserve"> </w:t>
      </w:r>
      <w:r w:rsidRPr="004833B8">
        <w:rPr>
          <w:rFonts w:ascii="Sylfaen" w:hAnsi="Sylfaen" w:cs="Sylfaen"/>
          <w:lang w:val="ka-GE"/>
        </w:rPr>
        <w:t>დაბერებასთან</w:t>
      </w:r>
      <w:r w:rsidRPr="004833B8">
        <w:rPr>
          <w:rFonts w:ascii="Sylfaen" w:hAnsi="Sylfaen"/>
          <w:lang w:val="ka-GE"/>
        </w:rPr>
        <w:t xml:space="preserve"> </w:t>
      </w:r>
      <w:r w:rsidRPr="004833B8">
        <w:rPr>
          <w:rFonts w:ascii="Sylfaen" w:hAnsi="Sylfaen" w:cs="Sylfaen"/>
          <w:lang w:val="ka-GE"/>
        </w:rPr>
        <w:t>პარალელურად</w:t>
      </w:r>
      <w:r w:rsidRPr="004833B8">
        <w:rPr>
          <w:rFonts w:ascii="Sylfaen" w:hAnsi="Sylfaen"/>
          <w:lang w:val="ka-GE"/>
        </w:rPr>
        <w:t xml:space="preserve"> </w:t>
      </w:r>
      <w:r w:rsidRPr="004833B8">
        <w:rPr>
          <w:rFonts w:ascii="Sylfaen" w:hAnsi="Sylfaen" w:cs="Sylfaen"/>
          <w:lang w:val="ka-GE"/>
        </w:rPr>
        <w:t>არაკონტროლირებული</w:t>
      </w:r>
      <w:r w:rsidRPr="004833B8">
        <w:rPr>
          <w:rFonts w:ascii="Sylfaen" w:hAnsi="Sylfaen"/>
          <w:lang w:val="ka-GE"/>
        </w:rPr>
        <w:t xml:space="preserve"> </w:t>
      </w:r>
      <w:r w:rsidRPr="004833B8">
        <w:rPr>
          <w:rFonts w:ascii="Sylfaen" w:hAnsi="Sylfaen" w:cs="Sylfaen"/>
          <w:lang w:val="ka-GE"/>
        </w:rPr>
        <w:t>ჰიპერტენზიის</w:t>
      </w:r>
      <w:r w:rsidRPr="004833B8">
        <w:rPr>
          <w:rFonts w:ascii="Sylfaen" w:hAnsi="Sylfaen"/>
          <w:lang w:val="ka-GE"/>
        </w:rPr>
        <w:t xml:space="preserve"> </w:t>
      </w:r>
      <w:r w:rsidRPr="004833B8">
        <w:rPr>
          <w:rFonts w:ascii="Sylfaen" w:hAnsi="Sylfaen" w:cs="Sylfaen"/>
          <w:lang w:val="ka-GE"/>
        </w:rPr>
        <w:t>რიცხვი</w:t>
      </w:r>
      <w:r w:rsidRPr="004833B8">
        <w:rPr>
          <w:rFonts w:ascii="Sylfaen" w:hAnsi="Sylfaen"/>
          <w:lang w:val="ka-GE"/>
        </w:rPr>
        <w:t xml:space="preserve"> 600 </w:t>
      </w:r>
      <w:r w:rsidRPr="004833B8">
        <w:rPr>
          <w:rFonts w:ascii="Sylfaen" w:hAnsi="Sylfaen" w:cs="Sylfaen"/>
          <w:lang w:val="ka-GE"/>
        </w:rPr>
        <w:t>მილიონიდან</w:t>
      </w:r>
      <w:r w:rsidRPr="004833B8">
        <w:rPr>
          <w:rFonts w:ascii="Sylfaen" w:hAnsi="Sylfaen"/>
          <w:lang w:val="ka-GE"/>
        </w:rPr>
        <w:t xml:space="preserve"> 1 </w:t>
      </w:r>
      <w:r w:rsidRPr="004833B8">
        <w:rPr>
          <w:rFonts w:ascii="Sylfaen" w:hAnsi="Sylfaen" w:cs="Sylfaen"/>
          <w:lang w:val="ka-GE"/>
        </w:rPr>
        <w:t>მილიარდამდე</w:t>
      </w:r>
      <w:r w:rsidRPr="004833B8">
        <w:rPr>
          <w:rFonts w:ascii="Sylfaen" w:hAnsi="Sylfaen"/>
          <w:lang w:val="ka-GE"/>
        </w:rPr>
        <w:t xml:space="preserve"> </w:t>
      </w:r>
      <w:r w:rsidRPr="004833B8">
        <w:rPr>
          <w:rFonts w:ascii="Sylfaen" w:hAnsi="Sylfaen" w:cs="Sylfaen"/>
          <w:lang w:val="ka-GE"/>
        </w:rPr>
        <w:t>გაიზარდა</w:t>
      </w:r>
      <w:r w:rsidRPr="004833B8">
        <w:rPr>
          <w:rFonts w:ascii="Sylfaen" w:hAnsi="Sylfaen"/>
          <w:lang w:val="ka-GE"/>
        </w:rPr>
        <w:t>.</w:t>
      </w:r>
    </w:p>
    <w:p w:rsidR="004833B8" w:rsidRPr="004833B8" w:rsidRDefault="004833B8" w:rsidP="004833B8">
      <w:pPr>
        <w:rPr>
          <w:lang w:val="ka-GE"/>
        </w:rPr>
      </w:pPr>
      <w:r>
        <w:rPr>
          <w:rFonts w:ascii="Sylfaen" w:hAnsi="Sylfaen" w:cs="Sylfaen"/>
          <w:lang w:val="ka-GE"/>
        </w:rPr>
        <w:t>დაბალი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საშუალო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შემოსავლის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ქვეყნებში</w:t>
      </w:r>
      <w:r>
        <w:rPr>
          <w:lang w:val="ka-GE"/>
        </w:rPr>
        <w:t>,</w:t>
      </w:r>
      <w:r>
        <w:rPr>
          <w:rFonts w:ascii="Sylfaen" w:hAnsi="Sylfaen" w:cs="Sylfaen"/>
          <w:lang w:val="ka-GE"/>
        </w:rPr>
        <w:t>მომატებული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არტერიული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წნევის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გავრცელების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მაჩვენებლი</w:t>
      </w:r>
      <w:r>
        <w:rPr>
          <w:lang w:val="ka-GE"/>
        </w:rPr>
        <w:t xml:space="preserve"> 40%-</w:t>
      </w:r>
      <w:r>
        <w:rPr>
          <w:rFonts w:ascii="Sylfaen" w:hAnsi="Sylfaen" w:cs="Sylfaen"/>
          <w:lang w:val="ka-GE"/>
        </w:rPr>
        <w:t>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აღწევს</w:t>
      </w:r>
      <w:r>
        <w:rPr>
          <w:lang w:val="ka-GE"/>
        </w:rPr>
        <w:t>.</w:t>
      </w:r>
    </w:p>
    <w:p w:rsidR="000937C8" w:rsidRPr="004833B8" w:rsidRDefault="000937C8" w:rsidP="004833B8">
      <w:pPr>
        <w:rPr>
          <w:rFonts w:ascii="Sylfaen" w:hAnsi="Sylfaen"/>
          <w:lang w:val="ka-GE"/>
        </w:rPr>
      </w:pPr>
      <w:r w:rsidRPr="004A47AE">
        <w:rPr>
          <w:rFonts w:ascii="Sylfaen" w:hAnsi="Sylfaen" w:cs="Sylfaen"/>
        </w:rPr>
        <w:t>ჯანმრთელობის</w:t>
      </w:r>
      <w:r w:rsidRPr="004A47AE">
        <w:t xml:space="preserve"> </w:t>
      </w:r>
      <w:r w:rsidRPr="004A47AE">
        <w:rPr>
          <w:rFonts w:ascii="Sylfaen" w:hAnsi="Sylfaen" w:cs="Sylfaen"/>
        </w:rPr>
        <w:t>მსოფლიო</w:t>
      </w:r>
      <w:r w:rsidRPr="004A47AE">
        <w:t xml:space="preserve"> </w:t>
      </w:r>
      <w:r w:rsidRPr="004A47AE">
        <w:rPr>
          <w:rFonts w:ascii="Sylfaen" w:hAnsi="Sylfaen" w:cs="Sylfaen"/>
        </w:rPr>
        <w:t>ორგანიზაციის</w:t>
      </w:r>
      <w:r w:rsidRPr="004A47AE">
        <w:t xml:space="preserve"> </w:t>
      </w:r>
      <w:r w:rsidRPr="004A47AE">
        <w:rPr>
          <w:rFonts w:ascii="Sylfaen" w:hAnsi="Sylfaen" w:cs="Sylfaen"/>
        </w:rPr>
        <w:t>მონაცემებით</w:t>
      </w:r>
      <w:r w:rsidRPr="004A47AE">
        <w:t xml:space="preserve">, </w:t>
      </w:r>
      <w:r w:rsidRPr="004A47AE">
        <w:rPr>
          <w:rFonts w:ascii="Sylfaen" w:hAnsi="Sylfaen" w:cs="Sylfaen"/>
        </w:rPr>
        <w:t>ჰიპერტენზიის</w:t>
      </w:r>
      <w:r w:rsidRPr="004A47AE">
        <w:t xml:space="preserve"> </w:t>
      </w:r>
      <w:r w:rsidRPr="004A47AE"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შეფასებითი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ხელმისაწვდომია</w:t>
      </w:r>
      <w:r w:rsidRPr="004A47AE">
        <w:t xml:space="preserve"> </w:t>
      </w:r>
      <w:r w:rsidRPr="004A47AE">
        <w:rPr>
          <w:rFonts w:ascii="Sylfaen" w:hAnsi="Sylfaen" w:cs="Sylfaen"/>
        </w:rPr>
        <w:t>ევროპის</w:t>
      </w:r>
      <w:r w:rsidRPr="004A47AE">
        <w:t xml:space="preserve"> </w:t>
      </w:r>
      <w:r>
        <w:t xml:space="preserve">51 </w:t>
      </w:r>
      <w:r>
        <w:rPr>
          <w:rFonts w:ascii="Sylfaen" w:hAnsi="Sylfaen" w:cs="Sylfaen"/>
        </w:rPr>
        <w:t>ქვეყნისათვის</w:t>
      </w:r>
      <w:r w:rsidR="004833B8">
        <w:rPr>
          <w:rFonts w:ascii="Sylfaen" w:hAnsi="Sylfaen"/>
          <w:lang w:val="ka-GE"/>
        </w:rPr>
        <w:t>.</w:t>
      </w:r>
    </w:p>
    <w:p w:rsidR="000937C8" w:rsidRDefault="000937C8" w:rsidP="004833B8">
      <w:pPr>
        <w:rPr>
          <w:lang w:val="ka-GE"/>
        </w:rPr>
      </w:pPr>
      <w:r w:rsidRPr="00882487">
        <w:rPr>
          <w:rFonts w:ascii="Sylfaen" w:hAnsi="Sylfaen" w:cs="Sylfaen"/>
        </w:rPr>
        <w:t>მომატებული</w:t>
      </w:r>
      <w:r w:rsidRPr="00882487">
        <w:t xml:space="preserve"> </w:t>
      </w:r>
      <w:r w:rsidRPr="00882487">
        <w:rPr>
          <w:rFonts w:ascii="Sylfaen" w:hAnsi="Sylfaen" w:cs="Sylfaen"/>
        </w:rPr>
        <w:t>არტერიული</w:t>
      </w:r>
      <w:r w:rsidRPr="00882487">
        <w:t xml:space="preserve"> </w:t>
      </w:r>
      <w:r w:rsidRPr="00882487">
        <w:rPr>
          <w:rFonts w:ascii="Sylfaen" w:hAnsi="Sylfaen" w:cs="Sylfaen"/>
        </w:rPr>
        <w:t>წნევის</w:t>
      </w:r>
      <w:r w:rsidRPr="00882487">
        <w:t xml:space="preserve"> </w:t>
      </w:r>
      <w:r w:rsidRPr="00882487">
        <w:rPr>
          <w:rFonts w:ascii="Sylfaen" w:hAnsi="Sylfaen" w:cs="Sylfaen"/>
        </w:rPr>
        <w:t>გავრცელება</w:t>
      </w:r>
      <w:r w:rsidRPr="00882487">
        <w:t xml:space="preserve"> 18 </w:t>
      </w:r>
      <w:r w:rsidRPr="00882487">
        <w:rPr>
          <w:rFonts w:ascii="Sylfaen" w:hAnsi="Sylfaen" w:cs="Sylfaen"/>
        </w:rPr>
        <w:t>წლის</w:t>
      </w:r>
      <w:r w:rsidRPr="00882487">
        <w:t xml:space="preserve"> </w:t>
      </w:r>
      <w:r w:rsidRPr="00882487">
        <w:rPr>
          <w:rFonts w:ascii="Sylfaen" w:hAnsi="Sylfaen" w:cs="Sylfaen"/>
        </w:rPr>
        <w:t>და</w:t>
      </w:r>
      <w:r w:rsidRPr="00882487">
        <w:t xml:space="preserve"> </w:t>
      </w:r>
      <w:r w:rsidRPr="00882487">
        <w:rPr>
          <w:rFonts w:ascii="Sylfaen" w:hAnsi="Sylfaen" w:cs="Sylfaen"/>
        </w:rPr>
        <w:t>ზემოთ</w:t>
      </w:r>
      <w:r w:rsidRPr="00882487">
        <w:t xml:space="preserve"> </w:t>
      </w:r>
      <w:r w:rsidRPr="00882487">
        <w:rPr>
          <w:rFonts w:ascii="Sylfaen" w:hAnsi="Sylfaen" w:cs="Sylfaen"/>
        </w:rPr>
        <w:t>ასაკის</w:t>
      </w:r>
      <w:r w:rsidRPr="00882487">
        <w:t xml:space="preserve"> </w:t>
      </w:r>
      <w:r w:rsidRPr="00882487">
        <w:rPr>
          <w:rFonts w:ascii="Sylfaen" w:hAnsi="Sylfaen" w:cs="Sylfaen"/>
        </w:rPr>
        <w:t>მოზრდილებში</w:t>
      </w:r>
      <w:r w:rsidRPr="00882487">
        <w:t xml:space="preserve">, </w:t>
      </w:r>
      <w:r w:rsidRPr="00882487">
        <w:rPr>
          <w:rFonts w:ascii="Sylfaen" w:hAnsi="Sylfaen" w:cs="Sylfaen"/>
        </w:rPr>
        <w:t>ევროპის</w:t>
      </w:r>
      <w:r w:rsidRPr="00882487">
        <w:t xml:space="preserve"> </w:t>
      </w:r>
      <w:r w:rsidRPr="00882487">
        <w:rPr>
          <w:rFonts w:ascii="Sylfaen" w:hAnsi="Sylfaen" w:cs="Sylfaen"/>
        </w:rPr>
        <w:t>რეგიონში</w:t>
      </w:r>
      <w:r w:rsidRPr="00882487">
        <w:t xml:space="preserve">, 2014 </w:t>
      </w:r>
    </w:p>
    <w:p w:rsidR="000937C8" w:rsidRPr="000937C8" w:rsidRDefault="000937C8" w:rsidP="000937C8">
      <w:pPr>
        <w:pStyle w:val="NormalWeb"/>
        <w:spacing w:after="0" w:afterAutospacing="0" w:line="264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noProof/>
          <w:lang w:val="ka-GE" w:eastAsia="ka-GE"/>
        </w:rPr>
        <w:drawing>
          <wp:inline distT="0" distB="0" distL="0" distR="0" wp14:anchorId="57BC1BCC" wp14:editId="668333D4">
            <wp:extent cx="5943600" cy="3560463"/>
            <wp:effectExtent l="0" t="0" r="0" b="1905"/>
            <wp:docPr id="301" name="Picture 301" descr="C:\Users\Maia-PC\AppData\Local\Microsoft\Windows\INetCache\Content.Word\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aia-PC\AppData\Local\Microsoft\Windows\INetCache\Content.Word\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7C8" w:rsidRDefault="000937C8" w:rsidP="000937C8">
      <w:pPr>
        <w:pStyle w:val="NormalWeb"/>
        <w:spacing w:after="120"/>
        <w:jc w:val="right"/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</w:t>
      </w:r>
      <w:r w:rsidRPr="00F60FE6">
        <w:rPr>
          <w:rFonts w:ascii="Sylfaen" w:hAnsi="Sylfaen"/>
          <w:i/>
          <w:sz w:val="20"/>
          <w:szCs w:val="20"/>
        </w:rPr>
        <w:t>წყარო</w:t>
      </w:r>
      <w:r w:rsidRPr="00F60FE6">
        <w:rPr>
          <w:rFonts w:ascii="Sylfaen" w:hAnsi="Sylfaen"/>
          <w:i/>
          <w:sz w:val="20"/>
          <w:szCs w:val="20"/>
        </w:rPr>
        <w:softHyphen/>
        <w:t>:</w:t>
      </w:r>
      <w:r w:rsidRPr="00F60FE6">
        <w:rPr>
          <w:i/>
          <w:sz w:val="20"/>
          <w:szCs w:val="20"/>
        </w:rPr>
        <w:t xml:space="preserve"> European Cardiovascular Disease Statistics, 2017</w:t>
      </w:r>
    </w:p>
    <w:p w:rsidR="006B41FC" w:rsidRDefault="006B41FC" w:rsidP="006B41FC">
      <w:pPr>
        <w:pStyle w:val="NormalWeb"/>
        <w:spacing w:after="120" w:line="276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უკანასკნელი</w:t>
      </w:r>
      <w:r w:rsidRPr="00285A7E">
        <w:rPr>
          <w:rFonts w:ascii="Sylfaen" w:hAnsi="Sylfaen"/>
          <w:sz w:val="22"/>
          <w:szCs w:val="22"/>
        </w:rPr>
        <w:t xml:space="preserve"> მონაცემებით, როგორც საშუალოზე დაბალი შემოსავლის, ასე</w:t>
      </w:r>
      <w:r>
        <w:rPr>
          <w:rFonts w:ascii="Sylfaen" w:hAnsi="Sylfaen"/>
          <w:sz w:val="22"/>
          <w:szCs w:val="22"/>
        </w:rPr>
        <w:t>ვე მაღალი შემოსავლის ქვეყნებში, ქალთა პოპულაციაში,</w:t>
      </w:r>
      <w:r w:rsidRPr="00285A7E">
        <w:rPr>
          <w:rFonts w:ascii="Sylfaen" w:hAnsi="Sylfaen"/>
          <w:sz w:val="22"/>
          <w:szCs w:val="22"/>
        </w:rPr>
        <w:t xml:space="preserve"> უხშირესად კვდებიან კარდიო-ვასკულური ნოზოლოგიით - ერთ შემთხვევაში - გულის იშემიური დაავადების და მეორე შემთხვევაში</w:t>
      </w:r>
      <w:r>
        <w:rPr>
          <w:rFonts w:ascii="Sylfaen" w:hAnsi="Sylfaen"/>
          <w:sz w:val="22"/>
          <w:szCs w:val="22"/>
          <w:lang w:val="ka-GE"/>
        </w:rPr>
        <w:t xml:space="preserve"> -</w:t>
      </w:r>
      <w:r w:rsidRPr="00285A7E">
        <w:rPr>
          <w:rFonts w:ascii="Sylfaen" w:hAnsi="Sylfaen"/>
          <w:sz w:val="22"/>
          <w:szCs w:val="22"/>
        </w:rPr>
        <w:t xml:space="preserve"> </w:t>
      </w:r>
      <w:r w:rsidRPr="00285A7E">
        <w:rPr>
          <w:rFonts w:ascii="Sylfaen" w:hAnsi="Sylfaen"/>
          <w:sz w:val="22"/>
          <w:szCs w:val="22"/>
        </w:rPr>
        <w:lastRenderedPageBreak/>
        <w:t>ინსულტის მიზეზით</w:t>
      </w:r>
      <w:r>
        <w:rPr>
          <w:rFonts w:ascii="Sylfaen" w:hAnsi="Sylfaen"/>
          <w:sz w:val="22"/>
          <w:szCs w:val="22"/>
          <w:lang w:val="ka-GE"/>
        </w:rPr>
        <w:t>,უშირესად არტერიული ჰიპერტენზიის-როგორც ძირითადი რისკის ფაქტორის ფონზე.</w:t>
      </w:r>
    </w:p>
    <w:p w:rsidR="00770A7A" w:rsidRDefault="00770A7A" w:rsidP="006B41FC">
      <w:pPr>
        <w:pStyle w:val="NormalWeb"/>
        <w:spacing w:after="120" w:line="276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საქართველოში ჰიპერტენზიის პრევალენტობისა და ინციდენტობის მაჩვენებელი მზარდი ტენდენციით გამოირჩევა,გარკვეულად ეს სამედიცინო სერვისებზე ხელმისაწვდომობითა და საყოველთაო ჯანდაცვის პროგრამის პირობებში,მიმართვიანობის მომატებით აიხსნება.</w:t>
      </w:r>
    </w:p>
    <w:p w:rsidR="000937C8" w:rsidRPr="00882487" w:rsidRDefault="000937C8" w:rsidP="000937C8">
      <w:pPr>
        <w:spacing w:after="0" w:line="264" w:lineRule="auto"/>
        <w:ind w:left="1247" w:hanging="1247"/>
        <w:rPr>
          <w:rFonts w:ascii="Sylfaen" w:hAnsi="Sylfaen"/>
        </w:rPr>
      </w:pPr>
      <w:r w:rsidRPr="00882487">
        <w:rPr>
          <w:rFonts w:ascii="Sylfaen" w:hAnsi="Sylfaen"/>
        </w:rPr>
        <w:t>სურათი 32. ჰიპერტენზიული ავადმყოფობა - გავრცელება, საქართველო, 2008-2016</w:t>
      </w:r>
    </w:p>
    <w:p w:rsidR="000937C8" w:rsidRPr="00882487" w:rsidRDefault="000937C8" w:rsidP="000937C8">
      <w:pPr>
        <w:spacing w:line="264" w:lineRule="auto"/>
        <w:jc w:val="center"/>
        <w:rPr>
          <w:rFonts w:ascii="Sylfaen" w:hAnsi="Sylfaen"/>
        </w:rPr>
      </w:pPr>
      <w:r w:rsidRPr="00882487">
        <w:rPr>
          <w:rFonts w:ascii="Sylfaen" w:hAnsi="Sylfaen"/>
          <w:lang w:val="ka-GE"/>
        </w:rPr>
        <w:t>(მაჩვენებელი 100 000 მოსახლეზე)</w:t>
      </w:r>
    </w:p>
    <w:p w:rsidR="000937C8" w:rsidRPr="00660263" w:rsidRDefault="000937C8" w:rsidP="000937C8">
      <w:pPr>
        <w:spacing w:after="0" w:line="264" w:lineRule="auto"/>
        <w:ind w:left="1247" w:hanging="1247"/>
        <w:rPr>
          <w:rFonts w:ascii="Sylfaen" w:hAnsi="Sylfaen"/>
          <w:i/>
          <w:sz w:val="20"/>
          <w:szCs w:val="20"/>
          <w:highlight w:val="red"/>
        </w:rPr>
      </w:pPr>
      <w:r>
        <w:rPr>
          <w:noProof/>
          <w:lang w:val="ka-GE" w:eastAsia="ka-GE"/>
        </w:rPr>
        <w:drawing>
          <wp:inline distT="0" distB="0" distL="0" distR="0" wp14:anchorId="0D8BBB74" wp14:editId="44A2F688">
            <wp:extent cx="5071110" cy="260985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660263">
        <w:rPr>
          <w:rFonts w:ascii="Sylfaen" w:hAnsi="Sylfaen"/>
          <w:i/>
          <w:sz w:val="20"/>
          <w:szCs w:val="20"/>
        </w:rPr>
        <w:t>წყარო: ncdc.ge</w:t>
      </w:r>
    </w:p>
    <w:p w:rsidR="009E542E" w:rsidRDefault="00703CAF" w:rsidP="009E542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საქართველოში </w:t>
      </w:r>
      <w:r w:rsidR="00A3788D" w:rsidRPr="00703CAF">
        <w:rPr>
          <w:rFonts w:ascii="Sylfaen" w:hAnsi="Sylfaen"/>
          <w:lang w:val="ka-GE"/>
        </w:rPr>
        <w:t>უკანასკნელი მონაცემებით-არაგადამდებ დაავადებათა რისკის ფაქტორების კვლევის (STEPS-2016)  შედეგების მიხედვით,ჰიპერტენზიის გავრცელების მაჩვენებელი 18-69წწ პოპულაციაში 37,2%-ს შეადგენს.</w:t>
      </w:r>
      <w:r w:rsidR="009E542E">
        <w:rPr>
          <w:rFonts w:ascii="Sylfaen" w:hAnsi="Sylfaen"/>
          <w:lang w:val="ka-GE"/>
        </w:rPr>
        <w:t xml:space="preserve">ჰიპერტენზიის </w:t>
      </w:r>
      <w:r w:rsidR="00FA41E7">
        <w:rPr>
          <w:rFonts w:ascii="Sylfaen" w:hAnsi="Sylfaen"/>
          <w:lang w:val="ka-GE"/>
        </w:rPr>
        <w:t xml:space="preserve">მკურნალობს- 53,5%. </w:t>
      </w:r>
      <w:r w:rsidR="009E542E">
        <w:rPr>
          <w:rFonts w:ascii="Sylfaen" w:hAnsi="Sylfaen"/>
          <w:lang w:val="ka-GE"/>
        </w:rPr>
        <w:t xml:space="preserve">ამ კონტინგენტში მხოლოდ 16,4%-ში </w:t>
      </w:r>
      <w:r w:rsidR="00FA41E7">
        <w:rPr>
          <w:rFonts w:ascii="Sylfaen" w:hAnsi="Sylfaen"/>
          <w:lang w:val="ka-GE"/>
        </w:rPr>
        <w:t xml:space="preserve">არის </w:t>
      </w:r>
      <w:r w:rsidR="009E542E">
        <w:rPr>
          <w:rFonts w:ascii="Sylfaen" w:hAnsi="Sylfaen"/>
          <w:lang w:val="ka-GE"/>
        </w:rPr>
        <w:t xml:space="preserve"> ის ეფექტურად ნამკურნალები ანუ კონტროლირებული.და კიდევ</w:t>
      </w:r>
      <w:r w:rsidR="00FA41E7">
        <w:rPr>
          <w:rFonts w:ascii="Sylfaen" w:hAnsi="Sylfaen"/>
          <w:lang w:val="ka-GE"/>
        </w:rPr>
        <w:t xml:space="preserve"> </w:t>
      </w:r>
      <w:r w:rsidR="009E542E">
        <w:rPr>
          <w:rFonts w:ascii="Sylfaen" w:hAnsi="Sylfaen"/>
          <w:lang w:val="ka-GE"/>
        </w:rPr>
        <w:t>ჰიპერტენზიის მქონე პირთა 30 % -რომ წნევისდამწევ პრეპარატს იღებს  ეპიზოდურად,</w:t>
      </w:r>
      <w:r w:rsidR="00FA41E7">
        <w:rPr>
          <w:rFonts w:ascii="Sylfaen" w:hAnsi="Sylfaen"/>
          <w:lang w:val="ka-GE"/>
        </w:rPr>
        <w:t xml:space="preserve"> </w:t>
      </w:r>
      <w:r w:rsidR="009E542E">
        <w:rPr>
          <w:rFonts w:ascii="Sylfaen" w:hAnsi="Sylfaen"/>
          <w:lang w:val="ka-GE"/>
        </w:rPr>
        <w:t>საჭიროებისას.</w:t>
      </w:r>
    </w:p>
    <w:p w:rsidR="00687708" w:rsidRDefault="009E542E" w:rsidP="006877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საქართველოში </w:t>
      </w:r>
      <w:r w:rsidR="00687708">
        <w:rPr>
          <w:rFonts w:ascii="Sylfaen" w:hAnsi="Sylfaen"/>
          <w:spacing w:val="-2"/>
          <w:lang w:val="ka-GE"/>
        </w:rPr>
        <w:t xml:space="preserve">კარდიო-ვასკულურ </w:t>
      </w:r>
      <w:r w:rsidR="00687708" w:rsidRPr="00703CAF">
        <w:rPr>
          <w:rFonts w:ascii="Sylfaen" w:hAnsi="Sylfaen"/>
          <w:spacing w:val="-2"/>
          <w:lang w:val="ka-GE"/>
        </w:rPr>
        <w:t xml:space="preserve"> დაავადებათა ზოგად სტრუქტურაში ჰიპერტენზიული ავადმყოფობ</w:t>
      </w:r>
      <w:r w:rsidR="00687708">
        <w:rPr>
          <w:rFonts w:ascii="Sylfaen" w:hAnsi="Sylfaen"/>
          <w:spacing w:val="-2"/>
          <w:lang w:val="ka-GE"/>
        </w:rPr>
        <w:t xml:space="preserve">ის  წილი </w:t>
      </w:r>
      <w:r w:rsidR="00687708" w:rsidRPr="00703CAF">
        <w:rPr>
          <w:rFonts w:ascii="Sylfaen" w:hAnsi="Sylfaen"/>
          <w:spacing w:val="-2"/>
          <w:lang w:val="ka-GE"/>
        </w:rPr>
        <w:t>60%-მდეა.</w:t>
      </w:r>
      <w:r w:rsidR="00687708">
        <w:rPr>
          <w:rFonts w:ascii="Sylfaen" w:hAnsi="Sylfaen"/>
          <w:spacing w:val="-2"/>
          <w:lang w:val="ka-GE"/>
        </w:rPr>
        <w:t>ის გვევლინება ხველასთან ერთად,უხშირეს მიზეზად-პირველადი ჯანდაცვის ქსელის დაწესებულებებში  პაციენტების მიმართვისას.</w:t>
      </w:r>
    </w:p>
    <w:p w:rsidR="00687708" w:rsidRDefault="00687708" w:rsidP="00687708">
      <w:pPr>
        <w:spacing w:after="120" w:line="264" w:lineRule="auto"/>
        <w:jc w:val="both"/>
        <w:rPr>
          <w:rFonts w:ascii="Sylfaen" w:hAnsi="Sylfaen"/>
          <w:lang w:val="ka-GE"/>
        </w:rPr>
      </w:pPr>
      <w:r w:rsidRPr="00703CAF">
        <w:rPr>
          <w:rFonts w:ascii="Sylfaen" w:hAnsi="Sylfaen"/>
          <w:lang w:val="ka-GE"/>
        </w:rPr>
        <w:t xml:space="preserve">პირველადი ჰიპერტენზიის საფუძველს წარმოადგენს რთულ ურთირთკავშირში მყოფი გენეტიკური, გარემოს და ქცევითი </w:t>
      </w:r>
      <w:r>
        <w:rPr>
          <w:rFonts w:ascii="Sylfaen" w:hAnsi="Sylfaen"/>
          <w:lang w:val="ka-GE"/>
        </w:rPr>
        <w:t xml:space="preserve"> რისკის </w:t>
      </w:r>
      <w:r w:rsidRPr="00703CAF">
        <w:rPr>
          <w:rFonts w:ascii="Sylfaen" w:hAnsi="Sylfaen"/>
          <w:lang w:val="ka-GE"/>
        </w:rPr>
        <w:t xml:space="preserve">ფაქტორები. </w:t>
      </w:r>
    </w:p>
    <w:p w:rsidR="006F2663" w:rsidRPr="009E542E" w:rsidRDefault="006F2663" w:rsidP="006F2663">
      <w:pPr>
        <w:spacing w:after="120" w:line="264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2010 წლის </w:t>
      </w:r>
      <w:r w:rsidRPr="00703CAF">
        <w:rPr>
          <w:rFonts w:ascii="Sylfaen" w:hAnsi="Sylfaen"/>
          <w:lang w:val="ka-GE"/>
        </w:rPr>
        <w:t xml:space="preserve">STEPS </w:t>
      </w:r>
      <w:r>
        <w:rPr>
          <w:rFonts w:ascii="Sylfaen" w:hAnsi="Sylfaen"/>
          <w:lang w:val="ka-GE"/>
        </w:rPr>
        <w:t xml:space="preserve">კვლევის მეორადი ანალიზის შედეგად გამოვლენილ ასოციაციებს შორის,ერთერთი უმთავრესი-სიმსუქნით </w:t>
      </w:r>
      <w:r w:rsidR="00703CAF">
        <w:rPr>
          <w:rFonts w:ascii="Sylfaen" w:hAnsi="Sylfaen"/>
          <w:lang w:val="ka-GE"/>
        </w:rPr>
        <w:t>ინდუ</w:t>
      </w:r>
      <w:r>
        <w:rPr>
          <w:rFonts w:ascii="Sylfaen" w:hAnsi="Sylfaen"/>
          <w:lang w:val="ka-GE"/>
        </w:rPr>
        <w:t>ცირებული ჰიპერტენზიაა.ამ კვლევის მეორე რაუნდისას,მეტაბოლური ხასიათის რისკის ფაქტორები,ჭარბი წონისა და სიმსუქნის სახით-კვლავ პრიოროტეტულია.აღსანიშნავია ,რომ ქალთა პოპულაციის 40% -მსუქანია,ამ კონტინგენტსა და მოზარდებში განსაკუთრებული პრედიქტორია სწორედ ეს</w:t>
      </w:r>
      <w:r w:rsidR="00703C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რისკ-ფაქტორი,ჰიპერტენზიის გართულებების განვითარებისას.</w:t>
      </w:r>
    </w:p>
    <w:p w:rsidR="006124C6" w:rsidRPr="00703CAF" w:rsidRDefault="006124C6" w:rsidP="006124C6">
      <w:pPr>
        <w:rPr>
          <w:rFonts w:ascii="Sylfaen" w:hAnsi="Sylfaen"/>
          <w:lang w:val="ka-GE"/>
        </w:rPr>
      </w:pPr>
      <w:r w:rsidRPr="00703CAF">
        <w:rPr>
          <w:rFonts w:ascii="Sylfaen" w:hAnsi="Sylfaen"/>
          <w:lang w:val="ka-GE"/>
        </w:rPr>
        <w:t>ჩვენს პოპულაციაში განსაკუთრებით აქტუალურია ჰიპერტენზიისა და მისი რისკის ფაქტორების ეპიდემიოლოგიური სურათი.აქედან გამომდინარე,კვებით ჩვევებს-დამოკიდებულებას სუფრის მარილის მიმართ,ასევე ჩვენი ნაციონალური სამზარეულოს თავისებურებათა გათვალისწინებით,დიდი მნიშვნელობა ენიჭება.</w:t>
      </w:r>
    </w:p>
    <w:p w:rsidR="006124C6" w:rsidRPr="00703CAF" w:rsidRDefault="006124C6" w:rsidP="006124C6">
      <w:pPr>
        <w:rPr>
          <w:rFonts w:ascii="Sylfaen" w:hAnsi="Sylfaen"/>
          <w:lang w:val="ka-GE"/>
        </w:rPr>
      </w:pPr>
      <w:r w:rsidRPr="00703CAF">
        <w:rPr>
          <w:rFonts w:ascii="Sylfaen" w:hAnsi="Sylfaen"/>
          <w:lang w:val="ka-GE"/>
        </w:rPr>
        <w:t>2016 წლამდე ქვეყანას ჰქონდა პოპულაციის მიერ მარილის ჭარბი მოხმარების მხოლოდ ხარისხობრივი მაჩვენებელი.მოსახლეობის ჯგუფებში ის 50-60%-ს-ს აღწევდა.</w:t>
      </w:r>
    </w:p>
    <w:p w:rsidR="00703CAF" w:rsidRDefault="006124C6" w:rsidP="00703CAF">
      <w:pPr>
        <w:rPr>
          <w:rFonts w:ascii="Sylfaen" w:hAnsi="Sylfaen"/>
          <w:lang w:val="ka-GE"/>
        </w:rPr>
      </w:pPr>
      <w:r w:rsidRPr="00703CAF">
        <w:rPr>
          <w:rFonts w:ascii="Sylfaen" w:hAnsi="Sylfaen"/>
          <w:lang w:val="ka-GE"/>
        </w:rPr>
        <w:t>STEPS-2016 მონაცემებით,პოპულაციაში მარილის მოხმარების რაოდენობრივი მაჩვენებელი რეკომენდირებულ დოზაზე 2-ჯერ მეტია და  10 გრამს აღწევს დღეში(ნატრიუმის ექსკრეციის განსაზღვრა ე.წ.შემთხვევით</w:t>
      </w:r>
      <w:r>
        <w:rPr>
          <w:rFonts w:ascii="Sylfaen" w:hAnsi="Sylfaen"/>
          <w:lang w:val="ka-GE"/>
        </w:rPr>
        <w:t xml:space="preserve"> </w:t>
      </w:r>
      <w:r w:rsidRPr="00703CAF">
        <w:rPr>
          <w:rFonts w:ascii="Sylfaen" w:hAnsi="Sylfaen"/>
          <w:lang w:val="ka-GE"/>
        </w:rPr>
        <w:t xml:space="preserve"> შარდში</w:t>
      </w:r>
      <w:r>
        <w:rPr>
          <w:rFonts w:ascii="Sylfaen" w:hAnsi="Sylfaen"/>
          <w:lang w:val="ka-GE"/>
        </w:rPr>
        <w:t xml:space="preserve"> ანუ </w:t>
      </w:r>
      <w:r w:rsidR="00703CAF">
        <w:rPr>
          <w:rFonts w:ascii="Sylfaen" w:hAnsi="Sylfaen"/>
          <w:lang w:val="ka-GE"/>
        </w:rPr>
        <w:t>სპონ</w:t>
      </w:r>
      <w:r>
        <w:rPr>
          <w:rFonts w:ascii="Sylfaen" w:hAnsi="Sylfaen"/>
          <w:lang w:val="ka-GE"/>
        </w:rPr>
        <w:t>ტანურ ულუფაში)</w:t>
      </w:r>
      <w:r w:rsidR="00703CAF">
        <w:rPr>
          <w:rFonts w:ascii="Sylfaen" w:hAnsi="Sylfaen"/>
          <w:lang w:val="ka-GE"/>
        </w:rPr>
        <w:t>.</w:t>
      </w:r>
    </w:p>
    <w:p w:rsidR="006454E4" w:rsidRDefault="00687708" w:rsidP="00A3788D">
      <w:pPr>
        <w:rPr>
          <w:rFonts w:ascii="Sylfaen" w:hAnsi="Sylfaen"/>
          <w:lang w:val="ka-GE"/>
        </w:rPr>
      </w:pPr>
      <w:r w:rsidRPr="004C3A4F">
        <w:rPr>
          <w:rFonts w:ascii="Sylfaen" w:hAnsi="Sylfaen" w:cs="Sylfaen"/>
        </w:rPr>
        <w:t>ყოველწლიურად აღინიშნება ჰიპერტენზიის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მსოფლიო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დღე, რომელიც</w:t>
      </w:r>
      <w:r w:rsidRPr="004C3A4F">
        <w:rPr>
          <w:rFonts w:ascii="Sylfaen" w:hAnsi="Sylfaen" w:cs="Sylfaen"/>
          <w:b/>
        </w:rPr>
        <w:t xml:space="preserve"> </w:t>
      </w:r>
      <w:r w:rsidRPr="004C3A4F">
        <w:rPr>
          <w:rFonts w:ascii="Sylfaen" w:hAnsi="Sylfaen" w:cs="Sylfaen"/>
        </w:rPr>
        <w:t>ინიცირებულია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ჰიპერტენზიის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მსოფლიო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ლიგის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მიერ</w:t>
      </w:r>
      <w:r w:rsidR="00FA41E7">
        <w:rPr>
          <w:rFonts w:ascii="Sylfaen" w:hAnsi="Sylfaen"/>
          <w:lang w:val="ka-GE"/>
        </w:rPr>
        <w:t xml:space="preserve"> 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იგი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ძირითადად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ორიენტირებულია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საგანმანათლებლო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აქტივო</w:t>
      </w:r>
      <w:r w:rsidRPr="004C3A4F">
        <w:rPr>
          <w:rFonts w:ascii="Sylfaen" w:hAnsi="Sylfaen" w:cs="Sylfaen"/>
        </w:rPr>
        <w:softHyphen/>
        <w:t>ბებზე - წნევის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მასობრივი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გასინჯვის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აქციები</w:t>
      </w:r>
      <w:r w:rsidRPr="004C3A4F">
        <w:rPr>
          <w:rFonts w:ascii="Sylfaen" w:hAnsi="Sylfaen"/>
        </w:rPr>
        <w:t xml:space="preserve">, </w:t>
      </w:r>
      <w:r w:rsidR="009E542E">
        <w:rPr>
          <w:rFonts w:ascii="Sylfaen" w:hAnsi="Sylfaen" w:cs="Sylfaen"/>
          <w:lang w:val="ka-GE"/>
        </w:rPr>
        <w:t>საინფორმაციო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მასალის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გავრცელება</w:t>
      </w:r>
      <w:r w:rsidRPr="004C3A4F">
        <w:rPr>
          <w:rFonts w:ascii="Sylfaen" w:hAnsi="Sylfaen"/>
        </w:rPr>
        <w:t xml:space="preserve">, </w:t>
      </w:r>
      <w:r w:rsidRPr="004C3A4F">
        <w:rPr>
          <w:rFonts w:ascii="Sylfaen" w:hAnsi="Sylfaen" w:cs="Sylfaen"/>
        </w:rPr>
        <w:t>სპორტულ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ღონისძიებები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და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რაც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ყველაზე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აქტუალურია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საინფორმაციო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კამპანიები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რადიო</w:t>
      </w:r>
      <w:r w:rsidRPr="004C3A4F">
        <w:rPr>
          <w:rFonts w:ascii="Sylfaen" w:hAnsi="Sylfaen"/>
        </w:rPr>
        <w:t>-</w:t>
      </w:r>
      <w:r w:rsidRPr="004C3A4F">
        <w:rPr>
          <w:rFonts w:ascii="Sylfaen" w:hAnsi="Sylfaen" w:cs="Sylfaen"/>
        </w:rPr>
        <w:t>ტელევიზიით</w:t>
      </w:r>
      <w:r w:rsidRPr="004C3A4F">
        <w:rPr>
          <w:rFonts w:ascii="Sylfaen" w:hAnsi="Sylfaen"/>
        </w:rPr>
        <w:t xml:space="preserve">, </w:t>
      </w:r>
      <w:r w:rsidRPr="004C3A4F">
        <w:rPr>
          <w:rFonts w:ascii="Sylfaen" w:hAnsi="Sylfaen" w:cs="Sylfaen"/>
        </w:rPr>
        <w:t>ბეჭდური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მედიით</w:t>
      </w:r>
      <w:r w:rsidRPr="004C3A4F">
        <w:rPr>
          <w:rFonts w:ascii="Sylfaen" w:hAnsi="Sylfaen"/>
        </w:rPr>
        <w:t xml:space="preserve">, </w:t>
      </w:r>
      <w:r w:rsidRPr="004C3A4F">
        <w:rPr>
          <w:rFonts w:ascii="Sylfaen" w:hAnsi="Sylfaen" w:cs="Sylfaen"/>
        </w:rPr>
        <w:t>სოციალური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ქსელების</w:t>
      </w:r>
      <w:r w:rsidRPr="004C3A4F">
        <w:rPr>
          <w:rFonts w:ascii="Sylfaen" w:hAnsi="Sylfaen"/>
        </w:rPr>
        <w:t xml:space="preserve"> </w:t>
      </w:r>
      <w:r w:rsidRPr="004C3A4F">
        <w:rPr>
          <w:rFonts w:ascii="Sylfaen" w:hAnsi="Sylfaen" w:cs="Sylfaen"/>
        </w:rPr>
        <w:t>გამოყენებით</w:t>
      </w:r>
      <w:r w:rsidRPr="004C3A4F">
        <w:rPr>
          <w:rFonts w:ascii="Sylfaen" w:hAnsi="Sylfaen"/>
        </w:rPr>
        <w:t>.</w:t>
      </w:r>
    </w:p>
    <w:p w:rsidR="00056DBE" w:rsidRDefault="00687708" w:rsidP="00A3788D">
      <w:pPr>
        <w:rPr>
          <w:rFonts w:ascii="Sylfaen" w:hAnsi="Sylfaen" w:cs="Sylfaen"/>
          <w:lang w:val="ka-GE"/>
        </w:rPr>
      </w:pPr>
      <w:r w:rsidRPr="004C3A4F"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2017 წელს</w:t>
      </w:r>
      <w:r w:rsidR="009E542E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="006454E4">
        <w:rPr>
          <w:rFonts w:ascii="Sylfaen" w:hAnsi="Sylfaen" w:cs="Sylfaen"/>
          <w:lang w:val="ka-GE"/>
        </w:rPr>
        <w:t xml:space="preserve">ჰიპერტენზიის საერთაშორისო საზოგადოებისა და ჰიპერტენზიის მსოფლიო ლიგის </w:t>
      </w:r>
      <w:r w:rsidR="009E542E">
        <w:rPr>
          <w:rFonts w:ascii="Sylfaen" w:hAnsi="Sylfaen" w:cs="Sylfaen"/>
          <w:lang w:val="ka-GE"/>
        </w:rPr>
        <w:t xml:space="preserve">მიერ ინიცირებულ იყო </w:t>
      </w:r>
      <w:r w:rsidR="006454E4">
        <w:rPr>
          <w:rFonts w:ascii="Sylfaen" w:hAnsi="Sylfaen" w:cs="Sylfaen"/>
          <w:lang w:val="ka-GE"/>
        </w:rPr>
        <w:t xml:space="preserve"> მსოფლიოში უდიდესი გლობალური აქცია,არტერიული წნევის სკრინინგის მსოფლიო ინიციატივა-,,მაისის გაზომვების თვე’’.</w:t>
      </w:r>
    </w:p>
    <w:p w:rsidR="00687708" w:rsidRDefault="006454E4" w:rsidP="00A3788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მისიის მიზანი: არტერიული წნევის ციფრების შესახებ მოსახლეობის ინფორმირებულობის ზრდა. </w:t>
      </w:r>
    </w:p>
    <w:p w:rsidR="009E542E" w:rsidRDefault="006454E4" w:rsidP="00A3788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100 ქვეყანას შორის</w:t>
      </w:r>
      <w:r w:rsidR="00056DBE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კამპანიაში ჩართული იყო საქართველო- ჰიპერტონიის შემსწავლელი საზოგადოებისა და დაავადებათა კონტროლისა და საზოგადოებრივი ჯანმრთელობის ეროვნული ცენტრის სახით.</w:t>
      </w:r>
      <w:r w:rsidR="00056DBE">
        <w:rPr>
          <w:rFonts w:ascii="Sylfaen" w:hAnsi="Sylfaen" w:cs="Sylfaen"/>
          <w:lang w:val="ka-GE"/>
        </w:rPr>
        <w:t>სკრინინგის დროს გამოყენებული იყო სტანდარტული კითხვარი</w:t>
      </w:r>
    </w:p>
    <w:p w:rsidR="009E542E" w:rsidRDefault="009E542E" w:rsidP="009E542E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9E542E">
        <w:rPr>
          <w:rFonts w:ascii="Sylfaen" w:hAnsi="Sylfaen" w:cs="Sylfaen"/>
          <w:lang w:val="ka-GE"/>
        </w:rPr>
        <w:t>მსოფლიოში გამოკვლეულ იქნა 1.200.000 პირი,100-ზე მეტ ქვეყანაში</w:t>
      </w:r>
      <w:r w:rsidR="00056DBE">
        <w:rPr>
          <w:rFonts w:ascii="Sylfaen" w:hAnsi="Sylfaen" w:cs="Sylfaen"/>
          <w:lang w:val="ka-GE"/>
        </w:rPr>
        <w:t>;</w:t>
      </w:r>
    </w:p>
    <w:p w:rsidR="00056DBE" w:rsidRPr="009E542E" w:rsidRDefault="00056DBE" w:rsidP="009E542E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არტერიული ჰიპერტენზიის გავრცელებამ </w:t>
      </w:r>
      <w:r w:rsidR="00FA41E7">
        <w:rPr>
          <w:rFonts w:ascii="Sylfaen" w:hAnsi="Sylfaen" w:cs="Sylfaen"/>
          <w:lang w:val="ka-GE"/>
        </w:rPr>
        <w:t xml:space="preserve"> ამ კონტინგენტში </w:t>
      </w:r>
      <w:r>
        <w:rPr>
          <w:rFonts w:ascii="Sylfaen" w:hAnsi="Sylfaen" w:cs="Sylfaen"/>
          <w:lang w:val="ka-GE"/>
        </w:rPr>
        <w:t>12 % შეადგინა;</w:t>
      </w:r>
    </w:p>
    <w:p w:rsidR="009E542E" w:rsidRPr="00056DBE" w:rsidRDefault="009E542E" w:rsidP="00056DBE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056DBE">
        <w:rPr>
          <w:rFonts w:ascii="Sylfaen" w:hAnsi="Sylfaen" w:cs="Sylfaen"/>
          <w:lang w:val="ka-GE"/>
        </w:rPr>
        <w:t xml:space="preserve">2017 წლის  </w:t>
      </w:r>
      <w:r w:rsidR="006454E4" w:rsidRPr="00056DBE">
        <w:rPr>
          <w:rFonts w:ascii="Sylfaen" w:hAnsi="Sylfaen" w:cs="Sylfaen"/>
          <w:lang w:val="ka-GE"/>
        </w:rPr>
        <w:t>აქციაში</w:t>
      </w:r>
      <w:r w:rsidR="00FA41E7">
        <w:rPr>
          <w:rFonts w:ascii="Sylfaen" w:hAnsi="Sylfaen" w:cs="Sylfaen"/>
          <w:lang w:val="ka-GE"/>
        </w:rPr>
        <w:t>,</w:t>
      </w:r>
      <w:r w:rsidRPr="00056DBE">
        <w:rPr>
          <w:rFonts w:ascii="Sylfaen" w:hAnsi="Sylfaen" w:cs="Sylfaen"/>
          <w:lang w:val="ka-GE"/>
        </w:rPr>
        <w:t xml:space="preserve"> საქართველოში</w:t>
      </w:r>
      <w:r w:rsidR="006454E4" w:rsidRPr="00056DBE">
        <w:rPr>
          <w:rFonts w:ascii="Sylfaen" w:hAnsi="Sylfaen" w:cs="Sylfaen"/>
          <w:lang w:val="ka-GE"/>
        </w:rPr>
        <w:t xml:space="preserve"> მონაწილეობა მიიღო 500-მდე მოხალისე ექიმმა,მათ შორის დკსჯეც რეგიონალური სამსახურის წარმომადგენებმა</w:t>
      </w:r>
      <w:r w:rsidR="00056DBE">
        <w:rPr>
          <w:rFonts w:ascii="Sylfaen" w:hAnsi="Sylfaen" w:cs="Sylfaen"/>
          <w:lang w:val="ka-GE"/>
        </w:rPr>
        <w:t>;</w:t>
      </w:r>
    </w:p>
    <w:p w:rsidR="006454E4" w:rsidRDefault="006454E4" w:rsidP="00056DBE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056DBE">
        <w:rPr>
          <w:rFonts w:ascii="Sylfaen" w:hAnsi="Sylfaen" w:cs="Sylfaen"/>
          <w:lang w:val="ka-GE"/>
        </w:rPr>
        <w:t xml:space="preserve">50-მდე </w:t>
      </w:r>
      <w:r w:rsidR="009E542E" w:rsidRPr="00056DBE">
        <w:rPr>
          <w:rFonts w:ascii="Sylfaen" w:hAnsi="Sylfaen" w:cs="Sylfaen"/>
          <w:lang w:val="ka-GE"/>
        </w:rPr>
        <w:t xml:space="preserve">საიტში ანუ სასკრინინგო არეალში </w:t>
      </w:r>
      <w:r w:rsidRPr="00056DBE">
        <w:rPr>
          <w:rFonts w:ascii="Sylfaen" w:hAnsi="Sylfaen" w:cs="Sylfaen"/>
          <w:lang w:val="ka-GE"/>
        </w:rPr>
        <w:t xml:space="preserve"> გამოკვლეულ იქნა</w:t>
      </w:r>
      <w:r w:rsidR="009E542E" w:rsidRPr="00056DBE">
        <w:rPr>
          <w:rFonts w:ascii="Sylfaen" w:hAnsi="Sylfaen" w:cs="Sylfaen"/>
          <w:lang w:val="ka-GE"/>
        </w:rPr>
        <w:t xml:space="preserve"> 6200-მდე </w:t>
      </w:r>
      <w:r w:rsidRPr="00056DBE">
        <w:rPr>
          <w:rFonts w:ascii="Sylfaen" w:hAnsi="Sylfaen" w:cs="Sylfaen"/>
          <w:lang w:val="ka-GE"/>
        </w:rPr>
        <w:t xml:space="preserve"> მოზრდილი პირი</w:t>
      </w:r>
      <w:r w:rsidR="00056DBE">
        <w:rPr>
          <w:rFonts w:ascii="Sylfaen" w:hAnsi="Sylfaen" w:cs="Sylfaen"/>
          <w:lang w:val="ka-GE"/>
        </w:rPr>
        <w:t>;</w:t>
      </w:r>
    </w:p>
    <w:p w:rsidR="00056DBE" w:rsidRPr="00056DBE" w:rsidRDefault="00056DBE" w:rsidP="00056DBE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ჰიპერტენზიის გავრცელება წინაწარი მონაცემებით,ქართულ პოპულაციაში შეადგენს 50%-ს.</w:t>
      </w:r>
    </w:p>
    <w:p w:rsidR="006454E4" w:rsidRDefault="006454E4" w:rsidP="00A3788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დაგეგმილია და მ</w:t>
      </w:r>
      <w:r w:rsidR="00FA41E7">
        <w:rPr>
          <w:rFonts w:ascii="Sylfaen" w:hAnsi="Sylfaen" w:cs="Sylfaen"/>
          <w:lang w:val="ka-GE"/>
        </w:rPr>
        <w:t>ომზადდ</w:t>
      </w:r>
      <w:r>
        <w:rPr>
          <w:rFonts w:ascii="Sylfaen" w:hAnsi="Sylfaen" w:cs="Sylfaen"/>
          <w:lang w:val="ka-GE"/>
        </w:rPr>
        <w:t xml:space="preserve">ა 2018 წლის კამპანია,რომლის მიზანი </w:t>
      </w:r>
      <w:r w:rsidR="006F2663">
        <w:rPr>
          <w:rFonts w:ascii="Sylfaen" w:hAnsi="Sylfaen" w:cs="Sylfaen"/>
          <w:lang w:val="ka-GE"/>
        </w:rPr>
        <w:t xml:space="preserve">მოსახლეობის </w:t>
      </w:r>
      <w:r w:rsidR="00703CAF">
        <w:rPr>
          <w:rFonts w:ascii="Sylfaen" w:hAnsi="Sylfaen" w:cs="Sylfaen"/>
          <w:lang w:val="ka-GE"/>
        </w:rPr>
        <w:t>ჩართ</w:t>
      </w:r>
      <w:r w:rsidR="006F2663">
        <w:rPr>
          <w:rFonts w:ascii="Sylfaen" w:hAnsi="Sylfaen" w:cs="Sylfaen"/>
          <w:lang w:val="ka-GE"/>
        </w:rPr>
        <w:t>ულობის ზრდა და ახალი რაიონების მოცვაა.</w:t>
      </w:r>
    </w:p>
    <w:p w:rsidR="00056DBE" w:rsidRPr="00056DBE" w:rsidRDefault="00056DBE" w:rsidP="00A3788D">
      <w:pPr>
        <w:rPr>
          <w:rFonts w:ascii="Sylfaen" w:hAnsi="Sylfaen" w:cs="Sylfaen"/>
          <w:b/>
          <w:lang w:val="ka-GE"/>
        </w:rPr>
      </w:pPr>
      <w:r w:rsidRPr="00056DBE">
        <w:rPr>
          <w:rFonts w:ascii="Sylfaen" w:hAnsi="Sylfaen" w:cs="Sylfaen"/>
          <w:b/>
          <w:lang w:val="ka-GE"/>
        </w:rPr>
        <w:t xml:space="preserve">  2018 წლის ,,მაისის გაზომვების თვე’’ სტარტს აიღებს 9 მაისს,სავაჭრო-გასართობი ცენტრის ,,ისთფოინთის’’ ტერიტორიაზე მასობრივი სასკრინინგო აქციით.</w:t>
      </w:r>
    </w:p>
    <w:p w:rsidR="00056DBE" w:rsidRDefault="00056DBE" w:rsidP="00A3788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კამპანიის ფარგლებში,მთელი  ქვეყნის მასშტაბით,წნევის გაზომვის აქტივობები დაგეგმილია:</w:t>
      </w:r>
    </w:p>
    <w:p w:rsidR="00056DBE" w:rsidRDefault="00056DBE" w:rsidP="00056DB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პირველადი ჯანდაცვის დაწესებულებებში</w:t>
      </w:r>
    </w:p>
    <w:p w:rsidR="00056DBE" w:rsidRDefault="00056DBE" w:rsidP="00056DB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სოფლის ამბულატორიებში</w:t>
      </w:r>
    </w:p>
    <w:p w:rsidR="00056DBE" w:rsidRDefault="00056DBE" w:rsidP="00056DB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ჰოსპიტალურ სექტორში</w:t>
      </w:r>
    </w:p>
    <w:p w:rsidR="00056DBE" w:rsidRDefault="00056DBE" w:rsidP="00056DB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ორგანიზებულ პოპულაციებში- უმაღლესი სასწავლებლების პროფესორ-მასწავლებელთა ,სკოლის პედაგოგთა,საბავშვო ბაღების აღმზრდელთა შორის.</w:t>
      </w:r>
    </w:p>
    <w:p w:rsidR="00056DBE" w:rsidRDefault="00056DBE" w:rsidP="00056DB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დაწესებულებათა თანმშრომლებში</w:t>
      </w:r>
    </w:p>
    <w:p w:rsidR="00FA41E7" w:rsidRPr="00FA41E7" w:rsidRDefault="00FA41E7" w:rsidP="00FA41E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აქციის ფარგლებში დარიგდება საგანმანთლებლო მასალები მოსახლეობისათვის.</w:t>
      </w:r>
    </w:p>
    <w:p w:rsidR="00A3788D" w:rsidRPr="00A3788D" w:rsidRDefault="00A3788D" w:rsidP="00A3788D">
      <w:pPr>
        <w:spacing w:after="120" w:line="264" w:lineRule="auto"/>
        <w:jc w:val="both"/>
        <w:rPr>
          <w:rFonts w:ascii="Sylfaen" w:hAnsi="Sylfaen"/>
          <w:lang w:val="ka-GE"/>
        </w:rPr>
      </w:pPr>
    </w:p>
    <w:p w:rsidR="002C17C9" w:rsidRDefault="002C17C9"/>
    <w:sectPr w:rsidR="002C1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1.05pt" o:bullet="t">
        <v:imagedata r:id="rId1" o:title="msoEB94"/>
      </v:shape>
    </w:pict>
  </w:numPicBullet>
  <w:abstractNum w:abstractNumId="0" w15:restartNumberingAfterBreak="0">
    <w:nsid w:val="0D2C04F9"/>
    <w:multiLevelType w:val="hybridMultilevel"/>
    <w:tmpl w:val="00CC10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25BD7"/>
    <w:multiLevelType w:val="hybridMultilevel"/>
    <w:tmpl w:val="09B4B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8D"/>
    <w:rsid w:val="00056DBE"/>
    <w:rsid w:val="000937C8"/>
    <w:rsid w:val="002C17C9"/>
    <w:rsid w:val="004833B8"/>
    <w:rsid w:val="006124C6"/>
    <w:rsid w:val="006454E4"/>
    <w:rsid w:val="00687708"/>
    <w:rsid w:val="006B41FC"/>
    <w:rsid w:val="006F2663"/>
    <w:rsid w:val="00703CAF"/>
    <w:rsid w:val="00770A7A"/>
    <w:rsid w:val="009E542E"/>
    <w:rsid w:val="00A3788D"/>
    <w:rsid w:val="00B86124"/>
    <w:rsid w:val="00E50275"/>
    <w:rsid w:val="00FA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62DBEEF-C609-4D5F-B209-942A5C7E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88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4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7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33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2846683638229432E-2"/>
          <c:y val="4.3926883026861999E-2"/>
          <c:w val="0.88206559706352494"/>
          <c:h val="0.68836587858600473"/>
        </c:manualLayout>
      </c:layout>
      <c:lineChart>
        <c:grouping val="standard"/>
        <c:varyColors val="0"/>
        <c:ser>
          <c:idx val="0"/>
          <c:order val="0"/>
          <c:tx>
            <c:strRef>
              <c:f>Sheet4!$F$26:$G$26</c:f>
              <c:strCache>
                <c:ptCount val="1"/>
                <c:pt idx="0">
                  <c:v>პრევალენტობა</c:v>
                </c:pt>
              </c:strCache>
            </c:strRef>
          </c:tx>
          <c:spPr>
            <a:ln w="50800"/>
          </c:spPr>
          <c:cat>
            <c:numRef>
              <c:f>Sheet4!$B$15:$B$22</c:f>
              <c:numCache>
                <c:formatCode>General</c:formatCode>
                <c:ptCount val="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</c:numCache>
            </c:numRef>
          </c:cat>
          <c:val>
            <c:numRef>
              <c:f>Sheet4!$C$15:$C$22</c:f>
              <c:numCache>
                <c:formatCode>General</c:formatCode>
                <c:ptCount val="8"/>
                <c:pt idx="0">
                  <c:v>3719.8</c:v>
                </c:pt>
                <c:pt idx="1">
                  <c:v>4088.3</c:v>
                </c:pt>
                <c:pt idx="2">
                  <c:v>4335.8999999999996</c:v>
                </c:pt>
                <c:pt idx="3">
                  <c:v>4733.2</c:v>
                </c:pt>
                <c:pt idx="4">
                  <c:v>6074.6</c:v>
                </c:pt>
                <c:pt idx="5">
                  <c:v>6775.4</c:v>
                </c:pt>
                <c:pt idx="6">
                  <c:v>7457.2</c:v>
                </c:pt>
                <c:pt idx="7">
                  <c:v>7524.9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1AC-47CF-91C6-283A0EB9EC1B}"/>
            </c:ext>
          </c:extLst>
        </c:ser>
        <c:ser>
          <c:idx val="1"/>
          <c:order val="1"/>
          <c:tx>
            <c:strRef>
              <c:f>Sheet4!$F$27:$G$27</c:f>
              <c:strCache>
                <c:ptCount val="1"/>
                <c:pt idx="0">
                  <c:v>ინციდენტობა</c:v>
                </c:pt>
              </c:strCache>
            </c:strRef>
          </c:tx>
          <c:spPr>
            <a:ln w="50800"/>
          </c:spPr>
          <c:marker>
            <c:symbol val="square"/>
            <c:size val="8"/>
          </c:marker>
          <c:cat>
            <c:numRef>
              <c:f>Sheet4!$B$15:$B$22</c:f>
              <c:numCache>
                <c:formatCode>General</c:formatCode>
                <c:ptCount val="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</c:numCache>
            </c:numRef>
          </c:cat>
          <c:val>
            <c:numRef>
              <c:f>Sheet4!$D$15:$D$22</c:f>
              <c:numCache>
                <c:formatCode>General</c:formatCode>
                <c:ptCount val="8"/>
                <c:pt idx="0">
                  <c:v>814</c:v>
                </c:pt>
                <c:pt idx="1">
                  <c:v>1109.4000000000001</c:v>
                </c:pt>
                <c:pt idx="2">
                  <c:v>1182.5</c:v>
                </c:pt>
                <c:pt idx="3">
                  <c:v>1267.3</c:v>
                </c:pt>
                <c:pt idx="4">
                  <c:v>2889.5</c:v>
                </c:pt>
                <c:pt idx="5">
                  <c:v>2431.8000000000002</c:v>
                </c:pt>
                <c:pt idx="6">
                  <c:v>2546.5</c:v>
                </c:pt>
                <c:pt idx="7">
                  <c:v>2412.3000000000002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1AC-47CF-91C6-283A0EB9EC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317648"/>
        <c:axId val="260297760"/>
      </c:lineChart>
      <c:catAx>
        <c:axId val="180317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0297760"/>
        <c:crosses val="autoZero"/>
        <c:auto val="1"/>
        <c:lblAlgn val="ctr"/>
        <c:lblOffset val="100"/>
        <c:noMultiLvlLbl val="0"/>
      </c:catAx>
      <c:valAx>
        <c:axId val="2602977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8031764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Amirani</cp:lastModifiedBy>
  <cp:revision>2</cp:revision>
  <cp:lastPrinted>2018-05-01T18:11:00Z</cp:lastPrinted>
  <dcterms:created xsi:type="dcterms:W3CDTF">2018-05-01T18:12:00Z</dcterms:created>
  <dcterms:modified xsi:type="dcterms:W3CDTF">2018-05-01T18:12:00Z</dcterms:modified>
</cp:coreProperties>
</file>