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DB2" w:rsidRDefault="00505F02" w:rsidP="00225DB2">
      <w:pPr>
        <w:pStyle w:val="PlainText"/>
        <w:numPr>
          <w:ilvl w:val="0"/>
          <w:numId w:val="1"/>
        </w:numPr>
        <w:spacing w:line="360" w:lineRule="auto"/>
        <w:rPr>
          <w:rFonts w:ascii="Arial" w:hAnsi="Arial" w:cs="Arial"/>
          <w:sz w:val="28"/>
          <w:szCs w:val="28"/>
        </w:rPr>
      </w:pPr>
      <w:bookmarkStart w:id="0" w:name="_GoBack"/>
      <w:bookmarkEnd w:id="0"/>
      <w:r w:rsidRPr="00505F02">
        <w:rPr>
          <w:rFonts w:ascii="Arial" w:hAnsi="Arial" w:cs="Arial"/>
          <w:b/>
          <w:sz w:val="28"/>
          <w:szCs w:val="28"/>
        </w:rPr>
        <w:t>GHSA implementation</w:t>
      </w:r>
      <w:r w:rsidRPr="00505F02">
        <w:rPr>
          <w:rFonts w:ascii="Arial" w:hAnsi="Arial" w:cs="Arial"/>
          <w:sz w:val="28"/>
          <w:szCs w:val="28"/>
        </w:rPr>
        <w:t xml:space="preserve"> </w:t>
      </w:r>
      <w:r>
        <w:rPr>
          <w:rFonts w:ascii="Arial" w:hAnsi="Arial" w:cs="Arial"/>
          <w:sz w:val="28"/>
          <w:szCs w:val="28"/>
        </w:rPr>
        <w:t>–</w:t>
      </w:r>
      <w:r w:rsidRPr="00505F02">
        <w:rPr>
          <w:rFonts w:ascii="Arial" w:hAnsi="Arial" w:cs="Arial"/>
          <w:sz w:val="28"/>
          <w:szCs w:val="28"/>
        </w:rPr>
        <w:t xml:space="preserve"> </w:t>
      </w:r>
      <w:r>
        <w:rPr>
          <w:rFonts w:ascii="Arial" w:hAnsi="Arial" w:cs="Arial"/>
          <w:sz w:val="28"/>
          <w:szCs w:val="28"/>
        </w:rPr>
        <w:t>current status of d</w:t>
      </w:r>
      <w:r w:rsidRPr="00505F02">
        <w:rPr>
          <w:rFonts w:ascii="Arial" w:hAnsi="Arial" w:cs="Arial"/>
          <w:sz w:val="28"/>
          <w:szCs w:val="28"/>
        </w:rPr>
        <w:t>evelopment of national GHSA roadmap and country plans based on findings from the GHSA Country Asses</w:t>
      </w:r>
      <w:r>
        <w:rPr>
          <w:rFonts w:ascii="Arial" w:hAnsi="Arial" w:cs="Arial"/>
          <w:sz w:val="28"/>
          <w:szCs w:val="28"/>
        </w:rPr>
        <w:t>sment conducted in January 2015</w:t>
      </w:r>
    </w:p>
    <w:p w:rsidR="003E6EB2" w:rsidRDefault="003E6EB2" w:rsidP="00225DB2">
      <w:pPr>
        <w:jc w:val="both"/>
        <w:rPr>
          <w:rFonts w:cstheme="minorHAnsi"/>
          <w:sz w:val="24"/>
          <w:szCs w:val="24"/>
        </w:rPr>
      </w:pPr>
    </w:p>
    <w:p w:rsidR="003E6EB2" w:rsidRDefault="00225DB2" w:rsidP="00225DB2">
      <w:pPr>
        <w:pStyle w:val="ListParagraph"/>
        <w:numPr>
          <w:ilvl w:val="0"/>
          <w:numId w:val="1"/>
        </w:numPr>
        <w:jc w:val="both"/>
        <w:rPr>
          <w:rFonts w:cstheme="minorHAnsi"/>
          <w:sz w:val="24"/>
          <w:szCs w:val="24"/>
        </w:rPr>
      </w:pPr>
      <w:r w:rsidRPr="003E6EB2">
        <w:rPr>
          <w:rFonts w:cstheme="minorHAnsi"/>
          <w:sz w:val="24"/>
          <w:szCs w:val="24"/>
        </w:rPr>
        <w:t xml:space="preserve">Georgia, together with other countries are actively involved in support of the Action Package objectives of Global Health Security Agenda. Georgia took part of the </w:t>
      </w:r>
      <w:r w:rsidRPr="003E6EB2">
        <w:rPr>
          <w:rFonts w:cstheme="minorHAnsi"/>
          <w:b/>
          <w:sz w:val="24"/>
          <w:szCs w:val="24"/>
        </w:rPr>
        <w:t>GHS</w:t>
      </w:r>
      <w:r w:rsidRPr="003E6EB2">
        <w:rPr>
          <w:rFonts w:cstheme="minorHAnsi"/>
          <w:sz w:val="24"/>
          <w:szCs w:val="24"/>
        </w:rPr>
        <w:t xml:space="preserve"> Launch as well as the follow up meetings, where we committed to Action Package objectives that fall under the “Detect” and “Prevent” area of the </w:t>
      </w:r>
      <w:r w:rsidRPr="003E6EB2">
        <w:rPr>
          <w:rFonts w:cstheme="minorHAnsi"/>
          <w:b/>
          <w:sz w:val="24"/>
          <w:szCs w:val="24"/>
        </w:rPr>
        <w:t>GHS Agenda</w:t>
      </w:r>
      <w:r w:rsidRPr="003E6EB2">
        <w:rPr>
          <w:rFonts w:cstheme="minorHAnsi"/>
          <w:sz w:val="24"/>
          <w:szCs w:val="24"/>
        </w:rPr>
        <w:t>.</w:t>
      </w:r>
    </w:p>
    <w:p w:rsidR="003E6EB2" w:rsidRDefault="003E6EB2" w:rsidP="003E6EB2">
      <w:pPr>
        <w:pStyle w:val="ListParagraph"/>
        <w:jc w:val="both"/>
        <w:rPr>
          <w:rFonts w:cstheme="minorHAnsi"/>
          <w:sz w:val="24"/>
          <w:szCs w:val="24"/>
        </w:rPr>
      </w:pPr>
    </w:p>
    <w:p w:rsidR="003E6EB2" w:rsidRPr="003E6EB2" w:rsidRDefault="00225DB2" w:rsidP="00225DB2">
      <w:pPr>
        <w:pStyle w:val="ListParagraph"/>
        <w:numPr>
          <w:ilvl w:val="0"/>
          <w:numId w:val="1"/>
        </w:numPr>
        <w:jc w:val="both"/>
        <w:rPr>
          <w:rFonts w:cstheme="minorHAnsi"/>
          <w:sz w:val="24"/>
          <w:szCs w:val="24"/>
        </w:rPr>
      </w:pPr>
      <w:r w:rsidRPr="003E6EB2">
        <w:rPr>
          <w:rFonts w:cstheme="minorHAnsi"/>
          <w:sz w:val="24"/>
          <w:szCs w:val="24"/>
        </w:rPr>
        <w:t xml:space="preserve">During the Summit, five countries volunteered to serve as pilot nations for external evaluation and assessment of GHSA capabilities. Georgia was the first country to be assessed for the GHSA in order to pilot test the usefulness of a novel GHSA Assessment Tool. </w:t>
      </w:r>
      <w:r w:rsidRPr="003E6EB2">
        <w:rPr>
          <w:rFonts w:cstheme="minorHAnsi"/>
          <w:b/>
          <w:sz w:val="24"/>
          <w:szCs w:val="24"/>
        </w:rPr>
        <w:t>With the support of CDC, 5-year roadmap, which will ensure compilation and implementation of activities under GHSA (2016-2019), was develo</w:t>
      </w:r>
      <w:r w:rsidR="00623E2F" w:rsidRPr="003E6EB2">
        <w:rPr>
          <w:rFonts w:cstheme="minorHAnsi"/>
          <w:b/>
          <w:sz w:val="24"/>
          <w:szCs w:val="24"/>
        </w:rPr>
        <w:t xml:space="preserve">ped based on assessment results. </w:t>
      </w:r>
    </w:p>
    <w:p w:rsidR="003E6EB2" w:rsidRPr="003E6EB2" w:rsidRDefault="003E6EB2" w:rsidP="003E6EB2">
      <w:pPr>
        <w:pStyle w:val="ListParagraph"/>
        <w:jc w:val="both"/>
        <w:rPr>
          <w:rFonts w:cstheme="minorHAnsi"/>
          <w:sz w:val="24"/>
          <w:szCs w:val="24"/>
        </w:rPr>
      </w:pPr>
    </w:p>
    <w:p w:rsidR="003E6EB2" w:rsidRDefault="00D82B5D" w:rsidP="00225DB2">
      <w:pPr>
        <w:pStyle w:val="ListParagraph"/>
        <w:numPr>
          <w:ilvl w:val="0"/>
          <w:numId w:val="1"/>
        </w:numPr>
        <w:jc w:val="both"/>
        <w:rPr>
          <w:rFonts w:cstheme="minorHAnsi"/>
          <w:sz w:val="24"/>
          <w:szCs w:val="24"/>
        </w:rPr>
      </w:pPr>
      <w:r w:rsidRPr="003E6EB2">
        <w:rPr>
          <w:rFonts w:cstheme="minorHAnsi"/>
          <w:sz w:val="24"/>
          <w:szCs w:val="24"/>
        </w:rPr>
        <w:t xml:space="preserve">Through Georgia’s long-standing and strong collaboration with US government, we already have a fully functional electronic surveillance system which is based on One Health approach and covers the whole country. </w:t>
      </w:r>
    </w:p>
    <w:p w:rsidR="003E6EB2" w:rsidRDefault="003E6EB2" w:rsidP="003E6EB2">
      <w:pPr>
        <w:pStyle w:val="ListParagraph"/>
        <w:jc w:val="both"/>
        <w:rPr>
          <w:rFonts w:cstheme="minorHAnsi"/>
          <w:sz w:val="24"/>
          <w:szCs w:val="24"/>
        </w:rPr>
      </w:pPr>
    </w:p>
    <w:p w:rsidR="003E6EB2" w:rsidRDefault="00D82B5D" w:rsidP="00225DB2">
      <w:pPr>
        <w:pStyle w:val="ListParagraph"/>
        <w:numPr>
          <w:ilvl w:val="0"/>
          <w:numId w:val="1"/>
        </w:numPr>
        <w:jc w:val="both"/>
        <w:rPr>
          <w:rFonts w:cstheme="minorHAnsi"/>
          <w:sz w:val="24"/>
          <w:szCs w:val="24"/>
        </w:rPr>
      </w:pPr>
      <w:r w:rsidRPr="003E6EB2">
        <w:rPr>
          <w:rFonts w:cstheme="minorHAnsi"/>
          <w:sz w:val="24"/>
          <w:szCs w:val="24"/>
        </w:rPr>
        <w:t>Georgia is actively involved in Regional partnership, one of which is The Cross-Border Collaboration (CBC), an assembly between central/district levels of human and animal health officials of Azerbaijan, Georgia, Kazakhstan, Ukraine, whose nations mutually desire to share information with one another related to disease surveillance, detection, and communication.</w:t>
      </w:r>
    </w:p>
    <w:p w:rsidR="003E6EB2" w:rsidRDefault="003E6EB2" w:rsidP="003E6EB2">
      <w:pPr>
        <w:pStyle w:val="ListParagraph"/>
        <w:jc w:val="both"/>
        <w:rPr>
          <w:rFonts w:cstheme="minorHAnsi"/>
          <w:sz w:val="24"/>
          <w:szCs w:val="24"/>
        </w:rPr>
      </w:pPr>
    </w:p>
    <w:p w:rsidR="00F34550" w:rsidRPr="003E6EB2" w:rsidRDefault="00F34550" w:rsidP="00225DB2">
      <w:pPr>
        <w:pStyle w:val="ListParagraph"/>
        <w:numPr>
          <w:ilvl w:val="0"/>
          <w:numId w:val="1"/>
        </w:numPr>
        <w:jc w:val="both"/>
        <w:rPr>
          <w:rFonts w:cstheme="minorHAnsi"/>
          <w:sz w:val="24"/>
          <w:szCs w:val="24"/>
        </w:rPr>
      </w:pPr>
      <w:r w:rsidRPr="003E6EB2">
        <w:rPr>
          <w:rFonts w:cstheme="minorHAnsi"/>
          <w:sz w:val="24"/>
          <w:szCs w:val="24"/>
        </w:rPr>
        <w:t xml:space="preserve">Georgia, together with Norway, chaired the Real-Time Surveillance Action Package meeting during ministerial, held in Rotterdam. During the discussion, contributing countries agreed that more progress is needed to Improve </w:t>
      </w:r>
      <w:proofErr w:type="spellStart"/>
      <w:r w:rsidRPr="003E6EB2">
        <w:rPr>
          <w:rFonts w:cstheme="minorHAnsi"/>
          <w:sz w:val="24"/>
          <w:szCs w:val="24"/>
        </w:rPr>
        <w:t>multisectoral</w:t>
      </w:r>
      <w:proofErr w:type="spellEnd"/>
      <w:r w:rsidRPr="003E6EB2">
        <w:rPr>
          <w:rFonts w:cstheme="minorHAnsi"/>
          <w:sz w:val="24"/>
          <w:szCs w:val="24"/>
        </w:rPr>
        <w:t xml:space="preserve"> coordination and collaboration within Action Packages, also to strengthen community involvement in surveillance and enhance regional/cross border collaboration. Participants suggested the following future activities within the Action Package:</w:t>
      </w:r>
    </w:p>
    <w:p w:rsidR="00F34550" w:rsidRPr="003E6EB2" w:rsidRDefault="00F34550" w:rsidP="003E6EB2">
      <w:pPr>
        <w:pStyle w:val="ListParagraph"/>
        <w:numPr>
          <w:ilvl w:val="0"/>
          <w:numId w:val="5"/>
        </w:numPr>
        <w:jc w:val="both"/>
        <w:rPr>
          <w:rFonts w:cstheme="minorHAnsi"/>
          <w:b/>
          <w:sz w:val="24"/>
          <w:szCs w:val="24"/>
        </w:rPr>
      </w:pPr>
      <w:r w:rsidRPr="003E6EB2">
        <w:rPr>
          <w:rFonts w:cstheme="minorHAnsi"/>
          <w:b/>
          <w:sz w:val="24"/>
          <w:szCs w:val="24"/>
        </w:rPr>
        <w:t>To develop Real-Time Surveillance Action Package roadmap and come up with joint priorities and activities;</w:t>
      </w:r>
    </w:p>
    <w:p w:rsidR="00F34550" w:rsidRPr="003E6EB2" w:rsidRDefault="00F34550" w:rsidP="003E6EB2">
      <w:pPr>
        <w:pStyle w:val="ListParagraph"/>
        <w:numPr>
          <w:ilvl w:val="0"/>
          <w:numId w:val="5"/>
        </w:numPr>
        <w:jc w:val="both"/>
        <w:rPr>
          <w:rFonts w:cstheme="minorHAnsi"/>
          <w:b/>
          <w:sz w:val="24"/>
          <w:szCs w:val="24"/>
        </w:rPr>
      </w:pPr>
      <w:r w:rsidRPr="003E6EB2">
        <w:rPr>
          <w:rFonts w:cstheme="minorHAnsi"/>
          <w:b/>
          <w:sz w:val="24"/>
          <w:szCs w:val="24"/>
        </w:rPr>
        <w:t>To organize the Action Package meeting, and US support will be much appreciated;</w:t>
      </w:r>
    </w:p>
    <w:p w:rsidR="00F34550" w:rsidRPr="003E6EB2" w:rsidRDefault="00F34550" w:rsidP="003E6EB2">
      <w:pPr>
        <w:pStyle w:val="ListParagraph"/>
        <w:numPr>
          <w:ilvl w:val="0"/>
          <w:numId w:val="5"/>
        </w:numPr>
        <w:jc w:val="both"/>
        <w:rPr>
          <w:rFonts w:cstheme="minorHAnsi"/>
          <w:b/>
          <w:sz w:val="24"/>
          <w:szCs w:val="24"/>
        </w:rPr>
      </w:pPr>
      <w:r w:rsidRPr="003E6EB2">
        <w:rPr>
          <w:rFonts w:cstheme="minorHAnsi"/>
          <w:b/>
          <w:sz w:val="24"/>
          <w:szCs w:val="24"/>
        </w:rPr>
        <w:t>To Identify and share best practices; AND</w:t>
      </w:r>
    </w:p>
    <w:p w:rsidR="00F34550" w:rsidRPr="003E6EB2" w:rsidRDefault="00F34550" w:rsidP="003E6EB2">
      <w:pPr>
        <w:pStyle w:val="ListParagraph"/>
        <w:numPr>
          <w:ilvl w:val="0"/>
          <w:numId w:val="5"/>
        </w:numPr>
        <w:jc w:val="both"/>
        <w:rPr>
          <w:rFonts w:cstheme="minorHAnsi"/>
          <w:b/>
          <w:sz w:val="24"/>
          <w:szCs w:val="24"/>
        </w:rPr>
      </w:pPr>
      <w:r w:rsidRPr="003E6EB2">
        <w:rPr>
          <w:rFonts w:cstheme="minorHAnsi"/>
          <w:b/>
          <w:sz w:val="24"/>
          <w:szCs w:val="24"/>
        </w:rPr>
        <w:t xml:space="preserve">To establish a platform for communication within the Action Package. </w:t>
      </w:r>
    </w:p>
    <w:p w:rsidR="00AE0BBA" w:rsidRDefault="00AE0BBA" w:rsidP="00225DB2">
      <w:pPr>
        <w:pStyle w:val="PlainText"/>
        <w:spacing w:line="360" w:lineRule="auto"/>
        <w:ind w:left="720"/>
        <w:rPr>
          <w:rFonts w:ascii="Arial" w:hAnsi="Arial" w:cs="Arial"/>
          <w:sz w:val="28"/>
          <w:szCs w:val="28"/>
        </w:rPr>
      </w:pPr>
    </w:p>
    <w:p w:rsidR="00EC02ED" w:rsidRDefault="00EC02ED" w:rsidP="003E6EB2">
      <w:pPr>
        <w:pStyle w:val="ListParagraph"/>
        <w:rPr>
          <w:rFonts w:ascii="Arial" w:hAnsi="Arial" w:cs="Arial"/>
          <w:b/>
          <w:sz w:val="28"/>
          <w:szCs w:val="28"/>
        </w:rPr>
      </w:pPr>
    </w:p>
    <w:p w:rsidR="00505F02" w:rsidRPr="00AE0BBA" w:rsidRDefault="00AE0BBA" w:rsidP="003E6EB2">
      <w:pPr>
        <w:pStyle w:val="ListParagraph"/>
        <w:rPr>
          <w:rFonts w:ascii="Arial" w:hAnsi="Arial" w:cs="Arial"/>
          <w:b/>
          <w:sz w:val="28"/>
          <w:szCs w:val="28"/>
        </w:rPr>
      </w:pPr>
      <w:r w:rsidRPr="00AE0BBA">
        <w:rPr>
          <w:rFonts w:ascii="Arial" w:hAnsi="Arial" w:cs="Arial"/>
          <w:b/>
          <w:sz w:val="28"/>
          <w:szCs w:val="28"/>
        </w:rPr>
        <w:lastRenderedPageBreak/>
        <w:t xml:space="preserve">Compliance with IHR – </w:t>
      </w:r>
      <w:r w:rsidRPr="00AE0BBA">
        <w:rPr>
          <w:rFonts w:ascii="Arial" w:hAnsi="Arial" w:cs="Arial"/>
          <w:sz w:val="28"/>
          <w:szCs w:val="28"/>
        </w:rPr>
        <w:t>current status</w:t>
      </w:r>
    </w:p>
    <w:p w:rsidR="00AE0BBA" w:rsidRDefault="00AE0BBA" w:rsidP="003E6EB2">
      <w:pPr>
        <w:spacing w:line="240" w:lineRule="auto"/>
        <w:rPr>
          <w:rFonts w:ascii="Arial" w:hAnsi="Arial" w:cs="Arial"/>
          <w:sz w:val="28"/>
          <w:szCs w:val="28"/>
        </w:rPr>
      </w:pPr>
    </w:p>
    <w:p w:rsidR="00770410" w:rsidRPr="00770410" w:rsidRDefault="00770410" w:rsidP="003E6EB2">
      <w:pPr>
        <w:numPr>
          <w:ilvl w:val="0"/>
          <w:numId w:val="4"/>
        </w:numPr>
        <w:spacing w:line="240" w:lineRule="auto"/>
        <w:jc w:val="both"/>
        <w:rPr>
          <w:rFonts w:ascii="Calibri" w:eastAsia="Times New Roman" w:hAnsi="Calibri" w:cs="Calibri"/>
          <w:color w:val="000000"/>
          <w:sz w:val="24"/>
          <w:shd w:val="clear" w:color="auto" w:fill="FFFFFF"/>
        </w:rPr>
      </w:pPr>
      <w:r w:rsidRPr="00770410">
        <w:rPr>
          <w:rFonts w:ascii="Calibri" w:eastAsia="Times New Roman" w:hAnsi="Calibri" w:cs="Calibri"/>
          <w:color w:val="000000"/>
          <w:sz w:val="24"/>
          <w:shd w:val="clear" w:color="auto" w:fill="FFFFFF"/>
        </w:rPr>
        <w:t xml:space="preserve">International Health Regulations (IHR) are the foundation of the Global Health Security as they provide the framework to address public health threats that have the potential to spread internationally. Georgia is among countries who reached the full compliance with the core IHR requirements by the June 2012 deadline set by the World Health Organization (WHO). </w:t>
      </w:r>
    </w:p>
    <w:p w:rsidR="00770410" w:rsidRPr="00770410" w:rsidRDefault="00770410" w:rsidP="003E6EB2">
      <w:pPr>
        <w:pStyle w:val="NormalWeb"/>
        <w:numPr>
          <w:ilvl w:val="0"/>
          <w:numId w:val="4"/>
        </w:numPr>
        <w:jc w:val="both"/>
        <w:rPr>
          <w:rFonts w:ascii="Calibri" w:hAnsi="Calibri" w:cs="Calibri"/>
          <w:color w:val="000000"/>
          <w:szCs w:val="22"/>
          <w:shd w:val="clear" w:color="auto" w:fill="FFFFFF"/>
        </w:rPr>
      </w:pPr>
      <w:r w:rsidRPr="00770410">
        <w:rPr>
          <w:rFonts w:ascii="Calibri" w:hAnsi="Calibri" w:cs="Calibri"/>
          <w:color w:val="000000"/>
          <w:szCs w:val="22"/>
          <w:shd w:val="clear" w:color="auto" w:fill="FFFFFF"/>
        </w:rPr>
        <w:t xml:space="preserve">Georgia is actively implementing the IHR into the existing national system. The National Center for Disease Control and Public Health (NCDC) was designated as the National Focal Point (NFP) of IHR by the Ministry of Labor, Health and Social Affairs of Georgia. </w:t>
      </w:r>
      <w:r w:rsidRPr="00DD1C97">
        <w:rPr>
          <w:rFonts w:ascii="Calibri" w:hAnsi="Calibri" w:cs="Calibri"/>
          <w:color w:val="000000"/>
          <w:szCs w:val="22"/>
          <w:shd w:val="clear" w:color="auto" w:fill="FFFFFF"/>
        </w:rPr>
        <w:t>NFP is accessible at all times for communications with the WHO IHR Contact Points and with national surveillance and response system. SOPs for the NFP (24/7 Duty Officer System) are developed. Communication list with contact details of all relevant institutions, organizations and persons on national, regional and local levels is prepared and updated regularly.</w:t>
      </w:r>
      <w:r w:rsidRPr="00770410">
        <w:rPr>
          <w:rFonts w:ascii="Calibri" w:hAnsi="Calibri" w:cs="Calibri"/>
          <w:color w:val="000000"/>
          <w:szCs w:val="22"/>
          <w:shd w:val="clear" w:color="auto" w:fill="FFFFFF"/>
        </w:rPr>
        <w:t xml:space="preserve"> </w:t>
      </w:r>
    </w:p>
    <w:p w:rsidR="00770410" w:rsidRDefault="00770410" w:rsidP="003E6EB2">
      <w:pPr>
        <w:pStyle w:val="NormalWeb"/>
        <w:numPr>
          <w:ilvl w:val="0"/>
          <w:numId w:val="4"/>
        </w:numPr>
        <w:jc w:val="both"/>
        <w:rPr>
          <w:rFonts w:ascii="Calibri" w:hAnsi="Calibri" w:cs="Calibri"/>
          <w:color w:val="000000"/>
          <w:szCs w:val="22"/>
          <w:shd w:val="clear" w:color="auto" w:fill="FFFFFF"/>
        </w:rPr>
      </w:pPr>
      <w:r w:rsidRPr="00DD1C97">
        <w:rPr>
          <w:rFonts w:ascii="Calibri" w:hAnsi="Calibri" w:cs="Calibri"/>
          <w:color w:val="000000"/>
          <w:szCs w:val="22"/>
          <w:shd w:val="clear" w:color="auto" w:fill="FFFFFF"/>
        </w:rPr>
        <w:t xml:space="preserve">Adoption of national regulations which are in compliance with the IHR, (Law on Public Health, National EDP and Biological Incidents Response Plan, Resolution of the Government N428 on Approving the Technological Scheme for Implementing the </w:t>
      </w:r>
      <w:r w:rsidRPr="00770410">
        <w:rPr>
          <w:rFonts w:ascii="Calibri" w:hAnsi="Calibri" w:cs="Calibri"/>
          <w:color w:val="000000"/>
          <w:szCs w:val="22"/>
          <w:shd w:val="clear" w:color="auto" w:fill="FFFFFF"/>
        </w:rPr>
        <w:t>Sanitation and Quarantine at the Border Line</w:t>
      </w:r>
      <w:r w:rsidRPr="00DD1C97">
        <w:rPr>
          <w:rFonts w:ascii="Calibri" w:hAnsi="Calibri" w:cs="Calibri"/>
          <w:color w:val="000000"/>
          <w:szCs w:val="22"/>
          <w:shd w:val="clear" w:color="auto" w:fill="FFFFFF"/>
        </w:rPr>
        <w:t xml:space="preserve"> and Customs Zones in Georgia), enabled full implementation of the IHR.</w:t>
      </w:r>
    </w:p>
    <w:p w:rsidR="00770410" w:rsidRPr="00770410" w:rsidRDefault="00770410" w:rsidP="00770410">
      <w:pPr>
        <w:pStyle w:val="NormalWeb"/>
        <w:ind w:left="720"/>
        <w:jc w:val="both"/>
        <w:rPr>
          <w:rFonts w:ascii="Sylfaen" w:eastAsia="+mn-ea" w:hAnsi="Sylfaen" w:cs="+mn-cs"/>
          <w:color w:val="000000"/>
          <w:kern w:val="24"/>
          <w:sz w:val="22"/>
          <w:szCs w:val="22"/>
          <w:lang w:val="ka-GE"/>
        </w:rPr>
      </w:pPr>
    </w:p>
    <w:p w:rsidR="00AE0BBA" w:rsidRPr="00AE0BBA" w:rsidRDefault="00AE0BBA" w:rsidP="00AE0BBA">
      <w:pPr>
        <w:rPr>
          <w:rFonts w:ascii="Arial" w:hAnsi="Arial" w:cs="Arial"/>
          <w:b/>
          <w:sz w:val="28"/>
          <w:szCs w:val="28"/>
        </w:rPr>
      </w:pPr>
    </w:p>
    <w:sectPr w:rsidR="00AE0BBA" w:rsidRPr="00AE0BBA"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D94" w:rsidRDefault="00156D94" w:rsidP="008B5D54">
      <w:pPr>
        <w:spacing w:after="0" w:line="240" w:lineRule="auto"/>
      </w:pPr>
      <w:r>
        <w:separator/>
      </w:r>
    </w:p>
  </w:endnote>
  <w:endnote w:type="continuationSeparator" w:id="0">
    <w:p w:rsidR="00156D94" w:rsidRDefault="00156D9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D94" w:rsidRDefault="00156D94" w:rsidP="008B5D54">
      <w:pPr>
        <w:spacing w:after="0" w:line="240" w:lineRule="auto"/>
      </w:pPr>
      <w:r>
        <w:separator/>
      </w:r>
    </w:p>
  </w:footnote>
  <w:footnote w:type="continuationSeparator" w:id="0">
    <w:p w:rsidR="00156D94" w:rsidRDefault="00156D9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0DCC"/>
    <w:multiLevelType w:val="hybridMultilevel"/>
    <w:tmpl w:val="F34AE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281B1F"/>
    <w:multiLevelType w:val="hybridMultilevel"/>
    <w:tmpl w:val="684CBC7E"/>
    <w:lvl w:ilvl="0" w:tplc="42B8F84E">
      <w:numFmt w:val="bullet"/>
      <w:lvlText w:val=""/>
      <w:lvlJc w:val="left"/>
      <w:pPr>
        <w:ind w:left="744" w:hanging="384"/>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881AED"/>
    <w:multiLevelType w:val="hybridMultilevel"/>
    <w:tmpl w:val="053C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EB08EC"/>
    <w:multiLevelType w:val="hybridMultilevel"/>
    <w:tmpl w:val="913C5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B442C06"/>
    <w:multiLevelType w:val="hybridMultilevel"/>
    <w:tmpl w:val="273A25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proofState w:spelling="clean" w:grammar="clean"/>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02"/>
    <w:rsid w:val="00156D94"/>
    <w:rsid w:val="00225DB2"/>
    <w:rsid w:val="00267FF6"/>
    <w:rsid w:val="00294D8E"/>
    <w:rsid w:val="003778D5"/>
    <w:rsid w:val="003E6EB2"/>
    <w:rsid w:val="00505F02"/>
    <w:rsid w:val="005F37DC"/>
    <w:rsid w:val="00623E2F"/>
    <w:rsid w:val="00637BA1"/>
    <w:rsid w:val="006C6578"/>
    <w:rsid w:val="006D0EAC"/>
    <w:rsid w:val="00770410"/>
    <w:rsid w:val="007A61C7"/>
    <w:rsid w:val="008B5D54"/>
    <w:rsid w:val="00AE0BBA"/>
    <w:rsid w:val="00B55735"/>
    <w:rsid w:val="00B608AC"/>
    <w:rsid w:val="00BE64AE"/>
    <w:rsid w:val="00D82B5D"/>
    <w:rsid w:val="00DC57CC"/>
    <w:rsid w:val="00E03547"/>
    <w:rsid w:val="00EC02ED"/>
    <w:rsid w:val="00F3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PlainText">
    <w:name w:val="Plain Text"/>
    <w:basedOn w:val="Normal"/>
    <w:link w:val="PlainTextChar"/>
    <w:uiPriority w:val="99"/>
    <w:semiHidden/>
    <w:unhideWhenUsed/>
    <w:rsid w:val="00505F02"/>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505F02"/>
    <w:rPr>
      <w:rFonts w:ascii="Calibri" w:hAnsi="Calibri" w:cs="Times New Roman"/>
    </w:rPr>
  </w:style>
  <w:style w:type="paragraph" w:styleId="ListParagraph">
    <w:name w:val="List Paragraph"/>
    <w:basedOn w:val="Normal"/>
    <w:uiPriority w:val="34"/>
    <w:qFormat/>
    <w:rsid w:val="00F34550"/>
    <w:pPr>
      <w:ind w:left="720"/>
      <w:contextualSpacing/>
    </w:pPr>
  </w:style>
  <w:style w:type="paragraph" w:styleId="NormalWeb">
    <w:name w:val="Normal (Web)"/>
    <w:basedOn w:val="Normal"/>
    <w:uiPriority w:val="99"/>
    <w:unhideWhenUsed/>
    <w:rsid w:val="007704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3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90D34-8CA5-43AE-B065-4446EF7E0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2016-11-14T17:27:00Z</dcterms:created>
  <dcterms:modified xsi:type="dcterms:W3CDTF">2016-11-14T17:27:00Z</dcterms:modified>
</cp:coreProperties>
</file>