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6.xml" ContentType="application/vnd.openxmlformats-officedocument.themeOverride+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theme/themeOverride13.xml" ContentType="application/vnd.openxmlformats-officedocument.themeOverride+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1.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2.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23.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24.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25.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6.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7.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8.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9.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30.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31.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32.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33.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4.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5.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6.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7.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38.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39.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0.xml" ContentType="application/vnd.openxmlformats-officedocument.drawingml.chart+xml"/>
  <Override PartName="/word/charts/chart41.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2.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3.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4.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5.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6.xml" ContentType="application/vnd.openxmlformats-officedocument.drawingml.chart+xml"/>
  <Override PartName="/word/theme/themeOverride14.xml" ContentType="application/vnd.openxmlformats-officedocument.themeOverride+xml"/>
  <Override PartName="/word/charts/chart47.xml" ContentType="application/vnd.openxmlformats-officedocument.drawingml.chart+xml"/>
  <Override PartName="/word/theme/themeOverride15.xml" ContentType="application/vnd.openxmlformats-officedocument.themeOverride+xml"/>
  <Override PartName="/word/charts/chart48.xml" ContentType="application/vnd.openxmlformats-officedocument.drawingml.chart+xml"/>
  <Override PartName="/word/theme/themeOverride16.xml" ContentType="application/vnd.openxmlformats-officedocument.themeOverride+xml"/>
  <Override PartName="/word/charts/chart49.xml" ContentType="application/vnd.openxmlformats-officedocument.drawingml.chart+xml"/>
  <Override PartName="/word/theme/themeOverride17.xml" ContentType="application/vnd.openxmlformats-officedocument.themeOverride+xml"/>
  <Override PartName="/word/charts/chart5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theme/themeOverride18.xml" ContentType="application/vnd.openxmlformats-officedocument.themeOverride+xml"/>
  <Override PartName="/word/charts/chart59.xml" ContentType="application/vnd.openxmlformats-officedocument.drawingml.chart+xml"/>
  <Override PartName="/word/theme/themeOverride19.xml" ContentType="application/vnd.openxmlformats-officedocument.themeOverride+xml"/>
  <Override PartName="/word/charts/chart60.xml" ContentType="application/vnd.openxmlformats-officedocument.drawingml.chart+xml"/>
  <Override PartName="/word/theme/themeOverride20.xml" ContentType="application/vnd.openxmlformats-officedocument.themeOverride+xml"/>
  <Override PartName="/word/charts/chart61.xml" ContentType="application/vnd.openxmlformats-officedocument.drawingml.chart+xml"/>
  <Override PartName="/word/theme/themeOverride21.xml" ContentType="application/vnd.openxmlformats-officedocument.themeOverride+xml"/>
  <Override PartName="/word/charts/chart62.xml" ContentType="application/vnd.openxmlformats-officedocument.drawingml.chart+xml"/>
  <Override PartName="/word/theme/themeOverride22.xml" ContentType="application/vnd.openxmlformats-officedocument.themeOverride+xml"/>
  <Override PartName="/word/charts/chart63.xml" ContentType="application/vnd.openxmlformats-officedocument.drawingml.chart+xml"/>
  <Override PartName="/word/theme/themeOverride23.xml" ContentType="application/vnd.openxmlformats-officedocument.themeOverride+xml"/>
  <Override PartName="/word/charts/chart64.xml" ContentType="application/vnd.openxmlformats-officedocument.drawingml.chart+xml"/>
  <Override PartName="/word/theme/themeOverride24.xml" ContentType="application/vnd.openxmlformats-officedocument.themeOverride+xml"/>
  <Override PartName="/word/charts/chart65.xml" ContentType="application/vnd.openxmlformats-officedocument.drawingml.chart+xml"/>
  <Override PartName="/word/theme/themeOverride25.xml" ContentType="application/vnd.openxmlformats-officedocument.themeOverride+xml"/>
  <Override PartName="/word/charts/chart66.xml" ContentType="application/vnd.openxmlformats-officedocument.drawingml.chart+xml"/>
  <Override PartName="/word/theme/themeOverride26.xml" ContentType="application/vnd.openxmlformats-officedocument.themeOverride+xml"/>
  <Override PartName="/word/charts/chart67.xml" ContentType="application/vnd.openxmlformats-officedocument.drawingml.chart+xml"/>
  <Override PartName="/word/theme/themeOverride27.xml" ContentType="application/vnd.openxmlformats-officedocument.themeOverride+xml"/>
  <Override PartName="/word/drawings/drawing1.xml" ContentType="application/vnd.openxmlformats-officedocument.drawingml.chartshapes+xml"/>
  <Override PartName="/word/charts/chart68.xml" ContentType="application/vnd.openxmlformats-officedocument.drawingml.chart+xml"/>
  <Override PartName="/word/theme/themeOverride28.xml" ContentType="application/vnd.openxmlformats-officedocument.themeOverride+xml"/>
  <Override PartName="/word/drawings/drawing2.xml" ContentType="application/vnd.openxmlformats-officedocument.drawingml.chartshapes+xml"/>
  <Override PartName="/word/charts/chart69.xml" ContentType="application/vnd.openxmlformats-officedocument.drawingml.chart+xml"/>
  <Override PartName="/word/theme/themeOverride29.xml" ContentType="application/vnd.openxmlformats-officedocument.themeOverride+xml"/>
  <Override PartName="/word/charts/chart70.xml" ContentType="application/vnd.openxmlformats-officedocument.drawingml.chart+xml"/>
  <Override PartName="/word/theme/themeOverride30.xml" ContentType="application/vnd.openxmlformats-officedocument.themeOverride+xml"/>
  <Override PartName="/word/charts/chart71.xml" ContentType="application/vnd.openxmlformats-officedocument.drawingml.chart+xml"/>
  <Override PartName="/word/theme/themeOverride31.xml" ContentType="application/vnd.openxmlformats-officedocument.themeOverride+xml"/>
  <Override PartName="/word/charts/chart72.xml" ContentType="application/vnd.openxmlformats-officedocument.drawingml.chart+xml"/>
  <Override PartName="/word/theme/themeOverride32.xml" ContentType="application/vnd.openxmlformats-officedocument.themeOverride+xml"/>
  <Override PartName="/word/charts/chart73.xml" ContentType="application/vnd.openxmlformats-officedocument.drawingml.chart+xml"/>
  <Override PartName="/word/theme/themeOverride33.xml" ContentType="application/vnd.openxmlformats-officedocument.themeOverride+xml"/>
  <Override PartName="/word/charts/chart74.xml" ContentType="application/vnd.openxmlformats-officedocument.drawingml.chart+xml"/>
  <Override PartName="/word/theme/themeOverride34.xml" ContentType="application/vnd.openxmlformats-officedocument.themeOverride+xml"/>
  <Override PartName="/word/charts/chart75.xml" ContentType="application/vnd.openxmlformats-officedocument.drawingml.chart+xml"/>
  <Override PartName="/word/theme/themeOverride35.xml" ContentType="application/vnd.openxmlformats-officedocument.themeOverride+xml"/>
  <Override PartName="/word/charts/chart76.xml" ContentType="application/vnd.openxmlformats-officedocument.drawingml.chart+xml"/>
  <Override PartName="/word/theme/themeOverride36.xml" ContentType="application/vnd.openxmlformats-officedocument.themeOverride+xml"/>
  <Override PartName="/word/charts/chart77.xml" ContentType="application/vnd.openxmlformats-officedocument.drawingml.chart+xml"/>
  <Override PartName="/word/theme/themeOverride37.xml" ContentType="application/vnd.openxmlformats-officedocument.themeOverride+xml"/>
  <Override PartName="/word/charts/chart78.xml" ContentType="application/vnd.openxmlformats-officedocument.drawingml.chart+xml"/>
  <Override PartName="/word/theme/themeOverride38.xml" ContentType="application/vnd.openxmlformats-officedocument.themeOverride+xml"/>
  <Override PartName="/word/charts/chart79.xml" ContentType="application/vnd.openxmlformats-officedocument.drawingml.chart+xml"/>
  <Override PartName="/word/theme/themeOverride39.xml" ContentType="application/vnd.openxmlformats-officedocument.themeOverride+xml"/>
  <Override PartName="/word/charts/chart80.xml" ContentType="application/vnd.openxmlformats-officedocument.drawingml.chart+xml"/>
  <Override PartName="/word/theme/themeOverride40.xml" ContentType="application/vnd.openxmlformats-officedocument.themeOverride+xml"/>
  <Override PartName="/word/charts/chart81.xml" ContentType="application/vnd.openxmlformats-officedocument.drawingml.chart+xml"/>
  <Override PartName="/word/theme/themeOverride41.xml" ContentType="application/vnd.openxmlformats-officedocument.themeOverride+xml"/>
  <Override PartName="/word/charts/chart82.xml" ContentType="application/vnd.openxmlformats-officedocument.drawingml.chart+xml"/>
  <Override PartName="/word/theme/themeOverride42.xml" ContentType="application/vnd.openxmlformats-officedocument.themeOverride+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theme/themeOverride43.xml" ContentType="application/vnd.openxmlformats-officedocument.themeOverride+xml"/>
  <Override PartName="/word/charts/chart86.xml" ContentType="application/vnd.openxmlformats-officedocument.drawingml.chart+xml"/>
  <Override PartName="/word/theme/themeOverride44.xml" ContentType="application/vnd.openxmlformats-officedocument.themeOverride+xml"/>
  <Override PartName="/word/charts/chart87.xml" ContentType="application/vnd.openxmlformats-officedocument.drawingml.chart+xml"/>
  <Override PartName="/word/theme/themeOverride45.xml" ContentType="application/vnd.openxmlformats-officedocument.themeOverride+xml"/>
  <Override PartName="/word/charts/chart88.xml" ContentType="application/vnd.openxmlformats-officedocument.drawingml.chart+xml"/>
  <Override PartName="/word/theme/themeOverride46.xml" ContentType="application/vnd.openxmlformats-officedocument.themeOverride+xml"/>
  <Override PartName="/word/charts/chart89.xml" ContentType="application/vnd.openxmlformats-officedocument.drawingml.chart+xml"/>
  <Override PartName="/word/theme/themeOverride47.xml" ContentType="application/vnd.openxmlformats-officedocument.themeOverride+xml"/>
  <Override PartName="/word/charts/chart90.xml" ContentType="application/vnd.openxmlformats-officedocument.drawingml.chart+xml"/>
  <Override PartName="/word/theme/themeOverride48.xml" ContentType="application/vnd.openxmlformats-officedocument.themeOverride+xml"/>
  <Override PartName="/word/charts/chart91.xml" ContentType="application/vnd.openxmlformats-officedocument.drawingml.chart+xml"/>
  <Override PartName="/word/charts/style29.xml" ContentType="application/vnd.ms-office.chartstyle+xml"/>
  <Override PartName="/word/charts/colors29.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lang w:val="en-US"/>
        </w:rPr>
        <w:id w:val="-1435981529"/>
        <w:docPartObj>
          <w:docPartGallery w:val="Cover Pages"/>
          <w:docPartUnique/>
        </w:docPartObj>
      </w:sdtPr>
      <w:sdtEndPr/>
      <w:sdtContent>
        <w:p w:rsidR="005972CF" w:rsidRDefault="00D6193C">
          <w:pPr>
            <w:pStyle w:val="NoSpacing"/>
          </w:pPr>
          <w:r>
            <w:rPr>
              <w:noProof/>
              <w:lang w:val="en-US"/>
            </w:rPr>
            <mc:AlternateContent>
              <mc:Choice Requires="wpg">
                <w:drawing>
                  <wp:anchor distT="0" distB="0" distL="114300" distR="114300" simplePos="0" relativeHeight="251701248" behindDoc="1" locked="0" layoutInCell="1" allowOverlap="1">
                    <wp:simplePos x="0" y="0"/>
                    <wp:positionH relativeFrom="page">
                      <wp:posOffset>314325</wp:posOffset>
                    </wp:positionH>
                    <wp:positionV relativeFrom="page">
                      <wp:posOffset>247650</wp:posOffset>
                    </wp:positionV>
                    <wp:extent cx="2533650" cy="9125585"/>
                    <wp:effectExtent l="0" t="0" r="0" b="7620"/>
                    <wp:wrapNone/>
                    <wp:docPr id="546" name="Group 546"/>
                    <wp:cNvGraphicFramePr/>
                    <a:graphic xmlns:a="http://schemas.openxmlformats.org/drawingml/2006/main">
                      <a:graphicData uri="http://schemas.microsoft.com/office/word/2010/wordprocessingGroup">
                        <wpg:wgp>
                          <wpg:cNvGrpSpPr/>
                          <wpg:grpSpPr>
                            <a:xfrm>
                              <a:off x="0" y="0"/>
                              <a:ext cx="2533650" cy="9125585"/>
                              <a:chOff x="0" y="0"/>
                              <a:chExt cx="2194560" cy="9125712"/>
                            </a:xfrm>
                          </wpg:grpSpPr>
                          <wps:wsp>
                            <wps:cNvPr id="547" name="Rectangle 54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8" name="Pentagon 4"/>
                            <wps:cNvSpPr/>
                            <wps:spPr>
                              <a:xfrm>
                                <a:off x="0" y="2876549"/>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4068" w:rsidRPr="005972CF" w:rsidRDefault="00E64068">
                                  <w:pPr>
                                    <w:pStyle w:val="NoSpacing"/>
                                    <w:jc w:val="right"/>
                                    <w:rPr>
                                      <w:b/>
                                      <w:color w:val="FFFFFF" w:themeColor="background1"/>
                                      <w:sz w:val="44"/>
                                      <w:szCs w:val="44"/>
                                      <w:lang w:val="en-US"/>
                                    </w:rPr>
                                  </w:pPr>
                                  <w:r w:rsidRPr="005972CF">
                                    <w:rPr>
                                      <w:b/>
                                      <w:color w:val="FFFFFF" w:themeColor="background1"/>
                                      <w:sz w:val="44"/>
                                      <w:szCs w:val="44"/>
                                      <w:lang w:val="en-US"/>
                                    </w:rPr>
                                    <w:t>2016</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49" name="Group 549"/>
                            <wpg:cNvGrpSpPr/>
                            <wpg:grpSpPr>
                              <a:xfrm>
                                <a:off x="76200" y="4210050"/>
                                <a:ext cx="2057400" cy="4910328"/>
                                <a:chOff x="80645" y="4211812"/>
                                <a:chExt cx="1306273" cy="3121026"/>
                              </a:xfrm>
                            </wpg:grpSpPr>
                            <wpg:grpSp>
                              <wpg:cNvPr id="550" name="Group 550"/>
                              <wpg:cNvGrpSpPr>
                                <a:grpSpLocks noChangeAspect="1"/>
                              </wpg:cNvGrpSpPr>
                              <wpg:grpSpPr>
                                <a:xfrm>
                                  <a:off x="141062" y="4211812"/>
                                  <a:ext cx="1047750" cy="3121026"/>
                                  <a:chOff x="141062" y="4211812"/>
                                  <a:chExt cx="1047750" cy="3121026"/>
                                </a:xfrm>
                              </wpg:grpSpPr>
                              <wps:wsp>
                                <wps:cNvPr id="551"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2"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3"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4"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5"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6"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7"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8"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59"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0"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1"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562"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563" name="Group 563"/>
                              <wpg:cNvGrpSpPr>
                                <a:grpSpLocks noChangeAspect="1"/>
                              </wpg:cNvGrpSpPr>
                              <wpg:grpSpPr>
                                <a:xfrm>
                                  <a:off x="80645" y="4826972"/>
                                  <a:ext cx="1306273" cy="2505863"/>
                                  <a:chOff x="80645" y="4649964"/>
                                  <a:chExt cx="874712" cy="1677988"/>
                                </a:xfrm>
                              </wpg:grpSpPr>
                              <wps:wsp>
                                <wps:cNvPr id="564"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5"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6"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7"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8"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69"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0"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1"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2"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3"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574"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6" o:spid="_x0000_s1026" style="position:absolute;margin-left:24.75pt;margin-top:19.5pt;width:199.5pt;height:718.55pt;z-index:-251615232;mso-height-percent:950;mso-position-horizontal-relative:page;mso-position-vertical-relative:page;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">
                    <v:rect id="Rectangle 54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28765;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" adj="18883" fillcolor="#4472c4 [3204]" stroked="f" strokeweight="1pt">
                      <v:textbox inset=",0,14.4pt,0">
                        <w:txbxContent>
                          <w:p w:rsidR="00E64068" w:rsidRPr="005972CF" w:rsidRDefault="00E64068">
                            <w:pPr>
                              <w:pStyle w:val="NoSpacing"/>
                              <w:jc w:val="right"/>
                              <w:rPr>
                                <w:b/>
                                <w:color w:val="FFFFFF" w:themeColor="background1"/>
                                <w:sz w:val="44"/>
                                <w:szCs w:val="44"/>
                                <w:lang w:val="en-US"/>
                              </w:rPr>
                            </w:pPr>
                            <w:r w:rsidRPr="005972CF">
                              <w:rPr>
                                <w:b/>
                                <w:color w:val="FFFFFF" w:themeColor="background1"/>
                                <w:sz w:val="44"/>
                                <w:szCs w:val="44"/>
                                <w:lang w:val="en-US"/>
                              </w:rPr>
                              <w:t>2016</w:t>
                            </w:r>
                          </w:p>
                        </w:txbxContent>
                      </v:textbox>
                    </v:shape>
                    <v:group id="Group 54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Group 55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56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5972CF">
            <w:rPr>
              <w:noProof/>
              <w:lang w:val="en-US"/>
            </w:rPr>
            <mc:AlternateContent>
              <mc:Choice Requires="wps">
                <w:drawing>
                  <wp:anchor distT="0" distB="0" distL="114300" distR="114300" simplePos="0" relativeHeight="251704320" behindDoc="0" locked="0" layoutInCell="1" allowOverlap="1">
                    <wp:simplePos x="0" y="0"/>
                    <wp:positionH relativeFrom="column">
                      <wp:posOffset>257175</wp:posOffset>
                    </wp:positionH>
                    <wp:positionV relativeFrom="paragraph">
                      <wp:posOffset>22860</wp:posOffset>
                    </wp:positionV>
                    <wp:extent cx="5829300" cy="685800"/>
                    <wp:effectExtent l="0" t="0" r="0" b="9525"/>
                    <wp:wrapNone/>
                    <wp:docPr id="129" name="Text Box 129"/>
                    <wp:cNvGraphicFramePr/>
                    <a:graphic xmlns:a="http://schemas.openxmlformats.org/drawingml/2006/main">
                      <a:graphicData uri="http://schemas.microsoft.com/office/word/2010/wordprocessingShape">
                        <wps:wsp>
                          <wps:cNvSpPr txBox="1"/>
                          <wps:spPr>
                            <a:xfrm>
                              <a:off x="0" y="0"/>
                              <a:ext cx="5829300" cy="685800"/>
                            </a:xfrm>
                            <a:prstGeom prst="rect">
                              <a:avLst/>
                            </a:prstGeom>
                            <a:solidFill>
                              <a:schemeClr val="lt1"/>
                            </a:solidFill>
                            <a:ln w="6350">
                              <a:noFill/>
                            </a:ln>
                          </wps:spPr>
                          <wps:txbx>
                            <w:txbxContent>
                              <w:p w:rsidR="00E64068" w:rsidRPr="005972CF" w:rsidRDefault="00E64068" w:rsidP="005972CF">
                                <w:pPr>
                                  <w:pStyle w:val="NoSpacing"/>
                                  <w:jc w:val="right"/>
                                  <w:rPr>
                                    <w:b/>
                                    <w:color w:val="0070C0"/>
                                    <w:sz w:val="20"/>
                                    <w:szCs w:val="20"/>
                                  </w:rPr>
                                </w:pPr>
                                <w:r w:rsidRPr="005972CF">
                                  <w:rPr>
                                    <w:rFonts w:ascii="Sylfaen" w:hAnsi="Sylfaen"/>
                                    <w:b/>
                                    <w:color w:val="0070C0"/>
                                    <w:sz w:val="28"/>
                                    <w:szCs w:val="28"/>
                                  </w:rPr>
                                  <w:t>დაავადებათა კონტროლისა და საზოგადოებრივი ჯანმრთელობის ეროვნული ცენტრი</w:t>
                                </w:r>
                                <w:sdt>
                                  <w:sdtPr>
                                    <w:rPr>
                                      <w:b/>
                                      <w:color w:val="0070C0"/>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r w:rsidRPr="005972CF">
                                      <w:rPr>
                                        <w:b/>
                                        <w:color w:val="0070C0"/>
                                        <w:sz w:val="20"/>
                                        <w:szCs w:val="20"/>
                                      </w:rPr>
                                      <w:t xml:space="preserve">     </w:t>
                                    </w:r>
                                  </w:sdtContent>
                                </w:sdt>
                              </w:p>
                              <w:p w:rsidR="00E64068" w:rsidRDefault="00E640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29" o:spid="_x0000_s1055" type="#_x0000_t202" style="position:absolute;margin-left:20.25pt;margin-top:1.8pt;width:459pt;height: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" fillcolor="white [3201]" stroked="f" strokeweight=".5pt">
                    <v:textbox>
                      <w:txbxContent>
                        <w:p w:rsidR="00E64068" w:rsidRPr="005972CF" w:rsidRDefault="00E64068" w:rsidP="005972CF">
                          <w:pPr>
                            <w:pStyle w:val="NoSpacing"/>
                            <w:jc w:val="right"/>
                            <w:rPr>
                              <w:b/>
                              <w:color w:val="0070C0"/>
                              <w:sz w:val="20"/>
                              <w:szCs w:val="20"/>
                            </w:rPr>
                          </w:pPr>
                          <w:r w:rsidRPr="005972CF">
                            <w:rPr>
                              <w:rFonts w:ascii="Sylfaen" w:hAnsi="Sylfaen"/>
                              <w:b/>
                              <w:color w:val="0070C0"/>
                              <w:sz w:val="28"/>
                              <w:szCs w:val="28"/>
                            </w:rPr>
                            <w:t>დაავადებათა კონტროლისა და საზოგადოებრივი ჯანმრთელობის ეროვნული ცენტრი</w:t>
                          </w:r>
                          <w:sdt>
                            <w:sdtPr>
                              <w:rPr>
                                <w:b/>
                                <w:color w:val="0070C0"/>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r w:rsidRPr="005972CF">
                                <w:rPr>
                                  <w:b/>
                                  <w:color w:val="0070C0"/>
                                  <w:sz w:val="20"/>
                                  <w:szCs w:val="20"/>
                                </w:rPr>
                                <w:t xml:space="preserve">     </w:t>
                              </w:r>
                            </w:sdtContent>
                          </w:sdt>
                        </w:p>
                        <w:p w:rsidR="00E64068" w:rsidRDefault="00E64068"/>
                      </w:txbxContent>
                    </v:textbox>
                  </v:shape>
                </w:pict>
              </mc:Fallback>
            </mc:AlternateContent>
          </w:r>
        </w:p>
        <w:p w:rsidR="005972CF" w:rsidRDefault="00D6193C">
          <w:r>
            <w:rPr>
              <w:noProof/>
            </w:rPr>
            <mc:AlternateContent>
              <mc:Choice Requires="wps">
                <w:drawing>
                  <wp:anchor distT="0" distB="0" distL="114300" distR="114300" simplePos="0" relativeHeight="251702272" behindDoc="0" locked="0" layoutInCell="1" allowOverlap="1">
                    <wp:simplePos x="0" y="0"/>
                    <wp:positionH relativeFrom="margin">
                      <wp:align>right</wp:align>
                    </wp:positionH>
                    <wp:positionV relativeFrom="page">
                      <wp:posOffset>2867025</wp:posOffset>
                    </wp:positionV>
                    <wp:extent cx="4004310" cy="1069340"/>
                    <wp:effectExtent l="0" t="0" r="15240" b="7620"/>
                    <wp:wrapNone/>
                    <wp:docPr id="128" name="Text Box 128"/>
                    <wp:cNvGraphicFramePr/>
                    <a:graphic xmlns:a="http://schemas.openxmlformats.org/drawingml/2006/main">
                      <a:graphicData uri="http://schemas.microsoft.com/office/word/2010/wordprocessingShape">
                        <wps:wsp>
                          <wps:cNvSpPr txBox="1"/>
                          <wps:spPr>
                            <a:xfrm>
                              <a:off x="0" y="0"/>
                              <a:ext cx="4004310" cy="10693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068" w:rsidRPr="005972CF" w:rsidRDefault="00442D1D" w:rsidP="00D6193C">
                                <w:pPr>
                                  <w:pStyle w:val="NoSpacing"/>
                                  <w:jc w:val="center"/>
                                  <w:rPr>
                                    <w:rFonts w:asciiTheme="majorHAnsi" w:eastAsiaTheme="majorEastAsia" w:hAnsiTheme="majorHAnsi" w:cstheme="majorBidi"/>
                                    <w:b/>
                                    <w:color w:val="002060"/>
                                    <w:sz w:val="44"/>
                                    <w:szCs w:val="44"/>
                                  </w:rPr>
                                </w:pPr>
                                <w:sdt>
                                  <w:sdtPr>
                                    <w:rPr>
                                      <w:rFonts w:asciiTheme="majorHAnsi" w:eastAsiaTheme="majorEastAsia" w:hAnsiTheme="majorHAnsi" w:cstheme="majorBidi"/>
                                      <w:b/>
                                      <w:color w:val="002060"/>
                                      <w:sz w:val="44"/>
                                      <w:szCs w:val="44"/>
                                    </w:rPr>
                                    <w:alias w:val="Title"/>
                                    <w:tag w:val=""/>
                                    <w:id w:val="-1945530800"/>
                                    <w:dataBinding w:prefixMappings="xmlns:ns0='http://purl.org/dc/elements/1.1/' xmlns:ns1='http://schemas.openxmlformats.org/package/2006/metadata/core-properties' " w:xpath="/ns1:coreProperties[1]/ns0:title[1]" w:storeItemID="{6C3C8BC8-F283-45AE-878A-BAB7291924A1}"/>
                                    <w:text/>
                                  </w:sdtPr>
                                  <w:sdtEndPr/>
                                  <w:sdtContent>
                                    <w:r w:rsidR="00E64068" w:rsidRPr="005972CF">
                                      <w:rPr>
                                        <w:rFonts w:ascii="Sylfaen" w:eastAsiaTheme="majorEastAsia" w:hAnsi="Sylfaen" w:cs="Sylfaen"/>
                                        <w:b/>
                                        <w:color w:val="002060"/>
                                        <w:sz w:val="44"/>
                                        <w:szCs w:val="44"/>
                                      </w:rPr>
                                      <w:t>არაგადამდებ</w:t>
                                    </w:r>
                                    <w:r w:rsidR="00746AF3">
                                      <w:rPr>
                                        <w:rFonts w:ascii="Sylfaen" w:eastAsiaTheme="majorEastAsia" w:hAnsi="Sylfaen" w:cs="Sylfaen"/>
                                        <w:b/>
                                        <w:color w:val="002060"/>
                                        <w:sz w:val="44"/>
                                        <w:szCs w:val="44"/>
                                      </w:rPr>
                                      <w:t>ი</w:t>
                                    </w:r>
                                    <w:r w:rsidR="00E64068" w:rsidRPr="005972CF">
                                      <w:rPr>
                                        <w:rFonts w:asciiTheme="majorHAnsi" w:eastAsiaTheme="majorEastAsia" w:hAnsiTheme="majorHAnsi" w:cstheme="majorBidi"/>
                                        <w:b/>
                                        <w:color w:val="002060"/>
                                        <w:sz w:val="44"/>
                                        <w:szCs w:val="44"/>
                                      </w:rPr>
                                      <w:t xml:space="preserve"> </w:t>
                                    </w:r>
                                    <w:r w:rsidR="00746AF3">
                                      <w:rPr>
                                        <w:rFonts w:ascii="Sylfaen" w:eastAsiaTheme="majorEastAsia" w:hAnsi="Sylfaen" w:cs="Sylfaen"/>
                                        <w:b/>
                                        <w:color w:val="002060"/>
                                        <w:sz w:val="44"/>
                                        <w:szCs w:val="44"/>
                                      </w:rPr>
                                      <w:t>დაავადებების</w:t>
                                    </w:r>
                                    <w:r w:rsidR="00E64068" w:rsidRPr="005972CF">
                                      <w:rPr>
                                        <w:rFonts w:asciiTheme="majorHAnsi" w:eastAsiaTheme="majorEastAsia" w:hAnsiTheme="majorHAnsi" w:cstheme="majorBidi"/>
                                        <w:b/>
                                        <w:color w:val="002060"/>
                                        <w:sz w:val="44"/>
                                        <w:szCs w:val="44"/>
                                      </w:rPr>
                                      <w:t xml:space="preserve"> </w:t>
                                    </w:r>
                                    <w:r w:rsidR="00746AF3">
                                      <w:rPr>
                                        <w:rFonts w:ascii="Sylfaen" w:eastAsiaTheme="majorEastAsia" w:hAnsi="Sylfaen" w:cs="Sylfaen"/>
                                        <w:b/>
                                        <w:color w:val="002060"/>
                                        <w:sz w:val="44"/>
                                        <w:szCs w:val="44"/>
                                      </w:rPr>
                                      <w:t>გავრცელების თავისებურებები</w:t>
                                    </w:r>
                                    <w:r w:rsidR="00E64068" w:rsidRPr="005972CF">
                                      <w:rPr>
                                        <w:rFonts w:asciiTheme="majorHAnsi" w:eastAsiaTheme="majorEastAsia" w:hAnsiTheme="majorHAnsi" w:cstheme="majorBidi"/>
                                        <w:b/>
                                        <w:color w:val="002060"/>
                                        <w:sz w:val="44"/>
                                        <w:szCs w:val="44"/>
                                      </w:rPr>
                                      <w:t xml:space="preserve">                          </w:t>
                                    </w:r>
                                    <w:r w:rsidR="00E64068" w:rsidRPr="005972CF">
                                      <w:rPr>
                                        <w:rFonts w:ascii="Sylfaen" w:eastAsiaTheme="majorEastAsia" w:hAnsi="Sylfaen" w:cs="Sylfaen"/>
                                        <w:b/>
                                        <w:color w:val="002060"/>
                                        <w:sz w:val="44"/>
                                        <w:szCs w:val="44"/>
                                      </w:rPr>
                                      <w:t>გლობალურ</w:t>
                                    </w:r>
                                    <w:r w:rsidR="00E64068" w:rsidRPr="005972CF">
                                      <w:rPr>
                                        <w:rFonts w:asciiTheme="majorHAnsi" w:eastAsiaTheme="majorEastAsia" w:hAnsiTheme="majorHAnsi" w:cstheme="majorBidi"/>
                                        <w:b/>
                                        <w:color w:val="002060"/>
                                        <w:sz w:val="44"/>
                                        <w:szCs w:val="44"/>
                                      </w:rPr>
                                      <w:t xml:space="preserve"> </w:t>
                                    </w:r>
                                    <w:r w:rsidR="00E64068" w:rsidRPr="005972CF">
                                      <w:rPr>
                                        <w:rFonts w:ascii="Sylfaen" w:eastAsiaTheme="majorEastAsia" w:hAnsi="Sylfaen" w:cs="Sylfaen"/>
                                        <w:b/>
                                        <w:color w:val="002060"/>
                                        <w:sz w:val="44"/>
                                        <w:szCs w:val="44"/>
                                      </w:rPr>
                                      <w:t>და</w:t>
                                    </w:r>
                                    <w:r w:rsidR="00E64068" w:rsidRPr="005972CF">
                                      <w:rPr>
                                        <w:rFonts w:asciiTheme="majorHAnsi" w:eastAsiaTheme="majorEastAsia" w:hAnsiTheme="majorHAnsi" w:cstheme="majorBidi"/>
                                        <w:b/>
                                        <w:color w:val="002060"/>
                                        <w:sz w:val="44"/>
                                        <w:szCs w:val="44"/>
                                      </w:rPr>
                                      <w:t xml:space="preserve"> </w:t>
                                    </w:r>
                                    <w:r w:rsidR="00E64068" w:rsidRPr="005972CF">
                                      <w:rPr>
                                        <w:rFonts w:ascii="Sylfaen" w:eastAsiaTheme="majorEastAsia" w:hAnsi="Sylfaen" w:cs="Sylfaen"/>
                                        <w:b/>
                                        <w:color w:val="002060"/>
                                        <w:sz w:val="44"/>
                                        <w:szCs w:val="44"/>
                                      </w:rPr>
                                      <w:t>ეროვნულ</w:t>
                                    </w:r>
                                    <w:r w:rsidR="00E64068" w:rsidRPr="005972CF">
                                      <w:rPr>
                                        <w:rFonts w:asciiTheme="majorHAnsi" w:eastAsiaTheme="majorEastAsia" w:hAnsiTheme="majorHAnsi" w:cstheme="majorBidi"/>
                                        <w:b/>
                                        <w:color w:val="002060"/>
                                        <w:sz w:val="44"/>
                                        <w:szCs w:val="44"/>
                                      </w:rPr>
                                      <w:t xml:space="preserve"> </w:t>
                                    </w:r>
                                    <w:r w:rsidR="00E64068" w:rsidRPr="005972CF">
                                      <w:rPr>
                                        <w:rFonts w:ascii="Sylfaen" w:eastAsiaTheme="majorEastAsia" w:hAnsi="Sylfaen" w:cs="Sylfaen"/>
                                        <w:b/>
                                        <w:color w:val="002060"/>
                                        <w:sz w:val="44"/>
                                        <w:szCs w:val="44"/>
                                      </w:rPr>
                                      <w:t>დონეზე</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28" o:spid="_x0000_s1056" type="#_x0000_t202" style="position:absolute;margin-left:264.1pt;margin-top:225.75pt;width:315.3pt;height:84.2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" filled="f" stroked="f" strokeweight=".5pt">
                    <v:textbox style="mso-fit-shape-to-text:t" inset="0,0,0,0">
                      <w:txbxContent>
                        <w:p w:rsidR="00E64068" w:rsidRPr="005972CF" w:rsidRDefault="00875FB2" w:rsidP="00D6193C">
                          <w:pPr>
                            <w:pStyle w:val="NoSpacing"/>
                            <w:jc w:val="center"/>
                            <w:rPr>
                              <w:rFonts w:asciiTheme="majorHAnsi" w:eastAsiaTheme="majorEastAsia" w:hAnsiTheme="majorHAnsi" w:cstheme="majorBidi"/>
                              <w:b/>
                              <w:color w:val="002060"/>
                              <w:sz w:val="44"/>
                              <w:szCs w:val="44"/>
                            </w:rPr>
                          </w:pPr>
                          <w:sdt>
                            <w:sdtPr>
                              <w:rPr>
                                <w:rFonts w:asciiTheme="majorHAnsi" w:eastAsiaTheme="majorEastAsia" w:hAnsiTheme="majorHAnsi" w:cstheme="majorBidi"/>
                                <w:b/>
                                <w:color w:val="002060"/>
                                <w:sz w:val="44"/>
                                <w:szCs w:val="44"/>
                              </w:rPr>
                              <w:alias w:val="Title"/>
                              <w:tag w:val=""/>
                              <w:id w:val="-1945530800"/>
                              <w:dataBinding w:prefixMappings="xmlns:ns0='http://purl.org/dc/elements/1.1/' xmlns:ns1='http://schemas.openxmlformats.org/package/2006/metadata/core-properties' " w:xpath="/ns1:coreProperties[1]/ns0:title[1]" w:storeItemID="{6C3C8BC8-F283-45AE-878A-BAB7291924A1}"/>
                              <w:text/>
                            </w:sdtPr>
                            <w:sdtEndPr/>
                            <w:sdtContent>
                              <w:r w:rsidR="00E64068" w:rsidRPr="005972CF">
                                <w:rPr>
                                  <w:rFonts w:ascii="Sylfaen" w:eastAsiaTheme="majorEastAsia" w:hAnsi="Sylfaen" w:cs="Sylfaen"/>
                                  <w:b/>
                                  <w:color w:val="002060"/>
                                  <w:sz w:val="44"/>
                                  <w:szCs w:val="44"/>
                                </w:rPr>
                                <w:t>არაგადამდებ</w:t>
                              </w:r>
                              <w:r w:rsidR="00746AF3">
                                <w:rPr>
                                  <w:rFonts w:ascii="Sylfaen" w:eastAsiaTheme="majorEastAsia" w:hAnsi="Sylfaen" w:cs="Sylfaen"/>
                                  <w:b/>
                                  <w:color w:val="002060"/>
                                  <w:sz w:val="44"/>
                                  <w:szCs w:val="44"/>
                                </w:rPr>
                                <w:t>ი</w:t>
                              </w:r>
                              <w:r w:rsidR="00E64068" w:rsidRPr="005972CF">
                                <w:rPr>
                                  <w:rFonts w:asciiTheme="majorHAnsi" w:eastAsiaTheme="majorEastAsia" w:hAnsiTheme="majorHAnsi" w:cstheme="majorBidi"/>
                                  <w:b/>
                                  <w:color w:val="002060"/>
                                  <w:sz w:val="44"/>
                                  <w:szCs w:val="44"/>
                                </w:rPr>
                                <w:t xml:space="preserve"> </w:t>
                              </w:r>
                              <w:r w:rsidR="00746AF3">
                                <w:rPr>
                                  <w:rFonts w:ascii="Sylfaen" w:eastAsiaTheme="majorEastAsia" w:hAnsi="Sylfaen" w:cs="Sylfaen"/>
                                  <w:b/>
                                  <w:color w:val="002060"/>
                                  <w:sz w:val="44"/>
                                  <w:szCs w:val="44"/>
                                </w:rPr>
                                <w:t>დაავადებების</w:t>
                              </w:r>
                              <w:r w:rsidR="00E64068" w:rsidRPr="005972CF">
                                <w:rPr>
                                  <w:rFonts w:asciiTheme="majorHAnsi" w:eastAsiaTheme="majorEastAsia" w:hAnsiTheme="majorHAnsi" w:cstheme="majorBidi"/>
                                  <w:b/>
                                  <w:color w:val="002060"/>
                                  <w:sz w:val="44"/>
                                  <w:szCs w:val="44"/>
                                </w:rPr>
                                <w:t xml:space="preserve"> </w:t>
                              </w:r>
                              <w:r w:rsidR="00746AF3">
                                <w:rPr>
                                  <w:rFonts w:ascii="Sylfaen" w:eastAsiaTheme="majorEastAsia" w:hAnsi="Sylfaen" w:cs="Sylfaen"/>
                                  <w:b/>
                                  <w:color w:val="002060"/>
                                  <w:sz w:val="44"/>
                                  <w:szCs w:val="44"/>
                                </w:rPr>
                                <w:t>გავრცელების თავისებურებები</w:t>
                              </w:r>
                              <w:r w:rsidR="00E64068" w:rsidRPr="005972CF">
                                <w:rPr>
                                  <w:rFonts w:asciiTheme="majorHAnsi" w:eastAsiaTheme="majorEastAsia" w:hAnsiTheme="majorHAnsi" w:cstheme="majorBidi"/>
                                  <w:b/>
                                  <w:color w:val="002060"/>
                                  <w:sz w:val="44"/>
                                  <w:szCs w:val="44"/>
                                </w:rPr>
                                <w:t xml:space="preserve">                          </w:t>
                              </w:r>
                              <w:r w:rsidR="00E64068" w:rsidRPr="005972CF">
                                <w:rPr>
                                  <w:rFonts w:ascii="Sylfaen" w:eastAsiaTheme="majorEastAsia" w:hAnsi="Sylfaen" w:cs="Sylfaen"/>
                                  <w:b/>
                                  <w:color w:val="002060"/>
                                  <w:sz w:val="44"/>
                                  <w:szCs w:val="44"/>
                                </w:rPr>
                                <w:t>გლობალურ</w:t>
                              </w:r>
                              <w:r w:rsidR="00E64068" w:rsidRPr="005972CF">
                                <w:rPr>
                                  <w:rFonts w:asciiTheme="majorHAnsi" w:eastAsiaTheme="majorEastAsia" w:hAnsiTheme="majorHAnsi" w:cstheme="majorBidi"/>
                                  <w:b/>
                                  <w:color w:val="002060"/>
                                  <w:sz w:val="44"/>
                                  <w:szCs w:val="44"/>
                                </w:rPr>
                                <w:t xml:space="preserve"> </w:t>
                              </w:r>
                              <w:r w:rsidR="00E64068" w:rsidRPr="005972CF">
                                <w:rPr>
                                  <w:rFonts w:ascii="Sylfaen" w:eastAsiaTheme="majorEastAsia" w:hAnsi="Sylfaen" w:cs="Sylfaen"/>
                                  <w:b/>
                                  <w:color w:val="002060"/>
                                  <w:sz w:val="44"/>
                                  <w:szCs w:val="44"/>
                                </w:rPr>
                                <w:t>და</w:t>
                              </w:r>
                              <w:r w:rsidR="00E64068" w:rsidRPr="005972CF">
                                <w:rPr>
                                  <w:rFonts w:asciiTheme="majorHAnsi" w:eastAsiaTheme="majorEastAsia" w:hAnsiTheme="majorHAnsi" w:cstheme="majorBidi"/>
                                  <w:b/>
                                  <w:color w:val="002060"/>
                                  <w:sz w:val="44"/>
                                  <w:szCs w:val="44"/>
                                </w:rPr>
                                <w:t xml:space="preserve"> </w:t>
                              </w:r>
                              <w:r w:rsidR="00E64068" w:rsidRPr="005972CF">
                                <w:rPr>
                                  <w:rFonts w:ascii="Sylfaen" w:eastAsiaTheme="majorEastAsia" w:hAnsi="Sylfaen" w:cs="Sylfaen"/>
                                  <w:b/>
                                  <w:color w:val="002060"/>
                                  <w:sz w:val="44"/>
                                  <w:szCs w:val="44"/>
                                </w:rPr>
                                <w:t>ეროვნულ</w:t>
                              </w:r>
                              <w:r w:rsidR="00E64068" w:rsidRPr="005972CF">
                                <w:rPr>
                                  <w:rFonts w:asciiTheme="majorHAnsi" w:eastAsiaTheme="majorEastAsia" w:hAnsiTheme="majorHAnsi" w:cstheme="majorBidi"/>
                                  <w:b/>
                                  <w:color w:val="002060"/>
                                  <w:sz w:val="44"/>
                                  <w:szCs w:val="44"/>
                                </w:rPr>
                                <w:t xml:space="preserve"> </w:t>
                              </w:r>
                              <w:r w:rsidR="00E64068" w:rsidRPr="005972CF">
                                <w:rPr>
                                  <w:rFonts w:ascii="Sylfaen" w:eastAsiaTheme="majorEastAsia" w:hAnsi="Sylfaen" w:cs="Sylfaen"/>
                                  <w:b/>
                                  <w:color w:val="002060"/>
                                  <w:sz w:val="44"/>
                                  <w:szCs w:val="44"/>
                                </w:rPr>
                                <w:t>დონეზე</w:t>
                              </w:r>
                            </w:sdtContent>
                          </w:sdt>
                        </w:p>
                      </w:txbxContent>
                    </v:textbox>
                    <w10:wrap anchorx="margin" anchory="page"/>
                  </v:shape>
                </w:pict>
              </mc:Fallback>
            </mc:AlternateContent>
          </w:r>
          <w:r w:rsidR="005972CF">
            <w:rPr>
              <w:noProof/>
            </w:rPr>
            <mc:AlternateContent>
              <mc:Choice Requires="wps">
                <w:drawing>
                  <wp:anchor distT="0" distB="0" distL="114300" distR="114300" simplePos="0" relativeHeight="251703296" behindDoc="0" locked="0" layoutInCell="1" allowOverlap="1">
                    <wp:simplePos x="0" y="0"/>
                    <wp:positionH relativeFrom="page">
                      <wp:posOffset>2362200</wp:posOffset>
                    </wp:positionH>
                    <wp:positionV relativeFrom="page">
                      <wp:posOffset>8620125</wp:posOffset>
                    </wp:positionV>
                    <wp:extent cx="3133725" cy="365760"/>
                    <wp:effectExtent l="0" t="0" r="9525" b="6985"/>
                    <wp:wrapNone/>
                    <wp:docPr id="575" name="Text Box 575"/>
                    <wp:cNvGraphicFramePr/>
                    <a:graphic xmlns:a="http://schemas.openxmlformats.org/drawingml/2006/main">
                      <a:graphicData uri="http://schemas.microsoft.com/office/word/2010/wordprocessingShape">
                        <wps:wsp>
                          <wps:cNvSpPr txBox="1"/>
                          <wps:spPr>
                            <a:xfrm>
                              <a:off x="0" y="0"/>
                              <a:ext cx="3133725"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4068" w:rsidRPr="005972CF" w:rsidRDefault="00E64068" w:rsidP="005972CF">
                                <w:pPr>
                                  <w:pStyle w:val="NoSpacing"/>
                                  <w:jc w:val="center"/>
                                  <w:rPr>
                                    <w:rFonts w:ascii="Sylfaen" w:hAnsi="Sylfaen"/>
                                    <w:b/>
                                    <w:color w:val="0070C0"/>
                                    <w:sz w:val="28"/>
                                    <w:szCs w:val="28"/>
                                  </w:rPr>
                                </w:pPr>
                                <w:r w:rsidRPr="005972CF">
                                  <w:rPr>
                                    <w:rFonts w:ascii="Sylfaen" w:hAnsi="Sylfaen"/>
                                    <w:b/>
                                    <w:color w:val="0070C0"/>
                                    <w:sz w:val="28"/>
                                    <w:szCs w:val="28"/>
                                  </w:rPr>
                                  <w:t>თბილისი, 2017</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5" o:spid="_x0000_s1057" type="#_x0000_t202" style="position:absolute;margin-left:186pt;margin-top:678.75pt;width:246.75pt;height:28.8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" filled="f" stroked="f" strokeweight=".5pt">
                    <v:textbox style="mso-fit-shape-to-text:t" inset="0,0,0,0">
                      <w:txbxContent>
                        <w:p w:rsidR="00E64068" w:rsidRPr="005972CF" w:rsidRDefault="00E64068" w:rsidP="005972CF">
                          <w:pPr>
                            <w:pStyle w:val="NoSpacing"/>
                            <w:jc w:val="center"/>
                            <w:rPr>
                              <w:rFonts w:ascii="Sylfaen" w:hAnsi="Sylfaen"/>
                              <w:b/>
                              <w:color w:val="0070C0"/>
                              <w:sz w:val="28"/>
                              <w:szCs w:val="28"/>
                            </w:rPr>
                          </w:pPr>
                          <w:r w:rsidRPr="005972CF">
                            <w:rPr>
                              <w:rFonts w:ascii="Sylfaen" w:hAnsi="Sylfaen"/>
                              <w:b/>
                              <w:color w:val="0070C0"/>
                              <w:sz w:val="28"/>
                              <w:szCs w:val="28"/>
                            </w:rPr>
                            <w:t>თბილისი, 2017</w:t>
                          </w:r>
                        </w:p>
                      </w:txbxContent>
                    </v:textbox>
                    <w10:wrap anchorx="page" anchory="page"/>
                  </v:shape>
                </w:pict>
              </mc:Fallback>
            </mc:AlternateContent>
          </w:r>
          <w:r w:rsidR="005972CF">
            <w:br w:type="page"/>
          </w:r>
        </w:p>
      </w:sdtContent>
    </w:sdt>
    <w:p w:rsidR="000379A5" w:rsidRDefault="000379A5" w:rsidP="00E44980">
      <w:pPr>
        <w:tabs>
          <w:tab w:val="left" w:pos="7680"/>
        </w:tabs>
        <w:spacing w:line="360" w:lineRule="auto"/>
        <w:jc w:val="center"/>
        <w:rPr>
          <w:rFonts w:ascii="Sylfaen" w:hAnsi="Sylfaen"/>
          <w:b/>
          <w:color w:val="002060"/>
          <w:sz w:val="28"/>
          <w:szCs w:val="28"/>
        </w:rPr>
      </w:pPr>
    </w:p>
    <w:p w:rsidR="000379A5" w:rsidRDefault="000379A5" w:rsidP="00E44980">
      <w:pPr>
        <w:tabs>
          <w:tab w:val="left" w:pos="7680"/>
        </w:tabs>
        <w:spacing w:line="360" w:lineRule="auto"/>
        <w:jc w:val="center"/>
        <w:rPr>
          <w:rFonts w:ascii="Sylfaen" w:hAnsi="Sylfaen"/>
          <w:b/>
          <w:color w:val="002060"/>
          <w:sz w:val="28"/>
          <w:szCs w:val="28"/>
        </w:rPr>
      </w:pPr>
    </w:p>
    <w:p w:rsidR="000379A5" w:rsidRDefault="000379A5" w:rsidP="00E44980">
      <w:pPr>
        <w:tabs>
          <w:tab w:val="left" w:pos="7680"/>
        </w:tabs>
        <w:spacing w:line="360" w:lineRule="auto"/>
        <w:jc w:val="center"/>
        <w:rPr>
          <w:rFonts w:ascii="Sylfaen" w:hAnsi="Sylfaen"/>
          <w:b/>
          <w:color w:val="002060"/>
          <w:sz w:val="28"/>
          <w:szCs w:val="28"/>
        </w:rPr>
      </w:pPr>
    </w:p>
    <w:p w:rsidR="00E44980" w:rsidRDefault="00E44980" w:rsidP="00E44980">
      <w:pPr>
        <w:tabs>
          <w:tab w:val="left" w:pos="7680"/>
        </w:tabs>
        <w:spacing w:line="360" w:lineRule="auto"/>
        <w:jc w:val="center"/>
        <w:rPr>
          <w:rFonts w:ascii="Sylfaen" w:hAnsi="Sylfaen"/>
          <w:b/>
          <w:color w:val="002060"/>
          <w:sz w:val="28"/>
          <w:szCs w:val="28"/>
        </w:rPr>
      </w:pPr>
      <w:r>
        <w:rPr>
          <w:rFonts w:ascii="Sylfaen" w:hAnsi="Sylfaen"/>
          <w:b/>
          <w:color w:val="002060"/>
          <w:sz w:val="28"/>
          <w:szCs w:val="28"/>
        </w:rPr>
        <w:t>შინაარსი</w:t>
      </w:r>
    </w:p>
    <w:tbl>
      <w:tblPr>
        <w:tblStyle w:val="TableGrid"/>
        <w:tblW w:w="0" w:type="auto"/>
        <w:jc w:val="center"/>
        <w:tblLook w:val="04A0" w:firstRow="1" w:lastRow="0" w:firstColumn="1" w:lastColumn="0" w:noHBand="0" w:noVBand="1"/>
      </w:tblPr>
      <w:tblGrid>
        <w:gridCol w:w="7930"/>
        <w:gridCol w:w="841"/>
      </w:tblGrid>
      <w:tr w:rsidR="00E44980" w:rsidRPr="008D1DD3" w:rsidTr="004F0B3C">
        <w:trPr>
          <w:jc w:val="center"/>
        </w:trPr>
        <w:tc>
          <w:tcPr>
            <w:tcW w:w="7930" w:type="dxa"/>
          </w:tcPr>
          <w:p w:rsidR="00E44980" w:rsidRPr="000379A5" w:rsidRDefault="00E44980" w:rsidP="004F0B3C">
            <w:pPr>
              <w:tabs>
                <w:tab w:val="left" w:pos="7680"/>
              </w:tabs>
              <w:spacing w:line="360" w:lineRule="auto"/>
              <w:rPr>
                <w:rFonts w:ascii="Sylfaen" w:hAnsi="Sylfaen"/>
                <w:color w:val="002060"/>
                <w:sz w:val="24"/>
                <w:szCs w:val="28"/>
              </w:rPr>
            </w:pPr>
            <w:r w:rsidRPr="004710A6">
              <w:rPr>
                <w:rFonts w:ascii="Sylfaen" w:hAnsi="Sylfaen"/>
                <w:bCs/>
                <w:color w:val="002060"/>
                <w:sz w:val="24"/>
                <w:szCs w:val="28"/>
              </w:rPr>
              <w:t>შესავალი</w:t>
            </w:r>
            <w:r w:rsidR="000379A5">
              <w:rPr>
                <w:rFonts w:ascii="Sylfaen" w:hAnsi="Sylfaen"/>
                <w:bCs/>
                <w:color w:val="002060"/>
                <w:sz w:val="24"/>
                <w:szCs w:val="28"/>
                <w:lang w:val="en-US"/>
              </w:rPr>
              <w:t xml:space="preserve"> </w:t>
            </w:r>
          </w:p>
        </w:tc>
        <w:tc>
          <w:tcPr>
            <w:tcW w:w="841" w:type="dxa"/>
          </w:tcPr>
          <w:p w:rsidR="00E44980" w:rsidRPr="004710A6" w:rsidRDefault="000379A5" w:rsidP="004F0B3C">
            <w:pPr>
              <w:tabs>
                <w:tab w:val="left" w:pos="7680"/>
              </w:tabs>
              <w:spacing w:line="360" w:lineRule="auto"/>
              <w:jc w:val="center"/>
              <w:rPr>
                <w:rFonts w:ascii="Sylfaen" w:hAnsi="Sylfaen"/>
                <w:color w:val="002060"/>
                <w:sz w:val="24"/>
                <w:szCs w:val="28"/>
              </w:rPr>
            </w:pPr>
            <w:r>
              <w:rPr>
                <w:rFonts w:ascii="Sylfaen" w:hAnsi="Sylfaen"/>
                <w:color w:val="002060"/>
                <w:sz w:val="24"/>
                <w:szCs w:val="28"/>
              </w:rPr>
              <w:t>2</w:t>
            </w:r>
          </w:p>
        </w:tc>
      </w:tr>
      <w:tr w:rsidR="00E44980" w:rsidRPr="008D1DD3" w:rsidTr="004F0B3C">
        <w:trPr>
          <w:jc w:val="center"/>
        </w:trPr>
        <w:tc>
          <w:tcPr>
            <w:tcW w:w="7930" w:type="dxa"/>
          </w:tcPr>
          <w:p w:rsidR="00E44980" w:rsidRPr="004710A6" w:rsidRDefault="000379A5" w:rsidP="004F0B3C">
            <w:pPr>
              <w:rPr>
                <w:rFonts w:ascii="Sylfaen" w:hAnsi="Sylfaen"/>
                <w:bCs/>
                <w:color w:val="002060"/>
                <w:sz w:val="24"/>
                <w:szCs w:val="28"/>
              </w:rPr>
            </w:pPr>
            <w:r>
              <w:rPr>
                <w:rFonts w:ascii="Sylfaen" w:hAnsi="Sylfaen" w:cs="Sylfaen"/>
                <w:bCs/>
                <w:color w:val="002060"/>
                <w:sz w:val="24"/>
                <w:szCs w:val="24"/>
              </w:rPr>
              <w:t>საქართველოში არაგადამდეებ დაავადებათა გავრცელების თავისებურებები, 2016</w:t>
            </w:r>
          </w:p>
        </w:tc>
        <w:tc>
          <w:tcPr>
            <w:tcW w:w="841" w:type="dxa"/>
          </w:tcPr>
          <w:p w:rsidR="00E44980" w:rsidRPr="004710A6" w:rsidRDefault="000379A5" w:rsidP="004F0B3C">
            <w:pPr>
              <w:tabs>
                <w:tab w:val="left" w:pos="7680"/>
              </w:tabs>
              <w:spacing w:line="360" w:lineRule="auto"/>
              <w:jc w:val="center"/>
              <w:rPr>
                <w:rFonts w:ascii="Sylfaen" w:hAnsi="Sylfaen"/>
                <w:color w:val="002060"/>
                <w:sz w:val="24"/>
                <w:szCs w:val="28"/>
              </w:rPr>
            </w:pPr>
            <w:r>
              <w:rPr>
                <w:rFonts w:ascii="Sylfaen" w:hAnsi="Sylfaen"/>
                <w:color w:val="002060"/>
                <w:sz w:val="24"/>
                <w:szCs w:val="28"/>
              </w:rPr>
              <w:t>5</w:t>
            </w:r>
          </w:p>
        </w:tc>
      </w:tr>
      <w:tr w:rsidR="00E44980" w:rsidRPr="008D1DD3" w:rsidTr="004F0B3C">
        <w:trPr>
          <w:jc w:val="center"/>
        </w:trPr>
        <w:tc>
          <w:tcPr>
            <w:tcW w:w="7930" w:type="dxa"/>
          </w:tcPr>
          <w:p w:rsidR="00E44980" w:rsidRPr="000379A5" w:rsidRDefault="000379A5" w:rsidP="000379A5">
            <w:pPr>
              <w:rPr>
                <w:rFonts w:ascii="Sylfaen" w:hAnsi="Sylfaen" w:cs="Sylfaen"/>
                <w:bCs/>
                <w:color w:val="002060"/>
                <w:sz w:val="24"/>
                <w:szCs w:val="24"/>
              </w:rPr>
            </w:pPr>
            <w:r w:rsidRPr="000379A5">
              <w:rPr>
                <w:rFonts w:ascii="Sylfaen" w:hAnsi="Sylfaen" w:cs="Kepler Std"/>
                <w:color w:val="002060"/>
                <w:sz w:val="24"/>
                <w:szCs w:val="28"/>
              </w:rPr>
              <w:t>გულ–სისხლძარღვთა დაავადებები</w:t>
            </w:r>
          </w:p>
        </w:tc>
        <w:tc>
          <w:tcPr>
            <w:tcW w:w="841" w:type="dxa"/>
          </w:tcPr>
          <w:p w:rsidR="00E44980" w:rsidRPr="004710A6" w:rsidRDefault="00354A32" w:rsidP="004F0B3C">
            <w:pPr>
              <w:tabs>
                <w:tab w:val="left" w:pos="7680"/>
              </w:tabs>
              <w:spacing w:line="360" w:lineRule="auto"/>
              <w:jc w:val="center"/>
              <w:rPr>
                <w:rFonts w:ascii="Sylfaen" w:hAnsi="Sylfaen"/>
                <w:color w:val="002060"/>
                <w:sz w:val="24"/>
                <w:szCs w:val="28"/>
              </w:rPr>
            </w:pPr>
            <w:r>
              <w:rPr>
                <w:rFonts w:ascii="Sylfaen" w:hAnsi="Sylfaen"/>
                <w:color w:val="002060"/>
                <w:sz w:val="24"/>
                <w:szCs w:val="28"/>
              </w:rPr>
              <w:t>7</w:t>
            </w:r>
          </w:p>
        </w:tc>
      </w:tr>
      <w:tr w:rsidR="00E44980" w:rsidRPr="008D1DD3" w:rsidTr="004F0B3C">
        <w:trPr>
          <w:jc w:val="center"/>
        </w:trPr>
        <w:tc>
          <w:tcPr>
            <w:tcW w:w="7930" w:type="dxa"/>
          </w:tcPr>
          <w:p w:rsidR="00E44980" w:rsidRPr="004710A6" w:rsidRDefault="000379A5" w:rsidP="004F0B3C">
            <w:pPr>
              <w:rPr>
                <w:rFonts w:ascii="Sylfaen" w:hAnsi="Sylfaen" w:cs="Sylfaen"/>
                <w:bCs/>
                <w:color w:val="002060"/>
                <w:sz w:val="24"/>
                <w:szCs w:val="24"/>
              </w:rPr>
            </w:pPr>
            <w:r>
              <w:rPr>
                <w:rFonts w:ascii="Sylfaen" w:hAnsi="Sylfaen" w:cs="Sylfaen"/>
                <w:bCs/>
                <w:color w:val="002060"/>
                <w:sz w:val="24"/>
                <w:szCs w:val="24"/>
              </w:rPr>
              <w:t>ონკოლოგიური დაავადებები</w:t>
            </w:r>
          </w:p>
        </w:tc>
        <w:tc>
          <w:tcPr>
            <w:tcW w:w="841" w:type="dxa"/>
          </w:tcPr>
          <w:p w:rsidR="00E44980" w:rsidRPr="004710A6" w:rsidRDefault="00354A32" w:rsidP="004F0B3C">
            <w:pPr>
              <w:tabs>
                <w:tab w:val="left" w:pos="7680"/>
              </w:tabs>
              <w:spacing w:line="360" w:lineRule="auto"/>
              <w:jc w:val="center"/>
              <w:rPr>
                <w:rFonts w:ascii="Sylfaen" w:hAnsi="Sylfaen"/>
                <w:color w:val="002060"/>
                <w:sz w:val="24"/>
                <w:szCs w:val="28"/>
              </w:rPr>
            </w:pPr>
            <w:r>
              <w:rPr>
                <w:rFonts w:ascii="Sylfaen" w:hAnsi="Sylfaen"/>
                <w:color w:val="002060"/>
                <w:sz w:val="24"/>
                <w:szCs w:val="28"/>
              </w:rPr>
              <w:t>40</w:t>
            </w:r>
          </w:p>
        </w:tc>
      </w:tr>
      <w:tr w:rsidR="00E44980" w:rsidRPr="008D1DD3" w:rsidTr="004F0B3C">
        <w:trPr>
          <w:jc w:val="center"/>
        </w:trPr>
        <w:tc>
          <w:tcPr>
            <w:tcW w:w="7930" w:type="dxa"/>
          </w:tcPr>
          <w:p w:rsidR="00E44980" w:rsidRPr="004710A6" w:rsidRDefault="000379A5" w:rsidP="004F0B3C">
            <w:pPr>
              <w:autoSpaceDE w:val="0"/>
              <w:autoSpaceDN w:val="0"/>
              <w:adjustRightInd w:val="0"/>
              <w:rPr>
                <w:rFonts w:ascii="Sylfaen" w:hAnsi="Sylfaen"/>
                <w:bCs/>
                <w:color w:val="002060"/>
                <w:sz w:val="24"/>
                <w:szCs w:val="24"/>
              </w:rPr>
            </w:pPr>
            <w:r w:rsidRPr="004710A6">
              <w:rPr>
                <w:rFonts w:ascii="Sylfaen" w:hAnsi="Sylfaen"/>
                <w:bCs/>
                <w:color w:val="002060"/>
                <w:sz w:val="24"/>
                <w:szCs w:val="28"/>
              </w:rPr>
              <w:t>ქრონიკული რესპირატორული დაავადებები</w:t>
            </w:r>
          </w:p>
        </w:tc>
        <w:tc>
          <w:tcPr>
            <w:tcW w:w="841" w:type="dxa"/>
          </w:tcPr>
          <w:p w:rsidR="00E44980" w:rsidRPr="004710A6" w:rsidRDefault="000B7CB6" w:rsidP="004F0B3C">
            <w:pPr>
              <w:tabs>
                <w:tab w:val="left" w:pos="7680"/>
              </w:tabs>
              <w:spacing w:line="360" w:lineRule="auto"/>
              <w:jc w:val="center"/>
              <w:rPr>
                <w:rFonts w:ascii="Sylfaen" w:hAnsi="Sylfaen"/>
                <w:color w:val="002060"/>
                <w:sz w:val="24"/>
                <w:szCs w:val="28"/>
              </w:rPr>
            </w:pPr>
            <w:r>
              <w:rPr>
                <w:rFonts w:ascii="Sylfaen" w:hAnsi="Sylfaen"/>
                <w:color w:val="002060"/>
                <w:sz w:val="24"/>
                <w:szCs w:val="28"/>
              </w:rPr>
              <w:t>70</w:t>
            </w:r>
          </w:p>
        </w:tc>
      </w:tr>
      <w:tr w:rsidR="00E44980" w:rsidRPr="008D1DD3" w:rsidTr="004F0B3C">
        <w:trPr>
          <w:jc w:val="center"/>
        </w:trPr>
        <w:tc>
          <w:tcPr>
            <w:tcW w:w="7930" w:type="dxa"/>
          </w:tcPr>
          <w:p w:rsidR="00E44980" w:rsidRPr="009D2B9A" w:rsidRDefault="000379A5" w:rsidP="004F0B3C">
            <w:pPr>
              <w:autoSpaceDE w:val="0"/>
              <w:autoSpaceDN w:val="0"/>
              <w:adjustRightInd w:val="0"/>
              <w:rPr>
                <w:rFonts w:ascii="Sylfaen" w:hAnsi="Sylfaen" w:cs="MyriadPro-BlackSemiCn"/>
                <w:bCs/>
                <w:color w:val="002060"/>
                <w:sz w:val="24"/>
                <w:szCs w:val="24"/>
              </w:rPr>
            </w:pPr>
            <w:r>
              <w:rPr>
                <w:rFonts w:ascii="Sylfaen" w:hAnsi="Sylfaen" w:cs="MyriadPro-BlackSemiCn"/>
                <w:bCs/>
                <w:color w:val="002060"/>
                <w:sz w:val="24"/>
                <w:szCs w:val="24"/>
              </w:rPr>
              <w:t>შაქარიანი დიაბეტი</w:t>
            </w:r>
          </w:p>
        </w:tc>
        <w:tc>
          <w:tcPr>
            <w:tcW w:w="841" w:type="dxa"/>
          </w:tcPr>
          <w:p w:rsidR="00E44980" w:rsidRPr="009D2B9A" w:rsidRDefault="00354A32" w:rsidP="004F0B3C">
            <w:pPr>
              <w:tabs>
                <w:tab w:val="left" w:pos="7680"/>
              </w:tabs>
              <w:spacing w:line="360" w:lineRule="auto"/>
              <w:jc w:val="center"/>
              <w:rPr>
                <w:rFonts w:ascii="Sylfaen" w:hAnsi="Sylfaen"/>
                <w:color w:val="002060"/>
                <w:sz w:val="24"/>
                <w:szCs w:val="28"/>
              </w:rPr>
            </w:pPr>
            <w:r>
              <w:rPr>
                <w:rFonts w:ascii="Sylfaen" w:hAnsi="Sylfaen"/>
                <w:color w:val="002060"/>
                <w:sz w:val="24"/>
                <w:szCs w:val="28"/>
              </w:rPr>
              <w:t>8</w:t>
            </w:r>
            <w:r w:rsidR="000B7CB6">
              <w:rPr>
                <w:rFonts w:ascii="Sylfaen" w:hAnsi="Sylfaen"/>
                <w:color w:val="002060"/>
                <w:sz w:val="24"/>
                <w:szCs w:val="28"/>
              </w:rPr>
              <w:t>5</w:t>
            </w:r>
          </w:p>
        </w:tc>
      </w:tr>
      <w:tr w:rsidR="00E44980" w:rsidRPr="008D1DD3" w:rsidTr="004F0B3C">
        <w:trPr>
          <w:jc w:val="center"/>
        </w:trPr>
        <w:tc>
          <w:tcPr>
            <w:tcW w:w="7930" w:type="dxa"/>
          </w:tcPr>
          <w:p w:rsidR="00E44980" w:rsidRDefault="000379A5" w:rsidP="004F0B3C">
            <w:pPr>
              <w:autoSpaceDE w:val="0"/>
              <w:autoSpaceDN w:val="0"/>
              <w:adjustRightInd w:val="0"/>
              <w:rPr>
                <w:rFonts w:ascii="Sylfaen" w:hAnsi="Sylfaen" w:cs="MyriadPro-BlackSemiCn"/>
                <w:bCs/>
                <w:color w:val="002060"/>
                <w:sz w:val="24"/>
                <w:szCs w:val="24"/>
              </w:rPr>
            </w:pPr>
            <w:r>
              <w:rPr>
                <w:rFonts w:ascii="Sylfaen" w:hAnsi="Sylfaen" w:cs="MyriadPro-BlackSemiCn"/>
                <w:bCs/>
                <w:color w:val="002060"/>
                <w:sz w:val="24"/>
                <w:szCs w:val="24"/>
              </w:rPr>
              <w:t>ენდოკრინული დაავადებები</w:t>
            </w:r>
          </w:p>
        </w:tc>
        <w:tc>
          <w:tcPr>
            <w:tcW w:w="841" w:type="dxa"/>
          </w:tcPr>
          <w:p w:rsidR="00E44980" w:rsidRDefault="00354A32" w:rsidP="004F0B3C">
            <w:pPr>
              <w:tabs>
                <w:tab w:val="left" w:pos="7680"/>
              </w:tabs>
              <w:spacing w:line="360" w:lineRule="auto"/>
              <w:jc w:val="center"/>
              <w:rPr>
                <w:rFonts w:ascii="Sylfaen" w:hAnsi="Sylfaen"/>
                <w:color w:val="002060"/>
                <w:sz w:val="24"/>
                <w:szCs w:val="28"/>
              </w:rPr>
            </w:pPr>
            <w:r>
              <w:rPr>
                <w:rFonts w:ascii="Sylfaen" w:hAnsi="Sylfaen"/>
                <w:color w:val="002060"/>
                <w:sz w:val="24"/>
                <w:szCs w:val="28"/>
              </w:rPr>
              <w:t>9</w:t>
            </w:r>
            <w:r w:rsidR="000B7CB6">
              <w:rPr>
                <w:rFonts w:ascii="Sylfaen" w:hAnsi="Sylfaen"/>
                <w:color w:val="002060"/>
                <w:sz w:val="24"/>
                <w:szCs w:val="28"/>
              </w:rPr>
              <w:t>7</w:t>
            </w:r>
          </w:p>
        </w:tc>
      </w:tr>
      <w:tr w:rsidR="000379A5" w:rsidRPr="008D1DD3" w:rsidTr="004F0B3C">
        <w:trPr>
          <w:jc w:val="center"/>
        </w:trPr>
        <w:tc>
          <w:tcPr>
            <w:tcW w:w="7930" w:type="dxa"/>
          </w:tcPr>
          <w:p w:rsidR="000379A5" w:rsidRPr="004710A6" w:rsidRDefault="000379A5" w:rsidP="000379A5">
            <w:pPr>
              <w:tabs>
                <w:tab w:val="left" w:pos="7680"/>
              </w:tabs>
              <w:spacing w:line="360" w:lineRule="auto"/>
              <w:rPr>
                <w:rFonts w:ascii="Sylfaen" w:hAnsi="Sylfaen"/>
                <w:color w:val="002060"/>
                <w:sz w:val="24"/>
                <w:szCs w:val="28"/>
              </w:rPr>
            </w:pPr>
            <w:r w:rsidRPr="004710A6">
              <w:rPr>
                <w:rFonts w:ascii="Sylfaen" w:hAnsi="Sylfaen" w:cs="Sylfaen"/>
                <w:color w:val="002060"/>
                <w:sz w:val="24"/>
                <w:szCs w:val="28"/>
                <w:lang w:eastAsia="zh-CN"/>
              </w:rPr>
              <w:t>ტრავმები</w:t>
            </w:r>
            <w:r w:rsidRPr="004710A6">
              <w:rPr>
                <w:rFonts w:ascii="Sylfaen" w:hAnsi="Sylfaen"/>
                <w:color w:val="002060"/>
                <w:sz w:val="24"/>
                <w:szCs w:val="28"/>
                <w:lang w:eastAsia="zh-CN"/>
              </w:rPr>
              <w:t xml:space="preserve">, </w:t>
            </w:r>
            <w:r w:rsidRPr="004710A6">
              <w:rPr>
                <w:rFonts w:ascii="Sylfaen" w:hAnsi="Sylfaen" w:cs="Sylfaen"/>
                <w:color w:val="002060"/>
                <w:sz w:val="24"/>
                <w:szCs w:val="28"/>
                <w:lang w:eastAsia="zh-CN"/>
              </w:rPr>
              <w:t>მოწამვლები</w:t>
            </w:r>
            <w:r w:rsidRPr="004710A6">
              <w:rPr>
                <w:rFonts w:ascii="Sylfaen" w:hAnsi="Sylfaen"/>
                <w:color w:val="002060"/>
                <w:sz w:val="24"/>
                <w:szCs w:val="28"/>
                <w:lang w:eastAsia="zh-CN"/>
              </w:rPr>
              <w:t xml:space="preserve"> </w:t>
            </w:r>
            <w:r w:rsidRPr="004710A6">
              <w:rPr>
                <w:rFonts w:ascii="Sylfaen" w:hAnsi="Sylfaen" w:cs="Sylfaen"/>
                <w:color w:val="002060"/>
                <w:sz w:val="24"/>
                <w:szCs w:val="28"/>
                <w:lang w:eastAsia="zh-CN"/>
              </w:rPr>
              <w:t>და</w:t>
            </w:r>
            <w:r w:rsidRPr="004710A6">
              <w:rPr>
                <w:rFonts w:ascii="Sylfaen" w:hAnsi="Sylfaen"/>
                <w:color w:val="002060"/>
                <w:sz w:val="24"/>
                <w:szCs w:val="28"/>
                <w:lang w:eastAsia="zh-CN"/>
              </w:rPr>
              <w:t xml:space="preserve"> </w:t>
            </w:r>
            <w:r w:rsidRPr="004710A6">
              <w:rPr>
                <w:rFonts w:ascii="Sylfaen" w:hAnsi="Sylfaen" w:cs="Sylfaen"/>
                <w:color w:val="002060"/>
                <w:sz w:val="24"/>
                <w:szCs w:val="28"/>
                <w:lang w:eastAsia="zh-CN"/>
              </w:rPr>
              <w:t>გარეგანი</w:t>
            </w:r>
            <w:r w:rsidRPr="004710A6">
              <w:rPr>
                <w:rFonts w:ascii="Sylfaen" w:hAnsi="Sylfaen"/>
                <w:color w:val="002060"/>
                <w:sz w:val="24"/>
                <w:szCs w:val="28"/>
                <w:lang w:eastAsia="zh-CN"/>
              </w:rPr>
              <w:t xml:space="preserve"> </w:t>
            </w:r>
            <w:r w:rsidRPr="004710A6">
              <w:rPr>
                <w:rFonts w:ascii="Sylfaen" w:hAnsi="Sylfaen" w:cs="Sylfaen"/>
                <w:color w:val="002060"/>
                <w:sz w:val="24"/>
                <w:szCs w:val="28"/>
                <w:lang w:eastAsia="zh-CN"/>
              </w:rPr>
              <w:t>მიზეზების</w:t>
            </w:r>
            <w:r w:rsidRPr="004710A6">
              <w:rPr>
                <w:rFonts w:ascii="Sylfaen" w:hAnsi="Sylfaen"/>
                <w:color w:val="002060"/>
                <w:sz w:val="24"/>
                <w:szCs w:val="28"/>
                <w:lang w:eastAsia="zh-CN"/>
              </w:rPr>
              <w:t xml:space="preserve"> </w:t>
            </w:r>
            <w:r w:rsidRPr="004710A6">
              <w:rPr>
                <w:rFonts w:ascii="Sylfaen" w:hAnsi="Sylfaen" w:cs="Sylfaen"/>
                <w:color w:val="002060"/>
                <w:sz w:val="24"/>
                <w:szCs w:val="28"/>
                <w:lang w:eastAsia="zh-CN"/>
              </w:rPr>
              <w:t>ზემოქმედება</w:t>
            </w:r>
          </w:p>
        </w:tc>
        <w:tc>
          <w:tcPr>
            <w:tcW w:w="841" w:type="dxa"/>
          </w:tcPr>
          <w:p w:rsidR="000379A5" w:rsidRDefault="000B7CB6" w:rsidP="000379A5">
            <w:pPr>
              <w:tabs>
                <w:tab w:val="left" w:pos="7680"/>
              </w:tabs>
              <w:spacing w:line="360" w:lineRule="auto"/>
              <w:jc w:val="center"/>
              <w:rPr>
                <w:rFonts w:ascii="Sylfaen" w:hAnsi="Sylfaen"/>
                <w:color w:val="002060"/>
                <w:sz w:val="24"/>
                <w:szCs w:val="28"/>
              </w:rPr>
            </w:pPr>
            <w:r>
              <w:rPr>
                <w:rFonts w:ascii="Sylfaen" w:hAnsi="Sylfaen"/>
                <w:color w:val="002060"/>
                <w:sz w:val="24"/>
                <w:szCs w:val="28"/>
              </w:rPr>
              <w:t>107</w:t>
            </w:r>
          </w:p>
        </w:tc>
      </w:tr>
      <w:tr w:rsidR="000379A5" w:rsidRPr="008D1DD3" w:rsidTr="004F0B3C">
        <w:trPr>
          <w:jc w:val="center"/>
        </w:trPr>
        <w:tc>
          <w:tcPr>
            <w:tcW w:w="7930" w:type="dxa"/>
          </w:tcPr>
          <w:p w:rsidR="000379A5" w:rsidRPr="004710A6" w:rsidRDefault="000379A5" w:rsidP="000379A5">
            <w:pPr>
              <w:autoSpaceDE w:val="0"/>
              <w:autoSpaceDN w:val="0"/>
              <w:adjustRightInd w:val="0"/>
              <w:rPr>
                <w:rFonts w:ascii="Sylfaen" w:hAnsi="Sylfaen" w:cs="MyriadPro-BlackSemiCn"/>
                <w:bCs/>
                <w:color w:val="002060"/>
                <w:sz w:val="24"/>
                <w:szCs w:val="24"/>
              </w:rPr>
            </w:pPr>
            <w:r w:rsidRPr="004710A6">
              <w:rPr>
                <w:rFonts w:ascii="Sylfaen" w:hAnsi="Sylfaen"/>
                <w:bCs/>
                <w:color w:val="002060"/>
                <w:sz w:val="24"/>
                <w:szCs w:val="28"/>
              </w:rPr>
              <w:t>საჭმლის მომნელებელი სისტემის დაავადებები</w:t>
            </w:r>
          </w:p>
        </w:tc>
        <w:tc>
          <w:tcPr>
            <w:tcW w:w="841" w:type="dxa"/>
          </w:tcPr>
          <w:p w:rsidR="000379A5" w:rsidRPr="004710A6" w:rsidRDefault="000B7CB6" w:rsidP="000379A5">
            <w:pPr>
              <w:tabs>
                <w:tab w:val="left" w:pos="7680"/>
              </w:tabs>
              <w:spacing w:line="360" w:lineRule="auto"/>
              <w:jc w:val="center"/>
              <w:rPr>
                <w:rFonts w:ascii="Sylfaen" w:hAnsi="Sylfaen"/>
                <w:color w:val="002060"/>
                <w:sz w:val="24"/>
                <w:szCs w:val="28"/>
              </w:rPr>
            </w:pPr>
            <w:r>
              <w:rPr>
                <w:rFonts w:ascii="Sylfaen" w:hAnsi="Sylfaen"/>
                <w:color w:val="002060"/>
                <w:sz w:val="24"/>
                <w:szCs w:val="28"/>
              </w:rPr>
              <w:t>127</w:t>
            </w:r>
          </w:p>
        </w:tc>
      </w:tr>
      <w:tr w:rsidR="000379A5" w:rsidRPr="008D1DD3" w:rsidTr="004F0B3C">
        <w:trPr>
          <w:jc w:val="center"/>
        </w:trPr>
        <w:tc>
          <w:tcPr>
            <w:tcW w:w="7930" w:type="dxa"/>
          </w:tcPr>
          <w:p w:rsidR="000379A5" w:rsidRPr="004710A6" w:rsidRDefault="000379A5" w:rsidP="000379A5">
            <w:pPr>
              <w:autoSpaceDE w:val="0"/>
              <w:autoSpaceDN w:val="0"/>
              <w:adjustRightInd w:val="0"/>
              <w:rPr>
                <w:rFonts w:ascii="Sylfaen" w:hAnsi="Sylfaen" w:cs="MyriadPro-BlackSemiCn"/>
                <w:bCs/>
                <w:color w:val="002060"/>
                <w:sz w:val="24"/>
                <w:szCs w:val="24"/>
              </w:rPr>
            </w:pPr>
            <w:r w:rsidRPr="004710A6">
              <w:rPr>
                <w:rFonts w:ascii="Sylfaen" w:hAnsi="Sylfaen"/>
                <w:bCs/>
                <w:color w:val="002060"/>
                <w:sz w:val="24"/>
                <w:szCs w:val="28"/>
              </w:rPr>
              <w:t>შარდ-სასქესო სისტემის დაავადებები</w:t>
            </w:r>
          </w:p>
        </w:tc>
        <w:tc>
          <w:tcPr>
            <w:tcW w:w="841" w:type="dxa"/>
          </w:tcPr>
          <w:p w:rsidR="000379A5" w:rsidRPr="004710A6" w:rsidRDefault="000B7CB6" w:rsidP="000379A5">
            <w:pPr>
              <w:tabs>
                <w:tab w:val="left" w:pos="7680"/>
              </w:tabs>
              <w:spacing w:line="360" w:lineRule="auto"/>
              <w:jc w:val="center"/>
              <w:rPr>
                <w:rFonts w:ascii="Sylfaen" w:hAnsi="Sylfaen"/>
                <w:color w:val="002060"/>
                <w:sz w:val="24"/>
                <w:szCs w:val="28"/>
              </w:rPr>
            </w:pPr>
            <w:r>
              <w:rPr>
                <w:rFonts w:ascii="Sylfaen" w:hAnsi="Sylfaen"/>
                <w:color w:val="002060"/>
                <w:sz w:val="24"/>
                <w:szCs w:val="28"/>
              </w:rPr>
              <w:t>140</w:t>
            </w:r>
          </w:p>
        </w:tc>
      </w:tr>
      <w:tr w:rsidR="000379A5" w:rsidRPr="008D1DD3" w:rsidTr="004F0B3C">
        <w:trPr>
          <w:jc w:val="center"/>
        </w:trPr>
        <w:tc>
          <w:tcPr>
            <w:tcW w:w="7930" w:type="dxa"/>
          </w:tcPr>
          <w:p w:rsidR="000379A5" w:rsidRPr="004710A6" w:rsidRDefault="000379A5" w:rsidP="000379A5">
            <w:pPr>
              <w:tabs>
                <w:tab w:val="left" w:pos="7680"/>
              </w:tabs>
              <w:spacing w:line="360" w:lineRule="auto"/>
              <w:rPr>
                <w:rFonts w:ascii="Sylfaen" w:hAnsi="Sylfaen"/>
                <w:color w:val="002060"/>
                <w:sz w:val="24"/>
                <w:szCs w:val="28"/>
              </w:rPr>
            </w:pPr>
            <w:r w:rsidRPr="004710A6">
              <w:rPr>
                <w:rFonts w:ascii="Sylfaen" w:hAnsi="Sylfaen"/>
                <w:bCs/>
                <w:color w:val="002060"/>
                <w:sz w:val="24"/>
                <w:szCs w:val="28"/>
              </w:rPr>
              <w:t>ნერვული სისტემის დაავადებები</w:t>
            </w:r>
          </w:p>
        </w:tc>
        <w:tc>
          <w:tcPr>
            <w:tcW w:w="841" w:type="dxa"/>
          </w:tcPr>
          <w:p w:rsidR="000379A5" w:rsidRPr="004710A6" w:rsidRDefault="000B7CB6" w:rsidP="000379A5">
            <w:pPr>
              <w:tabs>
                <w:tab w:val="left" w:pos="7680"/>
              </w:tabs>
              <w:spacing w:line="360" w:lineRule="auto"/>
              <w:jc w:val="center"/>
              <w:rPr>
                <w:rFonts w:ascii="Sylfaen" w:hAnsi="Sylfaen"/>
                <w:color w:val="002060"/>
                <w:sz w:val="24"/>
                <w:szCs w:val="28"/>
              </w:rPr>
            </w:pPr>
            <w:r>
              <w:rPr>
                <w:rFonts w:ascii="Sylfaen" w:hAnsi="Sylfaen"/>
                <w:color w:val="002060"/>
                <w:sz w:val="24"/>
                <w:szCs w:val="28"/>
              </w:rPr>
              <w:t>154</w:t>
            </w:r>
          </w:p>
        </w:tc>
      </w:tr>
      <w:tr w:rsidR="000379A5" w:rsidRPr="008D1DD3" w:rsidTr="004F0B3C">
        <w:trPr>
          <w:jc w:val="center"/>
        </w:trPr>
        <w:tc>
          <w:tcPr>
            <w:tcW w:w="7930" w:type="dxa"/>
          </w:tcPr>
          <w:p w:rsidR="000379A5" w:rsidRPr="004710A6" w:rsidRDefault="000379A5" w:rsidP="000379A5">
            <w:pPr>
              <w:tabs>
                <w:tab w:val="left" w:pos="7680"/>
              </w:tabs>
              <w:spacing w:line="360" w:lineRule="auto"/>
              <w:rPr>
                <w:rFonts w:ascii="Sylfaen" w:hAnsi="Sylfaen"/>
                <w:color w:val="002060"/>
                <w:sz w:val="24"/>
                <w:szCs w:val="28"/>
              </w:rPr>
            </w:pPr>
            <w:r w:rsidRPr="004710A6">
              <w:rPr>
                <w:rFonts w:ascii="Sylfaen" w:hAnsi="Sylfaen"/>
                <w:bCs/>
                <w:color w:val="002060"/>
                <w:sz w:val="24"/>
                <w:szCs w:val="28"/>
              </w:rPr>
              <w:t>ფსიქიკური და ქცევითი აშლილობები</w:t>
            </w:r>
          </w:p>
        </w:tc>
        <w:tc>
          <w:tcPr>
            <w:tcW w:w="841" w:type="dxa"/>
          </w:tcPr>
          <w:p w:rsidR="000379A5" w:rsidRPr="004710A6" w:rsidRDefault="002D51D1" w:rsidP="000379A5">
            <w:pPr>
              <w:tabs>
                <w:tab w:val="left" w:pos="7680"/>
              </w:tabs>
              <w:spacing w:line="360" w:lineRule="auto"/>
              <w:jc w:val="center"/>
              <w:rPr>
                <w:rFonts w:ascii="Sylfaen" w:hAnsi="Sylfaen"/>
                <w:color w:val="002060"/>
                <w:sz w:val="24"/>
                <w:szCs w:val="28"/>
              </w:rPr>
            </w:pPr>
            <w:r>
              <w:rPr>
                <w:rFonts w:ascii="Sylfaen" w:hAnsi="Sylfaen"/>
                <w:color w:val="002060"/>
                <w:sz w:val="24"/>
                <w:szCs w:val="28"/>
              </w:rPr>
              <w:t>162</w:t>
            </w:r>
          </w:p>
        </w:tc>
      </w:tr>
    </w:tbl>
    <w:p w:rsidR="00E44980" w:rsidRDefault="00E44980" w:rsidP="008471F8">
      <w:pPr>
        <w:autoSpaceDE w:val="0"/>
        <w:autoSpaceDN w:val="0"/>
        <w:adjustRightInd w:val="0"/>
        <w:spacing w:after="120" w:line="276" w:lineRule="auto"/>
        <w:jc w:val="center"/>
        <w:rPr>
          <w:rFonts w:ascii="Sylfaen" w:hAnsi="Sylfaen" w:cs="Sylfaen"/>
          <w:b/>
          <w:sz w:val="28"/>
          <w:szCs w:val="28"/>
          <w:lang w:val="ka-GE"/>
        </w:rPr>
      </w:pPr>
    </w:p>
    <w:p w:rsidR="00E44980" w:rsidRDefault="00E44980" w:rsidP="008471F8">
      <w:pPr>
        <w:autoSpaceDE w:val="0"/>
        <w:autoSpaceDN w:val="0"/>
        <w:adjustRightInd w:val="0"/>
        <w:spacing w:after="120" w:line="276" w:lineRule="auto"/>
        <w:jc w:val="center"/>
        <w:rPr>
          <w:rFonts w:ascii="Sylfaen" w:hAnsi="Sylfaen" w:cs="Sylfaen"/>
          <w:b/>
          <w:sz w:val="28"/>
          <w:szCs w:val="28"/>
          <w:lang w:val="ka-GE"/>
        </w:rPr>
      </w:pPr>
    </w:p>
    <w:p w:rsidR="000379A5" w:rsidRDefault="000379A5" w:rsidP="008471F8">
      <w:pPr>
        <w:autoSpaceDE w:val="0"/>
        <w:autoSpaceDN w:val="0"/>
        <w:adjustRightInd w:val="0"/>
        <w:spacing w:after="120" w:line="276" w:lineRule="auto"/>
        <w:jc w:val="center"/>
        <w:rPr>
          <w:rFonts w:ascii="Sylfaen" w:hAnsi="Sylfaen" w:cs="Sylfaen"/>
          <w:b/>
          <w:sz w:val="28"/>
          <w:szCs w:val="28"/>
          <w:lang w:val="ka-GE"/>
        </w:rPr>
      </w:pPr>
    </w:p>
    <w:p w:rsidR="000379A5" w:rsidRDefault="000379A5" w:rsidP="008471F8">
      <w:pPr>
        <w:autoSpaceDE w:val="0"/>
        <w:autoSpaceDN w:val="0"/>
        <w:adjustRightInd w:val="0"/>
        <w:spacing w:after="120" w:line="276" w:lineRule="auto"/>
        <w:jc w:val="center"/>
        <w:rPr>
          <w:rFonts w:ascii="Sylfaen" w:hAnsi="Sylfaen" w:cs="Sylfaen"/>
          <w:b/>
          <w:sz w:val="28"/>
          <w:szCs w:val="28"/>
          <w:lang w:val="ka-GE"/>
        </w:rPr>
      </w:pPr>
    </w:p>
    <w:p w:rsidR="00746AF3" w:rsidRDefault="00746AF3" w:rsidP="008471F8">
      <w:pPr>
        <w:autoSpaceDE w:val="0"/>
        <w:autoSpaceDN w:val="0"/>
        <w:adjustRightInd w:val="0"/>
        <w:spacing w:after="120" w:line="276" w:lineRule="auto"/>
        <w:jc w:val="center"/>
        <w:rPr>
          <w:rFonts w:ascii="Sylfaen" w:hAnsi="Sylfaen" w:cs="Sylfaen"/>
          <w:b/>
          <w:sz w:val="28"/>
          <w:szCs w:val="28"/>
          <w:lang w:val="ka-GE"/>
        </w:rPr>
      </w:pPr>
    </w:p>
    <w:p w:rsidR="000379A5" w:rsidRDefault="000379A5" w:rsidP="008471F8">
      <w:pPr>
        <w:autoSpaceDE w:val="0"/>
        <w:autoSpaceDN w:val="0"/>
        <w:adjustRightInd w:val="0"/>
        <w:spacing w:after="120" w:line="276" w:lineRule="auto"/>
        <w:jc w:val="center"/>
        <w:rPr>
          <w:rFonts w:ascii="Sylfaen" w:hAnsi="Sylfaen" w:cs="Sylfaen"/>
          <w:b/>
          <w:sz w:val="28"/>
          <w:szCs w:val="28"/>
          <w:lang w:val="ka-GE"/>
        </w:rPr>
      </w:pPr>
    </w:p>
    <w:p w:rsidR="000379A5" w:rsidRDefault="000379A5" w:rsidP="008471F8">
      <w:pPr>
        <w:autoSpaceDE w:val="0"/>
        <w:autoSpaceDN w:val="0"/>
        <w:adjustRightInd w:val="0"/>
        <w:spacing w:after="120" w:line="276" w:lineRule="auto"/>
        <w:jc w:val="center"/>
        <w:rPr>
          <w:rFonts w:ascii="Sylfaen" w:hAnsi="Sylfaen" w:cs="Sylfaen"/>
          <w:b/>
          <w:sz w:val="28"/>
          <w:szCs w:val="28"/>
          <w:lang w:val="ka-GE"/>
        </w:rPr>
      </w:pPr>
    </w:p>
    <w:p w:rsidR="00E44980" w:rsidRDefault="00E44980" w:rsidP="008471F8">
      <w:pPr>
        <w:autoSpaceDE w:val="0"/>
        <w:autoSpaceDN w:val="0"/>
        <w:adjustRightInd w:val="0"/>
        <w:spacing w:after="120" w:line="276" w:lineRule="auto"/>
        <w:jc w:val="center"/>
        <w:rPr>
          <w:rFonts w:ascii="Sylfaen" w:hAnsi="Sylfaen" w:cs="Sylfaen"/>
          <w:b/>
          <w:sz w:val="28"/>
          <w:szCs w:val="28"/>
          <w:lang w:val="ka-GE"/>
        </w:rPr>
      </w:pPr>
    </w:p>
    <w:p w:rsidR="008471F8" w:rsidRPr="00F12101" w:rsidRDefault="00F12101" w:rsidP="008471F8">
      <w:pPr>
        <w:autoSpaceDE w:val="0"/>
        <w:autoSpaceDN w:val="0"/>
        <w:adjustRightInd w:val="0"/>
        <w:spacing w:after="120" w:line="276" w:lineRule="auto"/>
        <w:jc w:val="center"/>
        <w:rPr>
          <w:rFonts w:ascii="Sylfaen" w:hAnsi="Sylfaen" w:cs="Sylfaen"/>
          <w:b/>
          <w:color w:val="002060"/>
          <w:sz w:val="28"/>
          <w:szCs w:val="28"/>
          <w:lang w:val="ka-GE"/>
        </w:rPr>
      </w:pPr>
      <w:r>
        <w:rPr>
          <w:rFonts w:ascii="Sylfaen" w:hAnsi="Sylfaen" w:cs="Sylfaen"/>
          <w:b/>
          <w:color w:val="002060"/>
          <w:sz w:val="28"/>
          <w:szCs w:val="28"/>
          <w:lang w:val="ka-GE"/>
        </w:rPr>
        <w:lastRenderedPageBreak/>
        <w:t>შესავალი</w:t>
      </w:r>
    </w:p>
    <w:p w:rsidR="008471F8" w:rsidRDefault="008471F8" w:rsidP="008471F8">
      <w:pPr>
        <w:autoSpaceDE w:val="0"/>
        <w:autoSpaceDN w:val="0"/>
        <w:adjustRightInd w:val="0"/>
        <w:spacing w:after="120" w:line="276" w:lineRule="auto"/>
        <w:jc w:val="both"/>
        <w:rPr>
          <w:rFonts w:ascii="Sylfaen" w:hAnsi="Sylfaen" w:cs="Calibri"/>
        </w:rPr>
      </w:pPr>
      <w:r w:rsidRPr="00946D4E">
        <w:rPr>
          <w:rFonts w:ascii="Sylfaen" w:hAnsi="Sylfaen" w:cs="Sylfaen"/>
        </w:rPr>
        <w:t>არაგადამდები</w:t>
      </w:r>
      <w:r w:rsidRPr="00946D4E">
        <w:rPr>
          <w:rFonts w:ascii="Sylfaen" w:hAnsi="Sylfaen" w:cs="Calibri"/>
        </w:rPr>
        <w:t xml:space="preserve"> დაავადებები</w:t>
      </w:r>
      <w:r>
        <w:rPr>
          <w:rFonts w:ascii="Sylfaen" w:hAnsi="Sylfaen" w:cs="Calibri"/>
        </w:rPr>
        <w:t xml:space="preserve"> (აგდ) </w:t>
      </w:r>
      <w:r w:rsidRPr="00946D4E">
        <w:rPr>
          <w:rFonts w:ascii="Sylfaen" w:hAnsi="Sylfaen" w:cs="Calibri"/>
        </w:rPr>
        <w:t>გ</w:t>
      </w:r>
      <w:r>
        <w:rPr>
          <w:rFonts w:ascii="Sylfaen" w:hAnsi="Sylfaen" w:cs="Calibri"/>
        </w:rPr>
        <w:t xml:space="preserve">ლობალური ჯანმრთელობის </w:t>
      </w:r>
      <w:r w:rsidRPr="00946D4E">
        <w:rPr>
          <w:rFonts w:ascii="Sylfaen" w:hAnsi="Sylfaen" w:cs="Calibri"/>
        </w:rPr>
        <w:t xml:space="preserve">მნიშვნელოვან გამოწვევას წარმოადგენს. ამ </w:t>
      </w:r>
      <w:r>
        <w:rPr>
          <w:rFonts w:ascii="Sylfaen" w:hAnsi="Sylfaen" w:cs="Calibri"/>
        </w:rPr>
        <w:t>ჯგუფის</w:t>
      </w:r>
      <w:r w:rsidRPr="00946D4E">
        <w:rPr>
          <w:rFonts w:ascii="Sylfaen" w:hAnsi="Sylfaen" w:cs="Calibri"/>
        </w:rPr>
        <w:t xml:space="preserve"> დაავადებებით </w:t>
      </w:r>
      <w:r>
        <w:rPr>
          <w:rFonts w:ascii="Sylfaen" w:hAnsi="Sylfaen" w:cs="Calibri"/>
        </w:rPr>
        <w:t>ავადობისა და სიკვდილიანობის</w:t>
      </w:r>
      <w:r w:rsidRPr="00946D4E">
        <w:rPr>
          <w:rFonts w:ascii="Sylfaen" w:hAnsi="Sylfaen" w:cs="Calibri"/>
        </w:rPr>
        <w:t xml:space="preserve"> მზარდი ტენდენცია მძიმე ტვირთად აწვება მოსახლეობასა და ჯანდაცვის სისტემას</w:t>
      </w:r>
      <w:r>
        <w:rPr>
          <w:rFonts w:ascii="Sylfaen" w:hAnsi="Sylfaen" w:cs="Calibri"/>
        </w:rPr>
        <w:t xml:space="preserve">. </w:t>
      </w:r>
      <w:r w:rsidRPr="00946D4E">
        <w:rPr>
          <w:rFonts w:ascii="BPG Glaho" w:hAnsi="BPG Glaho" w:cs="BPG Glaho"/>
        </w:rPr>
        <w:t>Ⴘ</w:t>
      </w:r>
      <w:r w:rsidRPr="00946D4E">
        <w:rPr>
          <w:rFonts w:ascii="Sylfaen" w:hAnsi="Sylfaen" w:cs="Sylfaen"/>
        </w:rPr>
        <w:t>ესაბამისად</w:t>
      </w:r>
      <w:r>
        <w:rPr>
          <w:rFonts w:ascii="Sylfaen" w:hAnsi="Sylfaen" w:cs="Calibri"/>
        </w:rPr>
        <w:t xml:space="preserve">, იგი </w:t>
      </w:r>
      <w:r w:rsidRPr="00946D4E">
        <w:rPr>
          <w:rFonts w:ascii="Sylfaen" w:hAnsi="Sylfaen" w:cs="Calibri"/>
        </w:rPr>
        <w:t>ხელშემშლელი ფაქტორია გლობალური</w:t>
      </w:r>
      <w:r>
        <w:rPr>
          <w:rFonts w:ascii="Sylfaen" w:hAnsi="Sylfaen" w:cs="Calibri"/>
        </w:rPr>
        <w:t>,</w:t>
      </w:r>
      <w:r w:rsidRPr="00946D4E">
        <w:rPr>
          <w:rFonts w:ascii="Sylfaen" w:hAnsi="Sylfaen" w:cs="Calibri"/>
        </w:rPr>
        <w:t xml:space="preserve"> სოციალური და ეკონომიკური განვითარებისათვის</w:t>
      </w:r>
      <w:r>
        <w:rPr>
          <w:rFonts w:ascii="Sylfaen" w:hAnsi="Sylfaen" w:cs="Calibri"/>
        </w:rPr>
        <w:t>.</w:t>
      </w:r>
      <w:r w:rsidRPr="00946D4E">
        <w:rPr>
          <w:rFonts w:ascii="Sylfaen" w:hAnsi="Sylfaen" w:cs="Calibri"/>
        </w:rPr>
        <w:t xml:space="preserve"> </w:t>
      </w:r>
    </w:p>
    <w:p w:rsidR="008471F8" w:rsidRDefault="008471F8" w:rsidP="008471F8">
      <w:pPr>
        <w:spacing w:line="276" w:lineRule="auto"/>
        <w:jc w:val="both"/>
        <w:rPr>
          <w:rFonts w:ascii="Sylfaen" w:hAnsi="Sylfaen"/>
          <w:lang w:val="ka-GE"/>
        </w:rPr>
      </w:pPr>
      <w:r>
        <w:rPr>
          <w:rFonts w:ascii="Sylfaen" w:hAnsi="Sylfaen"/>
          <w:lang w:val="ka-GE"/>
        </w:rPr>
        <w:t>2015 წელს გლობალურად თითქმის 55,8 მილიონი ადამიანი გარდაიცვალა, რომელთა 71.3% არაგადამდებ დაავადებებს უკავშირდებოდა. აგდ-ის</w:t>
      </w:r>
      <w:r w:rsidRPr="00295FFC">
        <w:rPr>
          <w:rFonts w:ascii="Sylfaen" w:hAnsi="Sylfaen"/>
          <w:lang w:val="ka-GE"/>
        </w:rPr>
        <w:t xml:space="preserve"> სიკვდილიანობის მთავარი გამომწვევი მიზეზები გულ-სისხლძარღვთა</w:t>
      </w:r>
      <w:r>
        <w:rPr>
          <w:rFonts w:ascii="Sylfaen" w:hAnsi="Sylfaen"/>
          <w:lang w:val="ka-GE"/>
        </w:rPr>
        <w:t xml:space="preserve"> (17,</w:t>
      </w:r>
      <w:r w:rsidRPr="00295FFC">
        <w:rPr>
          <w:rFonts w:ascii="Sylfaen" w:hAnsi="Sylfaen"/>
          <w:lang w:val="ka-GE"/>
        </w:rPr>
        <w:t>9 მილიონი), ონკოლოგიური</w:t>
      </w:r>
      <w:r>
        <w:rPr>
          <w:rFonts w:ascii="Sylfaen" w:hAnsi="Sylfaen"/>
          <w:lang w:val="ka-GE"/>
        </w:rPr>
        <w:t xml:space="preserve"> (8,</w:t>
      </w:r>
      <w:r w:rsidRPr="00295FFC">
        <w:rPr>
          <w:rFonts w:ascii="Sylfaen" w:hAnsi="Sylfaen"/>
          <w:lang w:val="ka-GE"/>
        </w:rPr>
        <w:t>8 მილიონი), ქრონიკული რესპირატორული დაავადებები</w:t>
      </w:r>
      <w:r>
        <w:rPr>
          <w:rFonts w:ascii="Sylfaen" w:hAnsi="Sylfaen"/>
          <w:lang w:val="ka-GE"/>
        </w:rPr>
        <w:t xml:space="preserve"> (3,</w:t>
      </w:r>
      <w:r w:rsidRPr="00295FFC">
        <w:rPr>
          <w:rFonts w:ascii="Sylfaen" w:hAnsi="Sylfaen"/>
          <w:lang w:val="ka-GE"/>
        </w:rPr>
        <w:t>8 მილიონი), დიაბეტი</w:t>
      </w:r>
      <w:r>
        <w:rPr>
          <w:rFonts w:ascii="Sylfaen" w:hAnsi="Sylfaen"/>
          <w:lang w:val="ka-GE"/>
        </w:rPr>
        <w:t xml:space="preserve"> (1,</w:t>
      </w:r>
      <w:r w:rsidRPr="00295FFC">
        <w:rPr>
          <w:rFonts w:ascii="Sylfaen" w:hAnsi="Sylfaen"/>
          <w:lang w:val="ka-GE"/>
        </w:rPr>
        <w:t>5 მილიონი) და თირკმლის ქრონიკული დაავადებები</w:t>
      </w:r>
      <w:r>
        <w:rPr>
          <w:rFonts w:ascii="Sylfaen" w:hAnsi="Sylfaen"/>
          <w:lang w:val="ka-GE"/>
        </w:rPr>
        <w:t xml:space="preserve"> (1,</w:t>
      </w:r>
      <w:r w:rsidRPr="00295FFC">
        <w:rPr>
          <w:rFonts w:ascii="Sylfaen" w:hAnsi="Sylfaen"/>
          <w:lang w:val="ka-GE"/>
        </w:rPr>
        <w:t xml:space="preserve">2 </w:t>
      </w:r>
      <w:r w:rsidRPr="00295FFC">
        <w:rPr>
          <w:rFonts w:ascii="Sylfaen" w:hAnsi="Sylfaen" w:cs="Sylfaen"/>
          <w:lang w:val="ka-GE"/>
        </w:rPr>
        <w:t>მილიონი) იყო</w:t>
      </w:r>
      <w:r w:rsidRPr="00295FFC">
        <w:rPr>
          <w:rFonts w:ascii="Sylfaen" w:hAnsi="Sylfaen"/>
          <w:lang w:val="ka-GE"/>
        </w:rPr>
        <w:t>. 2005-2015 წლებში გლობალური სიკვდილიანობის მატება ძირითადად დაკავშირებულია გულ-სისხლძარღვთა დაავადებებით გამოწვეული საერთო სიკვდილიანობის</w:t>
      </w:r>
      <w:r>
        <w:rPr>
          <w:rFonts w:ascii="Sylfaen" w:hAnsi="Sylfaen"/>
          <w:lang w:val="ka-GE"/>
        </w:rPr>
        <w:t xml:space="preserve"> 12.</w:t>
      </w:r>
      <w:r w:rsidRPr="00295FFC">
        <w:rPr>
          <w:rFonts w:ascii="Sylfaen" w:hAnsi="Sylfaen"/>
          <w:lang w:val="ka-GE"/>
        </w:rPr>
        <w:t>5%-ით,  კიბოს 7.0%-ით, დიაბეტის</w:t>
      </w:r>
      <w:r>
        <w:rPr>
          <w:rFonts w:ascii="Sylfaen" w:hAnsi="Sylfaen"/>
          <w:lang w:val="ka-GE"/>
        </w:rPr>
        <w:t xml:space="preserve"> 32.</w:t>
      </w:r>
      <w:r w:rsidRPr="00295FFC">
        <w:rPr>
          <w:rFonts w:ascii="Sylfaen" w:hAnsi="Sylfaen"/>
          <w:lang w:val="ka-GE"/>
        </w:rPr>
        <w:t>1%-ით და თირკმლის ქრონიკული დაავადებების</w:t>
      </w:r>
      <w:r>
        <w:rPr>
          <w:rFonts w:ascii="Sylfaen" w:hAnsi="Sylfaen"/>
          <w:lang w:val="ka-GE"/>
        </w:rPr>
        <w:t xml:space="preserve"> 31.</w:t>
      </w:r>
      <w:r w:rsidRPr="00295FFC">
        <w:rPr>
          <w:rFonts w:ascii="Sylfaen" w:hAnsi="Sylfaen"/>
          <w:lang w:val="ka-GE"/>
        </w:rPr>
        <w:t xml:space="preserve">7%-ით </w:t>
      </w:r>
      <w:r>
        <w:rPr>
          <w:rFonts w:ascii="Sylfaen" w:hAnsi="Sylfaen"/>
          <w:lang w:val="ka-GE"/>
        </w:rPr>
        <w:t>მატებასთან</w:t>
      </w:r>
      <w:r w:rsidRPr="00295FFC">
        <w:rPr>
          <w:rFonts w:ascii="Sylfaen" w:hAnsi="Sylfaen"/>
          <w:lang w:val="ka-GE"/>
        </w:rPr>
        <w:t xml:space="preserve">. რაც შეეხება ფილტვის  ქრონიკულ </w:t>
      </w:r>
      <w:r>
        <w:rPr>
          <w:rFonts w:ascii="Sylfaen" w:hAnsi="Sylfaen"/>
          <w:lang w:val="ka-GE"/>
        </w:rPr>
        <w:t>ობსტრუქციულ</w:t>
      </w:r>
      <w:r w:rsidRPr="00295FFC">
        <w:rPr>
          <w:rFonts w:ascii="Sylfaen" w:hAnsi="Sylfaen"/>
          <w:lang w:val="ka-GE"/>
        </w:rPr>
        <w:t xml:space="preserve"> დაავადებებს, საერთო სიკვდილიანობა მნიშვნელოვნად არ შეცვლილა. უნდა აღინიშნოს, რომ საერთო სიკვდილიანობის ზრდის ფონზე ასაკ-სტანდარტიზებილი მაჩვენებელები მცირედ იზრდება, ზოგჯერ უცვლელია ან მცირდება კიდეც: მაგალითად, 2005-2015 წლებში გულ-სისხლძარღვთა დაავადებებით გამოწვეული სიკვდილიანობის ასაკ-სტანდარტიზებული მაჩვენებელი</w:t>
      </w:r>
      <w:r>
        <w:rPr>
          <w:rFonts w:ascii="Sylfaen" w:hAnsi="Sylfaen"/>
          <w:lang w:val="ka-GE"/>
        </w:rPr>
        <w:t xml:space="preserve"> 15,</w:t>
      </w:r>
      <w:r w:rsidRPr="00295FFC">
        <w:rPr>
          <w:rFonts w:ascii="Sylfaen" w:hAnsi="Sylfaen"/>
          <w:lang w:val="ka-GE"/>
        </w:rPr>
        <w:t>6%-ით, კიბოს</w:t>
      </w:r>
      <w:r>
        <w:rPr>
          <w:rFonts w:ascii="Sylfaen" w:hAnsi="Sylfaen"/>
          <w:lang w:val="ka-GE"/>
        </w:rPr>
        <w:t xml:space="preserve"> 10</w:t>
      </w:r>
      <w:r w:rsidRPr="00295FFC">
        <w:rPr>
          <w:rFonts w:ascii="Sylfaen" w:hAnsi="Sylfaen"/>
          <w:lang w:val="ka-GE"/>
        </w:rPr>
        <w:t>%–ით, ფილტვის  ქრონიკული ობსტრუქციული დაავადებების</w:t>
      </w:r>
      <w:r>
        <w:rPr>
          <w:rFonts w:ascii="Sylfaen" w:hAnsi="Sylfaen"/>
          <w:lang w:val="ka-GE"/>
        </w:rPr>
        <w:t xml:space="preserve"> 22,</w:t>
      </w:r>
      <w:r w:rsidRPr="00295FFC">
        <w:rPr>
          <w:rFonts w:ascii="Sylfaen" w:hAnsi="Sylfaen"/>
          <w:lang w:val="ka-GE"/>
        </w:rPr>
        <w:t xml:space="preserve">9%-ით, ხოლო </w:t>
      </w:r>
      <w:r w:rsidRPr="00295FFC">
        <w:rPr>
          <w:rFonts w:ascii="Sylfaen" w:hAnsi="Sylfaen" w:cs="Sylfaen"/>
          <w:lang w:val="ka-GE"/>
        </w:rPr>
        <w:t>ასთმის</w:t>
      </w:r>
      <w:r>
        <w:rPr>
          <w:rFonts w:ascii="Sylfaen" w:hAnsi="Sylfaen"/>
          <w:lang w:val="ka-GE"/>
        </w:rPr>
        <w:t xml:space="preserve"> 31,</w:t>
      </w:r>
      <w:r w:rsidRPr="00295FFC">
        <w:rPr>
          <w:rFonts w:ascii="Sylfaen" w:hAnsi="Sylfaen"/>
          <w:lang w:val="ka-GE"/>
        </w:rPr>
        <w:t>3%-ით შემცირდა</w:t>
      </w:r>
      <w:r w:rsidR="000217E9" w:rsidRPr="000217E9">
        <w:rPr>
          <w:rStyle w:val="FootnoteReference"/>
          <w:rFonts w:ascii="Sylfaen" w:hAnsi="Sylfaen"/>
          <w:lang w:val="ka-GE"/>
        </w:rPr>
        <w:footnoteReference w:id="1"/>
      </w:r>
      <w:r w:rsidR="000217E9" w:rsidRPr="000217E9">
        <w:rPr>
          <w:rFonts w:ascii="Sylfaen" w:hAnsi="Sylfaen"/>
          <w:vertAlign w:val="superscript"/>
          <w:lang w:val="ka-GE"/>
        </w:rPr>
        <w:t>,</w:t>
      </w:r>
      <w:r w:rsidR="000217E9" w:rsidRPr="000217E9">
        <w:rPr>
          <w:rStyle w:val="FootnoteReference"/>
          <w:rFonts w:ascii="Sylfaen" w:hAnsi="Sylfaen"/>
          <w:lang w:val="ka-GE"/>
        </w:rPr>
        <w:footnoteReference w:id="2"/>
      </w:r>
      <w:r w:rsidR="000217E9" w:rsidRPr="000217E9">
        <w:rPr>
          <w:rFonts w:ascii="Sylfaen" w:hAnsi="Sylfaen"/>
          <w:vertAlign w:val="superscript"/>
          <w:lang w:val="ka-GE"/>
        </w:rPr>
        <w:t>,</w:t>
      </w:r>
      <w:r w:rsidR="000217E9" w:rsidRPr="000217E9">
        <w:rPr>
          <w:rStyle w:val="FootnoteReference"/>
          <w:rFonts w:ascii="Sylfaen" w:hAnsi="Sylfaen"/>
          <w:lang w:val="ka-GE"/>
        </w:rPr>
        <w:footnoteReference w:id="3"/>
      </w:r>
      <w:r w:rsidRPr="000217E9">
        <w:rPr>
          <w:rFonts w:ascii="Sylfaen" w:hAnsi="Sylfaen"/>
          <w:lang w:val="ka-GE"/>
        </w:rPr>
        <w:t xml:space="preserve">. </w:t>
      </w:r>
    </w:p>
    <w:p w:rsidR="008471F8" w:rsidRDefault="008471F8" w:rsidP="008471F8">
      <w:pPr>
        <w:spacing w:line="276" w:lineRule="auto"/>
        <w:jc w:val="both"/>
        <w:rPr>
          <w:rFonts w:ascii="Sylfaen" w:hAnsi="Sylfaen"/>
          <w:lang w:val="ka-GE"/>
        </w:rPr>
      </w:pPr>
      <w:r w:rsidRPr="00834E5A">
        <w:rPr>
          <w:rFonts w:ascii="Sylfaen" w:hAnsi="Sylfaen"/>
          <w:lang w:val="ka-GE"/>
        </w:rPr>
        <w:t xml:space="preserve">მსოფლიოში </w:t>
      </w:r>
      <w:r>
        <w:rPr>
          <w:rFonts w:ascii="Sylfaen" w:hAnsi="Sylfaen"/>
          <w:lang w:val="ka-GE"/>
        </w:rPr>
        <w:t>ასაკ-</w:t>
      </w:r>
      <w:r w:rsidRPr="00295FFC">
        <w:rPr>
          <w:rFonts w:ascii="Sylfaen" w:hAnsi="Sylfaen"/>
          <w:lang w:val="ka-GE"/>
        </w:rPr>
        <w:t>სტანდარტიზებილი</w:t>
      </w:r>
      <w:r>
        <w:rPr>
          <w:rFonts w:ascii="Sylfaen" w:hAnsi="Sylfaen"/>
          <w:lang w:val="ka-GE"/>
        </w:rPr>
        <w:t xml:space="preserve"> სიკვდილიანობა მნიშვნელოვნად გაუმჯობესდა ბოლო 35 წლის განმავლობაში, რასაც შედეგად მოსახლეობის მოსალოდნელი სიცოცხლის ხანგრძლივობის ზრდა მოჰყვა: დაავადებათა, ტრავმებისა და რისკის ფაქტორების გლობალური ტვირთის 2015 წლის კვლევის (</w:t>
      </w:r>
      <w:r w:rsidRPr="00F16063">
        <w:rPr>
          <w:rFonts w:ascii="Sylfaen" w:hAnsi="Sylfaen"/>
          <w:lang w:val="ka-GE"/>
        </w:rPr>
        <w:t>GBD 2015)</w:t>
      </w:r>
      <w:r>
        <w:rPr>
          <w:rFonts w:ascii="Sylfaen" w:hAnsi="Sylfaen"/>
          <w:lang w:val="ka-GE"/>
        </w:rPr>
        <w:t xml:space="preserve"> შედეგების მიხედვით, 1980-2015 წლებში მოსალოდნელი სიცოცხლის ხანგრძლივობა გლობალურად 10</w:t>
      </w:r>
      <w:r>
        <w:rPr>
          <w:rFonts w:ascii="Sylfaen" w:hAnsi="Sylfaen"/>
        </w:rPr>
        <w:t>.</w:t>
      </w:r>
      <w:r>
        <w:rPr>
          <w:rFonts w:ascii="Sylfaen" w:hAnsi="Sylfaen"/>
          <w:lang w:val="ka-GE"/>
        </w:rPr>
        <w:t xml:space="preserve">1 წლით, 61.7–დან 71.8 წლამდე გაიზარდა. </w:t>
      </w:r>
      <w:r w:rsidRPr="00711310">
        <w:rPr>
          <w:rFonts w:ascii="Sylfaen" w:hAnsi="Sylfaen"/>
          <w:lang w:val="ka-GE"/>
        </w:rPr>
        <w:t xml:space="preserve">სიკვდილიანობის ასაკ–სტანდარტიზებული </w:t>
      </w:r>
      <w:r>
        <w:rPr>
          <w:rFonts w:ascii="Sylfaen" w:hAnsi="Sylfaen"/>
          <w:lang w:val="ka-GE"/>
        </w:rPr>
        <w:t>მაჩვენებ</w:t>
      </w:r>
      <w:r w:rsidRPr="00711310">
        <w:rPr>
          <w:rFonts w:ascii="Sylfaen" w:hAnsi="Sylfaen"/>
          <w:lang w:val="ka-GE"/>
        </w:rPr>
        <w:t xml:space="preserve">ლის შემცირების პროგრესის მიუხედავად, მოსახლეობის ზრდისა და დაბერების პროცესი არაგადამდები დაავადებებით გამოწვეული სიკვდილიანობის ზრდას   და </w:t>
      </w:r>
      <w:r>
        <w:rPr>
          <w:rFonts w:ascii="Sylfaen" w:hAnsi="Sylfaen"/>
          <w:lang w:val="ka-GE"/>
        </w:rPr>
        <w:t>ჯა</w:t>
      </w:r>
      <w:r w:rsidRPr="00711310">
        <w:rPr>
          <w:rFonts w:ascii="Sylfaen" w:hAnsi="Sylfaen"/>
          <w:lang w:val="ka-GE"/>
        </w:rPr>
        <w:t>ნ</w:t>
      </w:r>
      <w:r>
        <w:rPr>
          <w:rFonts w:ascii="Sylfaen" w:hAnsi="Sylfaen"/>
          <w:lang w:val="ka-GE"/>
        </w:rPr>
        <w:t>დ</w:t>
      </w:r>
      <w:r w:rsidRPr="00711310">
        <w:rPr>
          <w:rFonts w:ascii="Sylfaen" w:hAnsi="Sylfaen"/>
          <w:lang w:val="ka-GE"/>
        </w:rPr>
        <w:t>აცვის სიტემისთვის  გაზრდილი მოთხოვნების წაყენებას</w:t>
      </w:r>
      <w:r>
        <w:rPr>
          <w:rFonts w:ascii="Sylfaen" w:hAnsi="Sylfaen"/>
          <w:lang w:val="ka-GE"/>
        </w:rPr>
        <w:t xml:space="preserve"> </w:t>
      </w:r>
      <w:r w:rsidRPr="00711310">
        <w:rPr>
          <w:rFonts w:ascii="Sylfaen" w:hAnsi="Sylfaen"/>
          <w:lang w:val="ka-GE"/>
        </w:rPr>
        <w:t>იწვევს</w:t>
      </w:r>
      <w:r>
        <w:rPr>
          <w:rFonts w:ascii="Sylfaen" w:hAnsi="Sylfaen"/>
          <w:lang w:val="ka-GE"/>
        </w:rPr>
        <w:t>.</w:t>
      </w:r>
    </w:p>
    <w:p w:rsidR="008471F8" w:rsidRDefault="008471F8" w:rsidP="008471F8">
      <w:pPr>
        <w:spacing w:line="276" w:lineRule="auto"/>
        <w:jc w:val="both"/>
        <w:rPr>
          <w:rFonts w:ascii="Sylfaen" w:hAnsi="Sylfaen"/>
          <w:lang w:val="ka-GE"/>
        </w:rPr>
      </w:pPr>
      <w:r>
        <w:rPr>
          <w:rFonts w:ascii="Sylfaen" w:hAnsi="Sylfaen"/>
          <w:lang w:val="ka-GE"/>
        </w:rPr>
        <w:t>სურათი 1. სიკვდილიანობის გამომწვევი ძირითადი მიზეზები გლობალურად, 2015</w:t>
      </w:r>
    </w:p>
    <w:p w:rsidR="008471F8" w:rsidRDefault="008471F8" w:rsidP="008471F8">
      <w:pPr>
        <w:spacing w:line="276" w:lineRule="auto"/>
        <w:jc w:val="center"/>
        <w:rPr>
          <w:rFonts w:ascii="Sylfaen" w:hAnsi="Sylfaen"/>
          <w:lang w:val="ka-GE"/>
        </w:rPr>
      </w:pPr>
      <w:r w:rsidRPr="00DA13A3">
        <w:rPr>
          <w:rFonts w:ascii="Sylfaen" w:hAnsi="Sylfaen"/>
          <w:noProof/>
        </w:rPr>
        <w:lastRenderedPageBreak/>
        <w:drawing>
          <wp:inline distT="0" distB="0" distL="0" distR="0" wp14:anchorId="78EB54DA" wp14:editId="77231F49">
            <wp:extent cx="5381625" cy="2609850"/>
            <wp:effectExtent l="0" t="0" r="9525" b="0"/>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471F8" w:rsidRPr="00295FFC" w:rsidRDefault="008471F8" w:rsidP="008471F8">
      <w:pPr>
        <w:spacing w:line="276" w:lineRule="auto"/>
        <w:jc w:val="both"/>
        <w:rPr>
          <w:rFonts w:ascii="Sylfaen" w:hAnsi="Sylfaen"/>
          <w:lang w:val="ka-GE"/>
        </w:rPr>
      </w:pPr>
    </w:p>
    <w:p w:rsidR="008471F8" w:rsidRDefault="008471F8" w:rsidP="008471F8">
      <w:pPr>
        <w:jc w:val="both"/>
        <w:rPr>
          <w:rFonts w:ascii="Sylfaen" w:hAnsi="Sylfaen"/>
          <w:lang w:val="ka-GE"/>
        </w:rPr>
      </w:pPr>
      <w:r>
        <w:rPr>
          <w:rFonts w:ascii="Sylfaen" w:hAnsi="Sylfaen"/>
          <w:lang w:val="ka-GE"/>
        </w:rPr>
        <w:t>დაავადებათა, ტრავმებისა და რისკის ფაქტორების გლობალური ტვირთის 2015 წლის კვლევის შედეგების მიხედვით, რომელშიც 195 ქვეყნის 15 წლიანი პერიოდის (1990–2015 წწ) მონაცემები იყო ჩართული, შრომის უუნარობით დაკარგული წლების (</w:t>
      </w:r>
      <w:r w:rsidRPr="00187C80">
        <w:rPr>
          <w:rFonts w:ascii="Sylfaen" w:hAnsi="Sylfaen"/>
          <w:lang w:val="ka-GE"/>
        </w:rPr>
        <w:t>DALY</w:t>
      </w:r>
      <w:r>
        <w:rPr>
          <w:rFonts w:ascii="Sylfaen" w:hAnsi="Sylfaen"/>
          <w:lang w:val="ka-GE"/>
        </w:rPr>
        <w:t xml:space="preserve">) მნიშვნელობა გლობალურად არ შეცვლილა, თუმცა მნიშვნელოვნად შეიცვალა შიდა სტრუქტურა: შემცირდა გადამდებ, დედათა და ნუტრიციულ დაავადებებთან ასოცირებული და იმავდროულად გაიზარდა აგდ–თან დაკავშირებული </w:t>
      </w:r>
      <w:r w:rsidRPr="00187C80">
        <w:rPr>
          <w:rFonts w:ascii="Sylfaen" w:hAnsi="Sylfaen"/>
          <w:lang w:val="ka-GE"/>
        </w:rPr>
        <w:t>DALY</w:t>
      </w:r>
      <w:r>
        <w:rPr>
          <w:rFonts w:ascii="Sylfaen" w:hAnsi="Sylfaen"/>
          <w:lang w:val="ka-GE"/>
        </w:rPr>
        <w:t>–ის მნიშვნელობა. აღნიშნული ეპიდემიოლოგიური გადასვლა (ტრანზაქცია) ძირითადად დაკავშირებულია ერთის მხრივ, მოსახლეობის სოციალურ–დემოგრაფიული მახასიათებლების გაუმჯობესებათან, რაც ხელს უწყობს გადამდებ და ნუტრიციულ დაავადებათა პრევენციას, მეორეს მხრივ, მოსახლეობის ზრდასა და დაბერებასთან, რომლებიც აგდ–ს ძირითადი მამოძრავებელი ფაქტორებია. შედეგად, აღნიშნულ 15 წლიან პერიოდში DALY-ის საერთო მნიშვნელობა გადამდებ, დედათა და ნუტრიციული დაავადებებისთვის 1.2 მილიარდიდან 741.6 მილიონამდე შემცირდა, ხოლო არაგადამდები დაავადებებისთვის 1.1 მილიარდიდან 1.5 მილიარდამდე გაიზარდა</w:t>
      </w:r>
      <w:r w:rsidR="0013705C">
        <w:rPr>
          <w:rStyle w:val="FootnoteReference"/>
          <w:rFonts w:ascii="Sylfaen" w:hAnsi="Sylfaen"/>
          <w:lang w:val="ka-GE"/>
        </w:rPr>
        <w:footnoteReference w:id="4"/>
      </w:r>
      <w:r>
        <w:rPr>
          <w:rFonts w:ascii="Sylfaen" w:hAnsi="Sylfaen"/>
          <w:lang w:val="ka-GE"/>
        </w:rPr>
        <w:t xml:space="preserve">. </w:t>
      </w:r>
    </w:p>
    <w:p w:rsidR="008471F8" w:rsidRDefault="008471F8" w:rsidP="008471F8">
      <w:pPr>
        <w:jc w:val="both"/>
        <w:rPr>
          <w:rFonts w:ascii="Sylfaen" w:hAnsi="Sylfaen"/>
          <w:lang w:val="ka-GE"/>
        </w:rPr>
      </w:pPr>
      <w:r w:rsidRPr="00187C80">
        <w:rPr>
          <w:rFonts w:ascii="Sylfaen" w:hAnsi="Sylfaen"/>
          <w:lang w:val="ka-GE"/>
        </w:rPr>
        <w:t>მიუხედავად იმისა,</w:t>
      </w:r>
      <w:r>
        <w:rPr>
          <w:rFonts w:ascii="Sylfaen" w:hAnsi="Sylfaen"/>
          <w:lang w:val="ka-GE"/>
        </w:rPr>
        <w:t xml:space="preserve"> </w:t>
      </w:r>
      <w:r w:rsidRPr="00187C80">
        <w:rPr>
          <w:rFonts w:ascii="Sylfaen" w:hAnsi="Sylfaen"/>
          <w:lang w:val="ka-GE"/>
        </w:rPr>
        <w:t xml:space="preserve">რომ 2015 წლისთვის უმეტესი არაგადამდები დაავადებების  საერთო ტვირთი გაიზარდა, ამ დაავადებებით </w:t>
      </w:r>
      <w:r w:rsidRPr="00CB10BA">
        <w:rPr>
          <w:rFonts w:ascii="Sylfaen" w:hAnsi="Sylfaen"/>
          <w:lang w:val="ka-GE"/>
        </w:rPr>
        <w:t>(გულ-სისხლძარღვთა, ონკოლოგიურ დაავადებათა უმრავლესობა, ქრონიკული რესპირატორული და საჭმლის მომნელებელი სისტემის ბევრი დაავადება)</w:t>
      </w:r>
      <w:r>
        <w:rPr>
          <w:rFonts w:ascii="Sylfaen" w:hAnsi="Sylfaen"/>
          <w:lang w:val="ka-GE"/>
        </w:rPr>
        <w:t xml:space="preserve"> </w:t>
      </w:r>
      <w:r w:rsidRPr="00187C80">
        <w:rPr>
          <w:rFonts w:ascii="Sylfaen" w:hAnsi="Sylfaen"/>
          <w:lang w:val="ka-GE"/>
        </w:rPr>
        <w:t>განპირობებული DALY-ის ასაკ-სტანდარტიზებული მაჩვენებლები შემცირდა</w:t>
      </w:r>
      <w:r>
        <w:rPr>
          <w:rFonts w:ascii="Sylfaen" w:hAnsi="Sylfaen"/>
          <w:lang w:val="ka-GE"/>
        </w:rPr>
        <w:t>, რაც</w:t>
      </w:r>
      <w:r w:rsidRPr="00187C80">
        <w:rPr>
          <w:rFonts w:ascii="Sylfaen" w:hAnsi="Sylfaen"/>
          <w:lang w:val="ka-GE"/>
        </w:rPr>
        <w:t xml:space="preserve"> </w:t>
      </w:r>
      <w:r>
        <w:rPr>
          <w:rFonts w:ascii="Sylfaen" w:hAnsi="Sylfaen"/>
          <w:lang w:val="ka-GE"/>
        </w:rPr>
        <w:t>აგდ-ით გამოწვეულ საერთო სიკვდილიანობას ნიღბავს:</w:t>
      </w:r>
      <w:r w:rsidRPr="00CB10BA">
        <w:rPr>
          <w:rFonts w:ascii="Sylfaen" w:hAnsi="Sylfaen"/>
          <w:lang w:val="ka-GE"/>
        </w:rPr>
        <w:t xml:space="preserve"> ეს ნიშნავს, რომ ასაკ-სტანდარტიზებული </w:t>
      </w:r>
      <w:r>
        <w:rPr>
          <w:rFonts w:ascii="Sylfaen" w:hAnsi="Sylfaen"/>
          <w:lang w:val="ka-GE"/>
        </w:rPr>
        <w:t xml:space="preserve">სიკვდილიანობის </w:t>
      </w:r>
      <w:r w:rsidRPr="00CB10BA">
        <w:rPr>
          <w:rFonts w:ascii="Sylfaen" w:hAnsi="Sylfaen"/>
          <w:lang w:val="ka-GE"/>
        </w:rPr>
        <w:t xml:space="preserve">მაჩვენებლების </w:t>
      </w:r>
      <w:r>
        <w:rPr>
          <w:rFonts w:ascii="Sylfaen" w:hAnsi="Sylfaen"/>
          <w:lang w:val="ka-GE"/>
        </w:rPr>
        <w:t>შემცირების</w:t>
      </w:r>
      <w:r w:rsidRPr="00CB10BA">
        <w:rPr>
          <w:rFonts w:ascii="Sylfaen" w:hAnsi="Sylfaen"/>
          <w:lang w:val="ka-GE"/>
        </w:rPr>
        <w:t xml:space="preserve"> </w:t>
      </w:r>
      <w:r>
        <w:rPr>
          <w:rFonts w:ascii="Sylfaen" w:hAnsi="Sylfaen"/>
          <w:lang w:val="ka-GE"/>
        </w:rPr>
        <w:t xml:space="preserve">მიუხედავად, სულ უფრო </w:t>
      </w:r>
      <w:r w:rsidRPr="00CB10BA">
        <w:rPr>
          <w:rFonts w:ascii="Sylfaen" w:hAnsi="Sylfaen"/>
          <w:lang w:val="ka-GE"/>
        </w:rPr>
        <w:t xml:space="preserve">მეტი ადამიანი </w:t>
      </w:r>
      <w:r>
        <w:rPr>
          <w:rFonts w:ascii="Sylfaen" w:hAnsi="Sylfaen"/>
          <w:lang w:val="ka-GE"/>
        </w:rPr>
        <w:t>ზარალდება</w:t>
      </w:r>
      <w:r w:rsidRPr="00CB10BA">
        <w:rPr>
          <w:rFonts w:ascii="Sylfaen" w:hAnsi="Sylfaen"/>
          <w:lang w:val="ka-GE"/>
        </w:rPr>
        <w:t xml:space="preserve"> ამ მიზეზებით განპირობებული ტვირთით</w:t>
      </w:r>
      <w:r>
        <w:rPr>
          <w:rFonts w:ascii="Sylfaen" w:hAnsi="Sylfaen"/>
          <w:lang w:val="ka-GE"/>
        </w:rPr>
        <w:t xml:space="preserve"> და</w:t>
      </w:r>
      <w:r w:rsidRPr="00CB10BA">
        <w:rPr>
          <w:rFonts w:ascii="Sylfaen" w:hAnsi="Sylfaen"/>
          <w:lang w:val="ka-GE"/>
        </w:rPr>
        <w:t xml:space="preserve"> DALY-ის საერთო მაჩვენებლი</w:t>
      </w:r>
      <w:r>
        <w:rPr>
          <w:rFonts w:ascii="Sylfaen" w:hAnsi="Sylfaen"/>
          <w:lang w:val="ka-GE"/>
        </w:rPr>
        <w:t xml:space="preserve"> </w:t>
      </w:r>
      <w:r w:rsidRPr="00CB10BA">
        <w:rPr>
          <w:rFonts w:ascii="Sylfaen" w:hAnsi="Sylfaen"/>
          <w:lang w:val="ka-GE"/>
        </w:rPr>
        <w:t xml:space="preserve">მნიშვნელოვნად (მაგალითად, გულ-სისხლძარღვთა, ონკოლოგიური, ნევროლოგიური დარღვევები, დიაბეტი, თირკმელების ქრონიკული დაავადება და ძვალ-კუნთოვანი დარღვევები, როგორებიცაა ოსტეოართრიტი და წელის და კისრის ტკივილი) ან </w:t>
      </w:r>
      <w:r w:rsidRPr="00CB10BA">
        <w:rPr>
          <w:rFonts w:ascii="Sylfaen" w:hAnsi="Sylfaen"/>
          <w:lang w:val="ka-GE"/>
        </w:rPr>
        <w:lastRenderedPageBreak/>
        <w:t>მცირედ</w:t>
      </w:r>
      <w:r>
        <w:rPr>
          <w:rFonts w:ascii="Sylfaen" w:hAnsi="Sylfaen"/>
          <w:lang w:val="ka-GE"/>
        </w:rPr>
        <w:t xml:space="preserve">, მაგრამ მაინც </w:t>
      </w:r>
      <w:r w:rsidRPr="00CB10BA">
        <w:rPr>
          <w:rFonts w:ascii="Sylfaen" w:hAnsi="Sylfaen"/>
          <w:lang w:val="ka-GE"/>
        </w:rPr>
        <w:t>იზრდება (მაგალითად, ფილტვის ქრონიკული ობსტრუქციული დაავადება) დროთა განმავლობაში.</w:t>
      </w:r>
      <w:r>
        <w:rPr>
          <w:rFonts w:ascii="Sylfaen" w:hAnsi="Sylfaen"/>
          <w:lang w:val="ka-GE"/>
        </w:rPr>
        <w:t xml:space="preserve"> </w:t>
      </w:r>
    </w:p>
    <w:p w:rsidR="008471F8" w:rsidRDefault="008471F8" w:rsidP="008471F8">
      <w:pPr>
        <w:spacing w:line="276" w:lineRule="auto"/>
        <w:jc w:val="both"/>
        <w:rPr>
          <w:rFonts w:ascii="Sylfaen" w:hAnsi="Sylfaen"/>
          <w:lang w:val="ka-GE"/>
        </w:rPr>
      </w:pPr>
      <w:r w:rsidRPr="00187C80">
        <w:rPr>
          <w:rFonts w:ascii="Sylfaen" w:hAnsi="Sylfaen"/>
          <w:lang w:val="ka-GE"/>
        </w:rPr>
        <w:t>ათასწლეულის განვითარების მიზნებიდან</w:t>
      </w:r>
      <w:r w:rsidRPr="00187C80">
        <w:rPr>
          <w:lang w:val="ka-GE"/>
        </w:rPr>
        <w:t xml:space="preserve"> </w:t>
      </w:r>
      <w:r w:rsidRPr="00187C80">
        <w:rPr>
          <w:rFonts w:ascii="Sylfaen" w:hAnsi="Sylfaen"/>
          <w:lang w:val="ka-GE"/>
        </w:rPr>
        <w:t>მდგრადი განვითარების მიზნებზე გადასვლა გლობალური განვითარების დღის წესრიგის გაფართოებას</w:t>
      </w:r>
      <w:r>
        <w:rPr>
          <w:rFonts w:ascii="Sylfaen" w:hAnsi="Sylfaen"/>
          <w:lang w:val="ka-GE"/>
        </w:rPr>
        <w:t xml:space="preserve"> </w:t>
      </w:r>
      <w:r w:rsidRPr="00187C80">
        <w:rPr>
          <w:rFonts w:ascii="Sylfaen" w:hAnsi="Sylfaen"/>
          <w:lang w:val="ka-GE"/>
        </w:rPr>
        <w:t xml:space="preserve">ასახავს </w:t>
      </w:r>
      <w:r>
        <w:rPr>
          <w:rFonts w:ascii="Sylfaen" w:hAnsi="Sylfaen"/>
          <w:lang w:val="ka-GE"/>
        </w:rPr>
        <w:t>და</w:t>
      </w:r>
      <w:r w:rsidRPr="00187C80">
        <w:rPr>
          <w:rFonts w:ascii="Sylfaen" w:hAnsi="Sylfaen"/>
          <w:lang w:val="ka-GE"/>
        </w:rPr>
        <w:t xml:space="preserve"> ამ გზით მასში არაგადამდები დაავადებების მიზნებისა და </w:t>
      </w:r>
      <w:r>
        <w:rPr>
          <w:rFonts w:ascii="Sylfaen" w:hAnsi="Sylfaen"/>
          <w:lang w:val="ka-GE"/>
        </w:rPr>
        <w:t xml:space="preserve">იმ </w:t>
      </w:r>
      <w:r w:rsidRPr="00187C80">
        <w:rPr>
          <w:rFonts w:ascii="Sylfaen" w:hAnsi="Sylfaen"/>
          <w:lang w:val="ka-GE"/>
        </w:rPr>
        <w:t xml:space="preserve">ინდიკატორების </w:t>
      </w:r>
      <w:r>
        <w:rPr>
          <w:rFonts w:ascii="Sylfaen" w:hAnsi="Sylfaen"/>
          <w:lang w:val="ka-GE"/>
        </w:rPr>
        <w:t>ჩართვას გულისხმობს</w:t>
      </w:r>
      <w:r w:rsidRPr="00187C80">
        <w:rPr>
          <w:rFonts w:ascii="Sylfaen" w:hAnsi="Sylfaen"/>
          <w:lang w:val="ka-GE"/>
        </w:rPr>
        <w:t>, რომლებ</w:t>
      </w:r>
      <w:r>
        <w:rPr>
          <w:rFonts w:ascii="Sylfaen" w:hAnsi="Sylfaen"/>
          <w:lang w:val="ka-GE"/>
        </w:rPr>
        <w:t xml:space="preserve">იც  </w:t>
      </w:r>
      <w:r w:rsidRPr="00187C80">
        <w:rPr>
          <w:rFonts w:ascii="Sylfaen" w:hAnsi="Sylfaen"/>
          <w:lang w:val="ka-GE"/>
        </w:rPr>
        <w:t>ჯანმრთელობაზე</w:t>
      </w:r>
      <w:r>
        <w:rPr>
          <w:rFonts w:ascii="Sylfaen" w:hAnsi="Sylfaen"/>
          <w:lang w:val="ka-GE"/>
        </w:rPr>
        <w:t xml:space="preserve">  </w:t>
      </w:r>
      <w:r w:rsidRPr="00187C80">
        <w:rPr>
          <w:rFonts w:ascii="Sylfaen" w:hAnsi="Sylfaen"/>
          <w:lang w:val="ka-GE"/>
        </w:rPr>
        <w:t>ეკოლოგიური, სოციალური და ეკონომიკური ფაქტორების ზემოქმედე</w:t>
      </w:r>
      <w:r>
        <w:rPr>
          <w:rFonts w:ascii="Sylfaen" w:hAnsi="Sylfaen"/>
          <w:lang w:val="ka-GE"/>
        </w:rPr>
        <w:t>ბას შეაფასებს</w:t>
      </w:r>
      <w:r w:rsidRPr="00187C80">
        <w:rPr>
          <w:rFonts w:ascii="Sylfaen" w:hAnsi="Sylfaen"/>
          <w:lang w:val="ka-GE"/>
        </w:rPr>
        <w:t xml:space="preserve">. ამ კონტექსტში, მოსახლეობის ჯანმრთელობის </w:t>
      </w:r>
      <w:r>
        <w:rPr>
          <w:rFonts w:ascii="Sylfaen" w:hAnsi="Sylfaen"/>
          <w:lang w:val="ka-GE"/>
        </w:rPr>
        <w:t>საერთო</w:t>
      </w:r>
      <w:r w:rsidRPr="00187C80">
        <w:rPr>
          <w:rFonts w:ascii="Sylfaen" w:hAnsi="Sylfaen"/>
          <w:lang w:val="ka-GE"/>
        </w:rPr>
        <w:t xml:space="preserve"> </w:t>
      </w:r>
      <w:r>
        <w:rPr>
          <w:rFonts w:ascii="Sylfaen" w:hAnsi="Sylfaen"/>
          <w:lang w:val="ka-GE"/>
        </w:rPr>
        <w:t xml:space="preserve">(და არა ასაკ-სპეციფიკური) </w:t>
      </w:r>
      <w:r w:rsidRPr="00187C80">
        <w:rPr>
          <w:rFonts w:ascii="Sylfaen" w:hAnsi="Sylfaen"/>
          <w:lang w:val="ka-GE"/>
        </w:rPr>
        <w:t xml:space="preserve">მაჩვენებლები უპირატესობის მქონეა, რადგან ისინი მარტივად შეიძლება იქნას გამოყენებული </w:t>
      </w:r>
      <w:r>
        <w:rPr>
          <w:rFonts w:ascii="Sylfaen" w:hAnsi="Sylfaen"/>
          <w:lang w:val="ka-GE"/>
        </w:rPr>
        <w:t>მდგრადი განვითარების მესამე მიზნის ფარგლებში – „</w:t>
      </w:r>
      <w:r w:rsidRPr="00187C80">
        <w:rPr>
          <w:rFonts w:ascii="Sylfaen" w:hAnsi="Sylfaen"/>
          <w:lang w:val="ka-GE"/>
        </w:rPr>
        <w:t>ჯანსაღი ცხოვრების უზრუნველყოფა და კეთილდღეობის ხელშეწყობა ყველასთვის, ნებისმიერ ასაკში“</w:t>
      </w:r>
      <w:r>
        <w:rPr>
          <w:rFonts w:ascii="Sylfaen" w:hAnsi="Sylfaen"/>
          <w:lang w:val="ka-GE"/>
        </w:rPr>
        <w:t xml:space="preserve"> –</w:t>
      </w:r>
      <w:r w:rsidRPr="00187C80">
        <w:rPr>
          <w:rFonts w:ascii="Sylfaen" w:hAnsi="Sylfaen"/>
          <w:lang w:val="ka-GE"/>
        </w:rPr>
        <w:t xml:space="preserve"> პროგრესის </w:t>
      </w:r>
      <w:r>
        <w:rPr>
          <w:rFonts w:ascii="Sylfaen" w:hAnsi="Sylfaen"/>
          <w:lang w:val="ka-GE"/>
        </w:rPr>
        <w:t>დემონსტრირების</w:t>
      </w:r>
      <w:r w:rsidRPr="00187C80">
        <w:rPr>
          <w:rFonts w:ascii="Sylfaen" w:hAnsi="Sylfaen"/>
          <w:lang w:val="ka-GE"/>
        </w:rPr>
        <w:t xml:space="preserve"> </w:t>
      </w:r>
      <w:r>
        <w:rPr>
          <w:rFonts w:ascii="Sylfaen" w:hAnsi="Sylfaen"/>
          <w:lang w:val="ka-GE"/>
        </w:rPr>
        <w:t>თვალსაზრისით. საერთო</w:t>
      </w:r>
      <w:r w:rsidRPr="00187C80">
        <w:rPr>
          <w:rFonts w:ascii="Sylfaen" w:hAnsi="Sylfaen"/>
          <w:lang w:val="ka-GE"/>
        </w:rPr>
        <w:t xml:space="preserve"> მაჩვენებლები ასევე წარმოდგენას </w:t>
      </w:r>
      <w:r>
        <w:rPr>
          <w:rFonts w:ascii="Sylfaen" w:hAnsi="Sylfaen"/>
          <w:lang w:val="ka-GE"/>
        </w:rPr>
        <w:t>იძლევა</w:t>
      </w:r>
      <w:r w:rsidRPr="00187C80">
        <w:rPr>
          <w:rFonts w:ascii="Sylfaen" w:hAnsi="Sylfaen"/>
          <w:lang w:val="ka-GE"/>
        </w:rPr>
        <w:t xml:space="preserve"> იმის შესახებ, თუ რამდენად ხანგრძლივად ცხოვრობენ </w:t>
      </w:r>
      <w:r>
        <w:rPr>
          <w:rFonts w:ascii="Sylfaen" w:hAnsi="Sylfaen"/>
          <w:lang w:val="ka-GE"/>
        </w:rPr>
        <w:t>ადამიანები შრომის უუნაროდ</w:t>
      </w:r>
      <w:r w:rsidRPr="00187C80">
        <w:rPr>
          <w:rFonts w:ascii="Sylfaen" w:hAnsi="Sylfaen"/>
          <w:lang w:val="ka-GE"/>
        </w:rPr>
        <w:t xml:space="preserve">, </w:t>
      </w:r>
      <w:r>
        <w:rPr>
          <w:rFonts w:ascii="Sylfaen" w:hAnsi="Sylfaen"/>
          <w:lang w:val="ka-GE"/>
        </w:rPr>
        <w:t xml:space="preserve">რაც ღრმა გავლენას ახდენს საზოგადოებაზე და ჯანდაცვის სისტემის დაფინანსებაზე. </w:t>
      </w:r>
    </w:p>
    <w:p w:rsidR="008471F8" w:rsidRDefault="008471F8" w:rsidP="008471F8">
      <w:pPr>
        <w:spacing w:line="276" w:lineRule="auto"/>
        <w:jc w:val="both"/>
        <w:rPr>
          <w:rFonts w:ascii="Sylfaen" w:hAnsi="Sylfaen"/>
          <w:lang w:val="ka-GE"/>
        </w:rPr>
      </w:pPr>
      <w:r>
        <w:rPr>
          <w:rFonts w:ascii="Sylfaen" w:hAnsi="Sylfaen"/>
          <w:lang w:val="ka-GE"/>
        </w:rPr>
        <w:t xml:space="preserve">მოსახლეობის ზრდასა და დაბერებასთან ერთად აგდ–ს მნიშვნელოვან მიზეზებს ქცევითი რისკის ფაქტორები წარმოადგენს: </w:t>
      </w:r>
      <w:r w:rsidRPr="00EF0F6B">
        <w:rPr>
          <w:rFonts w:ascii="Sylfaen" w:hAnsi="Sylfaen"/>
          <w:lang w:val="ka-GE"/>
        </w:rPr>
        <w:t>მეტა-ანალიზით და მულტიკოჰორტული კვლევებით, რომელშიც 48 დამოუკიდებელი პროსპექტული კოჰორტა და 1.7 მილიონი ადამიანი იყო ჩართული,   დასტურდება, რომ 40-დან 85 წლამდე ასაკში  მოსალოდნელი სიცოცხლის წლების შემცირება თამბაქოს მოხმარებით საშუალოდ შეადგენს 4.8, ალკოჰოლის ჭარბი მიღებით 0,5, სიმსუქნით 0,7, დიაბეტით</w:t>
      </w:r>
      <w:r>
        <w:rPr>
          <w:rFonts w:ascii="Sylfaen" w:hAnsi="Sylfaen"/>
          <w:lang w:val="ka-GE"/>
        </w:rPr>
        <w:t xml:space="preserve"> 3,9</w:t>
      </w:r>
      <w:r w:rsidRPr="00EF0F6B">
        <w:rPr>
          <w:rFonts w:ascii="Sylfaen" w:hAnsi="Sylfaen"/>
          <w:lang w:val="ka-GE"/>
        </w:rPr>
        <w:t>, ჰიპერტენზიით  1,6 და დაბალი ფიზიკური აქტივობით 2,4 წელს</w:t>
      </w:r>
      <w:r w:rsidR="00866577">
        <w:rPr>
          <w:rStyle w:val="FootnoteReference"/>
          <w:rFonts w:ascii="Sylfaen" w:hAnsi="Sylfaen"/>
          <w:lang w:val="ka-GE"/>
        </w:rPr>
        <w:footnoteReference w:id="5"/>
      </w:r>
      <w:r>
        <w:rPr>
          <w:rFonts w:ascii="Sylfaen" w:hAnsi="Sylfaen"/>
          <w:lang w:val="ka-GE"/>
        </w:rPr>
        <w:t xml:space="preserve">. </w:t>
      </w:r>
      <w:r w:rsidRPr="00D324F8">
        <w:rPr>
          <w:rFonts w:ascii="Sylfaen" w:hAnsi="Sylfaen"/>
          <w:lang w:val="ka-GE"/>
        </w:rPr>
        <w:t>თამბაქოს მოხმარება პასიური მოხმარების ჩათვლით</w:t>
      </w:r>
      <w:r w:rsidR="00866577">
        <w:rPr>
          <w:rStyle w:val="FootnoteReference"/>
          <w:rFonts w:ascii="Sylfaen" w:hAnsi="Sylfaen"/>
          <w:lang w:val="ka-GE"/>
        </w:rPr>
        <w:footnoteReference w:id="6"/>
      </w:r>
      <w:r w:rsidRPr="00D324F8">
        <w:rPr>
          <w:rFonts w:ascii="Sylfaen" w:hAnsi="Sylfaen"/>
          <w:lang w:val="ka-GE"/>
        </w:rPr>
        <w:t xml:space="preserve">, ცხიმების, მარილისა და შაქრის მაღალი შემცველობის არაჯანსაღი საკვები, დაბალი ფიზიკური აქტივობა და ალკოჰოლის ჭარბი მოხმარება. ეს ოთხი უმნიშვნელოვანესი რისკ-ფაქტორი, ისეთი შუალედური რისკ-ფაქტორების თანდართვით, როგორიცაა სიმსუქნე, ჰიპერტენზია, სისხლში გლუკოზისა და ქოლესტეროლის მაღალი კონცენტრაცია, წარსულში მიჩნეული იყო განვითარებული ქვეყნების ჯანმრთელობის უმნიშვნელოვანეს და უმწვავეს პრობლემად, თუმცა ამჟამად სრულიად ბუნებრივ და სწრაფად მზარდ პრობლემად გადაიქცა </w:t>
      </w:r>
      <w:r w:rsidR="006025E4">
        <w:rPr>
          <w:rFonts w:ascii="Sylfaen" w:hAnsi="Sylfaen"/>
          <w:lang w:val="ka-GE"/>
        </w:rPr>
        <w:t xml:space="preserve">საშუალოზე დაბალი შემოსავლიანი </w:t>
      </w:r>
      <w:r w:rsidRPr="00D324F8">
        <w:rPr>
          <w:rFonts w:ascii="Sylfaen" w:hAnsi="Sylfaen"/>
          <w:lang w:val="ka-GE"/>
        </w:rPr>
        <w:t>ქვეყნებისთვისაც</w:t>
      </w:r>
      <w:r w:rsidR="00890572" w:rsidRPr="00714EE0">
        <w:rPr>
          <w:rStyle w:val="FootnoteReference"/>
          <w:rFonts w:ascii="Sylfaen" w:hAnsi="Sylfaen"/>
          <w:lang w:val="ka-GE"/>
        </w:rPr>
        <w:footnoteReference w:id="7"/>
      </w:r>
      <w:r w:rsidR="00714EE0" w:rsidRPr="00714EE0">
        <w:rPr>
          <w:rFonts w:ascii="Sylfaen" w:hAnsi="Sylfaen"/>
          <w:vertAlign w:val="superscript"/>
          <w:lang w:val="ka-GE"/>
        </w:rPr>
        <w:t>,</w:t>
      </w:r>
      <w:r w:rsidR="00714EE0" w:rsidRPr="00714EE0">
        <w:rPr>
          <w:rStyle w:val="FootnoteReference"/>
          <w:rFonts w:ascii="Sylfaen" w:hAnsi="Sylfaen"/>
          <w:lang w:val="ka-GE"/>
        </w:rPr>
        <w:footnoteReference w:id="8"/>
      </w:r>
      <w:r w:rsidR="00714EE0" w:rsidRPr="00714EE0">
        <w:rPr>
          <w:rFonts w:ascii="Sylfaen" w:hAnsi="Sylfaen"/>
          <w:vertAlign w:val="superscript"/>
          <w:lang w:val="ka-GE"/>
        </w:rPr>
        <w:t>,</w:t>
      </w:r>
      <w:r w:rsidR="00714EE0" w:rsidRPr="00714EE0">
        <w:rPr>
          <w:rStyle w:val="FootnoteReference"/>
          <w:rFonts w:ascii="Sylfaen" w:hAnsi="Sylfaen"/>
          <w:lang w:val="ka-GE"/>
        </w:rPr>
        <w:footnoteReference w:id="9"/>
      </w:r>
      <w:r w:rsidRPr="006025E4">
        <w:rPr>
          <w:rFonts w:ascii="Sylfaen" w:hAnsi="Sylfaen"/>
          <w:lang w:val="ka-GE"/>
        </w:rPr>
        <w:t>.</w:t>
      </w:r>
      <w:r w:rsidRPr="00714EE0">
        <w:rPr>
          <w:rFonts w:ascii="Sylfaen" w:hAnsi="Sylfaen"/>
          <w:lang w:val="ka-GE"/>
        </w:rPr>
        <w:t xml:space="preserve"> </w:t>
      </w:r>
      <w:r>
        <w:rPr>
          <w:rFonts w:ascii="Sylfaen" w:hAnsi="Sylfaen"/>
          <w:lang w:val="ka-GE"/>
        </w:rPr>
        <w:t xml:space="preserve">რადგანაც მოსახლეობის დაბერებისა და ზრდის </w:t>
      </w:r>
      <w:r>
        <w:rPr>
          <w:rFonts w:ascii="Sylfaen" w:hAnsi="Sylfaen"/>
          <w:lang w:val="ka-GE"/>
        </w:rPr>
        <w:lastRenderedPageBreak/>
        <w:t>პროცესებზე ზემოქმედება შეუძლებელია, საზოგადოებრივი ჯანდაცვის ინტერვენციები მიმართული უნდა იყოს აღნიშნული ქცევითი რისკის ფაქტორების  წინააღმდეგ, რათა შევძლოთ საერთო სიკვდილიანობის ზრდის არსებული ტენდენციის შეჩერება.</w:t>
      </w:r>
    </w:p>
    <w:p w:rsidR="00C42BFA" w:rsidRDefault="00C42BFA" w:rsidP="008471F8">
      <w:pPr>
        <w:spacing w:line="276" w:lineRule="auto"/>
        <w:jc w:val="both"/>
        <w:rPr>
          <w:rFonts w:ascii="Sylfaen" w:hAnsi="Sylfaen"/>
          <w:lang w:val="ka-GE"/>
        </w:rPr>
      </w:pPr>
    </w:p>
    <w:p w:rsidR="00A436F0" w:rsidRPr="00A436F0" w:rsidRDefault="00A436F0" w:rsidP="00A436F0">
      <w:pPr>
        <w:spacing w:line="276" w:lineRule="auto"/>
        <w:jc w:val="center"/>
        <w:rPr>
          <w:rFonts w:ascii="Sylfaen" w:hAnsi="Sylfaen"/>
          <w:b/>
          <w:color w:val="002060"/>
          <w:sz w:val="28"/>
          <w:szCs w:val="28"/>
          <w:lang w:val="ka-GE"/>
        </w:rPr>
      </w:pPr>
      <w:r w:rsidRPr="00A436F0">
        <w:rPr>
          <w:rFonts w:ascii="Sylfaen" w:hAnsi="Sylfaen"/>
          <w:b/>
          <w:color w:val="002060"/>
          <w:sz w:val="28"/>
          <w:szCs w:val="28"/>
          <w:lang w:val="ka-GE"/>
        </w:rPr>
        <w:t>საქართველოში არა-გადამდებ დაავადებათა გავრცელების თავისებურებები, 2016</w:t>
      </w:r>
    </w:p>
    <w:p w:rsidR="00C42BFA" w:rsidRDefault="00C42BFA" w:rsidP="00C42BFA">
      <w:pPr>
        <w:spacing w:after="120" w:line="276" w:lineRule="auto"/>
        <w:jc w:val="both"/>
        <w:rPr>
          <w:rFonts w:ascii="Sylfaen" w:hAnsi="Sylfaen"/>
          <w:lang w:val="ka-GE"/>
        </w:rPr>
      </w:pPr>
      <w:r w:rsidRPr="00946D4E">
        <w:rPr>
          <w:rFonts w:ascii="BPG Glaho" w:hAnsi="BPG Glaho" w:cs="BPG Glaho"/>
        </w:rPr>
        <w:t>Ⴋ</w:t>
      </w:r>
      <w:r w:rsidRPr="00946D4E">
        <w:rPr>
          <w:rFonts w:ascii="Sylfaen" w:hAnsi="Sylfaen" w:cs="Sylfaen"/>
        </w:rPr>
        <w:t>იუხედავად</w:t>
      </w:r>
      <w:r w:rsidRPr="00946D4E">
        <w:rPr>
          <w:rFonts w:ascii="Sylfaen" w:hAnsi="Sylfaen" w:cs="Calibri"/>
        </w:rPr>
        <w:t xml:space="preserve"> საზოგადოებრივი ჯანმრთელობის ინტერვენციებსა და სამედიცინო მომსახურების ხელმისაწვდომობის გაუმჯობესებ</w:t>
      </w:r>
      <w:r>
        <w:rPr>
          <w:rFonts w:ascii="Sylfaen" w:hAnsi="Sylfaen" w:cs="Calibri"/>
        </w:rPr>
        <w:t xml:space="preserve">ის </w:t>
      </w:r>
      <w:r w:rsidRPr="00946D4E">
        <w:rPr>
          <w:rFonts w:ascii="Sylfaen" w:hAnsi="Sylfaen" w:cs="Calibri"/>
        </w:rPr>
        <w:t>ცალსახა პროგრესისა</w:t>
      </w:r>
      <w:r>
        <w:rPr>
          <w:rFonts w:ascii="Sylfaen" w:hAnsi="Sylfaen" w:cs="Calibri"/>
        </w:rPr>
        <w:t xml:space="preserve">, </w:t>
      </w:r>
      <w:r w:rsidRPr="00946D4E">
        <w:rPr>
          <w:rFonts w:ascii="Sylfaen" w:hAnsi="Sylfaen" w:cs="Calibri"/>
        </w:rPr>
        <w:t>არაგადამდები დაავადებები კვლავაც მნიშვნელოვან გამოწვევად რჩება საქართველოს ჯანდაცვის სისტემისათვის.</w:t>
      </w:r>
      <w:r>
        <w:rPr>
          <w:rFonts w:ascii="Sylfaen" w:hAnsi="Sylfaen" w:cs="Calibri"/>
        </w:rPr>
        <w:t xml:space="preserve"> </w:t>
      </w:r>
      <w:r w:rsidRPr="00946D4E">
        <w:rPr>
          <w:rFonts w:ascii="Sylfaen" w:hAnsi="Sylfaen" w:cs="Sylfaen"/>
        </w:rPr>
        <w:t>ჯანმრთელობის მსოფლიო ორგან</w:t>
      </w:r>
      <w:r>
        <w:rPr>
          <w:rFonts w:ascii="Sylfaen" w:hAnsi="Sylfaen" w:cs="Sylfaen"/>
        </w:rPr>
        <w:t>ი</w:t>
      </w:r>
      <w:r w:rsidRPr="00946D4E">
        <w:rPr>
          <w:rFonts w:ascii="Sylfaen" w:hAnsi="Sylfaen" w:cs="Sylfaen"/>
        </w:rPr>
        <w:t>ზაციის</w:t>
      </w:r>
      <w:r>
        <w:rPr>
          <w:rFonts w:ascii="Sylfaen" w:hAnsi="Sylfaen" w:cs="Sylfaen"/>
        </w:rPr>
        <w:t xml:space="preserve"> </w:t>
      </w:r>
      <w:r w:rsidRPr="00623240">
        <w:rPr>
          <w:rFonts w:ascii="Sylfaen" w:hAnsi="Sylfaen"/>
        </w:rPr>
        <w:t>2014</w:t>
      </w:r>
      <w:r>
        <w:rPr>
          <w:rFonts w:ascii="Sylfaen" w:hAnsi="Sylfaen"/>
        </w:rPr>
        <w:t xml:space="preserve"> </w:t>
      </w:r>
      <w:r w:rsidRPr="00946D4E">
        <w:rPr>
          <w:rFonts w:ascii="Sylfaen" w:hAnsi="Sylfaen" w:cs="Sylfaen"/>
        </w:rPr>
        <w:t>წლის ანგარიშის მიხედვით</w:t>
      </w:r>
      <w:r>
        <w:rPr>
          <w:rFonts w:ascii="Sylfaen" w:hAnsi="Sylfaen" w:cs="Sylfaen"/>
        </w:rPr>
        <w:t>,</w:t>
      </w:r>
      <w:r w:rsidRPr="00946D4E">
        <w:rPr>
          <w:rFonts w:ascii="Sylfaen" w:hAnsi="Sylfaen" w:cs="Sylfaen"/>
        </w:rPr>
        <w:t xml:space="preserve"> </w:t>
      </w:r>
      <w:r>
        <w:rPr>
          <w:rFonts w:ascii="Sylfaen" w:hAnsi="Sylfaen" w:cs="Sylfaen"/>
          <w:lang w:val="ka-GE"/>
        </w:rPr>
        <w:t xml:space="preserve">სადაც ქვეყნების მიხედვით მოცემულია სიკვდილიანობის შეფასებითი მაჩენებლები, </w:t>
      </w:r>
      <w:r w:rsidRPr="00946D4E">
        <w:rPr>
          <w:rFonts w:ascii="Sylfaen" w:hAnsi="Sylfaen" w:cs="Sylfaen"/>
        </w:rPr>
        <w:t>საქართველოში სიკვდილობის</w:t>
      </w:r>
      <w:r w:rsidRPr="00946D4E">
        <w:rPr>
          <w:rFonts w:ascii="Sylfaen" w:hAnsi="Sylfaen"/>
        </w:rPr>
        <w:t xml:space="preserve"> 9</w:t>
      </w:r>
      <w:r>
        <w:rPr>
          <w:rFonts w:ascii="Sylfaen" w:hAnsi="Sylfaen"/>
        </w:rPr>
        <w:t xml:space="preserve">4% </w:t>
      </w:r>
      <w:r w:rsidRPr="00946D4E">
        <w:rPr>
          <w:rFonts w:ascii="Sylfaen" w:hAnsi="Sylfaen" w:cs="Sylfaen"/>
        </w:rPr>
        <w:t xml:space="preserve">გამოწვეულია არაგადამდები </w:t>
      </w:r>
      <w:r w:rsidRPr="00623240">
        <w:rPr>
          <w:rFonts w:ascii="Sylfaen" w:hAnsi="Sylfaen" w:cs="Sylfaen"/>
        </w:rPr>
        <w:t>დაავადებებით</w:t>
      </w:r>
      <w:r>
        <w:rPr>
          <w:rFonts w:ascii="Sylfaen" w:hAnsi="Sylfaen" w:cs="Sylfaen"/>
        </w:rPr>
        <w:t>.</w:t>
      </w:r>
      <w:r>
        <w:rPr>
          <w:rFonts w:ascii="Sylfaen" w:hAnsi="Sylfaen"/>
        </w:rPr>
        <w:t xml:space="preserve"> ამასთან, საერთო სიკვდილობის </w:t>
      </w:r>
      <w:r w:rsidRPr="00623240">
        <w:rPr>
          <w:rFonts w:ascii="Sylfaen" w:hAnsi="Sylfaen"/>
        </w:rPr>
        <w:t>69%</w:t>
      </w:r>
      <w:r>
        <w:rPr>
          <w:rFonts w:ascii="Sylfaen" w:hAnsi="Sylfaen"/>
        </w:rPr>
        <w:t xml:space="preserve"> </w:t>
      </w:r>
      <w:r w:rsidRPr="00623240">
        <w:rPr>
          <w:rFonts w:ascii="Sylfaen" w:hAnsi="Sylfaen" w:cs="Sylfaen"/>
        </w:rPr>
        <w:t>მოდის გულ</w:t>
      </w:r>
      <w:r w:rsidRPr="00623240">
        <w:rPr>
          <w:rFonts w:ascii="Sylfaen" w:hAnsi="Sylfaen"/>
        </w:rPr>
        <w:t>-</w:t>
      </w:r>
      <w:r w:rsidRPr="00623240">
        <w:rPr>
          <w:rFonts w:ascii="Sylfaen" w:hAnsi="Sylfaen" w:cs="Sylfaen"/>
        </w:rPr>
        <w:t>სისხლძარღვთა დაავადებებზე</w:t>
      </w:r>
      <w:r w:rsidRPr="00623240">
        <w:rPr>
          <w:rFonts w:ascii="Sylfaen" w:hAnsi="Sylfaen"/>
        </w:rPr>
        <w:t xml:space="preserve">, 14% - </w:t>
      </w:r>
      <w:r>
        <w:rPr>
          <w:rFonts w:ascii="Sylfaen" w:hAnsi="Sylfaen" w:cs="Sylfaen"/>
        </w:rPr>
        <w:t>ონკოლოგიურ დაავადებებზე</w:t>
      </w:r>
      <w:r w:rsidRPr="00623240">
        <w:rPr>
          <w:rFonts w:ascii="Sylfaen" w:hAnsi="Sylfaen"/>
        </w:rPr>
        <w:t xml:space="preserve">, 1% - </w:t>
      </w:r>
      <w:r w:rsidRPr="00623240">
        <w:rPr>
          <w:rFonts w:ascii="Sylfaen" w:hAnsi="Sylfaen" w:cs="Sylfaen"/>
        </w:rPr>
        <w:t>დიაბეტზე</w:t>
      </w:r>
      <w:r w:rsidRPr="00623240">
        <w:rPr>
          <w:rFonts w:ascii="Sylfaen" w:hAnsi="Sylfaen"/>
        </w:rPr>
        <w:t xml:space="preserve">, 4% - </w:t>
      </w:r>
      <w:r w:rsidRPr="00A87F8B">
        <w:rPr>
          <w:rFonts w:ascii="Sylfaen" w:hAnsi="Sylfaen" w:cs="Sylfaen"/>
        </w:rPr>
        <w:t xml:space="preserve">ქრონიკულ რესპირაციულ და </w:t>
      </w:r>
      <w:r w:rsidRPr="00A87F8B">
        <w:rPr>
          <w:rFonts w:ascii="Sylfaen" w:hAnsi="Sylfaen"/>
        </w:rPr>
        <w:t>6%</w:t>
      </w:r>
      <w:r w:rsidR="00AA7A5E">
        <w:rPr>
          <w:rFonts w:ascii="Sylfaen" w:hAnsi="Sylfaen"/>
          <w:lang w:val="ka-GE"/>
        </w:rPr>
        <w:t xml:space="preserve"> –</w:t>
      </w:r>
      <w:r w:rsidRPr="00A87F8B">
        <w:rPr>
          <w:rFonts w:ascii="Sylfaen" w:hAnsi="Sylfaen" w:cs="Sylfaen"/>
        </w:rPr>
        <w:t xml:space="preserve"> სხვა არაგადამდებ დაავადებებზე</w:t>
      </w:r>
      <w:r w:rsidRPr="00A87F8B">
        <w:rPr>
          <w:rFonts w:ascii="Sylfaen" w:hAnsi="Sylfaen"/>
        </w:rPr>
        <w:t>.</w:t>
      </w:r>
      <w:r w:rsidRPr="00A87F8B">
        <w:rPr>
          <w:rStyle w:val="FootnoteReference"/>
          <w:rFonts w:ascii="Sylfaen" w:hAnsi="Sylfaen"/>
        </w:rPr>
        <w:footnoteReference w:id="10"/>
      </w:r>
      <w:r>
        <w:rPr>
          <w:rFonts w:ascii="Sylfaen" w:hAnsi="Sylfaen"/>
          <w:lang w:val="ka-GE"/>
        </w:rPr>
        <w:t xml:space="preserve"> ქვეყანაში სიკვდილიანობის მიზეზების არასრულყოფილი აღრიცხვის გამო, საქართველოს სტატისტიკის დეპარტამენტის მონაცემებით 2016 წელს გარდაცვლილთა თითქმის მესამედ შემთხვევაში (33.2%) სიკვდილის მიზეზი „უცნობია“. შედეგად მივიღეთ ის, რომ გულ-სისხლძარღვთა დაავადებებზე სიკვდილიანობის მხოლოდ 35.4% მოდის. თუმცა, თუ „უცნობი“ მიზეზით გარდაცვლილებს გამოვრიცხავთ და შევაფასებთ გულ-სისხლძარღვთა დაავადებების სიკვდილიანობის ხვედრითი წილს ცნობილი მიზეზით გარდაცვლილთა შორის, 53%-ს მივიღებთ, რაც შედარებით ახლოსაა გსდ დაავადებების სიკვდილიანობის წილის ჯანმრთელობის მსოფლიო ორგანიზაციის შეფასით მაჩვენებელთან (69%). აქედან გამომდინარე</w:t>
      </w:r>
      <w:r w:rsidR="00AA7A5E">
        <w:rPr>
          <w:rFonts w:ascii="Sylfaen" w:hAnsi="Sylfaen"/>
          <w:lang w:val="ka-GE"/>
        </w:rPr>
        <w:t>,</w:t>
      </w:r>
      <w:r>
        <w:rPr>
          <w:rFonts w:ascii="Sylfaen" w:hAnsi="Sylfaen"/>
          <w:lang w:val="ka-GE"/>
        </w:rPr>
        <w:t xml:space="preserve"> უნდა ვივარაუდოთ, რომ იმ შემთხვევებს შორის, სადაც გარდაცვალების მიზეზი არ არის მითითებული, გსდ დაავადებებით გამოწვეული სიკვდილიანობის პროპორცია საკმაოდ მაღალია (სურათი</w:t>
      </w:r>
      <w:r w:rsidR="00A95CB6">
        <w:rPr>
          <w:rFonts w:ascii="Sylfaen" w:hAnsi="Sylfaen"/>
          <w:lang w:val="ka-GE"/>
        </w:rPr>
        <w:t xml:space="preserve"> </w:t>
      </w:r>
      <w:r>
        <w:rPr>
          <w:rFonts w:ascii="Sylfaen" w:hAnsi="Sylfaen"/>
          <w:lang w:val="ka-GE"/>
        </w:rPr>
        <w:t>2).</w:t>
      </w:r>
    </w:p>
    <w:p w:rsidR="00FE7B54" w:rsidRDefault="008956EF" w:rsidP="00C42BFA">
      <w:pPr>
        <w:spacing w:after="120" w:line="276" w:lineRule="auto"/>
        <w:jc w:val="both"/>
        <w:rPr>
          <w:rFonts w:ascii="Sylfaen" w:hAnsi="Sylfaen"/>
          <w:lang w:val="ka-GE"/>
        </w:rPr>
      </w:pPr>
      <w:r w:rsidRPr="002B212B">
        <w:rPr>
          <w:rFonts w:ascii="Sylfaen" w:hAnsi="Sylfaen"/>
          <w:lang w:val="ka-GE"/>
        </w:rPr>
        <w:t>არა-გადამდებ დაავადებათა არსებული ტვირთვის</w:t>
      </w:r>
      <w:r>
        <w:rPr>
          <w:rFonts w:ascii="Sylfaen" w:hAnsi="Sylfaen"/>
          <w:lang w:val="ka-GE"/>
        </w:rPr>
        <w:t xml:space="preserve"> გათალისწინებით</w:t>
      </w:r>
      <w:r w:rsidR="00A95CB6">
        <w:rPr>
          <w:rFonts w:ascii="Sylfaen" w:hAnsi="Sylfaen"/>
          <w:lang w:val="ka-GE"/>
        </w:rPr>
        <w:t>,</w:t>
      </w:r>
      <w:r>
        <w:rPr>
          <w:rFonts w:ascii="Sylfaen" w:hAnsi="Sylfaen"/>
          <w:lang w:val="ka-GE"/>
        </w:rPr>
        <w:t xml:space="preserve"> </w:t>
      </w:r>
      <w:r w:rsidR="002B212B">
        <w:rPr>
          <w:rFonts w:ascii="Sylfaen" w:hAnsi="Sylfaen"/>
          <w:lang w:val="ka-GE"/>
        </w:rPr>
        <w:t>ქვეყანაში უწყვეტად მიმდინარეობს აგდ-ის ეპიდზედამხედველობის, პრევენციისა და მართვის გაუმჯობესების მიზნით როგორც პოლიტიკის შემუშავება, ასევე ეფქტური ინტერვენციების დანერგვა</w:t>
      </w:r>
      <w:r w:rsidR="00F12101">
        <w:rPr>
          <w:rFonts w:ascii="Sylfaen" w:hAnsi="Sylfaen"/>
          <w:lang w:val="ka-GE"/>
        </w:rPr>
        <w:t>:</w:t>
      </w:r>
      <w:r w:rsidR="002B212B">
        <w:rPr>
          <w:rFonts w:ascii="Sylfaen" w:hAnsi="Sylfaen"/>
          <w:lang w:val="ka-GE"/>
        </w:rPr>
        <w:t xml:space="preserve"> ქვემოთ გთავაზობთ 2015 წლიდან </w:t>
      </w:r>
      <w:r w:rsidR="00FE7B54">
        <w:rPr>
          <w:rFonts w:ascii="Sylfaen" w:hAnsi="Sylfaen"/>
          <w:lang w:val="ka-GE"/>
        </w:rPr>
        <w:t>დანერგილი პოლიტიკის განმსაზღვრელი დოკუმენტებისა და ზოგიერთი მნიშვნელოვანი ინტერვენციის ჩამონათვალს:</w:t>
      </w:r>
    </w:p>
    <w:p w:rsidR="008956EF" w:rsidRPr="002B212B" w:rsidRDefault="008956EF" w:rsidP="008956EF">
      <w:pPr>
        <w:numPr>
          <w:ilvl w:val="0"/>
          <w:numId w:val="15"/>
        </w:numPr>
        <w:spacing w:line="252" w:lineRule="auto"/>
        <w:contextualSpacing/>
        <w:jc w:val="both"/>
        <w:rPr>
          <w:rFonts w:ascii="Sylfaen" w:eastAsia="Times New Roman" w:hAnsi="Sylfaen"/>
        </w:rPr>
      </w:pPr>
      <w:r w:rsidRPr="002B212B">
        <w:rPr>
          <w:rFonts w:ascii="BPG Glaho" w:eastAsia="Times New Roman" w:hAnsi="BPG Glaho" w:cs="BPG Glaho"/>
        </w:rPr>
        <w:t>Ⴑ</w:t>
      </w:r>
      <w:r w:rsidRPr="002B212B">
        <w:rPr>
          <w:rFonts w:ascii="Sylfaen" w:eastAsia="Times New Roman" w:hAnsi="Sylfaen" w:cs="Sylfaen"/>
        </w:rPr>
        <w:t>აქართველოს</w:t>
      </w:r>
      <w:r w:rsidRPr="002B212B">
        <w:rPr>
          <w:rFonts w:ascii="Sylfaen" w:eastAsia="Times New Roman" w:hAnsi="Sylfaen"/>
        </w:rPr>
        <w:t xml:space="preserve"> </w:t>
      </w:r>
      <w:r w:rsidRPr="002B212B">
        <w:rPr>
          <w:rFonts w:ascii="Sylfaen" w:eastAsia="Times New Roman" w:hAnsi="Sylfaen" w:cs="Sylfaen"/>
        </w:rPr>
        <w:t>მთავრობის</w:t>
      </w:r>
      <w:r w:rsidRPr="002B212B">
        <w:rPr>
          <w:rFonts w:ascii="Sylfaen" w:eastAsia="Times New Roman" w:hAnsi="Sylfaen"/>
        </w:rPr>
        <w:t xml:space="preserve"> </w:t>
      </w:r>
      <w:r w:rsidRPr="002B212B">
        <w:rPr>
          <w:rFonts w:ascii="Sylfaen" w:eastAsia="Times New Roman" w:hAnsi="Sylfaen" w:cs="Sylfaen"/>
        </w:rPr>
        <w:t>დადგენილებით</w:t>
      </w:r>
      <w:r w:rsidRPr="002B212B">
        <w:rPr>
          <w:rFonts w:ascii="Sylfaen" w:eastAsia="Times New Roman" w:hAnsi="Sylfaen"/>
        </w:rPr>
        <w:t xml:space="preserve"> (#2, 2017 </w:t>
      </w:r>
      <w:r w:rsidRPr="002B212B">
        <w:rPr>
          <w:rFonts w:ascii="Sylfaen" w:eastAsia="Times New Roman" w:hAnsi="Sylfaen" w:cs="Sylfaen"/>
        </w:rPr>
        <w:t>წლის</w:t>
      </w:r>
      <w:r w:rsidRPr="002B212B">
        <w:rPr>
          <w:rFonts w:ascii="Sylfaen" w:eastAsia="Times New Roman" w:hAnsi="Sylfaen"/>
        </w:rPr>
        <w:t xml:space="preserve"> 11 </w:t>
      </w:r>
      <w:r w:rsidRPr="002B212B">
        <w:rPr>
          <w:rFonts w:ascii="Sylfaen" w:eastAsia="Times New Roman" w:hAnsi="Sylfaen" w:cs="Sylfaen"/>
        </w:rPr>
        <w:t>იანვარი</w:t>
      </w:r>
      <w:r w:rsidRPr="002B212B">
        <w:rPr>
          <w:rFonts w:ascii="Sylfaen" w:eastAsia="Times New Roman" w:hAnsi="Sylfaen"/>
        </w:rPr>
        <w:t xml:space="preserve">) </w:t>
      </w:r>
      <w:r w:rsidRPr="002B212B">
        <w:rPr>
          <w:rFonts w:ascii="Sylfaen" w:eastAsia="Times New Roman" w:hAnsi="Sylfaen" w:cs="Sylfaen"/>
        </w:rPr>
        <w:t>დამტკიცებულია</w:t>
      </w:r>
      <w:r w:rsidRPr="002B212B">
        <w:rPr>
          <w:rFonts w:ascii="Sylfaen" w:eastAsia="Times New Roman" w:hAnsi="Sylfaen"/>
        </w:rPr>
        <w:t xml:space="preserve"> </w:t>
      </w:r>
      <w:r w:rsidRPr="002B212B">
        <w:rPr>
          <w:rFonts w:ascii="Sylfaen" w:eastAsia="Times New Roman" w:hAnsi="Sylfaen" w:cs="Calibri"/>
        </w:rPr>
        <w:t>„</w:t>
      </w:r>
      <w:r w:rsidRPr="002B212B">
        <w:rPr>
          <w:rFonts w:ascii="Sylfaen" w:eastAsia="Times New Roman" w:hAnsi="Sylfaen" w:cs="Sylfaen"/>
        </w:rPr>
        <w:t>საქართველოში</w:t>
      </w:r>
      <w:r w:rsidRPr="002B212B">
        <w:rPr>
          <w:rFonts w:ascii="Sylfaen" w:eastAsia="Times New Roman" w:hAnsi="Sylfaen"/>
        </w:rPr>
        <w:t xml:space="preserve"> </w:t>
      </w:r>
      <w:r w:rsidRPr="002B212B">
        <w:rPr>
          <w:rFonts w:ascii="Sylfaen" w:eastAsia="Times New Roman" w:hAnsi="Sylfaen" w:cs="Sylfaen"/>
        </w:rPr>
        <w:t>არაგადამდებ</w:t>
      </w:r>
      <w:r w:rsidRPr="002B212B">
        <w:rPr>
          <w:rFonts w:ascii="Sylfaen" w:eastAsia="Times New Roman" w:hAnsi="Sylfaen"/>
        </w:rPr>
        <w:t xml:space="preserve"> </w:t>
      </w:r>
      <w:r w:rsidRPr="002B212B">
        <w:rPr>
          <w:rFonts w:ascii="Sylfaen" w:eastAsia="Times New Roman" w:hAnsi="Sylfaen" w:cs="Sylfaen"/>
        </w:rPr>
        <w:t>დაავადებათა</w:t>
      </w:r>
      <w:r w:rsidRPr="002B212B">
        <w:rPr>
          <w:rFonts w:ascii="Sylfaen" w:eastAsia="Times New Roman" w:hAnsi="Sylfaen"/>
        </w:rPr>
        <w:t xml:space="preserve"> </w:t>
      </w:r>
      <w:r w:rsidRPr="002B212B">
        <w:rPr>
          <w:rFonts w:ascii="Sylfaen" w:eastAsia="Times New Roman" w:hAnsi="Sylfaen" w:cs="Sylfaen"/>
        </w:rPr>
        <w:t>პრევენციისა</w:t>
      </w:r>
      <w:r w:rsidRPr="002B212B">
        <w:rPr>
          <w:rFonts w:ascii="Sylfaen" w:eastAsia="Times New Roman" w:hAnsi="Sylfaen"/>
        </w:rPr>
        <w:t xml:space="preserve"> </w:t>
      </w:r>
      <w:r w:rsidRPr="002B212B">
        <w:rPr>
          <w:rFonts w:ascii="Sylfaen" w:eastAsia="Times New Roman" w:hAnsi="Sylfaen" w:cs="Sylfaen"/>
        </w:rPr>
        <w:t>და</w:t>
      </w:r>
      <w:r w:rsidRPr="002B212B">
        <w:rPr>
          <w:rFonts w:ascii="Sylfaen" w:eastAsia="Times New Roman" w:hAnsi="Sylfaen"/>
        </w:rPr>
        <w:t xml:space="preserve"> </w:t>
      </w:r>
      <w:r w:rsidRPr="002B212B">
        <w:rPr>
          <w:rFonts w:ascii="Sylfaen" w:eastAsia="Times New Roman" w:hAnsi="Sylfaen" w:cs="Sylfaen"/>
        </w:rPr>
        <w:t>კონტროლის</w:t>
      </w:r>
      <w:r w:rsidRPr="002B212B">
        <w:rPr>
          <w:rFonts w:ascii="Sylfaen" w:eastAsia="Times New Roman" w:hAnsi="Sylfaen"/>
        </w:rPr>
        <w:t xml:space="preserve"> </w:t>
      </w:r>
      <w:r w:rsidRPr="002B212B">
        <w:rPr>
          <w:rFonts w:ascii="Sylfaen" w:eastAsia="Times New Roman" w:hAnsi="Sylfaen" w:cs="Sylfaen"/>
        </w:rPr>
        <w:t>ეროვნული</w:t>
      </w:r>
      <w:r w:rsidRPr="002B212B">
        <w:rPr>
          <w:rFonts w:ascii="Sylfaen" w:eastAsia="Times New Roman" w:hAnsi="Sylfaen"/>
        </w:rPr>
        <w:t xml:space="preserve"> </w:t>
      </w:r>
      <w:r w:rsidRPr="002B212B">
        <w:rPr>
          <w:rFonts w:ascii="Sylfaen" w:eastAsia="Times New Roman" w:hAnsi="Sylfaen" w:cs="Sylfaen"/>
        </w:rPr>
        <w:t>სტრატეგია</w:t>
      </w:r>
      <w:r w:rsidRPr="002B212B">
        <w:rPr>
          <w:rFonts w:ascii="Sylfaen" w:eastAsia="Times New Roman" w:hAnsi="Sylfaen"/>
        </w:rPr>
        <w:t xml:space="preserve"> </w:t>
      </w:r>
      <w:r w:rsidRPr="002B212B">
        <w:rPr>
          <w:rFonts w:ascii="Sylfaen" w:eastAsia="Times New Roman" w:hAnsi="Sylfaen" w:cs="Sylfaen"/>
        </w:rPr>
        <w:t>და</w:t>
      </w:r>
      <w:r w:rsidRPr="002B212B">
        <w:rPr>
          <w:rFonts w:ascii="Sylfaen" w:eastAsia="Times New Roman" w:hAnsi="Sylfaen"/>
        </w:rPr>
        <w:t xml:space="preserve"> 2017</w:t>
      </w:r>
      <w:r w:rsidRPr="002B212B">
        <w:rPr>
          <w:rFonts w:ascii="Sylfaen" w:eastAsia="Times New Roman" w:hAnsi="Sylfaen" w:cs="Calibri"/>
        </w:rPr>
        <w:t>–</w:t>
      </w:r>
      <w:r w:rsidRPr="002B212B">
        <w:rPr>
          <w:rFonts w:ascii="Sylfaen" w:eastAsia="Times New Roman" w:hAnsi="Sylfaen"/>
        </w:rPr>
        <w:t xml:space="preserve">2020 </w:t>
      </w:r>
      <w:r w:rsidRPr="002B212B">
        <w:rPr>
          <w:rFonts w:ascii="Sylfaen" w:eastAsia="Times New Roman" w:hAnsi="Sylfaen" w:cs="Sylfaen"/>
        </w:rPr>
        <w:t>წლების</w:t>
      </w:r>
      <w:r w:rsidRPr="002B212B">
        <w:rPr>
          <w:rFonts w:ascii="Sylfaen" w:eastAsia="Times New Roman" w:hAnsi="Sylfaen"/>
        </w:rPr>
        <w:t xml:space="preserve"> </w:t>
      </w:r>
      <w:r w:rsidRPr="002B212B">
        <w:rPr>
          <w:rFonts w:ascii="Sylfaen" w:eastAsia="Times New Roman" w:hAnsi="Sylfaen" w:cs="Sylfaen"/>
        </w:rPr>
        <w:t>სამოქმედო</w:t>
      </w:r>
      <w:r w:rsidRPr="002B212B">
        <w:rPr>
          <w:rFonts w:ascii="Sylfaen" w:eastAsia="Times New Roman" w:hAnsi="Sylfaen"/>
        </w:rPr>
        <w:t xml:space="preserve"> </w:t>
      </w:r>
      <w:r w:rsidRPr="002B212B">
        <w:rPr>
          <w:rFonts w:ascii="Sylfaen" w:eastAsia="Times New Roman" w:hAnsi="Sylfaen" w:cs="Sylfaen"/>
        </w:rPr>
        <w:t>გეგმა.</w:t>
      </w:r>
      <w:r w:rsidRPr="002B212B">
        <w:rPr>
          <w:rFonts w:ascii="Sylfaen" w:eastAsia="Times New Roman" w:hAnsi="Sylfaen"/>
        </w:rPr>
        <w:t xml:space="preserve"> “</w:t>
      </w:r>
    </w:p>
    <w:p w:rsidR="00C42BFA" w:rsidRPr="00C42BFA" w:rsidRDefault="00C42BFA" w:rsidP="00C42BFA">
      <w:pPr>
        <w:numPr>
          <w:ilvl w:val="0"/>
          <w:numId w:val="15"/>
        </w:numPr>
        <w:spacing w:line="252" w:lineRule="auto"/>
        <w:contextualSpacing/>
        <w:jc w:val="both"/>
        <w:rPr>
          <w:rFonts w:eastAsia="Times New Roman"/>
        </w:rPr>
      </w:pPr>
      <w:r w:rsidRPr="002B212B">
        <w:rPr>
          <w:rFonts w:ascii="Sylfaen" w:eastAsia="Times New Roman" w:hAnsi="Sylfaen" w:cs="Sylfaen"/>
        </w:rPr>
        <w:t>საქართველოს</w:t>
      </w:r>
      <w:r w:rsidRPr="002B212B">
        <w:rPr>
          <w:rFonts w:ascii="Sylfaen" w:eastAsia="Times New Roman" w:hAnsi="Sylfaen"/>
        </w:rPr>
        <w:t xml:space="preserve"> </w:t>
      </w:r>
      <w:r w:rsidRPr="002B212B">
        <w:rPr>
          <w:rFonts w:ascii="Sylfaen" w:eastAsia="Times New Roman" w:hAnsi="Sylfaen" w:cs="Sylfaen"/>
        </w:rPr>
        <w:t>შრომის</w:t>
      </w:r>
      <w:r w:rsidRPr="002B212B">
        <w:rPr>
          <w:rFonts w:ascii="Sylfaen" w:eastAsia="Times New Roman" w:hAnsi="Sylfaen"/>
        </w:rPr>
        <w:t xml:space="preserve">, </w:t>
      </w:r>
      <w:r w:rsidRPr="002B212B">
        <w:rPr>
          <w:rFonts w:ascii="Sylfaen" w:eastAsia="Times New Roman" w:hAnsi="Sylfaen" w:cs="Sylfaen"/>
        </w:rPr>
        <w:t>ჯანმრთელობისა</w:t>
      </w:r>
      <w:r w:rsidRPr="002B212B">
        <w:rPr>
          <w:rFonts w:ascii="Sylfaen" w:eastAsia="Times New Roman" w:hAnsi="Sylfaen"/>
        </w:rPr>
        <w:t xml:space="preserve"> </w:t>
      </w:r>
      <w:r w:rsidRPr="002B212B">
        <w:rPr>
          <w:rFonts w:ascii="Sylfaen" w:eastAsia="Times New Roman" w:hAnsi="Sylfaen" w:cs="Sylfaen"/>
        </w:rPr>
        <w:t>და</w:t>
      </w:r>
      <w:r w:rsidRPr="002B212B">
        <w:rPr>
          <w:rFonts w:ascii="Sylfaen" w:eastAsia="Times New Roman" w:hAnsi="Sylfaen"/>
        </w:rPr>
        <w:t xml:space="preserve"> </w:t>
      </w:r>
      <w:r w:rsidRPr="002B212B">
        <w:rPr>
          <w:rFonts w:ascii="Sylfaen" w:eastAsia="Times New Roman" w:hAnsi="Sylfaen" w:cs="Sylfaen"/>
        </w:rPr>
        <w:t>სოციალური</w:t>
      </w:r>
      <w:r w:rsidRPr="002B212B">
        <w:rPr>
          <w:rFonts w:ascii="Sylfaen" w:eastAsia="Times New Roman" w:hAnsi="Sylfaen"/>
        </w:rPr>
        <w:t xml:space="preserve"> </w:t>
      </w:r>
      <w:r w:rsidRPr="002B212B">
        <w:rPr>
          <w:rFonts w:ascii="Sylfaen" w:eastAsia="Times New Roman" w:hAnsi="Sylfaen" w:cs="Sylfaen"/>
        </w:rPr>
        <w:t>დაცვის</w:t>
      </w:r>
      <w:r w:rsidRPr="002B212B">
        <w:rPr>
          <w:rFonts w:ascii="Sylfaen" w:eastAsia="Times New Roman" w:hAnsi="Sylfaen"/>
        </w:rPr>
        <w:t xml:space="preserve"> </w:t>
      </w:r>
      <w:r w:rsidRPr="002B212B">
        <w:rPr>
          <w:rFonts w:ascii="Sylfaen" w:eastAsia="Times New Roman" w:hAnsi="Sylfaen" w:cs="Sylfaen"/>
        </w:rPr>
        <w:t>მინისტრის</w:t>
      </w:r>
      <w:r w:rsidRPr="002B212B">
        <w:rPr>
          <w:rFonts w:ascii="Sylfaen" w:eastAsia="Times New Roman" w:hAnsi="Sylfaen"/>
        </w:rPr>
        <w:t xml:space="preserve"> 2015 </w:t>
      </w:r>
      <w:r w:rsidRPr="002B212B">
        <w:rPr>
          <w:rFonts w:ascii="Sylfaen" w:eastAsia="Times New Roman" w:hAnsi="Sylfaen" w:cs="Sylfaen"/>
        </w:rPr>
        <w:t>წლის</w:t>
      </w:r>
      <w:r w:rsidRPr="002B212B">
        <w:rPr>
          <w:rFonts w:ascii="Sylfaen" w:eastAsia="Times New Roman" w:hAnsi="Sylfaen"/>
        </w:rPr>
        <w:t xml:space="preserve"> 8 </w:t>
      </w:r>
      <w:r w:rsidRPr="002B212B">
        <w:rPr>
          <w:rFonts w:ascii="Sylfaen" w:eastAsia="Times New Roman" w:hAnsi="Sylfaen" w:cs="Sylfaen"/>
        </w:rPr>
        <w:t>დეკემბერს</w:t>
      </w:r>
      <w:r w:rsidRPr="002B212B">
        <w:rPr>
          <w:rFonts w:ascii="Sylfaen" w:eastAsia="Times New Roman" w:hAnsi="Sylfaen"/>
        </w:rPr>
        <w:t xml:space="preserve"> </w:t>
      </w:r>
      <w:r w:rsidRPr="002B212B">
        <w:rPr>
          <w:rFonts w:ascii="Sylfaen" w:eastAsia="Times New Roman" w:hAnsi="Sylfaen" w:cs="Sylfaen"/>
        </w:rPr>
        <w:t>ბრძანებით</w:t>
      </w:r>
      <w:r w:rsidRPr="002B212B">
        <w:rPr>
          <w:rFonts w:ascii="Sylfaen" w:eastAsia="Times New Roman" w:hAnsi="Sylfaen"/>
        </w:rPr>
        <w:t xml:space="preserve"> (#01–341/</w:t>
      </w:r>
      <w:r w:rsidRPr="002B212B">
        <w:rPr>
          <w:rFonts w:ascii="Sylfaen" w:eastAsia="Times New Roman" w:hAnsi="Sylfaen" w:cs="Sylfaen"/>
        </w:rPr>
        <w:t>ო</w:t>
      </w:r>
      <w:r w:rsidRPr="002B212B">
        <w:rPr>
          <w:rFonts w:ascii="Sylfaen" w:eastAsia="Times New Roman" w:hAnsi="Sylfaen"/>
        </w:rPr>
        <w:t xml:space="preserve">) </w:t>
      </w:r>
      <w:r w:rsidRPr="002B212B">
        <w:rPr>
          <w:rFonts w:ascii="Sylfaen" w:eastAsia="Times New Roman" w:hAnsi="Sylfaen" w:cs="Sylfaen"/>
        </w:rPr>
        <w:t>შეიქმნა</w:t>
      </w:r>
      <w:r w:rsidRPr="002B212B">
        <w:rPr>
          <w:rFonts w:ascii="Sylfaen" w:eastAsia="Times New Roman" w:hAnsi="Sylfaen"/>
        </w:rPr>
        <w:t xml:space="preserve"> </w:t>
      </w:r>
      <w:r w:rsidRPr="002B212B">
        <w:rPr>
          <w:rFonts w:ascii="Sylfaen" w:eastAsia="Times New Roman" w:hAnsi="Sylfaen" w:cs="Sylfaen"/>
        </w:rPr>
        <w:t>არაგადამდებ</w:t>
      </w:r>
      <w:r w:rsidRPr="002B212B">
        <w:rPr>
          <w:rFonts w:ascii="Sylfaen" w:eastAsia="Times New Roman" w:hAnsi="Sylfaen"/>
        </w:rPr>
        <w:t xml:space="preserve"> </w:t>
      </w:r>
      <w:r w:rsidRPr="002B212B">
        <w:rPr>
          <w:rFonts w:ascii="Sylfaen" w:eastAsia="Times New Roman" w:hAnsi="Sylfaen" w:cs="Sylfaen"/>
        </w:rPr>
        <w:t>დაავდებათა</w:t>
      </w:r>
      <w:r w:rsidRPr="002B212B">
        <w:rPr>
          <w:rFonts w:ascii="Sylfaen" w:eastAsia="Times New Roman" w:hAnsi="Sylfaen"/>
        </w:rPr>
        <w:t xml:space="preserve"> </w:t>
      </w:r>
      <w:r w:rsidRPr="002B212B">
        <w:rPr>
          <w:rFonts w:ascii="Sylfaen" w:eastAsia="Times New Roman" w:hAnsi="Sylfaen" w:cs="Sylfaen"/>
        </w:rPr>
        <w:t>პრევენციისა</w:t>
      </w:r>
      <w:r w:rsidRPr="002B212B">
        <w:rPr>
          <w:rFonts w:ascii="Sylfaen" w:eastAsia="Times New Roman" w:hAnsi="Sylfaen"/>
        </w:rPr>
        <w:t xml:space="preserve"> </w:t>
      </w:r>
      <w:r w:rsidRPr="002B212B">
        <w:rPr>
          <w:rFonts w:ascii="Sylfaen" w:eastAsia="Times New Roman" w:hAnsi="Sylfaen" w:cs="Sylfaen"/>
        </w:rPr>
        <w:t>და</w:t>
      </w:r>
      <w:r w:rsidRPr="002B212B">
        <w:rPr>
          <w:rFonts w:ascii="Sylfaen" w:eastAsia="Times New Roman" w:hAnsi="Sylfaen"/>
        </w:rPr>
        <w:t xml:space="preserve"> </w:t>
      </w:r>
      <w:r w:rsidRPr="002B212B">
        <w:rPr>
          <w:rFonts w:ascii="Sylfaen" w:eastAsia="Times New Roman" w:hAnsi="Sylfaen" w:cs="Sylfaen"/>
        </w:rPr>
        <w:t>მართვის</w:t>
      </w:r>
      <w:r w:rsidRPr="002B212B">
        <w:rPr>
          <w:rFonts w:ascii="Sylfaen" w:eastAsia="Times New Roman" w:hAnsi="Sylfaen"/>
        </w:rPr>
        <w:t xml:space="preserve"> </w:t>
      </w:r>
      <w:r w:rsidRPr="002B212B">
        <w:rPr>
          <w:rFonts w:ascii="Sylfaen" w:eastAsia="Times New Roman" w:hAnsi="Sylfaen" w:cs="Sylfaen"/>
        </w:rPr>
        <w:t>საკოორდინაციო</w:t>
      </w:r>
      <w:r w:rsidRPr="002B212B">
        <w:rPr>
          <w:rFonts w:ascii="Sylfaen" w:eastAsia="Times New Roman" w:hAnsi="Sylfaen"/>
        </w:rPr>
        <w:t xml:space="preserve"> </w:t>
      </w:r>
      <w:r w:rsidRPr="002B212B">
        <w:rPr>
          <w:rFonts w:ascii="Sylfaen" w:eastAsia="Times New Roman" w:hAnsi="Sylfaen" w:cs="Sylfaen"/>
        </w:rPr>
        <w:t>საბჭო</w:t>
      </w:r>
      <w:r w:rsidRPr="002B212B">
        <w:rPr>
          <w:rFonts w:ascii="Sylfaen" w:eastAsia="Times New Roman" w:hAnsi="Sylfaen" w:cs="Sylfaen"/>
          <w:lang w:val="ka-GE"/>
        </w:rPr>
        <w:t xml:space="preserve">, რომელიც არის მულტისექტორული და </w:t>
      </w:r>
      <w:r w:rsidRPr="002B212B">
        <w:rPr>
          <w:rFonts w:ascii="Sylfaen" w:eastAsia="Times New Roman" w:hAnsi="Sylfaen" w:cs="Sylfaen"/>
        </w:rPr>
        <w:t>მის</w:t>
      </w:r>
      <w:r w:rsidRPr="002B212B">
        <w:rPr>
          <w:rFonts w:ascii="Sylfaen" w:hAnsi="Sylfaen"/>
        </w:rPr>
        <w:t xml:space="preserve"> შემადგენლობაში ჯანდაცვის სექტორის წარმომადგენლებთან ერთად შედიან საქართველოს განათლებისა და მეცნიერების, ფინანსთა, სპორტისა და</w:t>
      </w:r>
      <w:r w:rsidRPr="0016264C">
        <w:rPr>
          <w:rFonts w:ascii="Sylfaen" w:hAnsi="Sylfaen"/>
        </w:rPr>
        <w:t xml:space="preserve"> ახალგაზრდობის, გარემოსა და ბუნებრივი რესურსების დაცვის, შინაგან საქმეთა და სოფლის მეურნეობის სამინისტროების წარმომადგენლები.</w:t>
      </w:r>
    </w:p>
    <w:p w:rsidR="00C42BFA" w:rsidRPr="008956EF" w:rsidRDefault="00C42BFA" w:rsidP="008956EF">
      <w:pPr>
        <w:numPr>
          <w:ilvl w:val="0"/>
          <w:numId w:val="15"/>
        </w:numPr>
        <w:spacing w:after="0" w:line="252" w:lineRule="auto"/>
        <w:contextualSpacing/>
        <w:jc w:val="both"/>
        <w:rPr>
          <w:rFonts w:eastAsia="Times New Roman"/>
        </w:rPr>
      </w:pPr>
      <w:r w:rsidRPr="0016264C">
        <w:rPr>
          <w:rFonts w:ascii="Sylfaen" w:eastAsia="Times New Roman" w:hAnsi="Sylfaen" w:cs="Sylfaen"/>
        </w:rPr>
        <w:t>საქართველოს</w:t>
      </w:r>
      <w:r w:rsidRPr="0016264C">
        <w:rPr>
          <w:rFonts w:eastAsia="Times New Roman"/>
        </w:rPr>
        <w:t xml:space="preserve"> </w:t>
      </w:r>
      <w:r w:rsidRPr="0016264C">
        <w:rPr>
          <w:rFonts w:ascii="Sylfaen" w:eastAsia="Times New Roman" w:hAnsi="Sylfaen" w:cs="Sylfaen"/>
        </w:rPr>
        <w:t>შრომის</w:t>
      </w:r>
      <w:r w:rsidRPr="0016264C">
        <w:rPr>
          <w:rFonts w:eastAsia="Times New Roman"/>
        </w:rPr>
        <w:t xml:space="preserve">, </w:t>
      </w:r>
      <w:r w:rsidRPr="0016264C">
        <w:rPr>
          <w:rFonts w:ascii="Sylfaen" w:eastAsia="Times New Roman" w:hAnsi="Sylfaen" w:cs="Sylfaen"/>
        </w:rPr>
        <w:t>ჯანმრთელობისა</w:t>
      </w:r>
      <w:r w:rsidRPr="0016264C">
        <w:rPr>
          <w:rFonts w:eastAsia="Times New Roman"/>
        </w:rPr>
        <w:t xml:space="preserve"> </w:t>
      </w:r>
      <w:r w:rsidRPr="0016264C">
        <w:rPr>
          <w:rFonts w:ascii="Sylfaen" w:eastAsia="Times New Roman" w:hAnsi="Sylfaen" w:cs="Sylfaen"/>
        </w:rPr>
        <w:t>და</w:t>
      </w:r>
      <w:r w:rsidRPr="0016264C">
        <w:rPr>
          <w:rFonts w:eastAsia="Times New Roman"/>
        </w:rPr>
        <w:t xml:space="preserve"> </w:t>
      </w:r>
      <w:r w:rsidRPr="0016264C">
        <w:rPr>
          <w:rFonts w:ascii="Sylfaen" w:eastAsia="Times New Roman" w:hAnsi="Sylfaen" w:cs="Sylfaen"/>
        </w:rPr>
        <w:t>სოციალური</w:t>
      </w:r>
      <w:r w:rsidRPr="0016264C">
        <w:rPr>
          <w:rFonts w:eastAsia="Times New Roman"/>
        </w:rPr>
        <w:t xml:space="preserve"> </w:t>
      </w:r>
      <w:r w:rsidRPr="0016264C">
        <w:rPr>
          <w:rFonts w:ascii="Sylfaen" w:eastAsia="Times New Roman" w:hAnsi="Sylfaen" w:cs="Sylfaen"/>
        </w:rPr>
        <w:t>დაცვის</w:t>
      </w:r>
      <w:r w:rsidRPr="0016264C">
        <w:rPr>
          <w:rFonts w:eastAsia="Times New Roman"/>
        </w:rPr>
        <w:t xml:space="preserve"> </w:t>
      </w:r>
      <w:r w:rsidRPr="0016264C">
        <w:rPr>
          <w:rFonts w:ascii="Sylfaen" w:eastAsia="Times New Roman" w:hAnsi="Sylfaen" w:cs="Sylfaen"/>
        </w:rPr>
        <w:t>მინისტრის</w:t>
      </w:r>
      <w:r w:rsidRPr="0016264C">
        <w:rPr>
          <w:rFonts w:eastAsia="Times New Roman"/>
        </w:rPr>
        <w:t xml:space="preserve"> 2017 </w:t>
      </w:r>
      <w:r w:rsidRPr="0016264C">
        <w:rPr>
          <w:rFonts w:ascii="Sylfaen" w:eastAsia="Times New Roman" w:hAnsi="Sylfaen" w:cs="Sylfaen"/>
        </w:rPr>
        <w:t>წლის</w:t>
      </w:r>
      <w:r w:rsidRPr="0016264C">
        <w:rPr>
          <w:rFonts w:eastAsia="Times New Roman"/>
        </w:rPr>
        <w:t xml:space="preserve"> 25 </w:t>
      </w:r>
      <w:r w:rsidRPr="0016264C">
        <w:rPr>
          <w:rFonts w:ascii="Sylfaen" w:eastAsia="Times New Roman" w:hAnsi="Sylfaen" w:cs="Sylfaen"/>
        </w:rPr>
        <w:t>სექტემბრის</w:t>
      </w:r>
      <w:r w:rsidRPr="0016264C">
        <w:rPr>
          <w:rFonts w:eastAsia="Times New Roman"/>
        </w:rPr>
        <w:t xml:space="preserve"> </w:t>
      </w:r>
      <w:r w:rsidRPr="0016264C">
        <w:rPr>
          <w:rFonts w:ascii="Sylfaen" w:eastAsia="Times New Roman" w:hAnsi="Sylfaen" w:cs="Sylfaen"/>
        </w:rPr>
        <w:t>ბრძანებით</w:t>
      </w:r>
      <w:r w:rsidRPr="0016264C">
        <w:rPr>
          <w:rFonts w:eastAsia="Times New Roman"/>
        </w:rPr>
        <w:t xml:space="preserve"> (#01</w:t>
      </w:r>
      <w:r w:rsidRPr="0016264C">
        <w:rPr>
          <w:rFonts w:ascii="Calibri" w:eastAsia="Times New Roman" w:hAnsi="Calibri" w:cs="Calibri"/>
        </w:rPr>
        <w:t>–</w:t>
      </w:r>
      <w:r w:rsidRPr="0016264C">
        <w:rPr>
          <w:rFonts w:eastAsia="Times New Roman"/>
        </w:rPr>
        <w:t>206/</w:t>
      </w:r>
      <w:r w:rsidRPr="0016264C">
        <w:rPr>
          <w:rFonts w:ascii="Sylfaen" w:eastAsia="Times New Roman" w:hAnsi="Sylfaen" w:cs="Sylfaen"/>
        </w:rPr>
        <w:t>ო</w:t>
      </w:r>
      <w:r w:rsidRPr="0016264C">
        <w:rPr>
          <w:rFonts w:eastAsia="Times New Roman"/>
        </w:rPr>
        <w:t xml:space="preserve">) </w:t>
      </w:r>
      <w:r w:rsidRPr="0016264C">
        <w:rPr>
          <w:rFonts w:ascii="Sylfaen" w:eastAsia="Times New Roman" w:hAnsi="Sylfaen" w:cs="Sylfaen"/>
        </w:rPr>
        <w:t>შეიქმნა</w:t>
      </w:r>
      <w:r w:rsidRPr="0016264C">
        <w:rPr>
          <w:rFonts w:eastAsia="Times New Roman"/>
        </w:rPr>
        <w:t xml:space="preserve"> </w:t>
      </w:r>
      <w:r w:rsidRPr="0016264C">
        <w:rPr>
          <w:rFonts w:ascii="Sylfaen" w:eastAsia="Times New Roman" w:hAnsi="Sylfaen" w:cs="Sylfaen"/>
        </w:rPr>
        <w:t>ონკოლოგიის</w:t>
      </w:r>
      <w:r w:rsidRPr="0016264C">
        <w:rPr>
          <w:rFonts w:eastAsia="Times New Roman"/>
        </w:rPr>
        <w:t xml:space="preserve"> </w:t>
      </w:r>
      <w:r w:rsidRPr="0016264C">
        <w:rPr>
          <w:rFonts w:ascii="Sylfaen" w:eastAsia="Times New Roman" w:hAnsi="Sylfaen" w:cs="Sylfaen"/>
        </w:rPr>
        <w:t>ეროვნული</w:t>
      </w:r>
      <w:r w:rsidRPr="0016264C">
        <w:rPr>
          <w:rFonts w:eastAsia="Times New Roman"/>
        </w:rPr>
        <w:t xml:space="preserve"> </w:t>
      </w:r>
      <w:r w:rsidRPr="0016264C">
        <w:rPr>
          <w:rFonts w:ascii="Sylfaen" w:eastAsia="Times New Roman" w:hAnsi="Sylfaen" w:cs="Sylfaen"/>
        </w:rPr>
        <w:t>საბჭო</w:t>
      </w:r>
      <w:r w:rsidR="008956EF">
        <w:rPr>
          <w:rFonts w:ascii="Sylfaen" w:eastAsia="Times New Roman" w:hAnsi="Sylfaen" w:cs="Sylfaen"/>
          <w:lang w:val="ka-GE"/>
        </w:rPr>
        <w:t>.</w:t>
      </w:r>
    </w:p>
    <w:p w:rsidR="008956EF" w:rsidRPr="008956EF" w:rsidRDefault="008956EF" w:rsidP="002B212B">
      <w:pPr>
        <w:pStyle w:val="ListParagraph"/>
        <w:numPr>
          <w:ilvl w:val="0"/>
          <w:numId w:val="15"/>
        </w:numPr>
        <w:spacing w:after="0"/>
        <w:jc w:val="both"/>
        <w:rPr>
          <w:rFonts w:ascii="Sylfaen" w:hAnsi="Sylfaen" w:cs="Calibri"/>
        </w:rPr>
      </w:pPr>
      <w:r>
        <w:rPr>
          <w:rFonts w:ascii="Sylfaen" w:hAnsi="Sylfaen" w:cs="Sylfaen"/>
        </w:rPr>
        <w:t xml:space="preserve">2016 წელს </w:t>
      </w:r>
      <w:r w:rsidR="002B212B">
        <w:rPr>
          <w:rFonts w:ascii="Sylfaen" w:hAnsi="Sylfaen" w:cs="Sylfaen"/>
        </w:rPr>
        <w:t xml:space="preserve">საქართველოში </w:t>
      </w:r>
      <w:r w:rsidRPr="008956EF">
        <w:rPr>
          <w:rFonts w:ascii="Sylfaen" w:hAnsi="Sylfaen" w:cs="Sylfaen"/>
        </w:rPr>
        <w:t>მეორედ ჩატრდა არაგადამდები დაავადებების რისკის ფაქტორების პოპულაციური კვლევა</w:t>
      </w:r>
      <w:r w:rsidRPr="008956EF">
        <w:rPr>
          <w:rFonts w:ascii="Sylfaen" w:hAnsi="Sylfaen"/>
        </w:rPr>
        <w:t xml:space="preserve">, </w:t>
      </w:r>
      <w:r w:rsidRPr="008956EF">
        <w:rPr>
          <w:rFonts w:ascii="Sylfaen" w:hAnsi="Sylfaen" w:cs="Sylfaen"/>
        </w:rPr>
        <w:t xml:space="preserve">ჯანმრთელობის მსოფლიო ორგანიზაციის </w:t>
      </w:r>
      <w:r w:rsidRPr="008956EF">
        <w:rPr>
          <w:rFonts w:ascii="Sylfaen" w:hAnsi="Sylfaen"/>
        </w:rPr>
        <w:t>STEPS</w:t>
      </w:r>
      <w:r w:rsidRPr="008956EF">
        <w:rPr>
          <w:rFonts w:ascii="Sylfaen" w:hAnsi="Sylfaen" w:cs="Sylfaen"/>
        </w:rPr>
        <w:t xml:space="preserve"> სტანდარტიზებული ინსტრუმენტის გამოყენებით</w:t>
      </w:r>
      <w:r w:rsidRPr="008956EF">
        <w:rPr>
          <w:rFonts w:ascii="Sylfaen" w:hAnsi="Sylfaen"/>
        </w:rPr>
        <w:t xml:space="preserve">. კვლევის საერთო მიზანს შეადგენს </w:t>
      </w:r>
      <w:r w:rsidRPr="008956EF">
        <w:rPr>
          <w:rFonts w:ascii="Sylfaen" w:hAnsi="Sylfaen" w:cs="Calibri"/>
        </w:rPr>
        <w:t xml:space="preserve">ძირითადი არაგადამდები დაავადებების და რისკის ფაქტორების ეპიდზედამხედველობის სისტემის გაძლირება აგდ პრევენციისა და კონტროლის, აგრეთვე  სამედიცინო მომსახურების მართვის გაუმჯობესების მიზნით. </w:t>
      </w:r>
      <w:r>
        <w:rPr>
          <w:rFonts w:ascii="Sylfaen" w:hAnsi="Sylfaen" w:cs="Calibri"/>
        </w:rPr>
        <w:t xml:space="preserve">კვლევის </w:t>
      </w:r>
      <w:r w:rsidRPr="008956EF">
        <w:rPr>
          <w:rFonts w:ascii="Sylfaen" w:hAnsi="Sylfaen"/>
        </w:rPr>
        <w:t xml:space="preserve">მიზანია </w:t>
      </w:r>
      <w:r w:rsidRPr="008956EF">
        <w:rPr>
          <w:rFonts w:ascii="Sylfaen" w:hAnsi="Sylfaen" w:cs="Calibri"/>
        </w:rPr>
        <w:t>აგდ ძირითადი ქცევითი, ბილოგიური რისკის ფაქტორების და მათი დეტერმინანტების პრევალენტობისა და დინამიკის შეფასება 2010 წლის ანალოგიური კვლევის  შედეგებთან შედარებით 18–69 წლის ასაკის მოსახლეობაში.</w:t>
      </w:r>
    </w:p>
    <w:p w:rsidR="00C42BFA" w:rsidRPr="002B212B" w:rsidRDefault="00C42BFA" w:rsidP="00C42BFA">
      <w:pPr>
        <w:pStyle w:val="NormalWeb"/>
        <w:numPr>
          <w:ilvl w:val="0"/>
          <w:numId w:val="15"/>
        </w:numPr>
        <w:shd w:val="clear" w:color="auto" w:fill="F9FAFA"/>
        <w:spacing w:after="0" w:line="276" w:lineRule="auto"/>
        <w:jc w:val="both"/>
        <w:rPr>
          <w:rFonts w:ascii="DejaVu R" w:hAnsi="DejaVu R"/>
          <w:sz w:val="22"/>
          <w:szCs w:val="22"/>
          <w:lang w:eastAsia="ka-GE"/>
        </w:rPr>
      </w:pPr>
      <w:r w:rsidRPr="002B212B">
        <w:rPr>
          <w:rFonts w:asciiTheme="minorHAnsi" w:hAnsiTheme="minorHAnsi"/>
          <w:sz w:val="22"/>
          <w:szCs w:val="22"/>
        </w:rPr>
        <w:t xml:space="preserve">2017 </w:t>
      </w:r>
      <w:r w:rsidRPr="002B212B">
        <w:rPr>
          <w:rFonts w:ascii="Sylfaen" w:hAnsi="Sylfaen" w:cs="Sylfaen"/>
          <w:sz w:val="22"/>
          <w:szCs w:val="22"/>
        </w:rPr>
        <w:t>წლიდან</w:t>
      </w:r>
      <w:r w:rsidRPr="002B212B">
        <w:rPr>
          <w:rFonts w:asciiTheme="minorHAnsi" w:hAnsiTheme="minorHAnsi"/>
          <w:sz w:val="22"/>
          <w:szCs w:val="22"/>
        </w:rPr>
        <w:t xml:space="preserve"> </w:t>
      </w:r>
      <w:r w:rsidRPr="002B212B">
        <w:rPr>
          <w:rFonts w:ascii="Sylfaen" w:hAnsi="Sylfaen" w:cs="Sylfaen"/>
          <w:sz w:val="22"/>
          <w:szCs w:val="22"/>
        </w:rPr>
        <w:t>ქვეყანაში</w:t>
      </w:r>
      <w:r w:rsidRPr="002B212B">
        <w:rPr>
          <w:rFonts w:asciiTheme="minorHAnsi" w:hAnsiTheme="minorHAnsi"/>
          <w:sz w:val="22"/>
          <w:szCs w:val="22"/>
        </w:rPr>
        <w:t xml:space="preserve"> </w:t>
      </w:r>
      <w:r w:rsidRPr="002B212B">
        <w:rPr>
          <w:rFonts w:ascii="Sylfaen" w:hAnsi="Sylfaen" w:cs="Sylfaen"/>
          <w:sz w:val="22"/>
          <w:szCs w:val="22"/>
        </w:rPr>
        <w:t>მოქმედებს</w:t>
      </w:r>
      <w:r w:rsidRPr="002B212B">
        <w:rPr>
          <w:rFonts w:asciiTheme="minorHAnsi" w:hAnsiTheme="minorHAnsi"/>
          <w:sz w:val="22"/>
          <w:szCs w:val="22"/>
        </w:rPr>
        <w:t xml:space="preserve"> </w:t>
      </w:r>
      <w:r w:rsidRPr="002B212B">
        <w:rPr>
          <w:rFonts w:ascii="Sylfaen" w:hAnsi="Sylfaen" w:cs="Sylfaen"/>
          <w:bCs/>
          <w:kern w:val="36"/>
          <w:sz w:val="22"/>
          <w:szCs w:val="22"/>
          <w:lang w:eastAsia="ka-GE"/>
        </w:rPr>
        <w:t>ქრონიკული</w:t>
      </w:r>
      <w:r w:rsidRPr="002B212B">
        <w:rPr>
          <w:rFonts w:ascii="Mrgvlovani" w:hAnsi="Mrgvlovani"/>
          <w:bCs/>
          <w:kern w:val="36"/>
          <w:sz w:val="22"/>
          <w:szCs w:val="22"/>
          <w:lang w:eastAsia="ka-GE"/>
        </w:rPr>
        <w:t xml:space="preserve"> </w:t>
      </w:r>
      <w:r w:rsidRPr="002B212B">
        <w:rPr>
          <w:rFonts w:ascii="Sylfaen" w:hAnsi="Sylfaen" w:cs="Sylfaen"/>
          <w:bCs/>
          <w:kern w:val="36"/>
          <w:sz w:val="22"/>
          <w:szCs w:val="22"/>
          <w:lang w:eastAsia="ka-GE"/>
        </w:rPr>
        <w:t>დაავადებების</w:t>
      </w:r>
      <w:r w:rsidRPr="002B212B">
        <w:rPr>
          <w:rFonts w:ascii="Mrgvlovani" w:hAnsi="Mrgvlovani"/>
          <w:bCs/>
          <w:kern w:val="36"/>
          <w:sz w:val="22"/>
          <w:szCs w:val="22"/>
          <w:lang w:eastAsia="ka-GE"/>
        </w:rPr>
        <w:t xml:space="preserve"> </w:t>
      </w:r>
      <w:r w:rsidRPr="002B212B">
        <w:rPr>
          <w:rFonts w:ascii="Sylfaen" w:hAnsi="Sylfaen" w:cs="Sylfaen"/>
          <w:bCs/>
          <w:kern w:val="36"/>
          <w:sz w:val="22"/>
          <w:szCs w:val="22"/>
          <w:lang w:eastAsia="ka-GE"/>
        </w:rPr>
        <w:t>სამკურნალო</w:t>
      </w:r>
      <w:r w:rsidRPr="002B212B">
        <w:rPr>
          <w:rFonts w:ascii="Mrgvlovani" w:hAnsi="Mrgvlovani"/>
          <w:bCs/>
          <w:kern w:val="36"/>
          <w:sz w:val="22"/>
          <w:szCs w:val="22"/>
          <w:lang w:eastAsia="ka-GE"/>
        </w:rPr>
        <w:t xml:space="preserve"> </w:t>
      </w:r>
      <w:r w:rsidRPr="002B212B">
        <w:rPr>
          <w:rFonts w:ascii="Sylfaen" w:hAnsi="Sylfaen" w:cs="Sylfaen"/>
          <w:bCs/>
          <w:kern w:val="36"/>
          <w:sz w:val="22"/>
          <w:szCs w:val="22"/>
          <w:lang w:eastAsia="ka-GE"/>
        </w:rPr>
        <w:t>მედიკამენტებით</w:t>
      </w:r>
      <w:r w:rsidRPr="002B212B">
        <w:rPr>
          <w:rFonts w:ascii="Mrgvlovani" w:hAnsi="Mrgvlovani"/>
          <w:bCs/>
          <w:kern w:val="36"/>
          <w:sz w:val="22"/>
          <w:szCs w:val="22"/>
          <w:lang w:eastAsia="ka-GE"/>
        </w:rPr>
        <w:t xml:space="preserve"> </w:t>
      </w:r>
      <w:r w:rsidRPr="002B212B">
        <w:rPr>
          <w:rFonts w:ascii="Sylfaen" w:hAnsi="Sylfaen" w:cs="Sylfaen"/>
          <w:bCs/>
          <w:kern w:val="36"/>
          <w:sz w:val="22"/>
          <w:szCs w:val="22"/>
          <w:lang w:eastAsia="ka-GE"/>
        </w:rPr>
        <w:t>უზრუნველყოფის</w:t>
      </w:r>
      <w:r w:rsidRPr="002B212B">
        <w:rPr>
          <w:rFonts w:ascii="Mrgvlovani" w:hAnsi="Mrgvlovani"/>
          <w:bCs/>
          <w:kern w:val="36"/>
          <w:sz w:val="22"/>
          <w:szCs w:val="22"/>
          <w:lang w:eastAsia="ka-GE"/>
        </w:rPr>
        <w:t xml:space="preserve"> </w:t>
      </w:r>
      <w:r w:rsidRPr="002B212B">
        <w:rPr>
          <w:rFonts w:ascii="Sylfaen" w:hAnsi="Sylfaen" w:cs="Sylfaen"/>
          <w:bCs/>
          <w:kern w:val="36"/>
          <w:sz w:val="22"/>
          <w:szCs w:val="22"/>
          <w:lang w:eastAsia="ka-GE"/>
        </w:rPr>
        <w:t>პროგრამა, რომლის სამიზნე ჯგუფს ნებისმიერი</w:t>
      </w:r>
      <w:r w:rsidRPr="002B212B">
        <w:rPr>
          <w:rFonts w:ascii="Phone R" w:hAnsi="Phone R"/>
          <w:sz w:val="22"/>
          <w:szCs w:val="22"/>
          <w:lang w:eastAsia="ka-GE"/>
        </w:rPr>
        <w:t xml:space="preserve"> </w:t>
      </w:r>
      <w:r w:rsidRPr="002B212B">
        <w:rPr>
          <w:rFonts w:ascii="Sylfaen" w:hAnsi="Sylfaen" w:cs="Sylfaen"/>
          <w:sz w:val="22"/>
          <w:szCs w:val="22"/>
          <w:lang w:eastAsia="ka-GE"/>
        </w:rPr>
        <w:t>ასაკის</w:t>
      </w:r>
      <w:r w:rsidRPr="002B212B">
        <w:rPr>
          <w:rFonts w:ascii="Phone R" w:hAnsi="Phone R"/>
          <w:sz w:val="22"/>
          <w:szCs w:val="22"/>
          <w:lang w:eastAsia="ka-GE"/>
        </w:rPr>
        <w:t xml:space="preserve"> </w:t>
      </w:r>
      <w:r w:rsidRPr="002B212B">
        <w:rPr>
          <w:rFonts w:ascii="Sylfaen" w:hAnsi="Sylfaen" w:cs="Sylfaen"/>
          <w:sz w:val="22"/>
          <w:szCs w:val="22"/>
          <w:lang w:eastAsia="ka-GE"/>
        </w:rPr>
        <w:t>სოციალურად</w:t>
      </w:r>
      <w:r w:rsidRPr="002B212B">
        <w:rPr>
          <w:rFonts w:ascii="Phone R" w:hAnsi="Phone R"/>
          <w:sz w:val="22"/>
          <w:szCs w:val="22"/>
          <w:lang w:eastAsia="ka-GE"/>
        </w:rPr>
        <w:t xml:space="preserve"> </w:t>
      </w:r>
      <w:r w:rsidRPr="002B212B">
        <w:rPr>
          <w:rFonts w:ascii="Sylfaen" w:hAnsi="Sylfaen" w:cs="Sylfaen"/>
          <w:sz w:val="22"/>
          <w:szCs w:val="22"/>
          <w:lang w:eastAsia="ka-GE"/>
        </w:rPr>
        <w:t>დაუცველი</w:t>
      </w:r>
      <w:r w:rsidRPr="002B212B">
        <w:rPr>
          <w:rFonts w:ascii="Phone R" w:hAnsi="Phone R"/>
          <w:sz w:val="22"/>
          <w:szCs w:val="22"/>
          <w:lang w:eastAsia="ka-GE"/>
        </w:rPr>
        <w:t xml:space="preserve"> </w:t>
      </w:r>
      <w:r w:rsidRPr="002B212B">
        <w:rPr>
          <w:rFonts w:ascii="Sylfaen" w:hAnsi="Sylfaen" w:cs="Sylfaen"/>
          <w:sz w:val="22"/>
          <w:szCs w:val="22"/>
          <w:lang w:eastAsia="ka-GE"/>
        </w:rPr>
        <w:t xml:space="preserve">პირი </w:t>
      </w:r>
      <w:r w:rsidRPr="002B212B">
        <w:rPr>
          <w:rFonts w:ascii="Sylfaen" w:hAnsi="Sylfaen" w:cs="Sylfaen"/>
          <w:bCs/>
          <w:kern w:val="36"/>
          <w:sz w:val="22"/>
          <w:szCs w:val="22"/>
          <w:lang w:eastAsia="ka-GE"/>
        </w:rPr>
        <w:t>წარმოადგენს</w:t>
      </w:r>
      <w:r w:rsidRPr="002B212B">
        <w:rPr>
          <w:rFonts w:ascii="Phone R" w:hAnsi="Phone R"/>
          <w:sz w:val="22"/>
          <w:szCs w:val="22"/>
          <w:lang w:eastAsia="ka-GE"/>
        </w:rPr>
        <w:t xml:space="preserve">, </w:t>
      </w:r>
      <w:r w:rsidRPr="002B212B">
        <w:rPr>
          <w:rFonts w:ascii="Sylfaen" w:hAnsi="Sylfaen" w:cs="Sylfaen"/>
          <w:sz w:val="22"/>
          <w:szCs w:val="22"/>
          <w:lang w:eastAsia="ka-GE"/>
        </w:rPr>
        <w:t>რომლის</w:t>
      </w:r>
      <w:r w:rsidRPr="002B212B">
        <w:rPr>
          <w:rFonts w:ascii="Phone R" w:hAnsi="Phone R"/>
          <w:sz w:val="22"/>
          <w:szCs w:val="22"/>
          <w:lang w:eastAsia="ka-GE"/>
        </w:rPr>
        <w:t xml:space="preserve"> </w:t>
      </w:r>
      <w:r w:rsidRPr="002B212B">
        <w:rPr>
          <w:rFonts w:ascii="Sylfaen" w:hAnsi="Sylfaen" w:cs="Sylfaen"/>
          <w:sz w:val="22"/>
          <w:szCs w:val="22"/>
          <w:lang w:eastAsia="ka-GE"/>
        </w:rPr>
        <w:t>ოჯახის</w:t>
      </w:r>
      <w:r w:rsidRPr="002B212B">
        <w:rPr>
          <w:rFonts w:ascii="Phone R" w:hAnsi="Phone R"/>
          <w:sz w:val="22"/>
          <w:szCs w:val="22"/>
          <w:lang w:eastAsia="ka-GE"/>
        </w:rPr>
        <w:t xml:space="preserve"> </w:t>
      </w:r>
      <w:r w:rsidRPr="002B212B">
        <w:rPr>
          <w:rFonts w:ascii="Sylfaen" w:hAnsi="Sylfaen" w:cs="Sylfaen"/>
          <w:sz w:val="22"/>
          <w:szCs w:val="22"/>
          <w:lang w:eastAsia="ka-GE"/>
        </w:rPr>
        <w:t>სარეიტინგო</w:t>
      </w:r>
      <w:r w:rsidRPr="002B212B">
        <w:rPr>
          <w:rFonts w:ascii="Phone R" w:hAnsi="Phone R"/>
          <w:sz w:val="22"/>
          <w:szCs w:val="22"/>
          <w:lang w:eastAsia="ka-GE"/>
        </w:rPr>
        <w:t xml:space="preserve"> </w:t>
      </w:r>
      <w:r w:rsidRPr="002B212B">
        <w:rPr>
          <w:rFonts w:ascii="Sylfaen" w:hAnsi="Sylfaen" w:cs="Sylfaen"/>
          <w:sz w:val="22"/>
          <w:szCs w:val="22"/>
          <w:lang w:eastAsia="ka-GE"/>
        </w:rPr>
        <w:t>ქულა</w:t>
      </w:r>
      <w:r w:rsidRPr="002B212B">
        <w:rPr>
          <w:rFonts w:ascii="Phone R" w:hAnsi="Phone R"/>
          <w:sz w:val="22"/>
          <w:szCs w:val="22"/>
          <w:lang w:eastAsia="ka-GE"/>
        </w:rPr>
        <w:t xml:space="preserve"> </w:t>
      </w:r>
      <w:r w:rsidRPr="002B212B">
        <w:rPr>
          <w:rFonts w:ascii="Sylfaen" w:hAnsi="Sylfaen" w:cs="Sylfaen"/>
          <w:sz w:val="22"/>
          <w:szCs w:val="22"/>
          <w:lang w:eastAsia="ka-GE"/>
        </w:rPr>
        <w:t>განსაზღვრულია</w:t>
      </w:r>
      <w:r w:rsidRPr="002B212B">
        <w:rPr>
          <w:rFonts w:ascii="Phone R" w:hAnsi="Phone R"/>
          <w:sz w:val="22"/>
          <w:szCs w:val="22"/>
          <w:lang w:eastAsia="ka-GE"/>
        </w:rPr>
        <w:t xml:space="preserve"> 100000-</w:t>
      </w:r>
      <w:r w:rsidRPr="002B212B">
        <w:rPr>
          <w:rFonts w:ascii="Sylfaen" w:hAnsi="Sylfaen" w:cs="Sylfaen"/>
          <w:sz w:val="22"/>
          <w:szCs w:val="22"/>
          <w:lang w:eastAsia="ka-GE"/>
        </w:rPr>
        <w:t>ის</w:t>
      </w:r>
      <w:r w:rsidRPr="002B212B">
        <w:rPr>
          <w:rFonts w:ascii="Phone R" w:hAnsi="Phone R"/>
          <w:sz w:val="22"/>
          <w:szCs w:val="22"/>
          <w:lang w:eastAsia="ka-GE"/>
        </w:rPr>
        <w:t xml:space="preserve"> </w:t>
      </w:r>
      <w:r w:rsidRPr="002B212B">
        <w:rPr>
          <w:rFonts w:ascii="Sylfaen" w:hAnsi="Sylfaen" w:cs="Sylfaen"/>
          <w:sz w:val="22"/>
          <w:szCs w:val="22"/>
          <w:lang w:eastAsia="ka-GE"/>
        </w:rPr>
        <w:t>ჩათვლით</w:t>
      </w:r>
      <w:r w:rsidRPr="002B212B">
        <w:rPr>
          <w:rFonts w:ascii="Phone R" w:hAnsi="Phone R"/>
          <w:sz w:val="22"/>
          <w:szCs w:val="22"/>
          <w:lang w:eastAsia="ka-GE"/>
        </w:rPr>
        <w:t xml:space="preserve"> </w:t>
      </w:r>
      <w:r w:rsidRPr="002B212B">
        <w:rPr>
          <w:rFonts w:ascii="Sylfaen" w:hAnsi="Sylfaen" w:cs="Sylfaen"/>
          <w:sz w:val="22"/>
          <w:szCs w:val="22"/>
          <w:lang w:eastAsia="ka-GE"/>
        </w:rPr>
        <w:t>და</w:t>
      </w:r>
      <w:r w:rsidRPr="002B212B">
        <w:rPr>
          <w:rFonts w:ascii="Phone R" w:hAnsi="Phone R"/>
          <w:sz w:val="22"/>
          <w:szCs w:val="22"/>
          <w:lang w:eastAsia="ka-GE"/>
        </w:rPr>
        <w:t xml:space="preserve"> </w:t>
      </w:r>
      <w:r w:rsidRPr="002B212B">
        <w:rPr>
          <w:rFonts w:ascii="Sylfaen" w:hAnsi="Sylfaen" w:cs="Sylfaen"/>
          <w:sz w:val="22"/>
          <w:szCs w:val="22"/>
          <w:lang w:eastAsia="ka-GE"/>
        </w:rPr>
        <w:t>აქვს</w:t>
      </w:r>
      <w:r w:rsidRPr="002B212B">
        <w:rPr>
          <w:rFonts w:ascii="Phone R" w:hAnsi="Phone R"/>
          <w:sz w:val="22"/>
          <w:szCs w:val="22"/>
          <w:lang w:eastAsia="ka-GE"/>
        </w:rPr>
        <w:t xml:space="preserve"> </w:t>
      </w:r>
      <w:r w:rsidRPr="002B212B">
        <w:rPr>
          <w:rFonts w:ascii="Sylfaen" w:hAnsi="Sylfaen" w:cs="Sylfaen"/>
          <w:sz w:val="22"/>
          <w:szCs w:val="22"/>
          <w:lang w:eastAsia="ka-GE"/>
        </w:rPr>
        <w:t>შემდეგი</w:t>
      </w:r>
      <w:r w:rsidRPr="002B212B">
        <w:rPr>
          <w:rFonts w:ascii="Phone R" w:hAnsi="Phone R"/>
          <w:sz w:val="22"/>
          <w:szCs w:val="22"/>
          <w:lang w:eastAsia="ka-GE"/>
        </w:rPr>
        <w:t xml:space="preserve"> </w:t>
      </w:r>
      <w:r w:rsidRPr="002B212B">
        <w:rPr>
          <w:rFonts w:ascii="Sylfaen" w:hAnsi="Sylfaen" w:cs="Sylfaen"/>
          <w:sz w:val="22"/>
          <w:szCs w:val="22"/>
          <w:lang w:eastAsia="ka-GE"/>
        </w:rPr>
        <w:t>ქრონიკული</w:t>
      </w:r>
      <w:r w:rsidRPr="002B212B">
        <w:rPr>
          <w:rFonts w:ascii="Phone R" w:hAnsi="Phone R"/>
          <w:sz w:val="22"/>
          <w:szCs w:val="22"/>
          <w:lang w:eastAsia="ka-GE"/>
        </w:rPr>
        <w:t xml:space="preserve"> </w:t>
      </w:r>
      <w:r w:rsidRPr="002B212B">
        <w:rPr>
          <w:rFonts w:ascii="Sylfaen" w:hAnsi="Sylfaen" w:cs="Sylfaen"/>
          <w:sz w:val="22"/>
          <w:szCs w:val="22"/>
          <w:lang w:eastAsia="ka-GE"/>
        </w:rPr>
        <w:t>დაავადებები</w:t>
      </w:r>
      <w:r w:rsidRPr="002B212B">
        <w:rPr>
          <w:rFonts w:ascii="Phone R" w:hAnsi="Phone R"/>
          <w:sz w:val="22"/>
          <w:szCs w:val="22"/>
          <w:lang w:eastAsia="ka-GE"/>
        </w:rPr>
        <w:t>:</w:t>
      </w:r>
      <w:r w:rsidRPr="002B212B">
        <w:rPr>
          <w:rFonts w:ascii="Sylfaen" w:hAnsi="Sylfaen"/>
          <w:sz w:val="22"/>
          <w:szCs w:val="22"/>
          <w:lang w:val="ka-GE" w:eastAsia="ka-GE"/>
        </w:rPr>
        <w:t xml:space="preserve"> (1)</w:t>
      </w:r>
      <w:r w:rsidRPr="002B212B">
        <w:rPr>
          <w:rFonts w:ascii="Sylfaen" w:hAnsi="Sylfaen"/>
          <w:b/>
          <w:sz w:val="22"/>
          <w:szCs w:val="22"/>
          <w:lang w:val="ka-GE" w:eastAsia="ka-GE"/>
        </w:rPr>
        <w:t xml:space="preserve"> </w:t>
      </w:r>
      <w:r w:rsidRPr="002B212B">
        <w:rPr>
          <w:rFonts w:ascii="Sylfaen" w:hAnsi="Sylfaen" w:cs="Sylfaen"/>
          <w:sz w:val="22"/>
          <w:szCs w:val="22"/>
          <w:lang w:eastAsia="ka-GE"/>
        </w:rPr>
        <w:t>გულ</w:t>
      </w:r>
      <w:r w:rsidRPr="002B212B">
        <w:rPr>
          <w:rFonts w:ascii="DejaVu R" w:hAnsi="DejaVu R"/>
          <w:sz w:val="22"/>
          <w:szCs w:val="22"/>
          <w:lang w:eastAsia="ka-GE"/>
        </w:rPr>
        <w:t>-</w:t>
      </w:r>
      <w:r w:rsidRPr="002B212B">
        <w:rPr>
          <w:rFonts w:ascii="Sylfaen" w:hAnsi="Sylfaen" w:cs="Sylfaen"/>
          <w:sz w:val="22"/>
          <w:szCs w:val="22"/>
          <w:lang w:eastAsia="ka-GE"/>
        </w:rPr>
        <w:t>სისხლძარღვთა</w:t>
      </w:r>
      <w:r w:rsidRPr="002B212B">
        <w:rPr>
          <w:rFonts w:ascii="DejaVu R" w:hAnsi="DejaVu R"/>
          <w:sz w:val="22"/>
          <w:szCs w:val="22"/>
          <w:lang w:eastAsia="ka-GE"/>
        </w:rPr>
        <w:t xml:space="preserve"> </w:t>
      </w:r>
      <w:r w:rsidRPr="002B212B">
        <w:rPr>
          <w:rFonts w:ascii="Sylfaen" w:hAnsi="Sylfaen" w:cs="Sylfaen"/>
          <w:sz w:val="22"/>
          <w:szCs w:val="22"/>
          <w:lang w:eastAsia="ka-GE"/>
        </w:rPr>
        <w:t>დაავადებები</w:t>
      </w:r>
      <w:r w:rsidRPr="002B212B">
        <w:rPr>
          <w:rFonts w:ascii="Sylfaen" w:hAnsi="Sylfaen" w:cs="Sylfaen"/>
          <w:sz w:val="22"/>
          <w:szCs w:val="22"/>
          <w:lang w:val="ka-GE" w:eastAsia="ka-GE"/>
        </w:rPr>
        <w:t xml:space="preserve">, (2) </w:t>
      </w:r>
      <w:r w:rsidRPr="002B212B">
        <w:rPr>
          <w:rFonts w:ascii="Sylfaen" w:hAnsi="Sylfaen" w:cs="Sylfaen"/>
          <w:sz w:val="22"/>
          <w:szCs w:val="22"/>
          <w:lang w:eastAsia="ka-GE"/>
        </w:rPr>
        <w:t>ფილტვის</w:t>
      </w:r>
      <w:r w:rsidRPr="002B212B">
        <w:rPr>
          <w:rFonts w:ascii="DejaVu R" w:hAnsi="DejaVu R"/>
          <w:sz w:val="22"/>
          <w:szCs w:val="22"/>
          <w:lang w:eastAsia="ka-GE"/>
        </w:rPr>
        <w:t xml:space="preserve"> </w:t>
      </w:r>
      <w:r w:rsidRPr="002B212B">
        <w:rPr>
          <w:rFonts w:ascii="Sylfaen" w:hAnsi="Sylfaen" w:cs="Sylfaen"/>
          <w:sz w:val="22"/>
          <w:szCs w:val="22"/>
          <w:lang w:eastAsia="ka-GE"/>
        </w:rPr>
        <w:t>ქრონიკული</w:t>
      </w:r>
      <w:r w:rsidRPr="002B212B">
        <w:rPr>
          <w:rFonts w:ascii="DejaVu R" w:hAnsi="DejaVu R"/>
          <w:sz w:val="22"/>
          <w:szCs w:val="22"/>
          <w:lang w:eastAsia="ka-GE"/>
        </w:rPr>
        <w:t xml:space="preserve"> </w:t>
      </w:r>
      <w:r w:rsidRPr="002B212B">
        <w:rPr>
          <w:rFonts w:ascii="Sylfaen" w:hAnsi="Sylfaen" w:cs="Sylfaen"/>
          <w:sz w:val="22"/>
          <w:szCs w:val="22"/>
          <w:lang w:eastAsia="ka-GE"/>
        </w:rPr>
        <w:t>დაავადებები</w:t>
      </w:r>
      <w:r w:rsidRPr="002B212B">
        <w:rPr>
          <w:rFonts w:ascii="Sylfaen" w:hAnsi="Sylfaen" w:cs="Sylfaen"/>
          <w:sz w:val="22"/>
          <w:szCs w:val="22"/>
          <w:lang w:val="ka-GE" w:eastAsia="ka-GE"/>
        </w:rPr>
        <w:t xml:space="preserve">, (3) </w:t>
      </w:r>
      <w:r w:rsidRPr="002B212B">
        <w:rPr>
          <w:rFonts w:ascii="Sylfaen" w:hAnsi="Sylfaen" w:cs="Sylfaen"/>
          <w:sz w:val="22"/>
          <w:szCs w:val="22"/>
          <w:lang w:eastAsia="ka-GE"/>
        </w:rPr>
        <w:t>ფარისებრი</w:t>
      </w:r>
      <w:r w:rsidRPr="002B212B">
        <w:rPr>
          <w:rFonts w:ascii="DejaVu R" w:hAnsi="DejaVu R"/>
          <w:sz w:val="22"/>
          <w:szCs w:val="22"/>
          <w:lang w:eastAsia="ka-GE"/>
        </w:rPr>
        <w:t xml:space="preserve"> </w:t>
      </w:r>
      <w:r w:rsidRPr="002B212B">
        <w:rPr>
          <w:rFonts w:ascii="Sylfaen" w:hAnsi="Sylfaen" w:cs="Sylfaen"/>
          <w:sz w:val="22"/>
          <w:szCs w:val="22"/>
          <w:lang w:eastAsia="ka-GE"/>
        </w:rPr>
        <w:t>ჯირკვლის</w:t>
      </w:r>
      <w:r w:rsidRPr="002B212B">
        <w:rPr>
          <w:rFonts w:ascii="DejaVu R" w:hAnsi="DejaVu R"/>
          <w:sz w:val="22"/>
          <w:szCs w:val="22"/>
          <w:lang w:eastAsia="ka-GE"/>
        </w:rPr>
        <w:t xml:space="preserve"> </w:t>
      </w:r>
      <w:r w:rsidRPr="002B212B">
        <w:rPr>
          <w:rFonts w:ascii="Sylfaen" w:hAnsi="Sylfaen" w:cs="Sylfaen"/>
          <w:sz w:val="22"/>
          <w:szCs w:val="22"/>
          <w:lang w:eastAsia="ka-GE"/>
        </w:rPr>
        <w:t>დაავადებები</w:t>
      </w:r>
      <w:r w:rsidRPr="002B212B">
        <w:rPr>
          <w:rFonts w:ascii="Sylfaen" w:hAnsi="Sylfaen" w:cs="Sylfaen"/>
          <w:sz w:val="22"/>
          <w:szCs w:val="22"/>
          <w:lang w:val="ka-GE" w:eastAsia="ka-GE"/>
        </w:rPr>
        <w:t xml:space="preserve">, (4) </w:t>
      </w:r>
      <w:r w:rsidRPr="002B212B">
        <w:rPr>
          <w:rFonts w:ascii="Sylfaen" w:hAnsi="Sylfaen" w:cs="Sylfaen"/>
          <w:sz w:val="22"/>
          <w:szCs w:val="22"/>
          <w:lang w:eastAsia="ka-GE"/>
        </w:rPr>
        <w:t>დიაბეტი</w:t>
      </w:r>
      <w:r w:rsidRPr="002B212B">
        <w:rPr>
          <w:rFonts w:ascii="DejaVu R" w:hAnsi="DejaVu R"/>
          <w:sz w:val="22"/>
          <w:szCs w:val="22"/>
          <w:lang w:eastAsia="ka-GE"/>
        </w:rPr>
        <w:t xml:space="preserve"> </w:t>
      </w:r>
      <w:r w:rsidRPr="002B212B">
        <w:rPr>
          <w:rFonts w:ascii="Sylfaen" w:hAnsi="Sylfaen" w:cs="Sylfaen"/>
          <w:sz w:val="22"/>
          <w:szCs w:val="22"/>
          <w:lang w:eastAsia="ka-GE"/>
        </w:rPr>
        <w:t>ტიპი</w:t>
      </w:r>
      <w:r w:rsidRPr="002B212B">
        <w:rPr>
          <w:rFonts w:ascii="DejaVu R" w:hAnsi="DejaVu R"/>
          <w:sz w:val="22"/>
          <w:szCs w:val="22"/>
          <w:lang w:eastAsia="ka-GE"/>
        </w:rPr>
        <w:t xml:space="preserve"> 2.</w:t>
      </w:r>
    </w:p>
    <w:p w:rsidR="008956EF" w:rsidRPr="008956EF" w:rsidRDefault="008956EF" w:rsidP="008956EF">
      <w:pPr>
        <w:pStyle w:val="ListParagraph"/>
        <w:numPr>
          <w:ilvl w:val="0"/>
          <w:numId w:val="15"/>
        </w:numPr>
        <w:spacing w:after="0"/>
        <w:jc w:val="both"/>
        <w:rPr>
          <w:rFonts w:ascii="Sylfaen" w:hAnsi="Sylfaen" w:cs="Sylfaen"/>
          <w:bCs/>
          <w:noProof/>
        </w:rPr>
      </w:pPr>
      <w:r w:rsidRPr="008956EF">
        <w:rPr>
          <w:rFonts w:ascii="Sylfaen" w:hAnsi="Sylfaen" w:cs="Sylfaen"/>
          <w:bCs/>
          <w:noProof/>
        </w:rPr>
        <w:t>2015 წლის 27 ნოემბერს მიღებულ იქნა საქართველოს მთავრობის განკარგულება (#2567) სურსათში ინდუსტრიული ტრანს-იზომერული ცხიმების რეგულირებასთან დაკავშირებული სამოქმედო გეგმისა და შესაბამისი ღონისძიებების დამტკიცების თაობაზე. სამოქმედო გეგმა მიზნად ისახვს (1) დაინტერესებული მხარეების ინფორმირებას, (2) ინდუსტრიული ტრანსცხიმების შემცველობის სარეგულაციო მექანიზმების სრულყოფას და (3) სურსათში ინდუსტრიული ტრანსცხიმების შემცველობაზე სახელმწიფო კონტროლს.</w:t>
      </w:r>
    </w:p>
    <w:p w:rsidR="008956EF" w:rsidRPr="00AF5FA4" w:rsidRDefault="008956EF" w:rsidP="008956EF">
      <w:pPr>
        <w:numPr>
          <w:ilvl w:val="0"/>
          <w:numId w:val="15"/>
        </w:numPr>
        <w:spacing w:line="252" w:lineRule="auto"/>
        <w:contextualSpacing/>
        <w:jc w:val="both"/>
        <w:rPr>
          <w:rFonts w:eastAsia="Times New Roman"/>
        </w:rPr>
      </w:pPr>
      <w:r>
        <w:rPr>
          <w:rFonts w:ascii="Sylfaen" w:hAnsi="Sylfaen"/>
          <w:lang w:val="ka-GE"/>
        </w:rPr>
        <w:t xml:space="preserve">2015 წლის პირველი იანვრიდან ქვეყანაში </w:t>
      </w:r>
      <w:r w:rsidRPr="009D75E2">
        <w:rPr>
          <w:rFonts w:ascii="Sylfaen" w:hAnsi="Sylfaen"/>
          <w:lang w:val="ka-GE"/>
        </w:rPr>
        <w:t xml:space="preserve">კიბოს </w:t>
      </w:r>
      <w:r>
        <w:rPr>
          <w:rFonts w:ascii="Sylfaen" w:hAnsi="Sylfaen"/>
          <w:lang w:val="ka-GE"/>
        </w:rPr>
        <w:t>კვლევათა</w:t>
      </w:r>
      <w:r w:rsidRPr="009D75E2">
        <w:rPr>
          <w:rFonts w:ascii="Sylfaen" w:hAnsi="Sylfaen"/>
          <w:lang w:val="ka-GE"/>
        </w:rPr>
        <w:t xml:space="preserve"> საერთაშორისო </w:t>
      </w:r>
      <w:r>
        <w:rPr>
          <w:rFonts w:ascii="Sylfaen" w:hAnsi="Sylfaen"/>
          <w:lang w:val="ka-GE"/>
        </w:rPr>
        <w:t>სააგენტოსთან (IARC)</w:t>
      </w:r>
      <w:r w:rsidRPr="009D75E2">
        <w:rPr>
          <w:rFonts w:ascii="Sylfaen" w:hAnsi="Sylfaen"/>
          <w:lang w:val="ka-GE"/>
        </w:rPr>
        <w:t xml:space="preserve"> კოორდინაციისა და ინტეგრაციის შედეგად </w:t>
      </w:r>
      <w:r>
        <w:rPr>
          <w:rFonts w:ascii="Sylfaen" w:hAnsi="Sylfaen"/>
          <w:lang w:val="ka-GE"/>
        </w:rPr>
        <w:t>დაინერგა კიბ</w:t>
      </w:r>
      <w:r w:rsidRPr="00FE0218">
        <w:rPr>
          <w:rFonts w:ascii="Sylfaen" w:hAnsi="Sylfaen"/>
          <w:lang w:val="ka-GE"/>
        </w:rPr>
        <w:t>ოს რეგისტრის</w:t>
      </w:r>
      <w:r>
        <w:rPr>
          <w:rFonts w:ascii="Sylfaen" w:hAnsi="Sylfaen"/>
          <w:lang w:val="ka-GE"/>
        </w:rPr>
        <w:t xml:space="preserve"> </w:t>
      </w:r>
      <w:r w:rsidRPr="009D75E2">
        <w:rPr>
          <w:rFonts w:ascii="Sylfaen" w:hAnsi="Sylfaen"/>
          <w:lang w:val="ka-GE"/>
        </w:rPr>
        <w:t>“</w:t>
      </w:r>
      <w:r w:rsidRPr="00FE0218">
        <w:rPr>
          <w:rFonts w:ascii="Sylfaen" w:hAnsi="Sylfaen"/>
          <w:lang w:val="ka-GE"/>
        </w:rPr>
        <w:t>CanReg-5</w:t>
      </w:r>
      <w:r w:rsidRPr="009D75E2">
        <w:rPr>
          <w:lang w:val="ka-GE"/>
        </w:rPr>
        <w:t xml:space="preserve">” </w:t>
      </w:r>
      <w:r>
        <w:rPr>
          <w:rFonts w:ascii="Sylfaen" w:hAnsi="Sylfaen"/>
          <w:lang w:val="ka-GE"/>
        </w:rPr>
        <w:t>პროგრამა.</w:t>
      </w:r>
    </w:p>
    <w:p w:rsidR="008956EF" w:rsidRPr="0016264C" w:rsidRDefault="008956EF" w:rsidP="008956EF">
      <w:pPr>
        <w:numPr>
          <w:ilvl w:val="0"/>
          <w:numId w:val="15"/>
        </w:numPr>
        <w:spacing w:line="252" w:lineRule="auto"/>
        <w:contextualSpacing/>
        <w:jc w:val="both"/>
        <w:rPr>
          <w:rFonts w:eastAsia="Times New Roman"/>
        </w:rPr>
      </w:pPr>
      <w:r w:rsidRPr="004D062C">
        <w:rPr>
          <w:rFonts w:ascii="Sylfaen" w:hAnsi="Sylfaen" w:cs="Sylfaen"/>
          <w:bCs/>
          <w:noProof/>
          <w:lang w:val="ka-GE"/>
        </w:rPr>
        <w:t xml:space="preserve">2015 წელს </w:t>
      </w:r>
      <w:r>
        <w:rPr>
          <w:rFonts w:ascii="Sylfaen" w:hAnsi="Sylfaen" w:cs="Sylfaen"/>
          <w:bCs/>
          <w:noProof/>
          <w:lang w:val="ka-GE"/>
        </w:rPr>
        <w:t xml:space="preserve">ქვეყანაში </w:t>
      </w:r>
      <w:r w:rsidRPr="004D062C">
        <w:rPr>
          <w:rFonts w:ascii="Sylfaen" w:hAnsi="Sylfaen" w:cs="Sylfaen"/>
          <w:bCs/>
          <w:noProof/>
          <w:lang w:val="ka-GE"/>
        </w:rPr>
        <w:t>დაინერგა ჯანმრთელობის ხელშწყობის სახელმწიფო პროგრამა</w:t>
      </w:r>
      <w:r>
        <w:rPr>
          <w:rFonts w:ascii="Sylfaen" w:hAnsi="Sylfaen" w:cs="Sylfaen"/>
          <w:bCs/>
          <w:noProof/>
          <w:lang w:val="ka-GE"/>
        </w:rPr>
        <w:t xml:space="preserve">, რომლის ფარგლებშიც </w:t>
      </w:r>
      <w:r w:rsidRPr="00592F50">
        <w:rPr>
          <w:rFonts w:ascii="Sylfaen" w:eastAsia="Sylfaen" w:hAnsi="Sylfaen" w:cs="Times New Roman"/>
          <w:lang w:val="ka-GE"/>
        </w:rPr>
        <w:t>ხორციელდ</w:t>
      </w:r>
      <w:r>
        <w:rPr>
          <w:rFonts w:ascii="Sylfaen" w:eastAsia="Sylfaen" w:hAnsi="Sylfaen" w:cs="Times New Roman"/>
          <w:lang w:val="ka-GE"/>
        </w:rPr>
        <w:t>ებ</w:t>
      </w:r>
      <w:r w:rsidRPr="00592F50">
        <w:rPr>
          <w:rFonts w:ascii="Sylfaen" w:eastAsia="Sylfaen" w:hAnsi="Sylfaen" w:cs="Times New Roman"/>
          <w:lang w:val="ka-GE"/>
        </w:rPr>
        <w:t>ა</w:t>
      </w:r>
      <w:r>
        <w:rPr>
          <w:rFonts w:ascii="Sylfaen" w:hAnsi="Sylfaen" w:cs="Sylfaen"/>
          <w:bCs/>
          <w:noProof/>
          <w:lang w:val="ka-GE"/>
        </w:rPr>
        <w:t xml:space="preserve">: (1) </w:t>
      </w:r>
      <w:r w:rsidRPr="00592F50">
        <w:rPr>
          <w:rFonts w:ascii="Sylfaen" w:eastAsia="Sylfaen" w:hAnsi="Sylfaen" w:cs="Times New Roman"/>
        </w:rPr>
        <w:t>საინფორმაციო-საგანმანათლებლო კამპანი</w:t>
      </w:r>
      <w:r w:rsidRPr="00592F50">
        <w:rPr>
          <w:rFonts w:ascii="Sylfaen" w:eastAsia="Sylfaen" w:hAnsi="Sylfaen" w:cs="Times New Roman"/>
          <w:lang w:val="ka-GE"/>
        </w:rPr>
        <w:t>ები</w:t>
      </w:r>
      <w:r>
        <w:rPr>
          <w:rFonts w:ascii="Sylfaen" w:eastAsia="Sylfaen" w:hAnsi="Sylfaen"/>
        </w:rPr>
        <w:t>;</w:t>
      </w:r>
      <w:r w:rsidRPr="00592F50">
        <w:rPr>
          <w:rFonts w:ascii="Sylfaen" w:eastAsia="Sylfaen" w:hAnsi="Sylfaen"/>
        </w:rPr>
        <w:t xml:space="preserve"> (2) </w:t>
      </w:r>
      <w:r w:rsidRPr="00592F50">
        <w:rPr>
          <w:rFonts w:ascii="Sylfaen" w:eastAsia="Sylfaen" w:hAnsi="Sylfaen" w:cs="Times New Roman"/>
          <w:lang w:val="ka-GE"/>
        </w:rPr>
        <w:t xml:space="preserve">მიმდინარეობს </w:t>
      </w:r>
      <w:r w:rsidRPr="00592F50">
        <w:rPr>
          <w:rFonts w:ascii="Sylfaen" w:eastAsia="Sylfaen" w:hAnsi="Sylfaen" w:cs="Times New Roman"/>
        </w:rPr>
        <w:t>თამბაქოსა და სხვა ქცევითი რისკ</w:t>
      </w:r>
      <w:r>
        <w:rPr>
          <w:rFonts w:ascii="Sylfaen" w:eastAsia="Sylfaen" w:hAnsi="Sylfaen"/>
        </w:rPr>
        <w:t xml:space="preserve">ის </w:t>
      </w:r>
      <w:r w:rsidRPr="00592F50">
        <w:rPr>
          <w:rFonts w:ascii="Sylfaen" w:eastAsia="Sylfaen" w:hAnsi="Sylfaen" w:cs="Times New Roman"/>
        </w:rPr>
        <w:t>ფაქტორების შესახებ ინფორმირებულობის, შეხედულებებისა და ქცევის ეროვნული კვლევ</w:t>
      </w:r>
      <w:r w:rsidR="00A436F0">
        <w:rPr>
          <w:rFonts w:ascii="Sylfaen" w:eastAsia="Sylfaen" w:hAnsi="Sylfaen" w:cs="Times New Roman"/>
          <w:lang w:val="ka-GE"/>
        </w:rPr>
        <w:t>ები</w:t>
      </w:r>
      <w:r>
        <w:rPr>
          <w:rFonts w:ascii="Sylfaen" w:eastAsia="Sylfaen" w:hAnsi="Sylfaen"/>
          <w:lang w:val="ka-GE"/>
        </w:rPr>
        <w:t xml:space="preserve">. სახელმწიფო პროგრამას გააჩნია მოქნილი დიზაინი, </w:t>
      </w:r>
      <w:r w:rsidRPr="004D062C">
        <w:rPr>
          <w:rFonts w:ascii="Sylfaen" w:hAnsi="Sylfaen" w:cs="Sylfaen"/>
          <w:bCs/>
          <w:noProof/>
          <w:lang w:val="ka-GE"/>
        </w:rPr>
        <w:t>არსებული პრიორიტეტების გათვალისწინებით მასში ყოველწლიურად მოხდება სტარტეგიული ინტერვენციების განსაზღვრა.</w:t>
      </w:r>
    </w:p>
    <w:p w:rsidR="008956EF" w:rsidRPr="007B6CB3" w:rsidRDefault="008956EF" w:rsidP="008956EF">
      <w:pPr>
        <w:pStyle w:val="NormalWeb"/>
        <w:shd w:val="clear" w:color="auto" w:fill="F9FAFA"/>
        <w:spacing w:after="0" w:line="276" w:lineRule="auto"/>
        <w:ind w:left="720"/>
        <w:jc w:val="both"/>
        <w:rPr>
          <w:rFonts w:ascii="DejaVu R" w:hAnsi="DejaVu R"/>
          <w:color w:val="000000"/>
          <w:sz w:val="22"/>
          <w:szCs w:val="22"/>
          <w:lang w:eastAsia="ka-GE"/>
        </w:rPr>
      </w:pPr>
    </w:p>
    <w:p w:rsidR="005C3E08" w:rsidRDefault="005C3E08" w:rsidP="005C3E08">
      <w:pPr>
        <w:spacing w:line="276" w:lineRule="auto"/>
        <w:jc w:val="both"/>
        <w:rPr>
          <w:rFonts w:ascii="Sylfaen" w:hAnsi="Sylfaen"/>
          <w:lang w:val="ka-GE"/>
        </w:rPr>
      </w:pPr>
      <w:bookmarkStart w:id="1" w:name="_Hlk500452087"/>
      <w:r>
        <w:rPr>
          <w:rFonts w:ascii="Sylfaen" w:hAnsi="Sylfaen"/>
          <w:lang w:val="ka-GE"/>
        </w:rPr>
        <w:t>სურათი 2. სიკვდილიანობის გამომწვევი ძირითადი მიზეზები</w:t>
      </w:r>
      <w:r w:rsidR="00E13C6F">
        <w:rPr>
          <w:rFonts w:ascii="Sylfaen" w:hAnsi="Sylfaen"/>
          <w:lang w:val="ka-GE"/>
        </w:rPr>
        <w:t>,</w:t>
      </w:r>
      <w:r>
        <w:rPr>
          <w:rFonts w:ascii="Sylfaen" w:hAnsi="Sylfaen"/>
          <w:lang w:val="ka-GE"/>
        </w:rPr>
        <w:t xml:space="preserve"> </w:t>
      </w:r>
      <w:r w:rsidR="00E13C6F">
        <w:rPr>
          <w:rFonts w:ascii="Sylfaen" w:hAnsi="Sylfaen"/>
          <w:lang w:val="ka-GE"/>
        </w:rPr>
        <w:t>საქართველო</w:t>
      </w:r>
      <w:r>
        <w:rPr>
          <w:rFonts w:ascii="Sylfaen" w:hAnsi="Sylfaen"/>
          <w:lang w:val="ka-GE"/>
        </w:rPr>
        <w:t>, 2016</w:t>
      </w:r>
    </w:p>
    <w:p w:rsidR="0016264C" w:rsidRPr="00F7130B" w:rsidRDefault="0016264C" w:rsidP="007A556C">
      <w:pPr>
        <w:spacing w:line="240" w:lineRule="auto"/>
        <w:rPr>
          <w:rFonts w:ascii="Sylfaen" w:hAnsi="Sylfaen"/>
          <w:b/>
          <w:color w:val="FF0000"/>
          <w:lang w:val="ka-GE"/>
        </w:rPr>
      </w:pPr>
      <w:r w:rsidRPr="00DA13A3">
        <w:rPr>
          <w:rFonts w:ascii="Sylfaen" w:hAnsi="Sylfaen"/>
          <w:noProof/>
        </w:rPr>
        <w:drawing>
          <wp:inline distT="0" distB="0" distL="0" distR="0" wp14:anchorId="5EB1775C" wp14:editId="593CE048">
            <wp:extent cx="5610225" cy="2609850"/>
            <wp:effectExtent l="0" t="0" r="9525" b="0"/>
            <wp:docPr id="529" name="Chart 5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B6CB3" w:rsidRPr="00664FFE" w:rsidRDefault="007B6CB3" w:rsidP="007B6CB3">
      <w:pPr>
        <w:spacing w:line="252" w:lineRule="auto"/>
        <w:ind w:left="720"/>
        <w:contextualSpacing/>
        <w:jc w:val="both"/>
        <w:rPr>
          <w:rFonts w:eastAsia="Times New Roman"/>
          <w:color w:val="0070C0"/>
        </w:rPr>
      </w:pPr>
    </w:p>
    <w:p w:rsidR="006E4C1C" w:rsidRDefault="006E4C1C" w:rsidP="00482BCE">
      <w:pPr>
        <w:spacing w:after="120" w:line="276" w:lineRule="auto"/>
        <w:jc w:val="both"/>
        <w:rPr>
          <w:rFonts w:ascii="Sylfaen" w:hAnsi="Sylfaen"/>
        </w:rPr>
      </w:pPr>
    </w:p>
    <w:bookmarkEnd w:id="1"/>
    <w:p w:rsidR="00482BCE" w:rsidRDefault="00482BCE"/>
    <w:p w:rsidR="00024ADF" w:rsidRPr="006025E4" w:rsidRDefault="006025E4" w:rsidP="00024ADF">
      <w:pPr>
        <w:jc w:val="center"/>
        <w:rPr>
          <w:rFonts w:ascii="Sylfaen" w:hAnsi="Sylfaen"/>
          <w:b/>
          <w:color w:val="002060"/>
          <w:sz w:val="28"/>
          <w:szCs w:val="28"/>
          <w:lang w:val="ka-GE"/>
        </w:rPr>
      </w:pPr>
      <w:r w:rsidRPr="006025E4">
        <w:rPr>
          <w:rFonts w:ascii="Sylfaen" w:hAnsi="Sylfaen"/>
          <w:b/>
          <w:color w:val="002060"/>
          <w:sz w:val="28"/>
          <w:szCs w:val="28"/>
          <w:lang w:val="ka-GE"/>
        </w:rPr>
        <w:t>გულ–სისხლძარღვთა დაავადებები</w:t>
      </w:r>
    </w:p>
    <w:p w:rsidR="00024ADF" w:rsidRPr="00890572" w:rsidRDefault="006025E4" w:rsidP="00024ADF">
      <w:pPr>
        <w:spacing w:after="120" w:line="264" w:lineRule="auto"/>
        <w:jc w:val="both"/>
        <w:rPr>
          <w:rFonts w:ascii="Sylfaen" w:hAnsi="Sylfaen"/>
        </w:rPr>
      </w:pPr>
      <w:r>
        <w:rPr>
          <w:rFonts w:ascii="Sylfaen" w:hAnsi="Sylfaen"/>
          <w:lang w:val="ka-GE"/>
        </w:rPr>
        <w:t xml:space="preserve">გულ–სისხლძარღვთა </w:t>
      </w:r>
      <w:r w:rsidR="00024ADF" w:rsidRPr="00890572">
        <w:rPr>
          <w:rFonts w:ascii="Sylfaen" w:hAnsi="Sylfaen"/>
        </w:rPr>
        <w:t xml:space="preserve">დაავადებები  სიკვდილიანობის უმთავრეს მიზეზს </w:t>
      </w:r>
      <w:r w:rsidR="00406A8C" w:rsidRPr="00890572">
        <w:rPr>
          <w:rFonts w:ascii="Sylfaen" w:hAnsi="Sylfaen"/>
        </w:rPr>
        <w:t>წარმოადგენს</w:t>
      </w:r>
      <w:r w:rsidR="00406A8C">
        <w:rPr>
          <w:rFonts w:ascii="Sylfaen" w:hAnsi="Sylfaen"/>
          <w:lang w:val="ka-GE"/>
        </w:rPr>
        <w:t xml:space="preserve"> </w:t>
      </w:r>
      <w:r w:rsidR="00024ADF" w:rsidRPr="00890572">
        <w:rPr>
          <w:rFonts w:ascii="Sylfaen" w:hAnsi="Sylfaen"/>
        </w:rPr>
        <w:t>მსოფლიოში</w:t>
      </w:r>
      <w:r w:rsidR="00406A8C">
        <w:rPr>
          <w:rFonts w:ascii="Sylfaen" w:hAnsi="Sylfaen"/>
        </w:rPr>
        <w:t>:</w:t>
      </w:r>
      <w:r w:rsidR="00024ADF" w:rsidRPr="00890572">
        <w:rPr>
          <w:rFonts w:ascii="Sylfaen" w:hAnsi="Sylfaen"/>
        </w:rPr>
        <w:t xml:space="preserve"> </w:t>
      </w:r>
      <w:r w:rsidR="00406A8C" w:rsidRPr="00890572">
        <w:rPr>
          <w:rFonts w:ascii="Sylfaen" w:hAnsi="Sylfaen"/>
        </w:rPr>
        <w:t>2015 წელს</w:t>
      </w:r>
      <w:r w:rsidR="00406A8C">
        <w:rPr>
          <w:rFonts w:ascii="Sylfaen" w:hAnsi="Sylfaen"/>
        </w:rPr>
        <w:t xml:space="preserve"> </w:t>
      </w:r>
      <w:r w:rsidR="00024ADF" w:rsidRPr="00890572">
        <w:rPr>
          <w:rFonts w:ascii="Sylfaen" w:hAnsi="Sylfaen"/>
        </w:rPr>
        <w:t>დაახლოებით 17,7 მლნ ადამიანი გარდაიცვალა მ.შ. 7,4 მლნ. - გულის კორონარული დაავადებით, 6,7 მლნ - თავის ტვინის ინსულტით. ამ მაჩვენებლის ¼ -</w:t>
      </w:r>
      <w:r w:rsidR="0095700D">
        <w:rPr>
          <w:rFonts w:ascii="Sylfaen" w:hAnsi="Sylfaen"/>
          <w:lang w:val="ka-GE"/>
        </w:rPr>
        <w:t xml:space="preserve"> </w:t>
      </w:r>
      <w:r w:rsidR="00024ADF" w:rsidRPr="00890572">
        <w:rPr>
          <w:rFonts w:ascii="Sylfaen" w:hAnsi="Sylfaen"/>
        </w:rPr>
        <w:t>დაბალი და საშუალო შემოსავლის ქვეყნების მოსახლეობაზე</w:t>
      </w:r>
      <w:r w:rsidR="00B52EA9">
        <w:rPr>
          <w:rFonts w:ascii="Sylfaen" w:hAnsi="Sylfaen"/>
        </w:rPr>
        <w:t xml:space="preserve"> </w:t>
      </w:r>
      <w:r w:rsidR="00B52EA9">
        <w:rPr>
          <w:rFonts w:ascii="Sylfaen" w:hAnsi="Sylfaen"/>
          <w:lang w:val="ka-GE"/>
        </w:rPr>
        <w:t>მოდის</w:t>
      </w:r>
      <w:r w:rsidR="0095700D">
        <w:rPr>
          <w:rFonts w:ascii="Sylfaen" w:hAnsi="Sylfaen"/>
        </w:rPr>
        <w:t>;</w:t>
      </w:r>
      <w:r w:rsidR="00024ADF" w:rsidRPr="00890572">
        <w:rPr>
          <w:rFonts w:ascii="Sylfaen" w:hAnsi="Sylfaen"/>
        </w:rPr>
        <w:t xml:space="preserve"> </w:t>
      </w:r>
      <w:r w:rsidR="0095700D">
        <w:rPr>
          <w:rFonts w:ascii="Sylfaen" w:hAnsi="Sylfaen"/>
          <w:lang w:val="ka-GE"/>
        </w:rPr>
        <w:t>ამასთან,</w:t>
      </w:r>
      <w:r w:rsidR="00024ADF" w:rsidRPr="00890572">
        <w:rPr>
          <w:rFonts w:ascii="Sylfaen" w:hAnsi="Sylfaen"/>
        </w:rPr>
        <w:t xml:space="preserve"> ნაადრევ</w:t>
      </w:r>
      <w:r w:rsidR="0095700D">
        <w:rPr>
          <w:rFonts w:ascii="Sylfaen" w:hAnsi="Sylfaen"/>
          <w:lang w:val="ka-GE"/>
        </w:rPr>
        <w:t>ი</w:t>
      </w:r>
      <w:r w:rsidR="00024ADF" w:rsidRPr="00890572">
        <w:rPr>
          <w:rFonts w:ascii="Sylfaen" w:hAnsi="Sylfaen"/>
        </w:rPr>
        <w:t xml:space="preserve"> </w:t>
      </w:r>
      <w:r w:rsidR="0095700D">
        <w:rPr>
          <w:rFonts w:ascii="Sylfaen" w:hAnsi="Sylfaen"/>
        </w:rPr>
        <w:t>სიკვდილიანობი</w:t>
      </w:r>
      <w:r w:rsidR="00024ADF" w:rsidRPr="00890572">
        <w:rPr>
          <w:rFonts w:ascii="Sylfaen" w:hAnsi="Sylfaen"/>
        </w:rPr>
        <w:t>ს 82% - აღწერილია დაბალი და საშუალო შემოსავლის ქვეყნებში.</w:t>
      </w:r>
    </w:p>
    <w:p w:rsidR="00024ADF" w:rsidRPr="00890572" w:rsidRDefault="00024ADF" w:rsidP="00024ADF">
      <w:pPr>
        <w:spacing w:after="120" w:line="264" w:lineRule="auto"/>
        <w:jc w:val="both"/>
        <w:rPr>
          <w:rFonts w:ascii="Sylfaen" w:hAnsi="Sylfaen"/>
        </w:rPr>
      </w:pPr>
      <w:r w:rsidRPr="00890572">
        <w:rPr>
          <w:rFonts w:ascii="Sylfaen" w:hAnsi="Sylfaen"/>
        </w:rPr>
        <w:t xml:space="preserve">ყოველწლიურად ევროპაში </w:t>
      </w:r>
      <w:r w:rsidR="00A1032C" w:rsidRPr="00890572">
        <w:rPr>
          <w:rFonts w:ascii="Sylfaen" w:hAnsi="Sylfaen"/>
        </w:rPr>
        <w:t>სიკვდილიანობის</w:t>
      </w:r>
      <w:r w:rsidR="0095700D">
        <w:rPr>
          <w:rFonts w:ascii="Sylfaen" w:hAnsi="Sylfaen"/>
          <w:lang w:val="ka-GE"/>
        </w:rPr>
        <w:t xml:space="preserve"> საშუალოდ</w:t>
      </w:r>
      <w:r w:rsidR="00A1032C">
        <w:rPr>
          <w:rFonts w:ascii="Sylfaen" w:hAnsi="Sylfaen"/>
          <w:lang w:val="ka-GE"/>
        </w:rPr>
        <w:t xml:space="preserve"> </w:t>
      </w:r>
      <w:r w:rsidRPr="00890572">
        <w:rPr>
          <w:rFonts w:ascii="Sylfaen" w:hAnsi="Sylfaen"/>
        </w:rPr>
        <w:t xml:space="preserve">3.9 მლნ შემთხვევის </w:t>
      </w:r>
      <w:r w:rsidR="00A1032C">
        <w:rPr>
          <w:rFonts w:ascii="Sylfaen" w:hAnsi="Sylfaen"/>
        </w:rPr>
        <w:t>მიზეზს</w:t>
      </w:r>
      <w:r w:rsidRPr="00890572">
        <w:rPr>
          <w:rFonts w:ascii="Sylfaen" w:hAnsi="Sylfaen"/>
        </w:rPr>
        <w:t xml:space="preserve"> </w:t>
      </w:r>
      <w:r w:rsidR="00A1032C">
        <w:rPr>
          <w:rFonts w:ascii="Sylfaen" w:hAnsi="Sylfaen"/>
          <w:lang w:val="ka-GE"/>
        </w:rPr>
        <w:t xml:space="preserve">გულ–სისხლძარღვთა </w:t>
      </w:r>
      <w:r w:rsidR="00213EA5">
        <w:rPr>
          <w:rFonts w:ascii="Sylfaen" w:hAnsi="Sylfaen"/>
          <w:lang w:val="ka-GE"/>
        </w:rPr>
        <w:t xml:space="preserve">სისტემის </w:t>
      </w:r>
      <w:r w:rsidR="00A1032C" w:rsidRPr="00890572">
        <w:rPr>
          <w:rFonts w:ascii="Sylfaen" w:hAnsi="Sylfaen"/>
        </w:rPr>
        <w:t xml:space="preserve">დაავადებები </w:t>
      </w:r>
      <w:r w:rsidR="00A1032C">
        <w:rPr>
          <w:rFonts w:ascii="Sylfaen" w:hAnsi="Sylfaen"/>
        </w:rPr>
        <w:t>წარმოადგენს</w:t>
      </w:r>
      <w:r w:rsidRPr="00890572">
        <w:rPr>
          <w:rFonts w:ascii="Sylfaen" w:hAnsi="Sylfaen"/>
        </w:rPr>
        <w:t>, მ.შ. 1,8 მლნ - ევროკავშირის ქვეყნებში. დაავადებათა ეს ჯგუფი</w:t>
      </w:r>
      <w:r w:rsidR="00213EA5">
        <w:rPr>
          <w:rFonts w:ascii="Sylfaen" w:hAnsi="Sylfaen"/>
          <w:lang w:val="ka-GE"/>
        </w:rPr>
        <w:t xml:space="preserve"> </w:t>
      </w:r>
      <w:r w:rsidR="00213EA5" w:rsidRPr="00890572">
        <w:rPr>
          <w:rFonts w:ascii="Sylfaen" w:hAnsi="Sylfaen"/>
        </w:rPr>
        <w:t>ევროპაში</w:t>
      </w:r>
      <w:r w:rsidRPr="00890572">
        <w:rPr>
          <w:rFonts w:ascii="Sylfaen" w:hAnsi="Sylfaen"/>
        </w:rPr>
        <w:t xml:space="preserve"> </w:t>
      </w:r>
      <w:r w:rsidR="00213EA5">
        <w:rPr>
          <w:rFonts w:ascii="Sylfaen" w:hAnsi="Sylfaen"/>
        </w:rPr>
        <w:t>სიკვდილიანობი</w:t>
      </w:r>
      <w:r w:rsidR="00213EA5">
        <w:rPr>
          <w:rFonts w:ascii="Sylfaen" w:hAnsi="Sylfaen"/>
          <w:lang w:val="ka-GE"/>
        </w:rPr>
        <w:t xml:space="preserve">ს </w:t>
      </w:r>
      <w:r w:rsidR="00213EA5">
        <w:rPr>
          <w:rFonts w:ascii="Sylfaen" w:hAnsi="Sylfaen"/>
        </w:rPr>
        <w:t>45%–ის, ხოლო</w:t>
      </w:r>
      <w:r w:rsidRPr="00890572">
        <w:rPr>
          <w:rFonts w:ascii="Sylfaen" w:hAnsi="Sylfaen"/>
        </w:rPr>
        <w:t xml:space="preserve"> </w:t>
      </w:r>
      <w:r w:rsidR="00213EA5" w:rsidRPr="00890572">
        <w:rPr>
          <w:rFonts w:ascii="Sylfaen" w:hAnsi="Sylfaen"/>
        </w:rPr>
        <w:t xml:space="preserve">ევროკავშირის ქვეყნებში </w:t>
      </w:r>
      <w:r w:rsidRPr="00890572">
        <w:rPr>
          <w:rFonts w:ascii="Sylfaen" w:hAnsi="Sylfaen"/>
        </w:rPr>
        <w:t>37%</w:t>
      </w:r>
      <w:r w:rsidR="00213EA5">
        <w:rPr>
          <w:rFonts w:ascii="Sylfaen" w:hAnsi="Sylfaen"/>
          <w:lang w:val="ka-GE"/>
        </w:rPr>
        <w:t>–ის მიზეზია.</w:t>
      </w:r>
      <w:r w:rsidRPr="00890572">
        <w:rPr>
          <w:rFonts w:ascii="Sylfaen" w:hAnsi="Sylfaen"/>
        </w:rPr>
        <w:t xml:space="preserve"> გულის </w:t>
      </w:r>
      <w:r w:rsidR="00213EA5">
        <w:rPr>
          <w:rFonts w:ascii="Sylfaen" w:hAnsi="Sylfaen"/>
        </w:rPr>
        <w:t>იშემიურ</w:t>
      </w:r>
      <w:r w:rsidR="0095700D">
        <w:rPr>
          <w:rFonts w:ascii="Sylfaen" w:hAnsi="Sylfaen"/>
          <w:lang w:val="ka-GE"/>
        </w:rPr>
        <w:t>ი</w:t>
      </w:r>
      <w:r w:rsidRPr="00890572">
        <w:rPr>
          <w:rFonts w:ascii="Sylfaen" w:hAnsi="Sylfaen"/>
        </w:rPr>
        <w:t xml:space="preserve"> დაავადებითა და თავის ტვინის ინსულტით სიკვდილიანობა სჭარბობს ცენტრალური და აღმოსავლეთ ევროპის ქვეყნებში. 2015 </w:t>
      </w:r>
      <w:r w:rsidR="0095700D" w:rsidRPr="00890572">
        <w:rPr>
          <w:rFonts w:ascii="Sylfaen" w:hAnsi="Sylfaen"/>
        </w:rPr>
        <w:t>წელს</w:t>
      </w:r>
      <w:r w:rsidR="0095700D">
        <w:rPr>
          <w:rFonts w:ascii="Sylfaen" w:hAnsi="Sylfaen"/>
        </w:rPr>
        <w:t xml:space="preserve"> </w:t>
      </w:r>
      <w:r w:rsidR="0095700D" w:rsidRPr="00890572">
        <w:rPr>
          <w:rFonts w:ascii="Sylfaen" w:hAnsi="Sylfaen"/>
        </w:rPr>
        <w:t>11,3</w:t>
      </w:r>
      <w:r w:rsidRPr="00890572">
        <w:rPr>
          <w:rFonts w:ascii="Sylfaen" w:hAnsi="Sylfaen"/>
        </w:rPr>
        <w:t xml:space="preserve"> მლნ კარდიო-ვასკულური დაავადების ახალი შემთხვევა </w:t>
      </w:r>
      <w:r w:rsidR="0095700D">
        <w:rPr>
          <w:rFonts w:ascii="Sylfaen" w:hAnsi="Sylfaen"/>
          <w:lang w:val="ka-GE"/>
        </w:rPr>
        <w:t xml:space="preserve">გამოვლინდა </w:t>
      </w:r>
      <w:r w:rsidR="0095700D">
        <w:rPr>
          <w:rFonts w:ascii="Sylfaen" w:hAnsi="Sylfaen"/>
        </w:rPr>
        <w:t>ევროპაში, მათ შორის</w:t>
      </w:r>
      <w:r w:rsidRPr="00890572">
        <w:rPr>
          <w:rFonts w:ascii="Sylfaen" w:hAnsi="Sylfaen"/>
        </w:rPr>
        <w:t xml:space="preserve"> 6,1 მლნ - ევროკავშირის ქვეყნებში.</w:t>
      </w:r>
    </w:p>
    <w:p w:rsidR="00024ADF" w:rsidRPr="00285A7E" w:rsidRDefault="00950174" w:rsidP="00024ADF">
      <w:pPr>
        <w:spacing w:after="120" w:line="264" w:lineRule="auto"/>
        <w:jc w:val="both"/>
        <w:rPr>
          <w:rFonts w:ascii="Sylfaen" w:hAnsi="Sylfaen"/>
        </w:rPr>
      </w:pPr>
      <w:r>
        <w:rPr>
          <w:rFonts w:ascii="Sylfaen" w:hAnsi="Sylfaen"/>
          <w:lang w:val="ka-GE"/>
        </w:rPr>
        <w:t xml:space="preserve">თითქმის </w:t>
      </w:r>
      <w:r w:rsidR="00024ADF" w:rsidRPr="00285A7E">
        <w:rPr>
          <w:rFonts w:ascii="Sylfaen" w:hAnsi="Sylfaen"/>
        </w:rPr>
        <w:t>ყველა ევროპულ ქვეყანაში, სადაც ხელმისაწვდომია აღნიშნული მონაცემები, ასაკ-სტანდარ</w:t>
      </w:r>
      <w:r w:rsidR="00024ADF" w:rsidRPr="00285A7E">
        <w:rPr>
          <w:rFonts w:ascii="Sylfaen" w:hAnsi="Sylfaen"/>
        </w:rPr>
        <w:softHyphen/>
        <w:t>ტიზებული სიკვდილიანობის მაჩვენებელი უფრო მაღალია მამაკაცებში, ვიდრე ქალებში.</w:t>
      </w:r>
    </w:p>
    <w:p w:rsidR="00024ADF" w:rsidRDefault="00024ADF" w:rsidP="00024ADF">
      <w:pPr>
        <w:spacing w:after="120" w:line="264" w:lineRule="auto"/>
        <w:jc w:val="both"/>
      </w:pPr>
    </w:p>
    <w:p w:rsidR="00024ADF" w:rsidRPr="00882487" w:rsidRDefault="00024ADF" w:rsidP="00C46F14">
      <w:pPr>
        <w:spacing w:after="0" w:line="264" w:lineRule="auto"/>
        <w:jc w:val="both"/>
        <w:rPr>
          <w:rFonts w:ascii="Sylfaen" w:hAnsi="Sylfaen"/>
        </w:rPr>
      </w:pPr>
      <w:r w:rsidRPr="00882487">
        <w:rPr>
          <w:rFonts w:ascii="Sylfaen" w:hAnsi="Sylfaen"/>
        </w:rPr>
        <w:t>სურათი</w:t>
      </w:r>
      <w:r w:rsidR="004B4053" w:rsidRPr="00882487">
        <w:rPr>
          <w:rFonts w:ascii="Sylfaen" w:hAnsi="Sylfaen"/>
        </w:rPr>
        <w:t xml:space="preserve"> 3</w:t>
      </w:r>
      <w:r w:rsidRPr="00882487">
        <w:t xml:space="preserve">. </w:t>
      </w:r>
      <w:r w:rsidRPr="00882487">
        <w:rPr>
          <w:rFonts w:ascii="Sylfaen" w:hAnsi="Sylfaen"/>
        </w:rPr>
        <w:t>სიკვდილი</w:t>
      </w:r>
      <w:r w:rsidR="00950174" w:rsidRPr="00882487">
        <w:rPr>
          <w:rFonts w:ascii="Sylfaen" w:hAnsi="Sylfaen"/>
          <w:lang w:val="ka-GE"/>
        </w:rPr>
        <w:t>ანობი</w:t>
      </w:r>
      <w:r w:rsidRPr="00882487">
        <w:rPr>
          <w:rFonts w:ascii="Sylfaen" w:hAnsi="Sylfaen"/>
        </w:rPr>
        <w:t xml:space="preserve">ს მიზეზები </w:t>
      </w:r>
      <w:r w:rsidR="00C05C99" w:rsidRPr="00882487">
        <w:rPr>
          <w:rFonts w:ascii="Sylfaen" w:hAnsi="Sylfaen"/>
        </w:rPr>
        <w:t>ევროპის რეგიონში</w:t>
      </w:r>
      <w:r w:rsidRPr="00882487">
        <w:rPr>
          <w:rFonts w:ascii="Sylfaen" w:hAnsi="Sylfaen"/>
        </w:rPr>
        <w:t xml:space="preserve">, </w:t>
      </w:r>
      <w:r w:rsidR="00C46F14" w:rsidRPr="00882487">
        <w:rPr>
          <w:rFonts w:ascii="Sylfaen" w:hAnsi="Sylfaen"/>
        </w:rPr>
        <w:t>მამაკაცები</w:t>
      </w:r>
      <w:r w:rsidR="00C46F14" w:rsidRPr="00882487">
        <w:rPr>
          <w:rFonts w:ascii="Sylfaen" w:hAnsi="Sylfaen"/>
          <w:lang w:val="ka-GE"/>
        </w:rPr>
        <w:t xml:space="preserve"> (</w:t>
      </w:r>
      <w:r w:rsidRPr="00882487">
        <w:rPr>
          <w:rFonts w:ascii="Sylfaen" w:hAnsi="Sylfaen"/>
        </w:rPr>
        <w:t>უკანასკნელი ხელმისაწვდომი წელი)</w:t>
      </w:r>
    </w:p>
    <w:p w:rsidR="00024ADF" w:rsidRPr="00807D46" w:rsidRDefault="00024ADF" w:rsidP="00024ADF">
      <w:pPr>
        <w:spacing w:after="120" w:line="264" w:lineRule="auto"/>
        <w:jc w:val="both"/>
      </w:pPr>
      <w:r>
        <w:rPr>
          <w:noProof/>
        </w:rPr>
        <w:drawing>
          <wp:inline distT="0" distB="0" distL="0" distR="0" wp14:anchorId="15467878" wp14:editId="4B886258">
            <wp:extent cx="5886450" cy="3448050"/>
            <wp:effectExtent l="0" t="0" r="0" b="0"/>
            <wp:docPr id="2" name="Picture 2" descr="C:\Users\Maia-PC\AppData\Local\Microsoft\Windows\INetCache\Content.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a-PC\AppData\Local\Microsoft\Windows\INetCache\Content.Word\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6450" cy="3448050"/>
                    </a:xfrm>
                    <a:prstGeom prst="rect">
                      <a:avLst/>
                    </a:prstGeom>
                    <a:noFill/>
                    <a:ln>
                      <a:noFill/>
                    </a:ln>
                  </pic:spPr>
                </pic:pic>
              </a:graphicData>
            </a:graphic>
          </wp:inline>
        </w:drawing>
      </w:r>
    </w:p>
    <w:p w:rsidR="00024ADF" w:rsidRPr="00F60FE6" w:rsidRDefault="00024ADF" w:rsidP="00024ADF">
      <w:pPr>
        <w:tabs>
          <w:tab w:val="left" w:pos="7785"/>
        </w:tabs>
        <w:spacing w:before="120" w:after="120" w:line="264" w:lineRule="auto"/>
        <w:jc w:val="right"/>
        <w:rPr>
          <w:i/>
          <w:sz w:val="20"/>
          <w:szCs w:val="20"/>
        </w:rPr>
      </w:pPr>
      <w:r w:rsidRPr="00F60FE6">
        <w:rPr>
          <w:i/>
          <w:sz w:val="20"/>
          <w:szCs w:val="20"/>
        </w:rPr>
        <w:t>წყარო</w:t>
      </w:r>
      <w:r w:rsidRPr="00F60FE6">
        <w:rPr>
          <w:rFonts w:ascii="Sylfaen" w:hAnsi="Sylfaen"/>
          <w:i/>
          <w:sz w:val="20"/>
          <w:szCs w:val="20"/>
        </w:rPr>
        <w:t>:</w:t>
      </w:r>
      <w:r w:rsidRPr="00F60FE6">
        <w:rPr>
          <w:i/>
          <w:sz w:val="20"/>
          <w:szCs w:val="20"/>
        </w:rPr>
        <w:t xml:space="preserve"> European Cardiovascular Disease Statistics, 2017</w:t>
      </w:r>
    </w:p>
    <w:p w:rsidR="00024ADF" w:rsidRDefault="00024ADF" w:rsidP="00024ADF">
      <w:pPr>
        <w:spacing w:after="120" w:line="264" w:lineRule="auto"/>
        <w:jc w:val="both"/>
        <w:rPr>
          <w:noProof/>
        </w:rPr>
      </w:pPr>
    </w:p>
    <w:p w:rsidR="00024ADF" w:rsidRPr="00882487" w:rsidRDefault="00024ADF" w:rsidP="00C46F14">
      <w:pPr>
        <w:spacing w:after="0" w:line="264" w:lineRule="auto"/>
        <w:jc w:val="both"/>
        <w:rPr>
          <w:rFonts w:ascii="Sylfaen" w:hAnsi="Sylfaen"/>
          <w:noProof/>
        </w:rPr>
      </w:pPr>
      <w:r w:rsidRPr="00882487">
        <w:rPr>
          <w:rFonts w:ascii="Sylfaen" w:hAnsi="Sylfaen"/>
          <w:noProof/>
        </w:rPr>
        <w:t>სურათი</w:t>
      </w:r>
      <w:r w:rsidR="004B4053" w:rsidRPr="00882487">
        <w:rPr>
          <w:rFonts w:ascii="Sylfaen" w:hAnsi="Sylfaen"/>
          <w:noProof/>
        </w:rPr>
        <w:t xml:space="preserve"> 4</w:t>
      </w:r>
      <w:r w:rsidRPr="00882487">
        <w:rPr>
          <w:rFonts w:ascii="Sylfaen" w:hAnsi="Sylfaen"/>
          <w:noProof/>
        </w:rPr>
        <w:t xml:space="preserve">. </w:t>
      </w:r>
      <w:r w:rsidR="00950174" w:rsidRPr="00882487">
        <w:rPr>
          <w:rFonts w:ascii="Sylfaen" w:hAnsi="Sylfaen"/>
          <w:noProof/>
        </w:rPr>
        <w:t>სიკვდილიანობის</w:t>
      </w:r>
      <w:r w:rsidRPr="00882487">
        <w:rPr>
          <w:rFonts w:ascii="Sylfaen" w:hAnsi="Sylfaen"/>
          <w:noProof/>
        </w:rPr>
        <w:t xml:space="preserve"> მიზეზები </w:t>
      </w:r>
      <w:r w:rsidR="00C05C99" w:rsidRPr="00882487">
        <w:rPr>
          <w:rFonts w:ascii="Sylfaen" w:hAnsi="Sylfaen"/>
        </w:rPr>
        <w:t>ევროპის რეგიონში</w:t>
      </w:r>
      <w:r w:rsidR="00C05C99" w:rsidRPr="00882487">
        <w:rPr>
          <w:rFonts w:ascii="Sylfaen" w:hAnsi="Sylfaen"/>
          <w:lang w:val="ka-GE"/>
        </w:rPr>
        <w:t>,</w:t>
      </w:r>
      <w:r w:rsidRPr="00882487">
        <w:rPr>
          <w:rFonts w:ascii="Sylfaen" w:hAnsi="Sylfaen"/>
          <w:noProof/>
        </w:rPr>
        <w:t xml:space="preserve"> ქალები</w:t>
      </w:r>
      <w:r w:rsidR="00C46F14" w:rsidRPr="00882487">
        <w:rPr>
          <w:rFonts w:ascii="Sylfaen" w:hAnsi="Sylfaen"/>
          <w:noProof/>
          <w:lang w:val="ka-GE"/>
        </w:rPr>
        <w:t xml:space="preserve"> </w:t>
      </w:r>
      <w:r w:rsidRPr="00882487">
        <w:rPr>
          <w:rFonts w:ascii="Sylfaen" w:hAnsi="Sylfaen"/>
          <w:noProof/>
        </w:rPr>
        <w:t>(უკანასკნელი ხელმისაწდომი წელი)</w:t>
      </w:r>
    </w:p>
    <w:p w:rsidR="00024ADF" w:rsidRPr="00CB5F0F" w:rsidRDefault="00024ADF" w:rsidP="00024ADF">
      <w:pPr>
        <w:spacing w:after="120" w:line="264" w:lineRule="auto"/>
        <w:jc w:val="both"/>
      </w:pPr>
      <w:r>
        <w:rPr>
          <w:noProof/>
        </w:rPr>
        <w:drawing>
          <wp:inline distT="0" distB="0" distL="0" distR="0" wp14:anchorId="4A31A023" wp14:editId="6CD93435">
            <wp:extent cx="5308600" cy="3048000"/>
            <wp:effectExtent l="0" t="0" r="6350" b="0"/>
            <wp:docPr id="3" name="Picture 3" descr="C:\Users\Maia-PC\AppData\Local\Microsoft\Windows\INetCache\Content.Wor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ia-PC\AppData\Local\Microsoft\Windows\INetCache\Content.Word\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0518" cy="3049101"/>
                    </a:xfrm>
                    <a:prstGeom prst="rect">
                      <a:avLst/>
                    </a:prstGeom>
                    <a:noFill/>
                    <a:ln>
                      <a:noFill/>
                    </a:ln>
                  </pic:spPr>
                </pic:pic>
              </a:graphicData>
            </a:graphic>
          </wp:inline>
        </w:drawing>
      </w:r>
    </w:p>
    <w:p w:rsidR="00024ADF" w:rsidRPr="00F60FE6" w:rsidRDefault="00024ADF" w:rsidP="00024ADF">
      <w:pPr>
        <w:tabs>
          <w:tab w:val="left" w:pos="7785"/>
        </w:tabs>
        <w:spacing w:before="120" w:after="120" w:line="264" w:lineRule="auto"/>
        <w:jc w:val="right"/>
        <w:rPr>
          <w:rFonts w:ascii="Sylfaen" w:hAnsi="Sylfaen"/>
          <w:i/>
        </w:rPr>
      </w:pPr>
      <w:r w:rsidRPr="00F60FE6">
        <w:rPr>
          <w:rFonts w:ascii="Sylfaen" w:hAnsi="Sylfaen"/>
          <w:i/>
        </w:rPr>
        <w:t>წყარო</w:t>
      </w:r>
      <w:r w:rsidRPr="00F60FE6">
        <w:rPr>
          <w:rFonts w:ascii="Sylfaen" w:hAnsi="Sylfaen"/>
          <w:i/>
          <w:sz w:val="20"/>
          <w:szCs w:val="20"/>
        </w:rPr>
        <w:t>:</w:t>
      </w:r>
      <w:r w:rsidRPr="00F60FE6">
        <w:rPr>
          <w:rFonts w:ascii="Sylfaen" w:hAnsi="Sylfaen"/>
          <w:i/>
        </w:rPr>
        <w:t xml:space="preserve"> European Cardiovascular Disease Statistics, 2017</w:t>
      </w:r>
    </w:p>
    <w:p w:rsidR="00024ADF" w:rsidRPr="00285A7E" w:rsidRDefault="00024ADF" w:rsidP="00024ADF">
      <w:pPr>
        <w:spacing w:after="120" w:line="264" w:lineRule="auto"/>
        <w:jc w:val="both"/>
        <w:rPr>
          <w:rFonts w:ascii="Sylfaen" w:hAnsi="Sylfaen"/>
        </w:rPr>
      </w:pPr>
      <w:r w:rsidRPr="00285A7E">
        <w:rPr>
          <w:rFonts w:ascii="Sylfaen" w:hAnsi="Sylfaen"/>
        </w:rPr>
        <w:t>რაც შეეხება სიკვდილიანობას ნაადრევ ასაკობრივ ჯგუფებში გენდერული განსხვავება ნაკლებადაა გამოხატული (სურათი</w:t>
      </w:r>
      <w:r w:rsidR="004B4053">
        <w:rPr>
          <w:rFonts w:ascii="Sylfaen" w:hAnsi="Sylfaen"/>
        </w:rPr>
        <w:t xml:space="preserve"> 5, 6</w:t>
      </w:r>
      <w:r w:rsidRPr="00285A7E">
        <w:rPr>
          <w:rFonts w:ascii="Sylfaen" w:hAnsi="Sylfaen"/>
        </w:rPr>
        <w:t>).</w:t>
      </w:r>
    </w:p>
    <w:p w:rsidR="00024ADF" w:rsidRPr="00882487" w:rsidRDefault="00024ADF" w:rsidP="00C46F14">
      <w:pPr>
        <w:spacing w:before="240" w:after="0" w:line="264" w:lineRule="auto"/>
        <w:jc w:val="both"/>
        <w:rPr>
          <w:rFonts w:ascii="Sylfaen" w:hAnsi="Sylfaen"/>
          <w:noProof/>
        </w:rPr>
      </w:pPr>
      <w:r w:rsidRPr="00882487">
        <w:rPr>
          <w:rFonts w:ascii="Sylfaen" w:hAnsi="Sylfaen"/>
          <w:noProof/>
        </w:rPr>
        <w:t>სურათი</w:t>
      </w:r>
      <w:r w:rsidR="004B4053" w:rsidRPr="00882487">
        <w:rPr>
          <w:rFonts w:ascii="Sylfaen" w:hAnsi="Sylfaen"/>
          <w:noProof/>
        </w:rPr>
        <w:t xml:space="preserve"> 5</w:t>
      </w:r>
      <w:r w:rsidRPr="00882487">
        <w:rPr>
          <w:rFonts w:ascii="Sylfaen" w:hAnsi="Sylfaen"/>
          <w:noProof/>
        </w:rPr>
        <w:t>. სიკვდილი</w:t>
      </w:r>
      <w:r w:rsidR="00950174" w:rsidRPr="00882487">
        <w:rPr>
          <w:rFonts w:ascii="Sylfaen" w:hAnsi="Sylfaen"/>
          <w:noProof/>
          <w:lang w:val="ka-GE"/>
        </w:rPr>
        <w:t>ანობი</w:t>
      </w:r>
      <w:r w:rsidRPr="00882487">
        <w:rPr>
          <w:rFonts w:ascii="Sylfaen" w:hAnsi="Sylfaen"/>
          <w:noProof/>
        </w:rPr>
        <w:t>ს მიზეზები 65 წლამდე ასაკის მამაკაცებში</w:t>
      </w:r>
      <w:r w:rsidR="00C05C99" w:rsidRPr="00882487">
        <w:rPr>
          <w:rFonts w:ascii="Sylfaen" w:hAnsi="Sylfaen"/>
          <w:noProof/>
        </w:rPr>
        <w:t xml:space="preserve"> </w:t>
      </w:r>
      <w:r w:rsidR="00C05C99" w:rsidRPr="00882487">
        <w:rPr>
          <w:rFonts w:ascii="Sylfaen" w:hAnsi="Sylfaen"/>
        </w:rPr>
        <w:t>ევროპის რეგიონში</w:t>
      </w:r>
      <w:r w:rsidR="00C46F14" w:rsidRPr="00882487">
        <w:rPr>
          <w:rFonts w:ascii="Sylfaen" w:hAnsi="Sylfaen"/>
          <w:noProof/>
          <w:lang w:val="ka-GE"/>
        </w:rPr>
        <w:t xml:space="preserve"> </w:t>
      </w:r>
      <w:r w:rsidRPr="00882487">
        <w:rPr>
          <w:rFonts w:ascii="Sylfaen" w:hAnsi="Sylfaen"/>
          <w:noProof/>
        </w:rPr>
        <w:t>(უკანასკნელი ხელმისაწდომი წელი)</w:t>
      </w:r>
    </w:p>
    <w:p w:rsidR="00024ADF" w:rsidRDefault="00024ADF" w:rsidP="00024ADF">
      <w:pPr>
        <w:spacing w:after="0" w:line="264" w:lineRule="auto"/>
      </w:pPr>
      <w:r>
        <w:rPr>
          <w:noProof/>
        </w:rPr>
        <w:drawing>
          <wp:inline distT="0" distB="0" distL="0" distR="0" wp14:anchorId="63B4B8C2" wp14:editId="2720CCB6">
            <wp:extent cx="5290820" cy="2962275"/>
            <wp:effectExtent l="0" t="0" r="5080" b="9525"/>
            <wp:docPr id="4" name="Picture 4" descr="C:\Users\Maia-PC\AppData\Local\Microsoft\Windows\INetCache\Content.Wor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a-PC\AppData\Local\Microsoft\Windows\INetCache\Content.Word\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93274" cy="2963649"/>
                    </a:xfrm>
                    <a:prstGeom prst="rect">
                      <a:avLst/>
                    </a:prstGeom>
                    <a:noFill/>
                    <a:ln>
                      <a:noFill/>
                    </a:ln>
                  </pic:spPr>
                </pic:pic>
              </a:graphicData>
            </a:graphic>
          </wp:inline>
        </w:drawing>
      </w:r>
    </w:p>
    <w:p w:rsidR="00024ADF" w:rsidRPr="00F60FE6" w:rsidRDefault="00024ADF" w:rsidP="00024ADF">
      <w:pPr>
        <w:tabs>
          <w:tab w:val="left" w:pos="7785"/>
        </w:tabs>
        <w:spacing w:before="120" w:after="120" w:line="264" w:lineRule="auto"/>
        <w:jc w:val="right"/>
        <w:rPr>
          <w:i/>
          <w:sz w:val="20"/>
          <w:szCs w:val="20"/>
        </w:rPr>
      </w:pPr>
      <w:r w:rsidRPr="00F60FE6">
        <w:rPr>
          <w:i/>
          <w:sz w:val="20"/>
          <w:szCs w:val="20"/>
        </w:rPr>
        <w:t>წყარო</w:t>
      </w:r>
      <w:r w:rsidRPr="00F60FE6">
        <w:rPr>
          <w:i/>
          <w:sz w:val="20"/>
          <w:szCs w:val="20"/>
        </w:rPr>
        <w:softHyphen/>
      </w:r>
      <w:r w:rsidRPr="00F60FE6">
        <w:rPr>
          <w:rFonts w:ascii="Sylfaen" w:hAnsi="Sylfaen"/>
          <w:i/>
          <w:sz w:val="20"/>
          <w:szCs w:val="20"/>
        </w:rPr>
        <w:t>:</w:t>
      </w:r>
      <w:r w:rsidRPr="00F60FE6">
        <w:rPr>
          <w:i/>
          <w:sz w:val="20"/>
          <w:szCs w:val="20"/>
        </w:rPr>
        <w:t xml:space="preserve"> European Cardiovascular Disease Statistics, 2017</w:t>
      </w:r>
    </w:p>
    <w:p w:rsidR="00024ADF" w:rsidRPr="00882487" w:rsidRDefault="00024ADF" w:rsidP="00C46F14">
      <w:pPr>
        <w:spacing w:after="0" w:line="264" w:lineRule="auto"/>
        <w:jc w:val="both"/>
        <w:rPr>
          <w:rFonts w:ascii="Sylfaen" w:hAnsi="Sylfaen"/>
          <w:noProof/>
        </w:rPr>
      </w:pPr>
      <w:r w:rsidRPr="00882487">
        <w:rPr>
          <w:rFonts w:ascii="Sylfaen" w:hAnsi="Sylfaen"/>
          <w:noProof/>
        </w:rPr>
        <w:t>სურათი</w:t>
      </w:r>
      <w:r w:rsidR="004B4053" w:rsidRPr="00882487">
        <w:rPr>
          <w:rFonts w:ascii="Sylfaen" w:hAnsi="Sylfaen"/>
          <w:noProof/>
        </w:rPr>
        <w:t xml:space="preserve"> 6</w:t>
      </w:r>
      <w:r w:rsidRPr="00882487">
        <w:rPr>
          <w:rFonts w:ascii="Sylfaen" w:hAnsi="Sylfaen"/>
          <w:noProof/>
        </w:rPr>
        <w:t>. სიკვდილი</w:t>
      </w:r>
      <w:r w:rsidR="00950174" w:rsidRPr="00882487">
        <w:rPr>
          <w:rFonts w:ascii="Sylfaen" w:hAnsi="Sylfaen"/>
          <w:noProof/>
          <w:lang w:val="ka-GE"/>
        </w:rPr>
        <w:t>ანობი</w:t>
      </w:r>
      <w:r w:rsidRPr="00882487">
        <w:rPr>
          <w:rFonts w:ascii="Sylfaen" w:hAnsi="Sylfaen"/>
          <w:noProof/>
        </w:rPr>
        <w:t xml:space="preserve">ს მიზეზები 65 წლამდე ასაკის ქალებში </w:t>
      </w:r>
      <w:r w:rsidR="00EF1E4E" w:rsidRPr="00882487">
        <w:rPr>
          <w:rFonts w:ascii="Sylfaen" w:hAnsi="Sylfaen"/>
        </w:rPr>
        <w:t>ევროპის რეგიონში</w:t>
      </w:r>
      <w:r w:rsidR="00C46F14" w:rsidRPr="00882487">
        <w:rPr>
          <w:rFonts w:ascii="Sylfaen" w:hAnsi="Sylfaen"/>
          <w:noProof/>
          <w:lang w:val="ka-GE"/>
        </w:rPr>
        <w:t xml:space="preserve"> </w:t>
      </w:r>
      <w:r w:rsidRPr="00882487">
        <w:rPr>
          <w:rFonts w:ascii="Sylfaen" w:hAnsi="Sylfaen"/>
          <w:noProof/>
        </w:rPr>
        <w:t>(უკანასკნელი ხელმისაწდომი წელი)</w:t>
      </w:r>
    </w:p>
    <w:p w:rsidR="00024ADF" w:rsidRDefault="00024ADF" w:rsidP="00024ADF">
      <w:pPr>
        <w:spacing w:after="120" w:line="264" w:lineRule="auto"/>
        <w:jc w:val="both"/>
        <w:rPr>
          <w:noProof/>
        </w:rPr>
      </w:pPr>
    </w:p>
    <w:p w:rsidR="00024ADF" w:rsidRDefault="00024ADF" w:rsidP="00024ADF">
      <w:pPr>
        <w:spacing w:after="120" w:line="264" w:lineRule="auto"/>
        <w:jc w:val="both"/>
        <w:rPr>
          <w:noProof/>
        </w:rPr>
      </w:pPr>
      <w:r>
        <w:rPr>
          <w:noProof/>
        </w:rPr>
        <w:drawing>
          <wp:inline distT="0" distB="0" distL="0" distR="0" wp14:anchorId="305A1A9D" wp14:editId="0BBBD13B">
            <wp:extent cx="5435600" cy="2971800"/>
            <wp:effectExtent l="0" t="0" r="0" b="0"/>
            <wp:docPr id="5" name="Picture 5" descr="C:\Users\Maia-PC\AppData\Local\Microsoft\Windows\INetCache\Content.Wor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a-PC\AppData\Local\Microsoft\Windows\INetCache\Content.Word\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6002" cy="2972020"/>
                    </a:xfrm>
                    <a:prstGeom prst="rect">
                      <a:avLst/>
                    </a:prstGeom>
                    <a:noFill/>
                    <a:ln>
                      <a:noFill/>
                    </a:ln>
                  </pic:spPr>
                </pic:pic>
              </a:graphicData>
            </a:graphic>
          </wp:inline>
        </w:drawing>
      </w:r>
    </w:p>
    <w:p w:rsidR="00024ADF" w:rsidRPr="00F60FE6" w:rsidRDefault="00024ADF" w:rsidP="00024ADF">
      <w:pPr>
        <w:tabs>
          <w:tab w:val="left" w:pos="7785"/>
        </w:tabs>
        <w:spacing w:before="120" w:after="120" w:line="264" w:lineRule="auto"/>
        <w:jc w:val="right"/>
        <w:rPr>
          <w:rFonts w:ascii="Sylfaen" w:hAnsi="Sylfaen"/>
          <w:i/>
          <w:sz w:val="20"/>
          <w:szCs w:val="20"/>
        </w:rPr>
      </w:pPr>
      <w:r w:rsidRPr="00F60FE6">
        <w:rPr>
          <w:rFonts w:ascii="Sylfaen" w:hAnsi="Sylfaen"/>
          <w:i/>
          <w:sz w:val="20"/>
          <w:szCs w:val="20"/>
        </w:rPr>
        <w:t>წყარო: European Cardiovascular Disease Statistics, 2017</w:t>
      </w:r>
    </w:p>
    <w:p w:rsidR="00024ADF" w:rsidRPr="00285A7E" w:rsidRDefault="00FE115E" w:rsidP="00285A7E">
      <w:pPr>
        <w:spacing w:after="120" w:line="276" w:lineRule="auto"/>
        <w:jc w:val="both"/>
        <w:rPr>
          <w:rFonts w:ascii="Sylfaen" w:hAnsi="Sylfaen"/>
        </w:rPr>
      </w:pPr>
      <w:r w:rsidRPr="00285A7E">
        <w:rPr>
          <w:rFonts w:ascii="Sylfaen" w:hAnsi="Sylfaen"/>
        </w:rPr>
        <w:t xml:space="preserve">სიკვდილიანობის ასაკ-სტანდარტიზებული </w:t>
      </w:r>
      <w:r>
        <w:rPr>
          <w:rFonts w:ascii="Sylfaen" w:hAnsi="Sylfaen"/>
        </w:rPr>
        <w:t xml:space="preserve">მაჩვენებლის </w:t>
      </w:r>
      <w:r>
        <w:rPr>
          <w:rFonts w:ascii="Sylfaen" w:hAnsi="Sylfaen"/>
          <w:lang w:val="ka-GE"/>
        </w:rPr>
        <w:t xml:space="preserve">მიხედვით </w:t>
      </w:r>
      <w:r w:rsidR="00024ADF" w:rsidRPr="00285A7E">
        <w:rPr>
          <w:rFonts w:ascii="Sylfaen" w:hAnsi="Sylfaen"/>
        </w:rPr>
        <w:t xml:space="preserve">გეოგრაფიული უთანასწორობა აშკარაა,  </w:t>
      </w:r>
      <w:r w:rsidR="00950174" w:rsidRPr="00285A7E">
        <w:rPr>
          <w:rFonts w:ascii="Sylfaen" w:hAnsi="Sylfaen"/>
        </w:rPr>
        <w:t xml:space="preserve">განსაკუთრებით მაღალია </w:t>
      </w:r>
      <w:r w:rsidR="00024ADF" w:rsidRPr="00285A7E">
        <w:rPr>
          <w:rFonts w:ascii="Sylfaen" w:hAnsi="Sylfaen"/>
        </w:rPr>
        <w:t>პოსტსაბჭოთა სივრცის ქვეყნებში</w:t>
      </w:r>
      <w:r w:rsidR="00950174">
        <w:rPr>
          <w:rFonts w:ascii="Sylfaen" w:hAnsi="Sylfaen"/>
        </w:rPr>
        <w:t>;</w:t>
      </w:r>
      <w:r w:rsidR="00024ADF" w:rsidRPr="00285A7E">
        <w:rPr>
          <w:rFonts w:ascii="Sylfaen" w:hAnsi="Sylfaen"/>
        </w:rPr>
        <w:t xml:space="preserve"> </w:t>
      </w:r>
      <w:r w:rsidR="00950174">
        <w:rPr>
          <w:rFonts w:ascii="Sylfaen" w:hAnsi="Sylfaen"/>
        </w:rPr>
        <w:t>ხოლო</w:t>
      </w:r>
      <w:r w:rsidR="00024ADF" w:rsidRPr="00285A7E">
        <w:rPr>
          <w:rFonts w:ascii="Sylfaen" w:hAnsi="Sylfaen"/>
        </w:rPr>
        <w:t xml:space="preserve"> ევროკავშირის ქვეყნებს შორის, გულის იშემიური დაავადებით სიკვდილიანობის ასაკ-სტანდარტიზებული მაჩვენებელი </w:t>
      </w:r>
      <w:r w:rsidR="00950174" w:rsidRPr="00285A7E">
        <w:rPr>
          <w:rFonts w:ascii="Sylfaen" w:hAnsi="Sylfaen"/>
        </w:rPr>
        <w:t>ორივე სქესის</w:t>
      </w:r>
      <w:r w:rsidR="00950174">
        <w:rPr>
          <w:rFonts w:ascii="Sylfaen" w:hAnsi="Sylfaen"/>
          <w:lang w:val="ka-GE"/>
        </w:rPr>
        <w:t xml:space="preserve">თვის </w:t>
      </w:r>
      <w:r w:rsidR="00024ADF" w:rsidRPr="00285A7E">
        <w:rPr>
          <w:rFonts w:ascii="Sylfaen" w:hAnsi="Sylfaen"/>
        </w:rPr>
        <w:t>ყველაზე დაბალია საფრანგეთში</w:t>
      </w:r>
      <w:r w:rsidR="00950174">
        <w:rPr>
          <w:rFonts w:ascii="Sylfaen" w:hAnsi="Sylfaen"/>
        </w:rPr>
        <w:t>, ის</w:t>
      </w:r>
      <w:r w:rsidR="00024ADF" w:rsidRPr="00285A7E">
        <w:rPr>
          <w:rFonts w:ascii="Sylfaen" w:hAnsi="Sylfaen"/>
        </w:rPr>
        <w:t xml:space="preserve"> </w:t>
      </w:r>
      <w:r w:rsidRPr="00285A7E">
        <w:rPr>
          <w:rFonts w:ascii="Sylfaen" w:hAnsi="Sylfaen"/>
        </w:rPr>
        <w:t xml:space="preserve">100 000 მოსახლეზე </w:t>
      </w:r>
      <w:r w:rsidR="00024ADF" w:rsidRPr="00285A7E">
        <w:rPr>
          <w:rFonts w:ascii="Sylfaen" w:hAnsi="Sylfaen"/>
        </w:rPr>
        <w:t>შეადგენს 77 შემთხვევას მამაკაცებში და 32 შემთხვევას ქალებში</w:t>
      </w:r>
      <w:r>
        <w:rPr>
          <w:rFonts w:ascii="Sylfaen" w:hAnsi="Sylfaen"/>
        </w:rPr>
        <w:t>;</w:t>
      </w:r>
      <w:r w:rsidR="00024ADF" w:rsidRPr="00285A7E">
        <w:rPr>
          <w:rFonts w:ascii="Sylfaen" w:hAnsi="Sylfaen"/>
        </w:rPr>
        <w:t xml:space="preserve"> </w:t>
      </w:r>
      <w:r>
        <w:rPr>
          <w:rFonts w:ascii="Sylfaen" w:hAnsi="Sylfaen"/>
          <w:lang w:val="ka-GE"/>
        </w:rPr>
        <w:t>მაჩვენებელი</w:t>
      </w:r>
      <w:r w:rsidR="00024ADF" w:rsidRPr="00285A7E">
        <w:rPr>
          <w:rFonts w:ascii="Sylfaen" w:hAnsi="Sylfaen"/>
        </w:rPr>
        <w:t xml:space="preserve"> ყველაზე მაღალი ლიტვაში</w:t>
      </w:r>
      <w:r>
        <w:rPr>
          <w:rFonts w:ascii="Sylfaen" w:hAnsi="Sylfaen"/>
          <w:lang w:val="ka-GE"/>
        </w:rPr>
        <w:t>ა</w:t>
      </w:r>
      <w:r w:rsidR="00024ADF" w:rsidRPr="00285A7E">
        <w:rPr>
          <w:rFonts w:ascii="Sylfaen" w:hAnsi="Sylfaen"/>
        </w:rPr>
        <w:t xml:space="preserve"> - 700 და 429 შემთხვევა </w:t>
      </w:r>
      <w:r>
        <w:rPr>
          <w:rFonts w:ascii="Sylfaen" w:hAnsi="Sylfaen"/>
          <w:lang w:val="ka-GE"/>
        </w:rPr>
        <w:t xml:space="preserve">მამაკაცებსა და ქალებში </w:t>
      </w:r>
      <w:r w:rsidR="00024ADF" w:rsidRPr="00285A7E">
        <w:rPr>
          <w:rFonts w:ascii="Sylfaen" w:hAnsi="Sylfaen"/>
        </w:rPr>
        <w:t>შესაბამისად. ევროკავშირის გარეთ, ყველაზე დაბალი მაჩვენებელია ისრაელში (</w:t>
      </w:r>
      <w:r w:rsidRPr="00285A7E">
        <w:rPr>
          <w:rFonts w:ascii="Sylfaen" w:hAnsi="Sylfaen"/>
        </w:rPr>
        <w:t xml:space="preserve">სიკვდილის </w:t>
      </w:r>
      <w:r w:rsidR="00024ADF" w:rsidRPr="00285A7E">
        <w:rPr>
          <w:rFonts w:ascii="Sylfaen" w:hAnsi="Sylfaen"/>
        </w:rPr>
        <w:t>115 შემთხევა მამაკაცებში და 67 შემთხვევა ქალებში 100 000 მოსახლეზე) და ყველაზე მაღალი - უკრაინაში (</w:t>
      </w:r>
      <w:r w:rsidRPr="00285A7E">
        <w:rPr>
          <w:rFonts w:ascii="Sylfaen" w:hAnsi="Sylfaen"/>
        </w:rPr>
        <w:t>სიკვდილის</w:t>
      </w:r>
      <w:r>
        <w:rPr>
          <w:rFonts w:ascii="Sylfaen" w:hAnsi="Sylfaen"/>
          <w:lang w:val="ka-GE"/>
        </w:rPr>
        <w:t xml:space="preserve"> </w:t>
      </w:r>
      <w:r w:rsidR="00024ADF" w:rsidRPr="00285A7E">
        <w:rPr>
          <w:rFonts w:ascii="Sylfaen" w:hAnsi="Sylfaen"/>
        </w:rPr>
        <w:t xml:space="preserve">1102  შემთხვევა მამაკაცებში და 429 </w:t>
      </w:r>
      <w:r>
        <w:rPr>
          <w:rFonts w:ascii="Sylfaen" w:hAnsi="Sylfaen"/>
        </w:rPr>
        <w:t>-</w:t>
      </w:r>
      <w:r w:rsidR="00024ADF" w:rsidRPr="00285A7E">
        <w:rPr>
          <w:rFonts w:ascii="Sylfaen" w:hAnsi="Sylfaen"/>
        </w:rPr>
        <w:t xml:space="preserve"> ქალებში 100 000 მოსახლეზე). რაც შეეხება</w:t>
      </w:r>
      <w:r w:rsidR="0029656E">
        <w:rPr>
          <w:rFonts w:ascii="Sylfaen" w:hAnsi="Sylfaen"/>
          <w:lang w:val="ka-GE"/>
        </w:rPr>
        <w:t>,</w:t>
      </w:r>
      <w:r w:rsidR="00024ADF" w:rsidRPr="00285A7E">
        <w:rPr>
          <w:rFonts w:ascii="Sylfaen" w:hAnsi="Sylfaen"/>
        </w:rPr>
        <w:t xml:space="preserve"> თავის ტვინის ინსულტით სიკვდილიანობის ასაკ-სტანდარტიზებულ მაჩვენებელს</w:t>
      </w:r>
      <w:r w:rsidR="00950174">
        <w:rPr>
          <w:rFonts w:ascii="Sylfaen" w:hAnsi="Sylfaen"/>
          <w:lang w:val="ka-GE"/>
        </w:rPr>
        <w:t>,</w:t>
      </w:r>
      <w:r w:rsidR="00024ADF" w:rsidRPr="00285A7E">
        <w:rPr>
          <w:rFonts w:ascii="Sylfaen" w:hAnsi="Sylfaen"/>
        </w:rPr>
        <w:t xml:space="preserve"> ასევე ყველაზე დაბალია საფრანგეთში, ხოლო ყველაზე მაღალი - რუმინეთსა და ბულგარეთში.</w:t>
      </w:r>
    </w:p>
    <w:p w:rsidR="00024ADF" w:rsidRPr="003018FC" w:rsidRDefault="00950174" w:rsidP="00285A7E">
      <w:pPr>
        <w:pStyle w:val="NormalWeb"/>
        <w:spacing w:after="120" w:line="276" w:lineRule="auto"/>
        <w:jc w:val="both"/>
        <w:rPr>
          <w:rFonts w:ascii="Sylfaen" w:hAnsi="Sylfaen"/>
          <w:sz w:val="22"/>
          <w:szCs w:val="22"/>
          <w:lang w:val="ka-GE"/>
        </w:rPr>
      </w:pPr>
      <w:r>
        <w:rPr>
          <w:rFonts w:ascii="Sylfaen" w:hAnsi="Sylfaen"/>
          <w:sz w:val="22"/>
          <w:szCs w:val="22"/>
        </w:rPr>
        <w:t>2003 წლის შემდგომ</w:t>
      </w:r>
      <w:r w:rsidR="00024ADF" w:rsidRPr="00285A7E">
        <w:rPr>
          <w:rFonts w:ascii="Sylfaen" w:hAnsi="Sylfaen"/>
          <w:sz w:val="22"/>
          <w:szCs w:val="22"/>
        </w:rPr>
        <w:t xml:space="preserve"> უკანასკნელი ხელმისაწვდომი წლის მონაცემების მიხედვით, პოსტსაბ</w:t>
      </w:r>
      <w:r w:rsidR="00024ADF" w:rsidRPr="00285A7E">
        <w:rPr>
          <w:rFonts w:ascii="Sylfaen" w:hAnsi="Sylfaen"/>
          <w:sz w:val="22"/>
          <w:szCs w:val="22"/>
        </w:rPr>
        <w:softHyphen/>
        <w:t>ჭოთა ქვეყნებში</w:t>
      </w:r>
      <w:r>
        <w:rPr>
          <w:rFonts w:ascii="Sylfaen" w:hAnsi="Sylfaen"/>
          <w:sz w:val="22"/>
          <w:szCs w:val="22"/>
        </w:rPr>
        <w:t xml:space="preserve"> გულის იშემიური დაავადების</w:t>
      </w:r>
      <w:r w:rsidR="00024ADF" w:rsidRPr="00285A7E">
        <w:rPr>
          <w:rFonts w:ascii="Sylfaen" w:hAnsi="Sylfaen"/>
          <w:sz w:val="22"/>
          <w:szCs w:val="22"/>
        </w:rPr>
        <w:t xml:space="preserve"> </w:t>
      </w:r>
      <w:r w:rsidRPr="00285A7E">
        <w:rPr>
          <w:rFonts w:ascii="Sylfaen" w:hAnsi="Sylfaen"/>
          <w:sz w:val="22"/>
          <w:szCs w:val="22"/>
        </w:rPr>
        <w:t xml:space="preserve">ასაკ-სტანდარტიზებული </w:t>
      </w:r>
      <w:r w:rsidR="009B2366">
        <w:rPr>
          <w:rFonts w:ascii="Sylfaen" w:hAnsi="Sylfaen"/>
          <w:sz w:val="22"/>
          <w:szCs w:val="22"/>
        </w:rPr>
        <w:t>სიკვდილიანობა</w:t>
      </w:r>
      <w:r w:rsidR="00024ADF" w:rsidRPr="00285A7E">
        <w:rPr>
          <w:rFonts w:ascii="Sylfaen" w:hAnsi="Sylfaen"/>
          <w:sz w:val="22"/>
          <w:szCs w:val="22"/>
        </w:rPr>
        <w:t xml:space="preserve"> </w:t>
      </w:r>
      <w:r w:rsidR="009B2366">
        <w:rPr>
          <w:rFonts w:ascii="Sylfaen" w:hAnsi="Sylfaen"/>
          <w:sz w:val="22"/>
          <w:szCs w:val="22"/>
        </w:rPr>
        <w:t xml:space="preserve"> ზრდის ტენდენციით ხასიათდება</w:t>
      </w:r>
      <w:r w:rsidR="00024ADF" w:rsidRPr="00285A7E">
        <w:rPr>
          <w:rFonts w:ascii="Sylfaen" w:hAnsi="Sylfaen"/>
          <w:sz w:val="22"/>
          <w:szCs w:val="22"/>
        </w:rPr>
        <w:t>,</w:t>
      </w:r>
      <w:r>
        <w:rPr>
          <w:rFonts w:ascii="Sylfaen" w:hAnsi="Sylfaen"/>
          <w:sz w:val="22"/>
          <w:szCs w:val="22"/>
          <w:lang w:val="ka-GE"/>
        </w:rPr>
        <w:t xml:space="preserve"> </w:t>
      </w:r>
      <w:r w:rsidR="00E953AD">
        <w:rPr>
          <w:rFonts w:ascii="Sylfaen" w:hAnsi="Sylfaen"/>
          <w:sz w:val="22"/>
          <w:szCs w:val="22"/>
        </w:rPr>
        <w:t>12%-</w:t>
      </w:r>
      <w:r w:rsidR="008D0CA5">
        <w:rPr>
          <w:rFonts w:ascii="Sylfaen" w:hAnsi="Sylfaen"/>
          <w:sz w:val="22"/>
          <w:szCs w:val="22"/>
          <w:lang w:val="ka-GE"/>
        </w:rPr>
        <w:t>ი</w:t>
      </w:r>
      <w:r w:rsidR="00E953AD">
        <w:rPr>
          <w:rFonts w:ascii="Sylfaen" w:hAnsi="Sylfaen"/>
          <w:sz w:val="22"/>
          <w:szCs w:val="22"/>
        </w:rPr>
        <w:t>ანი მატება გამოვლინდა</w:t>
      </w:r>
      <w:r w:rsidR="00024ADF" w:rsidRPr="00285A7E">
        <w:rPr>
          <w:rFonts w:ascii="Sylfaen" w:hAnsi="Sylfaen"/>
          <w:sz w:val="22"/>
          <w:szCs w:val="22"/>
        </w:rPr>
        <w:t xml:space="preserve"> უკრაინაში და ყველაზე </w:t>
      </w:r>
      <w:r w:rsidR="00E953AD">
        <w:rPr>
          <w:rFonts w:ascii="Sylfaen" w:hAnsi="Sylfaen"/>
          <w:sz w:val="22"/>
          <w:szCs w:val="22"/>
          <w:lang w:val="ka-GE"/>
        </w:rPr>
        <w:t>მაღალი</w:t>
      </w:r>
      <w:r w:rsidR="00024ADF" w:rsidRPr="00285A7E">
        <w:rPr>
          <w:rFonts w:ascii="Sylfaen" w:hAnsi="Sylfaen"/>
          <w:sz w:val="22"/>
          <w:szCs w:val="22"/>
        </w:rPr>
        <w:t xml:space="preserve"> - ყაზახეთში</w:t>
      </w:r>
      <w:r w:rsidR="00E953AD">
        <w:rPr>
          <w:rFonts w:ascii="Sylfaen" w:hAnsi="Sylfaen"/>
          <w:sz w:val="22"/>
          <w:szCs w:val="22"/>
          <w:lang w:val="ka-GE"/>
        </w:rPr>
        <w:t xml:space="preserve"> -</w:t>
      </w:r>
      <w:r w:rsidR="00024ADF" w:rsidRPr="00285A7E">
        <w:rPr>
          <w:rFonts w:ascii="Sylfaen" w:hAnsi="Sylfaen"/>
          <w:sz w:val="22"/>
          <w:szCs w:val="22"/>
        </w:rPr>
        <w:t xml:space="preserve"> </w:t>
      </w:r>
      <w:r w:rsidR="00E953AD">
        <w:rPr>
          <w:rFonts w:ascii="Sylfaen" w:hAnsi="Sylfaen"/>
          <w:sz w:val="22"/>
          <w:szCs w:val="22"/>
        </w:rPr>
        <w:t xml:space="preserve">76% და </w:t>
      </w:r>
      <w:r w:rsidR="00024ADF" w:rsidRPr="00285A7E">
        <w:rPr>
          <w:rFonts w:ascii="Sylfaen" w:hAnsi="Sylfaen"/>
          <w:sz w:val="22"/>
          <w:szCs w:val="22"/>
        </w:rPr>
        <w:t xml:space="preserve"> </w:t>
      </w:r>
      <w:r w:rsidR="00E953AD">
        <w:rPr>
          <w:rFonts w:ascii="Sylfaen" w:hAnsi="Sylfaen"/>
          <w:sz w:val="22"/>
          <w:szCs w:val="22"/>
        </w:rPr>
        <w:t>79%</w:t>
      </w:r>
      <w:r w:rsidR="008D0CA5">
        <w:rPr>
          <w:rFonts w:ascii="Sylfaen" w:hAnsi="Sylfaen"/>
          <w:sz w:val="22"/>
          <w:szCs w:val="22"/>
          <w:lang w:val="ka-GE"/>
        </w:rPr>
        <w:t>-იანი მატება</w:t>
      </w:r>
      <w:r w:rsidR="00E953AD">
        <w:rPr>
          <w:rFonts w:ascii="Sylfaen" w:hAnsi="Sylfaen"/>
          <w:sz w:val="22"/>
          <w:szCs w:val="22"/>
        </w:rPr>
        <w:t xml:space="preserve"> </w:t>
      </w:r>
      <w:r w:rsidR="00E953AD" w:rsidRPr="00285A7E">
        <w:rPr>
          <w:rFonts w:ascii="Sylfaen" w:hAnsi="Sylfaen"/>
          <w:sz w:val="22"/>
          <w:szCs w:val="22"/>
        </w:rPr>
        <w:t xml:space="preserve"> </w:t>
      </w:r>
      <w:r w:rsidR="008D0CA5">
        <w:rPr>
          <w:rFonts w:ascii="Sylfaen" w:hAnsi="Sylfaen"/>
          <w:sz w:val="22"/>
          <w:szCs w:val="22"/>
        </w:rPr>
        <w:t>მამაკაცებსა</w:t>
      </w:r>
      <w:r w:rsidR="00024ADF" w:rsidRPr="00285A7E">
        <w:rPr>
          <w:rFonts w:ascii="Sylfaen" w:hAnsi="Sylfaen"/>
          <w:sz w:val="22"/>
          <w:szCs w:val="22"/>
        </w:rPr>
        <w:t xml:space="preserve"> და ქალებში</w:t>
      </w:r>
      <w:r w:rsidR="008D0CA5">
        <w:rPr>
          <w:rFonts w:ascii="Sylfaen" w:hAnsi="Sylfaen"/>
          <w:sz w:val="22"/>
          <w:szCs w:val="22"/>
          <w:lang w:val="ka-GE"/>
        </w:rPr>
        <w:t xml:space="preserve"> შესაბამისად</w:t>
      </w:r>
      <w:r w:rsidR="00024ADF" w:rsidRPr="00285A7E">
        <w:rPr>
          <w:rFonts w:ascii="Sylfaen" w:hAnsi="Sylfaen"/>
          <w:sz w:val="22"/>
          <w:szCs w:val="22"/>
        </w:rPr>
        <w:t>.</w:t>
      </w:r>
      <w:r w:rsidR="003018FC">
        <w:rPr>
          <w:rFonts w:ascii="Sylfaen" w:hAnsi="Sylfaen"/>
          <w:sz w:val="22"/>
          <w:szCs w:val="22"/>
          <w:lang w:val="ka-GE"/>
        </w:rPr>
        <w:t xml:space="preserve"> </w:t>
      </w:r>
    </w:p>
    <w:p w:rsidR="00024ADF" w:rsidRPr="00285A7E" w:rsidRDefault="00024ADF" w:rsidP="003018FC">
      <w:pPr>
        <w:pStyle w:val="NormalWeb"/>
        <w:spacing w:after="0" w:afterAutospacing="0" w:line="276" w:lineRule="auto"/>
        <w:jc w:val="both"/>
        <w:rPr>
          <w:rFonts w:ascii="Sylfaen" w:hAnsi="Sylfaen"/>
          <w:sz w:val="22"/>
          <w:szCs w:val="22"/>
        </w:rPr>
      </w:pPr>
      <w:r w:rsidRPr="00285A7E">
        <w:rPr>
          <w:rFonts w:ascii="Sylfaen" w:hAnsi="Sylfaen"/>
          <w:sz w:val="22"/>
          <w:szCs w:val="22"/>
        </w:rPr>
        <w:t xml:space="preserve">უკანასკნელი მონაცემებით, კარდიო-ვასკულურ დაავადებათა </w:t>
      </w:r>
      <w:r w:rsidR="0029656E" w:rsidRPr="00285A7E">
        <w:rPr>
          <w:rFonts w:ascii="Sylfaen" w:hAnsi="Sylfaen"/>
          <w:sz w:val="22"/>
          <w:szCs w:val="22"/>
        </w:rPr>
        <w:t xml:space="preserve">11,3 მლნ. </w:t>
      </w:r>
      <w:r w:rsidRPr="00285A7E">
        <w:rPr>
          <w:rFonts w:ascii="Sylfaen" w:hAnsi="Sylfaen"/>
          <w:sz w:val="22"/>
          <w:szCs w:val="22"/>
        </w:rPr>
        <w:t xml:space="preserve">ახალი შემთხვევა </w:t>
      </w:r>
      <w:r w:rsidR="00255A09">
        <w:rPr>
          <w:rFonts w:ascii="Sylfaen" w:hAnsi="Sylfaen"/>
          <w:sz w:val="22"/>
          <w:szCs w:val="22"/>
          <w:lang w:val="ka-GE"/>
        </w:rPr>
        <w:t>გამოვლინდა</w:t>
      </w:r>
      <w:r w:rsidRPr="00285A7E">
        <w:rPr>
          <w:rFonts w:ascii="Sylfaen" w:hAnsi="Sylfaen"/>
          <w:sz w:val="22"/>
          <w:szCs w:val="22"/>
        </w:rPr>
        <w:t xml:space="preserve"> წლის განმავლობაში ევროპაში, მათ შორის ნახევარი - გულის იშემიური დ</w:t>
      </w:r>
      <w:r w:rsidR="00255A09">
        <w:rPr>
          <w:rFonts w:ascii="Sylfaen" w:hAnsi="Sylfaen"/>
          <w:sz w:val="22"/>
          <w:szCs w:val="22"/>
        </w:rPr>
        <w:t>აავადებით. რაც შეეხება ინსულტს,</w:t>
      </w:r>
      <w:r w:rsidRPr="00285A7E">
        <w:rPr>
          <w:rFonts w:ascii="Sylfaen" w:hAnsi="Sylfaen"/>
          <w:sz w:val="22"/>
          <w:szCs w:val="22"/>
        </w:rPr>
        <w:t xml:space="preserve"> კარდიო-ვასკულურ</w:t>
      </w:r>
      <w:r w:rsidR="00FE115E">
        <w:rPr>
          <w:rFonts w:ascii="Sylfaen" w:hAnsi="Sylfaen"/>
          <w:sz w:val="22"/>
          <w:szCs w:val="22"/>
          <w:lang w:val="ka-GE"/>
        </w:rPr>
        <w:t>ი დაავადებების ახალ</w:t>
      </w:r>
      <w:r w:rsidR="00FE115E">
        <w:rPr>
          <w:rFonts w:ascii="Sylfaen" w:hAnsi="Sylfaen"/>
          <w:sz w:val="22"/>
          <w:szCs w:val="22"/>
        </w:rPr>
        <w:t xml:space="preserve"> შემთხვევათა 14%</w:t>
      </w:r>
      <w:r w:rsidRPr="00285A7E">
        <w:rPr>
          <w:rFonts w:ascii="Sylfaen" w:hAnsi="Sylfaen"/>
          <w:sz w:val="22"/>
          <w:szCs w:val="22"/>
        </w:rPr>
        <w:t xml:space="preserve"> ამ ნოზოლო</w:t>
      </w:r>
      <w:r w:rsidRPr="00285A7E">
        <w:rPr>
          <w:rFonts w:ascii="Sylfaen" w:hAnsi="Sylfaen"/>
          <w:sz w:val="22"/>
          <w:szCs w:val="22"/>
        </w:rPr>
        <w:softHyphen/>
        <w:t>გიითაა წარმოდგენილი.</w:t>
      </w:r>
      <w:r w:rsidR="003018FC">
        <w:rPr>
          <w:rFonts w:ascii="Sylfaen" w:hAnsi="Sylfaen"/>
          <w:sz w:val="22"/>
          <w:szCs w:val="22"/>
          <w:lang w:val="ka-GE"/>
        </w:rPr>
        <w:t xml:space="preserve"> </w:t>
      </w:r>
      <w:r w:rsidRPr="00285A7E">
        <w:rPr>
          <w:rFonts w:ascii="Sylfaen" w:hAnsi="Sylfaen"/>
          <w:sz w:val="22"/>
          <w:szCs w:val="22"/>
        </w:rPr>
        <w:t>1990-2015 წწ. ევროპის უმრავლეს ქვეყნებში კარდიო-ვასკულურ დაავადებათა ახალი შემთხვევების ზრდ</w:t>
      </w:r>
      <w:r w:rsidR="00FE115E">
        <w:rPr>
          <w:rFonts w:ascii="Sylfaen" w:hAnsi="Sylfaen"/>
          <w:sz w:val="22"/>
          <w:szCs w:val="22"/>
          <w:lang w:val="ka-GE"/>
        </w:rPr>
        <w:t>ის ტენდენცია</w:t>
      </w:r>
      <w:r w:rsidR="00255A09">
        <w:rPr>
          <w:rFonts w:ascii="Sylfaen" w:hAnsi="Sylfaen"/>
          <w:sz w:val="22"/>
          <w:szCs w:val="22"/>
          <w:lang w:val="ka-GE"/>
        </w:rPr>
        <w:t xml:space="preserve"> </w:t>
      </w:r>
      <w:r w:rsidR="00255A09">
        <w:rPr>
          <w:rFonts w:ascii="Sylfaen" w:hAnsi="Sylfaen"/>
          <w:sz w:val="22"/>
          <w:szCs w:val="22"/>
        </w:rPr>
        <w:t>გამოვლინ</w:t>
      </w:r>
      <w:r w:rsidR="00255A09" w:rsidRPr="00285A7E">
        <w:rPr>
          <w:rFonts w:ascii="Sylfaen" w:hAnsi="Sylfaen"/>
          <w:sz w:val="22"/>
          <w:szCs w:val="22"/>
        </w:rPr>
        <w:t>და</w:t>
      </w:r>
      <w:r w:rsidR="00FE115E">
        <w:rPr>
          <w:rFonts w:ascii="Sylfaen" w:hAnsi="Sylfaen"/>
          <w:sz w:val="22"/>
          <w:szCs w:val="22"/>
        </w:rPr>
        <w:t>, მათ შორის,</w:t>
      </w:r>
      <w:r w:rsidR="008226BC">
        <w:rPr>
          <w:rFonts w:ascii="Sylfaen" w:hAnsi="Sylfaen"/>
          <w:sz w:val="22"/>
          <w:szCs w:val="22"/>
        </w:rPr>
        <w:t xml:space="preserve"> 100%-იანი ზრდა</w:t>
      </w:r>
      <w:r w:rsidRPr="00285A7E">
        <w:rPr>
          <w:rFonts w:ascii="Sylfaen" w:hAnsi="Sylfaen"/>
          <w:sz w:val="22"/>
          <w:szCs w:val="22"/>
        </w:rPr>
        <w:t xml:space="preserve"> </w:t>
      </w:r>
      <w:r w:rsidR="00FE115E">
        <w:rPr>
          <w:rFonts w:ascii="Sylfaen" w:hAnsi="Sylfaen"/>
          <w:sz w:val="22"/>
          <w:szCs w:val="22"/>
          <w:lang w:val="ka-GE"/>
        </w:rPr>
        <w:t xml:space="preserve">- </w:t>
      </w:r>
      <w:r w:rsidRPr="00285A7E">
        <w:rPr>
          <w:rFonts w:ascii="Sylfaen" w:hAnsi="Sylfaen"/>
          <w:sz w:val="22"/>
          <w:szCs w:val="22"/>
        </w:rPr>
        <w:t>აზერბა</w:t>
      </w:r>
      <w:r w:rsidR="008226BC">
        <w:rPr>
          <w:rFonts w:ascii="Sylfaen" w:hAnsi="Sylfaen"/>
          <w:sz w:val="22"/>
          <w:szCs w:val="22"/>
        </w:rPr>
        <w:t>იჯანში.</w:t>
      </w:r>
      <w:r w:rsidR="008226BC">
        <w:rPr>
          <w:rFonts w:ascii="Sylfaen" w:hAnsi="Sylfaen"/>
          <w:sz w:val="22"/>
          <w:szCs w:val="22"/>
          <w:lang w:val="ka-GE"/>
        </w:rPr>
        <w:t xml:space="preserve"> ამასთან,</w:t>
      </w:r>
      <w:r w:rsidR="00FE115E">
        <w:rPr>
          <w:rFonts w:ascii="Sylfaen" w:hAnsi="Sylfaen"/>
          <w:sz w:val="22"/>
          <w:szCs w:val="22"/>
        </w:rPr>
        <w:t xml:space="preserve"> რამდენიმე ქვეყანაში, საქართველოს ჩათვლით,</w:t>
      </w:r>
      <w:r w:rsidR="008226BC">
        <w:rPr>
          <w:rFonts w:ascii="Sylfaen" w:hAnsi="Sylfaen"/>
          <w:sz w:val="22"/>
          <w:szCs w:val="22"/>
          <w:lang w:val="ka-GE"/>
        </w:rPr>
        <w:t xml:space="preserve"> </w:t>
      </w:r>
      <w:r w:rsidR="008226BC">
        <w:rPr>
          <w:rFonts w:ascii="Sylfaen" w:hAnsi="Sylfaen"/>
          <w:sz w:val="22"/>
          <w:szCs w:val="22"/>
        </w:rPr>
        <w:t>ქალთა შორის</w:t>
      </w:r>
      <w:r w:rsidRPr="00285A7E">
        <w:rPr>
          <w:rFonts w:ascii="Sylfaen" w:hAnsi="Sylfaen"/>
          <w:sz w:val="22"/>
          <w:szCs w:val="22"/>
        </w:rPr>
        <w:t xml:space="preserve"> ახალი შემთხვევების</w:t>
      </w:r>
      <w:r w:rsidR="008226BC">
        <w:rPr>
          <w:rFonts w:ascii="Sylfaen" w:hAnsi="Sylfaen"/>
          <w:sz w:val="22"/>
          <w:szCs w:val="22"/>
          <w:lang w:val="ka-GE"/>
        </w:rPr>
        <w:t xml:space="preserve"> შემცირება</w:t>
      </w:r>
      <w:r w:rsidR="00FE115E">
        <w:rPr>
          <w:rFonts w:ascii="Sylfaen" w:hAnsi="Sylfaen"/>
          <w:sz w:val="22"/>
          <w:szCs w:val="22"/>
          <w:lang w:val="ka-GE"/>
        </w:rPr>
        <w:t>ს</w:t>
      </w:r>
      <w:r w:rsidRPr="00285A7E">
        <w:rPr>
          <w:rFonts w:ascii="Sylfaen" w:hAnsi="Sylfaen"/>
          <w:sz w:val="22"/>
          <w:szCs w:val="22"/>
        </w:rPr>
        <w:t xml:space="preserve"> </w:t>
      </w:r>
      <w:r w:rsidR="00FE115E">
        <w:rPr>
          <w:rFonts w:ascii="Sylfaen" w:hAnsi="Sylfaen"/>
          <w:sz w:val="22"/>
          <w:szCs w:val="22"/>
          <w:lang w:val="ka-GE"/>
        </w:rPr>
        <w:t>ჰქონდა ადგილი</w:t>
      </w:r>
      <w:r w:rsidR="008226BC">
        <w:rPr>
          <w:rFonts w:ascii="Sylfaen" w:hAnsi="Sylfaen"/>
          <w:sz w:val="22"/>
          <w:szCs w:val="22"/>
          <w:lang w:val="ka-GE"/>
        </w:rPr>
        <w:t>.</w:t>
      </w:r>
      <w:r w:rsidRPr="00285A7E">
        <w:rPr>
          <w:rFonts w:ascii="Sylfaen" w:hAnsi="Sylfaen"/>
          <w:sz w:val="22"/>
          <w:szCs w:val="22"/>
        </w:rPr>
        <w:t xml:space="preserve"> კარდიო-</w:t>
      </w:r>
      <w:r w:rsidR="009A703E">
        <w:rPr>
          <w:rFonts w:ascii="Sylfaen" w:hAnsi="Sylfaen"/>
          <w:sz w:val="22"/>
          <w:szCs w:val="22"/>
        </w:rPr>
        <w:t>ვასკულურ დაავადებათა სტრუქტურაში</w:t>
      </w:r>
      <w:r w:rsidRPr="00285A7E">
        <w:rPr>
          <w:rFonts w:ascii="Sylfaen" w:hAnsi="Sylfaen"/>
          <w:sz w:val="22"/>
          <w:szCs w:val="22"/>
        </w:rPr>
        <w:t xml:space="preserve"> ევროპის ქვეყნებში ყველაზე ხშირად </w:t>
      </w:r>
      <w:r w:rsidR="009A703E" w:rsidRPr="00285A7E">
        <w:rPr>
          <w:rFonts w:ascii="Sylfaen" w:hAnsi="Sylfaen"/>
          <w:sz w:val="22"/>
          <w:szCs w:val="22"/>
        </w:rPr>
        <w:t>პერიფერიული სისხლძარღვების დაავადებები</w:t>
      </w:r>
      <w:r w:rsidR="009A703E">
        <w:rPr>
          <w:rFonts w:ascii="Sylfaen" w:hAnsi="Sylfaen"/>
          <w:sz w:val="22"/>
          <w:szCs w:val="22"/>
        </w:rPr>
        <w:t xml:space="preserve"> (ქალებ</w:t>
      </w:r>
      <w:r w:rsidRPr="00285A7E">
        <w:rPr>
          <w:rFonts w:ascii="Sylfaen" w:hAnsi="Sylfaen"/>
          <w:sz w:val="22"/>
          <w:szCs w:val="22"/>
        </w:rPr>
        <w:t>ი</w:t>
      </w:r>
      <w:r w:rsidR="009A703E">
        <w:rPr>
          <w:rFonts w:ascii="Sylfaen" w:hAnsi="Sylfaen"/>
          <w:sz w:val="22"/>
          <w:szCs w:val="22"/>
          <w:lang w:val="ka-GE"/>
        </w:rPr>
        <w:t>ს</w:t>
      </w:r>
      <w:r w:rsidR="009A703E">
        <w:rPr>
          <w:rFonts w:ascii="Sylfaen" w:hAnsi="Sylfaen"/>
          <w:sz w:val="22"/>
          <w:szCs w:val="22"/>
        </w:rPr>
        <w:t xml:space="preserve"> 48% და მამაკაცებ</w:t>
      </w:r>
      <w:r w:rsidRPr="00285A7E">
        <w:rPr>
          <w:rFonts w:ascii="Sylfaen" w:hAnsi="Sylfaen"/>
          <w:sz w:val="22"/>
          <w:szCs w:val="22"/>
        </w:rPr>
        <w:t>ი</w:t>
      </w:r>
      <w:r w:rsidR="009A703E">
        <w:rPr>
          <w:rFonts w:ascii="Sylfaen" w:hAnsi="Sylfaen"/>
          <w:sz w:val="22"/>
          <w:szCs w:val="22"/>
          <w:lang w:val="ka-GE"/>
        </w:rPr>
        <w:t>ს</w:t>
      </w:r>
      <w:r w:rsidR="009A703E">
        <w:rPr>
          <w:rFonts w:ascii="Sylfaen" w:hAnsi="Sylfaen"/>
          <w:sz w:val="22"/>
          <w:szCs w:val="22"/>
        </w:rPr>
        <w:t xml:space="preserve"> 37%</w:t>
      </w:r>
      <w:r w:rsidR="009A703E">
        <w:rPr>
          <w:rFonts w:ascii="Sylfaen" w:hAnsi="Sylfaen"/>
          <w:sz w:val="22"/>
          <w:szCs w:val="22"/>
          <w:lang w:val="ka-GE"/>
        </w:rPr>
        <w:t>)</w:t>
      </w:r>
      <w:r w:rsidRPr="00285A7E">
        <w:rPr>
          <w:rFonts w:ascii="Sylfaen" w:hAnsi="Sylfaen"/>
          <w:sz w:val="22"/>
          <w:szCs w:val="22"/>
        </w:rPr>
        <w:t xml:space="preserve"> </w:t>
      </w:r>
      <w:r w:rsidR="009A703E">
        <w:rPr>
          <w:rFonts w:ascii="Sylfaen" w:hAnsi="Sylfaen"/>
          <w:sz w:val="22"/>
          <w:szCs w:val="22"/>
          <w:lang w:val="ka-GE"/>
        </w:rPr>
        <w:t xml:space="preserve">და </w:t>
      </w:r>
      <w:r w:rsidR="009A703E">
        <w:rPr>
          <w:rFonts w:ascii="Sylfaen" w:hAnsi="Sylfaen"/>
          <w:sz w:val="22"/>
          <w:szCs w:val="22"/>
        </w:rPr>
        <w:t xml:space="preserve">გულის იშემიური დაავადება </w:t>
      </w:r>
      <w:r w:rsidR="009A703E">
        <w:rPr>
          <w:rFonts w:ascii="Sylfaen" w:hAnsi="Sylfaen"/>
          <w:sz w:val="22"/>
          <w:szCs w:val="22"/>
          <w:lang w:val="ka-GE"/>
        </w:rPr>
        <w:t>(</w:t>
      </w:r>
      <w:r w:rsidR="009A703E">
        <w:rPr>
          <w:rFonts w:ascii="Sylfaen" w:hAnsi="Sylfaen"/>
          <w:sz w:val="22"/>
          <w:szCs w:val="22"/>
        </w:rPr>
        <w:t>ქალებ</w:t>
      </w:r>
      <w:r w:rsidR="009A703E" w:rsidRPr="00285A7E">
        <w:rPr>
          <w:rFonts w:ascii="Sylfaen" w:hAnsi="Sylfaen"/>
          <w:sz w:val="22"/>
          <w:szCs w:val="22"/>
        </w:rPr>
        <w:t>ი</w:t>
      </w:r>
      <w:r w:rsidR="009A703E">
        <w:rPr>
          <w:rFonts w:ascii="Sylfaen" w:hAnsi="Sylfaen"/>
          <w:sz w:val="22"/>
          <w:szCs w:val="22"/>
          <w:lang w:val="ka-GE"/>
        </w:rPr>
        <w:t>ს</w:t>
      </w:r>
      <w:r w:rsidRPr="00285A7E">
        <w:rPr>
          <w:rFonts w:ascii="Sylfaen" w:hAnsi="Sylfaen"/>
          <w:sz w:val="22"/>
          <w:szCs w:val="22"/>
        </w:rPr>
        <w:t xml:space="preserve"> 30%-ში და </w:t>
      </w:r>
      <w:r w:rsidR="009A703E">
        <w:rPr>
          <w:rFonts w:ascii="Sylfaen" w:hAnsi="Sylfaen"/>
          <w:sz w:val="22"/>
          <w:szCs w:val="22"/>
        </w:rPr>
        <w:t>მამაკაცებ</w:t>
      </w:r>
      <w:r w:rsidR="009A703E" w:rsidRPr="00285A7E">
        <w:rPr>
          <w:rFonts w:ascii="Sylfaen" w:hAnsi="Sylfaen"/>
          <w:sz w:val="22"/>
          <w:szCs w:val="22"/>
        </w:rPr>
        <w:t>ი</w:t>
      </w:r>
      <w:r w:rsidR="009A703E">
        <w:rPr>
          <w:rFonts w:ascii="Sylfaen" w:hAnsi="Sylfaen"/>
          <w:sz w:val="22"/>
          <w:szCs w:val="22"/>
          <w:lang w:val="ka-GE"/>
        </w:rPr>
        <w:t>ს</w:t>
      </w:r>
      <w:r w:rsidRPr="00285A7E">
        <w:rPr>
          <w:rFonts w:ascii="Sylfaen" w:hAnsi="Sylfaen"/>
          <w:sz w:val="22"/>
          <w:szCs w:val="22"/>
        </w:rPr>
        <w:t xml:space="preserve"> - 41%-ში</w:t>
      </w:r>
      <w:r w:rsidR="009A703E">
        <w:rPr>
          <w:rFonts w:ascii="Sylfaen" w:hAnsi="Sylfaen"/>
          <w:sz w:val="22"/>
          <w:szCs w:val="22"/>
          <w:lang w:val="ka-GE"/>
        </w:rPr>
        <w:t>)</w:t>
      </w:r>
      <w:r w:rsidR="009A703E">
        <w:rPr>
          <w:rFonts w:ascii="Sylfaen" w:hAnsi="Sylfaen"/>
          <w:sz w:val="22"/>
          <w:szCs w:val="22"/>
        </w:rPr>
        <w:t xml:space="preserve"> </w:t>
      </w:r>
      <w:r w:rsidR="009A703E" w:rsidRPr="00285A7E">
        <w:rPr>
          <w:rFonts w:ascii="Sylfaen" w:hAnsi="Sylfaen"/>
          <w:sz w:val="22"/>
          <w:szCs w:val="22"/>
        </w:rPr>
        <w:t>გვხვდება</w:t>
      </w:r>
      <w:r w:rsidR="009A703E">
        <w:rPr>
          <w:rFonts w:ascii="Sylfaen" w:hAnsi="Sylfaen"/>
          <w:sz w:val="22"/>
          <w:szCs w:val="22"/>
          <w:lang w:val="ka-GE"/>
        </w:rPr>
        <w:t>.</w:t>
      </w:r>
      <w:r w:rsidRPr="00285A7E">
        <w:rPr>
          <w:rFonts w:ascii="Sylfaen" w:hAnsi="Sylfaen"/>
          <w:sz w:val="22"/>
          <w:szCs w:val="22"/>
        </w:rPr>
        <w:t xml:space="preserve"> </w:t>
      </w:r>
    </w:p>
    <w:p w:rsidR="009B1578" w:rsidRPr="00285A7E" w:rsidRDefault="00E17480" w:rsidP="009B1578">
      <w:pPr>
        <w:pStyle w:val="NormalWeb"/>
        <w:spacing w:before="120" w:after="120" w:line="264" w:lineRule="auto"/>
        <w:jc w:val="both"/>
        <w:rPr>
          <w:rFonts w:ascii="Sylfaen" w:hAnsi="Sylfaen"/>
          <w:sz w:val="22"/>
          <w:szCs w:val="22"/>
        </w:rPr>
      </w:pPr>
      <w:r w:rsidRPr="00E17480">
        <w:rPr>
          <w:rFonts w:ascii="Sylfaen" w:hAnsi="Sylfaen"/>
          <w:sz w:val="22"/>
          <w:szCs w:val="22"/>
          <w:lang w:val="ka-GE"/>
        </w:rPr>
        <w:t>რომის უუნარობით</w:t>
      </w:r>
      <w:r w:rsidRPr="00E17480">
        <w:rPr>
          <w:rFonts w:ascii="Sylfaen" w:hAnsi="Sylfaen"/>
          <w:b/>
          <w:sz w:val="22"/>
          <w:szCs w:val="22"/>
        </w:rPr>
        <w:t xml:space="preserve"> </w:t>
      </w:r>
      <w:r w:rsidR="00C05C99">
        <w:rPr>
          <w:rFonts w:ascii="Sylfaen" w:hAnsi="Sylfaen"/>
          <w:sz w:val="22"/>
          <w:szCs w:val="22"/>
        </w:rPr>
        <w:t>დაკარგული წლების (DALY</w:t>
      </w:r>
      <w:r w:rsidR="00024ADF" w:rsidRPr="00E17480">
        <w:rPr>
          <w:rFonts w:ascii="Sylfaen" w:hAnsi="Sylfaen"/>
          <w:sz w:val="22"/>
          <w:szCs w:val="22"/>
        </w:rPr>
        <w:t>) მონაცემები ე</w:t>
      </w:r>
      <w:r w:rsidR="00E2778B" w:rsidRPr="00E17480">
        <w:rPr>
          <w:rFonts w:ascii="Sylfaen" w:hAnsi="Sylfaen"/>
          <w:sz w:val="22"/>
          <w:szCs w:val="22"/>
        </w:rPr>
        <w:t xml:space="preserve">ვროპაში </w:t>
      </w:r>
      <w:r w:rsidR="009B1578">
        <w:rPr>
          <w:rFonts w:ascii="Sylfaen" w:hAnsi="Sylfaen"/>
          <w:sz w:val="22"/>
          <w:szCs w:val="22"/>
          <w:lang w:val="ka-GE"/>
        </w:rPr>
        <w:t>მოცემულია სურათზე</w:t>
      </w:r>
      <w:r w:rsidR="00E2778B" w:rsidRPr="00E17480">
        <w:rPr>
          <w:rFonts w:ascii="Sylfaen" w:hAnsi="Sylfaen"/>
          <w:sz w:val="22"/>
          <w:szCs w:val="22"/>
        </w:rPr>
        <w:t xml:space="preserve"> </w:t>
      </w:r>
      <w:r w:rsidR="009B1578">
        <w:rPr>
          <w:rFonts w:ascii="Sylfaen" w:hAnsi="Sylfaen"/>
          <w:sz w:val="22"/>
          <w:szCs w:val="22"/>
          <w:lang w:val="ka-GE"/>
        </w:rPr>
        <w:t>(</w:t>
      </w:r>
      <w:r w:rsidR="004B4053">
        <w:rPr>
          <w:rFonts w:ascii="Sylfaen" w:hAnsi="Sylfaen"/>
          <w:sz w:val="22"/>
          <w:szCs w:val="22"/>
        </w:rPr>
        <w:t>სურათი 7</w:t>
      </w:r>
      <w:r w:rsidR="009B1578">
        <w:rPr>
          <w:rFonts w:ascii="Sylfaen" w:hAnsi="Sylfaen"/>
          <w:sz w:val="22"/>
          <w:szCs w:val="22"/>
        </w:rPr>
        <w:t>).</w:t>
      </w:r>
      <w:r w:rsidR="009B1578">
        <w:rPr>
          <w:rFonts w:ascii="Sylfaen" w:hAnsi="Sylfaen"/>
          <w:sz w:val="22"/>
          <w:szCs w:val="22"/>
          <w:lang w:val="ka-GE"/>
        </w:rPr>
        <w:t xml:space="preserve"> </w:t>
      </w:r>
      <w:r w:rsidR="009B1578" w:rsidRPr="00285A7E">
        <w:rPr>
          <w:rFonts w:ascii="Sylfaen" w:hAnsi="Sylfaen"/>
          <w:sz w:val="22"/>
          <w:szCs w:val="22"/>
        </w:rPr>
        <w:t>გულის იშემიური დაავადების წვლილი აღნიშნულ მაჩვენებელში მეტად თვალნათლივია.</w:t>
      </w:r>
    </w:p>
    <w:p w:rsidR="00024ADF" w:rsidRPr="009B1578" w:rsidRDefault="00024ADF" w:rsidP="00285A7E">
      <w:pPr>
        <w:pStyle w:val="NormalWeb"/>
        <w:spacing w:after="120" w:line="276" w:lineRule="auto"/>
        <w:jc w:val="both"/>
        <w:rPr>
          <w:rFonts w:ascii="Sylfaen" w:hAnsi="Sylfaen"/>
          <w:sz w:val="22"/>
          <w:szCs w:val="22"/>
          <w:lang w:val="ka-GE"/>
        </w:rPr>
      </w:pPr>
    </w:p>
    <w:p w:rsidR="00024ADF" w:rsidRPr="00882487" w:rsidRDefault="004B4053" w:rsidP="00024ADF">
      <w:pPr>
        <w:pStyle w:val="NormalWeb"/>
        <w:spacing w:after="120" w:line="264" w:lineRule="auto"/>
        <w:jc w:val="both"/>
        <w:rPr>
          <w:rFonts w:ascii="Sylfaen" w:hAnsi="Sylfaen"/>
          <w:sz w:val="22"/>
          <w:szCs w:val="22"/>
        </w:rPr>
      </w:pPr>
      <w:r w:rsidRPr="00882487">
        <w:rPr>
          <w:rFonts w:ascii="Sylfaen" w:hAnsi="Sylfaen"/>
          <w:sz w:val="22"/>
          <w:szCs w:val="22"/>
        </w:rPr>
        <w:t>სურათი 7</w:t>
      </w:r>
      <w:r w:rsidR="00024ADF" w:rsidRPr="00882487">
        <w:rPr>
          <w:rFonts w:ascii="Sylfaen" w:hAnsi="Sylfaen"/>
          <w:sz w:val="22"/>
          <w:szCs w:val="22"/>
        </w:rPr>
        <w:t xml:space="preserve">. </w:t>
      </w:r>
      <w:r w:rsidR="00062307" w:rsidRPr="00882487">
        <w:rPr>
          <w:rFonts w:ascii="Sylfaen" w:hAnsi="Sylfaen"/>
          <w:sz w:val="22"/>
          <w:szCs w:val="22"/>
          <w:lang w:val="ka-GE"/>
        </w:rPr>
        <w:t>შრომის უუნარობით</w:t>
      </w:r>
      <w:r w:rsidR="00024ADF" w:rsidRPr="00882487">
        <w:rPr>
          <w:rFonts w:ascii="Sylfaen" w:hAnsi="Sylfaen"/>
          <w:sz w:val="22"/>
          <w:szCs w:val="22"/>
        </w:rPr>
        <w:t xml:space="preserve"> და</w:t>
      </w:r>
      <w:r w:rsidR="00EF1E4E" w:rsidRPr="00882487">
        <w:rPr>
          <w:rFonts w:ascii="Sylfaen" w:hAnsi="Sylfaen"/>
          <w:sz w:val="22"/>
          <w:szCs w:val="22"/>
        </w:rPr>
        <w:t>კარგული წლების მიზეზები ევროპის რეგიონში</w:t>
      </w:r>
    </w:p>
    <w:p w:rsidR="00024ADF" w:rsidRPr="00706A75" w:rsidRDefault="00024ADF" w:rsidP="00024ADF">
      <w:pPr>
        <w:pStyle w:val="NormalWeb"/>
        <w:spacing w:after="120" w:line="264" w:lineRule="auto"/>
        <w:jc w:val="both"/>
      </w:pPr>
      <w:r>
        <w:rPr>
          <w:noProof/>
        </w:rPr>
        <w:drawing>
          <wp:inline distT="0" distB="0" distL="0" distR="0" wp14:anchorId="3F566FE4" wp14:editId="720F6527">
            <wp:extent cx="5895975" cy="3390900"/>
            <wp:effectExtent l="0" t="0" r="9525" b="0"/>
            <wp:docPr id="6" name="Picture 6" descr="C:\Users\Maia-PC\AppData\Local\Microsoft\Windows\INetCache\Content.Wor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ia-PC\AppData\Local\Microsoft\Windows\INetCache\Content.Word\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95975" cy="3390900"/>
                    </a:xfrm>
                    <a:prstGeom prst="rect">
                      <a:avLst/>
                    </a:prstGeom>
                    <a:noFill/>
                    <a:ln>
                      <a:noFill/>
                    </a:ln>
                  </pic:spPr>
                </pic:pic>
              </a:graphicData>
            </a:graphic>
          </wp:inline>
        </w:drawing>
      </w:r>
    </w:p>
    <w:p w:rsidR="00024ADF" w:rsidRPr="00F60FE6" w:rsidRDefault="00024ADF" w:rsidP="00024ADF">
      <w:pPr>
        <w:pStyle w:val="NormalWeb"/>
        <w:spacing w:after="240" w:line="264" w:lineRule="auto"/>
        <w:jc w:val="right"/>
        <w:rPr>
          <w:i/>
          <w:color w:val="FF0000"/>
          <w:sz w:val="20"/>
          <w:szCs w:val="20"/>
        </w:rPr>
      </w:pPr>
      <w:r w:rsidRPr="00F60FE6">
        <w:rPr>
          <w:rFonts w:ascii="Sylfaen" w:hAnsi="Sylfaen"/>
          <w:i/>
          <w:sz w:val="20"/>
          <w:szCs w:val="20"/>
        </w:rPr>
        <w:t>წყარო:</w:t>
      </w:r>
      <w:r w:rsidRPr="00F60FE6">
        <w:rPr>
          <w:i/>
          <w:sz w:val="20"/>
          <w:szCs w:val="20"/>
        </w:rPr>
        <w:t xml:space="preserve"> European Cardiovascular Disease Statistics, 2017</w:t>
      </w:r>
    </w:p>
    <w:p w:rsidR="00024ADF" w:rsidRPr="00285A7E" w:rsidRDefault="00970042" w:rsidP="00285A7E">
      <w:pPr>
        <w:pStyle w:val="NormalWeb"/>
        <w:spacing w:after="120" w:line="276" w:lineRule="auto"/>
        <w:jc w:val="both"/>
        <w:rPr>
          <w:rFonts w:ascii="Sylfaen" w:hAnsi="Sylfaen"/>
          <w:sz w:val="22"/>
          <w:szCs w:val="22"/>
        </w:rPr>
      </w:pPr>
      <w:r>
        <w:rPr>
          <w:rFonts w:ascii="BPG Glaho" w:hAnsi="BPG Glaho" w:cs="BPG Glaho"/>
          <w:sz w:val="22"/>
          <w:szCs w:val="22"/>
        </w:rPr>
        <w:t>Ⴋ</w:t>
      </w:r>
      <w:r>
        <w:rPr>
          <w:rFonts w:ascii="Sylfaen" w:hAnsi="Sylfaen" w:cs="Sylfaen"/>
          <w:sz w:val="22"/>
          <w:szCs w:val="22"/>
        </w:rPr>
        <w:t>სოფლიოში</w:t>
      </w:r>
      <w:r w:rsidR="000058F0">
        <w:rPr>
          <w:rFonts w:ascii="Sylfaen" w:hAnsi="Sylfaen"/>
          <w:sz w:val="22"/>
          <w:szCs w:val="22"/>
        </w:rPr>
        <w:t xml:space="preserve"> </w:t>
      </w:r>
      <w:r w:rsidR="00024ADF" w:rsidRPr="00285A7E">
        <w:rPr>
          <w:rFonts w:ascii="Sylfaen" w:hAnsi="Sylfaen"/>
          <w:sz w:val="22"/>
          <w:szCs w:val="22"/>
        </w:rPr>
        <w:t xml:space="preserve">გულის იშემიური დაავადება </w:t>
      </w:r>
      <w:r w:rsidR="000058F0">
        <w:rPr>
          <w:rFonts w:ascii="Sylfaen" w:hAnsi="Sylfaen"/>
          <w:sz w:val="22"/>
          <w:szCs w:val="22"/>
          <w:lang w:val="ka-GE"/>
        </w:rPr>
        <w:t>შრომის უუნარობისა</w:t>
      </w:r>
      <w:r w:rsidR="00024ADF" w:rsidRPr="00285A7E">
        <w:rPr>
          <w:rFonts w:ascii="Sylfaen" w:hAnsi="Sylfaen"/>
          <w:sz w:val="22"/>
          <w:szCs w:val="22"/>
        </w:rPr>
        <w:t xml:space="preserve"> და სიკვდილ</w:t>
      </w:r>
      <w:r w:rsidR="000058F0">
        <w:rPr>
          <w:rFonts w:ascii="Sylfaen" w:hAnsi="Sylfaen"/>
          <w:sz w:val="22"/>
          <w:szCs w:val="22"/>
          <w:lang w:val="ka-GE"/>
        </w:rPr>
        <w:t>იან</w:t>
      </w:r>
      <w:r w:rsidR="00024ADF" w:rsidRPr="00285A7E">
        <w:rPr>
          <w:rFonts w:ascii="Sylfaen" w:hAnsi="Sylfaen"/>
          <w:sz w:val="22"/>
          <w:szCs w:val="22"/>
        </w:rPr>
        <w:t xml:space="preserve">ობის ძირითად </w:t>
      </w:r>
      <w:r w:rsidRPr="00285A7E">
        <w:rPr>
          <w:rFonts w:ascii="Sylfaen" w:hAnsi="Sylfaen"/>
          <w:sz w:val="22"/>
          <w:szCs w:val="22"/>
        </w:rPr>
        <w:t>მიზეზს წარმოადგენს</w:t>
      </w:r>
      <w:r w:rsidR="000058F0">
        <w:rPr>
          <w:rFonts w:ascii="Sylfaen" w:hAnsi="Sylfaen"/>
          <w:sz w:val="22"/>
          <w:szCs w:val="22"/>
          <w:lang w:val="ka-GE"/>
        </w:rPr>
        <w:t>,</w:t>
      </w:r>
      <w:r w:rsidR="000058F0" w:rsidRPr="00285A7E">
        <w:rPr>
          <w:rFonts w:ascii="Sylfaen" w:hAnsi="Sylfaen"/>
          <w:sz w:val="22"/>
          <w:szCs w:val="22"/>
        </w:rPr>
        <w:t xml:space="preserve"> </w:t>
      </w:r>
      <w:r w:rsidR="00024ADF" w:rsidRPr="00285A7E">
        <w:rPr>
          <w:rFonts w:ascii="Sylfaen" w:hAnsi="Sylfaen"/>
          <w:sz w:val="22"/>
          <w:szCs w:val="22"/>
        </w:rPr>
        <w:t>შეადგენს რა 6%-ს დაავადებათა გლობალური ტვირთის სტრუქტურაში (</w:t>
      </w:r>
      <w:r w:rsidR="00C54A83">
        <w:rPr>
          <w:rFonts w:ascii="Sylfaen" w:hAnsi="Sylfaen"/>
          <w:sz w:val="22"/>
          <w:szCs w:val="22"/>
          <w:lang w:val="ka-GE"/>
        </w:rPr>
        <w:t xml:space="preserve">შრომის უუნარობით </w:t>
      </w:r>
      <w:r w:rsidR="00024ADF" w:rsidRPr="00285A7E">
        <w:rPr>
          <w:rFonts w:ascii="Sylfaen" w:hAnsi="Sylfaen"/>
          <w:sz w:val="22"/>
          <w:szCs w:val="22"/>
        </w:rPr>
        <w:t xml:space="preserve">დაკარგული </w:t>
      </w:r>
      <w:r w:rsidR="00C54A83">
        <w:rPr>
          <w:rFonts w:ascii="Sylfaen" w:hAnsi="Sylfaen"/>
          <w:sz w:val="22"/>
          <w:szCs w:val="22"/>
          <w:lang w:val="ka-GE"/>
        </w:rPr>
        <w:t>სიცოცხლის</w:t>
      </w:r>
      <w:r w:rsidR="009B1578">
        <w:rPr>
          <w:rFonts w:ascii="Sylfaen" w:hAnsi="Sylfaen"/>
          <w:sz w:val="22"/>
          <w:szCs w:val="22"/>
        </w:rPr>
        <w:t xml:space="preserve"> წლები - DALY</w:t>
      </w:r>
      <w:r w:rsidR="00024ADF" w:rsidRPr="00285A7E">
        <w:rPr>
          <w:rFonts w:ascii="Sylfaen" w:hAnsi="Sylfaen"/>
          <w:sz w:val="22"/>
          <w:szCs w:val="22"/>
        </w:rPr>
        <w:t>) და 13%-</w:t>
      </w:r>
      <w:r w:rsidR="009B1578">
        <w:rPr>
          <w:rFonts w:ascii="Sylfaen" w:hAnsi="Sylfaen"/>
          <w:sz w:val="22"/>
          <w:szCs w:val="22"/>
          <w:lang w:val="ka-GE"/>
        </w:rPr>
        <w:t xml:space="preserve">ს </w:t>
      </w:r>
      <w:r w:rsidR="00024ADF" w:rsidRPr="00285A7E">
        <w:rPr>
          <w:rFonts w:ascii="Sylfaen" w:hAnsi="Sylfaen"/>
          <w:sz w:val="22"/>
          <w:szCs w:val="22"/>
        </w:rPr>
        <w:t>საერთო სიკვდილ</w:t>
      </w:r>
      <w:r w:rsidR="009B1578">
        <w:rPr>
          <w:rFonts w:ascii="Sylfaen" w:hAnsi="Sylfaen"/>
          <w:sz w:val="22"/>
          <w:szCs w:val="22"/>
          <w:lang w:val="ka-GE"/>
        </w:rPr>
        <w:t>იან</w:t>
      </w:r>
      <w:r w:rsidR="00024ADF" w:rsidRPr="00285A7E">
        <w:rPr>
          <w:rFonts w:ascii="Sylfaen" w:hAnsi="Sylfaen"/>
          <w:sz w:val="22"/>
          <w:szCs w:val="22"/>
        </w:rPr>
        <w:t>ობაში (ჯანმო, 2015).</w:t>
      </w:r>
    </w:p>
    <w:p w:rsidR="00024ADF" w:rsidRPr="000058F0" w:rsidRDefault="00024ADF" w:rsidP="00285A7E">
      <w:pPr>
        <w:spacing w:line="276" w:lineRule="auto"/>
        <w:jc w:val="both"/>
        <w:rPr>
          <w:rFonts w:ascii="Sylfaen" w:hAnsi="Sylfaen"/>
          <w:lang w:val="ka-GE"/>
        </w:rPr>
      </w:pPr>
      <w:r w:rsidRPr="00285A7E">
        <w:rPr>
          <w:rFonts w:ascii="Sylfaen" w:hAnsi="Sylfaen"/>
        </w:rPr>
        <w:t>ქალები</w:t>
      </w:r>
      <w:r w:rsidR="000058F0">
        <w:rPr>
          <w:rFonts w:ascii="Sylfaen" w:hAnsi="Sylfaen"/>
          <w:lang w:val="ka-GE"/>
        </w:rPr>
        <w:t xml:space="preserve">, </w:t>
      </w:r>
      <w:r w:rsidRPr="00285A7E">
        <w:rPr>
          <w:rFonts w:ascii="Sylfaen" w:hAnsi="Sylfaen"/>
        </w:rPr>
        <w:t>საშუალოდ</w:t>
      </w:r>
      <w:r w:rsidR="000058F0">
        <w:rPr>
          <w:rFonts w:ascii="Sylfaen" w:hAnsi="Sylfaen"/>
          <w:lang w:val="ka-GE"/>
        </w:rPr>
        <w:t>,</w:t>
      </w:r>
      <w:r w:rsidRPr="00285A7E">
        <w:rPr>
          <w:rFonts w:ascii="Sylfaen" w:hAnsi="Sylfaen"/>
        </w:rPr>
        <w:t xml:space="preserve"> 4 წლით უფრო მეტს</w:t>
      </w:r>
      <w:r w:rsidR="000058F0">
        <w:rPr>
          <w:rFonts w:ascii="Sylfaen" w:hAnsi="Sylfaen"/>
          <w:lang w:val="ka-GE"/>
        </w:rPr>
        <w:t xml:space="preserve"> </w:t>
      </w:r>
      <w:r w:rsidR="000058F0" w:rsidRPr="00285A7E">
        <w:rPr>
          <w:rFonts w:ascii="Sylfaen" w:hAnsi="Sylfaen"/>
        </w:rPr>
        <w:t>ცოცხლობენ</w:t>
      </w:r>
      <w:r w:rsidRPr="00285A7E">
        <w:rPr>
          <w:rFonts w:ascii="Sylfaen" w:hAnsi="Sylfaen"/>
        </w:rPr>
        <w:t>, ვიდრე მამაკაცები. მიუხედავად ამისა, მითი, რომ გულის კორონალური დაავადება და ინსულტი მამაკაცთა დაავადებაა - დიდი ხანია გაქარწყლდა (სურათი</w:t>
      </w:r>
      <w:r w:rsidR="004B4053">
        <w:rPr>
          <w:rFonts w:ascii="Sylfaen" w:hAnsi="Sylfaen"/>
        </w:rPr>
        <w:t xml:space="preserve"> 8, 9, 10, 11</w:t>
      </w:r>
      <w:r w:rsidRPr="00285A7E">
        <w:rPr>
          <w:rFonts w:ascii="Sylfaen" w:hAnsi="Sylfaen"/>
        </w:rPr>
        <w:t>).</w:t>
      </w:r>
      <w:r w:rsidR="000058F0">
        <w:rPr>
          <w:rFonts w:ascii="Sylfaen" w:hAnsi="Sylfaen"/>
          <w:lang w:val="ka-GE"/>
        </w:rPr>
        <w:t xml:space="preserve"> </w:t>
      </w:r>
    </w:p>
    <w:p w:rsidR="00024ADF" w:rsidRPr="00FF73FE" w:rsidRDefault="00024ADF" w:rsidP="00024ADF">
      <w:pPr>
        <w:pStyle w:val="NormalWeb"/>
        <w:spacing w:after="120" w:line="264" w:lineRule="auto"/>
      </w:pPr>
    </w:p>
    <w:p w:rsidR="00024ADF" w:rsidRPr="00882487" w:rsidRDefault="004B4053" w:rsidP="00882487">
      <w:pPr>
        <w:pStyle w:val="NormalWeb"/>
        <w:spacing w:after="0" w:afterAutospacing="0" w:line="264" w:lineRule="auto"/>
        <w:jc w:val="both"/>
        <w:rPr>
          <w:rFonts w:ascii="Sylfaen" w:hAnsi="Sylfaen"/>
          <w:sz w:val="22"/>
          <w:szCs w:val="22"/>
        </w:rPr>
      </w:pPr>
      <w:r w:rsidRPr="00882487">
        <w:rPr>
          <w:rFonts w:ascii="Sylfaen" w:hAnsi="Sylfaen"/>
          <w:sz w:val="22"/>
          <w:szCs w:val="22"/>
        </w:rPr>
        <w:t>სურათი 8</w:t>
      </w:r>
      <w:r w:rsidR="00024ADF" w:rsidRPr="00882487">
        <w:rPr>
          <w:rFonts w:ascii="Sylfaen" w:hAnsi="Sylfaen"/>
          <w:sz w:val="22"/>
          <w:szCs w:val="22"/>
        </w:rPr>
        <w:t>. სიკვდილ</w:t>
      </w:r>
      <w:r w:rsidR="00062307" w:rsidRPr="00882487">
        <w:rPr>
          <w:rFonts w:ascii="Sylfaen" w:hAnsi="Sylfaen"/>
          <w:sz w:val="22"/>
          <w:szCs w:val="22"/>
          <w:lang w:val="ka-GE"/>
        </w:rPr>
        <w:t>იან</w:t>
      </w:r>
      <w:r w:rsidR="009B1578" w:rsidRPr="00882487">
        <w:rPr>
          <w:rFonts w:ascii="Sylfaen" w:hAnsi="Sylfaen"/>
          <w:sz w:val="22"/>
          <w:szCs w:val="22"/>
        </w:rPr>
        <w:t>ობის 10 ძირითადი მიზეზი ქალთა შორის</w:t>
      </w:r>
      <w:r w:rsidR="00024ADF" w:rsidRPr="00882487">
        <w:rPr>
          <w:rFonts w:ascii="Sylfaen" w:hAnsi="Sylfaen"/>
          <w:sz w:val="22"/>
          <w:szCs w:val="22"/>
        </w:rPr>
        <w:t xml:space="preserve"> მსოფლიოში</w:t>
      </w:r>
      <w:r w:rsidR="000058F0" w:rsidRPr="00882487">
        <w:rPr>
          <w:rFonts w:ascii="Sylfaen" w:hAnsi="Sylfaen"/>
          <w:sz w:val="22"/>
          <w:szCs w:val="22"/>
          <w:lang w:val="ka-GE"/>
        </w:rPr>
        <w:t>,</w:t>
      </w:r>
      <w:r w:rsidR="00024ADF" w:rsidRPr="00882487">
        <w:rPr>
          <w:rFonts w:ascii="Sylfaen" w:hAnsi="Sylfaen"/>
          <w:sz w:val="22"/>
          <w:szCs w:val="22"/>
        </w:rPr>
        <w:t xml:space="preserve"> </w:t>
      </w:r>
      <w:r w:rsidR="000058F0" w:rsidRPr="00882487">
        <w:rPr>
          <w:rFonts w:ascii="Sylfaen" w:hAnsi="Sylfaen"/>
          <w:sz w:val="22"/>
          <w:szCs w:val="22"/>
        </w:rPr>
        <w:t xml:space="preserve">2011 </w:t>
      </w:r>
      <w:r w:rsidR="00A26BEE" w:rsidRPr="00882487">
        <w:rPr>
          <w:rFonts w:ascii="Sylfaen" w:hAnsi="Sylfaen"/>
          <w:sz w:val="22"/>
          <w:szCs w:val="22"/>
        </w:rPr>
        <w:t>მაჩვენებელი</w:t>
      </w:r>
      <w:r w:rsidR="00024ADF" w:rsidRPr="00882487">
        <w:rPr>
          <w:rFonts w:ascii="Sylfaen" w:hAnsi="Sylfaen"/>
          <w:sz w:val="22"/>
          <w:szCs w:val="22"/>
        </w:rPr>
        <w:t xml:space="preserve"> 100 000 მოსახლეზე</w:t>
      </w:r>
      <w:r w:rsidR="000058F0" w:rsidRPr="00882487">
        <w:rPr>
          <w:rFonts w:ascii="Sylfaen" w:hAnsi="Sylfaen"/>
          <w:sz w:val="22"/>
          <w:szCs w:val="22"/>
        </w:rPr>
        <w:t>)</w:t>
      </w:r>
      <w:r w:rsidR="00024ADF" w:rsidRPr="00882487">
        <w:rPr>
          <w:rFonts w:ascii="Sylfaen" w:hAnsi="Sylfaen"/>
          <w:sz w:val="22"/>
          <w:szCs w:val="22"/>
        </w:rPr>
        <w:t xml:space="preserve"> </w:t>
      </w:r>
    </w:p>
    <w:p w:rsidR="00024ADF" w:rsidRPr="00FF211C" w:rsidRDefault="00024ADF" w:rsidP="00024ADF">
      <w:pPr>
        <w:spacing w:after="120" w:line="240" w:lineRule="auto"/>
        <w:rPr>
          <w:rFonts w:ascii="Sylfaen" w:hAnsi="Sylfaen"/>
        </w:rPr>
      </w:pPr>
      <w:r>
        <w:rPr>
          <w:noProof/>
        </w:rPr>
        <w:drawing>
          <wp:inline distT="0" distB="0" distL="0" distR="0" wp14:anchorId="53A87583" wp14:editId="00B1159C">
            <wp:extent cx="5562600" cy="3552825"/>
            <wp:effectExtent l="0" t="0" r="0" b="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4ADF" w:rsidRPr="00F60FE6" w:rsidRDefault="00024ADF" w:rsidP="00024ADF">
      <w:pPr>
        <w:spacing w:after="120" w:line="240" w:lineRule="auto"/>
        <w:jc w:val="right"/>
        <w:rPr>
          <w:rFonts w:ascii="Sylfaen" w:hAnsi="Sylfaen"/>
          <w:i/>
          <w:sz w:val="20"/>
          <w:szCs w:val="20"/>
        </w:rPr>
      </w:pPr>
      <w:r w:rsidRPr="00F60FE6">
        <w:rPr>
          <w:rFonts w:ascii="Sylfaen" w:hAnsi="Sylfaen"/>
          <w:i/>
          <w:sz w:val="20"/>
          <w:szCs w:val="20"/>
        </w:rPr>
        <w:t xml:space="preserve">წყარო: </w:t>
      </w:r>
      <w:hyperlink r:id="rId17" w:history="1">
        <w:r w:rsidRPr="00F60FE6">
          <w:rPr>
            <w:rFonts w:ascii="Sylfaen" w:hAnsi="Sylfaen"/>
            <w:i/>
            <w:sz w:val="20"/>
            <w:szCs w:val="20"/>
          </w:rPr>
          <w:t>www.who.int/mediacentre</w:t>
        </w:r>
      </w:hyperlink>
    </w:p>
    <w:p w:rsidR="00024ADF" w:rsidRPr="00882487" w:rsidRDefault="004B4053" w:rsidP="002066A1">
      <w:pPr>
        <w:pStyle w:val="NormalWeb"/>
        <w:spacing w:before="240" w:after="0" w:afterAutospacing="0" w:line="264" w:lineRule="auto"/>
        <w:jc w:val="both"/>
        <w:rPr>
          <w:rFonts w:ascii="Sylfaen" w:hAnsi="Sylfaen"/>
          <w:sz w:val="22"/>
          <w:szCs w:val="22"/>
        </w:rPr>
      </w:pPr>
      <w:r w:rsidRPr="00882487">
        <w:rPr>
          <w:rFonts w:ascii="Sylfaen" w:hAnsi="Sylfaen"/>
          <w:sz w:val="22"/>
          <w:szCs w:val="22"/>
        </w:rPr>
        <w:t>სურათი 9</w:t>
      </w:r>
      <w:r w:rsidR="00024ADF" w:rsidRPr="00882487">
        <w:rPr>
          <w:sz w:val="22"/>
          <w:szCs w:val="22"/>
        </w:rPr>
        <w:t xml:space="preserve">. </w:t>
      </w:r>
      <w:r w:rsidR="00024ADF" w:rsidRPr="00882487">
        <w:rPr>
          <w:rFonts w:ascii="Sylfaen" w:hAnsi="Sylfaen"/>
          <w:sz w:val="22"/>
          <w:szCs w:val="22"/>
        </w:rPr>
        <w:t>სიკვდილ</w:t>
      </w:r>
      <w:r w:rsidR="00097F26" w:rsidRPr="00882487">
        <w:rPr>
          <w:rFonts w:ascii="Sylfaen" w:hAnsi="Sylfaen"/>
          <w:sz w:val="22"/>
          <w:szCs w:val="22"/>
          <w:lang w:val="ka-GE"/>
        </w:rPr>
        <w:t>იან</w:t>
      </w:r>
      <w:r w:rsidR="00024ADF" w:rsidRPr="00882487">
        <w:rPr>
          <w:rFonts w:ascii="Sylfaen" w:hAnsi="Sylfaen"/>
          <w:sz w:val="22"/>
          <w:szCs w:val="22"/>
        </w:rPr>
        <w:t>ობის 10 ძირითადი მიზეზი ქალებში მაღალი შემოსავლის ქვეყნებში</w:t>
      </w:r>
      <w:r w:rsidR="00097F26" w:rsidRPr="00882487">
        <w:rPr>
          <w:rFonts w:ascii="Sylfaen" w:hAnsi="Sylfaen"/>
          <w:sz w:val="22"/>
          <w:szCs w:val="22"/>
          <w:lang w:val="ka-GE"/>
        </w:rPr>
        <w:t xml:space="preserve"> </w:t>
      </w:r>
      <w:r w:rsidR="00A26BEE" w:rsidRPr="00882487">
        <w:rPr>
          <w:rFonts w:ascii="Sylfaen" w:hAnsi="Sylfaen"/>
          <w:sz w:val="22"/>
          <w:szCs w:val="22"/>
        </w:rPr>
        <w:t>(მაჩვენებელი</w:t>
      </w:r>
      <w:r w:rsidR="00024ADF" w:rsidRPr="00882487">
        <w:rPr>
          <w:rFonts w:ascii="Sylfaen" w:hAnsi="Sylfaen"/>
          <w:sz w:val="22"/>
          <w:szCs w:val="22"/>
        </w:rPr>
        <w:t xml:space="preserve"> 100 000 მოსახლეზ</w:t>
      </w:r>
      <w:r w:rsidR="009B1578" w:rsidRPr="00882487">
        <w:rPr>
          <w:rFonts w:ascii="Sylfaen" w:hAnsi="Sylfaen"/>
          <w:sz w:val="22"/>
          <w:szCs w:val="22"/>
        </w:rPr>
        <w:t>ე), 2011</w:t>
      </w:r>
    </w:p>
    <w:p w:rsidR="00024ADF" w:rsidRPr="00DF6E96" w:rsidRDefault="00024ADF" w:rsidP="00024ADF">
      <w:pPr>
        <w:jc w:val="center"/>
        <w:rPr>
          <w:rFonts w:ascii="Sylfaen" w:hAnsi="Sylfaen"/>
          <w:b/>
        </w:rPr>
      </w:pPr>
      <w:r>
        <w:rPr>
          <w:noProof/>
        </w:rPr>
        <w:drawing>
          <wp:inline distT="0" distB="0" distL="0" distR="0" wp14:anchorId="2496AE2E" wp14:editId="43A4F081">
            <wp:extent cx="5561965" cy="3362325"/>
            <wp:effectExtent l="0" t="0" r="635" b="0"/>
            <wp:docPr id="63"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4ADF" w:rsidRPr="00F60FE6" w:rsidRDefault="00024ADF" w:rsidP="00024ADF">
      <w:pPr>
        <w:spacing w:after="240" w:line="240" w:lineRule="auto"/>
        <w:jc w:val="right"/>
        <w:rPr>
          <w:rFonts w:ascii="Sylfaen" w:hAnsi="Sylfaen"/>
          <w:i/>
          <w:sz w:val="20"/>
          <w:szCs w:val="20"/>
        </w:rPr>
      </w:pPr>
      <w:r w:rsidRPr="00F60FE6">
        <w:rPr>
          <w:rFonts w:ascii="Sylfaen" w:hAnsi="Sylfaen"/>
          <w:i/>
          <w:sz w:val="20"/>
          <w:szCs w:val="20"/>
        </w:rPr>
        <w:t xml:space="preserve">წყარო: </w:t>
      </w:r>
      <w:hyperlink r:id="rId19" w:history="1">
        <w:r w:rsidRPr="00F60FE6">
          <w:rPr>
            <w:rFonts w:ascii="Sylfaen" w:hAnsi="Sylfaen"/>
            <w:i/>
            <w:sz w:val="20"/>
            <w:szCs w:val="20"/>
          </w:rPr>
          <w:t>www.who.int/mediacentre</w:t>
        </w:r>
      </w:hyperlink>
    </w:p>
    <w:p w:rsidR="00024ADF" w:rsidRPr="00285A7E" w:rsidRDefault="00024ADF" w:rsidP="00285A7E">
      <w:pPr>
        <w:pStyle w:val="NormalWeb"/>
        <w:spacing w:after="120" w:line="276" w:lineRule="auto"/>
        <w:jc w:val="both"/>
        <w:rPr>
          <w:rFonts w:ascii="Sylfaen" w:hAnsi="Sylfaen"/>
          <w:sz w:val="22"/>
          <w:szCs w:val="22"/>
        </w:rPr>
      </w:pPr>
      <w:r w:rsidRPr="00285A7E">
        <w:rPr>
          <w:rFonts w:ascii="Sylfaen" w:hAnsi="Sylfaen"/>
          <w:sz w:val="22"/>
          <w:szCs w:val="22"/>
        </w:rPr>
        <w:t>აღსანიშნავია, რომ 2011 წლის მონაცემებით, როგორც საშუალოზე დაბალი შემოსავლის, ასე</w:t>
      </w:r>
      <w:r w:rsidR="009B1578">
        <w:rPr>
          <w:rFonts w:ascii="Sylfaen" w:hAnsi="Sylfaen"/>
          <w:sz w:val="22"/>
          <w:szCs w:val="22"/>
        </w:rPr>
        <w:t>ვე მაღალი შემოსავლის ქვეყნებში, ქალთა პოპულაციაში,</w:t>
      </w:r>
      <w:r w:rsidRPr="00285A7E">
        <w:rPr>
          <w:rFonts w:ascii="Sylfaen" w:hAnsi="Sylfaen"/>
          <w:sz w:val="22"/>
          <w:szCs w:val="22"/>
        </w:rPr>
        <w:t xml:space="preserve"> უხშირესად კვდებიან კარდიო-ვასკულური ნოზოლოგიით - ერთ შემთხვევაში - გულის იშემიური დაავადების და მეორე შემთხვევაში</w:t>
      </w:r>
      <w:r w:rsidR="009B1578">
        <w:rPr>
          <w:rFonts w:ascii="Sylfaen" w:hAnsi="Sylfaen"/>
          <w:sz w:val="22"/>
          <w:szCs w:val="22"/>
          <w:lang w:val="ka-GE"/>
        </w:rPr>
        <w:t xml:space="preserve"> -</w:t>
      </w:r>
      <w:r w:rsidRPr="00285A7E">
        <w:rPr>
          <w:rFonts w:ascii="Sylfaen" w:hAnsi="Sylfaen"/>
          <w:sz w:val="22"/>
          <w:szCs w:val="22"/>
        </w:rPr>
        <w:t xml:space="preserve"> ინსულტის მიზეზით</w:t>
      </w:r>
      <w:r w:rsidR="009B1578">
        <w:rPr>
          <w:rFonts w:ascii="Sylfaen" w:hAnsi="Sylfaen"/>
          <w:sz w:val="22"/>
          <w:szCs w:val="22"/>
          <w:lang w:val="ka-GE"/>
        </w:rPr>
        <w:t xml:space="preserve"> (სურათები 8 და 9)</w:t>
      </w:r>
      <w:r w:rsidRPr="00285A7E">
        <w:rPr>
          <w:rFonts w:ascii="Sylfaen" w:hAnsi="Sylfaen"/>
          <w:sz w:val="22"/>
          <w:szCs w:val="22"/>
        </w:rPr>
        <w:t>.</w:t>
      </w:r>
    </w:p>
    <w:p w:rsidR="00024ADF" w:rsidRPr="00882487" w:rsidRDefault="004B4053" w:rsidP="002066A1">
      <w:pPr>
        <w:pStyle w:val="NormalWeb"/>
        <w:spacing w:after="0" w:afterAutospacing="0" w:line="276" w:lineRule="auto"/>
        <w:jc w:val="both"/>
        <w:rPr>
          <w:rFonts w:ascii="Sylfaen" w:hAnsi="Sylfaen"/>
          <w:sz w:val="22"/>
          <w:szCs w:val="22"/>
        </w:rPr>
      </w:pPr>
      <w:r w:rsidRPr="00882487">
        <w:rPr>
          <w:rFonts w:ascii="Sylfaen" w:hAnsi="Sylfaen"/>
          <w:sz w:val="22"/>
          <w:szCs w:val="22"/>
        </w:rPr>
        <w:t>სურათი 10</w:t>
      </w:r>
      <w:r w:rsidR="00024ADF" w:rsidRPr="00882487">
        <w:rPr>
          <w:rFonts w:ascii="Sylfaen" w:hAnsi="Sylfaen"/>
          <w:sz w:val="22"/>
          <w:szCs w:val="22"/>
        </w:rPr>
        <w:t xml:space="preserve">. </w:t>
      </w:r>
      <w:r w:rsidR="00970042" w:rsidRPr="00882487">
        <w:rPr>
          <w:rFonts w:ascii="BPG Glaho" w:hAnsi="BPG Glaho" w:cs="BPG Glaho"/>
          <w:sz w:val="22"/>
          <w:szCs w:val="22"/>
        </w:rPr>
        <w:t>Ⴑ</w:t>
      </w:r>
      <w:r w:rsidR="00970042" w:rsidRPr="00882487">
        <w:rPr>
          <w:rFonts w:ascii="Sylfaen" w:hAnsi="Sylfaen" w:cs="Sylfaen"/>
          <w:sz w:val="22"/>
          <w:szCs w:val="22"/>
        </w:rPr>
        <w:t>იკვდილიანობის</w:t>
      </w:r>
      <w:r w:rsidR="00024ADF" w:rsidRPr="00882487">
        <w:rPr>
          <w:rFonts w:ascii="Sylfaen" w:hAnsi="Sylfaen"/>
          <w:sz w:val="22"/>
          <w:szCs w:val="22"/>
        </w:rPr>
        <w:t xml:space="preserve"> 10 ძირითადი მიზეზი ქალებში საშუალოზე დაბალი შემოსავლის </w:t>
      </w:r>
      <w:r w:rsidR="00970042" w:rsidRPr="00882487">
        <w:rPr>
          <w:rFonts w:ascii="Sylfaen" w:hAnsi="Sylfaen"/>
          <w:sz w:val="22"/>
          <w:szCs w:val="22"/>
        </w:rPr>
        <w:t xml:space="preserve">ქვეყნებში </w:t>
      </w:r>
      <w:r w:rsidR="00970042" w:rsidRPr="00882487">
        <w:rPr>
          <w:rFonts w:ascii="Sylfaen" w:hAnsi="Sylfaen"/>
          <w:sz w:val="22"/>
          <w:szCs w:val="22"/>
          <w:lang w:val="ka-GE"/>
        </w:rPr>
        <w:t>(</w:t>
      </w:r>
      <w:r w:rsidR="002066A1" w:rsidRPr="00882487">
        <w:rPr>
          <w:rFonts w:ascii="Sylfaen" w:hAnsi="Sylfaen"/>
          <w:sz w:val="22"/>
          <w:szCs w:val="22"/>
          <w:lang w:val="ka-GE"/>
        </w:rPr>
        <w:t xml:space="preserve">მაჩვენებელი </w:t>
      </w:r>
      <w:r w:rsidR="00F53C1D" w:rsidRPr="00882487">
        <w:rPr>
          <w:rFonts w:ascii="Sylfaen" w:hAnsi="Sylfaen"/>
          <w:sz w:val="22"/>
          <w:szCs w:val="22"/>
        </w:rPr>
        <w:t>100 000 მოსახლეზე), 2011</w:t>
      </w:r>
    </w:p>
    <w:p w:rsidR="00024ADF" w:rsidRDefault="00024ADF" w:rsidP="002066A1">
      <w:pPr>
        <w:spacing w:after="120" w:line="240" w:lineRule="auto"/>
        <w:jc w:val="center"/>
        <w:rPr>
          <w:rFonts w:ascii="Sylfaen" w:hAnsi="Sylfaen"/>
        </w:rPr>
      </w:pPr>
      <w:r>
        <w:rPr>
          <w:noProof/>
        </w:rPr>
        <w:drawing>
          <wp:inline distT="0" distB="0" distL="0" distR="0" wp14:anchorId="29AB6962" wp14:editId="2FF68E99">
            <wp:extent cx="5715000" cy="2733675"/>
            <wp:effectExtent l="0" t="0" r="0" b="0"/>
            <wp:docPr id="288"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24ADF" w:rsidRPr="00F60FE6" w:rsidRDefault="00024ADF" w:rsidP="00024ADF">
      <w:pPr>
        <w:spacing w:after="120" w:line="240" w:lineRule="auto"/>
        <w:jc w:val="right"/>
        <w:rPr>
          <w:rFonts w:ascii="Sylfaen" w:hAnsi="Sylfaen"/>
          <w:i/>
          <w:sz w:val="20"/>
          <w:szCs w:val="20"/>
        </w:rPr>
      </w:pPr>
      <w:r w:rsidRPr="00F60FE6">
        <w:rPr>
          <w:rFonts w:ascii="Sylfaen" w:hAnsi="Sylfaen"/>
          <w:i/>
          <w:sz w:val="20"/>
          <w:szCs w:val="20"/>
        </w:rPr>
        <w:t>წყარო: www.who.int/mediacentre</w:t>
      </w:r>
    </w:p>
    <w:p w:rsidR="00024ADF" w:rsidRPr="00882487" w:rsidRDefault="004B4053" w:rsidP="00882487">
      <w:pPr>
        <w:pStyle w:val="NormalWeb"/>
        <w:spacing w:after="0" w:afterAutospacing="0" w:line="264" w:lineRule="auto"/>
        <w:jc w:val="both"/>
        <w:rPr>
          <w:rFonts w:ascii="Sylfaen" w:hAnsi="Sylfaen"/>
          <w:sz w:val="22"/>
          <w:szCs w:val="22"/>
        </w:rPr>
      </w:pPr>
      <w:r w:rsidRPr="00882487">
        <w:rPr>
          <w:rFonts w:ascii="Sylfaen" w:hAnsi="Sylfaen"/>
          <w:sz w:val="22"/>
          <w:szCs w:val="22"/>
        </w:rPr>
        <w:t>სურათი 11</w:t>
      </w:r>
      <w:r w:rsidR="00024ADF" w:rsidRPr="00882487">
        <w:rPr>
          <w:sz w:val="22"/>
          <w:szCs w:val="22"/>
        </w:rPr>
        <w:t xml:space="preserve">. </w:t>
      </w:r>
      <w:r w:rsidR="002066A1" w:rsidRPr="00882487">
        <w:rPr>
          <w:rFonts w:ascii="BPG Glaho" w:hAnsi="BPG Glaho" w:cs="BPG Glaho"/>
          <w:sz w:val="22"/>
          <w:szCs w:val="22"/>
        </w:rPr>
        <w:t>Ⴑ</w:t>
      </w:r>
      <w:r w:rsidR="002066A1" w:rsidRPr="00882487">
        <w:rPr>
          <w:rFonts w:ascii="Sylfaen" w:hAnsi="Sylfaen" w:cs="Sylfaen"/>
          <w:sz w:val="22"/>
          <w:szCs w:val="22"/>
        </w:rPr>
        <w:t>იკვდილიანობის</w:t>
      </w:r>
      <w:r w:rsidR="00024ADF" w:rsidRPr="00882487">
        <w:rPr>
          <w:rFonts w:ascii="Sylfaen" w:hAnsi="Sylfaen"/>
          <w:sz w:val="22"/>
          <w:szCs w:val="22"/>
        </w:rPr>
        <w:t xml:space="preserve"> 10 ძირითადი მიზეზი ქალებში საშუალოზე მაღალი შემოსავლის ქვეყნებში</w:t>
      </w:r>
      <w:r w:rsidR="002066A1" w:rsidRPr="00882487">
        <w:rPr>
          <w:rFonts w:ascii="Sylfaen" w:hAnsi="Sylfaen"/>
          <w:sz w:val="22"/>
          <w:szCs w:val="22"/>
          <w:lang w:val="ka-GE"/>
        </w:rPr>
        <w:t xml:space="preserve"> </w:t>
      </w:r>
      <w:r w:rsidR="002066A1" w:rsidRPr="00882487">
        <w:rPr>
          <w:rFonts w:ascii="Sylfaen" w:hAnsi="Sylfaen"/>
          <w:sz w:val="22"/>
          <w:szCs w:val="22"/>
        </w:rPr>
        <w:t>(მაჩვენებელი</w:t>
      </w:r>
      <w:r w:rsidR="00024ADF" w:rsidRPr="00882487">
        <w:rPr>
          <w:rFonts w:ascii="Sylfaen" w:hAnsi="Sylfaen"/>
          <w:sz w:val="22"/>
          <w:szCs w:val="22"/>
        </w:rPr>
        <w:t xml:space="preserve"> 100 000 მოსახლეზე)</w:t>
      </w:r>
      <w:r w:rsidR="00F53C1D" w:rsidRPr="00882487">
        <w:rPr>
          <w:rFonts w:ascii="Sylfaen" w:hAnsi="Sylfaen"/>
          <w:sz w:val="22"/>
          <w:szCs w:val="22"/>
        </w:rPr>
        <w:t>, 2011</w:t>
      </w:r>
    </w:p>
    <w:p w:rsidR="00024ADF" w:rsidRDefault="00024ADF" w:rsidP="00024ADF">
      <w:pPr>
        <w:spacing w:after="120" w:line="240" w:lineRule="auto"/>
        <w:jc w:val="center"/>
        <w:rPr>
          <w:rFonts w:ascii="Sylfaen" w:hAnsi="Sylfaen"/>
          <w:b/>
        </w:rPr>
      </w:pPr>
      <w:r>
        <w:rPr>
          <w:noProof/>
        </w:rPr>
        <w:drawing>
          <wp:inline distT="0" distB="0" distL="0" distR="0" wp14:anchorId="20C94DB0" wp14:editId="65B62510">
            <wp:extent cx="5715000" cy="3076575"/>
            <wp:effectExtent l="0" t="0" r="0" b="0"/>
            <wp:docPr id="289"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24ADF" w:rsidRPr="00F60FE6" w:rsidRDefault="00024ADF" w:rsidP="00024ADF">
      <w:pPr>
        <w:spacing w:after="120" w:line="240" w:lineRule="auto"/>
        <w:jc w:val="right"/>
        <w:rPr>
          <w:rFonts w:ascii="Sylfaen" w:hAnsi="Sylfaen"/>
          <w:i/>
          <w:sz w:val="20"/>
          <w:szCs w:val="20"/>
        </w:rPr>
      </w:pPr>
      <w:r w:rsidRPr="00F60FE6">
        <w:rPr>
          <w:rFonts w:ascii="Sylfaen" w:hAnsi="Sylfaen"/>
          <w:i/>
          <w:sz w:val="20"/>
          <w:szCs w:val="20"/>
        </w:rPr>
        <w:t>წყარო: www.who.int/mediacentre</w:t>
      </w:r>
    </w:p>
    <w:p w:rsidR="00024ADF" w:rsidRPr="002066A1" w:rsidRDefault="002066A1" w:rsidP="00024ADF">
      <w:pPr>
        <w:spacing w:after="120" w:line="264" w:lineRule="auto"/>
        <w:jc w:val="both"/>
        <w:rPr>
          <w:rFonts w:ascii="Sylfaen" w:hAnsi="Sylfaen"/>
        </w:rPr>
      </w:pPr>
      <w:r>
        <w:rPr>
          <w:rFonts w:ascii="Sylfaen" w:eastAsia="Calibri" w:hAnsi="Sylfaen" w:cs="Times New Roman"/>
          <w:bCs/>
          <w:lang w:val="ka-GE"/>
        </w:rPr>
        <w:t>გულ-სისხლძარღვთა დაავადებით გამოწვეული</w:t>
      </w:r>
      <w:r w:rsidR="00024ADF" w:rsidRPr="002066A1">
        <w:rPr>
          <w:rFonts w:ascii="Sylfaen" w:eastAsia="Calibri" w:hAnsi="Sylfaen" w:cs="Times New Roman"/>
          <w:bCs/>
        </w:rPr>
        <w:t xml:space="preserve"> </w:t>
      </w:r>
      <w:r w:rsidR="000B2BE4">
        <w:rPr>
          <w:rFonts w:ascii="Sylfaen" w:hAnsi="Sylfaen"/>
        </w:rPr>
        <w:t>სიკვდილიანობის</w:t>
      </w:r>
      <w:r w:rsidR="00024ADF" w:rsidRPr="002066A1">
        <w:rPr>
          <w:rFonts w:ascii="Sylfaen" w:hAnsi="Sylfaen"/>
        </w:rPr>
        <w:t xml:space="preserve"> დიდი ნაწილი ასოცირებულია ე.წ. ქცევით რისკ</w:t>
      </w:r>
      <w:r w:rsidR="00EF1E4E">
        <w:rPr>
          <w:rFonts w:ascii="Sylfaen" w:hAnsi="Sylfaen"/>
        </w:rPr>
        <w:t xml:space="preserve">ის </w:t>
      </w:r>
      <w:r w:rsidR="00024ADF" w:rsidRPr="002066A1">
        <w:rPr>
          <w:rFonts w:ascii="Sylfaen" w:hAnsi="Sylfaen"/>
        </w:rPr>
        <w:t>ფაქტორებთან (სურათი</w:t>
      </w:r>
      <w:r w:rsidR="004B4053">
        <w:rPr>
          <w:rFonts w:ascii="Sylfaen" w:hAnsi="Sylfaen"/>
        </w:rPr>
        <w:t xml:space="preserve"> 12, 13</w:t>
      </w:r>
      <w:r w:rsidR="00024ADF" w:rsidRPr="002066A1">
        <w:rPr>
          <w:rFonts w:ascii="Sylfaen" w:hAnsi="Sylfaen"/>
        </w:rPr>
        <w:t>).</w:t>
      </w:r>
    </w:p>
    <w:p w:rsidR="00024ADF" w:rsidRDefault="00024ADF" w:rsidP="00024ADF">
      <w:pPr>
        <w:spacing w:after="120" w:line="264" w:lineRule="auto"/>
        <w:jc w:val="both"/>
      </w:pPr>
    </w:p>
    <w:p w:rsidR="00024ADF" w:rsidRPr="00882487" w:rsidRDefault="00024ADF" w:rsidP="002066A1">
      <w:pPr>
        <w:spacing w:after="120" w:line="264" w:lineRule="auto"/>
        <w:jc w:val="both"/>
        <w:rPr>
          <w:rFonts w:ascii="Sylfaen" w:hAnsi="Sylfaen"/>
        </w:rPr>
      </w:pPr>
      <w:r w:rsidRPr="00882487">
        <w:rPr>
          <w:rFonts w:ascii="Sylfaen" w:hAnsi="Sylfaen"/>
        </w:rPr>
        <w:t>სურათი</w:t>
      </w:r>
      <w:r w:rsidR="004B4053" w:rsidRPr="00882487">
        <w:rPr>
          <w:rFonts w:ascii="Sylfaen" w:hAnsi="Sylfaen"/>
        </w:rPr>
        <w:t xml:space="preserve"> 12</w:t>
      </w:r>
      <w:r w:rsidRPr="00882487">
        <w:rPr>
          <w:rFonts w:ascii="Sylfaen" w:hAnsi="Sylfaen"/>
        </w:rPr>
        <w:t xml:space="preserve">. </w:t>
      </w:r>
      <w:r w:rsidR="002066A1" w:rsidRPr="00882487">
        <w:rPr>
          <w:rFonts w:ascii="Sylfaen" w:hAnsi="Sylfaen"/>
          <w:lang w:val="ka-GE"/>
        </w:rPr>
        <w:t xml:space="preserve">ქცევით </w:t>
      </w:r>
      <w:r w:rsidRPr="00882487">
        <w:rPr>
          <w:rFonts w:ascii="Sylfaen" w:hAnsi="Sylfaen"/>
        </w:rPr>
        <w:t>რისკ</w:t>
      </w:r>
      <w:r w:rsidR="002066A1" w:rsidRPr="00882487">
        <w:rPr>
          <w:rFonts w:ascii="Sylfaen" w:hAnsi="Sylfaen"/>
        </w:rPr>
        <w:t xml:space="preserve">ის </w:t>
      </w:r>
      <w:r w:rsidRPr="00882487">
        <w:rPr>
          <w:rFonts w:ascii="Sylfaen" w:hAnsi="Sylfaen"/>
        </w:rPr>
        <w:t xml:space="preserve">ფაქტორებთან ასოცირებული კარდიო-ვასკულური </w:t>
      </w:r>
      <w:r w:rsidR="002066A1" w:rsidRPr="00882487">
        <w:rPr>
          <w:rFonts w:ascii="Sylfaen" w:hAnsi="Sylfaen"/>
        </w:rPr>
        <w:t xml:space="preserve">სიკვდილიანობა </w:t>
      </w:r>
      <w:r w:rsidRPr="00882487">
        <w:rPr>
          <w:rFonts w:ascii="Sylfaen" w:hAnsi="Sylfaen"/>
        </w:rPr>
        <w:t>მამაკაცებში</w:t>
      </w:r>
      <w:r w:rsidR="00C05C99" w:rsidRPr="00882487">
        <w:rPr>
          <w:rFonts w:ascii="Sylfaen" w:hAnsi="Sylfaen"/>
        </w:rPr>
        <w:t xml:space="preserve"> </w:t>
      </w:r>
      <w:r w:rsidRPr="00882487">
        <w:rPr>
          <w:rFonts w:ascii="Sylfaen" w:hAnsi="Sylfaen"/>
        </w:rPr>
        <w:t>ევროპის რეგიონში</w:t>
      </w:r>
      <w:r w:rsidR="00EF1E4E" w:rsidRPr="00882487">
        <w:rPr>
          <w:rFonts w:ascii="Sylfaen" w:hAnsi="Sylfaen"/>
        </w:rPr>
        <w:t xml:space="preserve">, </w:t>
      </w:r>
      <w:r w:rsidRPr="00882487">
        <w:rPr>
          <w:rFonts w:ascii="Sylfaen" w:hAnsi="Sylfaen"/>
        </w:rPr>
        <w:t xml:space="preserve">2015 </w:t>
      </w:r>
    </w:p>
    <w:p w:rsidR="00024ADF" w:rsidRDefault="00024ADF" w:rsidP="00024ADF">
      <w:pPr>
        <w:spacing w:after="120" w:line="264" w:lineRule="auto"/>
        <w:jc w:val="both"/>
      </w:pPr>
      <w:r>
        <w:rPr>
          <w:noProof/>
        </w:rPr>
        <w:drawing>
          <wp:inline distT="0" distB="0" distL="0" distR="0" wp14:anchorId="17B8C5A2" wp14:editId="2682A421">
            <wp:extent cx="5976000" cy="2656000"/>
            <wp:effectExtent l="0" t="0" r="5715" b="0"/>
            <wp:docPr id="291" name="Picture 291" descr="C:\Users\Maia-PC\Desktop\Dally- folder\September\06 (1)-მოჭრილ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a-PC\Desktop\Dally- folder\September\06 (1)-მოჭრილი.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6000" cy="2656000"/>
                    </a:xfrm>
                    <a:prstGeom prst="rect">
                      <a:avLst/>
                    </a:prstGeom>
                    <a:noFill/>
                    <a:ln>
                      <a:noFill/>
                    </a:ln>
                  </pic:spPr>
                </pic:pic>
              </a:graphicData>
            </a:graphic>
          </wp:inline>
        </w:drawing>
      </w:r>
    </w:p>
    <w:p w:rsidR="00024ADF" w:rsidRPr="00F60FE6" w:rsidRDefault="00024ADF" w:rsidP="00024ADF">
      <w:pPr>
        <w:spacing w:after="120" w:line="264" w:lineRule="auto"/>
        <w:jc w:val="right"/>
        <w:rPr>
          <w:i/>
          <w:sz w:val="20"/>
          <w:szCs w:val="20"/>
        </w:rPr>
      </w:pPr>
      <w:r w:rsidRPr="00F60FE6">
        <w:rPr>
          <w:rFonts w:ascii="Sylfaen" w:hAnsi="Sylfaen"/>
          <w:i/>
          <w:sz w:val="20"/>
          <w:szCs w:val="20"/>
        </w:rPr>
        <w:t>წყარო:</w:t>
      </w:r>
      <w:r w:rsidRPr="00F60FE6">
        <w:rPr>
          <w:i/>
          <w:sz w:val="20"/>
          <w:szCs w:val="20"/>
        </w:rPr>
        <w:t xml:space="preserve"> European Cardiovascular Disease Statistics, 2017</w:t>
      </w:r>
    </w:p>
    <w:p w:rsidR="00024ADF" w:rsidRPr="00882487" w:rsidRDefault="00024ADF" w:rsidP="004A47AE">
      <w:pPr>
        <w:spacing w:after="120" w:line="264" w:lineRule="auto"/>
        <w:jc w:val="both"/>
        <w:rPr>
          <w:rFonts w:ascii="Sylfaen" w:hAnsi="Sylfaen"/>
        </w:rPr>
      </w:pPr>
      <w:r w:rsidRPr="00882487">
        <w:rPr>
          <w:rFonts w:ascii="Sylfaen" w:hAnsi="Sylfaen"/>
        </w:rPr>
        <w:t>სურათი</w:t>
      </w:r>
      <w:r w:rsidR="004B4053" w:rsidRPr="00882487">
        <w:rPr>
          <w:rFonts w:ascii="Sylfaen" w:hAnsi="Sylfaen"/>
        </w:rPr>
        <w:t xml:space="preserve"> 13</w:t>
      </w:r>
      <w:r w:rsidRPr="00882487">
        <w:rPr>
          <w:rFonts w:ascii="Sylfaen" w:hAnsi="Sylfaen"/>
        </w:rPr>
        <w:t xml:space="preserve">. </w:t>
      </w:r>
      <w:r w:rsidR="00EF1E4E" w:rsidRPr="00882487">
        <w:rPr>
          <w:rFonts w:ascii="Sylfaen" w:hAnsi="Sylfaen"/>
          <w:lang w:val="ka-GE"/>
        </w:rPr>
        <w:t xml:space="preserve">ქცევით </w:t>
      </w:r>
      <w:r w:rsidRPr="00882487">
        <w:rPr>
          <w:rFonts w:ascii="Sylfaen" w:hAnsi="Sylfaen"/>
        </w:rPr>
        <w:t>რისკ</w:t>
      </w:r>
      <w:r w:rsidR="00EF1E4E" w:rsidRPr="00882487">
        <w:rPr>
          <w:rFonts w:ascii="Sylfaen" w:hAnsi="Sylfaen"/>
        </w:rPr>
        <w:t xml:space="preserve">ის </w:t>
      </w:r>
      <w:r w:rsidRPr="00882487">
        <w:rPr>
          <w:rFonts w:ascii="Sylfaen" w:hAnsi="Sylfaen"/>
        </w:rPr>
        <w:t xml:space="preserve">ფაქტორებთან ასოცირებული კარდიო-ვასკულური </w:t>
      </w:r>
      <w:r w:rsidR="004A47AE" w:rsidRPr="00882487">
        <w:rPr>
          <w:rFonts w:ascii="Sylfaen" w:hAnsi="Sylfaen"/>
        </w:rPr>
        <w:t>სიკვდილიანობა</w:t>
      </w:r>
      <w:r w:rsidRPr="00882487">
        <w:rPr>
          <w:rFonts w:ascii="Sylfaen" w:hAnsi="Sylfaen"/>
        </w:rPr>
        <w:t xml:space="preserve"> ქალებში</w:t>
      </w:r>
      <w:r w:rsidR="00C05C99" w:rsidRPr="00882487">
        <w:rPr>
          <w:rFonts w:ascii="Sylfaen" w:hAnsi="Sylfaen"/>
        </w:rPr>
        <w:t xml:space="preserve"> </w:t>
      </w:r>
      <w:r w:rsidRPr="00882487">
        <w:rPr>
          <w:rFonts w:ascii="Sylfaen" w:hAnsi="Sylfaen"/>
        </w:rPr>
        <w:t>ევროპის რეგიონში</w:t>
      </w:r>
      <w:r w:rsidR="00EF1E4E" w:rsidRPr="00882487">
        <w:rPr>
          <w:rFonts w:ascii="Sylfaen" w:hAnsi="Sylfaen"/>
        </w:rPr>
        <w:t xml:space="preserve">, </w:t>
      </w:r>
      <w:r w:rsidRPr="00882487">
        <w:rPr>
          <w:rFonts w:ascii="Sylfaen" w:hAnsi="Sylfaen"/>
        </w:rPr>
        <w:t xml:space="preserve">2015 </w:t>
      </w:r>
    </w:p>
    <w:p w:rsidR="00024ADF" w:rsidRPr="00C63047" w:rsidRDefault="00024ADF" w:rsidP="00024ADF">
      <w:pPr>
        <w:spacing w:after="120" w:line="264" w:lineRule="auto"/>
        <w:jc w:val="both"/>
      </w:pPr>
      <w:r>
        <w:rPr>
          <w:noProof/>
        </w:rPr>
        <w:drawing>
          <wp:inline distT="0" distB="0" distL="0" distR="0" wp14:anchorId="7CDF5C61" wp14:editId="1FE7DFA4">
            <wp:extent cx="5939359" cy="2581275"/>
            <wp:effectExtent l="0" t="0" r="4445" b="0"/>
            <wp:docPr id="296" name="Picture 296" descr="C:\Users\Maia-PC\Desktop\Dally- folder\September\07 (1)-მოჭრილ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ia-PC\Desktop\Dally- folder\September\07 (1)-მოჭრილი.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606" cy="2581817"/>
                    </a:xfrm>
                    <a:prstGeom prst="rect">
                      <a:avLst/>
                    </a:prstGeom>
                    <a:noFill/>
                    <a:ln>
                      <a:noFill/>
                    </a:ln>
                  </pic:spPr>
                </pic:pic>
              </a:graphicData>
            </a:graphic>
          </wp:inline>
        </w:drawing>
      </w:r>
    </w:p>
    <w:p w:rsidR="00024ADF" w:rsidRPr="00F60FE6" w:rsidRDefault="00024ADF" w:rsidP="00024ADF">
      <w:pPr>
        <w:spacing w:after="120" w:line="264" w:lineRule="auto"/>
        <w:jc w:val="right"/>
        <w:rPr>
          <w:rFonts w:ascii="Sylfaen" w:hAnsi="Sylfaen"/>
          <w:i/>
          <w:sz w:val="20"/>
          <w:szCs w:val="20"/>
        </w:rPr>
      </w:pPr>
      <w:r w:rsidRPr="00F60FE6">
        <w:rPr>
          <w:rFonts w:ascii="Sylfaen" w:hAnsi="Sylfaen"/>
          <w:i/>
          <w:sz w:val="20"/>
          <w:szCs w:val="20"/>
        </w:rPr>
        <w:t>წყარო: European Cardiovascular Disease Statistics, 2017</w:t>
      </w:r>
    </w:p>
    <w:p w:rsidR="00024ADF" w:rsidRDefault="00024ADF" w:rsidP="00024ADF">
      <w:pPr>
        <w:spacing w:after="120" w:line="264" w:lineRule="auto"/>
        <w:jc w:val="both"/>
      </w:pPr>
      <w:r w:rsidRPr="00285A7E">
        <w:rPr>
          <w:rFonts w:ascii="Sylfaen" w:hAnsi="Sylfaen"/>
        </w:rPr>
        <w:t>მსოფლიოში 3,3 მლნ სიკვდილის შემთხვევა ყოველწლიურად  ალკოჰოლის ჭარბ მოხმარებას</w:t>
      </w:r>
      <w:r w:rsidR="00C05C99">
        <w:rPr>
          <w:rFonts w:ascii="Sylfaen" w:hAnsi="Sylfaen"/>
          <w:lang w:val="ka-GE"/>
        </w:rPr>
        <w:t xml:space="preserve"> </w:t>
      </w:r>
      <w:r w:rsidR="00C05C99" w:rsidRPr="00285A7E">
        <w:rPr>
          <w:rFonts w:ascii="Sylfaen" w:hAnsi="Sylfaen"/>
        </w:rPr>
        <w:t>უკავშირდება</w:t>
      </w:r>
      <w:r w:rsidRPr="00285A7E">
        <w:rPr>
          <w:rFonts w:ascii="Sylfaen" w:hAnsi="Sylfaen"/>
        </w:rPr>
        <w:t xml:space="preserve">, ის </w:t>
      </w:r>
      <w:r w:rsidR="00C05C99">
        <w:rPr>
          <w:rFonts w:ascii="Sylfaen" w:hAnsi="Sylfaen"/>
          <w:lang w:val="ka-GE"/>
        </w:rPr>
        <w:t xml:space="preserve">საერთო </w:t>
      </w:r>
      <w:r w:rsidR="00C05C99">
        <w:rPr>
          <w:rFonts w:ascii="Sylfaen" w:hAnsi="Sylfaen"/>
        </w:rPr>
        <w:t>სიკვდილიანობაში</w:t>
      </w:r>
      <w:r w:rsidR="00C05C99" w:rsidRPr="00285A7E">
        <w:rPr>
          <w:rFonts w:ascii="Sylfaen" w:hAnsi="Sylfaen"/>
        </w:rPr>
        <w:t xml:space="preserve"> </w:t>
      </w:r>
      <w:r w:rsidRPr="00285A7E">
        <w:rPr>
          <w:rFonts w:ascii="Sylfaen" w:hAnsi="Sylfaen"/>
        </w:rPr>
        <w:t>5,9%-ს</w:t>
      </w:r>
      <w:r w:rsidR="00C05C99">
        <w:rPr>
          <w:rFonts w:ascii="Sylfaen" w:hAnsi="Sylfaen"/>
        </w:rPr>
        <w:t xml:space="preserve"> </w:t>
      </w:r>
      <w:r w:rsidR="00C05C99" w:rsidRPr="00285A7E">
        <w:rPr>
          <w:rFonts w:ascii="Sylfaen" w:hAnsi="Sylfaen"/>
        </w:rPr>
        <w:t>შეადგენს</w:t>
      </w:r>
      <w:r w:rsidRPr="00285A7E">
        <w:rPr>
          <w:rFonts w:ascii="Sylfaen" w:hAnsi="Sylfaen"/>
        </w:rPr>
        <w:t>. ალკოჰოლის ჭარბი მოხმარება კაზუალურ ფაქტორად გვევლინება 200-მდე დაავადებისა და ტრავმის შემთხვევაში. 20-39 წწ. ასაკობრივ ჯგუფებში, საერთო სიკვდილიანობის 25% - ალკოჰოლის ჭარბ მოხმარებასთან</w:t>
      </w:r>
      <w:r w:rsidR="004A47AE">
        <w:rPr>
          <w:rFonts w:ascii="Sylfaen" w:hAnsi="Sylfaen"/>
        </w:rPr>
        <w:t>აა</w:t>
      </w:r>
      <w:r w:rsidRPr="00285A7E">
        <w:rPr>
          <w:rFonts w:ascii="Sylfaen" w:hAnsi="Sylfaen"/>
        </w:rPr>
        <w:t xml:space="preserve"> დაკავშირებული. </w:t>
      </w:r>
    </w:p>
    <w:p w:rsidR="00024ADF" w:rsidRPr="00882487" w:rsidRDefault="004611A7" w:rsidP="009D7456">
      <w:pPr>
        <w:spacing w:after="0" w:line="264" w:lineRule="auto"/>
        <w:jc w:val="both"/>
        <w:rPr>
          <w:rFonts w:ascii="Sylfaen" w:hAnsi="Sylfaen"/>
        </w:rPr>
      </w:pPr>
      <w:r>
        <w:rPr>
          <w:rFonts w:ascii="Sylfaen" w:hAnsi="Sylfaen"/>
          <w:lang w:val="ka-GE"/>
        </w:rPr>
        <w:t>სურათი</w:t>
      </w:r>
      <w:r>
        <w:rPr>
          <w:rFonts w:ascii="Sylfaen" w:hAnsi="Sylfaen"/>
        </w:rPr>
        <w:t xml:space="preserve"> </w:t>
      </w:r>
      <w:r w:rsidR="00E2260A" w:rsidRPr="00882487">
        <w:rPr>
          <w:rFonts w:ascii="Sylfaen" w:hAnsi="Sylfaen"/>
        </w:rPr>
        <w:t>1</w:t>
      </w:r>
      <w:r>
        <w:rPr>
          <w:rFonts w:ascii="Sylfaen" w:hAnsi="Sylfaen"/>
          <w:lang w:val="ka-GE"/>
        </w:rPr>
        <w:t>4</w:t>
      </w:r>
      <w:r w:rsidR="00024ADF" w:rsidRPr="00882487">
        <w:rPr>
          <w:rFonts w:ascii="Sylfaen" w:hAnsi="Sylfaen"/>
        </w:rPr>
        <w:t xml:space="preserve">. </w:t>
      </w:r>
      <w:r w:rsidR="009D7456" w:rsidRPr="00882487">
        <w:rPr>
          <w:rFonts w:ascii="Sylfaen" w:hAnsi="Sylfaen"/>
        </w:rPr>
        <w:t xml:space="preserve"> </w:t>
      </w:r>
      <w:r w:rsidR="00024ADF" w:rsidRPr="00882487">
        <w:rPr>
          <w:rFonts w:ascii="Sylfaen" w:hAnsi="Sylfaen"/>
        </w:rPr>
        <w:t>ალკოჰოლის მოხმარების და ჯანმრთელობის შედეგების კონცეპტუალური მოდელი</w:t>
      </w:r>
    </w:p>
    <w:p w:rsidR="00024ADF" w:rsidRDefault="002D4340" w:rsidP="00024ADF">
      <w:pPr>
        <w:rPr>
          <w:rFonts w:ascii="Sylfaen" w:hAnsi="Sylfaen"/>
        </w:rPr>
      </w:pPr>
      <w:r w:rsidRPr="002365EA">
        <w:rPr>
          <w:b/>
          <w:noProof/>
          <w:sz w:val="20"/>
          <w:szCs w:val="20"/>
        </w:rPr>
        <mc:AlternateContent>
          <mc:Choice Requires="wps">
            <w:drawing>
              <wp:anchor distT="0" distB="0" distL="114300" distR="114300" simplePos="0" relativeHeight="251661312" behindDoc="0" locked="0" layoutInCell="1" allowOverlap="1" wp14:anchorId="54570E2F" wp14:editId="2AC816B7">
                <wp:simplePos x="0" y="0"/>
                <wp:positionH relativeFrom="column">
                  <wp:posOffset>28575</wp:posOffset>
                </wp:positionH>
                <wp:positionV relativeFrom="paragraph">
                  <wp:posOffset>2956560</wp:posOffset>
                </wp:positionV>
                <wp:extent cx="5734050" cy="542925"/>
                <wp:effectExtent l="0" t="0" r="19050"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542925"/>
                        </a:xfrm>
                        <a:prstGeom prst="rect">
                          <a:avLst/>
                        </a:prstGeom>
                        <a:solidFill>
                          <a:srgbClr val="FFFFFF"/>
                        </a:solidFill>
                        <a:ln w="9525">
                          <a:solidFill>
                            <a:sysClr val="window" lastClr="FFFFFF"/>
                          </a:solidFill>
                          <a:miter lim="800000"/>
                          <a:headEnd/>
                          <a:tailEnd/>
                        </a:ln>
                      </wps:spPr>
                      <wps:txbx>
                        <w:txbxContent>
                          <w:p w:rsidR="00E64068" w:rsidRPr="00EE5544" w:rsidRDefault="00E64068" w:rsidP="002D4340">
                            <w:pPr>
                              <w:tabs>
                                <w:tab w:val="left" w:pos="1605"/>
                              </w:tabs>
                              <w:spacing w:before="120" w:after="120" w:line="240" w:lineRule="auto"/>
                              <w:jc w:val="right"/>
                              <w:rPr>
                                <w:rFonts w:ascii="Sylfaen" w:hAnsi="Sylfaen"/>
                                <w:b/>
                                <w:sz w:val="20"/>
                                <w:szCs w:val="20"/>
                              </w:rPr>
                            </w:pPr>
                            <w:r w:rsidRPr="005A2A42">
                              <w:rPr>
                                <w:rFonts w:ascii="Sylfaen" w:hAnsi="Sylfaen"/>
                                <w:b/>
                                <w:sz w:val="20"/>
                                <w:szCs w:val="20"/>
                              </w:rPr>
                              <w:t>*</w:t>
                            </w:r>
                            <w:r w:rsidRPr="005A2A42">
                              <w:rPr>
                                <w:rFonts w:ascii="Sylfaen" w:hAnsi="Sylfaen"/>
                                <w:b/>
                                <w:sz w:val="18"/>
                                <w:szCs w:val="18"/>
                              </w:rPr>
                              <w:t>მოხმარებული ალკოჰოლის ხარისხი</w:t>
                            </w:r>
                            <w:r>
                              <w:rPr>
                                <w:rFonts w:ascii="Sylfaen" w:hAnsi="Sylfaen"/>
                                <w:b/>
                                <w:sz w:val="18"/>
                                <w:szCs w:val="18"/>
                              </w:rPr>
                              <w:t xml:space="preserve"> </w:t>
                            </w:r>
                            <w:r w:rsidRPr="005A2A42">
                              <w:rPr>
                                <w:rFonts w:ascii="Sylfaen" w:hAnsi="Sylfaen"/>
                                <w:b/>
                                <w:sz w:val="18"/>
                                <w:szCs w:val="18"/>
                              </w:rPr>
                              <w:t>შესაძლოა იყოს განხილული როგორც ფაქტორი</w:t>
                            </w:r>
                            <w:r>
                              <w:rPr>
                                <w:rFonts w:ascii="Sylfaen" w:hAnsi="Sylfaen"/>
                                <w:b/>
                                <w:sz w:val="18"/>
                                <w:szCs w:val="18"/>
                                <w:lang w:val="ka-GE"/>
                              </w:rPr>
                              <w:t xml:space="preserve">                             </w:t>
                            </w:r>
                            <w:r>
                              <w:rPr>
                                <w:rFonts w:ascii="Sylfaen" w:hAnsi="Sylfaen"/>
                                <w:b/>
                                <w:sz w:val="18"/>
                                <w:szCs w:val="18"/>
                              </w:rPr>
                              <w:t xml:space="preserve">წყარო: </w:t>
                            </w:r>
                            <w:r w:rsidRPr="00EE5544">
                              <w:rPr>
                                <w:rFonts w:ascii="Sylfaen" w:hAnsi="Sylfaen"/>
                                <w:b/>
                                <w:sz w:val="20"/>
                                <w:szCs w:val="20"/>
                              </w:rPr>
                              <w:t>www.who.int.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570E2F" id="Text Box 2" o:spid="_x0000_s1058" type="#_x0000_t202" style="position:absolute;margin-left:2.25pt;margin-top:232.8pt;width:451.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" strokecolor="window">
                <v:textbox>
                  <w:txbxContent>
                    <w:p w:rsidR="00E64068" w:rsidRPr="00EE5544" w:rsidRDefault="00E64068" w:rsidP="002D4340">
                      <w:pPr>
                        <w:tabs>
                          <w:tab w:val="left" w:pos="1605"/>
                        </w:tabs>
                        <w:spacing w:before="120" w:after="120" w:line="240" w:lineRule="auto"/>
                        <w:jc w:val="right"/>
                        <w:rPr>
                          <w:rFonts w:ascii="Sylfaen" w:hAnsi="Sylfaen"/>
                          <w:b/>
                          <w:sz w:val="20"/>
                          <w:szCs w:val="20"/>
                        </w:rPr>
                      </w:pPr>
                      <w:r w:rsidRPr="005A2A42">
                        <w:rPr>
                          <w:rFonts w:ascii="Sylfaen" w:hAnsi="Sylfaen"/>
                          <w:b/>
                          <w:sz w:val="20"/>
                          <w:szCs w:val="20"/>
                        </w:rPr>
                        <w:t>*</w:t>
                      </w:r>
                      <w:r w:rsidRPr="005A2A42">
                        <w:rPr>
                          <w:rFonts w:ascii="Sylfaen" w:hAnsi="Sylfaen"/>
                          <w:b/>
                          <w:sz w:val="18"/>
                          <w:szCs w:val="18"/>
                        </w:rPr>
                        <w:t>მოხმარებული ალკოჰოლის ხარისხი</w:t>
                      </w:r>
                      <w:r>
                        <w:rPr>
                          <w:rFonts w:ascii="Sylfaen" w:hAnsi="Sylfaen"/>
                          <w:b/>
                          <w:sz w:val="18"/>
                          <w:szCs w:val="18"/>
                        </w:rPr>
                        <w:t xml:space="preserve"> </w:t>
                      </w:r>
                      <w:r w:rsidRPr="005A2A42">
                        <w:rPr>
                          <w:rFonts w:ascii="Sylfaen" w:hAnsi="Sylfaen"/>
                          <w:b/>
                          <w:sz w:val="18"/>
                          <w:szCs w:val="18"/>
                        </w:rPr>
                        <w:t>შესაძლოა იყოს განხილული როგორც ფაქტორი</w:t>
                      </w:r>
                      <w:r>
                        <w:rPr>
                          <w:rFonts w:ascii="Sylfaen" w:hAnsi="Sylfaen"/>
                          <w:b/>
                          <w:sz w:val="18"/>
                          <w:szCs w:val="18"/>
                          <w:lang w:val="ka-GE"/>
                        </w:rPr>
                        <w:t xml:space="preserve">                             </w:t>
                      </w:r>
                      <w:r>
                        <w:rPr>
                          <w:rFonts w:ascii="Sylfaen" w:hAnsi="Sylfaen"/>
                          <w:b/>
                          <w:sz w:val="18"/>
                          <w:szCs w:val="18"/>
                        </w:rPr>
                        <w:t xml:space="preserve">წყარო: </w:t>
                      </w:r>
                      <w:r w:rsidRPr="00EE5544">
                        <w:rPr>
                          <w:rFonts w:ascii="Sylfaen" w:hAnsi="Sylfaen"/>
                          <w:b/>
                          <w:sz w:val="20"/>
                          <w:szCs w:val="20"/>
                        </w:rPr>
                        <w:t>www.who.int.</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55F4E508" wp14:editId="2F033A9A">
                <wp:simplePos x="0" y="0"/>
                <wp:positionH relativeFrom="column">
                  <wp:posOffset>1445260</wp:posOffset>
                </wp:positionH>
                <wp:positionV relativeFrom="paragraph">
                  <wp:posOffset>2292350</wp:posOffset>
                </wp:positionV>
                <wp:extent cx="2768289" cy="407729"/>
                <wp:effectExtent l="0" t="0" r="13335" b="1143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8289" cy="407729"/>
                        </a:xfrm>
                        <a:prstGeom prst="rect">
                          <a:avLst/>
                        </a:prstGeom>
                        <a:solidFill>
                          <a:srgbClr val="EFEFFF">
                            <a:alpha val="78000"/>
                          </a:srgbClr>
                        </a:solidFill>
                        <a:ln w="9525">
                          <a:solidFill>
                            <a:srgbClr val="E7E6E6"/>
                          </a:solidFill>
                          <a:miter lim="800000"/>
                          <a:headEnd/>
                          <a:tailEnd/>
                        </a:ln>
                      </wps:spPr>
                      <wps:txbx>
                        <w:txbxContent>
                          <w:p w:rsidR="00E64068" w:rsidRDefault="00E64068" w:rsidP="00024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F4E508" id="_x0000_s1059" type="#_x0000_t202" style="position:absolute;margin-left:113.8pt;margin-top:180.5pt;width:218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" fillcolor="#efefff" strokecolor="#e7e6e6">
                <v:fill opacity="51143f"/>
                <v:textbox>
                  <w:txbxContent>
                    <w:p w:rsidR="00E64068" w:rsidRDefault="00E64068" w:rsidP="00024ADF"/>
                  </w:txbxContent>
                </v:textbox>
              </v:shape>
            </w:pict>
          </mc:Fallback>
        </mc:AlternateContent>
      </w:r>
      <w:r w:rsidR="00024ADF">
        <w:rPr>
          <w:noProof/>
        </w:rPr>
        <mc:AlternateContent>
          <mc:Choice Requires="wps">
            <w:drawing>
              <wp:anchor distT="0" distB="0" distL="114300" distR="114300" simplePos="0" relativeHeight="251664384" behindDoc="0" locked="0" layoutInCell="1" allowOverlap="1" wp14:anchorId="7219A5B7" wp14:editId="5CF74FE5">
                <wp:simplePos x="0" y="0"/>
                <wp:positionH relativeFrom="column">
                  <wp:posOffset>175895</wp:posOffset>
                </wp:positionH>
                <wp:positionV relativeFrom="paragraph">
                  <wp:posOffset>1631315</wp:posOffset>
                </wp:positionV>
                <wp:extent cx="791845" cy="394970"/>
                <wp:effectExtent l="0" t="0" r="27305" b="24130"/>
                <wp:wrapNone/>
                <wp:docPr id="30" name="Text Box 30"/>
                <wp:cNvGraphicFramePr/>
                <a:graphic xmlns:a="http://schemas.openxmlformats.org/drawingml/2006/main">
                  <a:graphicData uri="http://schemas.microsoft.com/office/word/2010/wordprocessingShape">
                    <wps:wsp>
                      <wps:cNvSpPr txBox="1"/>
                      <wps:spPr>
                        <a:xfrm>
                          <a:off x="0" y="0"/>
                          <a:ext cx="791845" cy="394970"/>
                        </a:xfrm>
                        <a:prstGeom prst="rect">
                          <a:avLst/>
                        </a:prstGeom>
                        <a:solidFill>
                          <a:srgbClr val="FDF0E7"/>
                        </a:solidFill>
                        <a:ln w="6350">
                          <a:solidFill>
                            <a:srgbClr val="E7E6E6"/>
                          </a:solidFill>
                        </a:ln>
                        <a:effectLst/>
                      </wps:spPr>
                      <wps:txbx>
                        <w:txbxContent>
                          <w:p w:rsidR="00E64068" w:rsidRPr="00FE5F5E" w:rsidRDefault="00E64068" w:rsidP="00024ADF">
                            <w:pPr>
                              <w:spacing w:after="40" w:line="216" w:lineRule="auto"/>
                              <w:jc w:val="center"/>
                              <w:rPr>
                                <w:rFonts w:ascii="Sylfaen" w:hAnsi="Sylfaen"/>
                                <w:b/>
                                <w:sz w:val="16"/>
                                <w:szCs w:val="16"/>
                              </w:rPr>
                            </w:pPr>
                            <w:r w:rsidRPr="00FE5F5E">
                              <w:rPr>
                                <w:rFonts w:ascii="Sylfaen" w:hAnsi="Sylfaen"/>
                                <w:b/>
                                <w:sz w:val="16"/>
                                <w:szCs w:val="16"/>
                              </w:rPr>
                              <w:t>ალკოჰოლის მოხმარების კონტექსტი</w:t>
                            </w:r>
                          </w:p>
                        </w:txbxContent>
                      </wps:txbx>
                      <wps:bodyPr rot="0" spcFirstLastPara="0" vertOverflow="overflow" horzOverflow="overflow" vert="horz" wrap="square" lIns="7200" tIns="7200" rIns="720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19A5B7" id="Text Box 30" o:spid="_x0000_s1060" type="#_x0000_t202" style="position:absolute;margin-left:13.85pt;margin-top:128.45pt;width:62.35pt;height:3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" fillcolor="#fdf0e7" strokecolor="#e7e6e6" strokeweight=".5pt">
                <v:textbox inset=".2mm,.2mm,.2mm,.2mm">
                  <w:txbxContent>
                    <w:p w:rsidR="00E64068" w:rsidRPr="00FE5F5E" w:rsidRDefault="00E64068" w:rsidP="00024ADF">
                      <w:pPr>
                        <w:spacing w:after="40" w:line="216" w:lineRule="auto"/>
                        <w:jc w:val="center"/>
                        <w:rPr>
                          <w:rFonts w:ascii="Sylfaen" w:hAnsi="Sylfaen"/>
                          <w:b/>
                          <w:sz w:val="16"/>
                          <w:szCs w:val="16"/>
                        </w:rPr>
                      </w:pPr>
                      <w:r w:rsidRPr="00FE5F5E">
                        <w:rPr>
                          <w:rFonts w:ascii="Sylfaen" w:hAnsi="Sylfaen"/>
                          <w:b/>
                          <w:sz w:val="16"/>
                          <w:szCs w:val="16"/>
                        </w:rPr>
                        <w:t>ალკოჰოლის მოხმარების კონტექსტი</w:t>
                      </w:r>
                    </w:p>
                  </w:txbxContent>
                </v:textbox>
              </v:shape>
            </w:pict>
          </mc:Fallback>
        </mc:AlternateContent>
      </w:r>
      <w:r w:rsidR="00024ADF">
        <w:rPr>
          <w:noProof/>
        </w:rPr>
        <mc:AlternateContent>
          <mc:Choice Requires="wps">
            <w:drawing>
              <wp:anchor distT="0" distB="0" distL="114300" distR="114300" simplePos="0" relativeHeight="251669504" behindDoc="0" locked="0" layoutInCell="1" allowOverlap="1" wp14:anchorId="16C0EC1F" wp14:editId="022F1245">
                <wp:simplePos x="0" y="0"/>
                <wp:positionH relativeFrom="column">
                  <wp:posOffset>4738370</wp:posOffset>
                </wp:positionH>
                <wp:positionV relativeFrom="paragraph">
                  <wp:posOffset>1221740</wp:posOffset>
                </wp:positionV>
                <wp:extent cx="974090" cy="342900"/>
                <wp:effectExtent l="0" t="0" r="16510" b="19050"/>
                <wp:wrapNone/>
                <wp:docPr id="31" name="Text Box 31"/>
                <wp:cNvGraphicFramePr/>
                <a:graphic xmlns:a="http://schemas.openxmlformats.org/drawingml/2006/main">
                  <a:graphicData uri="http://schemas.microsoft.com/office/word/2010/wordprocessingShape">
                    <wps:wsp>
                      <wps:cNvSpPr txBox="1"/>
                      <wps:spPr>
                        <a:xfrm>
                          <a:off x="0" y="0"/>
                          <a:ext cx="974090" cy="342900"/>
                        </a:xfrm>
                        <a:prstGeom prst="rect">
                          <a:avLst/>
                        </a:prstGeom>
                        <a:solidFill>
                          <a:srgbClr val="FDF0E7"/>
                        </a:solidFill>
                        <a:ln w="6350">
                          <a:solidFill>
                            <a:srgbClr val="E7E6E6"/>
                          </a:solidFill>
                        </a:ln>
                        <a:effectLst/>
                      </wps:spPr>
                      <wps:txbx>
                        <w:txbxContent>
                          <w:p w:rsidR="00E64068" w:rsidRPr="00661060" w:rsidRDefault="00E64068" w:rsidP="00024ADF">
                            <w:pPr>
                              <w:spacing w:after="40" w:line="240" w:lineRule="auto"/>
                              <w:jc w:val="center"/>
                              <w:rPr>
                                <w:rFonts w:ascii="Sylfaen" w:hAnsi="Sylfaen"/>
                                <w:b/>
                                <w:sz w:val="16"/>
                                <w:szCs w:val="16"/>
                              </w:rPr>
                            </w:pPr>
                            <w:r w:rsidRPr="00661060">
                              <w:rPr>
                                <w:rFonts w:ascii="Sylfaen" w:hAnsi="Sylfaen"/>
                                <w:b/>
                                <w:sz w:val="16"/>
                                <w:szCs w:val="16"/>
                              </w:rPr>
                              <w:t>სქესი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C0EC1F" id="Text Box 31" o:spid="_x0000_s1061" type="#_x0000_t202" style="position:absolute;margin-left:373.1pt;margin-top:96.2pt;width:76.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" fillcolor="#fdf0e7" strokecolor="#e7e6e6" strokeweight=".5pt">
                <v:textbox inset=".2mm,.2mm,.2mm,.2mm">
                  <w:txbxContent>
                    <w:p w:rsidR="00E64068" w:rsidRPr="00661060" w:rsidRDefault="00E64068" w:rsidP="00024ADF">
                      <w:pPr>
                        <w:spacing w:after="40" w:line="240" w:lineRule="auto"/>
                        <w:jc w:val="center"/>
                        <w:rPr>
                          <w:rFonts w:ascii="Sylfaen" w:hAnsi="Sylfaen"/>
                          <w:b/>
                          <w:sz w:val="16"/>
                          <w:szCs w:val="16"/>
                        </w:rPr>
                      </w:pPr>
                      <w:r w:rsidRPr="00661060">
                        <w:rPr>
                          <w:rFonts w:ascii="Sylfaen" w:hAnsi="Sylfaen"/>
                          <w:b/>
                          <w:sz w:val="16"/>
                          <w:szCs w:val="16"/>
                        </w:rPr>
                        <w:t>სქესი</w:t>
                      </w:r>
                    </w:p>
                  </w:txbxContent>
                </v:textbox>
              </v:shape>
            </w:pict>
          </mc:Fallback>
        </mc:AlternateContent>
      </w:r>
      <w:r w:rsidR="00024ADF">
        <w:rPr>
          <w:noProof/>
        </w:rPr>
        <mc:AlternateContent>
          <mc:Choice Requires="wps">
            <w:drawing>
              <wp:anchor distT="0" distB="0" distL="114300" distR="114300" simplePos="0" relativeHeight="251667456" behindDoc="0" locked="0" layoutInCell="1" allowOverlap="1" wp14:anchorId="62DC8C99" wp14:editId="420AB7E1">
                <wp:simplePos x="0" y="0"/>
                <wp:positionH relativeFrom="column">
                  <wp:posOffset>4690745</wp:posOffset>
                </wp:positionH>
                <wp:positionV relativeFrom="paragraph">
                  <wp:posOffset>201930</wp:posOffset>
                </wp:positionV>
                <wp:extent cx="1043940" cy="464185"/>
                <wp:effectExtent l="0" t="0" r="22860" b="12065"/>
                <wp:wrapNone/>
                <wp:docPr id="32" name="Text Box 32"/>
                <wp:cNvGraphicFramePr/>
                <a:graphic xmlns:a="http://schemas.openxmlformats.org/drawingml/2006/main">
                  <a:graphicData uri="http://schemas.microsoft.com/office/word/2010/wordprocessingShape">
                    <wps:wsp>
                      <wps:cNvSpPr txBox="1"/>
                      <wps:spPr>
                        <a:xfrm>
                          <a:off x="0" y="0"/>
                          <a:ext cx="1043940" cy="464185"/>
                        </a:xfrm>
                        <a:prstGeom prst="rect">
                          <a:avLst/>
                        </a:prstGeom>
                        <a:solidFill>
                          <a:srgbClr val="FDF0E7"/>
                        </a:solidFill>
                        <a:ln w="6350">
                          <a:solidFill>
                            <a:srgbClr val="E7E6E6"/>
                          </a:solidFill>
                        </a:ln>
                        <a:effectLst/>
                      </wps:spPr>
                      <wps:txbx>
                        <w:txbxContent>
                          <w:p w:rsidR="00E64068" w:rsidRPr="005A2A42" w:rsidRDefault="00E64068" w:rsidP="00024ADF">
                            <w:pPr>
                              <w:spacing w:after="40" w:line="240" w:lineRule="auto"/>
                              <w:ind w:left="-57" w:right="-57"/>
                              <w:jc w:val="center"/>
                              <w:rPr>
                                <w:rFonts w:ascii="Sylfaen" w:hAnsi="Sylfaen"/>
                                <w:b/>
                                <w:sz w:val="16"/>
                                <w:szCs w:val="16"/>
                              </w:rPr>
                            </w:pPr>
                            <w:r w:rsidRPr="00440F3A">
                              <w:rPr>
                                <w:rFonts w:ascii="Sylfaen" w:hAnsi="Sylfaen"/>
                                <w:b/>
                                <w:spacing w:val="-6"/>
                                <w:sz w:val="16"/>
                                <w:szCs w:val="16"/>
                              </w:rPr>
                              <w:t>ინდივიდუალური</w:t>
                            </w:r>
                            <w:r w:rsidRPr="005A2A42">
                              <w:rPr>
                                <w:rFonts w:ascii="Sylfaen" w:hAnsi="Sylfaen"/>
                                <w:b/>
                                <w:sz w:val="16"/>
                                <w:szCs w:val="16"/>
                              </w:rPr>
                              <w:br/>
                              <w:t>დაუცველობა</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C8C99" id="Text Box 32" o:spid="_x0000_s1062" type="#_x0000_t202" style="position:absolute;margin-left:369.35pt;margin-top:15.9pt;width:82.2pt;height:36.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" fillcolor="#fdf0e7" strokecolor="#e7e6e6" strokeweight=".5pt">
                <v:textbox inset=".2mm,.2mm,.2mm,.2mm">
                  <w:txbxContent>
                    <w:p w:rsidR="00E64068" w:rsidRPr="005A2A42" w:rsidRDefault="00E64068" w:rsidP="00024ADF">
                      <w:pPr>
                        <w:spacing w:after="40" w:line="240" w:lineRule="auto"/>
                        <w:ind w:left="-57" w:right="-57"/>
                        <w:jc w:val="center"/>
                        <w:rPr>
                          <w:rFonts w:ascii="Sylfaen" w:hAnsi="Sylfaen"/>
                          <w:b/>
                          <w:sz w:val="16"/>
                          <w:szCs w:val="16"/>
                        </w:rPr>
                      </w:pPr>
                      <w:r w:rsidRPr="00440F3A">
                        <w:rPr>
                          <w:rFonts w:ascii="Sylfaen" w:hAnsi="Sylfaen"/>
                          <w:b/>
                          <w:spacing w:val="-6"/>
                          <w:sz w:val="16"/>
                          <w:szCs w:val="16"/>
                        </w:rPr>
                        <w:t>ინდივიდუალური</w:t>
                      </w:r>
                      <w:r w:rsidRPr="005A2A42">
                        <w:rPr>
                          <w:rFonts w:ascii="Sylfaen" w:hAnsi="Sylfaen"/>
                          <w:b/>
                          <w:sz w:val="16"/>
                          <w:szCs w:val="16"/>
                        </w:rPr>
                        <w:br/>
                        <w:t>დაუცველობა</w:t>
                      </w:r>
                    </w:p>
                  </w:txbxContent>
                </v:textbox>
              </v:shape>
            </w:pict>
          </mc:Fallback>
        </mc:AlternateContent>
      </w:r>
      <w:r w:rsidR="00024ADF">
        <w:rPr>
          <w:noProof/>
        </w:rPr>
        <mc:AlternateContent>
          <mc:Choice Requires="wps">
            <w:drawing>
              <wp:anchor distT="0" distB="0" distL="114300" distR="114300" simplePos="0" relativeHeight="251683840" behindDoc="0" locked="0" layoutInCell="1" allowOverlap="1" wp14:anchorId="303D0B9B" wp14:editId="30F2FD1F">
                <wp:simplePos x="0" y="0"/>
                <wp:positionH relativeFrom="column">
                  <wp:posOffset>2053087</wp:posOffset>
                </wp:positionH>
                <wp:positionV relativeFrom="paragraph">
                  <wp:posOffset>102439</wp:posOffset>
                </wp:positionV>
                <wp:extent cx="1639019" cy="232913"/>
                <wp:effectExtent l="0" t="0" r="18415" b="15240"/>
                <wp:wrapNone/>
                <wp:docPr id="33" name="Text Box 33"/>
                <wp:cNvGraphicFramePr/>
                <a:graphic xmlns:a="http://schemas.openxmlformats.org/drawingml/2006/main">
                  <a:graphicData uri="http://schemas.microsoft.com/office/word/2010/wordprocessingShape">
                    <wps:wsp>
                      <wps:cNvSpPr txBox="1"/>
                      <wps:spPr>
                        <a:xfrm>
                          <a:off x="0" y="0"/>
                          <a:ext cx="1639019" cy="232913"/>
                        </a:xfrm>
                        <a:prstGeom prst="rect">
                          <a:avLst/>
                        </a:prstGeom>
                        <a:solidFill>
                          <a:srgbClr val="FDF0E7"/>
                        </a:solidFill>
                        <a:ln w="6350">
                          <a:solidFill>
                            <a:srgbClr val="E7E6E6"/>
                          </a:solidFill>
                        </a:ln>
                        <a:effectLst/>
                      </wps:spPr>
                      <wps:txbx>
                        <w:txbxContent>
                          <w:p w:rsidR="00E64068" w:rsidRPr="00833409" w:rsidRDefault="00E64068" w:rsidP="00024ADF">
                            <w:pPr>
                              <w:spacing w:after="0" w:line="240" w:lineRule="auto"/>
                              <w:jc w:val="center"/>
                              <w:rPr>
                                <w:rFonts w:ascii="Sylfaen" w:hAnsi="Sylfaen"/>
                                <w:b/>
                                <w:sz w:val="20"/>
                                <w:szCs w:val="20"/>
                              </w:rPr>
                            </w:pPr>
                            <w:r w:rsidRPr="00833409">
                              <w:rPr>
                                <w:rFonts w:ascii="Sylfaen" w:hAnsi="Sylfaen"/>
                                <w:b/>
                                <w:sz w:val="20"/>
                                <w:szCs w:val="20"/>
                              </w:rPr>
                              <w:t>ალკოჰოლის მოხმარება</w:t>
                            </w:r>
                            <w:r>
                              <w:rPr>
                                <w:rFonts w:ascii="Sylfaen" w:hAnsi="Sylfaen"/>
                                <w:b/>
                                <w:sz w:val="20"/>
                                <w:szCs w:val="20"/>
                              </w:rPr>
                              <w:t>*</w:t>
                            </w:r>
                          </w:p>
                          <w:p w:rsidR="00E64068" w:rsidRPr="00661060" w:rsidRDefault="00E64068" w:rsidP="00024ADF">
                            <w:pPr>
                              <w:spacing w:after="40" w:line="240" w:lineRule="auto"/>
                              <w:jc w:val="center"/>
                              <w:rPr>
                                <w:rFonts w:ascii="Sylfaen" w:hAnsi="Sylfaen"/>
                                <w:b/>
                                <w:sz w:val="16"/>
                                <w:szCs w:val="16"/>
                              </w:rPr>
                            </w:pP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3D0B9B" id="Text Box 33" o:spid="_x0000_s1063" type="#_x0000_t202" style="position:absolute;margin-left:161.65pt;margin-top:8.05pt;width:129.05pt;height:18.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" fillcolor="#fdf0e7" strokecolor="#e7e6e6" strokeweight=".5pt">
                <v:textbox inset=".2mm,.2mm,.2mm,.2mm">
                  <w:txbxContent>
                    <w:p w:rsidR="00E64068" w:rsidRPr="00833409" w:rsidRDefault="00E64068" w:rsidP="00024ADF">
                      <w:pPr>
                        <w:spacing w:after="0" w:line="240" w:lineRule="auto"/>
                        <w:jc w:val="center"/>
                        <w:rPr>
                          <w:rFonts w:ascii="Sylfaen" w:hAnsi="Sylfaen"/>
                          <w:b/>
                          <w:sz w:val="20"/>
                          <w:szCs w:val="20"/>
                        </w:rPr>
                      </w:pPr>
                      <w:r w:rsidRPr="00833409">
                        <w:rPr>
                          <w:rFonts w:ascii="Sylfaen" w:hAnsi="Sylfaen"/>
                          <w:b/>
                          <w:sz w:val="20"/>
                          <w:szCs w:val="20"/>
                        </w:rPr>
                        <w:t>ალკოჰოლის მოხმარება</w:t>
                      </w:r>
                      <w:r>
                        <w:rPr>
                          <w:rFonts w:ascii="Sylfaen" w:hAnsi="Sylfaen"/>
                          <w:b/>
                          <w:sz w:val="20"/>
                          <w:szCs w:val="20"/>
                        </w:rPr>
                        <w:t>*</w:t>
                      </w:r>
                    </w:p>
                    <w:p w:rsidR="00E64068" w:rsidRPr="00661060" w:rsidRDefault="00E64068" w:rsidP="00024ADF">
                      <w:pPr>
                        <w:spacing w:after="40" w:line="240" w:lineRule="auto"/>
                        <w:jc w:val="center"/>
                        <w:rPr>
                          <w:rFonts w:ascii="Sylfaen" w:hAnsi="Sylfaen"/>
                          <w:b/>
                          <w:sz w:val="16"/>
                          <w:szCs w:val="16"/>
                        </w:rPr>
                      </w:pPr>
                    </w:p>
                  </w:txbxContent>
                </v:textbox>
              </v:shape>
            </w:pict>
          </mc:Fallback>
        </mc:AlternateContent>
      </w:r>
      <w:r w:rsidR="00024ADF">
        <w:rPr>
          <w:noProof/>
        </w:rPr>
        <mc:AlternateContent>
          <mc:Choice Requires="wps">
            <w:drawing>
              <wp:anchor distT="0" distB="0" distL="114300" distR="114300" simplePos="0" relativeHeight="251682816" behindDoc="0" locked="0" layoutInCell="1" allowOverlap="1" wp14:anchorId="74E5507F" wp14:editId="1C4E07DB">
                <wp:simplePos x="0" y="0"/>
                <wp:positionH relativeFrom="column">
                  <wp:posOffset>2932430</wp:posOffset>
                </wp:positionH>
                <wp:positionV relativeFrom="paragraph">
                  <wp:posOffset>387086</wp:posOffset>
                </wp:positionV>
                <wp:extent cx="861635" cy="292735"/>
                <wp:effectExtent l="0" t="0" r="15240" b="12065"/>
                <wp:wrapNone/>
                <wp:docPr id="34" name="Text Box 34"/>
                <wp:cNvGraphicFramePr/>
                <a:graphic xmlns:a="http://schemas.openxmlformats.org/drawingml/2006/main">
                  <a:graphicData uri="http://schemas.microsoft.com/office/word/2010/wordprocessingShape">
                    <wps:wsp>
                      <wps:cNvSpPr txBox="1"/>
                      <wps:spPr>
                        <a:xfrm>
                          <a:off x="0" y="0"/>
                          <a:ext cx="861635" cy="292735"/>
                        </a:xfrm>
                        <a:prstGeom prst="rect">
                          <a:avLst/>
                        </a:prstGeom>
                        <a:solidFill>
                          <a:srgbClr val="FDF0E7"/>
                        </a:solidFill>
                        <a:ln w="6350">
                          <a:solidFill>
                            <a:srgbClr val="E7E6E6"/>
                          </a:solidFill>
                        </a:ln>
                        <a:effectLst/>
                      </wps:spPr>
                      <wps:txbx>
                        <w:txbxContent>
                          <w:p w:rsidR="00E64068" w:rsidRPr="00661060" w:rsidRDefault="00E64068" w:rsidP="00024ADF">
                            <w:pPr>
                              <w:spacing w:after="40" w:line="240" w:lineRule="auto"/>
                              <w:jc w:val="center"/>
                              <w:rPr>
                                <w:rFonts w:ascii="Sylfaen" w:hAnsi="Sylfaen"/>
                                <w:b/>
                                <w:sz w:val="16"/>
                                <w:szCs w:val="16"/>
                              </w:rPr>
                            </w:pPr>
                            <w:r w:rsidRPr="00833409">
                              <w:rPr>
                                <w:rFonts w:ascii="Sylfaen" w:hAnsi="Sylfaen"/>
                                <w:b/>
                                <w:sz w:val="16"/>
                                <w:szCs w:val="16"/>
                              </w:rPr>
                              <w:t>მოდელი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E5507F" id="Text Box 34" o:spid="_x0000_s1064" type="#_x0000_t202" style="position:absolute;margin-left:230.9pt;margin-top:30.5pt;width:67.85pt;height:2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" fillcolor="#fdf0e7" strokecolor="#e7e6e6" strokeweight=".5pt">
                <v:textbox inset=".2mm,.2mm,.2mm,.2mm">
                  <w:txbxContent>
                    <w:p w:rsidR="00E64068" w:rsidRPr="00661060" w:rsidRDefault="00E64068" w:rsidP="00024ADF">
                      <w:pPr>
                        <w:spacing w:after="40" w:line="240" w:lineRule="auto"/>
                        <w:jc w:val="center"/>
                        <w:rPr>
                          <w:rFonts w:ascii="Sylfaen" w:hAnsi="Sylfaen"/>
                          <w:b/>
                          <w:sz w:val="16"/>
                          <w:szCs w:val="16"/>
                        </w:rPr>
                      </w:pPr>
                      <w:r w:rsidRPr="00833409">
                        <w:rPr>
                          <w:rFonts w:ascii="Sylfaen" w:hAnsi="Sylfaen"/>
                          <w:b/>
                          <w:sz w:val="16"/>
                          <w:szCs w:val="16"/>
                        </w:rPr>
                        <w:t>მოდელი</w:t>
                      </w:r>
                    </w:p>
                  </w:txbxContent>
                </v:textbox>
              </v:shape>
            </w:pict>
          </mc:Fallback>
        </mc:AlternateContent>
      </w:r>
      <w:r w:rsidR="00024ADF">
        <w:rPr>
          <w:noProof/>
        </w:rPr>
        <mc:AlternateContent>
          <mc:Choice Requires="wps">
            <w:drawing>
              <wp:anchor distT="0" distB="0" distL="114300" distR="114300" simplePos="0" relativeHeight="251681792" behindDoc="0" locked="0" layoutInCell="1" allowOverlap="1" wp14:anchorId="78902FCD" wp14:editId="4E86C41B">
                <wp:simplePos x="0" y="0"/>
                <wp:positionH relativeFrom="column">
                  <wp:posOffset>1915064</wp:posOffset>
                </wp:positionH>
                <wp:positionV relativeFrom="paragraph">
                  <wp:posOffset>378484</wp:posOffset>
                </wp:positionV>
                <wp:extent cx="862330" cy="292735"/>
                <wp:effectExtent l="0" t="0" r="13970" b="12065"/>
                <wp:wrapNone/>
                <wp:docPr id="35" name="Text Box 35"/>
                <wp:cNvGraphicFramePr/>
                <a:graphic xmlns:a="http://schemas.openxmlformats.org/drawingml/2006/main">
                  <a:graphicData uri="http://schemas.microsoft.com/office/word/2010/wordprocessingShape">
                    <wps:wsp>
                      <wps:cNvSpPr txBox="1"/>
                      <wps:spPr>
                        <a:xfrm>
                          <a:off x="0" y="0"/>
                          <a:ext cx="862330" cy="292735"/>
                        </a:xfrm>
                        <a:prstGeom prst="rect">
                          <a:avLst/>
                        </a:prstGeom>
                        <a:solidFill>
                          <a:srgbClr val="FDF0E7"/>
                        </a:solidFill>
                        <a:ln w="6350">
                          <a:solidFill>
                            <a:srgbClr val="E7E6E6"/>
                          </a:solidFill>
                        </a:ln>
                        <a:effectLst/>
                      </wps:spPr>
                      <wps:txbx>
                        <w:txbxContent>
                          <w:p w:rsidR="00E64068" w:rsidRPr="00661060" w:rsidRDefault="00E64068" w:rsidP="00024ADF">
                            <w:pPr>
                              <w:spacing w:after="40" w:line="240" w:lineRule="auto"/>
                              <w:jc w:val="center"/>
                              <w:rPr>
                                <w:rFonts w:ascii="Sylfaen" w:hAnsi="Sylfaen"/>
                                <w:b/>
                                <w:sz w:val="16"/>
                                <w:szCs w:val="16"/>
                              </w:rPr>
                            </w:pPr>
                            <w:r w:rsidRPr="00833409">
                              <w:rPr>
                                <w:rFonts w:ascii="Sylfaen" w:hAnsi="Sylfaen"/>
                                <w:b/>
                                <w:sz w:val="16"/>
                                <w:szCs w:val="16"/>
                              </w:rPr>
                              <w:t>მოცულობა</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02FCD" id="Text Box 35" o:spid="_x0000_s1065" type="#_x0000_t202" style="position:absolute;margin-left:150.8pt;margin-top:29.8pt;width:67.9pt;height:2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" fillcolor="#fdf0e7" strokecolor="#e7e6e6" strokeweight=".5pt">
                <v:textbox inset=".2mm,.2mm,.2mm,.2mm">
                  <w:txbxContent>
                    <w:p w:rsidR="00E64068" w:rsidRPr="00661060" w:rsidRDefault="00E64068" w:rsidP="00024ADF">
                      <w:pPr>
                        <w:spacing w:after="40" w:line="240" w:lineRule="auto"/>
                        <w:jc w:val="center"/>
                        <w:rPr>
                          <w:rFonts w:ascii="Sylfaen" w:hAnsi="Sylfaen"/>
                          <w:b/>
                          <w:sz w:val="16"/>
                          <w:szCs w:val="16"/>
                        </w:rPr>
                      </w:pPr>
                      <w:r w:rsidRPr="00833409">
                        <w:rPr>
                          <w:rFonts w:ascii="Sylfaen" w:hAnsi="Sylfaen"/>
                          <w:b/>
                          <w:sz w:val="16"/>
                          <w:szCs w:val="16"/>
                        </w:rPr>
                        <w:t>მოცულობა</w:t>
                      </w:r>
                    </w:p>
                  </w:txbxContent>
                </v:textbox>
              </v:shape>
            </w:pict>
          </mc:Fallback>
        </mc:AlternateContent>
      </w:r>
      <w:r w:rsidR="00024ADF">
        <w:rPr>
          <w:noProof/>
        </w:rPr>
        <mc:AlternateContent>
          <mc:Choice Requires="wps">
            <w:drawing>
              <wp:anchor distT="0" distB="0" distL="114300" distR="114300" simplePos="0" relativeHeight="251680768" behindDoc="0" locked="0" layoutInCell="1" allowOverlap="1" wp14:anchorId="231E2ABC" wp14:editId="575A297D">
                <wp:simplePos x="0" y="0"/>
                <wp:positionH relativeFrom="column">
                  <wp:posOffset>1759789</wp:posOffset>
                </wp:positionH>
                <wp:positionV relativeFrom="paragraph">
                  <wp:posOffset>67933</wp:posOffset>
                </wp:positionV>
                <wp:extent cx="2165230" cy="750474"/>
                <wp:effectExtent l="0" t="0" r="26035" b="12065"/>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230" cy="750474"/>
                        </a:xfrm>
                        <a:prstGeom prst="rect">
                          <a:avLst/>
                        </a:prstGeom>
                        <a:solidFill>
                          <a:srgbClr val="EFEFFF">
                            <a:alpha val="75000"/>
                          </a:srgbClr>
                        </a:solidFill>
                        <a:ln w="9525">
                          <a:solidFill>
                            <a:srgbClr val="E7E6E6"/>
                          </a:solidFill>
                          <a:miter lim="800000"/>
                          <a:headEnd/>
                          <a:tailEnd/>
                        </a:ln>
                      </wps:spPr>
                      <wps:txbx>
                        <w:txbxContent>
                          <w:p w:rsidR="00E64068" w:rsidRPr="00B27CC2" w:rsidRDefault="00E64068" w:rsidP="00024ADF">
                            <w:pPr>
                              <w:rPr>
                                <w:rFonts w:ascii="Sylfaen" w:hAnsi="Sylfa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1E2ABC" id="_x0000_s1066" type="#_x0000_t202" style="position:absolute;margin-left:138.55pt;margin-top:5.35pt;width:170.5pt;height:59.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" fillcolor="#efefff" strokecolor="#e7e6e6">
                <v:fill opacity="49087f"/>
                <v:textbox>
                  <w:txbxContent>
                    <w:p w:rsidR="00E64068" w:rsidRPr="00B27CC2" w:rsidRDefault="00E64068" w:rsidP="00024ADF">
                      <w:pPr>
                        <w:rPr>
                          <w:rFonts w:ascii="Sylfaen" w:hAnsi="Sylfaen"/>
                        </w:rPr>
                      </w:pPr>
                    </w:p>
                  </w:txbxContent>
                </v:textbox>
              </v:shape>
            </w:pict>
          </mc:Fallback>
        </mc:AlternateContent>
      </w:r>
      <w:r w:rsidR="00024ADF">
        <w:rPr>
          <w:noProof/>
        </w:rPr>
        <mc:AlternateContent>
          <mc:Choice Requires="wps">
            <w:drawing>
              <wp:anchor distT="0" distB="0" distL="114300" distR="114300" simplePos="0" relativeHeight="251679744" behindDoc="0" locked="0" layoutInCell="1" allowOverlap="1" wp14:anchorId="38F68D48" wp14:editId="6596DA12">
                <wp:simplePos x="0" y="0"/>
                <wp:positionH relativeFrom="column">
                  <wp:posOffset>2950210</wp:posOffset>
                </wp:positionH>
                <wp:positionV relativeFrom="paragraph">
                  <wp:posOffset>1564640</wp:posOffset>
                </wp:positionV>
                <wp:extent cx="862330" cy="348615"/>
                <wp:effectExtent l="0" t="0" r="13970" b="13335"/>
                <wp:wrapNone/>
                <wp:docPr id="37" name="Text Box 37"/>
                <wp:cNvGraphicFramePr/>
                <a:graphic xmlns:a="http://schemas.openxmlformats.org/drawingml/2006/main">
                  <a:graphicData uri="http://schemas.microsoft.com/office/word/2010/wordprocessingShape">
                    <wps:wsp>
                      <wps:cNvSpPr txBox="1"/>
                      <wps:spPr>
                        <a:xfrm>
                          <a:off x="0" y="0"/>
                          <a:ext cx="862330" cy="348615"/>
                        </a:xfrm>
                        <a:prstGeom prst="rect">
                          <a:avLst/>
                        </a:prstGeom>
                        <a:solidFill>
                          <a:srgbClr val="FDF0E7"/>
                        </a:solidFill>
                        <a:ln w="6350">
                          <a:solidFill>
                            <a:srgbClr val="E7E6E6"/>
                          </a:solidFill>
                        </a:ln>
                        <a:effectLst/>
                      </wps:spPr>
                      <wps:txbx>
                        <w:txbxContent>
                          <w:p w:rsidR="00E64068" w:rsidRPr="00661060" w:rsidRDefault="00E64068" w:rsidP="00024ADF">
                            <w:pPr>
                              <w:spacing w:after="40" w:line="240" w:lineRule="auto"/>
                              <w:jc w:val="center"/>
                              <w:rPr>
                                <w:rFonts w:ascii="Sylfaen" w:hAnsi="Sylfaen"/>
                                <w:b/>
                                <w:sz w:val="16"/>
                                <w:szCs w:val="16"/>
                              </w:rPr>
                            </w:pPr>
                            <w:r w:rsidRPr="00E216C1">
                              <w:rPr>
                                <w:rFonts w:ascii="Sylfaen" w:hAnsi="Sylfaen"/>
                                <w:b/>
                                <w:sz w:val="16"/>
                                <w:szCs w:val="16"/>
                              </w:rPr>
                              <w:t>მწვავე</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F68D48" id="Text Box 37" o:spid="_x0000_s1067" type="#_x0000_t202" style="position:absolute;margin-left:232.3pt;margin-top:123.2pt;width:67.9pt;height:2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" fillcolor="#fdf0e7" strokecolor="#e7e6e6" strokeweight=".5pt">
                <v:textbox inset=".2mm,.2mm,.2mm,.2mm">
                  <w:txbxContent>
                    <w:p w:rsidR="00E64068" w:rsidRPr="00661060" w:rsidRDefault="00E64068" w:rsidP="00024ADF">
                      <w:pPr>
                        <w:spacing w:after="40" w:line="240" w:lineRule="auto"/>
                        <w:jc w:val="center"/>
                        <w:rPr>
                          <w:rFonts w:ascii="Sylfaen" w:hAnsi="Sylfaen"/>
                          <w:b/>
                          <w:sz w:val="16"/>
                          <w:szCs w:val="16"/>
                        </w:rPr>
                      </w:pPr>
                      <w:r w:rsidRPr="00E216C1">
                        <w:rPr>
                          <w:rFonts w:ascii="Sylfaen" w:hAnsi="Sylfaen"/>
                          <w:b/>
                          <w:sz w:val="16"/>
                          <w:szCs w:val="16"/>
                        </w:rPr>
                        <w:t>მწვავე</w:t>
                      </w:r>
                    </w:p>
                  </w:txbxContent>
                </v:textbox>
              </v:shape>
            </w:pict>
          </mc:Fallback>
        </mc:AlternateContent>
      </w:r>
      <w:r w:rsidR="00024ADF">
        <w:rPr>
          <w:noProof/>
        </w:rPr>
        <mc:AlternateContent>
          <mc:Choice Requires="wps">
            <w:drawing>
              <wp:anchor distT="0" distB="0" distL="114300" distR="114300" simplePos="0" relativeHeight="251678720" behindDoc="0" locked="0" layoutInCell="1" allowOverlap="1" wp14:anchorId="6738D95A" wp14:editId="0AF7325B">
                <wp:simplePos x="0" y="0"/>
                <wp:positionH relativeFrom="column">
                  <wp:posOffset>2294255</wp:posOffset>
                </wp:positionH>
                <wp:positionV relativeFrom="paragraph">
                  <wp:posOffset>1162314</wp:posOffset>
                </wp:positionV>
                <wp:extent cx="1078230" cy="358248"/>
                <wp:effectExtent l="0" t="0" r="26670" b="22860"/>
                <wp:wrapNone/>
                <wp:docPr id="38" name="Text Box 38"/>
                <wp:cNvGraphicFramePr/>
                <a:graphic xmlns:a="http://schemas.openxmlformats.org/drawingml/2006/main">
                  <a:graphicData uri="http://schemas.microsoft.com/office/word/2010/wordprocessingShape">
                    <wps:wsp>
                      <wps:cNvSpPr txBox="1"/>
                      <wps:spPr>
                        <a:xfrm>
                          <a:off x="0" y="0"/>
                          <a:ext cx="1078230" cy="358248"/>
                        </a:xfrm>
                        <a:prstGeom prst="rect">
                          <a:avLst/>
                        </a:prstGeom>
                        <a:solidFill>
                          <a:srgbClr val="FDF0E7"/>
                        </a:solidFill>
                        <a:ln w="6350">
                          <a:solidFill>
                            <a:srgbClr val="E7E6E6"/>
                          </a:solidFill>
                        </a:ln>
                        <a:effectLst/>
                      </wps:spPr>
                      <wps:txbx>
                        <w:txbxContent>
                          <w:p w:rsidR="00E64068" w:rsidRPr="00CF6E0A" w:rsidRDefault="00E64068" w:rsidP="00024ADF">
                            <w:pPr>
                              <w:spacing w:after="0" w:line="216" w:lineRule="auto"/>
                              <w:jc w:val="center"/>
                              <w:rPr>
                                <w:rFonts w:ascii="Sylfaen" w:hAnsi="Sylfaen"/>
                                <w:b/>
                                <w:sz w:val="18"/>
                                <w:szCs w:val="18"/>
                              </w:rPr>
                            </w:pPr>
                            <w:r w:rsidRPr="00CF6E0A">
                              <w:rPr>
                                <w:rFonts w:ascii="Sylfaen" w:hAnsi="Sylfaen"/>
                                <w:b/>
                                <w:sz w:val="18"/>
                                <w:szCs w:val="18"/>
                              </w:rPr>
                              <w:t>ჯანმრთელობის შედეგები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38D95A" id="Text Box 38" o:spid="_x0000_s1068" type="#_x0000_t202" style="position:absolute;margin-left:180.65pt;margin-top:91.5pt;width:84.9pt;height:28.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" fillcolor="#fdf0e7" strokecolor="#e7e6e6" strokeweight=".5pt">
                <v:textbox inset=".2mm,.2mm,.2mm,.2mm">
                  <w:txbxContent>
                    <w:p w:rsidR="00E64068" w:rsidRPr="00CF6E0A" w:rsidRDefault="00E64068" w:rsidP="00024ADF">
                      <w:pPr>
                        <w:spacing w:after="0" w:line="216" w:lineRule="auto"/>
                        <w:jc w:val="center"/>
                        <w:rPr>
                          <w:rFonts w:ascii="Sylfaen" w:hAnsi="Sylfaen"/>
                          <w:b/>
                          <w:sz w:val="18"/>
                          <w:szCs w:val="18"/>
                        </w:rPr>
                      </w:pPr>
                      <w:r w:rsidRPr="00CF6E0A">
                        <w:rPr>
                          <w:rFonts w:ascii="Sylfaen" w:hAnsi="Sylfaen"/>
                          <w:b/>
                          <w:sz w:val="18"/>
                          <w:szCs w:val="18"/>
                        </w:rPr>
                        <w:t>ჯანმრთელობის შედეგები</w:t>
                      </w:r>
                    </w:p>
                  </w:txbxContent>
                </v:textbox>
              </v:shape>
            </w:pict>
          </mc:Fallback>
        </mc:AlternateContent>
      </w:r>
      <w:r w:rsidR="00024ADF">
        <w:rPr>
          <w:noProof/>
        </w:rPr>
        <mc:AlternateContent>
          <mc:Choice Requires="wps">
            <w:drawing>
              <wp:anchor distT="0" distB="0" distL="114300" distR="114300" simplePos="0" relativeHeight="251677696" behindDoc="0" locked="0" layoutInCell="1" allowOverlap="1" wp14:anchorId="48538CAC" wp14:editId="4848847E">
                <wp:simplePos x="0" y="0"/>
                <wp:positionH relativeFrom="column">
                  <wp:posOffset>1914525</wp:posOffset>
                </wp:positionH>
                <wp:positionV relativeFrom="paragraph">
                  <wp:posOffset>1557655</wp:posOffset>
                </wp:positionV>
                <wp:extent cx="862330" cy="360000"/>
                <wp:effectExtent l="0" t="0" r="13970" b="21590"/>
                <wp:wrapNone/>
                <wp:docPr id="39" name="Text Box 39"/>
                <wp:cNvGraphicFramePr/>
                <a:graphic xmlns:a="http://schemas.openxmlformats.org/drawingml/2006/main">
                  <a:graphicData uri="http://schemas.microsoft.com/office/word/2010/wordprocessingShape">
                    <wps:wsp>
                      <wps:cNvSpPr txBox="1"/>
                      <wps:spPr>
                        <a:xfrm>
                          <a:off x="0" y="0"/>
                          <a:ext cx="862330" cy="360000"/>
                        </a:xfrm>
                        <a:prstGeom prst="rect">
                          <a:avLst/>
                        </a:prstGeom>
                        <a:solidFill>
                          <a:srgbClr val="FDF0E7"/>
                        </a:solidFill>
                        <a:ln w="6350">
                          <a:solidFill>
                            <a:srgbClr val="E7E6E6"/>
                          </a:solidFill>
                        </a:ln>
                        <a:effectLst/>
                      </wps:spPr>
                      <wps:txbx>
                        <w:txbxContent>
                          <w:p w:rsidR="00E64068" w:rsidRPr="00661060" w:rsidRDefault="00E64068" w:rsidP="00024ADF">
                            <w:pPr>
                              <w:spacing w:after="40" w:line="240" w:lineRule="auto"/>
                              <w:jc w:val="center"/>
                              <w:rPr>
                                <w:rFonts w:ascii="Sylfaen" w:hAnsi="Sylfaen"/>
                                <w:b/>
                                <w:sz w:val="16"/>
                                <w:szCs w:val="16"/>
                              </w:rPr>
                            </w:pPr>
                            <w:r w:rsidRPr="00E216C1">
                              <w:rPr>
                                <w:rFonts w:ascii="Sylfaen" w:hAnsi="Sylfaen"/>
                                <w:b/>
                                <w:sz w:val="16"/>
                                <w:szCs w:val="16"/>
                              </w:rPr>
                              <w:t>ქრონიკული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538CAC" id="Text Box 39" o:spid="_x0000_s1069" type="#_x0000_t202" style="position:absolute;margin-left:150.75pt;margin-top:122.65pt;width:67.9pt;height:28.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" fillcolor="#fdf0e7" strokecolor="#e7e6e6" strokeweight=".5pt">
                <v:textbox inset=".2mm,.2mm,.2mm,.2mm">
                  <w:txbxContent>
                    <w:p w:rsidR="00E64068" w:rsidRPr="00661060" w:rsidRDefault="00E64068" w:rsidP="00024ADF">
                      <w:pPr>
                        <w:spacing w:after="40" w:line="240" w:lineRule="auto"/>
                        <w:jc w:val="center"/>
                        <w:rPr>
                          <w:rFonts w:ascii="Sylfaen" w:hAnsi="Sylfaen"/>
                          <w:b/>
                          <w:sz w:val="16"/>
                          <w:szCs w:val="16"/>
                        </w:rPr>
                      </w:pPr>
                      <w:r w:rsidRPr="00E216C1">
                        <w:rPr>
                          <w:rFonts w:ascii="Sylfaen" w:hAnsi="Sylfaen"/>
                          <w:b/>
                          <w:sz w:val="16"/>
                          <w:szCs w:val="16"/>
                        </w:rPr>
                        <w:t>ქრონიკული</w:t>
                      </w:r>
                    </w:p>
                  </w:txbxContent>
                </v:textbox>
              </v:shape>
            </w:pict>
          </mc:Fallback>
        </mc:AlternateContent>
      </w:r>
      <w:r w:rsidR="00024ADF">
        <w:rPr>
          <w:noProof/>
        </w:rPr>
        <mc:AlternateContent>
          <mc:Choice Requires="wps">
            <w:drawing>
              <wp:anchor distT="0" distB="0" distL="114300" distR="114300" simplePos="0" relativeHeight="251676672" behindDoc="0" locked="0" layoutInCell="1" allowOverlap="1" wp14:anchorId="210F9FBB" wp14:editId="6F6F871F">
                <wp:simplePos x="0" y="0"/>
                <wp:positionH relativeFrom="column">
                  <wp:posOffset>1707886</wp:posOffset>
                </wp:positionH>
                <wp:positionV relativeFrom="paragraph">
                  <wp:posOffset>1146175</wp:posOffset>
                </wp:positionV>
                <wp:extent cx="2286000" cy="878049"/>
                <wp:effectExtent l="0" t="0" r="19050" b="1778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78049"/>
                        </a:xfrm>
                        <a:prstGeom prst="rect">
                          <a:avLst/>
                        </a:prstGeom>
                        <a:solidFill>
                          <a:srgbClr val="EFEFFF">
                            <a:alpha val="75000"/>
                          </a:srgbClr>
                        </a:solidFill>
                        <a:ln w="9525">
                          <a:solidFill>
                            <a:srgbClr val="E7E6E6"/>
                          </a:solidFill>
                          <a:miter lim="800000"/>
                          <a:headEnd/>
                          <a:tailEnd/>
                        </a:ln>
                      </wps:spPr>
                      <wps:txbx>
                        <w:txbxContent>
                          <w:p w:rsidR="00E64068" w:rsidRPr="00B27CC2" w:rsidRDefault="00E64068" w:rsidP="00024ADF">
                            <w:pPr>
                              <w:rPr>
                                <w:rFonts w:ascii="Sylfaen" w:hAnsi="Sylfae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0F9FBB" id="_x0000_s1070" type="#_x0000_t202" style="position:absolute;margin-left:134.5pt;margin-top:90.25pt;width:180pt;height:69.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" fillcolor="#efefff" strokecolor="#e7e6e6">
                <v:fill opacity="49087f"/>
                <v:textbox>
                  <w:txbxContent>
                    <w:p w:rsidR="00E64068" w:rsidRPr="00B27CC2" w:rsidRDefault="00E64068" w:rsidP="00024ADF">
                      <w:pPr>
                        <w:rPr>
                          <w:rFonts w:ascii="Sylfaen" w:hAnsi="Sylfaen"/>
                        </w:rPr>
                      </w:pPr>
                    </w:p>
                  </w:txbxContent>
                </v:textbox>
              </v:shape>
            </w:pict>
          </mc:Fallback>
        </mc:AlternateContent>
      </w:r>
      <w:r w:rsidR="00024ADF">
        <w:rPr>
          <w:noProof/>
        </w:rPr>
        <mc:AlternateContent>
          <mc:Choice Requires="wps">
            <w:drawing>
              <wp:anchor distT="0" distB="0" distL="114300" distR="114300" simplePos="0" relativeHeight="251674624" behindDoc="0" locked="0" layoutInCell="1" allowOverlap="1" wp14:anchorId="249FA753" wp14:editId="1BE2E6C2">
                <wp:simplePos x="0" y="0"/>
                <wp:positionH relativeFrom="column">
                  <wp:posOffset>2372264</wp:posOffset>
                </wp:positionH>
                <wp:positionV relativeFrom="paragraph">
                  <wp:posOffset>2414318</wp:posOffset>
                </wp:positionV>
                <wp:extent cx="948906" cy="292735"/>
                <wp:effectExtent l="0" t="0" r="22860" b="12065"/>
                <wp:wrapNone/>
                <wp:docPr id="41" name="Text Box 41"/>
                <wp:cNvGraphicFramePr/>
                <a:graphic xmlns:a="http://schemas.openxmlformats.org/drawingml/2006/main">
                  <a:graphicData uri="http://schemas.microsoft.com/office/word/2010/wordprocessingShape">
                    <wps:wsp>
                      <wps:cNvSpPr txBox="1"/>
                      <wps:spPr>
                        <a:xfrm>
                          <a:off x="0" y="0"/>
                          <a:ext cx="948906" cy="292735"/>
                        </a:xfrm>
                        <a:prstGeom prst="rect">
                          <a:avLst/>
                        </a:prstGeom>
                        <a:solidFill>
                          <a:srgbClr val="FDF0E7"/>
                        </a:solidFill>
                        <a:ln w="6350">
                          <a:solidFill>
                            <a:srgbClr val="E7E6E6"/>
                          </a:solidFill>
                        </a:ln>
                        <a:effectLst/>
                      </wps:spPr>
                      <wps:txbx>
                        <w:txbxContent>
                          <w:p w:rsidR="00E64068" w:rsidRPr="0001510C" w:rsidRDefault="00E64068" w:rsidP="00024ADF">
                            <w:pPr>
                              <w:spacing w:after="40" w:line="240" w:lineRule="auto"/>
                              <w:jc w:val="center"/>
                              <w:rPr>
                                <w:rFonts w:ascii="Sylfaen" w:hAnsi="Sylfaen"/>
                                <w:b/>
                                <w:spacing w:val="-4"/>
                                <w:sz w:val="16"/>
                                <w:szCs w:val="16"/>
                              </w:rPr>
                            </w:pPr>
                            <w:r w:rsidRPr="0001510C">
                              <w:rPr>
                                <w:rFonts w:ascii="Sylfaen" w:hAnsi="Sylfaen"/>
                                <w:b/>
                                <w:spacing w:val="-4"/>
                                <w:sz w:val="16"/>
                                <w:szCs w:val="16"/>
                              </w:rPr>
                              <w:t>სოციო-ეკონომი</w:t>
                            </w:r>
                            <w:r w:rsidRPr="0001510C">
                              <w:rPr>
                                <w:rFonts w:ascii="Sylfaen" w:hAnsi="Sylfaen"/>
                                <w:b/>
                                <w:spacing w:val="-4"/>
                                <w:sz w:val="16"/>
                                <w:szCs w:val="16"/>
                              </w:rPr>
                              <w:softHyphen/>
                              <w:t>კური შედეგები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9FA753" id="Text Box 41" o:spid="_x0000_s1071" type="#_x0000_t202" style="position:absolute;margin-left:186.8pt;margin-top:190.1pt;width:74.7pt;height:2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" fillcolor="#fdf0e7" strokecolor="#e7e6e6" strokeweight=".5pt">
                <v:textbox inset=".2mm,.2mm,.2mm,.2mm">
                  <w:txbxContent>
                    <w:p w:rsidR="00E64068" w:rsidRPr="0001510C" w:rsidRDefault="00E64068" w:rsidP="00024ADF">
                      <w:pPr>
                        <w:spacing w:after="40" w:line="240" w:lineRule="auto"/>
                        <w:jc w:val="center"/>
                        <w:rPr>
                          <w:rFonts w:ascii="Sylfaen" w:hAnsi="Sylfaen"/>
                          <w:b/>
                          <w:spacing w:val="-4"/>
                          <w:sz w:val="16"/>
                          <w:szCs w:val="16"/>
                        </w:rPr>
                      </w:pPr>
                      <w:r w:rsidRPr="0001510C">
                        <w:rPr>
                          <w:rFonts w:ascii="Sylfaen" w:hAnsi="Sylfaen"/>
                          <w:b/>
                          <w:spacing w:val="-4"/>
                          <w:sz w:val="16"/>
                          <w:szCs w:val="16"/>
                        </w:rPr>
                        <w:t>სოციო-ეკონომი</w:t>
                      </w:r>
                      <w:r w:rsidRPr="0001510C">
                        <w:rPr>
                          <w:rFonts w:ascii="Sylfaen" w:hAnsi="Sylfaen"/>
                          <w:b/>
                          <w:spacing w:val="-4"/>
                          <w:sz w:val="16"/>
                          <w:szCs w:val="16"/>
                        </w:rPr>
                        <w:softHyphen/>
                        <w:t>კური შედეგები</w:t>
                      </w:r>
                    </w:p>
                  </w:txbxContent>
                </v:textbox>
              </v:shape>
            </w:pict>
          </mc:Fallback>
        </mc:AlternateContent>
      </w:r>
      <w:r w:rsidR="00024ADF">
        <w:rPr>
          <w:noProof/>
        </w:rPr>
        <mc:AlternateContent>
          <mc:Choice Requires="wps">
            <w:drawing>
              <wp:anchor distT="0" distB="0" distL="114300" distR="114300" simplePos="0" relativeHeight="251675648" behindDoc="0" locked="0" layoutInCell="1" allowOverlap="1" wp14:anchorId="6ABB5E84" wp14:editId="3125D714">
                <wp:simplePos x="0" y="0"/>
                <wp:positionH relativeFrom="column">
                  <wp:posOffset>3371587</wp:posOffset>
                </wp:positionH>
                <wp:positionV relativeFrom="paragraph">
                  <wp:posOffset>2407249</wp:posOffset>
                </wp:positionV>
                <wp:extent cx="793630" cy="292735"/>
                <wp:effectExtent l="0" t="0" r="26035" b="12065"/>
                <wp:wrapNone/>
                <wp:docPr id="42" name="Text Box 42"/>
                <wp:cNvGraphicFramePr/>
                <a:graphic xmlns:a="http://schemas.openxmlformats.org/drawingml/2006/main">
                  <a:graphicData uri="http://schemas.microsoft.com/office/word/2010/wordprocessingShape">
                    <wps:wsp>
                      <wps:cNvSpPr txBox="1"/>
                      <wps:spPr>
                        <a:xfrm>
                          <a:off x="0" y="0"/>
                          <a:ext cx="793630" cy="292735"/>
                        </a:xfrm>
                        <a:prstGeom prst="rect">
                          <a:avLst/>
                        </a:prstGeom>
                        <a:solidFill>
                          <a:srgbClr val="FDF0E7"/>
                        </a:solidFill>
                        <a:ln w="6350">
                          <a:solidFill>
                            <a:srgbClr val="E7E6E6"/>
                          </a:solidFill>
                        </a:ln>
                        <a:effectLst/>
                      </wps:spPr>
                      <wps:txbx>
                        <w:txbxContent>
                          <w:p w:rsidR="00E64068" w:rsidRPr="0001510C" w:rsidRDefault="00E64068" w:rsidP="00024ADF">
                            <w:pPr>
                              <w:spacing w:after="40" w:line="240" w:lineRule="auto"/>
                              <w:jc w:val="center"/>
                              <w:rPr>
                                <w:rFonts w:ascii="Sylfaen" w:hAnsi="Sylfaen"/>
                                <w:b/>
                                <w:spacing w:val="-4"/>
                                <w:sz w:val="16"/>
                                <w:szCs w:val="16"/>
                              </w:rPr>
                            </w:pPr>
                            <w:r w:rsidRPr="0001510C">
                              <w:rPr>
                                <w:rFonts w:ascii="Sylfaen" w:hAnsi="Sylfaen"/>
                                <w:b/>
                                <w:spacing w:val="-4"/>
                                <w:sz w:val="16"/>
                                <w:szCs w:val="16"/>
                              </w:rPr>
                              <w:t xml:space="preserve">ალკოჰოლის </w:t>
                            </w:r>
                            <w:r w:rsidRPr="0001510C">
                              <w:rPr>
                                <w:rFonts w:ascii="Sylfaen" w:hAnsi="Sylfaen"/>
                                <w:b/>
                                <w:spacing w:val="-4"/>
                                <w:sz w:val="16"/>
                                <w:szCs w:val="16"/>
                              </w:rPr>
                              <w:br/>
                              <w:t>ზიანი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BB5E84" id="Text Box 42" o:spid="_x0000_s1072" type="#_x0000_t202" style="position:absolute;margin-left:265.5pt;margin-top:189.55pt;width:62.5pt;height:23.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" fillcolor="#fdf0e7" strokecolor="#e7e6e6" strokeweight=".5pt">
                <v:textbox inset=".2mm,.2mm,.2mm,.2mm">
                  <w:txbxContent>
                    <w:p w:rsidR="00E64068" w:rsidRPr="0001510C" w:rsidRDefault="00E64068" w:rsidP="00024ADF">
                      <w:pPr>
                        <w:spacing w:after="40" w:line="240" w:lineRule="auto"/>
                        <w:jc w:val="center"/>
                        <w:rPr>
                          <w:rFonts w:ascii="Sylfaen" w:hAnsi="Sylfaen"/>
                          <w:b/>
                          <w:spacing w:val="-4"/>
                          <w:sz w:val="16"/>
                          <w:szCs w:val="16"/>
                        </w:rPr>
                      </w:pPr>
                      <w:r w:rsidRPr="0001510C">
                        <w:rPr>
                          <w:rFonts w:ascii="Sylfaen" w:hAnsi="Sylfaen"/>
                          <w:b/>
                          <w:spacing w:val="-4"/>
                          <w:sz w:val="16"/>
                          <w:szCs w:val="16"/>
                        </w:rPr>
                        <w:t xml:space="preserve">ალკოჰოლის </w:t>
                      </w:r>
                      <w:r w:rsidRPr="0001510C">
                        <w:rPr>
                          <w:rFonts w:ascii="Sylfaen" w:hAnsi="Sylfaen"/>
                          <w:b/>
                          <w:spacing w:val="-4"/>
                          <w:sz w:val="16"/>
                          <w:szCs w:val="16"/>
                        </w:rPr>
                        <w:br/>
                        <w:t>ზიანი</w:t>
                      </w:r>
                    </w:p>
                  </w:txbxContent>
                </v:textbox>
              </v:shape>
            </w:pict>
          </mc:Fallback>
        </mc:AlternateContent>
      </w:r>
      <w:r w:rsidR="00024ADF">
        <w:rPr>
          <w:noProof/>
        </w:rPr>
        <mc:AlternateContent>
          <mc:Choice Requires="wps">
            <w:drawing>
              <wp:anchor distT="0" distB="0" distL="114300" distR="114300" simplePos="0" relativeHeight="251673600" behindDoc="0" locked="0" layoutInCell="1" allowOverlap="1" wp14:anchorId="13B8EE0A" wp14:editId="3890ABF5">
                <wp:simplePos x="0" y="0"/>
                <wp:positionH relativeFrom="column">
                  <wp:posOffset>1500457</wp:posOffset>
                </wp:positionH>
                <wp:positionV relativeFrom="paragraph">
                  <wp:posOffset>2410760</wp:posOffset>
                </wp:positionV>
                <wp:extent cx="793630" cy="292735"/>
                <wp:effectExtent l="0" t="0" r="26035" b="12065"/>
                <wp:wrapNone/>
                <wp:docPr id="43" name="Text Box 43"/>
                <wp:cNvGraphicFramePr/>
                <a:graphic xmlns:a="http://schemas.openxmlformats.org/drawingml/2006/main">
                  <a:graphicData uri="http://schemas.microsoft.com/office/word/2010/wordprocessingShape">
                    <wps:wsp>
                      <wps:cNvSpPr txBox="1"/>
                      <wps:spPr>
                        <a:xfrm>
                          <a:off x="0" y="0"/>
                          <a:ext cx="793630" cy="292735"/>
                        </a:xfrm>
                        <a:prstGeom prst="rect">
                          <a:avLst/>
                        </a:prstGeom>
                        <a:solidFill>
                          <a:srgbClr val="FDF0E7"/>
                        </a:solidFill>
                        <a:ln w="6350">
                          <a:solidFill>
                            <a:srgbClr val="E7E6E6"/>
                          </a:solidFill>
                        </a:ln>
                        <a:effectLst/>
                      </wps:spPr>
                      <wps:txbx>
                        <w:txbxContent>
                          <w:p w:rsidR="00E64068" w:rsidRPr="0001510C" w:rsidRDefault="00E64068" w:rsidP="00024ADF">
                            <w:pPr>
                              <w:spacing w:after="40" w:line="240" w:lineRule="auto"/>
                              <w:jc w:val="center"/>
                              <w:rPr>
                                <w:rFonts w:ascii="Sylfaen" w:hAnsi="Sylfaen"/>
                                <w:b/>
                                <w:spacing w:val="-4"/>
                                <w:sz w:val="16"/>
                                <w:szCs w:val="16"/>
                              </w:rPr>
                            </w:pPr>
                            <w:r w:rsidRPr="0001510C">
                              <w:rPr>
                                <w:rFonts w:ascii="Sylfaen" w:hAnsi="Sylfaen"/>
                                <w:b/>
                                <w:spacing w:val="-4"/>
                                <w:sz w:val="16"/>
                                <w:szCs w:val="16"/>
                              </w:rPr>
                              <w:t>სიკვდილიანო-ბის მიზეზი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3B8EE0A" id="Text Box 43" o:spid="_x0000_s1073" type="#_x0000_t202" style="position:absolute;margin-left:118.15pt;margin-top:189.8pt;width:62.5pt;height:2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" fillcolor="#fdf0e7" strokecolor="#e7e6e6" strokeweight=".5pt">
                <v:textbox inset=".2mm,.2mm,.2mm,.2mm">
                  <w:txbxContent>
                    <w:p w:rsidR="00E64068" w:rsidRPr="0001510C" w:rsidRDefault="00E64068" w:rsidP="00024ADF">
                      <w:pPr>
                        <w:spacing w:after="40" w:line="240" w:lineRule="auto"/>
                        <w:jc w:val="center"/>
                        <w:rPr>
                          <w:rFonts w:ascii="Sylfaen" w:hAnsi="Sylfaen"/>
                          <w:b/>
                          <w:spacing w:val="-4"/>
                          <w:sz w:val="16"/>
                          <w:szCs w:val="16"/>
                        </w:rPr>
                      </w:pPr>
                      <w:r w:rsidRPr="0001510C">
                        <w:rPr>
                          <w:rFonts w:ascii="Sylfaen" w:hAnsi="Sylfaen"/>
                          <w:b/>
                          <w:spacing w:val="-4"/>
                          <w:sz w:val="16"/>
                          <w:szCs w:val="16"/>
                        </w:rPr>
                        <w:t>სიკვდილიანო-ბის მიზეზი</w:t>
                      </w:r>
                    </w:p>
                  </w:txbxContent>
                </v:textbox>
              </v:shape>
            </w:pict>
          </mc:Fallback>
        </mc:AlternateContent>
      </w:r>
      <w:r w:rsidR="00024ADF">
        <w:rPr>
          <w:noProof/>
        </w:rPr>
        <mc:AlternateContent>
          <mc:Choice Requires="wps">
            <w:drawing>
              <wp:anchor distT="0" distB="0" distL="114300" distR="114300" simplePos="0" relativeHeight="251671552" behindDoc="0" locked="0" layoutInCell="1" allowOverlap="1" wp14:anchorId="5A3A8D3E" wp14:editId="13496FF3">
                <wp:simplePos x="0" y="0"/>
                <wp:positionH relativeFrom="column">
                  <wp:posOffset>4761230</wp:posOffset>
                </wp:positionH>
                <wp:positionV relativeFrom="paragraph">
                  <wp:posOffset>2103755</wp:posOffset>
                </wp:positionV>
                <wp:extent cx="948055" cy="600075"/>
                <wp:effectExtent l="0" t="0" r="23495" b="28575"/>
                <wp:wrapNone/>
                <wp:docPr id="45" name="Text Box 45"/>
                <wp:cNvGraphicFramePr/>
                <a:graphic xmlns:a="http://schemas.openxmlformats.org/drawingml/2006/main">
                  <a:graphicData uri="http://schemas.microsoft.com/office/word/2010/wordprocessingShape">
                    <wps:wsp>
                      <wps:cNvSpPr txBox="1"/>
                      <wps:spPr>
                        <a:xfrm>
                          <a:off x="0" y="0"/>
                          <a:ext cx="948055" cy="600075"/>
                        </a:xfrm>
                        <a:prstGeom prst="rect">
                          <a:avLst/>
                        </a:prstGeom>
                        <a:solidFill>
                          <a:srgbClr val="FDF0E7"/>
                        </a:solidFill>
                        <a:ln w="6350">
                          <a:solidFill>
                            <a:srgbClr val="E7E6E6"/>
                          </a:solidFill>
                        </a:ln>
                        <a:effectLst/>
                      </wps:spPr>
                      <wps:txbx>
                        <w:txbxContent>
                          <w:p w:rsidR="00E64068" w:rsidRPr="00661060" w:rsidRDefault="00E64068" w:rsidP="00024ADF">
                            <w:pPr>
                              <w:spacing w:after="40" w:line="240" w:lineRule="auto"/>
                              <w:jc w:val="center"/>
                              <w:rPr>
                                <w:rFonts w:ascii="Sylfaen" w:hAnsi="Sylfaen"/>
                                <w:b/>
                                <w:sz w:val="16"/>
                                <w:szCs w:val="16"/>
                              </w:rPr>
                            </w:pPr>
                            <w:r w:rsidRPr="00661060">
                              <w:rPr>
                                <w:rFonts w:ascii="Sylfaen" w:hAnsi="Sylfaen"/>
                                <w:b/>
                                <w:sz w:val="16"/>
                                <w:szCs w:val="16"/>
                              </w:rPr>
                              <w:t>სოციო-ეკონომიკური</w:t>
                            </w:r>
                            <w:r>
                              <w:rPr>
                                <w:rFonts w:ascii="Sylfaen" w:hAnsi="Sylfaen"/>
                                <w:b/>
                                <w:sz w:val="16"/>
                                <w:szCs w:val="16"/>
                              </w:rPr>
                              <w:t xml:space="preserve"> </w:t>
                            </w:r>
                            <w:r w:rsidRPr="00661060">
                              <w:rPr>
                                <w:rFonts w:ascii="Sylfaen" w:hAnsi="Sylfaen"/>
                                <w:b/>
                                <w:sz w:val="16"/>
                                <w:szCs w:val="16"/>
                              </w:rPr>
                              <w:t>სტატუსი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3A8D3E" id="Text Box 45" o:spid="_x0000_s1074" type="#_x0000_t202" style="position:absolute;margin-left:374.9pt;margin-top:165.65pt;width:74.65pt;height:47.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" fillcolor="#fdf0e7" strokecolor="#e7e6e6" strokeweight=".5pt">
                <v:textbox inset=".2mm,.2mm,.2mm,.2mm">
                  <w:txbxContent>
                    <w:p w:rsidR="00E64068" w:rsidRPr="00661060" w:rsidRDefault="00E64068" w:rsidP="00024ADF">
                      <w:pPr>
                        <w:spacing w:after="40" w:line="240" w:lineRule="auto"/>
                        <w:jc w:val="center"/>
                        <w:rPr>
                          <w:rFonts w:ascii="Sylfaen" w:hAnsi="Sylfaen"/>
                          <w:b/>
                          <w:sz w:val="16"/>
                          <w:szCs w:val="16"/>
                        </w:rPr>
                      </w:pPr>
                      <w:r w:rsidRPr="00661060">
                        <w:rPr>
                          <w:rFonts w:ascii="Sylfaen" w:hAnsi="Sylfaen"/>
                          <w:b/>
                          <w:sz w:val="16"/>
                          <w:szCs w:val="16"/>
                        </w:rPr>
                        <w:t>სოციო-ეკონომიკური</w:t>
                      </w:r>
                      <w:r>
                        <w:rPr>
                          <w:rFonts w:ascii="Sylfaen" w:hAnsi="Sylfaen"/>
                          <w:b/>
                          <w:sz w:val="16"/>
                          <w:szCs w:val="16"/>
                        </w:rPr>
                        <w:t xml:space="preserve"> </w:t>
                      </w:r>
                      <w:r w:rsidRPr="00661060">
                        <w:rPr>
                          <w:rFonts w:ascii="Sylfaen" w:hAnsi="Sylfaen"/>
                          <w:b/>
                          <w:sz w:val="16"/>
                          <w:szCs w:val="16"/>
                        </w:rPr>
                        <w:t>სტატუსი</w:t>
                      </w:r>
                    </w:p>
                  </w:txbxContent>
                </v:textbox>
              </v:shape>
            </w:pict>
          </mc:Fallback>
        </mc:AlternateContent>
      </w:r>
      <w:r w:rsidR="00024ADF">
        <w:rPr>
          <w:noProof/>
        </w:rPr>
        <mc:AlternateContent>
          <mc:Choice Requires="wps">
            <w:drawing>
              <wp:anchor distT="0" distB="0" distL="114300" distR="114300" simplePos="0" relativeHeight="251670528" behindDoc="0" locked="0" layoutInCell="1" allowOverlap="1" wp14:anchorId="03586A63" wp14:editId="71F618C6">
                <wp:simplePos x="0" y="0"/>
                <wp:positionH relativeFrom="column">
                  <wp:posOffset>4761230</wp:posOffset>
                </wp:positionH>
                <wp:positionV relativeFrom="paragraph">
                  <wp:posOffset>1628775</wp:posOffset>
                </wp:positionV>
                <wp:extent cx="948055" cy="394970"/>
                <wp:effectExtent l="0" t="0" r="23495" b="24130"/>
                <wp:wrapNone/>
                <wp:docPr id="46" name="Text Box 46"/>
                <wp:cNvGraphicFramePr/>
                <a:graphic xmlns:a="http://schemas.openxmlformats.org/drawingml/2006/main">
                  <a:graphicData uri="http://schemas.microsoft.com/office/word/2010/wordprocessingShape">
                    <wps:wsp>
                      <wps:cNvSpPr txBox="1"/>
                      <wps:spPr>
                        <a:xfrm>
                          <a:off x="0" y="0"/>
                          <a:ext cx="948055" cy="394970"/>
                        </a:xfrm>
                        <a:prstGeom prst="rect">
                          <a:avLst/>
                        </a:prstGeom>
                        <a:solidFill>
                          <a:srgbClr val="FDF0E7"/>
                        </a:solidFill>
                        <a:ln w="6350">
                          <a:solidFill>
                            <a:srgbClr val="E7E6E6"/>
                          </a:solidFill>
                        </a:ln>
                        <a:effectLst/>
                      </wps:spPr>
                      <wps:txbx>
                        <w:txbxContent>
                          <w:p w:rsidR="00E64068" w:rsidRPr="00661060" w:rsidRDefault="00E64068" w:rsidP="00024ADF">
                            <w:pPr>
                              <w:spacing w:after="40" w:line="240" w:lineRule="auto"/>
                              <w:jc w:val="center"/>
                              <w:rPr>
                                <w:rFonts w:ascii="Sylfaen" w:hAnsi="Sylfaen"/>
                                <w:b/>
                                <w:sz w:val="16"/>
                                <w:szCs w:val="16"/>
                              </w:rPr>
                            </w:pPr>
                            <w:r w:rsidRPr="00661060">
                              <w:rPr>
                                <w:rFonts w:ascii="Sylfaen" w:hAnsi="Sylfaen"/>
                                <w:b/>
                                <w:sz w:val="16"/>
                                <w:szCs w:val="16"/>
                              </w:rPr>
                              <w:t>ოჯახური ფაქტორები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586A63" id="Text Box 46" o:spid="_x0000_s1075" type="#_x0000_t202" style="position:absolute;margin-left:374.9pt;margin-top:128.25pt;width:74.65pt;height:31.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" fillcolor="#fdf0e7" strokecolor="#e7e6e6" strokeweight=".5pt">
                <v:textbox inset=".2mm,.2mm,.2mm,.2mm">
                  <w:txbxContent>
                    <w:p w:rsidR="00E64068" w:rsidRPr="00661060" w:rsidRDefault="00E64068" w:rsidP="00024ADF">
                      <w:pPr>
                        <w:spacing w:after="40" w:line="240" w:lineRule="auto"/>
                        <w:jc w:val="center"/>
                        <w:rPr>
                          <w:rFonts w:ascii="Sylfaen" w:hAnsi="Sylfaen"/>
                          <w:b/>
                          <w:sz w:val="16"/>
                          <w:szCs w:val="16"/>
                        </w:rPr>
                      </w:pPr>
                      <w:r w:rsidRPr="00661060">
                        <w:rPr>
                          <w:rFonts w:ascii="Sylfaen" w:hAnsi="Sylfaen"/>
                          <w:b/>
                          <w:sz w:val="16"/>
                          <w:szCs w:val="16"/>
                        </w:rPr>
                        <w:t>ოჯახური ფაქტორები</w:t>
                      </w:r>
                    </w:p>
                  </w:txbxContent>
                </v:textbox>
              </v:shape>
            </w:pict>
          </mc:Fallback>
        </mc:AlternateContent>
      </w:r>
      <w:r w:rsidR="00024ADF">
        <w:rPr>
          <w:noProof/>
        </w:rPr>
        <mc:AlternateContent>
          <mc:Choice Requires="wps">
            <w:drawing>
              <wp:anchor distT="0" distB="0" distL="114300" distR="114300" simplePos="0" relativeHeight="251668480" behindDoc="0" locked="0" layoutInCell="1" allowOverlap="1" wp14:anchorId="092168B5" wp14:editId="61BA9622">
                <wp:simplePos x="0" y="0"/>
                <wp:positionH relativeFrom="column">
                  <wp:posOffset>4709795</wp:posOffset>
                </wp:positionH>
                <wp:positionV relativeFrom="paragraph">
                  <wp:posOffset>723265</wp:posOffset>
                </wp:positionV>
                <wp:extent cx="1000125" cy="422910"/>
                <wp:effectExtent l="0" t="0" r="28575" b="15240"/>
                <wp:wrapNone/>
                <wp:docPr id="47" name="Text Box 47"/>
                <wp:cNvGraphicFramePr/>
                <a:graphic xmlns:a="http://schemas.openxmlformats.org/drawingml/2006/main">
                  <a:graphicData uri="http://schemas.microsoft.com/office/word/2010/wordprocessingShape">
                    <wps:wsp>
                      <wps:cNvSpPr txBox="1"/>
                      <wps:spPr>
                        <a:xfrm>
                          <a:off x="0" y="0"/>
                          <a:ext cx="1000125" cy="422910"/>
                        </a:xfrm>
                        <a:prstGeom prst="rect">
                          <a:avLst/>
                        </a:prstGeom>
                        <a:solidFill>
                          <a:srgbClr val="FDF0E7"/>
                        </a:solidFill>
                        <a:ln w="6350">
                          <a:solidFill>
                            <a:srgbClr val="E7E6E6"/>
                          </a:solidFill>
                        </a:ln>
                        <a:effectLst/>
                      </wps:spPr>
                      <wps:txbx>
                        <w:txbxContent>
                          <w:p w:rsidR="00E64068" w:rsidRPr="00661060" w:rsidRDefault="00E64068" w:rsidP="00024ADF">
                            <w:pPr>
                              <w:tabs>
                                <w:tab w:val="left" w:pos="1605"/>
                              </w:tabs>
                              <w:spacing w:after="0" w:line="240" w:lineRule="auto"/>
                              <w:jc w:val="center"/>
                              <w:rPr>
                                <w:rFonts w:ascii="Sylfaen" w:hAnsi="Sylfaen"/>
                                <w:b/>
                                <w:sz w:val="16"/>
                                <w:szCs w:val="16"/>
                              </w:rPr>
                            </w:pPr>
                            <w:r w:rsidRPr="00661060">
                              <w:rPr>
                                <w:rFonts w:ascii="Sylfaen" w:hAnsi="Sylfaen"/>
                                <w:b/>
                                <w:sz w:val="16"/>
                                <w:szCs w:val="16"/>
                              </w:rPr>
                              <w:t>ასაკი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2168B5" id="Text Box 47" o:spid="_x0000_s1076" type="#_x0000_t202" style="position:absolute;margin-left:370.85pt;margin-top:56.95pt;width:78.75pt;height:3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" fillcolor="#fdf0e7" strokecolor="#e7e6e6" strokeweight=".5pt">
                <v:textbox inset=".2mm,.2mm,.2mm,.2mm">
                  <w:txbxContent>
                    <w:p w:rsidR="00E64068" w:rsidRPr="00661060" w:rsidRDefault="00E64068" w:rsidP="00024ADF">
                      <w:pPr>
                        <w:tabs>
                          <w:tab w:val="left" w:pos="1605"/>
                        </w:tabs>
                        <w:spacing w:after="0" w:line="240" w:lineRule="auto"/>
                        <w:jc w:val="center"/>
                        <w:rPr>
                          <w:rFonts w:ascii="Sylfaen" w:hAnsi="Sylfaen"/>
                          <w:b/>
                          <w:sz w:val="16"/>
                          <w:szCs w:val="16"/>
                        </w:rPr>
                      </w:pPr>
                      <w:r w:rsidRPr="00661060">
                        <w:rPr>
                          <w:rFonts w:ascii="Sylfaen" w:hAnsi="Sylfaen"/>
                          <w:b/>
                          <w:sz w:val="16"/>
                          <w:szCs w:val="16"/>
                        </w:rPr>
                        <w:t>ასაკი</w:t>
                      </w:r>
                    </w:p>
                  </w:txbxContent>
                </v:textbox>
              </v:shape>
            </w:pict>
          </mc:Fallback>
        </mc:AlternateContent>
      </w:r>
      <w:r w:rsidR="00024ADF">
        <w:rPr>
          <w:noProof/>
        </w:rPr>
        <mc:AlternateContent>
          <mc:Choice Requires="wps">
            <w:drawing>
              <wp:anchor distT="0" distB="0" distL="114300" distR="114300" simplePos="0" relativeHeight="251666432" behindDoc="0" locked="0" layoutInCell="1" allowOverlap="1" wp14:anchorId="4E1E80E6" wp14:editId="0343DCA3">
                <wp:simplePos x="0" y="0"/>
                <wp:positionH relativeFrom="column">
                  <wp:posOffset>4709795</wp:posOffset>
                </wp:positionH>
                <wp:positionV relativeFrom="paragraph">
                  <wp:posOffset>179705</wp:posOffset>
                </wp:positionV>
                <wp:extent cx="1052195" cy="2633345"/>
                <wp:effectExtent l="0" t="0" r="14605" b="146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2633345"/>
                        </a:xfrm>
                        <a:prstGeom prst="rect">
                          <a:avLst/>
                        </a:prstGeom>
                        <a:noFill/>
                        <a:ln w="9525">
                          <a:solidFill>
                            <a:sysClr val="window" lastClr="FFFFFF"/>
                          </a:solidFill>
                          <a:miter lim="800000"/>
                          <a:headEnd/>
                          <a:tailEnd/>
                        </a:ln>
                      </wps:spPr>
                      <wps:txbx>
                        <w:txbxContent>
                          <w:p w:rsidR="00E64068" w:rsidRDefault="00E64068" w:rsidP="00024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1E80E6" id="Text Box 1" o:spid="_x0000_s1077" type="#_x0000_t202" style="position:absolute;margin-left:370.85pt;margin-top:14.15pt;width:82.85pt;height:20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" filled="f" strokecolor="window">
                <v:textbox>
                  <w:txbxContent>
                    <w:p w:rsidR="00E64068" w:rsidRDefault="00E64068" w:rsidP="00024ADF"/>
                  </w:txbxContent>
                </v:textbox>
              </v:shape>
            </w:pict>
          </mc:Fallback>
        </mc:AlternateContent>
      </w:r>
      <w:r w:rsidR="00024ADF">
        <w:rPr>
          <w:noProof/>
        </w:rPr>
        <mc:AlternateContent>
          <mc:Choice Requires="wps">
            <w:drawing>
              <wp:anchor distT="0" distB="0" distL="114300" distR="114300" simplePos="0" relativeHeight="251662336" behindDoc="0" locked="0" layoutInCell="1" allowOverlap="1" wp14:anchorId="5D740DF7" wp14:editId="484891C7">
                <wp:simplePos x="0" y="0"/>
                <wp:positionH relativeFrom="column">
                  <wp:posOffset>172349</wp:posOffset>
                </wp:positionH>
                <wp:positionV relativeFrom="paragraph">
                  <wp:posOffset>740410</wp:posOffset>
                </wp:positionV>
                <wp:extent cx="818778" cy="402590"/>
                <wp:effectExtent l="0" t="0" r="19685" b="16510"/>
                <wp:wrapNone/>
                <wp:docPr id="49" name="Text Box 49"/>
                <wp:cNvGraphicFramePr/>
                <a:graphic xmlns:a="http://schemas.openxmlformats.org/drawingml/2006/main">
                  <a:graphicData uri="http://schemas.microsoft.com/office/word/2010/wordprocessingShape">
                    <wps:wsp>
                      <wps:cNvSpPr txBox="1"/>
                      <wps:spPr>
                        <a:xfrm>
                          <a:off x="0" y="0"/>
                          <a:ext cx="818778" cy="402590"/>
                        </a:xfrm>
                        <a:prstGeom prst="rect">
                          <a:avLst/>
                        </a:prstGeom>
                        <a:solidFill>
                          <a:srgbClr val="FDF0E7"/>
                        </a:solidFill>
                        <a:ln w="6350">
                          <a:solidFill>
                            <a:srgbClr val="E7E6E6"/>
                          </a:solidFill>
                        </a:ln>
                        <a:effectLst/>
                      </wps:spPr>
                      <wps:txbx>
                        <w:txbxContent>
                          <w:p w:rsidR="00E64068" w:rsidRPr="00FE5F5E" w:rsidRDefault="00E64068" w:rsidP="00024ADF">
                            <w:pPr>
                              <w:spacing w:after="40" w:line="240" w:lineRule="auto"/>
                              <w:jc w:val="center"/>
                              <w:rPr>
                                <w:rFonts w:ascii="Sylfaen" w:hAnsi="Sylfaen"/>
                                <w:b/>
                                <w:sz w:val="16"/>
                                <w:szCs w:val="16"/>
                              </w:rPr>
                            </w:pPr>
                            <w:r w:rsidRPr="00FE5F5E">
                              <w:rPr>
                                <w:rFonts w:ascii="Sylfaen" w:hAnsi="Sylfaen"/>
                                <w:b/>
                                <w:sz w:val="16"/>
                                <w:szCs w:val="16"/>
                              </w:rPr>
                              <w:t>განვითარების დონე</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740DF7" id="Text Box 49" o:spid="_x0000_s1078" type="#_x0000_t202" style="position:absolute;margin-left:13.55pt;margin-top:58.3pt;width:64.45pt;height:3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" fillcolor="#fdf0e7" strokecolor="#e7e6e6" strokeweight=".5pt">
                <v:textbox inset=".2mm,.2mm,.2mm,.2mm">
                  <w:txbxContent>
                    <w:p w:rsidR="00E64068" w:rsidRPr="00FE5F5E" w:rsidRDefault="00E64068" w:rsidP="00024ADF">
                      <w:pPr>
                        <w:spacing w:after="40" w:line="240" w:lineRule="auto"/>
                        <w:jc w:val="center"/>
                        <w:rPr>
                          <w:rFonts w:ascii="Sylfaen" w:hAnsi="Sylfaen"/>
                          <w:b/>
                          <w:sz w:val="16"/>
                          <w:szCs w:val="16"/>
                        </w:rPr>
                      </w:pPr>
                      <w:r w:rsidRPr="00FE5F5E">
                        <w:rPr>
                          <w:rFonts w:ascii="Sylfaen" w:hAnsi="Sylfaen"/>
                          <w:b/>
                          <w:sz w:val="16"/>
                          <w:szCs w:val="16"/>
                        </w:rPr>
                        <w:t>განვითარების დონე</w:t>
                      </w:r>
                    </w:p>
                  </w:txbxContent>
                </v:textbox>
              </v:shape>
            </w:pict>
          </mc:Fallback>
        </mc:AlternateContent>
      </w:r>
      <w:r w:rsidR="00024ADF">
        <w:rPr>
          <w:noProof/>
        </w:rPr>
        <mc:AlternateContent>
          <mc:Choice Requires="wps">
            <w:drawing>
              <wp:anchor distT="0" distB="0" distL="114300" distR="114300" simplePos="0" relativeHeight="251663360" behindDoc="0" locked="0" layoutInCell="1" allowOverlap="1" wp14:anchorId="230D4FFE" wp14:editId="50C28ECD">
                <wp:simplePos x="0" y="0"/>
                <wp:positionH relativeFrom="column">
                  <wp:posOffset>178435</wp:posOffset>
                </wp:positionH>
                <wp:positionV relativeFrom="paragraph">
                  <wp:posOffset>1224280</wp:posOffset>
                </wp:positionV>
                <wp:extent cx="792000" cy="340995"/>
                <wp:effectExtent l="0" t="0" r="27305" b="20955"/>
                <wp:wrapNone/>
                <wp:docPr id="50" name="Text Box 50"/>
                <wp:cNvGraphicFramePr/>
                <a:graphic xmlns:a="http://schemas.openxmlformats.org/drawingml/2006/main">
                  <a:graphicData uri="http://schemas.microsoft.com/office/word/2010/wordprocessingShape">
                    <wps:wsp>
                      <wps:cNvSpPr txBox="1"/>
                      <wps:spPr>
                        <a:xfrm>
                          <a:off x="0" y="0"/>
                          <a:ext cx="792000" cy="340995"/>
                        </a:xfrm>
                        <a:prstGeom prst="rect">
                          <a:avLst/>
                        </a:prstGeom>
                        <a:solidFill>
                          <a:srgbClr val="FDF0E7"/>
                        </a:solidFill>
                        <a:ln w="6350">
                          <a:solidFill>
                            <a:srgbClr val="E7E6E6"/>
                          </a:solidFill>
                        </a:ln>
                        <a:effectLst/>
                      </wps:spPr>
                      <wps:txbx>
                        <w:txbxContent>
                          <w:p w:rsidR="00E64068" w:rsidRPr="00E216C1" w:rsidRDefault="00E64068" w:rsidP="00024ADF">
                            <w:pPr>
                              <w:spacing w:after="40" w:line="240" w:lineRule="auto"/>
                              <w:jc w:val="center"/>
                              <w:rPr>
                                <w:rFonts w:ascii="Sylfaen" w:hAnsi="Sylfaen"/>
                                <w:b/>
                                <w:spacing w:val="-4"/>
                                <w:sz w:val="16"/>
                                <w:szCs w:val="16"/>
                              </w:rPr>
                            </w:pPr>
                            <w:r w:rsidRPr="00E216C1">
                              <w:rPr>
                                <w:rFonts w:ascii="Sylfaen" w:hAnsi="Sylfaen"/>
                                <w:b/>
                                <w:spacing w:val="-4"/>
                                <w:sz w:val="16"/>
                                <w:szCs w:val="16"/>
                              </w:rPr>
                              <w:t>კულტურული</w:t>
                            </w:r>
                            <w:r w:rsidRPr="00E216C1">
                              <w:rPr>
                                <w:rFonts w:ascii="Sylfaen" w:hAnsi="Sylfaen"/>
                                <w:b/>
                                <w:spacing w:val="-4"/>
                                <w:sz w:val="16"/>
                                <w:szCs w:val="16"/>
                              </w:rPr>
                              <w:br/>
                              <w:t>თავისებურებები</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0D4FFE" id="Text Box 50" o:spid="_x0000_s1079" type="#_x0000_t202" style="position:absolute;margin-left:14.05pt;margin-top:96.4pt;width:62.35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" fillcolor="#fdf0e7" strokecolor="#e7e6e6" strokeweight=".5pt">
                <v:textbox inset=".2mm,.2mm,.2mm,.2mm">
                  <w:txbxContent>
                    <w:p w:rsidR="00E64068" w:rsidRPr="00E216C1" w:rsidRDefault="00E64068" w:rsidP="00024ADF">
                      <w:pPr>
                        <w:spacing w:after="40" w:line="240" w:lineRule="auto"/>
                        <w:jc w:val="center"/>
                        <w:rPr>
                          <w:rFonts w:ascii="Sylfaen" w:hAnsi="Sylfaen"/>
                          <w:b/>
                          <w:spacing w:val="-4"/>
                          <w:sz w:val="16"/>
                          <w:szCs w:val="16"/>
                        </w:rPr>
                      </w:pPr>
                      <w:r w:rsidRPr="00E216C1">
                        <w:rPr>
                          <w:rFonts w:ascii="Sylfaen" w:hAnsi="Sylfaen"/>
                          <w:b/>
                          <w:spacing w:val="-4"/>
                          <w:sz w:val="16"/>
                          <w:szCs w:val="16"/>
                        </w:rPr>
                        <w:t>კულტურული</w:t>
                      </w:r>
                      <w:r w:rsidRPr="00E216C1">
                        <w:rPr>
                          <w:rFonts w:ascii="Sylfaen" w:hAnsi="Sylfaen"/>
                          <w:b/>
                          <w:spacing w:val="-4"/>
                          <w:sz w:val="16"/>
                          <w:szCs w:val="16"/>
                        </w:rPr>
                        <w:br/>
                        <w:t>თავისებურებები</w:t>
                      </w:r>
                    </w:p>
                  </w:txbxContent>
                </v:textbox>
              </v:shape>
            </w:pict>
          </mc:Fallback>
        </mc:AlternateContent>
      </w:r>
      <w:r w:rsidR="00024ADF">
        <w:rPr>
          <w:noProof/>
        </w:rPr>
        <mc:AlternateContent>
          <mc:Choice Requires="wps">
            <w:drawing>
              <wp:anchor distT="0" distB="0" distL="114300" distR="114300" simplePos="0" relativeHeight="251665408" behindDoc="0" locked="0" layoutInCell="1" allowOverlap="1" wp14:anchorId="52ED2BE8" wp14:editId="6FBA5086">
                <wp:simplePos x="0" y="0"/>
                <wp:positionH relativeFrom="column">
                  <wp:posOffset>172085</wp:posOffset>
                </wp:positionH>
                <wp:positionV relativeFrom="paragraph">
                  <wp:posOffset>2103755</wp:posOffset>
                </wp:positionV>
                <wp:extent cx="792000" cy="600075"/>
                <wp:effectExtent l="0" t="0" r="27305" b="28575"/>
                <wp:wrapNone/>
                <wp:docPr id="51" name="Text Box 51"/>
                <wp:cNvGraphicFramePr/>
                <a:graphic xmlns:a="http://schemas.openxmlformats.org/drawingml/2006/main">
                  <a:graphicData uri="http://schemas.microsoft.com/office/word/2010/wordprocessingShape">
                    <wps:wsp>
                      <wps:cNvSpPr txBox="1"/>
                      <wps:spPr>
                        <a:xfrm>
                          <a:off x="0" y="0"/>
                          <a:ext cx="792000" cy="600075"/>
                        </a:xfrm>
                        <a:prstGeom prst="rect">
                          <a:avLst/>
                        </a:prstGeom>
                        <a:solidFill>
                          <a:srgbClr val="FDF0E7"/>
                        </a:solidFill>
                        <a:ln w="6350">
                          <a:solidFill>
                            <a:srgbClr val="E7E6E6"/>
                          </a:solidFill>
                        </a:ln>
                        <a:effectLst/>
                      </wps:spPr>
                      <wps:txbx>
                        <w:txbxContent>
                          <w:p w:rsidR="00E64068" w:rsidRPr="00FE5F5E" w:rsidRDefault="00E64068" w:rsidP="00024ADF">
                            <w:pPr>
                              <w:spacing w:after="40" w:line="240" w:lineRule="auto"/>
                              <w:jc w:val="center"/>
                              <w:rPr>
                                <w:rFonts w:ascii="Sylfaen" w:hAnsi="Sylfaen"/>
                                <w:b/>
                                <w:sz w:val="16"/>
                                <w:szCs w:val="16"/>
                              </w:rPr>
                            </w:pPr>
                            <w:r w:rsidRPr="00FE5F5E">
                              <w:rPr>
                                <w:rFonts w:ascii="Sylfaen" w:hAnsi="Sylfaen"/>
                                <w:b/>
                                <w:sz w:val="16"/>
                                <w:szCs w:val="16"/>
                              </w:rPr>
                              <w:t>ალკოჰოლის პროდუქცია,</w:t>
                            </w:r>
                            <w:r w:rsidRPr="00FE5F5E">
                              <w:rPr>
                                <w:rFonts w:ascii="Sylfaen" w:hAnsi="Sylfaen"/>
                                <w:b/>
                                <w:sz w:val="16"/>
                                <w:szCs w:val="16"/>
                              </w:rPr>
                              <w:br/>
                              <w:t>დისტრიბუცია,რეგულაცია</w:t>
                            </w:r>
                          </w:p>
                        </w:txbxContent>
                      </wps:txbx>
                      <wps:bodyPr rot="0" spcFirstLastPara="0" vertOverflow="overflow" horzOverflow="overflow" vert="horz" wrap="square" lIns="7200" tIns="7200" rIns="7200" bIns="72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D2BE8" id="Text Box 51" o:spid="_x0000_s1080" type="#_x0000_t202" style="position:absolute;margin-left:13.55pt;margin-top:165.65pt;width:62.35pt;height:4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" fillcolor="#fdf0e7" strokecolor="#e7e6e6" strokeweight=".5pt">
                <v:textbox inset=".2mm,.2mm,.2mm,.2mm">
                  <w:txbxContent>
                    <w:p w:rsidR="00E64068" w:rsidRPr="00FE5F5E" w:rsidRDefault="00E64068" w:rsidP="00024ADF">
                      <w:pPr>
                        <w:spacing w:after="40" w:line="240" w:lineRule="auto"/>
                        <w:jc w:val="center"/>
                        <w:rPr>
                          <w:rFonts w:ascii="Sylfaen" w:hAnsi="Sylfaen"/>
                          <w:b/>
                          <w:sz w:val="16"/>
                          <w:szCs w:val="16"/>
                        </w:rPr>
                      </w:pPr>
                      <w:r w:rsidRPr="00FE5F5E">
                        <w:rPr>
                          <w:rFonts w:ascii="Sylfaen" w:hAnsi="Sylfaen"/>
                          <w:b/>
                          <w:sz w:val="16"/>
                          <w:szCs w:val="16"/>
                        </w:rPr>
                        <w:t>ალკოჰოლის პროდუქცია,</w:t>
                      </w:r>
                      <w:r w:rsidRPr="00FE5F5E">
                        <w:rPr>
                          <w:rFonts w:ascii="Sylfaen" w:hAnsi="Sylfaen"/>
                          <w:b/>
                          <w:sz w:val="16"/>
                          <w:szCs w:val="16"/>
                        </w:rPr>
                        <w:br/>
                      </w:r>
                      <w:proofErr w:type="gramStart"/>
                      <w:r w:rsidRPr="00FE5F5E">
                        <w:rPr>
                          <w:rFonts w:ascii="Sylfaen" w:hAnsi="Sylfaen"/>
                          <w:b/>
                          <w:sz w:val="16"/>
                          <w:szCs w:val="16"/>
                        </w:rPr>
                        <w:t>დისტრიბუცია,რეგულაცია</w:t>
                      </w:r>
                      <w:proofErr w:type="gramEnd"/>
                    </w:p>
                  </w:txbxContent>
                </v:textbox>
              </v:shape>
            </w:pict>
          </mc:Fallback>
        </mc:AlternateContent>
      </w:r>
      <w:r w:rsidR="00024ADF">
        <w:rPr>
          <w:noProof/>
        </w:rPr>
        <mc:AlternateContent>
          <mc:Choice Requires="wps">
            <w:drawing>
              <wp:anchor distT="0" distB="0" distL="114300" distR="114300" simplePos="0" relativeHeight="251660288" behindDoc="0" locked="0" layoutInCell="1" allowOverlap="1" wp14:anchorId="59B01E70" wp14:editId="548C8EF8">
                <wp:simplePos x="0" y="0"/>
                <wp:positionH relativeFrom="column">
                  <wp:posOffset>171714</wp:posOffset>
                </wp:positionH>
                <wp:positionV relativeFrom="paragraph">
                  <wp:posOffset>231775</wp:posOffset>
                </wp:positionV>
                <wp:extent cx="827405" cy="422910"/>
                <wp:effectExtent l="0" t="0" r="10795" b="15240"/>
                <wp:wrapNone/>
                <wp:docPr id="52" name="Text Box 52"/>
                <wp:cNvGraphicFramePr/>
                <a:graphic xmlns:a="http://schemas.openxmlformats.org/drawingml/2006/main">
                  <a:graphicData uri="http://schemas.microsoft.com/office/word/2010/wordprocessingShape">
                    <wps:wsp>
                      <wps:cNvSpPr txBox="1"/>
                      <wps:spPr>
                        <a:xfrm>
                          <a:off x="0" y="0"/>
                          <a:ext cx="827405" cy="422910"/>
                        </a:xfrm>
                        <a:prstGeom prst="rect">
                          <a:avLst/>
                        </a:prstGeom>
                        <a:solidFill>
                          <a:srgbClr val="FDF0E7"/>
                        </a:solidFill>
                        <a:ln w="6350">
                          <a:solidFill>
                            <a:srgbClr val="E7E6E6"/>
                          </a:solidFill>
                        </a:ln>
                        <a:effectLst/>
                      </wps:spPr>
                      <wps:txbx>
                        <w:txbxContent>
                          <w:p w:rsidR="00E64068" w:rsidRPr="005A2A42" w:rsidRDefault="00E64068" w:rsidP="00024ADF">
                            <w:pPr>
                              <w:spacing w:after="40" w:line="240" w:lineRule="auto"/>
                              <w:jc w:val="center"/>
                              <w:rPr>
                                <w:rFonts w:ascii="Sylfaen" w:hAnsi="Sylfaen"/>
                                <w:b/>
                                <w:sz w:val="16"/>
                                <w:szCs w:val="16"/>
                              </w:rPr>
                            </w:pPr>
                            <w:r w:rsidRPr="005A2A42">
                              <w:rPr>
                                <w:rFonts w:ascii="Sylfaen" w:hAnsi="Sylfaen"/>
                                <w:b/>
                                <w:sz w:val="16"/>
                                <w:szCs w:val="16"/>
                              </w:rPr>
                              <w:t>სოციალური</w:t>
                            </w:r>
                            <w:r w:rsidRPr="005A2A42">
                              <w:rPr>
                                <w:rFonts w:ascii="Sylfaen" w:hAnsi="Sylfaen"/>
                                <w:b/>
                                <w:sz w:val="16"/>
                                <w:szCs w:val="16"/>
                              </w:rPr>
                              <w:br/>
                              <w:t>დაუცველობა</w:t>
                            </w:r>
                          </w:p>
                        </w:txbxContent>
                      </wps:txbx>
                      <wps:bodyPr rot="0" spcFirstLastPara="0" vertOverflow="overflow" horzOverflow="overflow" vert="horz" wrap="square" lIns="7200" tIns="7200" rIns="7200" bIns="72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01E70" id="Text Box 52" o:spid="_x0000_s1081" type="#_x0000_t202" style="position:absolute;margin-left:13.5pt;margin-top:18.25pt;width:65.15pt;height:3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" fillcolor="#fdf0e7" strokecolor="#e7e6e6" strokeweight=".5pt">
                <v:textbox inset=".2mm,.2mm,.2mm,.2mm">
                  <w:txbxContent>
                    <w:p w:rsidR="00E64068" w:rsidRPr="005A2A42" w:rsidRDefault="00E64068" w:rsidP="00024ADF">
                      <w:pPr>
                        <w:spacing w:after="40" w:line="240" w:lineRule="auto"/>
                        <w:jc w:val="center"/>
                        <w:rPr>
                          <w:rFonts w:ascii="Sylfaen" w:hAnsi="Sylfaen"/>
                          <w:b/>
                          <w:sz w:val="16"/>
                          <w:szCs w:val="16"/>
                        </w:rPr>
                      </w:pPr>
                      <w:r w:rsidRPr="005A2A42">
                        <w:rPr>
                          <w:rFonts w:ascii="Sylfaen" w:hAnsi="Sylfaen"/>
                          <w:b/>
                          <w:sz w:val="16"/>
                          <w:szCs w:val="16"/>
                        </w:rPr>
                        <w:t>სოციალური</w:t>
                      </w:r>
                      <w:r w:rsidRPr="005A2A42">
                        <w:rPr>
                          <w:rFonts w:ascii="Sylfaen" w:hAnsi="Sylfaen"/>
                          <w:b/>
                          <w:sz w:val="16"/>
                          <w:szCs w:val="16"/>
                        </w:rPr>
                        <w:br/>
                        <w:t>დაუცველობა</w:t>
                      </w:r>
                    </w:p>
                  </w:txbxContent>
                </v:textbox>
              </v:shape>
            </w:pict>
          </mc:Fallback>
        </mc:AlternateContent>
      </w:r>
      <w:r w:rsidR="00024ADF">
        <w:rPr>
          <w:noProof/>
        </w:rPr>
        <mc:AlternateContent>
          <mc:Choice Requires="wps">
            <w:drawing>
              <wp:anchor distT="0" distB="0" distL="114300" distR="114300" simplePos="0" relativeHeight="251659264" behindDoc="0" locked="0" layoutInCell="1" allowOverlap="1" wp14:anchorId="2F55A998" wp14:editId="0457FC79">
                <wp:simplePos x="0" y="0"/>
                <wp:positionH relativeFrom="column">
                  <wp:posOffset>104775</wp:posOffset>
                </wp:positionH>
                <wp:positionV relativeFrom="paragraph">
                  <wp:posOffset>152400</wp:posOffset>
                </wp:positionV>
                <wp:extent cx="927100" cy="2633345"/>
                <wp:effectExtent l="0" t="0" r="25400" b="146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633345"/>
                        </a:xfrm>
                        <a:prstGeom prst="rect">
                          <a:avLst/>
                        </a:prstGeom>
                        <a:noFill/>
                        <a:ln w="9525">
                          <a:solidFill>
                            <a:sysClr val="window" lastClr="FFFFFF"/>
                          </a:solidFill>
                          <a:miter lim="800000"/>
                          <a:headEnd/>
                          <a:tailEnd/>
                        </a:ln>
                      </wps:spPr>
                      <wps:txbx>
                        <w:txbxContent>
                          <w:p w:rsidR="00E64068" w:rsidRDefault="00E64068" w:rsidP="00024A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55A998" id="Text Box 53" o:spid="_x0000_s1082" type="#_x0000_t202" style="position:absolute;margin-left:8.25pt;margin-top:12pt;width:73pt;height:20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" filled="f" strokecolor="window">
                <v:textbox>
                  <w:txbxContent>
                    <w:p w:rsidR="00E64068" w:rsidRDefault="00E64068" w:rsidP="00024ADF"/>
                  </w:txbxContent>
                </v:textbox>
              </v:shape>
            </w:pict>
          </mc:Fallback>
        </mc:AlternateContent>
      </w:r>
      <w:r w:rsidR="00024ADF" w:rsidRPr="00193F41">
        <w:rPr>
          <w:rFonts w:ascii="Helvetica" w:eastAsia="Times New Roman" w:hAnsi="Helvetica" w:cs="Times New Roman"/>
          <w:noProof/>
          <w:color w:val="333333"/>
          <w:sz w:val="20"/>
          <w:szCs w:val="20"/>
        </w:rPr>
        <w:drawing>
          <wp:inline distT="0" distB="0" distL="0" distR="0" wp14:anchorId="3E7D4FAD" wp14:editId="68666FA5">
            <wp:extent cx="5761355" cy="3514725"/>
            <wp:effectExtent l="0" t="0" r="0" b="9525"/>
            <wp:docPr id="54" name="Picture 54" descr="Figure 1: Conceptual causal model of alcohol consumption and health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1: Conceptual causal model of alcohol consumption and health outcom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8430" cy="3519041"/>
                    </a:xfrm>
                    <a:prstGeom prst="rect">
                      <a:avLst/>
                    </a:prstGeom>
                    <a:noFill/>
                    <a:ln>
                      <a:noFill/>
                    </a:ln>
                  </pic:spPr>
                </pic:pic>
              </a:graphicData>
            </a:graphic>
          </wp:inline>
        </w:drawing>
      </w:r>
    </w:p>
    <w:p w:rsidR="00024ADF" w:rsidRPr="00285A7E" w:rsidRDefault="00024ADF" w:rsidP="00024ADF">
      <w:pPr>
        <w:pStyle w:val="NormalWeb"/>
        <w:spacing w:after="120" w:line="264" w:lineRule="auto"/>
        <w:jc w:val="both"/>
        <w:rPr>
          <w:rFonts w:ascii="Sylfaen" w:hAnsi="Sylfaen"/>
          <w:sz w:val="22"/>
          <w:szCs w:val="22"/>
        </w:rPr>
      </w:pPr>
      <w:r w:rsidRPr="00285A7E">
        <w:rPr>
          <w:rFonts w:ascii="Sylfaen" w:hAnsi="Sylfaen"/>
          <w:sz w:val="22"/>
          <w:szCs w:val="22"/>
        </w:rPr>
        <w:t>ალკოჰოლის საზიანო მოხმარება ევროკავშირის გარეთ ქვეყნებში, განსაკუთრებით მაღალია რუსეთში (10,1 ლიტრი/ერთ სულზე/წელიწადში) და მოლდოვაში (10,0 ლიტრი/ერთ სულზე/ წელიწადში). რაც შეეხება ევროკავშირის ქვეყნებს - ყველაზე მაღალი მ</w:t>
      </w:r>
      <w:r w:rsidR="000D5586">
        <w:rPr>
          <w:rFonts w:ascii="Sylfaen" w:hAnsi="Sylfaen"/>
          <w:sz w:val="22"/>
          <w:szCs w:val="22"/>
        </w:rPr>
        <w:t>აჩვენებელია ჩეხეთის რესპუბლიკასა</w:t>
      </w:r>
      <w:r w:rsidRPr="00285A7E">
        <w:rPr>
          <w:rFonts w:ascii="Sylfaen" w:hAnsi="Sylfaen"/>
          <w:sz w:val="22"/>
          <w:szCs w:val="22"/>
        </w:rPr>
        <w:t xml:space="preserve"> (12,7 ლიტრი/ერთ სულზე/წელიწადში) და ბელგიაში (12,6 ლიტრი/1 სულზე/ წელიწადში)</w:t>
      </w:r>
      <w:r w:rsidR="000D5586">
        <w:rPr>
          <w:rFonts w:ascii="Sylfaen" w:hAnsi="Sylfaen"/>
          <w:sz w:val="22"/>
          <w:szCs w:val="22"/>
          <w:lang w:val="ka-GE"/>
        </w:rPr>
        <w:t xml:space="preserve"> გამოვლინდა</w:t>
      </w:r>
      <w:r w:rsidRPr="00285A7E">
        <w:rPr>
          <w:rFonts w:ascii="Sylfaen" w:hAnsi="Sylfaen"/>
          <w:sz w:val="22"/>
          <w:szCs w:val="22"/>
        </w:rPr>
        <w:t>.</w:t>
      </w:r>
    </w:p>
    <w:p w:rsidR="00024ADF" w:rsidRPr="00882487" w:rsidRDefault="00C52532" w:rsidP="000D5586">
      <w:pPr>
        <w:pStyle w:val="NormalWeb"/>
        <w:spacing w:after="120" w:line="264" w:lineRule="auto"/>
        <w:jc w:val="both"/>
      </w:pPr>
      <w:r w:rsidRPr="00882487">
        <w:rPr>
          <w:rFonts w:ascii="Sylfaen" w:hAnsi="Sylfaen"/>
          <w:sz w:val="22"/>
          <w:szCs w:val="22"/>
        </w:rPr>
        <w:t>სურათი 15</w:t>
      </w:r>
      <w:r w:rsidR="00024ADF" w:rsidRPr="00882487">
        <w:rPr>
          <w:rFonts w:ascii="Sylfaen" w:hAnsi="Sylfaen"/>
          <w:sz w:val="22"/>
          <w:szCs w:val="22"/>
        </w:rPr>
        <w:t xml:space="preserve">. ალკოჰოლის მოხმარება 15 წლის და </w:t>
      </w:r>
      <w:r w:rsidR="00C05C99" w:rsidRPr="00882487">
        <w:rPr>
          <w:rFonts w:ascii="Sylfaen" w:hAnsi="Sylfaen"/>
          <w:sz w:val="22"/>
          <w:szCs w:val="22"/>
          <w:lang w:val="ka-GE"/>
        </w:rPr>
        <w:t>უფროსი</w:t>
      </w:r>
      <w:r w:rsidR="00024ADF" w:rsidRPr="00882487">
        <w:rPr>
          <w:rFonts w:ascii="Sylfaen" w:hAnsi="Sylfaen"/>
          <w:sz w:val="22"/>
          <w:szCs w:val="22"/>
        </w:rPr>
        <w:t xml:space="preserve"> ასაკის ევროპის </w:t>
      </w:r>
      <w:r w:rsidR="00882487" w:rsidRPr="00882487">
        <w:rPr>
          <w:rFonts w:ascii="Sylfaen" w:hAnsi="Sylfaen"/>
          <w:sz w:val="22"/>
          <w:szCs w:val="22"/>
        </w:rPr>
        <w:t>მოსახლეობაში (</w:t>
      </w:r>
      <w:r w:rsidR="00024ADF" w:rsidRPr="00882487">
        <w:rPr>
          <w:rFonts w:ascii="Sylfaen" w:hAnsi="Sylfaen"/>
          <w:sz w:val="22"/>
          <w:szCs w:val="22"/>
        </w:rPr>
        <w:t>უკანასკნელი ხელმისაწვდომი წელი)</w:t>
      </w:r>
    </w:p>
    <w:p w:rsidR="00024ADF" w:rsidRDefault="00024ADF" w:rsidP="00024ADF">
      <w:pPr>
        <w:pStyle w:val="NormalWeb"/>
        <w:spacing w:after="120" w:line="264" w:lineRule="auto"/>
        <w:rPr>
          <w:color w:val="FF0000"/>
        </w:rPr>
      </w:pPr>
      <w:r>
        <w:rPr>
          <w:noProof/>
        </w:rPr>
        <w:drawing>
          <wp:inline distT="0" distB="0" distL="0" distR="0" wp14:anchorId="3CD5F7F1" wp14:editId="77959AB6">
            <wp:extent cx="5940000" cy="4215789"/>
            <wp:effectExtent l="0" t="0" r="3810" b="0"/>
            <wp:docPr id="298" name="Picture 298" descr="C:\Users\Maia-PC\AppData\Local\Microsoft\Windows\INetCache\Content.Wor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ia-PC\AppData\Local\Microsoft\Windows\INetCache\Content.Word\0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000" cy="4215789"/>
                    </a:xfrm>
                    <a:prstGeom prst="rect">
                      <a:avLst/>
                    </a:prstGeom>
                    <a:noFill/>
                    <a:ln>
                      <a:noFill/>
                    </a:ln>
                  </pic:spPr>
                </pic:pic>
              </a:graphicData>
            </a:graphic>
          </wp:inline>
        </w:drawing>
      </w:r>
    </w:p>
    <w:p w:rsidR="00024ADF" w:rsidRPr="00F60FE6" w:rsidRDefault="00024ADF" w:rsidP="00024ADF">
      <w:pPr>
        <w:pStyle w:val="NormalWeb"/>
        <w:spacing w:after="120" w:line="264" w:lineRule="auto"/>
        <w:jc w:val="right"/>
        <w:rPr>
          <w:i/>
          <w:color w:val="FF0000"/>
          <w:sz w:val="20"/>
          <w:szCs w:val="20"/>
        </w:rPr>
      </w:pPr>
      <w:r w:rsidRPr="00F60FE6">
        <w:rPr>
          <w:rFonts w:ascii="Sylfaen" w:hAnsi="Sylfaen"/>
          <w:i/>
          <w:sz w:val="20"/>
          <w:szCs w:val="20"/>
        </w:rPr>
        <w:t xml:space="preserve">წყარო: </w:t>
      </w:r>
      <w:r w:rsidRPr="00F60FE6">
        <w:rPr>
          <w:i/>
          <w:sz w:val="20"/>
          <w:szCs w:val="20"/>
        </w:rPr>
        <w:t>European Cardiovascular Disease Statistics, 2017</w:t>
      </w:r>
    </w:p>
    <w:p w:rsidR="00024ADF" w:rsidRPr="00D204FA" w:rsidRDefault="00024ADF" w:rsidP="004A47AE">
      <w:pPr>
        <w:pStyle w:val="NormalWeb"/>
        <w:spacing w:after="120" w:line="276" w:lineRule="auto"/>
        <w:jc w:val="both"/>
        <w:rPr>
          <w:rFonts w:ascii="Sylfaen" w:hAnsi="Sylfaen"/>
          <w:sz w:val="22"/>
          <w:szCs w:val="22"/>
          <w:lang w:val="ka-GE"/>
        </w:rPr>
      </w:pPr>
      <w:r w:rsidRPr="004A47AE">
        <w:rPr>
          <w:rFonts w:ascii="Sylfaen" w:hAnsi="Sylfaen"/>
          <w:sz w:val="22"/>
          <w:szCs w:val="22"/>
        </w:rPr>
        <w:t>ჯანმრთელობის მსოფლიო ორგანიზაციის მონაცემებით, ჰიპერტენზიის გავრცელების</w:t>
      </w:r>
      <w:r w:rsidR="00F61163">
        <w:rPr>
          <w:rFonts w:ascii="Sylfaen" w:hAnsi="Sylfaen"/>
          <w:sz w:val="22"/>
          <w:szCs w:val="22"/>
        </w:rPr>
        <w:t xml:space="preserve"> შეფასებითი მაჩვენებელი ხელმისაწვდომია</w:t>
      </w:r>
      <w:r w:rsidRPr="004A47AE">
        <w:rPr>
          <w:rFonts w:ascii="Sylfaen" w:hAnsi="Sylfaen"/>
          <w:sz w:val="22"/>
          <w:szCs w:val="22"/>
        </w:rPr>
        <w:t xml:space="preserve"> ევროპის 51 ქვეყნისათვის, მ.შ. ესტონეთში აღინიშნა ყველაზე მაღალი მაჩვენებელი - 32% და ყველაზე დაბალი - გაერთია</w:t>
      </w:r>
      <w:r w:rsidR="00F60FE6">
        <w:rPr>
          <w:rFonts w:ascii="Sylfaen" w:hAnsi="Sylfaen"/>
          <w:sz w:val="22"/>
          <w:szCs w:val="22"/>
        </w:rPr>
        <w:t>ნებულ სამეფოში - 15%</w:t>
      </w:r>
      <w:r w:rsidR="00C52532">
        <w:rPr>
          <w:rFonts w:ascii="Sylfaen" w:hAnsi="Sylfaen"/>
          <w:sz w:val="22"/>
          <w:szCs w:val="22"/>
        </w:rPr>
        <w:t xml:space="preserve"> (სურათი 1</w:t>
      </w:r>
      <w:r w:rsidR="00C52532">
        <w:rPr>
          <w:rFonts w:ascii="Sylfaen" w:hAnsi="Sylfaen"/>
          <w:sz w:val="22"/>
          <w:szCs w:val="22"/>
          <w:lang w:val="ka-GE"/>
        </w:rPr>
        <w:t>6</w:t>
      </w:r>
      <w:r w:rsidRPr="004A47AE">
        <w:rPr>
          <w:rFonts w:ascii="Sylfaen" w:hAnsi="Sylfaen"/>
          <w:sz w:val="22"/>
          <w:szCs w:val="22"/>
        </w:rPr>
        <w:t>), რაც შეეხება სისტოლური და დიასტოლური წნევის მაჩვენებლებს პოპულაციაში, გარდა თურქეთისა, ყველგან</w:t>
      </w:r>
      <w:r w:rsidR="00E2778B" w:rsidRPr="004A47AE">
        <w:rPr>
          <w:rFonts w:ascii="Sylfaen" w:hAnsi="Sylfaen"/>
          <w:sz w:val="22"/>
          <w:szCs w:val="22"/>
        </w:rPr>
        <w:t xml:space="preserve"> სჭარბობს მამაკაცე</w:t>
      </w:r>
      <w:r w:rsidR="00C52532">
        <w:rPr>
          <w:rFonts w:ascii="Sylfaen" w:hAnsi="Sylfaen"/>
          <w:sz w:val="22"/>
          <w:szCs w:val="22"/>
        </w:rPr>
        <w:t>ბში (სურათი 17</w:t>
      </w:r>
      <w:r w:rsidRPr="004A47AE">
        <w:rPr>
          <w:rFonts w:ascii="Sylfaen" w:hAnsi="Sylfaen"/>
          <w:sz w:val="22"/>
          <w:szCs w:val="22"/>
        </w:rPr>
        <w:t>).</w:t>
      </w:r>
      <w:r w:rsidR="00D204FA">
        <w:rPr>
          <w:rFonts w:ascii="Sylfaen" w:hAnsi="Sylfaen"/>
          <w:sz w:val="22"/>
          <w:szCs w:val="22"/>
          <w:lang w:val="ka-GE"/>
        </w:rPr>
        <w:t xml:space="preserve"> </w:t>
      </w:r>
    </w:p>
    <w:p w:rsidR="00024ADF" w:rsidRPr="00882487" w:rsidRDefault="00C52532" w:rsidP="00F60FE6">
      <w:pPr>
        <w:pStyle w:val="NormalWeb"/>
        <w:spacing w:after="0" w:afterAutospacing="0" w:line="264" w:lineRule="auto"/>
        <w:jc w:val="both"/>
        <w:rPr>
          <w:rFonts w:ascii="Sylfaen" w:hAnsi="Sylfaen"/>
          <w:sz w:val="22"/>
          <w:szCs w:val="22"/>
        </w:rPr>
      </w:pPr>
      <w:r w:rsidRPr="00882487">
        <w:rPr>
          <w:rFonts w:ascii="Sylfaen" w:hAnsi="Sylfaen"/>
          <w:sz w:val="22"/>
          <w:szCs w:val="22"/>
        </w:rPr>
        <w:t>სურათი 16</w:t>
      </w:r>
      <w:r w:rsidR="00024ADF" w:rsidRPr="00882487">
        <w:rPr>
          <w:rFonts w:ascii="Sylfaen" w:hAnsi="Sylfaen"/>
          <w:sz w:val="22"/>
          <w:szCs w:val="22"/>
        </w:rPr>
        <w:t xml:space="preserve">. მომატებული არტერიული წნევის გავრცელება 18 წლის და ზემოთ ასაკის მოზრდილებში, </w:t>
      </w:r>
      <w:r w:rsidR="00F60FE6" w:rsidRPr="00882487">
        <w:rPr>
          <w:rFonts w:ascii="Sylfaen" w:hAnsi="Sylfaen"/>
          <w:sz w:val="22"/>
          <w:szCs w:val="22"/>
        </w:rPr>
        <w:t xml:space="preserve">ევროპის რეგიონში, 2014 </w:t>
      </w:r>
    </w:p>
    <w:p w:rsidR="00024ADF" w:rsidRPr="00E5064E" w:rsidRDefault="00024ADF" w:rsidP="00024ADF">
      <w:pPr>
        <w:pStyle w:val="NormalWeb"/>
        <w:spacing w:after="120" w:line="264" w:lineRule="auto"/>
        <w:jc w:val="both"/>
      </w:pPr>
      <w:r>
        <w:rPr>
          <w:noProof/>
        </w:rPr>
        <w:drawing>
          <wp:inline distT="0" distB="0" distL="0" distR="0" wp14:anchorId="415D20DE" wp14:editId="2CC2BC17">
            <wp:extent cx="5962650" cy="3571875"/>
            <wp:effectExtent l="0" t="0" r="0" b="9525"/>
            <wp:docPr id="301" name="Picture 301" descr="C:\Users\Maia-PC\AppData\Local\Microsoft\Windows\INetCache\Content.Word\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ia-PC\AppData\Local\Microsoft\Windows\INetCache\Content.Word\0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68137" cy="3575162"/>
                    </a:xfrm>
                    <a:prstGeom prst="rect">
                      <a:avLst/>
                    </a:prstGeom>
                    <a:noFill/>
                    <a:ln>
                      <a:noFill/>
                    </a:ln>
                  </pic:spPr>
                </pic:pic>
              </a:graphicData>
            </a:graphic>
          </wp:inline>
        </w:drawing>
      </w:r>
    </w:p>
    <w:p w:rsidR="00024ADF" w:rsidRPr="00F60FE6" w:rsidRDefault="00024ADF" w:rsidP="00024ADF">
      <w:pPr>
        <w:pStyle w:val="NormalWeb"/>
        <w:spacing w:after="120"/>
        <w:jc w:val="right"/>
        <w:rPr>
          <w:i/>
          <w:sz w:val="20"/>
          <w:szCs w:val="20"/>
        </w:rPr>
      </w:pPr>
      <w:r w:rsidRPr="00F60FE6">
        <w:rPr>
          <w:rFonts w:ascii="Sylfaen" w:hAnsi="Sylfaen"/>
          <w:i/>
          <w:sz w:val="20"/>
          <w:szCs w:val="20"/>
        </w:rPr>
        <w:t>წყარო</w:t>
      </w:r>
      <w:r w:rsidRPr="00F60FE6">
        <w:rPr>
          <w:rFonts w:ascii="Sylfaen" w:hAnsi="Sylfaen"/>
          <w:i/>
          <w:sz w:val="20"/>
          <w:szCs w:val="20"/>
        </w:rPr>
        <w:softHyphen/>
        <w:t>:</w:t>
      </w:r>
      <w:r w:rsidRPr="00F60FE6">
        <w:rPr>
          <w:i/>
          <w:sz w:val="20"/>
          <w:szCs w:val="20"/>
        </w:rPr>
        <w:t xml:space="preserve"> European Cardiovascular Disease Statistics, 2017</w:t>
      </w:r>
    </w:p>
    <w:p w:rsidR="00024ADF" w:rsidRPr="00882487" w:rsidRDefault="00024ADF" w:rsidP="00F60FE6">
      <w:pPr>
        <w:pStyle w:val="NormalWeb"/>
        <w:spacing w:after="0" w:afterAutospacing="0"/>
        <w:jc w:val="both"/>
        <w:rPr>
          <w:rFonts w:ascii="Sylfaen" w:hAnsi="Sylfaen"/>
          <w:sz w:val="22"/>
          <w:szCs w:val="22"/>
        </w:rPr>
      </w:pPr>
      <w:r w:rsidRPr="00882487">
        <w:rPr>
          <w:rFonts w:ascii="Sylfaen" w:hAnsi="Sylfaen"/>
          <w:sz w:val="22"/>
          <w:szCs w:val="22"/>
        </w:rPr>
        <w:t xml:space="preserve">სურათი </w:t>
      </w:r>
      <w:r w:rsidR="00C52532" w:rsidRPr="00882487">
        <w:rPr>
          <w:rFonts w:ascii="Sylfaen" w:hAnsi="Sylfaen"/>
          <w:sz w:val="22"/>
          <w:szCs w:val="22"/>
        </w:rPr>
        <w:t>17</w:t>
      </w:r>
      <w:r w:rsidRPr="00882487">
        <w:rPr>
          <w:rFonts w:ascii="Sylfaen" w:hAnsi="Sylfaen"/>
          <w:sz w:val="22"/>
          <w:szCs w:val="22"/>
        </w:rPr>
        <w:t xml:space="preserve">. </w:t>
      </w:r>
      <w:r w:rsidR="00C27620" w:rsidRPr="00882487">
        <w:rPr>
          <w:rFonts w:ascii="BPG Glaho" w:hAnsi="BPG Glaho" w:cs="BPG Glaho"/>
          <w:sz w:val="22"/>
          <w:szCs w:val="22"/>
        </w:rPr>
        <w:t>Ⴑ</w:t>
      </w:r>
      <w:r w:rsidR="00C27620" w:rsidRPr="00882487">
        <w:rPr>
          <w:rFonts w:ascii="Sylfaen" w:hAnsi="Sylfaen" w:cs="Sylfaen"/>
          <w:sz w:val="22"/>
          <w:szCs w:val="22"/>
        </w:rPr>
        <w:t>ისტოლური</w:t>
      </w:r>
      <w:r w:rsidRPr="00882487">
        <w:rPr>
          <w:rFonts w:ascii="Sylfaen" w:hAnsi="Sylfaen"/>
          <w:sz w:val="22"/>
          <w:szCs w:val="22"/>
        </w:rPr>
        <w:t xml:space="preserve"> წნევის მაჩვენებელი 18 წლის და </w:t>
      </w:r>
      <w:r w:rsidR="00003309" w:rsidRPr="00882487">
        <w:rPr>
          <w:rFonts w:ascii="Sylfaen" w:hAnsi="Sylfaen"/>
          <w:sz w:val="22"/>
          <w:szCs w:val="22"/>
          <w:lang w:val="ka-GE"/>
        </w:rPr>
        <w:t>უფროსი</w:t>
      </w:r>
      <w:r w:rsidRPr="00882487">
        <w:rPr>
          <w:rFonts w:ascii="Sylfaen" w:hAnsi="Sylfaen"/>
          <w:sz w:val="22"/>
          <w:szCs w:val="22"/>
        </w:rPr>
        <w:t xml:space="preserve"> ასაკის </w:t>
      </w:r>
      <w:r w:rsidR="008D7ACC" w:rsidRPr="00882487">
        <w:rPr>
          <w:rFonts w:ascii="Sylfaen" w:hAnsi="Sylfaen"/>
          <w:sz w:val="22"/>
          <w:szCs w:val="22"/>
          <w:lang w:val="ka-GE"/>
        </w:rPr>
        <w:t>მ</w:t>
      </w:r>
      <w:r w:rsidR="00003309" w:rsidRPr="00882487">
        <w:rPr>
          <w:rFonts w:ascii="Sylfaen" w:hAnsi="Sylfaen"/>
          <w:sz w:val="22"/>
          <w:szCs w:val="22"/>
        </w:rPr>
        <w:t>ოზრდილებში</w:t>
      </w:r>
      <w:r w:rsidR="00F60FE6" w:rsidRPr="00882487">
        <w:rPr>
          <w:rFonts w:ascii="Sylfaen" w:hAnsi="Sylfaen"/>
          <w:sz w:val="22"/>
          <w:szCs w:val="22"/>
          <w:lang w:val="ka-GE"/>
        </w:rPr>
        <w:t xml:space="preserve"> ევროპის რეგიონში</w:t>
      </w:r>
      <w:r w:rsidR="00F60FE6" w:rsidRPr="00882487">
        <w:rPr>
          <w:rFonts w:ascii="Sylfaen" w:hAnsi="Sylfaen"/>
          <w:sz w:val="22"/>
          <w:szCs w:val="22"/>
        </w:rPr>
        <w:t>, 2014</w:t>
      </w:r>
    </w:p>
    <w:p w:rsidR="00024ADF" w:rsidRPr="004C32B1" w:rsidRDefault="00024ADF" w:rsidP="00024ADF">
      <w:pPr>
        <w:pStyle w:val="NormalWeb"/>
        <w:spacing w:after="120" w:line="264" w:lineRule="auto"/>
      </w:pPr>
      <w:r>
        <w:rPr>
          <w:noProof/>
        </w:rPr>
        <w:drawing>
          <wp:inline distT="0" distB="0" distL="0" distR="0" wp14:anchorId="45B69738" wp14:editId="08D42985">
            <wp:extent cx="5962650" cy="3228975"/>
            <wp:effectExtent l="0" t="0" r="0" b="9525"/>
            <wp:docPr id="302" name="Picture 302" descr="C:\Users\Maia-PC\AppData\Local\Microsoft\Windows\INetCache\Content.Word\1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ia-PC\AppData\Local\Microsoft\Windows\INetCache\Content.Word\10 (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67439" cy="3231568"/>
                    </a:xfrm>
                    <a:prstGeom prst="rect">
                      <a:avLst/>
                    </a:prstGeom>
                    <a:noFill/>
                    <a:ln>
                      <a:noFill/>
                    </a:ln>
                  </pic:spPr>
                </pic:pic>
              </a:graphicData>
            </a:graphic>
          </wp:inline>
        </w:drawing>
      </w:r>
    </w:p>
    <w:p w:rsidR="00024ADF" w:rsidRPr="00F60FE6" w:rsidRDefault="00024ADF" w:rsidP="00024ADF">
      <w:pPr>
        <w:pStyle w:val="NormalWeb"/>
        <w:jc w:val="right"/>
        <w:rPr>
          <w:i/>
          <w:sz w:val="20"/>
          <w:szCs w:val="20"/>
        </w:rPr>
      </w:pPr>
      <w:r w:rsidRPr="00F60FE6">
        <w:rPr>
          <w:rFonts w:ascii="Sylfaen" w:hAnsi="Sylfaen"/>
          <w:i/>
          <w:sz w:val="20"/>
          <w:szCs w:val="20"/>
        </w:rPr>
        <w:t>წყარო:</w:t>
      </w:r>
      <w:r w:rsidRPr="00F60FE6">
        <w:rPr>
          <w:i/>
          <w:sz w:val="20"/>
          <w:szCs w:val="20"/>
        </w:rPr>
        <w:t xml:space="preserve"> European Cardiovascular Disease Statistics, 2017</w:t>
      </w:r>
    </w:p>
    <w:p w:rsidR="00024ADF" w:rsidRPr="00404F5D" w:rsidRDefault="00024ADF" w:rsidP="00024ADF">
      <w:pPr>
        <w:pStyle w:val="NormalWeb"/>
        <w:spacing w:after="120" w:line="264" w:lineRule="auto"/>
        <w:rPr>
          <w:rFonts w:ascii="Sylfaen" w:hAnsi="Sylfaen"/>
          <w:b/>
          <w:sz w:val="22"/>
          <w:szCs w:val="22"/>
        </w:rPr>
      </w:pPr>
      <w:r w:rsidRPr="00285A7E">
        <w:rPr>
          <w:rFonts w:ascii="Sylfaen" w:hAnsi="Sylfaen"/>
          <w:sz w:val="22"/>
          <w:szCs w:val="22"/>
        </w:rPr>
        <w:t xml:space="preserve">მოპოვებული მტკიცებულებების საფუძველზე, განსაკუთრებით აქტუალური გახდა გარემო </w:t>
      </w:r>
      <w:r w:rsidRPr="00404F5D">
        <w:rPr>
          <w:rFonts w:ascii="Sylfaen" w:hAnsi="Sylfaen"/>
          <w:spacing w:val="-2"/>
          <w:sz w:val="22"/>
          <w:szCs w:val="22"/>
        </w:rPr>
        <w:t>ფაქტორების განხილვა კარდიო-ვასკულურ დაავად</w:t>
      </w:r>
      <w:r w:rsidR="00C52532">
        <w:rPr>
          <w:rFonts w:ascii="Sylfaen" w:hAnsi="Sylfaen"/>
          <w:spacing w:val="-2"/>
          <w:sz w:val="22"/>
          <w:szCs w:val="22"/>
        </w:rPr>
        <w:t>ებათა რისკ-ფაქტორებად (სურათი 18, 19</w:t>
      </w:r>
      <w:r w:rsidRPr="00404F5D">
        <w:rPr>
          <w:rFonts w:ascii="Sylfaen" w:hAnsi="Sylfaen"/>
          <w:spacing w:val="-2"/>
          <w:sz w:val="22"/>
          <w:szCs w:val="22"/>
        </w:rPr>
        <w:t>).</w:t>
      </w:r>
    </w:p>
    <w:p w:rsidR="00024ADF" w:rsidRPr="00882487" w:rsidRDefault="00E2778B" w:rsidP="00F75577">
      <w:pPr>
        <w:pStyle w:val="NormalWeb"/>
        <w:spacing w:after="0" w:afterAutospacing="0" w:line="264" w:lineRule="auto"/>
        <w:jc w:val="both"/>
        <w:rPr>
          <w:rFonts w:ascii="Sylfaen" w:hAnsi="Sylfaen"/>
          <w:sz w:val="22"/>
          <w:szCs w:val="22"/>
          <w:lang w:val="ka-GE"/>
        </w:rPr>
      </w:pPr>
      <w:r w:rsidRPr="00882487">
        <w:rPr>
          <w:rFonts w:ascii="Sylfaen" w:hAnsi="Sylfaen"/>
          <w:sz w:val="22"/>
          <w:szCs w:val="22"/>
        </w:rPr>
        <w:t xml:space="preserve">სურათი </w:t>
      </w:r>
      <w:r w:rsidR="00C52532" w:rsidRPr="00882487">
        <w:rPr>
          <w:rFonts w:ascii="Sylfaen" w:hAnsi="Sylfaen"/>
          <w:sz w:val="22"/>
          <w:szCs w:val="22"/>
        </w:rPr>
        <w:t>18</w:t>
      </w:r>
      <w:r w:rsidR="00024ADF" w:rsidRPr="00882487">
        <w:rPr>
          <w:rFonts w:ascii="Sylfaen" w:hAnsi="Sylfaen"/>
          <w:sz w:val="22"/>
          <w:szCs w:val="22"/>
        </w:rPr>
        <w:t>.</w:t>
      </w:r>
      <w:r w:rsidR="00F75577" w:rsidRPr="00882487">
        <w:rPr>
          <w:rFonts w:ascii="Sylfaen" w:hAnsi="Sylfaen"/>
          <w:sz w:val="22"/>
          <w:szCs w:val="22"/>
          <w:lang w:val="ka-GE"/>
        </w:rPr>
        <w:t xml:space="preserve"> დაავადებათა საერთო ტვირთი და გარემოსთან ასოცირებული წილი გლობალურად, 2012</w:t>
      </w:r>
    </w:p>
    <w:p w:rsidR="00F75577" w:rsidRPr="00285A7E" w:rsidRDefault="00F75577" w:rsidP="00024ADF">
      <w:pPr>
        <w:pStyle w:val="NormalWeb"/>
        <w:spacing w:after="120" w:line="264" w:lineRule="auto"/>
        <w:rPr>
          <w:rFonts w:ascii="Sylfaen" w:hAnsi="Sylfaen"/>
          <w:sz w:val="22"/>
          <w:szCs w:val="22"/>
        </w:rPr>
      </w:pPr>
      <w:r>
        <w:rPr>
          <w:noProof/>
        </w:rPr>
        <w:drawing>
          <wp:inline distT="0" distB="0" distL="0" distR="0" wp14:anchorId="3774D998" wp14:editId="18CC7011">
            <wp:extent cx="3691255" cy="2752725"/>
            <wp:effectExtent l="0" t="0" r="4445" b="9525"/>
            <wp:docPr id="58" name="Picture 58" descr="C:\Users\Maia-PC\AppData\Local\Microsoft\Windows\INetCache\Content.Wor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ia-PC\AppData\Local\Microsoft\Windows\INetCache\Content.Word\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91255" cy="2752725"/>
                    </a:xfrm>
                    <a:prstGeom prst="rect">
                      <a:avLst/>
                    </a:prstGeom>
                    <a:noFill/>
                    <a:ln>
                      <a:noFill/>
                    </a:ln>
                  </pic:spPr>
                </pic:pic>
              </a:graphicData>
            </a:graphic>
          </wp:inline>
        </w:drawing>
      </w:r>
    </w:p>
    <w:p w:rsidR="00024ADF" w:rsidRPr="00A9473E" w:rsidRDefault="00024ADF" w:rsidP="00CF4AFF">
      <w:pPr>
        <w:pStyle w:val="NormalWeb"/>
        <w:spacing w:before="0" w:beforeAutospacing="0" w:after="0" w:afterAutospacing="0" w:line="264" w:lineRule="auto"/>
        <w:jc w:val="right"/>
        <w:rPr>
          <w:rFonts w:ascii="Sylfaen" w:hAnsi="Sylfaen"/>
          <w:i/>
          <w:color w:val="FF0000"/>
          <w:sz w:val="20"/>
          <w:szCs w:val="20"/>
        </w:rPr>
      </w:pPr>
      <w:r w:rsidRPr="00A9473E">
        <w:rPr>
          <w:rFonts w:ascii="Sylfaen" w:hAnsi="Sylfaen"/>
          <w:i/>
          <w:sz w:val="20"/>
          <w:szCs w:val="20"/>
        </w:rPr>
        <w:t>წყარო</w:t>
      </w:r>
      <w:r w:rsidRPr="00A9473E">
        <w:rPr>
          <w:rFonts w:ascii="Sylfaen" w:hAnsi="Sylfaen"/>
          <w:i/>
          <w:sz w:val="20"/>
          <w:szCs w:val="20"/>
        </w:rPr>
        <w:softHyphen/>
        <w:t xml:space="preserve">: Preventing Disease </w:t>
      </w:r>
      <w:r w:rsidR="00F75577" w:rsidRPr="00A9473E">
        <w:rPr>
          <w:rFonts w:ascii="Sylfaen" w:hAnsi="Sylfaen"/>
          <w:i/>
          <w:sz w:val="20"/>
          <w:szCs w:val="20"/>
        </w:rPr>
        <w:t>through</w:t>
      </w:r>
      <w:r w:rsidRPr="00A9473E">
        <w:rPr>
          <w:rFonts w:ascii="Sylfaen" w:hAnsi="Sylfaen"/>
          <w:i/>
          <w:sz w:val="20"/>
          <w:szCs w:val="20"/>
        </w:rPr>
        <w:t xml:space="preserve"> Healthy Environments.</w:t>
      </w:r>
      <w:r w:rsidRPr="00A9473E">
        <w:rPr>
          <w:rFonts w:ascii="Sylfaen" w:hAnsi="Sylfaen"/>
          <w:i/>
          <w:sz w:val="20"/>
          <w:szCs w:val="20"/>
        </w:rPr>
        <w:br/>
        <w:t xml:space="preserve"> A global assesment of the burden of disease from environmental risks. WHO 2016</w:t>
      </w:r>
    </w:p>
    <w:p w:rsidR="00F75577" w:rsidRPr="00882487" w:rsidRDefault="00024ADF" w:rsidP="00CF4AFF">
      <w:pPr>
        <w:pStyle w:val="NormalWeb"/>
        <w:spacing w:before="0" w:beforeAutospacing="0" w:after="0" w:afterAutospacing="0" w:line="264" w:lineRule="auto"/>
        <w:jc w:val="both"/>
        <w:rPr>
          <w:rFonts w:ascii="Sylfaen" w:hAnsi="Sylfaen"/>
          <w:sz w:val="22"/>
          <w:szCs w:val="22"/>
          <w:lang w:val="ka-GE"/>
        </w:rPr>
      </w:pPr>
      <w:r w:rsidRPr="00882487">
        <w:rPr>
          <w:rFonts w:ascii="Sylfaen" w:hAnsi="Sylfaen"/>
          <w:sz w:val="22"/>
          <w:szCs w:val="22"/>
        </w:rPr>
        <w:t xml:space="preserve">სურათი </w:t>
      </w:r>
      <w:r w:rsidR="00C52532" w:rsidRPr="00882487">
        <w:rPr>
          <w:rFonts w:ascii="Sylfaen" w:hAnsi="Sylfaen"/>
          <w:sz w:val="22"/>
          <w:szCs w:val="22"/>
        </w:rPr>
        <w:t>19</w:t>
      </w:r>
      <w:r w:rsidR="00A9473E" w:rsidRPr="00882487">
        <w:rPr>
          <w:rFonts w:ascii="Sylfaen" w:hAnsi="Sylfaen"/>
          <w:sz w:val="22"/>
          <w:szCs w:val="22"/>
          <w:lang w:val="ka-GE"/>
        </w:rPr>
        <w:t>.</w:t>
      </w:r>
      <w:r w:rsidR="00F75577" w:rsidRPr="00882487">
        <w:rPr>
          <w:rFonts w:ascii="Sylfaen" w:hAnsi="Sylfaen"/>
          <w:sz w:val="22"/>
          <w:szCs w:val="22"/>
          <w:lang w:val="ka-GE"/>
        </w:rPr>
        <w:t xml:space="preserve"> გარემო ფაქტორებთან ასოცირებული სიკვდილიანობისა და </w:t>
      </w:r>
      <w:r w:rsidR="00F75577" w:rsidRPr="00882487">
        <w:rPr>
          <w:rFonts w:ascii="Sylfaen" w:hAnsi="Sylfaen"/>
          <w:sz w:val="22"/>
          <w:szCs w:val="22"/>
        </w:rPr>
        <w:t>DALY-</w:t>
      </w:r>
      <w:r w:rsidR="00F75577" w:rsidRPr="00882487">
        <w:rPr>
          <w:rFonts w:ascii="Sylfaen" w:hAnsi="Sylfaen"/>
          <w:sz w:val="22"/>
          <w:szCs w:val="22"/>
          <w:lang w:val="ka-GE"/>
        </w:rPr>
        <w:t>ის წილი საერთო მაჩენებლებში გლობალურად, 2012</w:t>
      </w:r>
    </w:p>
    <w:p w:rsidR="00F75577" w:rsidRPr="00F75577" w:rsidRDefault="00F75577" w:rsidP="00F75577">
      <w:pPr>
        <w:pStyle w:val="NormalWeb"/>
        <w:spacing w:after="120" w:line="264" w:lineRule="auto"/>
        <w:jc w:val="both"/>
        <w:rPr>
          <w:rFonts w:ascii="Sylfaen" w:hAnsi="Sylfaen"/>
          <w:sz w:val="22"/>
          <w:szCs w:val="22"/>
          <w:lang w:val="ka-GE"/>
        </w:rPr>
      </w:pPr>
      <w:r>
        <w:rPr>
          <w:noProof/>
        </w:rPr>
        <w:drawing>
          <wp:inline distT="0" distB="0" distL="0" distR="0" wp14:anchorId="1B0810F5" wp14:editId="1F7F3B02">
            <wp:extent cx="5802630" cy="2571750"/>
            <wp:effectExtent l="0" t="0" r="7620" b="0"/>
            <wp:docPr id="59" name="Picture 59" descr="C:\Users\Maia-PC\AppData\Local\Microsoft\Windows\INetCache\Content.Wor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ia-PC\AppData\Local\Microsoft\Windows\INetCache\Content.Word\00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02630" cy="2571750"/>
                    </a:xfrm>
                    <a:prstGeom prst="rect">
                      <a:avLst/>
                    </a:prstGeom>
                    <a:noFill/>
                    <a:ln>
                      <a:noFill/>
                    </a:ln>
                  </pic:spPr>
                </pic:pic>
              </a:graphicData>
            </a:graphic>
          </wp:inline>
        </w:drawing>
      </w:r>
    </w:p>
    <w:p w:rsidR="00024ADF" w:rsidRPr="00A9473E" w:rsidRDefault="00024ADF" w:rsidP="00024ADF">
      <w:pPr>
        <w:pStyle w:val="NormalWeb"/>
        <w:spacing w:after="120" w:line="264" w:lineRule="auto"/>
        <w:jc w:val="right"/>
        <w:rPr>
          <w:rFonts w:ascii="Sylfaen" w:hAnsi="Sylfaen"/>
          <w:i/>
          <w:sz w:val="20"/>
          <w:szCs w:val="20"/>
        </w:rPr>
      </w:pPr>
      <w:r w:rsidRPr="00A9473E">
        <w:rPr>
          <w:rFonts w:ascii="Sylfaen" w:hAnsi="Sylfaen" w:cs="Sylfaen"/>
          <w:i/>
          <w:sz w:val="20"/>
          <w:szCs w:val="20"/>
        </w:rPr>
        <w:t>წყარო</w:t>
      </w:r>
      <w:r w:rsidRPr="00A9473E">
        <w:rPr>
          <w:rFonts w:ascii="Sylfaen" w:hAnsi="Sylfaen" w:cstheme="minorHAnsi"/>
          <w:i/>
          <w:sz w:val="20"/>
          <w:szCs w:val="20"/>
        </w:rPr>
        <w:t>:</w:t>
      </w:r>
      <w:r w:rsidR="00CF4AFF">
        <w:rPr>
          <w:rFonts w:ascii="Sylfaen" w:hAnsi="Sylfaen"/>
          <w:i/>
          <w:sz w:val="20"/>
          <w:szCs w:val="20"/>
        </w:rPr>
        <w:t xml:space="preserve"> Preventing Disease t</w:t>
      </w:r>
      <w:r w:rsidRPr="00A9473E">
        <w:rPr>
          <w:rFonts w:ascii="Sylfaen" w:hAnsi="Sylfaen"/>
          <w:i/>
          <w:sz w:val="20"/>
          <w:szCs w:val="20"/>
        </w:rPr>
        <w:t>hrough Healthy Environments.</w:t>
      </w:r>
      <w:r w:rsidRPr="00A9473E">
        <w:rPr>
          <w:rFonts w:ascii="Sylfaen" w:hAnsi="Sylfaen"/>
          <w:i/>
          <w:sz w:val="20"/>
          <w:szCs w:val="20"/>
        </w:rPr>
        <w:br/>
        <w:t xml:space="preserve"> A global assesment of the burden of disease from environmental risks. WHO 2016</w:t>
      </w:r>
    </w:p>
    <w:p w:rsidR="00024ADF" w:rsidRPr="00F61163" w:rsidRDefault="00024ADF" w:rsidP="00F61163">
      <w:pPr>
        <w:pStyle w:val="NormalWeb"/>
        <w:spacing w:after="120" w:line="276" w:lineRule="auto"/>
        <w:jc w:val="both"/>
        <w:rPr>
          <w:rFonts w:ascii="Sylfaen" w:hAnsi="Sylfaen"/>
          <w:sz w:val="22"/>
          <w:szCs w:val="22"/>
        </w:rPr>
      </w:pPr>
      <w:r w:rsidRPr="00F61163">
        <w:rPr>
          <w:rFonts w:ascii="Sylfaen" w:hAnsi="Sylfaen"/>
          <w:sz w:val="22"/>
          <w:szCs w:val="22"/>
        </w:rPr>
        <w:t>გარემო ფაქტორ</w:t>
      </w:r>
      <w:r w:rsidR="001C4495">
        <w:rPr>
          <w:rFonts w:ascii="Sylfaen" w:hAnsi="Sylfaen"/>
          <w:sz w:val="22"/>
          <w:szCs w:val="22"/>
        </w:rPr>
        <w:t xml:space="preserve">ებს შორის </w:t>
      </w:r>
      <w:r w:rsidR="001C4495">
        <w:rPr>
          <w:rFonts w:ascii="Sylfaen" w:hAnsi="Sylfaen"/>
          <w:sz w:val="22"/>
          <w:szCs w:val="22"/>
          <w:lang w:val="ka-GE"/>
        </w:rPr>
        <w:t xml:space="preserve">ძირითადი </w:t>
      </w:r>
      <w:r w:rsidRPr="00F61163">
        <w:rPr>
          <w:rFonts w:ascii="Sylfaen" w:hAnsi="Sylfaen"/>
          <w:sz w:val="22"/>
          <w:szCs w:val="22"/>
        </w:rPr>
        <w:t xml:space="preserve">ატმოსფერული ჰაერის დაბინძურებაა, რომელიც </w:t>
      </w:r>
      <w:r w:rsidR="001C4495" w:rsidRPr="00F61163">
        <w:rPr>
          <w:rFonts w:ascii="Sylfaen" w:hAnsi="Sylfaen"/>
          <w:sz w:val="22"/>
          <w:szCs w:val="22"/>
        </w:rPr>
        <w:t>გულის იშემიური დაავადების ტვირთის</w:t>
      </w:r>
      <w:r w:rsidR="001C4495">
        <w:rPr>
          <w:rFonts w:ascii="Sylfaen" w:hAnsi="Sylfaen"/>
          <w:sz w:val="22"/>
          <w:szCs w:val="22"/>
          <w:lang w:val="ka-GE"/>
        </w:rPr>
        <w:t xml:space="preserve"> </w:t>
      </w:r>
      <w:r w:rsidR="001C4495">
        <w:rPr>
          <w:rFonts w:ascii="Sylfaen" w:hAnsi="Sylfaen"/>
          <w:sz w:val="22"/>
          <w:szCs w:val="22"/>
        </w:rPr>
        <w:t>დაახლოებით ¼-</w:t>
      </w:r>
      <w:r w:rsidRPr="00F61163">
        <w:rPr>
          <w:rFonts w:ascii="Sylfaen" w:hAnsi="Sylfaen"/>
          <w:sz w:val="22"/>
          <w:szCs w:val="22"/>
        </w:rPr>
        <w:t>ზე</w:t>
      </w:r>
      <w:r w:rsidR="001C4495">
        <w:rPr>
          <w:rFonts w:ascii="Sylfaen" w:hAnsi="Sylfaen"/>
          <w:sz w:val="22"/>
          <w:szCs w:val="22"/>
          <w:lang w:val="ka-GE"/>
        </w:rPr>
        <w:t>ა</w:t>
      </w:r>
      <w:r w:rsidRPr="00F61163">
        <w:rPr>
          <w:rFonts w:ascii="Sylfaen" w:hAnsi="Sylfaen"/>
          <w:sz w:val="22"/>
          <w:szCs w:val="22"/>
        </w:rPr>
        <w:t xml:space="preserve"> (24%)</w:t>
      </w:r>
      <w:r w:rsidR="001C4495">
        <w:rPr>
          <w:rFonts w:ascii="Sylfaen" w:hAnsi="Sylfaen"/>
          <w:sz w:val="22"/>
          <w:szCs w:val="22"/>
          <w:lang w:val="ka-GE"/>
        </w:rPr>
        <w:t xml:space="preserve"> პასუხისმგებელი</w:t>
      </w:r>
      <w:r w:rsidRPr="00F61163">
        <w:rPr>
          <w:rFonts w:ascii="Sylfaen" w:hAnsi="Sylfaen"/>
          <w:sz w:val="22"/>
          <w:szCs w:val="22"/>
        </w:rPr>
        <w:t xml:space="preserve"> (2012, ჯანმო). საყოფაცხოვრებო ჰა</w:t>
      </w:r>
      <w:r w:rsidR="001C4495">
        <w:rPr>
          <w:rFonts w:ascii="Sylfaen" w:hAnsi="Sylfaen"/>
          <w:sz w:val="22"/>
          <w:szCs w:val="22"/>
        </w:rPr>
        <w:t>ერის დაბინძურებაზე მოდის 18%</w:t>
      </w:r>
      <w:r w:rsidRPr="00F61163">
        <w:rPr>
          <w:rFonts w:ascii="Sylfaen" w:hAnsi="Sylfaen"/>
          <w:sz w:val="22"/>
          <w:szCs w:val="22"/>
        </w:rPr>
        <w:t xml:space="preserve"> (ჯანმო</w:t>
      </w:r>
      <w:r w:rsidR="001C4495">
        <w:rPr>
          <w:rFonts w:ascii="Sylfaen" w:hAnsi="Sylfaen"/>
          <w:sz w:val="22"/>
          <w:szCs w:val="22"/>
        </w:rPr>
        <w:t>, 2015). თამბაქოს პასიური მოხმარება</w:t>
      </w:r>
      <w:r w:rsidR="001C4495">
        <w:rPr>
          <w:rFonts w:ascii="Sylfaen" w:hAnsi="Sylfaen"/>
          <w:sz w:val="22"/>
          <w:szCs w:val="22"/>
          <w:lang w:val="ka-GE"/>
        </w:rPr>
        <w:t>სა და</w:t>
      </w:r>
      <w:r w:rsidRPr="00F61163">
        <w:rPr>
          <w:rFonts w:ascii="Sylfaen" w:hAnsi="Sylfaen"/>
          <w:sz w:val="22"/>
          <w:szCs w:val="22"/>
        </w:rPr>
        <w:t xml:space="preserve"> ტყვია</w:t>
      </w:r>
      <w:r w:rsidR="001C4495">
        <w:rPr>
          <w:rFonts w:ascii="Sylfaen" w:hAnsi="Sylfaen"/>
          <w:sz w:val="22"/>
          <w:szCs w:val="22"/>
          <w:lang w:val="ka-GE"/>
        </w:rPr>
        <w:t>ზე</w:t>
      </w:r>
      <w:r w:rsidRPr="00F61163">
        <w:rPr>
          <w:rFonts w:ascii="Sylfaen" w:hAnsi="Sylfaen"/>
          <w:sz w:val="22"/>
          <w:szCs w:val="22"/>
        </w:rPr>
        <w:t xml:space="preserve"> (განსაკუთრებით</w:t>
      </w:r>
      <w:r w:rsidR="001C4495">
        <w:rPr>
          <w:rFonts w:ascii="Sylfaen" w:hAnsi="Sylfaen"/>
          <w:sz w:val="22"/>
          <w:szCs w:val="22"/>
          <w:lang w:val="ka-GE"/>
        </w:rPr>
        <w:t xml:space="preserve"> </w:t>
      </w:r>
      <w:r w:rsidR="001C4495" w:rsidRPr="00F61163">
        <w:rPr>
          <w:rFonts w:ascii="Sylfaen" w:hAnsi="Sylfaen"/>
          <w:sz w:val="22"/>
          <w:szCs w:val="22"/>
        </w:rPr>
        <w:t>საღებავების შემადგენლობაში</w:t>
      </w:r>
      <w:r w:rsidR="001C4495">
        <w:rPr>
          <w:rFonts w:ascii="Sylfaen" w:hAnsi="Sylfaen"/>
          <w:sz w:val="22"/>
          <w:szCs w:val="22"/>
          <w:lang w:val="ka-GE"/>
        </w:rPr>
        <w:t xml:space="preserve"> </w:t>
      </w:r>
      <w:r w:rsidRPr="00F61163">
        <w:rPr>
          <w:rFonts w:ascii="Sylfaen" w:hAnsi="Sylfaen"/>
          <w:sz w:val="22"/>
          <w:szCs w:val="22"/>
        </w:rPr>
        <w:t>არსებული</w:t>
      </w:r>
      <w:r w:rsidR="00E2778B" w:rsidRPr="00F61163">
        <w:rPr>
          <w:rFonts w:ascii="Sylfaen" w:hAnsi="Sylfaen"/>
          <w:sz w:val="22"/>
          <w:szCs w:val="22"/>
        </w:rPr>
        <w:t xml:space="preserve">) </w:t>
      </w:r>
      <w:r w:rsidR="001C4495">
        <w:rPr>
          <w:rFonts w:ascii="Sylfaen" w:hAnsi="Sylfaen"/>
          <w:sz w:val="22"/>
          <w:szCs w:val="22"/>
        </w:rPr>
        <w:t>–</w:t>
      </w:r>
      <w:r w:rsidR="00E2778B" w:rsidRPr="00F61163">
        <w:rPr>
          <w:rFonts w:ascii="Sylfaen" w:hAnsi="Sylfaen"/>
          <w:sz w:val="22"/>
          <w:szCs w:val="22"/>
        </w:rPr>
        <w:t xml:space="preserve"> 4</w:t>
      </w:r>
      <w:r w:rsidR="001C4495">
        <w:rPr>
          <w:rFonts w:ascii="Sylfaen" w:hAnsi="Sylfaen"/>
          <w:sz w:val="22"/>
          <w:szCs w:val="22"/>
          <w:lang w:val="ka-GE"/>
        </w:rPr>
        <w:t>-4</w:t>
      </w:r>
      <w:r w:rsidR="00C52532">
        <w:rPr>
          <w:rFonts w:ascii="Sylfaen" w:hAnsi="Sylfaen"/>
          <w:sz w:val="22"/>
          <w:szCs w:val="22"/>
        </w:rPr>
        <w:t>% (სურათი 20</w:t>
      </w:r>
      <w:r w:rsidRPr="00F61163">
        <w:rPr>
          <w:rFonts w:ascii="Sylfaen" w:hAnsi="Sylfaen"/>
          <w:sz w:val="22"/>
          <w:szCs w:val="22"/>
        </w:rPr>
        <w:t>).</w:t>
      </w:r>
    </w:p>
    <w:p w:rsidR="00024ADF" w:rsidRPr="00882487" w:rsidRDefault="00C52532" w:rsidP="00024ADF">
      <w:pPr>
        <w:pStyle w:val="NormalWeb"/>
        <w:spacing w:after="120" w:line="264" w:lineRule="auto"/>
        <w:jc w:val="both"/>
        <w:rPr>
          <w:rFonts w:ascii="Sylfaen" w:hAnsi="Sylfaen"/>
          <w:sz w:val="22"/>
          <w:szCs w:val="22"/>
        </w:rPr>
      </w:pPr>
      <w:r w:rsidRPr="00882487">
        <w:rPr>
          <w:rFonts w:ascii="Sylfaen" w:hAnsi="Sylfaen"/>
          <w:sz w:val="22"/>
          <w:szCs w:val="22"/>
        </w:rPr>
        <w:t>სურათი 20</w:t>
      </w:r>
      <w:r w:rsidR="00024ADF" w:rsidRPr="00882487">
        <w:rPr>
          <w:rFonts w:ascii="Sylfaen" w:hAnsi="Sylfaen"/>
          <w:sz w:val="22"/>
          <w:szCs w:val="22"/>
        </w:rPr>
        <w:t>.</w:t>
      </w:r>
      <w:r w:rsidR="00CF4AFF" w:rsidRPr="00882487">
        <w:rPr>
          <w:rFonts w:ascii="Sylfaen" w:hAnsi="Sylfaen"/>
          <w:sz w:val="22"/>
          <w:szCs w:val="22"/>
        </w:rPr>
        <w:t xml:space="preserve"> </w:t>
      </w:r>
      <w:r w:rsidR="00CF4AFF" w:rsidRPr="00882487">
        <w:rPr>
          <w:rFonts w:ascii="Sylfaen" w:hAnsi="Sylfaen"/>
          <w:sz w:val="22"/>
          <w:szCs w:val="22"/>
          <w:lang w:val="ka-GE"/>
        </w:rPr>
        <w:t>გარემო ფაქტორებთან ასოცირებული გულის იშემიური დაავადებისა და ინსულტის წილი</w:t>
      </w:r>
      <w:r w:rsidR="00CF4AFF" w:rsidRPr="00882487">
        <w:rPr>
          <w:rFonts w:ascii="Sylfaen" w:hAnsi="Sylfaen"/>
          <w:sz w:val="22"/>
          <w:szCs w:val="22"/>
        </w:rPr>
        <w:t xml:space="preserve"> </w:t>
      </w:r>
    </w:p>
    <w:p w:rsidR="00024ADF" w:rsidRDefault="00B82D45" w:rsidP="00024ADF">
      <w:pPr>
        <w:pStyle w:val="NormalWeb"/>
        <w:spacing w:after="120" w:line="264" w:lineRule="auto"/>
        <w:jc w:val="both"/>
        <w:rPr>
          <w:color w:val="FF0000"/>
        </w:rPr>
      </w:pPr>
      <w:r>
        <w:rPr>
          <w:noProof/>
          <w:color w:val="FF0000"/>
        </w:rPr>
        <mc:AlternateContent>
          <mc:Choice Requires="wps">
            <w:drawing>
              <wp:anchor distT="0" distB="0" distL="114300" distR="114300" simplePos="0" relativeHeight="251688960" behindDoc="0" locked="0" layoutInCell="1" allowOverlap="1">
                <wp:simplePos x="0" y="0"/>
                <wp:positionH relativeFrom="margin">
                  <wp:align>right</wp:align>
                </wp:positionH>
                <wp:positionV relativeFrom="paragraph">
                  <wp:posOffset>9525</wp:posOffset>
                </wp:positionV>
                <wp:extent cx="2762250" cy="3838575"/>
                <wp:effectExtent l="0" t="0" r="19050" b="28575"/>
                <wp:wrapNone/>
                <wp:docPr id="56" name="Text Box 56"/>
                <wp:cNvGraphicFramePr/>
                <a:graphic xmlns:a="http://schemas.openxmlformats.org/drawingml/2006/main">
                  <a:graphicData uri="http://schemas.microsoft.com/office/word/2010/wordprocessingShape">
                    <wps:wsp>
                      <wps:cNvSpPr txBox="1"/>
                      <wps:spPr>
                        <a:xfrm>
                          <a:off x="0" y="0"/>
                          <a:ext cx="2762250" cy="3838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4068" w:rsidRPr="00B82D45" w:rsidRDefault="00E64068">
                            <w:pPr>
                              <w:rPr>
                                <w:rFonts w:ascii="Sylfaen" w:hAnsi="Sylfaen"/>
                                <w:lang w:val="ka-GE"/>
                              </w:rPr>
                            </w:pPr>
                            <w:r>
                              <w:rPr>
                                <w:noProof/>
                                <w:color w:val="FF0000"/>
                              </w:rPr>
                              <w:drawing>
                                <wp:inline distT="0" distB="0" distL="0" distR="0" wp14:anchorId="6FFB85F5" wp14:editId="1F4EF8C6">
                                  <wp:extent cx="2573020" cy="3563942"/>
                                  <wp:effectExtent l="0" t="0" r="0" b="0"/>
                                  <wp:docPr id="57" name="Picture 57" descr="C:\Users\Maia-PC\Desktop\Dally- folder\Septembe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ia-PC\Desktop\Dally- folder\September\00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73020" cy="35639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 o:spid="_x0000_s1083" type="#_x0000_t202" style="position:absolute;left:0;text-align:left;margin-left:166.3pt;margin-top:.75pt;width:217.5pt;height:302.25pt;z-index:2516889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" fillcolor="white [3201]" strokeweight=".5pt">
                <v:textbox>
                  <w:txbxContent>
                    <w:p w:rsidR="00E64068" w:rsidRPr="00B82D45" w:rsidRDefault="00E64068">
                      <w:pPr>
                        <w:rPr>
                          <w:rFonts w:ascii="Sylfaen" w:hAnsi="Sylfaen"/>
                          <w:lang w:val="ka-GE"/>
                        </w:rPr>
                      </w:pPr>
                      <w:r>
                        <w:rPr>
                          <w:noProof/>
                          <w:color w:val="FF0000"/>
                        </w:rPr>
                        <w:drawing>
                          <wp:inline distT="0" distB="0" distL="0" distR="0" wp14:anchorId="6FFB85F5" wp14:editId="1F4EF8C6">
                            <wp:extent cx="2573020" cy="3563942"/>
                            <wp:effectExtent l="0" t="0" r="0" b="0"/>
                            <wp:docPr id="57" name="Picture 57" descr="C:\Users\Maia-PC\Desktop\Dally- folder\Septembe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ia-PC\Desktop\Dally- folder\September\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3020" cy="3563942"/>
                                    </a:xfrm>
                                    <a:prstGeom prst="rect">
                                      <a:avLst/>
                                    </a:prstGeom>
                                    <a:noFill/>
                                    <a:ln>
                                      <a:noFill/>
                                    </a:ln>
                                  </pic:spPr>
                                </pic:pic>
                              </a:graphicData>
                            </a:graphic>
                          </wp:inline>
                        </w:drawing>
                      </w:r>
                    </w:p>
                  </w:txbxContent>
                </v:textbox>
                <w10:wrap anchorx="margin"/>
              </v:shape>
            </w:pict>
          </mc:Fallback>
        </mc:AlternateContent>
      </w:r>
      <w:r w:rsidR="00024ADF" w:rsidRPr="00B82D45">
        <w:rPr>
          <w:noProof/>
          <w:color w:val="FF0000"/>
        </w:rPr>
        <w:drawing>
          <wp:inline distT="0" distB="0" distL="0" distR="0" wp14:anchorId="004282F1" wp14:editId="12A6033D">
            <wp:extent cx="2819400" cy="3838575"/>
            <wp:effectExtent l="0" t="0" r="0" b="9525"/>
            <wp:docPr id="308" name="Picture 308" descr="C:\Users\Maia-PC\Desktop\Dally- folder\Septembe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aia-PC\Desktop\Dally- folder\September\00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9400" cy="3838575"/>
                    </a:xfrm>
                    <a:prstGeom prst="rect">
                      <a:avLst/>
                    </a:prstGeom>
                    <a:noFill/>
                    <a:ln>
                      <a:noFill/>
                    </a:ln>
                  </pic:spPr>
                </pic:pic>
              </a:graphicData>
            </a:graphic>
          </wp:inline>
        </w:drawing>
      </w:r>
    </w:p>
    <w:p w:rsidR="00024ADF" w:rsidRPr="00B82D45" w:rsidRDefault="00024ADF" w:rsidP="00024ADF">
      <w:pPr>
        <w:pStyle w:val="NormalWeb"/>
        <w:spacing w:after="120" w:line="264" w:lineRule="auto"/>
        <w:jc w:val="right"/>
        <w:rPr>
          <w:rFonts w:ascii="Sylfaen" w:hAnsi="Sylfaen"/>
          <w:i/>
          <w:color w:val="FF0000"/>
          <w:sz w:val="20"/>
          <w:szCs w:val="20"/>
        </w:rPr>
      </w:pPr>
      <w:r w:rsidRPr="00B82D45">
        <w:rPr>
          <w:rFonts w:ascii="Sylfaen" w:hAnsi="Sylfaen"/>
          <w:i/>
          <w:sz w:val="20"/>
          <w:szCs w:val="20"/>
        </w:rPr>
        <w:t>წყარო</w:t>
      </w:r>
      <w:r w:rsidRPr="00B82D45">
        <w:rPr>
          <w:rFonts w:ascii="Sylfaen" w:hAnsi="Sylfaen"/>
          <w:i/>
          <w:sz w:val="20"/>
          <w:szCs w:val="20"/>
        </w:rPr>
        <w:softHyphen/>
        <w:t xml:space="preserve">: Preventing Disease </w:t>
      </w:r>
      <w:r w:rsidR="003018FC" w:rsidRPr="00B82D45">
        <w:rPr>
          <w:rFonts w:ascii="Sylfaen" w:hAnsi="Sylfaen"/>
          <w:i/>
          <w:sz w:val="20"/>
          <w:szCs w:val="20"/>
        </w:rPr>
        <w:t>through</w:t>
      </w:r>
      <w:r w:rsidRPr="00B82D45">
        <w:rPr>
          <w:rFonts w:ascii="Sylfaen" w:hAnsi="Sylfaen"/>
          <w:i/>
          <w:sz w:val="20"/>
          <w:szCs w:val="20"/>
        </w:rPr>
        <w:t xml:space="preserve"> Healthy Environments.</w:t>
      </w:r>
      <w:r w:rsidRPr="00B82D45">
        <w:rPr>
          <w:rFonts w:ascii="Sylfaen" w:hAnsi="Sylfaen"/>
          <w:i/>
          <w:sz w:val="20"/>
          <w:szCs w:val="20"/>
        </w:rPr>
        <w:br/>
        <w:t xml:space="preserve"> A global assesment of the burden of disease from environmental risks. WHO 2016</w:t>
      </w:r>
    </w:p>
    <w:p w:rsidR="00024ADF" w:rsidRPr="00970042" w:rsidRDefault="00024ADF" w:rsidP="00970042">
      <w:pPr>
        <w:pStyle w:val="NormalWeb"/>
        <w:spacing w:after="0" w:afterAutospacing="0" w:line="264" w:lineRule="auto"/>
        <w:jc w:val="both"/>
        <w:rPr>
          <w:rFonts w:ascii="Sylfaen" w:hAnsi="Sylfaen"/>
          <w:sz w:val="22"/>
          <w:szCs w:val="22"/>
        </w:rPr>
      </w:pPr>
      <w:r w:rsidRPr="00970042">
        <w:rPr>
          <w:rFonts w:ascii="Sylfaen" w:hAnsi="Sylfaen"/>
          <w:sz w:val="22"/>
          <w:szCs w:val="22"/>
        </w:rPr>
        <w:t>რაც შეეხება ხმაურს, ის ასოცირებულია არტერიული ჰიპერტენზიის, რი</w:t>
      </w:r>
      <w:r w:rsidR="005821E5" w:rsidRPr="00970042">
        <w:rPr>
          <w:rFonts w:ascii="Sylfaen" w:hAnsi="Sylfaen"/>
          <w:sz w:val="22"/>
          <w:szCs w:val="22"/>
        </w:rPr>
        <w:t>თმის მოშლის განვითარების</w:t>
      </w:r>
      <w:r w:rsidRPr="00970042">
        <w:rPr>
          <w:rFonts w:ascii="Sylfaen" w:hAnsi="Sylfaen"/>
          <w:sz w:val="22"/>
          <w:szCs w:val="22"/>
        </w:rPr>
        <w:t>, სტრესის გამოწვევის რისკთან და ა.შ. ასევე აღნიშვნის ღირსია ძალიან მაღალი და ძალიან დაბალი ტემპერატურის ზემოქმედება, ფსიქო-სოციალური სტრესული სიტუაც</w:t>
      </w:r>
      <w:r w:rsidR="005821E5" w:rsidRPr="00970042">
        <w:rPr>
          <w:rFonts w:ascii="Sylfaen" w:hAnsi="Sylfaen"/>
          <w:sz w:val="22"/>
          <w:szCs w:val="22"/>
        </w:rPr>
        <w:t>იები - სამუშაო ადგილზე და ა.შ.</w:t>
      </w:r>
    </w:p>
    <w:p w:rsidR="00024ADF" w:rsidRPr="00970042" w:rsidRDefault="005821E5" w:rsidP="00970042">
      <w:pPr>
        <w:pStyle w:val="NormalWeb"/>
        <w:spacing w:before="0" w:beforeAutospacing="0" w:after="0" w:afterAutospacing="0" w:line="264" w:lineRule="auto"/>
        <w:jc w:val="both"/>
        <w:rPr>
          <w:rFonts w:ascii="Sylfaen" w:hAnsi="Sylfaen"/>
          <w:sz w:val="22"/>
          <w:szCs w:val="22"/>
        </w:rPr>
      </w:pPr>
      <w:r w:rsidRPr="00970042">
        <w:rPr>
          <w:rFonts w:ascii="Sylfaen" w:hAnsi="Sylfaen"/>
          <w:sz w:val="22"/>
          <w:szCs w:val="22"/>
        </w:rPr>
        <w:t xml:space="preserve">საერთო სიკვდილიანობის თვალსაზრისით ინსულტი </w:t>
      </w:r>
      <w:r w:rsidR="00024ADF" w:rsidRPr="00970042">
        <w:rPr>
          <w:rFonts w:ascii="Sylfaen" w:hAnsi="Sylfaen"/>
          <w:sz w:val="22"/>
          <w:szCs w:val="22"/>
        </w:rPr>
        <w:t>მნიშვნელობით მეორე მიზეზია, გულის იშემიური დაავადების შემდეგ. ატმოსფერული ჰაერის დაბინძურება ასოცირებულია ინსულტის ჰოსპიტალიზაციის შემთხვევების და ლე</w:t>
      </w:r>
      <w:r w:rsidRPr="00970042">
        <w:rPr>
          <w:rFonts w:ascii="Sylfaen" w:hAnsi="Sylfaen"/>
          <w:sz w:val="22"/>
          <w:szCs w:val="22"/>
        </w:rPr>
        <w:t>ტალური გამოსავლის სიშირის ზრდასთან</w:t>
      </w:r>
      <w:r w:rsidR="00024ADF" w:rsidRPr="00970042">
        <w:rPr>
          <w:rFonts w:ascii="Sylfaen" w:hAnsi="Sylfaen"/>
          <w:sz w:val="22"/>
          <w:szCs w:val="22"/>
        </w:rPr>
        <w:t>. ასევე</w:t>
      </w:r>
      <w:r w:rsidRPr="00970042">
        <w:rPr>
          <w:rFonts w:ascii="Sylfaen" w:hAnsi="Sylfaen"/>
          <w:sz w:val="22"/>
          <w:szCs w:val="22"/>
          <w:lang w:val="ka-GE"/>
        </w:rPr>
        <w:t>,</w:t>
      </w:r>
      <w:r w:rsidR="00024ADF" w:rsidRPr="00970042">
        <w:rPr>
          <w:rFonts w:ascii="Sylfaen" w:hAnsi="Sylfaen"/>
          <w:sz w:val="22"/>
          <w:szCs w:val="22"/>
        </w:rPr>
        <w:t xml:space="preserve"> </w:t>
      </w:r>
      <w:r w:rsidRPr="00970042">
        <w:rPr>
          <w:rFonts w:ascii="Sylfaen" w:hAnsi="Sylfaen"/>
          <w:sz w:val="22"/>
          <w:szCs w:val="22"/>
        </w:rPr>
        <w:t xml:space="preserve">ინსულტის განვითარების მხრივ </w:t>
      </w:r>
      <w:r w:rsidR="00024ADF" w:rsidRPr="00970042">
        <w:rPr>
          <w:rFonts w:ascii="Sylfaen" w:hAnsi="Sylfaen"/>
          <w:sz w:val="22"/>
          <w:szCs w:val="22"/>
        </w:rPr>
        <w:t>მნიშვ</w:t>
      </w:r>
      <w:r w:rsidRPr="00970042">
        <w:rPr>
          <w:rFonts w:ascii="Sylfaen" w:hAnsi="Sylfaen"/>
          <w:sz w:val="22"/>
          <w:szCs w:val="22"/>
        </w:rPr>
        <w:t xml:space="preserve">ნელოვანი გარემო რისკის </w:t>
      </w:r>
      <w:r w:rsidR="00024ADF" w:rsidRPr="00970042">
        <w:rPr>
          <w:rFonts w:ascii="Sylfaen" w:hAnsi="Sylfaen"/>
          <w:sz w:val="22"/>
          <w:szCs w:val="22"/>
        </w:rPr>
        <w:t>ფაქტორია - სა</w:t>
      </w:r>
      <w:r w:rsidRPr="00970042">
        <w:rPr>
          <w:rFonts w:ascii="Sylfaen" w:hAnsi="Sylfaen"/>
          <w:sz w:val="22"/>
          <w:szCs w:val="22"/>
        </w:rPr>
        <w:t>ყოფაცხოვრებო ჰაერის დაბინძურება</w:t>
      </w:r>
      <w:r w:rsidR="00024ADF" w:rsidRPr="00970042">
        <w:rPr>
          <w:rFonts w:ascii="Sylfaen" w:hAnsi="Sylfaen"/>
          <w:sz w:val="22"/>
          <w:szCs w:val="22"/>
        </w:rPr>
        <w:t xml:space="preserve"> მყარი საწვავის გასათბობ საშუალებად </w:t>
      </w:r>
      <w:r w:rsidRPr="00970042">
        <w:rPr>
          <w:rFonts w:ascii="Sylfaen" w:hAnsi="Sylfaen"/>
          <w:sz w:val="22"/>
          <w:szCs w:val="22"/>
        </w:rPr>
        <w:t xml:space="preserve">გამოყენების გზით </w:t>
      </w:r>
      <w:r w:rsidR="00024ADF" w:rsidRPr="00970042">
        <w:rPr>
          <w:rFonts w:ascii="Sylfaen" w:hAnsi="Sylfaen"/>
          <w:sz w:val="22"/>
          <w:szCs w:val="22"/>
        </w:rPr>
        <w:t xml:space="preserve">და </w:t>
      </w:r>
      <w:r w:rsidRPr="00970042">
        <w:rPr>
          <w:rFonts w:ascii="Sylfaen" w:hAnsi="Sylfaen"/>
          <w:sz w:val="22"/>
          <w:szCs w:val="22"/>
        </w:rPr>
        <w:t xml:space="preserve">დაავადების ტვირთის </w:t>
      </w:r>
      <w:r w:rsidRPr="00970042">
        <w:rPr>
          <w:rFonts w:ascii="Sylfaen" w:hAnsi="Sylfaen"/>
          <w:sz w:val="22"/>
          <w:szCs w:val="22"/>
          <w:lang w:val="ka-GE"/>
        </w:rPr>
        <w:t xml:space="preserve">თითქმის </w:t>
      </w:r>
      <w:r w:rsidRPr="00970042">
        <w:rPr>
          <w:rFonts w:ascii="Sylfaen" w:hAnsi="Sylfaen"/>
          <w:sz w:val="22"/>
          <w:szCs w:val="22"/>
        </w:rPr>
        <w:t>26%-ზეა პასუხისმგებელი</w:t>
      </w:r>
      <w:r w:rsidR="00CF4AFF" w:rsidRPr="00970042">
        <w:rPr>
          <w:rFonts w:ascii="Sylfaen" w:hAnsi="Sylfaen"/>
          <w:sz w:val="22"/>
          <w:szCs w:val="22"/>
          <w:lang w:val="ka-GE"/>
        </w:rPr>
        <w:t xml:space="preserve"> </w:t>
      </w:r>
      <w:r w:rsidR="00C52532" w:rsidRPr="00970042">
        <w:rPr>
          <w:rFonts w:ascii="Sylfaen" w:hAnsi="Sylfaen"/>
          <w:sz w:val="22"/>
          <w:szCs w:val="22"/>
        </w:rPr>
        <w:t>(სურათი 20</w:t>
      </w:r>
      <w:r w:rsidR="00024ADF" w:rsidRPr="00970042">
        <w:rPr>
          <w:rFonts w:ascii="Sylfaen" w:hAnsi="Sylfaen"/>
          <w:sz w:val="22"/>
          <w:szCs w:val="22"/>
        </w:rPr>
        <w:t>).</w:t>
      </w:r>
    </w:p>
    <w:p w:rsidR="00024ADF" w:rsidRPr="00970042" w:rsidRDefault="00024ADF" w:rsidP="00970042">
      <w:pPr>
        <w:pStyle w:val="NormalWeb"/>
        <w:spacing w:before="0" w:beforeAutospacing="0" w:after="120" w:line="264" w:lineRule="auto"/>
        <w:jc w:val="both"/>
        <w:rPr>
          <w:rFonts w:ascii="Sylfaen" w:hAnsi="Sylfaen"/>
          <w:sz w:val="22"/>
          <w:szCs w:val="22"/>
          <w:lang w:val="ka-GE"/>
        </w:rPr>
      </w:pPr>
      <w:r w:rsidRPr="00970042">
        <w:rPr>
          <w:rFonts w:ascii="Sylfaen" w:hAnsi="Sylfaen"/>
          <w:sz w:val="22"/>
          <w:szCs w:val="22"/>
        </w:rPr>
        <w:t>ჯანმრთელობის მსოფლიო ორგანიზაციის განსაზღვრებით გარემოს ჯანმრთელობა  ფიზიკურ, ქიმიურ და ბიოლოგიურ ფაქტორებს</w:t>
      </w:r>
      <w:r w:rsidR="005821E5" w:rsidRPr="00970042">
        <w:rPr>
          <w:rFonts w:ascii="Sylfaen" w:hAnsi="Sylfaen"/>
          <w:sz w:val="22"/>
          <w:szCs w:val="22"/>
          <w:lang w:val="ka-GE"/>
        </w:rPr>
        <w:t xml:space="preserve"> მოიცავს</w:t>
      </w:r>
      <w:r w:rsidRPr="00970042">
        <w:rPr>
          <w:rFonts w:ascii="Sylfaen" w:hAnsi="Sylfaen"/>
          <w:sz w:val="22"/>
          <w:szCs w:val="22"/>
        </w:rPr>
        <w:t xml:space="preserve">, რომლებიც ადამიანზე </w:t>
      </w:r>
      <w:r w:rsidR="005821E5" w:rsidRPr="00970042">
        <w:rPr>
          <w:rFonts w:ascii="Sylfaen" w:hAnsi="Sylfaen"/>
          <w:sz w:val="22"/>
          <w:szCs w:val="22"/>
          <w:lang w:val="ka-GE"/>
        </w:rPr>
        <w:t xml:space="preserve">პირდაპირ </w:t>
      </w:r>
      <w:r w:rsidR="005821E5" w:rsidRPr="00970042">
        <w:rPr>
          <w:rFonts w:ascii="Sylfaen" w:hAnsi="Sylfaen"/>
          <w:sz w:val="22"/>
          <w:szCs w:val="22"/>
        </w:rPr>
        <w:t xml:space="preserve">ზემოქმედებას </w:t>
      </w:r>
      <w:r w:rsidR="005821E5" w:rsidRPr="00970042">
        <w:rPr>
          <w:rFonts w:ascii="Sylfaen" w:hAnsi="Sylfaen"/>
          <w:sz w:val="22"/>
          <w:szCs w:val="22"/>
          <w:lang w:val="ka-GE"/>
        </w:rPr>
        <w:t xml:space="preserve">ახდენენ </w:t>
      </w:r>
      <w:r w:rsidRPr="00970042">
        <w:rPr>
          <w:rFonts w:ascii="Sylfaen" w:hAnsi="Sylfaen"/>
          <w:sz w:val="22"/>
          <w:szCs w:val="22"/>
        </w:rPr>
        <w:t>და ასევე ასოცირებულია ქცევასთან (ჯანმო, 2015). აღნიშნული განსაზღვრება გამორიცხავს ქცევას, რომელიც არ არის კავშირში გარემოსთან, ასევე სოციალური და კულტურული თავისებურებებით, გენეტიკური მახასიათებლებით განპირობებულ ქცევებს.</w:t>
      </w:r>
      <w:r w:rsidR="005821E5" w:rsidRPr="00970042">
        <w:rPr>
          <w:rFonts w:ascii="Sylfaen" w:hAnsi="Sylfaen"/>
          <w:sz w:val="22"/>
          <w:szCs w:val="22"/>
          <w:lang w:val="ka-GE"/>
        </w:rPr>
        <w:t xml:space="preserve">   </w:t>
      </w:r>
    </w:p>
    <w:p w:rsidR="00024ADF" w:rsidRPr="00970042" w:rsidRDefault="00024ADF" w:rsidP="00E85E91">
      <w:pPr>
        <w:spacing w:after="120" w:line="264" w:lineRule="auto"/>
        <w:jc w:val="both"/>
        <w:rPr>
          <w:rFonts w:ascii="Sylfaen" w:hAnsi="Sylfaen"/>
        </w:rPr>
      </w:pPr>
      <w:r w:rsidRPr="00970042">
        <w:rPr>
          <w:rFonts w:ascii="Sylfaen" w:hAnsi="Sylfaen"/>
        </w:rPr>
        <w:t xml:space="preserve">დიდ ინტერესს იწვევს ძირითადი დაავადებების </w:t>
      </w:r>
      <w:r w:rsidR="00E85E91" w:rsidRPr="00970042">
        <w:rPr>
          <w:rFonts w:ascii="Sylfaen" w:hAnsi="Sylfaen"/>
        </w:rPr>
        <w:t>ასაკ-</w:t>
      </w:r>
      <w:r w:rsidRPr="00970042">
        <w:rPr>
          <w:rFonts w:ascii="Sylfaen" w:hAnsi="Sylfaen"/>
        </w:rPr>
        <w:t>სპეციფ</w:t>
      </w:r>
      <w:r w:rsidR="00E85E91" w:rsidRPr="00970042">
        <w:rPr>
          <w:rFonts w:ascii="Sylfaen" w:hAnsi="Sylfaen"/>
          <w:lang w:val="ka-GE"/>
        </w:rPr>
        <w:t>იკ</w:t>
      </w:r>
      <w:r w:rsidR="00E85E91" w:rsidRPr="00970042">
        <w:rPr>
          <w:rFonts w:ascii="Sylfaen" w:hAnsi="Sylfaen"/>
        </w:rPr>
        <w:t>ური გავრცელება</w:t>
      </w:r>
      <w:r w:rsidRPr="00970042">
        <w:rPr>
          <w:rFonts w:ascii="Sylfaen" w:hAnsi="Sylfaen"/>
        </w:rPr>
        <w:t xml:space="preserve">, </w:t>
      </w:r>
      <w:r w:rsidR="00E85E91" w:rsidRPr="00970042">
        <w:rPr>
          <w:rFonts w:ascii="Sylfaen" w:hAnsi="Sylfaen"/>
        </w:rPr>
        <w:t xml:space="preserve">მათ განვითარებაში </w:t>
      </w:r>
      <w:r w:rsidRPr="00970042">
        <w:rPr>
          <w:rFonts w:ascii="Sylfaen" w:hAnsi="Sylfaen"/>
        </w:rPr>
        <w:t>გარემო ფაქტორების კონტრიბუციის მიხედვით (სურათი</w:t>
      </w:r>
      <w:r w:rsidR="00C52532" w:rsidRPr="00970042">
        <w:rPr>
          <w:rFonts w:ascii="Sylfaen" w:hAnsi="Sylfaen"/>
        </w:rPr>
        <w:t xml:space="preserve"> 21, 22</w:t>
      </w:r>
      <w:r w:rsidRPr="00970042">
        <w:rPr>
          <w:rFonts w:ascii="Sylfaen" w:hAnsi="Sylfaen"/>
        </w:rPr>
        <w:t>).</w:t>
      </w:r>
    </w:p>
    <w:p w:rsidR="00024ADF" w:rsidRPr="00B820BE" w:rsidRDefault="00024ADF" w:rsidP="00024ADF">
      <w:pPr>
        <w:spacing w:after="120" w:line="264" w:lineRule="auto"/>
        <w:rPr>
          <w:rFonts w:ascii="Sylfaen" w:hAnsi="Sylfaen"/>
        </w:rPr>
      </w:pPr>
      <w:r w:rsidRPr="00B820BE">
        <w:rPr>
          <w:rFonts w:ascii="Sylfaen" w:hAnsi="Sylfaen"/>
        </w:rPr>
        <w:t>სურათი</w:t>
      </w:r>
      <w:r w:rsidR="00C52532" w:rsidRPr="00B820BE">
        <w:rPr>
          <w:rFonts w:ascii="Sylfaen" w:hAnsi="Sylfaen"/>
        </w:rPr>
        <w:t xml:space="preserve"> 21</w:t>
      </w:r>
      <w:r w:rsidRPr="00B820BE">
        <w:rPr>
          <w:rFonts w:ascii="Sylfaen" w:hAnsi="Sylfae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9"/>
        <w:gridCol w:w="281"/>
        <w:gridCol w:w="4680"/>
      </w:tblGrid>
      <w:tr w:rsidR="00024ADF" w:rsidTr="006A6177">
        <w:tc>
          <w:tcPr>
            <w:tcW w:w="4503" w:type="dxa"/>
          </w:tcPr>
          <w:p w:rsidR="00024ADF" w:rsidRDefault="00024ADF" w:rsidP="006A6177">
            <w:pPr>
              <w:spacing w:after="120" w:line="264" w:lineRule="auto"/>
              <w:rPr>
                <w:rFonts w:ascii="Sylfaen" w:hAnsi="Sylfaen"/>
              </w:rPr>
            </w:pPr>
            <w:r w:rsidRPr="001E6F93">
              <w:rPr>
                <w:rFonts w:ascii="Sylfaen" w:hAnsi="Sylfaen"/>
                <w:sz w:val="20"/>
                <w:szCs w:val="20"/>
              </w:rPr>
              <w:t>ძირითადი დაავადებები, გარემო ფაქტორების მნიშვნელოვანი კონტრიბუციით დაავადების ტვირთში,</w:t>
            </w:r>
            <w:r>
              <w:rPr>
                <w:rFonts w:ascii="Sylfaen" w:hAnsi="Sylfaen"/>
                <w:sz w:val="20"/>
                <w:szCs w:val="20"/>
              </w:rPr>
              <w:t xml:space="preserve"> ყველა ასაკში, მსოფლიო 2012 წ.</w:t>
            </w:r>
          </w:p>
        </w:tc>
        <w:tc>
          <w:tcPr>
            <w:tcW w:w="283" w:type="dxa"/>
          </w:tcPr>
          <w:p w:rsidR="00024ADF" w:rsidRDefault="00024ADF" w:rsidP="006A6177">
            <w:pPr>
              <w:spacing w:after="120" w:line="264" w:lineRule="auto"/>
              <w:rPr>
                <w:rFonts w:ascii="Sylfaen" w:hAnsi="Sylfaen"/>
              </w:rPr>
            </w:pPr>
          </w:p>
        </w:tc>
        <w:tc>
          <w:tcPr>
            <w:tcW w:w="4784" w:type="dxa"/>
          </w:tcPr>
          <w:p w:rsidR="00024ADF" w:rsidRPr="001E6F93" w:rsidRDefault="00024ADF" w:rsidP="00CF4AFF">
            <w:pPr>
              <w:spacing w:line="264" w:lineRule="auto"/>
              <w:ind w:left="284"/>
              <w:rPr>
                <w:rFonts w:ascii="Sylfaen" w:hAnsi="Sylfaen"/>
                <w:sz w:val="20"/>
                <w:szCs w:val="20"/>
              </w:rPr>
            </w:pPr>
            <w:r w:rsidRPr="001E6F93">
              <w:rPr>
                <w:rFonts w:ascii="Sylfaen" w:hAnsi="Sylfaen"/>
                <w:sz w:val="20"/>
                <w:szCs w:val="20"/>
              </w:rPr>
              <w:t>ძირითადი დაავადებები, გარემო ფაქტორების მნიშვნელოვანი კონტრიბუციით დაავადების ტვირთში, 5 წლამდე ბავშვები</w:t>
            </w:r>
          </w:p>
        </w:tc>
      </w:tr>
    </w:tbl>
    <w:p w:rsidR="00024ADF" w:rsidRDefault="00024ADF" w:rsidP="00024ADF">
      <w:pPr>
        <w:spacing w:after="120" w:line="264" w:lineRule="auto"/>
        <w:rPr>
          <w:rFonts w:ascii="Sylfaen" w:hAnsi="Sylfaen"/>
        </w:rPr>
      </w:pPr>
    </w:p>
    <w:p w:rsidR="00024ADF" w:rsidRDefault="00024ADF" w:rsidP="00024ADF">
      <w:pPr>
        <w:spacing w:after="120" w:line="264" w:lineRule="auto"/>
        <w:rPr>
          <w:rFonts w:ascii="Sylfaen" w:hAnsi="Sylfaen"/>
        </w:rPr>
      </w:pPr>
      <w:r>
        <w:rPr>
          <w:noProof/>
        </w:rPr>
        <w:drawing>
          <wp:inline distT="0" distB="0" distL="0" distR="0" wp14:anchorId="01F484DB" wp14:editId="1C997298">
            <wp:extent cx="5939790" cy="2901817"/>
            <wp:effectExtent l="0" t="0" r="3810" b="0"/>
            <wp:docPr id="311" name="Picture 311" descr="C:\Users\Maia-PC\AppData\Local\Microsoft\Windows\INetCache\Content.Wor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ia-PC\AppData\Local\Microsoft\Windows\INetCache\Content.Word\00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9790" cy="2901817"/>
                    </a:xfrm>
                    <a:prstGeom prst="rect">
                      <a:avLst/>
                    </a:prstGeom>
                    <a:noFill/>
                    <a:ln>
                      <a:noFill/>
                    </a:ln>
                  </pic:spPr>
                </pic:pic>
              </a:graphicData>
            </a:graphic>
          </wp:inline>
        </w:drawing>
      </w:r>
    </w:p>
    <w:p w:rsidR="00024ADF" w:rsidRPr="00E85E91" w:rsidRDefault="00024ADF" w:rsidP="00024ADF">
      <w:pPr>
        <w:pStyle w:val="NormalWeb"/>
        <w:spacing w:after="120" w:line="264" w:lineRule="auto"/>
        <w:jc w:val="right"/>
        <w:rPr>
          <w:rFonts w:ascii="Sylfaen" w:hAnsi="Sylfaen"/>
          <w:i/>
          <w:color w:val="FF0000"/>
          <w:sz w:val="20"/>
          <w:szCs w:val="20"/>
        </w:rPr>
      </w:pPr>
      <w:r w:rsidRPr="00E85E91">
        <w:rPr>
          <w:rFonts w:ascii="Sylfaen" w:hAnsi="Sylfaen"/>
          <w:i/>
          <w:sz w:val="20"/>
          <w:szCs w:val="20"/>
        </w:rPr>
        <w:t>წყარო</w:t>
      </w:r>
      <w:r w:rsidRPr="00E85E91">
        <w:rPr>
          <w:rFonts w:ascii="Sylfaen" w:hAnsi="Sylfaen"/>
          <w:i/>
          <w:sz w:val="20"/>
          <w:szCs w:val="20"/>
        </w:rPr>
        <w:softHyphen/>
        <w:t xml:space="preserve">: Preventing Disease </w:t>
      </w:r>
      <w:r w:rsidR="00E85E91" w:rsidRPr="00E85E91">
        <w:rPr>
          <w:rFonts w:ascii="Sylfaen" w:hAnsi="Sylfaen"/>
          <w:i/>
          <w:sz w:val="20"/>
          <w:szCs w:val="20"/>
        </w:rPr>
        <w:t>through</w:t>
      </w:r>
      <w:r w:rsidRPr="00E85E91">
        <w:rPr>
          <w:rFonts w:ascii="Sylfaen" w:hAnsi="Sylfaen"/>
          <w:i/>
          <w:sz w:val="20"/>
          <w:szCs w:val="20"/>
        </w:rPr>
        <w:t xml:space="preserve"> Healthy Environments.</w:t>
      </w:r>
      <w:r w:rsidRPr="00E85E91">
        <w:rPr>
          <w:rFonts w:ascii="Sylfaen" w:hAnsi="Sylfaen"/>
          <w:i/>
          <w:sz w:val="20"/>
          <w:szCs w:val="20"/>
        </w:rPr>
        <w:br/>
        <w:t xml:space="preserve"> A global assesment of the burden of disease from environmental risks. WHO 2016</w:t>
      </w:r>
    </w:p>
    <w:p w:rsidR="00024ADF" w:rsidRPr="00882487" w:rsidRDefault="00024ADF" w:rsidP="00CF4AFF">
      <w:pPr>
        <w:spacing w:after="120" w:line="264" w:lineRule="auto"/>
        <w:jc w:val="both"/>
        <w:rPr>
          <w:rFonts w:ascii="Sylfaen" w:hAnsi="Sylfaen"/>
          <w:lang w:val="ka-GE"/>
        </w:rPr>
      </w:pPr>
      <w:r w:rsidRPr="00882487">
        <w:rPr>
          <w:rFonts w:ascii="Sylfaen" w:hAnsi="Sylfaen"/>
        </w:rPr>
        <w:t>სურათი</w:t>
      </w:r>
      <w:r w:rsidR="00E2778B" w:rsidRPr="00882487">
        <w:rPr>
          <w:rFonts w:ascii="Sylfaen" w:hAnsi="Sylfaen"/>
        </w:rPr>
        <w:t xml:space="preserve"> </w:t>
      </w:r>
      <w:r w:rsidR="00C52532" w:rsidRPr="00882487">
        <w:rPr>
          <w:rFonts w:ascii="Sylfaen" w:hAnsi="Sylfaen"/>
        </w:rPr>
        <w:t>22</w:t>
      </w:r>
      <w:r w:rsidRPr="00882487">
        <w:rPr>
          <w:rFonts w:ascii="Sylfaen" w:hAnsi="Sylfaen"/>
        </w:rPr>
        <w:t>.</w:t>
      </w:r>
      <w:r w:rsidR="00AA78BC" w:rsidRPr="00882487">
        <w:rPr>
          <w:rFonts w:ascii="Sylfaen" w:hAnsi="Sylfaen"/>
          <w:lang w:val="ka-GE"/>
        </w:rPr>
        <w:t xml:space="preserve"> </w:t>
      </w:r>
      <w:r w:rsidR="00CF4AFF" w:rsidRPr="00882487">
        <w:rPr>
          <w:rFonts w:ascii="Sylfaen" w:hAnsi="Sylfaen"/>
          <w:lang w:val="ka-GE"/>
        </w:rPr>
        <w:t>გარემო ფაქტორებთან მკაცრად ასოცირებული დაავადებები 5 წლამდე ასაკის ბავშვებში გლო</w:t>
      </w:r>
      <w:r w:rsidR="00590419" w:rsidRPr="00882487">
        <w:rPr>
          <w:rFonts w:ascii="Sylfaen" w:hAnsi="Sylfaen"/>
          <w:lang w:val="ka-GE"/>
        </w:rPr>
        <w:t>ბა</w:t>
      </w:r>
      <w:r w:rsidR="00CF4AFF" w:rsidRPr="00882487">
        <w:rPr>
          <w:rFonts w:ascii="Sylfaen" w:hAnsi="Sylfaen"/>
          <w:lang w:val="ka-GE"/>
        </w:rPr>
        <w:t>ლურად</w:t>
      </w:r>
      <w:r w:rsidR="0021496D" w:rsidRPr="00882487">
        <w:rPr>
          <w:rFonts w:ascii="Sylfaen" w:hAnsi="Sylfaen"/>
          <w:lang w:val="ka-GE"/>
        </w:rPr>
        <w:t>, 2012</w:t>
      </w:r>
      <w:r w:rsidR="00CF4AFF" w:rsidRPr="00882487">
        <w:rPr>
          <w:rFonts w:ascii="Sylfaen" w:hAnsi="Sylfaen"/>
          <w:lang w:val="ka-GE"/>
        </w:rPr>
        <w:t xml:space="preserve"> </w:t>
      </w:r>
    </w:p>
    <w:p w:rsidR="00CF4AFF" w:rsidRPr="00CF4AFF" w:rsidRDefault="00CF4AFF" w:rsidP="00CF4AFF">
      <w:pPr>
        <w:spacing w:after="120" w:line="264" w:lineRule="auto"/>
        <w:jc w:val="both"/>
        <w:rPr>
          <w:rFonts w:ascii="Sylfaen" w:hAnsi="Sylfaen"/>
          <w:b/>
          <w:lang w:val="ka-GE"/>
        </w:rPr>
      </w:pPr>
      <w:r>
        <w:rPr>
          <w:noProof/>
        </w:rPr>
        <w:drawing>
          <wp:inline distT="0" distB="0" distL="0" distR="0" wp14:anchorId="489A310F" wp14:editId="5E58DE45">
            <wp:extent cx="5939155" cy="2571750"/>
            <wp:effectExtent l="0" t="0" r="4445" b="0"/>
            <wp:docPr id="60" name="Picture 60" descr="C:\Users\Maia-PC\AppData\Local\Microsoft\Windows\INetCache\Content.Wor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ia-PC\AppData\Local\Microsoft\Windows\INetCache\Content.Word\00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719" cy="2573726"/>
                    </a:xfrm>
                    <a:prstGeom prst="rect">
                      <a:avLst/>
                    </a:prstGeom>
                    <a:noFill/>
                    <a:ln>
                      <a:noFill/>
                    </a:ln>
                  </pic:spPr>
                </pic:pic>
              </a:graphicData>
            </a:graphic>
          </wp:inline>
        </w:drawing>
      </w:r>
    </w:p>
    <w:p w:rsidR="00024ADF" w:rsidRPr="00E85E91" w:rsidRDefault="00024ADF" w:rsidP="00D9723B">
      <w:pPr>
        <w:pStyle w:val="NormalWeb"/>
        <w:spacing w:before="0" w:beforeAutospacing="0" w:after="120" w:line="264" w:lineRule="auto"/>
        <w:jc w:val="right"/>
        <w:rPr>
          <w:i/>
          <w:color w:val="FF0000"/>
          <w:sz w:val="20"/>
          <w:szCs w:val="20"/>
        </w:rPr>
      </w:pPr>
      <w:r w:rsidRPr="00E85E91">
        <w:rPr>
          <w:rFonts w:ascii="Sylfaen" w:hAnsi="Sylfaen"/>
          <w:i/>
          <w:sz w:val="20"/>
          <w:szCs w:val="20"/>
        </w:rPr>
        <w:t>წყარო</w:t>
      </w:r>
      <w:r w:rsidRPr="00E85E91">
        <w:rPr>
          <w:rFonts w:ascii="Sylfaen" w:hAnsi="Sylfaen"/>
          <w:i/>
          <w:sz w:val="20"/>
          <w:szCs w:val="20"/>
        </w:rPr>
        <w:softHyphen/>
        <w:t>:</w:t>
      </w:r>
      <w:r w:rsidRPr="00E85E91">
        <w:rPr>
          <w:i/>
          <w:sz w:val="20"/>
          <w:szCs w:val="20"/>
        </w:rPr>
        <w:t xml:space="preserve"> Preventing Disease </w:t>
      </w:r>
      <w:r w:rsidR="00E85E91" w:rsidRPr="00E85E91">
        <w:rPr>
          <w:i/>
          <w:sz w:val="20"/>
          <w:szCs w:val="20"/>
        </w:rPr>
        <w:t>through</w:t>
      </w:r>
      <w:r w:rsidRPr="00E85E91">
        <w:rPr>
          <w:i/>
          <w:sz w:val="20"/>
          <w:szCs w:val="20"/>
        </w:rPr>
        <w:t xml:space="preserve"> Healthy Environments.</w:t>
      </w:r>
      <w:r w:rsidRPr="00E85E91">
        <w:rPr>
          <w:i/>
          <w:sz w:val="20"/>
          <w:szCs w:val="20"/>
        </w:rPr>
        <w:br/>
        <w:t xml:space="preserve"> A global assesment of the burden of disease from environmental risks. WHO 2016</w:t>
      </w:r>
    </w:p>
    <w:p w:rsidR="00024ADF" w:rsidRDefault="00EB1508" w:rsidP="00E85E91">
      <w:pPr>
        <w:spacing w:after="120" w:line="264" w:lineRule="auto"/>
        <w:jc w:val="both"/>
        <w:rPr>
          <w:rFonts w:ascii="Sylfaen" w:hAnsi="Sylfaen"/>
        </w:rPr>
      </w:pPr>
      <w:r>
        <w:rPr>
          <w:rFonts w:ascii="Sylfaen" w:hAnsi="Sylfaen"/>
          <w:lang w:val="ka-GE"/>
        </w:rPr>
        <w:t>მსოფლიოსთვის</w:t>
      </w:r>
      <w:r w:rsidR="00024ADF">
        <w:rPr>
          <w:rFonts w:ascii="Sylfaen" w:hAnsi="Sylfaen"/>
        </w:rPr>
        <w:t xml:space="preserve"> აქტუალური დაავადებები, </w:t>
      </w:r>
      <w:r w:rsidR="00AA78BC">
        <w:rPr>
          <w:rFonts w:ascii="Sylfaen" w:hAnsi="Sylfaen"/>
          <w:lang w:val="ka-GE"/>
        </w:rPr>
        <w:t>მათ მიერ გამოწვ</w:t>
      </w:r>
      <w:r w:rsidR="00590419">
        <w:rPr>
          <w:rFonts w:ascii="Sylfaen" w:hAnsi="Sylfaen"/>
          <w:lang w:val="ka-GE"/>
        </w:rPr>
        <w:t>უ</w:t>
      </w:r>
      <w:r w:rsidR="00AA78BC">
        <w:rPr>
          <w:rFonts w:ascii="Sylfaen" w:hAnsi="Sylfaen"/>
          <w:lang w:val="ka-GE"/>
        </w:rPr>
        <w:t xml:space="preserve">ლ სიკვდილიანობაში </w:t>
      </w:r>
      <w:r w:rsidR="00024ADF">
        <w:rPr>
          <w:rFonts w:ascii="Sylfaen" w:hAnsi="Sylfaen"/>
        </w:rPr>
        <w:t>გარემო ფაქტორების</w:t>
      </w:r>
      <w:r>
        <w:rPr>
          <w:rFonts w:ascii="Sylfaen" w:hAnsi="Sylfaen"/>
        </w:rPr>
        <w:t xml:space="preserve"> ხვედრითი წილის მითითებით</w:t>
      </w:r>
      <w:r w:rsidR="00024ADF">
        <w:rPr>
          <w:rFonts w:ascii="Sylfaen" w:hAnsi="Sylfaen"/>
        </w:rPr>
        <w:t xml:space="preserve"> მოცემულია </w:t>
      </w:r>
      <w:r>
        <w:rPr>
          <w:rFonts w:ascii="Sylfaen" w:hAnsi="Sylfaen"/>
        </w:rPr>
        <w:t>სურათ</w:t>
      </w:r>
      <w:r w:rsidR="00C52532">
        <w:rPr>
          <w:rFonts w:ascii="Sylfaen" w:hAnsi="Sylfaen"/>
        </w:rPr>
        <w:t xml:space="preserve"> 23</w:t>
      </w:r>
      <w:r w:rsidR="00024ADF">
        <w:rPr>
          <w:rFonts w:ascii="Sylfaen" w:hAnsi="Sylfaen"/>
        </w:rPr>
        <w:t>-ზე.</w:t>
      </w:r>
    </w:p>
    <w:p w:rsidR="00024ADF" w:rsidRPr="00882487" w:rsidRDefault="00024ADF" w:rsidP="0021496D">
      <w:pPr>
        <w:spacing w:after="0" w:line="264" w:lineRule="auto"/>
        <w:jc w:val="both"/>
        <w:rPr>
          <w:rFonts w:ascii="Sylfaen" w:hAnsi="Sylfaen"/>
          <w:lang w:val="ka-GE"/>
        </w:rPr>
      </w:pPr>
      <w:r w:rsidRPr="00882487">
        <w:rPr>
          <w:rFonts w:ascii="Sylfaen" w:hAnsi="Sylfaen"/>
        </w:rPr>
        <w:t>სურათი</w:t>
      </w:r>
      <w:r w:rsidR="00C52532" w:rsidRPr="00882487">
        <w:rPr>
          <w:rFonts w:ascii="Sylfaen" w:hAnsi="Sylfaen"/>
        </w:rPr>
        <w:t xml:space="preserve"> 23</w:t>
      </w:r>
      <w:r w:rsidRPr="00882487">
        <w:rPr>
          <w:rFonts w:ascii="Sylfaen" w:hAnsi="Sylfaen"/>
        </w:rPr>
        <w:t>.</w:t>
      </w:r>
      <w:r w:rsidR="0021496D" w:rsidRPr="00882487">
        <w:rPr>
          <w:rFonts w:ascii="Sylfaen" w:hAnsi="Sylfaen"/>
          <w:lang w:val="ka-GE"/>
        </w:rPr>
        <w:t xml:space="preserve"> გარემოსთან ასოცირებული სიკვდილიანობა რეგიონებისა და დაავადებათა ჯგუფების მიხედვით, 2012</w:t>
      </w:r>
    </w:p>
    <w:p w:rsidR="0021496D" w:rsidRPr="0021496D" w:rsidRDefault="0021496D" w:rsidP="0021496D">
      <w:pPr>
        <w:spacing w:after="0" w:line="264" w:lineRule="auto"/>
        <w:jc w:val="both"/>
        <w:rPr>
          <w:rFonts w:ascii="Sylfaen" w:hAnsi="Sylfaen"/>
          <w:lang w:val="ka-GE"/>
        </w:rPr>
      </w:pPr>
      <w:r>
        <w:rPr>
          <w:noProof/>
        </w:rPr>
        <w:drawing>
          <wp:inline distT="0" distB="0" distL="0" distR="0" wp14:anchorId="6847EEB1" wp14:editId="2A9CF0BE">
            <wp:extent cx="5734685" cy="3181350"/>
            <wp:effectExtent l="0" t="0" r="0" b="0"/>
            <wp:docPr id="61" name="Picture 61" descr="C:\Users\Maia-PC\AppData\Local\Microsoft\Windows\INetCache\Content.Word\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a-PC\AppData\Local\Microsoft\Windows\INetCache\Content.Word\00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4685" cy="3181350"/>
                    </a:xfrm>
                    <a:prstGeom prst="rect">
                      <a:avLst/>
                    </a:prstGeom>
                    <a:noFill/>
                    <a:ln>
                      <a:noFill/>
                    </a:ln>
                  </pic:spPr>
                </pic:pic>
              </a:graphicData>
            </a:graphic>
          </wp:inline>
        </w:drawing>
      </w:r>
    </w:p>
    <w:p w:rsidR="00024ADF" w:rsidRDefault="00024ADF" w:rsidP="00024ADF">
      <w:pPr>
        <w:spacing w:after="0" w:line="240" w:lineRule="auto"/>
        <w:jc w:val="right"/>
        <w:rPr>
          <w:rFonts w:ascii="Sylfaen" w:hAnsi="Sylfaen"/>
          <w:i/>
          <w:sz w:val="20"/>
          <w:szCs w:val="20"/>
        </w:rPr>
      </w:pPr>
      <w:r w:rsidRPr="00EB1508">
        <w:rPr>
          <w:rFonts w:ascii="Sylfaen" w:hAnsi="Sylfaen"/>
          <w:i/>
          <w:sz w:val="20"/>
          <w:szCs w:val="20"/>
        </w:rPr>
        <w:t>წყარო</w:t>
      </w:r>
      <w:r w:rsidRPr="00EB1508">
        <w:rPr>
          <w:rFonts w:ascii="Sylfaen" w:hAnsi="Sylfaen"/>
          <w:i/>
          <w:sz w:val="20"/>
          <w:szCs w:val="20"/>
        </w:rPr>
        <w:softHyphen/>
        <w:t xml:space="preserve">: Preventing Disease </w:t>
      </w:r>
      <w:r w:rsidR="00EB1508" w:rsidRPr="00EB1508">
        <w:rPr>
          <w:rFonts w:ascii="Sylfaen" w:hAnsi="Sylfaen"/>
          <w:i/>
          <w:sz w:val="20"/>
          <w:szCs w:val="20"/>
        </w:rPr>
        <w:t>through</w:t>
      </w:r>
      <w:r w:rsidRPr="00EB1508">
        <w:rPr>
          <w:rFonts w:ascii="Sylfaen" w:hAnsi="Sylfaen"/>
          <w:i/>
          <w:sz w:val="20"/>
          <w:szCs w:val="20"/>
        </w:rPr>
        <w:t xml:space="preserve"> Healthy Environments.</w:t>
      </w:r>
      <w:r w:rsidRPr="00EB1508">
        <w:rPr>
          <w:rFonts w:ascii="Sylfaen" w:hAnsi="Sylfaen"/>
          <w:i/>
          <w:sz w:val="20"/>
          <w:szCs w:val="20"/>
        </w:rPr>
        <w:br/>
        <w:t xml:space="preserve"> A global assesment of the burden of disease from environmental risks. WHO 2016</w:t>
      </w:r>
    </w:p>
    <w:p w:rsidR="00024ADF" w:rsidRPr="00FC2B92" w:rsidRDefault="00024ADF" w:rsidP="00024ADF">
      <w:pPr>
        <w:spacing w:before="120" w:after="120" w:line="264" w:lineRule="auto"/>
        <w:jc w:val="both"/>
        <w:rPr>
          <w:rFonts w:ascii="Sylfaen" w:hAnsi="Sylfaen"/>
          <w:spacing w:val="-2"/>
        </w:rPr>
      </w:pPr>
      <w:r w:rsidRPr="00FC2B92">
        <w:rPr>
          <w:rFonts w:ascii="Sylfaen" w:hAnsi="Sylfaen"/>
          <w:spacing w:val="-2"/>
        </w:rPr>
        <w:t xml:space="preserve">რაც შეეხება კარდიო-ვასკულურ დაავადებათა გარემო ფაქტორებთან ასოცირების სიძლიერეს, თავის ტვინის ინსულტი და გულის იშემიური დაავადება მოწინავე პოზიციებზე იმყოფებიან </w:t>
      </w:r>
      <w:r w:rsidRPr="00FC2B92">
        <w:rPr>
          <w:rFonts w:ascii="Sylfaen" w:hAnsi="Sylfaen"/>
        </w:rPr>
        <w:t>(სურათი</w:t>
      </w:r>
      <w:r w:rsidR="00C52532">
        <w:rPr>
          <w:rFonts w:ascii="Sylfaen" w:hAnsi="Sylfaen"/>
        </w:rPr>
        <w:t xml:space="preserve"> 24</w:t>
      </w:r>
      <w:r w:rsidRPr="00FC2B92">
        <w:rPr>
          <w:rFonts w:ascii="Sylfaen" w:hAnsi="Sylfaen"/>
        </w:rPr>
        <w:t>)</w:t>
      </w:r>
      <w:r w:rsidRPr="00FC2B92">
        <w:rPr>
          <w:rFonts w:ascii="Sylfaen" w:hAnsi="Sylfaen"/>
          <w:spacing w:val="-2"/>
        </w:rPr>
        <w:t xml:space="preserve">. </w:t>
      </w:r>
    </w:p>
    <w:p w:rsidR="00024ADF" w:rsidRPr="00882487" w:rsidRDefault="00024ADF" w:rsidP="00024ADF">
      <w:pPr>
        <w:spacing w:after="0" w:line="264" w:lineRule="auto"/>
        <w:jc w:val="both"/>
        <w:rPr>
          <w:rFonts w:ascii="Sylfaen" w:hAnsi="Sylfaen"/>
          <w:lang w:val="ka-GE"/>
        </w:rPr>
      </w:pPr>
      <w:r w:rsidRPr="00882487">
        <w:rPr>
          <w:rFonts w:ascii="Sylfaen" w:hAnsi="Sylfaen"/>
        </w:rPr>
        <w:t>სურათი</w:t>
      </w:r>
      <w:r w:rsidR="00C52532" w:rsidRPr="00882487">
        <w:rPr>
          <w:rFonts w:ascii="Sylfaen" w:hAnsi="Sylfaen"/>
        </w:rPr>
        <w:t xml:space="preserve"> 24</w:t>
      </w:r>
      <w:r w:rsidRPr="00882487">
        <w:rPr>
          <w:rFonts w:ascii="Sylfaen" w:hAnsi="Sylfaen"/>
        </w:rPr>
        <w:t>.</w:t>
      </w:r>
      <w:r w:rsidR="0021496D" w:rsidRPr="00882487">
        <w:rPr>
          <w:rFonts w:ascii="Sylfaen" w:hAnsi="Sylfaen"/>
          <w:lang w:val="ka-GE"/>
        </w:rPr>
        <w:t xml:space="preserve"> დაავადებების გარემო ფაქტორებთან ასოცირების სიმძლავრე, 2012</w:t>
      </w:r>
    </w:p>
    <w:p w:rsidR="0021496D" w:rsidRDefault="0021496D" w:rsidP="00024ADF">
      <w:pPr>
        <w:spacing w:after="0" w:line="264" w:lineRule="auto"/>
        <w:jc w:val="both"/>
        <w:rPr>
          <w:rFonts w:ascii="Sylfaen" w:hAnsi="Sylfaen"/>
          <w:lang w:val="ka-GE"/>
        </w:rPr>
      </w:pPr>
      <w:r>
        <w:rPr>
          <w:noProof/>
        </w:rPr>
        <w:drawing>
          <wp:inline distT="0" distB="0" distL="0" distR="0" wp14:anchorId="117B663F" wp14:editId="460E3A61">
            <wp:extent cx="5881370" cy="2838450"/>
            <wp:effectExtent l="0" t="0" r="5080" b="0"/>
            <wp:docPr id="520" name="Picture 520" descr="C:\Users\Maia-PC\AppData\Local\Microsoft\Windows\INetCache\Content.Wor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ia-PC\AppData\Local\Microsoft\Windows\INetCache\Content.Word\0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81370" cy="2838450"/>
                    </a:xfrm>
                    <a:prstGeom prst="rect">
                      <a:avLst/>
                    </a:prstGeom>
                    <a:noFill/>
                    <a:ln>
                      <a:noFill/>
                    </a:ln>
                  </pic:spPr>
                </pic:pic>
              </a:graphicData>
            </a:graphic>
          </wp:inline>
        </w:drawing>
      </w:r>
    </w:p>
    <w:p w:rsidR="00024ADF" w:rsidRPr="00D9723B" w:rsidRDefault="00024ADF" w:rsidP="00024ADF">
      <w:pPr>
        <w:spacing w:after="0" w:line="240" w:lineRule="auto"/>
        <w:jc w:val="right"/>
        <w:rPr>
          <w:rFonts w:ascii="Sylfaen" w:hAnsi="Sylfaen"/>
          <w:i/>
          <w:sz w:val="20"/>
          <w:szCs w:val="20"/>
        </w:rPr>
      </w:pPr>
      <w:r w:rsidRPr="00D9723B">
        <w:rPr>
          <w:rFonts w:ascii="Sylfaen" w:hAnsi="Sylfaen"/>
          <w:i/>
          <w:sz w:val="20"/>
          <w:szCs w:val="20"/>
        </w:rPr>
        <w:t>წყარო</w:t>
      </w:r>
      <w:r w:rsidRPr="00D9723B">
        <w:rPr>
          <w:rFonts w:ascii="Sylfaen" w:hAnsi="Sylfaen"/>
          <w:i/>
          <w:sz w:val="20"/>
          <w:szCs w:val="20"/>
        </w:rPr>
        <w:softHyphen/>
        <w:t xml:space="preserve">: Preventing Disease </w:t>
      </w:r>
      <w:r w:rsidR="00D9723B" w:rsidRPr="00D9723B">
        <w:rPr>
          <w:rFonts w:ascii="Sylfaen" w:hAnsi="Sylfaen"/>
          <w:i/>
          <w:sz w:val="20"/>
          <w:szCs w:val="20"/>
        </w:rPr>
        <w:t>through</w:t>
      </w:r>
      <w:r w:rsidRPr="00D9723B">
        <w:rPr>
          <w:rFonts w:ascii="Sylfaen" w:hAnsi="Sylfaen"/>
          <w:i/>
          <w:sz w:val="20"/>
          <w:szCs w:val="20"/>
        </w:rPr>
        <w:t xml:space="preserve"> Healthy Environments.</w:t>
      </w:r>
      <w:r w:rsidRPr="00D9723B">
        <w:rPr>
          <w:rFonts w:ascii="Sylfaen" w:hAnsi="Sylfaen"/>
          <w:i/>
          <w:sz w:val="20"/>
          <w:szCs w:val="20"/>
        </w:rPr>
        <w:br/>
        <w:t xml:space="preserve"> A global assesment of the burden of disease from environmental risks. WHO 2016</w:t>
      </w:r>
    </w:p>
    <w:p w:rsidR="00024ADF" w:rsidRDefault="00024ADF" w:rsidP="00024ADF">
      <w:pPr>
        <w:spacing w:after="120" w:line="264" w:lineRule="auto"/>
        <w:rPr>
          <w:rFonts w:ascii="Sylfaen" w:hAnsi="Sylfaen"/>
        </w:rPr>
      </w:pPr>
    </w:p>
    <w:p w:rsidR="006A0625" w:rsidRPr="00882487" w:rsidRDefault="00024ADF" w:rsidP="006A0625">
      <w:pPr>
        <w:spacing w:after="120" w:line="264" w:lineRule="auto"/>
        <w:rPr>
          <w:rFonts w:ascii="Sylfaen" w:hAnsi="Sylfaen"/>
          <w:spacing w:val="-2"/>
        </w:rPr>
      </w:pPr>
      <w:r w:rsidRPr="00882487">
        <w:rPr>
          <w:rFonts w:ascii="Sylfaen" w:hAnsi="Sylfaen"/>
        </w:rPr>
        <w:t>სურათი</w:t>
      </w:r>
      <w:r w:rsidR="00C52532" w:rsidRPr="00882487">
        <w:rPr>
          <w:rFonts w:ascii="Sylfaen" w:hAnsi="Sylfaen"/>
        </w:rPr>
        <w:t xml:space="preserve"> 25</w:t>
      </w:r>
      <w:r w:rsidRPr="00882487">
        <w:rPr>
          <w:rFonts w:ascii="Sylfaen" w:hAnsi="Sylfaen"/>
        </w:rPr>
        <w:t xml:space="preserve">. </w:t>
      </w:r>
      <w:r w:rsidR="006A0625" w:rsidRPr="00882487">
        <w:rPr>
          <w:rFonts w:ascii="Sylfaen" w:hAnsi="Sylfaen"/>
          <w:spacing w:val="-2"/>
        </w:rPr>
        <w:t>სიკვდილ</w:t>
      </w:r>
      <w:r w:rsidR="006A0625" w:rsidRPr="00882487">
        <w:rPr>
          <w:rFonts w:ascii="Sylfaen" w:hAnsi="Sylfaen"/>
          <w:spacing w:val="-2"/>
          <w:lang w:val="ka-GE"/>
        </w:rPr>
        <w:t>იან</w:t>
      </w:r>
      <w:r w:rsidR="006A0625" w:rsidRPr="00882487">
        <w:rPr>
          <w:rFonts w:ascii="Sylfaen" w:hAnsi="Sylfaen"/>
          <w:spacing w:val="-2"/>
        </w:rPr>
        <w:t>ობის სტრუქტურაში გარემო ფაქტორების წილის დინამიკა</w:t>
      </w:r>
      <w:r w:rsidR="006A0625" w:rsidRPr="00882487">
        <w:rPr>
          <w:rFonts w:ascii="Sylfaen" w:hAnsi="Sylfaen"/>
          <w:spacing w:val="-2"/>
          <w:lang w:val="ka-GE"/>
        </w:rPr>
        <w:t>,</w:t>
      </w:r>
      <w:r w:rsidR="006A0625" w:rsidRPr="00882487">
        <w:rPr>
          <w:rFonts w:ascii="Sylfaen" w:hAnsi="Sylfaen"/>
          <w:spacing w:val="-2"/>
        </w:rPr>
        <w:t xml:space="preserve"> 2002-2012 </w:t>
      </w:r>
    </w:p>
    <w:p w:rsidR="00024ADF" w:rsidRDefault="006A0625" w:rsidP="00024ADF">
      <w:pPr>
        <w:spacing w:after="120" w:line="264" w:lineRule="auto"/>
        <w:rPr>
          <w:rFonts w:ascii="Sylfaen" w:hAnsi="Sylfaen"/>
        </w:rPr>
      </w:pPr>
      <w:r>
        <w:rPr>
          <w:rFonts w:ascii="Sylfaen" w:hAnsi="Sylfaen"/>
          <w:b/>
          <w:noProof/>
          <w:spacing w:val="-2"/>
        </w:rPr>
        <w:drawing>
          <wp:inline distT="0" distB="0" distL="0" distR="0" wp14:anchorId="18CF5BEC" wp14:editId="66062C46">
            <wp:extent cx="5943600" cy="2765983"/>
            <wp:effectExtent l="0" t="0" r="0" b="0"/>
            <wp:docPr id="521" name="Picture 521" descr="C:\Users\Maia-PC\Desktop\Dally- folder\September\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ia-PC\Desktop\Dally- folder\September\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2765983"/>
                    </a:xfrm>
                    <a:prstGeom prst="rect">
                      <a:avLst/>
                    </a:prstGeom>
                    <a:noFill/>
                    <a:ln>
                      <a:noFill/>
                    </a:ln>
                  </pic:spPr>
                </pic:pic>
              </a:graphicData>
            </a:graphic>
          </wp:inline>
        </w:drawing>
      </w:r>
    </w:p>
    <w:p w:rsidR="00024ADF" w:rsidRPr="00D9723B" w:rsidRDefault="00024ADF" w:rsidP="00024ADF">
      <w:pPr>
        <w:spacing w:after="0" w:line="240" w:lineRule="auto"/>
        <w:jc w:val="right"/>
        <w:rPr>
          <w:rFonts w:ascii="Sylfaen" w:hAnsi="Sylfaen"/>
          <w:i/>
          <w:sz w:val="20"/>
          <w:szCs w:val="20"/>
        </w:rPr>
      </w:pPr>
      <w:r w:rsidRPr="00D9723B">
        <w:rPr>
          <w:rFonts w:ascii="Sylfaen" w:hAnsi="Sylfaen"/>
          <w:i/>
          <w:sz w:val="20"/>
          <w:szCs w:val="20"/>
        </w:rPr>
        <w:t>წყარო:</w:t>
      </w:r>
      <w:r w:rsidR="00D9723B">
        <w:rPr>
          <w:rFonts w:ascii="Sylfaen" w:hAnsi="Sylfaen"/>
          <w:i/>
          <w:sz w:val="20"/>
          <w:szCs w:val="20"/>
        </w:rPr>
        <w:t xml:space="preserve"> Preventing Disease t</w:t>
      </w:r>
      <w:r w:rsidRPr="00D9723B">
        <w:rPr>
          <w:rFonts w:ascii="Sylfaen" w:hAnsi="Sylfaen"/>
          <w:i/>
          <w:sz w:val="20"/>
          <w:szCs w:val="20"/>
        </w:rPr>
        <w:t>hrough Healthy Environments.</w:t>
      </w:r>
      <w:r w:rsidRPr="00D9723B">
        <w:rPr>
          <w:rFonts w:ascii="Sylfaen" w:hAnsi="Sylfaen"/>
          <w:i/>
          <w:sz w:val="20"/>
          <w:szCs w:val="20"/>
        </w:rPr>
        <w:br/>
        <w:t xml:space="preserve"> A global assesment of the burden of disease from environmental risks. WHO 2016</w:t>
      </w:r>
    </w:p>
    <w:p w:rsidR="00D9723B" w:rsidRPr="00FC2B92" w:rsidRDefault="00D9723B" w:rsidP="00D9723B">
      <w:pPr>
        <w:spacing w:after="120" w:line="264" w:lineRule="auto"/>
        <w:jc w:val="both"/>
        <w:rPr>
          <w:rFonts w:ascii="Sylfaen" w:hAnsi="Sylfaen"/>
        </w:rPr>
      </w:pPr>
      <w:r>
        <w:rPr>
          <w:rFonts w:ascii="Sylfaen" w:hAnsi="Sylfaen"/>
        </w:rPr>
        <w:t>არაგადამდებ დაავადებათა განვითარებაში გარემო ფაქტორების როლის მზარდი დინამიკა (2002-2012 წწ.) სახეზეა სურათი</w:t>
      </w:r>
      <w:r w:rsidR="00C52532">
        <w:rPr>
          <w:rFonts w:ascii="Sylfaen" w:hAnsi="Sylfaen"/>
        </w:rPr>
        <w:t xml:space="preserve"> 25</w:t>
      </w:r>
      <w:r>
        <w:rPr>
          <w:rFonts w:ascii="Sylfaen" w:hAnsi="Sylfaen"/>
        </w:rPr>
        <w:t xml:space="preserve">-ზე. </w:t>
      </w:r>
      <w:r w:rsidRPr="00FC2B92">
        <w:rPr>
          <w:rFonts w:ascii="Sylfaen" w:hAnsi="Sylfaen"/>
        </w:rPr>
        <w:t xml:space="preserve">აქედან გამომდინარე, ქვეყნებში დაგეგმილი კვლევები ორიენტირებული უნდა </w:t>
      </w:r>
      <w:r w:rsidR="008D006A" w:rsidRPr="00FC2B92">
        <w:rPr>
          <w:rFonts w:ascii="Sylfaen" w:hAnsi="Sylfaen"/>
        </w:rPr>
        <w:t>იყოს გარემოს</w:t>
      </w:r>
      <w:r w:rsidRPr="00FC2B92">
        <w:rPr>
          <w:rFonts w:ascii="Sylfaen" w:hAnsi="Sylfaen"/>
        </w:rPr>
        <w:t xml:space="preserve"> ფაქტორებთან ასოციაციების შეფასებაზე.</w:t>
      </w:r>
    </w:p>
    <w:p w:rsidR="00024ADF" w:rsidRPr="00FC2B92" w:rsidRDefault="00024ADF" w:rsidP="00024ADF">
      <w:pPr>
        <w:spacing w:after="120" w:line="264" w:lineRule="auto"/>
        <w:jc w:val="both"/>
        <w:rPr>
          <w:rFonts w:ascii="Sylfaen" w:hAnsi="Sylfaen"/>
        </w:rPr>
      </w:pPr>
      <w:r w:rsidRPr="00FC2B92">
        <w:rPr>
          <w:rFonts w:ascii="Sylfaen" w:hAnsi="Sylfaen"/>
        </w:rPr>
        <w:t>კარდიო-ვასკულურ დაავადებათა პრიორიტეტულობა აშკარაა როგორც ქვეყნების მოზრდილ პოპულაციებში, ასევე ბავშვებსა და მოზარდებში. ამ უკანასკნელ კონტინგენტში განსაკურებით აქტუალურია ქცევითი რისკ</w:t>
      </w:r>
      <w:r w:rsidR="00D9723B">
        <w:rPr>
          <w:rFonts w:ascii="Sylfaen" w:hAnsi="Sylfaen"/>
          <w:lang w:val="ka-GE"/>
        </w:rPr>
        <w:t xml:space="preserve">ის </w:t>
      </w:r>
      <w:r w:rsidRPr="00FC2B92">
        <w:rPr>
          <w:rFonts w:ascii="Sylfaen" w:hAnsi="Sylfaen"/>
        </w:rPr>
        <w:t>ფაქტორების შეფასება და მართვა, ფაქტორებისა - რომლებიც მოზრდილობაში ქრონიკულ დაავადებათა მიზეზებად გვევლინება.</w:t>
      </w:r>
    </w:p>
    <w:p w:rsidR="00024ADF" w:rsidRPr="00FC2B92" w:rsidRDefault="00024ADF" w:rsidP="00024ADF">
      <w:pPr>
        <w:spacing w:after="120" w:line="264" w:lineRule="auto"/>
        <w:jc w:val="both"/>
        <w:rPr>
          <w:rFonts w:ascii="Sylfaen" w:hAnsi="Sylfaen"/>
        </w:rPr>
      </w:pPr>
      <w:r w:rsidRPr="00FC2B92">
        <w:rPr>
          <w:rFonts w:ascii="Sylfaen" w:hAnsi="Sylfaen"/>
        </w:rPr>
        <w:t xml:space="preserve">სიმსუქნის მონაცემები მსოფლიოში გაორმაგდა, 2014 წლის მაჩვენებლებით </w:t>
      </w:r>
      <w:r w:rsidR="00D9723B" w:rsidRPr="00FC2B92">
        <w:rPr>
          <w:rFonts w:ascii="Sylfaen" w:hAnsi="Sylfaen"/>
        </w:rPr>
        <w:t xml:space="preserve">18 წლის ზემოთ მოზრდილ მოსახლეობაში </w:t>
      </w:r>
      <w:r w:rsidRPr="00FC2B92">
        <w:rPr>
          <w:rFonts w:ascii="Sylfaen" w:hAnsi="Sylfaen"/>
        </w:rPr>
        <w:t xml:space="preserve">1,9 </w:t>
      </w:r>
      <w:r w:rsidR="00D9723B">
        <w:rPr>
          <w:rFonts w:ascii="Sylfaen" w:hAnsi="Sylfaen"/>
        </w:rPr>
        <w:t>მილიარდი</w:t>
      </w:r>
      <w:r w:rsidRPr="00FC2B92">
        <w:rPr>
          <w:rFonts w:ascii="Sylfaen" w:hAnsi="Sylfaen"/>
        </w:rPr>
        <w:t xml:space="preserve"> -</w:t>
      </w:r>
      <w:r w:rsidR="00D9723B">
        <w:rPr>
          <w:rFonts w:ascii="Sylfaen" w:hAnsi="Sylfaen"/>
          <w:lang w:val="ka-GE"/>
        </w:rPr>
        <w:t xml:space="preserve"> </w:t>
      </w:r>
      <w:r w:rsidRPr="00FC2B92">
        <w:rPr>
          <w:rFonts w:ascii="Sylfaen" w:hAnsi="Sylfaen"/>
        </w:rPr>
        <w:t>იყო ჭარბი წონის, მ.შ. 600 მლნ - მსუქანი. 41 მლნ 5 წლამდე ბავშვი მსოფლიოში - ჭარბი წონის</w:t>
      </w:r>
      <w:r w:rsidR="00D9723B">
        <w:rPr>
          <w:rFonts w:ascii="Sylfaen" w:hAnsi="Sylfaen"/>
        </w:rPr>
        <w:t>აა</w:t>
      </w:r>
      <w:r w:rsidRPr="00FC2B92">
        <w:rPr>
          <w:rFonts w:ascii="Sylfaen" w:hAnsi="Sylfaen"/>
        </w:rPr>
        <w:t xml:space="preserve"> ან მსუქანია.</w:t>
      </w:r>
    </w:p>
    <w:p w:rsidR="00024ADF" w:rsidRDefault="00024ADF" w:rsidP="00024ADF">
      <w:pPr>
        <w:spacing w:after="120" w:line="264" w:lineRule="auto"/>
        <w:jc w:val="both"/>
      </w:pPr>
    </w:p>
    <w:p w:rsidR="00024ADF" w:rsidRPr="00970042" w:rsidRDefault="00024ADF" w:rsidP="00B356D8">
      <w:pPr>
        <w:spacing w:after="0"/>
        <w:rPr>
          <w:rFonts w:ascii="Sylfaen" w:hAnsi="Sylfaen"/>
          <w:lang w:val="ka-GE"/>
        </w:rPr>
      </w:pPr>
      <w:r w:rsidRPr="00970042">
        <w:rPr>
          <w:rFonts w:ascii="Sylfaen" w:hAnsi="Sylfaen"/>
        </w:rPr>
        <w:t>ცხრილი</w:t>
      </w:r>
      <w:r w:rsidR="004611A7">
        <w:rPr>
          <w:rFonts w:ascii="Sylfaen" w:hAnsi="Sylfaen"/>
        </w:rPr>
        <w:t xml:space="preserve"> 1</w:t>
      </w:r>
      <w:r w:rsidRPr="00970042">
        <w:rPr>
          <w:rFonts w:ascii="Sylfaen" w:hAnsi="Sylfaen"/>
        </w:rPr>
        <w:t xml:space="preserve">. ბავშვთა სიმსუქნე </w:t>
      </w:r>
      <w:r w:rsidR="00B356D8" w:rsidRPr="00970042">
        <w:rPr>
          <w:rFonts w:ascii="Sylfaen" w:hAnsi="Sylfaen"/>
          <w:lang w:val="ka-GE"/>
        </w:rPr>
        <w:t xml:space="preserve">(ჭარბი წონის ჩათლით </w:t>
      </w:r>
      <w:r w:rsidRPr="00970042">
        <w:rPr>
          <w:rFonts w:ascii="Sylfaen" w:hAnsi="Sylfaen"/>
        </w:rPr>
        <w:t xml:space="preserve">- გავრცელების მაჩვენებლები, </w:t>
      </w:r>
      <w:r w:rsidR="00B356D8" w:rsidRPr="00970042">
        <w:rPr>
          <w:rFonts w:ascii="Sylfaen" w:hAnsi="Sylfaen"/>
        </w:rPr>
        <w:t>ევროპის რეგიონი</w:t>
      </w:r>
      <w:r w:rsidRPr="00970042">
        <w:rPr>
          <w:rFonts w:ascii="Sylfaen" w:hAnsi="Sylfaen"/>
        </w:rPr>
        <w:t xml:space="preserve"> (უკანასკნელი ხელმისაწვდომი წელი)</w:t>
      </w:r>
      <w:r w:rsidR="00D9723B" w:rsidRPr="00970042">
        <w:rPr>
          <w:rFonts w:ascii="Sylfaen" w:hAnsi="Sylfaen"/>
          <w:lang w:val="ka-GE"/>
        </w:rPr>
        <w:t xml:space="preserve"> </w:t>
      </w:r>
    </w:p>
    <w:tbl>
      <w:tblPr>
        <w:tblStyle w:val="TableGrid"/>
        <w:tblW w:w="0" w:type="auto"/>
        <w:tblLook w:val="04A0" w:firstRow="1" w:lastRow="0" w:firstColumn="1" w:lastColumn="0" w:noHBand="0" w:noVBand="1"/>
      </w:tblPr>
      <w:tblGrid>
        <w:gridCol w:w="1937"/>
        <w:gridCol w:w="1849"/>
        <w:gridCol w:w="1890"/>
        <w:gridCol w:w="1886"/>
        <w:gridCol w:w="1788"/>
      </w:tblGrid>
      <w:tr w:rsidR="00024ADF" w:rsidTr="00B356D8">
        <w:tc>
          <w:tcPr>
            <w:tcW w:w="1937" w:type="dxa"/>
          </w:tcPr>
          <w:p w:rsidR="00024ADF" w:rsidRPr="00295353" w:rsidRDefault="00024ADF" w:rsidP="006A6177">
            <w:pPr>
              <w:spacing w:before="120" w:after="120"/>
              <w:jc w:val="center"/>
              <w:rPr>
                <w:rFonts w:ascii="Sylfaen" w:hAnsi="Sylfaen"/>
                <w:b/>
              </w:rPr>
            </w:pPr>
            <w:r w:rsidRPr="00295353">
              <w:rPr>
                <w:rFonts w:ascii="Sylfaen" w:hAnsi="Sylfaen"/>
                <w:b/>
              </w:rPr>
              <w:t>ქვეყანა</w:t>
            </w:r>
          </w:p>
        </w:tc>
        <w:tc>
          <w:tcPr>
            <w:tcW w:w="1849" w:type="dxa"/>
          </w:tcPr>
          <w:p w:rsidR="00024ADF" w:rsidRPr="00295353" w:rsidRDefault="00024ADF" w:rsidP="006A6177">
            <w:pPr>
              <w:spacing w:before="120" w:after="120"/>
              <w:jc w:val="center"/>
              <w:rPr>
                <w:rFonts w:ascii="Sylfaen" w:hAnsi="Sylfaen"/>
                <w:b/>
              </w:rPr>
            </w:pPr>
            <w:r w:rsidRPr="00295353">
              <w:rPr>
                <w:rFonts w:ascii="Sylfaen" w:hAnsi="Sylfaen"/>
                <w:b/>
              </w:rPr>
              <w:t>წელი</w:t>
            </w:r>
          </w:p>
        </w:tc>
        <w:tc>
          <w:tcPr>
            <w:tcW w:w="1890" w:type="dxa"/>
          </w:tcPr>
          <w:p w:rsidR="00024ADF" w:rsidRPr="00295353" w:rsidRDefault="00024ADF" w:rsidP="006A6177">
            <w:pPr>
              <w:spacing w:before="120" w:after="120"/>
              <w:jc w:val="center"/>
              <w:rPr>
                <w:rFonts w:ascii="Sylfaen" w:hAnsi="Sylfaen"/>
                <w:b/>
              </w:rPr>
            </w:pPr>
            <w:r w:rsidRPr="00295353">
              <w:rPr>
                <w:rFonts w:ascii="Sylfaen" w:hAnsi="Sylfaen"/>
                <w:b/>
              </w:rPr>
              <w:t>ასაკი</w:t>
            </w:r>
          </w:p>
        </w:tc>
        <w:tc>
          <w:tcPr>
            <w:tcW w:w="1886" w:type="dxa"/>
          </w:tcPr>
          <w:p w:rsidR="00024ADF" w:rsidRPr="00295353" w:rsidRDefault="00024ADF" w:rsidP="006A6177">
            <w:pPr>
              <w:spacing w:before="120" w:after="120"/>
              <w:jc w:val="center"/>
              <w:rPr>
                <w:rFonts w:ascii="Sylfaen" w:hAnsi="Sylfaen"/>
                <w:b/>
              </w:rPr>
            </w:pPr>
            <w:r w:rsidRPr="00295353">
              <w:rPr>
                <w:rFonts w:ascii="Sylfaen" w:hAnsi="Sylfaen"/>
                <w:b/>
              </w:rPr>
              <w:t>ვაჟები</w:t>
            </w:r>
          </w:p>
        </w:tc>
        <w:tc>
          <w:tcPr>
            <w:tcW w:w="1788" w:type="dxa"/>
          </w:tcPr>
          <w:p w:rsidR="00024ADF" w:rsidRPr="00295353" w:rsidRDefault="00024ADF" w:rsidP="006A6177">
            <w:pPr>
              <w:spacing w:before="120" w:after="120"/>
              <w:jc w:val="center"/>
              <w:rPr>
                <w:rFonts w:ascii="Sylfaen" w:hAnsi="Sylfaen"/>
                <w:b/>
              </w:rPr>
            </w:pPr>
            <w:r w:rsidRPr="00295353">
              <w:rPr>
                <w:rFonts w:ascii="Sylfaen" w:hAnsi="Sylfaen"/>
                <w:b/>
              </w:rPr>
              <w:t>გოგონები</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ავსტრია</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2003</w:t>
            </w:r>
          </w:p>
        </w:tc>
        <w:tc>
          <w:tcPr>
            <w:tcW w:w="1890" w:type="dxa"/>
          </w:tcPr>
          <w:p w:rsidR="00024ADF" w:rsidRDefault="00024ADF" w:rsidP="006A6177">
            <w:pPr>
              <w:spacing w:before="40" w:after="40" w:line="264" w:lineRule="auto"/>
              <w:jc w:val="center"/>
              <w:rPr>
                <w:rFonts w:ascii="Sylfaen" w:hAnsi="Sylfaen"/>
              </w:rPr>
            </w:pPr>
            <w:r>
              <w:rPr>
                <w:rFonts w:ascii="Sylfaen" w:hAnsi="Sylfaen"/>
              </w:rPr>
              <w:t>8-12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22.5%</w:t>
            </w:r>
          </w:p>
        </w:tc>
        <w:tc>
          <w:tcPr>
            <w:tcW w:w="1788" w:type="dxa"/>
          </w:tcPr>
          <w:p w:rsidR="00024ADF" w:rsidRDefault="00024ADF" w:rsidP="006A6177">
            <w:pPr>
              <w:spacing w:before="40" w:after="40" w:line="264" w:lineRule="auto"/>
              <w:jc w:val="center"/>
              <w:rPr>
                <w:rFonts w:ascii="Sylfaen" w:hAnsi="Sylfaen"/>
              </w:rPr>
            </w:pPr>
            <w:r>
              <w:rPr>
                <w:rFonts w:ascii="Sylfaen" w:hAnsi="Sylfaen"/>
              </w:rPr>
              <w:t>16.7%</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ბელგია</w:t>
            </w:r>
          </w:p>
        </w:tc>
        <w:tc>
          <w:tcPr>
            <w:tcW w:w="1849" w:type="dxa"/>
          </w:tcPr>
          <w:p w:rsidR="00024ADF" w:rsidRPr="00035773" w:rsidRDefault="00024ADF" w:rsidP="006A6177">
            <w:pPr>
              <w:spacing w:before="40" w:after="40" w:line="264" w:lineRule="auto"/>
              <w:jc w:val="center"/>
              <w:rPr>
                <w:rFonts w:ascii="Sylfaen" w:hAnsi="Sylfaen"/>
              </w:rPr>
            </w:pPr>
            <w:r>
              <w:rPr>
                <w:rFonts w:ascii="Sylfaen" w:hAnsi="Sylfaen"/>
              </w:rPr>
              <w:t>1998-09 წწ.</w:t>
            </w:r>
          </w:p>
        </w:tc>
        <w:tc>
          <w:tcPr>
            <w:tcW w:w="1890" w:type="dxa"/>
          </w:tcPr>
          <w:p w:rsidR="00024ADF" w:rsidRDefault="00024ADF" w:rsidP="006A6177">
            <w:pPr>
              <w:spacing w:before="40" w:after="40" w:line="264" w:lineRule="auto"/>
              <w:jc w:val="center"/>
              <w:rPr>
                <w:rFonts w:ascii="Sylfaen" w:hAnsi="Sylfaen"/>
              </w:rPr>
            </w:pPr>
            <w:r>
              <w:rPr>
                <w:rFonts w:ascii="Sylfaen" w:hAnsi="Sylfaen"/>
              </w:rPr>
              <w:t>5-15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27.3%</w:t>
            </w:r>
          </w:p>
        </w:tc>
        <w:tc>
          <w:tcPr>
            <w:tcW w:w="1788" w:type="dxa"/>
          </w:tcPr>
          <w:p w:rsidR="00024ADF" w:rsidRDefault="00024ADF" w:rsidP="006A6177">
            <w:pPr>
              <w:spacing w:before="40" w:after="40" w:line="264" w:lineRule="auto"/>
              <w:jc w:val="center"/>
              <w:rPr>
                <w:rFonts w:ascii="Sylfaen" w:hAnsi="Sylfaen"/>
              </w:rPr>
            </w:pPr>
            <w:r>
              <w:rPr>
                <w:rFonts w:ascii="Sylfaen" w:hAnsi="Sylfaen"/>
              </w:rPr>
              <w:t>26.7%</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ბულგარეთი</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2004</w:t>
            </w:r>
          </w:p>
        </w:tc>
        <w:tc>
          <w:tcPr>
            <w:tcW w:w="1890" w:type="dxa"/>
          </w:tcPr>
          <w:p w:rsidR="00024ADF" w:rsidRDefault="00024ADF" w:rsidP="006A6177">
            <w:pPr>
              <w:spacing w:before="40" w:after="40" w:line="264" w:lineRule="auto"/>
              <w:jc w:val="center"/>
              <w:rPr>
                <w:rFonts w:ascii="Sylfaen" w:hAnsi="Sylfaen"/>
              </w:rPr>
            </w:pPr>
            <w:r>
              <w:rPr>
                <w:rFonts w:ascii="Sylfaen" w:hAnsi="Sylfaen"/>
              </w:rPr>
              <w:t>5-17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22.0%</w:t>
            </w:r>
          </w:p>
        </w:tc>
        <w:tc>
          <w:tcPr>
            <w:tcW w:w="1788" w:type="dxa"/>
          </w:tcPr>
          <w:p w:rsidR="00024ADF" w:rsidRDefault="00024ADF" w:rsidP="006A6177">
            <w:pPr>
              <w:spacing w:before="40" w:after="40" w:line="264" w:lineRule="auto"/>
              <w:jc w:val="center"/>
              <w:rPr>
                <w:rFonts w:ascii="Sylfaen" w:hAnsi="Sylfaen"/>
              </w:rPr>
            </w:pPr>
            <w:r>
              <w:rPr>
                <w:rFonts w:ascii="Sylfaen" w:hAnsi="Sylfaen"/>
              </w:rPr>
              <w:t>17.9%</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ჩეხეთი</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2005</w:t>
            </w:r>
          </w:p>
        </w:tc>
        <w:tc>
          <w:tcPr>
            <w:tcW w:w="1890" w:type="dxa"/>
          </w:tcPr>
          <w:p w:rsidR="00024ADF" w:rsidRDefault="00024ADF" w:rsidP="006A6177">
            <w:pPr>
              <w:spacing w:before="40" w:after="40" w:line="264" w:lineRule="auto"/>
              <w:jc w:val="center"/>
              <w:rPr>
                <w:rFonts w:ascii="Sylfaen" w:hAnsi="Sylfaen"/>
              </w:rPr>
            </w:pPr>
            <w:r>
              <w:rPr>
                <w:rFonts w:ascii="Sylfaen" w:hAnsi="Sylfaen"/>
              </w:rPr>
              <w:t>6-17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24.6%</w:t>
            </w:r>
          </w:p>
        </w:tc>
        <w:tc>
          <w:tcPr>
            <w:tcW w:w="1788" w:type="dxa"/>
          </w:tcPr>
          <w:p w:rsidR="00024ADF" w:rsidRDefault="00024ADF" w:rsidP="006A6177">
            <w:pPr>
              <w:spacing w:before="40" w:after="40" w:line="264" w:lineRule="auto"/>
              <w:jc w:val="center"/>
              <w:rPr>
                <w:rFonts w:ascii="Sylfaen" w:hAnsi="Sylfaen"/>
              </w:rPr>
            </w:pPr>
            <w:r>
              <w:rPr>
                <w:rFonts w:ascii="Sylfaen" w:hAnsi="Sylfaen"/>
              </w:rPr>
              <w:t>16.8%</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დანია</w:t>
            </w:r>
          </w:p>
        </w:tc>
        <w:tc>
          <w:tcPr>
            <w:tcW w:w="1849" w:type="dxa"/>
          </w:tcPr>
          <w:p w:rsidR="00024ADF" w:rsidRPr="00035773" w:rsidRDefault="00024ADF" w:rsidP="006A6177">
            <w:pPr>
              <w:spacing w:before="40" w:after="40" w:line="264" w:lineRule="auto"/>
              <w:jc w:val="center"/>
            </w:pPr>
            <w:r>
              <w:rPr>
                <w:rFonts w:ascii="Sylfaen" w:hAnsi="Sylfaen"/>
              </w:rPr>
              <w:t>1996-07 წწ.</w:t>
            </w:r>
          </w:p>
        </w:tc>
        <w:tc>
          <w:tcPr>
            <w:tcW w:w="1890" w:type="dxa"/>
          </w:tcPr>
          <w:p w:rsidR="00024ADF" w:rsidRDefault="00024ADF" w:rsidP="006A6177">
            <w:pPr>
              <w:spacing w:before="40" w:after="40" w:line="264" w:lineRule="auto"/>
              <w:jc w:val="center"/>
              <w:rPr>
                <w:rFonts w:ascii="Sylfaen" w:hAnsi="Sylfaen"/>
              </w:rPr>
            </w:pPr>
            <w:r>
              <w:rPr>
                <w:rFonts w:ascii="Sylfaen" w:hAnsi="Sylfaen"/>
              </w:rPr>
              <w:t>5-17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14.1%</w:t>
            </w:r>
          </w:p>
        </w:tc>
        <w:tc>
          <w:tcPr>
            <w:tcW w:w="1788" w:type="dxa"/>
          </w:tcPr>
          <w:p w:rsidR="00024ADF" w:rsidRDefault="00024ADF" w:rsidP="006A6177">
            <w:pPr>
              <w:spacing w:before="40" w:after="40" w:line="264" w:lineRule="auto"/>
              <w:jc w:val="center"/>
              <w:rPr>
                <w:rFonts w:ascii="Sylfaen" w:hAnsi="Sylfaen"/>
              </w:rPr>
            </w:pPr>
            <w:r>
              <w:rPr>
                <w:rFonts w:ascii="Sylfaen" w:hAnsi="Sylfaen"/>
              </w:rPr>
              <w:t>15.3%</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ინგლისი</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2009</w:t>
            </w:r>
          </w:p>
        </w:tc>
        <w:tc>
          <w:tcPr>
            <w:tcW w:w="1890" w:type="dxa"/>
          </w:tcPr>
          <w:p w:rsidR="00024ADF" w:rsidRDefault="00024ADF" w:rsidP="006A6177">
            <w:pPr>
              <w:spacing w:before="40" w:after="40" w:line="264" w:lineRule="auto"/>
              <w:jc w:val="center"/>
              <w:rPr>
                <w:rFonts w:ascii="Sylfaen" w:hAnsi="Sylfaen"/>
              </w:rPr>
            </w:pPr>
            <w:r>
              <w:rPr>
                <w:rFonts w:ascii="Sylfaen" w:hAnsi="Sylfaen"/>
              </w:rPr>
              <w:t>5-16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21.8%</w:t>
            </w:r>
          </w:p>
        </w:tc>
        <w:tc>
          <w:tcPr>
            <w:tcW w:w="1788" w:type="dxa"/>
          </w:tcPr>
          <w:p w:rsidR="00024ADF" w:rsidRDefault="00024ADF" w:rsidP="006A6177">
            <w:pPr>
              <w:spacing w:before="40" w:after="40" w:line="264" w:lineRule="auto"/>
              <w:jc w:val="center"/>
              <w:rPr>
                <w:rFonts w:ascii="Sylfaen" w:hAnsi="Sylfaen"/>
              </w:rPr>
            </w:pPr>
            <w:r>
              <w:rPr>
                <w:rFonts w:ascii="Sylfaen" w:hAnsi="Sylfaen"/>
              </w:rPr>
              <w:t>26.1%</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ფინეთი</w:t>
            </w:r>
          </w:p>
        </w:tc>
        <w:tc>
          <w:tcPr>
            <w:tcW w:w="1849" w:type="dxa"/>
          </w:tcPr>
          <w:p w:rsidR="00024ADF" w:rsidRPr="00295353" w:rsidRDefault="00024ADF" w:rsidP="006A6177">
            <w:pPr>
              <w:spacing w:before="40" w:after="40" w:line="264" w:lineRule="auto"/>
              <w:jc w:val="center"/>
              <w:rPr>
                <w:rFonts w:ascii="Sylfaen" w:hAnsi="Sylfaen"/>
              </w:rPr>
            </w:pPr>
            <w:r>
              <w:rPr>
                <w:rFonts w:ascii="Sylfaen" w:hAnsi="Sylfaen"/>
              </w:rPr>
              <w:t>2005-06 წწ.</w:t>
            </w:r>
          </w:p>
        </w:tc>
        <w:tc>
          <w:tcPr>
            <w:tcW w:w="1890" w:type="dxa"/>
          </w:tcPr>
          <w:p w:rsidR="00024ADF" w:rsidRDefault="00024ADF" w:rsidP="006A6177">
            <w:pPr>
              <w:spacing w:before="40" w:after="40" w:line="264" w:lineRule="auto"/>
              <w:jc w:val="center"/>
              <w:rPr>
                <w:rFonts w:ascii="Sylfaen" w:hAnsi="Sylfaen"/>
              </w:rPr>
            </w:pPr>
            <w:r>
              <w:rPr>
                <w:rFonts w:ascii="Sylfaen" w:hAnsi="Sylfaen"/>
              </w:rPr>
              <w:t>11,13,15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18.7%</w:t>
            </w:r>
          </w:p>
        </w:tc>
        <w:tc>
          <w:tcPr>
            <w:tcW w:w="1788" w:type="dxa"/>
          </w:tcPr>
          <w:p w:rsidR="00024ADF" w:rsidRDefault="00024ADF" w:rsidP="006A6177">
            <w:pPr>
              <w:spacing w:before="40" w:after="40" w:line="264" w:lineRule="auto"/>
              <w:jc w:val="center"/>
              <w:rPr>
                <w:rFonts w:ascii="Sylfaen" w:hAnsi="Sylfaen"/>
              </w:rPr>
            </w:pPr>
            <w:r>
              <w:rPr>
                <w:rFonts w:ascii="Sylfaen" w:hAnsi="Sylfaen"/>
              </w:rPr>
              <w:t>13.0%</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გერმანია</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2008</w:t>
            </w:r>
          </w:p>
        </w:tc>
        <w:tc>
          <w:tcPr>
            <w:tcW w:w="1890" w:type="dxa"/>
          </w:tcPr>
          <w:p w:rsidR="00024ADF" w:rsidRDefault="00024ADF" w:rsidP="006A6177">
            <w:pPr>
              <w:spacing w:before="40" w:after="40" w:line="264" w:lineRule="auto"/>
              <w:jc w:val="center"/>
              <w:rPr>
                <w:rFonts w:ascii="Sylfaen" w:hAnsi="Sylfaen"/>
              </w:rPr>
            </w:pPr>
            <w:r>
              <w:rPr>
                <w:rFonts w:ascii="Sylfaen" w:hAnsi="Sylfaen"/>
              </w:rPr>
              <w:t>4-16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22.6%</w:t>
            </w:r>
          </w:p>
        </w:tc>
        <w:tc>
          <w:tcPr>
            <w:tcW w:w="1788" w:type="dxa"/>
          </w:tcPr>
          <w:p w:rsidR="00024ADF" w:rsidRDefault="00024ADF" w:rsidP="006A6177">
            <w:pPr>
              <w:spacing w:before="40" w:after="40" w:line="264" w:lineRule="auto"/>
              <w:jc w:val="center"/>
              <w:rPr>
                <w:rFonts w:ascii="Sylfaen" w:hAnsi="Sylfaen"/>
              </w:rPr>
            </w:pPr>
            <w:r>
              <w:rPr>
                <w:rFonts w:ascii="Sylfaen" w:hAnsi="Sylfaen"/>
              </w:rPr>
              <w:t>17.7%</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საბერძნეთი</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2003</w:t>
            </w:r>
          </w:p>
        </w:tc>
        <w:tc>
          <w:tcPr>
            <w:tcW w:w="1890" w:type="dxa"/>
          </w:tcPr>
          <w:p w:rsidR="00024ADF" w:rsidRDefault="00024ADF" w:rsidP="006A6177">
            <w:pPr>
              <w:spacing w:before="40" w:after="40" w:line="264" w:lineRule="auto"/>
              <w:jc w:val="center"/>
              <w:rPr>
                <w:rFonts w:ascii="Sylfaen" w:hAnsi="Sylfaen"/>
              </w:rPr>
            </w:pPr>
            <w:r>
              <w:rPr>
                <w:rFonts w:ascii="Sylfaen" w:hAnsi="Sylfaen"/>
              </w:rPr>
              <w:t>13-17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27.8%</w:t>
            </w:r>
          </w:p>
        </w:tc>
        <w:tc>
          <w:tcPr>
            <w:tcW w:w="1788" w:type="dxa"/>
          </w:tcPr>
          <w:p w:rsidR="00024ADF" w:rsidRDefault="00024ADF" w:rsidP="006A6177">
            <w:pPr>
              <w:spacing w:before="40" w:after="40" w:line="264" w:lineRule="auto"/>
              <w:jc w:val="center"/>
              <w:rPr>
                <w:rFonts w:ascii="Sylfaen" w:hAnsi="Sylfaen"/>
              </w:rPr>
            </w:pPr>
            <w:r>
              <w:rPr>
                <w:rFonts w:ascii="Sylfaen" w:hAnsi="Sylfaen"/>
              </w:rPr>
              <w:t>16.0%</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 xml:space="preserve">უნგრეთი </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2005</w:t>
            </w:r>
          </w:p>
        </w:tc>
        <w:tc>
          <w:tcPr>
            <w:tcW w:w="1890" w:type="dxa"/>
          </w:tcPr>
          <w:p w:rsidR="00024ADF" w:rsidRDefault="00024ADF" w:rsidP="006A6177">
            <w:pPr>
              <w:spacing w:before="40" w:after="40" w:line="264" w:lineRule="auto"/>
              <w:jc w:val="center"/>
              <w:rPr>
                <w:rFonts w:ascii="Sylfaen" w:hAnsi="Sylfaen"/>
              </w:rPr>
            </w:pPr>
            <w:r>
              <w:rPr>
                <w:rFonts w:ascii="Sylfaen" w:hAnsi="Sylfaen"/>
              </w:rPr>
              <w:t>7-14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25.5%</w:t>
            </w:r>
          </w:p>
        </w:tc>
        <w:tc>
          <w:tcPr>
            <w:tcW w:w="1788" w:type="dxa"/>
          </w:tcPr>
          <w:p w:rsidR="00024ADF" w:rsidRDefault="00024ADF" w:rsidP="006A6177">
            <w:pPr>
              <w:spacing w:before="40" w:after="40" w:line="264" w:lineRule="auto"/>
              <w:jc w:val="center"/>
              <w:rPr>
                <w:rFonts w:ascii="Sylfaen" w:hAnsi="Sylfaen"/>
              </w:rPr>
            </w:pPr>
            <w:r>
              <w:rPr>
                <w:rFonts w:ascii="Sylfaen" w:hAnsi="Sylfaen"/>
              </w:rPr>
              <w:t>25.9%</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*იტალია</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2008</w:t>
            </w:r>
          </w:p>
        </w:tc>
        <w:tc>
          <w:tcPr>
            <w:tcW w:w="1890" w:type="dxa"/>
          </w:tcPr>
          <w:p w:rsidR="00024ADF" w:rsidRDefault="00024ADF" w:rsidP="006A6177">
            <w:pPr>
              <w:spacing w:before="40" w:after="40" w:line="264" w:lineRule="auto"/>
              <w:jc w:val="center"/>
              <w:rPr>
                <w:rFonts w:ascii="Sylfaen" w:hAnsi="Sylfaen"/>
              </w:rPr>
            </w:pPr>
            <w:r>
              <w:rPr>
                <w:rFonts w:ascii="Sylfaen" w:hAnsi="Sylfaen"/>
              </w:rPr>
              <w:t>8-9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35.9%</w:t>
            </w:r>
          </w:p>
        </w:tc>
        <w:tc>
          <w:tcPr>
            <w:tcW w:w="1788" w:type="dxa"/>
          </w:tcPr>
          <w:p w:rsidR="00024ADF" w:rsidRDefault="00024ADF" w:rsidP="006A6177">
            <w:pPr>
              <w:spacing w:before="40" w:after="40" w:line="264" w:lineRule="auto"/>
              <w:jc w:val="center"/>
              <w:rPr>
                <w:rFonts w:ascii="Sylfaen" w:hAnsi="Sylfaen"/>
              </w:rPr>
            </w:pPr>
            <w:r>
              <w:rPr>
                <w:rFonts w:ascii="Sylfaen" w:hAnsi="Sylfaen"/>
              </w:rPr>
              <w:t>35.9%</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პოლონეთი</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2000</w:t>
            </w:r>
          </w:p>
        </w:tc>
        <w:tc>
          <w:tcPr>
            <w:tcW w:w="1890" w:type="dxa"/>
          </w:tcPr>
          <w:p w:rsidR="00024ADF" w:rsidRDefault="00024ADF" w:rsidP="006A6177">
            <w:pPr>
              <w:spacing w:before="40" w:after="40" w:line="264" w:lineRule="auto"/>
              <w:jc w:val="center"/>
              <w:rPr>
                <w:rFonts w:ascii="Sylfaen" w:hAnsi="Sylfaen"/>
              </w:rPr>
            </w:pPr>
            <w:r>
              <w:rPr>
                <w:rFonts w:ascii="Sylfaen" w:hAnsi="Sylfaen"/>
              </w:rPr>
              <w:t>7-17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16.3%</w:t>
            </w:r>
          </w:p>
        </w:tc>
        <w:tc>
          <w:tcPr>
            <w:tcW w:w="1788" w:type="dxa"/>
          </w:tcPr>
          <w:p w:rsidR="00024ADF" w:rsidRDefault="00024ADF" w:rsidP="006A6177">
            <w:pPr>
              <w:spacing w:before="40" w:after="40" w:line="264" w:lineRule="auto"/>
              <w:jc w:val="center"/>
              <w:rPr>
                <w:rFonts w:ascii="Sylfaen" w:hAnsi="Sylfaen"/>
              </w:rPr>
            </w:pPr>
            <w:r>
              <w:rPr>
                <w:rFonts w:ascii="Sylfaen" w:hAnsi="Sylfaen"/>
              </w:rPr>
              <w:t>12.4%</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სლოვაკეთი</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2001</w:t>
            </w:r>
          </w:p>
        </w:tc>
        <w:tc>
          <w:tcPr>
            <w:tcW w:w="1890" w:type="dxa"/>
          </w:tcPr>
          <w:p w:rsidR="00024ADF" w:rsidRDefault="00024ADF" w:rsidP="006A6177">
            <w:pPr>
              <w:spacing w:before="40" w:after="40" w:line="264" w:lineRule="auto"/>
              <w:jc w:val="center"/>
              <w:rPr>
                <w:rFonts w:ascii="Sylfaen" w:hAnsi="Sylfaen"/>
              </w:rPr>
            </w:pPr>
            <w:r>
              <w:rPr>
                <w:rFonts w:ascii="Sylfaen" w:hAnsi="Sylfaen"/>
              </w:rPr>
              <w:t>7-17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17.5%</w:t>
            </w:r>
          </w:p>
        </w:tc>
        <w:tc>
          <w:tcPr>
            <w:tcW w:w="1788" w:type="dxa"/>
          </w:tcPr>
          <w:p w:rsidR="00024ADF" w:rsidRDefault="00024ADF" w:rsidP="006A6177">
            <w:pPr>
              <w:spacing w:before="40" w:after="40" w:line="264" w:lineRule="auto"/>
              <w:jc w:val="center"/>
              <w:rPr>
                <w:rFonts w:ascii="Sylfaen" w:hAnsi="Sylfaen"/>
              </w:rPr>
            </w:pPr>
            <w:r>
              <w:rPr>
                <w:rFonts w:ascii="Sylfaen" w:hAnsi="Sylfaen"/>
              </w:rPr>
              <w:t>16.2%</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რუსეთი</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2005</w:t>
            </w:r>
          </w:p>
        </w:tc>
        <w:tc>
          <w:tcPr>
            <w:tcW w:w="1890" w:type="dxa"/>
          </w:tcPr>
          <w:p w:rsidR="00024ADF" w:rsidRDefault="00024ADF" w:rsidP="006A6177">
            <w:pPr>
              <w:spacing w:before="40" w:after="40" w:line="264" w:lineRule="auto"/>
              <w:jc w:val="center"/>
              <w:rPr>
                <w:rFonts w:ascii="Sylfaen" w:hAnsi="Sylfaen"/>
              </w:rPr>
            </w:pPr>
            <w:r>
              <w:rPr>
                <w:rFonts w:ascii="Sylfaen" w:hAnsi="Sylfaen"/>
              </w:rPr>
              <w:t>7-11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17.3%</w:t>
            </w:r>
          </w:p>
        </w:tc>
        <w:tc>
          <w:tcPr>
            <w:tcW w:w="1788" w:type="dxa"/>
          </w:tcPr>
          <w:p w:rsidR="00024ADF" w:rsidRDefault="00024ADF" w:rsidP="006A6177">
            <w:pPr>
              <w:spacing w:before="40" w:after="40" w:line="264" w:lineRule="auto"/>
              <w:jc w:val="center"/>
              <w:rPr>
                <w:rFonts w:ascii="Sylfaen" w:hAnsi="Sylfaen"/>
              </w:rPr>
            </w:pPr>
            <w:r>
              <w:rPr>
                <w:rFonts w:ascii="Sylfaen" w:hAnsi="Sylfaen"/>
              </w:rPr>
              <w:t>16.9%</w:t>
            </w:r>
          </w:p>
        </w:tc>
      </w:tr>
      <w:tr w:rsidR="00024ADF" w:rsidTr="00B356D8">
        <w:tc>
          <w:tcPr>
            <w:tcW w:w="1937" w:type="dxa"/>
          </w:tcPr>
          <w:p w:rsidR="00024ADF" w:rsidRDefault="00024ADF" w:rsidP="006A6177">
            <w:pPr>
              <w:spacing w:before="40" w:after="40" w:line="264" w:lineRule="auto"/>
              <w:rPr>
                <w:rFonts w:ascii="Sylfaen" w:hAnsi="Sylfaen"/>
              </w:rPr>
            </w:pPr>
            <w:r>
              <w:rPr>
                <w:rFonts w:ascii="Sylfaen" w:hAnsi="Sylfaen"/>
              </w:rPr>
              <w:t>თურქეთი</w:t>
            </w:r>
          </w:p>
        </w:tc>
        <w:tc>
          <w:tcPr>
            <w:tcW w:w="1849" w:type="dxa"/>
          </w:tcPr>
          <w:p w:rsidR="00024ADF" w:rsidRDefault="00024ADF" w:rsidP="006A6177">
            <w:pPr>
              <w:spacing w:before="40" w:after="40" w:line="264" w:lineRule="auto"/>
              <w:jc w:val="center"/>
              <w:rPr>
                <w:rFonts w:ascii="Sylfaen" w:hAnsi="Sylfaen"/>
              </w:rPr>
            </w:pPr>
            <w:r>
              <w:rPr>
                <w:rFonts w:ascii="Sylfaen" w:hAnsi="Sylfaen"/>
              </w:rPr>
              <w:t>2001</w:t>
            </w:r>
          </w:p>
        </w:tc>
        <w:tc>
          <w:tcPr>
            <w:tcW w:w="1890" w:type="dxa"/>
          </w:tcPr>
          <w:p w:rsidR="00024ADF" w:rsidRDefault="00024ADF" w:rsidP="006A6177">
            <w:pPr>
              <w:spacing w:before="40" w:after="40" w:line="264" w:lineRule="auto"/>
              <w:jc w:val="center"/>
              <w:rPr>
                <w:rFonts w:ascii="Sylfaen" w:hAnsi="Sylfaen"/>
              </w:rPr>
            </w:pPr>
            <w:r>
              <w:rPr>
                <w:rFonts w:ascii="Sylfaen" w:hAnsi="Sylfaen"/>
              </w:rPr>
              <w:t>12-17 წწ.</w:t>
            </w:r>
          </w:p>
        </w:tc>
        <w:tc>
          <w:tcPr>
            <w:tcW w:w="1886" w:type="dxa"/>
          </w:tcPr>
          <w:p w:rsidR="00024ADF" w:rsidRDefault="00024ADF" w:rsidP="006A6177">
            <w:pPr>
              <w:spacing w:before="40" w:after="40" w:line="264" w:lineRule="auto"/>
              <w:jc w:val="center"/>
              <w:rPr>
                <w:rFonts w:ascii="Sylfaen" w:hAnsi="Sylfaen"/>
              </w:rPr>
            </w:pPr>
            <w:r>
              <w:rPr>
                <w:rFonts w:ascii="Sylfaen" w:hAnsi="Sylfaen"/>
              </w:rPr>
              <w:t>11.3%</w:t>
            </w:r>
          </w:p>
        </w:tc>
        <w:tc>
          <w:tcPr>
            <w:tcW w:w="1788" w:type="dxa"/>
          </w:tcPr>
          <w:p w:rsidR="00024ADF" w:rsidRDefault="00024ADF" w:rsidP="006A6177">
            <w:pPr>
              <w:spacing w:before="40" w:after="40" w:line="264" w:lineRule="auto"/>
              <w:jc w:val="center"/>
              <w:rPr>
                <w:rFonts w:ascii="Sylfaen" w:hAnsi="Sylfaen"/>
              </w:rPr>
            </w:pPr>
            <w:r>
              <w:rPr>
                <w:rFonts w:ascii="Sylfaen" w:hAnsi="Sylfaen"/>
              </w:rPr>
              <w:t>10.3%</w:t>
            </w:r>
          </w:p>
        </w:tc>
      </w:tr>
    </w:tbl>
    <w:p w:rsidR="00024ADF" w:rsidRDefault="00024ADF" w:rsidP="00024ADF">
      <w:pPr>
        <w:spacing w:before="120" w:after="0"/>
        <w:rPr>
          <w:rFonts w:ascii="Sylfaen" w:hAnsi="Sylfaen"/>
        </w:rPr>
      </w:pPr>
      <w:r>
        <w:rPr>
          <w:rFonts w:ascii="Sylfaen" w:hAnsi="Sylfaen"/>
        </w:rPr>
        <w:t>* გენდერი არ არის გათვალისწინებული</w:t>
      </w:r>
    </w:p>
    <w:p w:rsidR="00024ADF" w:rsidRPr="00F12101" w:rsidRDefault="00024ADF" w:rsidP="00024ADF">
      <w:pPr>
        <w:spacing w:before="120" w:after="0" w:line="240" w:lineRule="auto"/>
        <w:jc w:val="right"/>
        <w:rPr>
          <w:i/>
        </w:rPr>
      </w:pPr>
      <w:r w:rsidRPr="00F12101">
        <w:rPr>
          <w:rFonts w:ascii="Sylfaen" w:hAnsi="Sylfaen"/>
          <w:b/>
          <w:i/>
          <w:sz w:val="20"/>
          <w:szCs w:val="20"/>
        </w:rPr>
        <w:t xml:space="preserve">წყარო: </w:t>
      </w:r>
      <w:r w:rsidRPr="00F12101">
        <w:rPr>
          <w:b/>
          <w:i/>
          <w:sz w:val="20"/>
          <w:szCs w:val="20"/>
        </w:rPr>
        <w:t>European Cardiovascular Diseas Statistics, 2012 Edition</w:t>
      </w:r>
    </w:p>
    <w:p w:rsidR="00024ADF" w:rsidRDefault="00024ADF" w:rsidP="00024ADF">
      <w:pPr>
        <w:rPr>
          <w:rFonts w:ascii="Sylfaen" w:hAnsi="Sylfaen"/>
        </w:rPr>
      </w:pPr>
    </w:p>
    <w:p w:rsidR="00024ADF" w:rsidRPr="006F6004" w:rsidRDefault="00024ADF" w:rsidP="00F50240">
      <w:pPr>
        <w:spacing w:after="0" w:line="264" w:lineRule="auto"/>
        <w:jc w:val="both"/>
        <w:rPr>
          <w:rFonts w:ascii="Sylfaen" w:hAnsi="Sylfaen"/>
        </w:rPr>
      </w:pPr>
      <w:r w:rsidRPr="006F6004">
        <w:rPr>
          <w:rFonts w:ascii="Sylfaen" w:hAnsi="Sylfaen"/>
        </w:rPr>
        <w:t xml:space="preserve">რაც შეეხება ფიზიკურ აქტივობას - ბავშვებსა და მოზარდებში 5-17 წწ. - დატვირთვის რეკომენდებული </w:t>
      </w:r>
      <w:r w:rsidR="00F50240">
        <w:rPr>
          <w:rFonts w:ascii="Sylfaen" w:hAnsi="Sylfaen"/>
        </w:rPr>
        <w:t>რეჟიმ</w:t>
      </w:r>
      <w:r w:rsidRPr="006F6004">
        <w:rPr>
          <w:rFonts w:ascii="Sylfaen" w:hAnsi="Sylfaen"/>
        </w:rPr>
        <w:t>ი ასეთია:</w:t>
      </w:r>
    </w:p>
    <w:p w:rsidR="00024ADF" w:rsidRPr="006F6004" w:rsidRDefault="00024ADF" w:rsidP="00024ADF">
      <w:pPr>
        <w:pStyle w:val="BalloonText"/>
        <w:numPr>
          <w:ilvl w:val="0"/>
          <w:numId w:val="1"/>
        </w:numPr>
        <w:spacing w:line="264" w:lineRule="auto"/>
        <w:ind w:left="357" w:hanging="357"/>
        <w:rPr>
          <w:rFonts w:ascii="Sylfaen" w:hAnsi="Sylfaen"/>
          <w:sz w:val="22"/>
          <w:szCs w:val="22"/>
        </w:rPr>
      </w:pPr>
      <w:r w:rsidRPr="006F6004">
        <w:rPr>
          <w:rFonts w:ascii="Sylfaen" w:hAnsi="Sylfaen"/>
          <w:sz w:val="22"/>
          <w:szCs w:val="22"/>
        </w:rPr>
        <w:t>ყოველდღიური ინტენსიური დატვირთვა 60 წთ განმავლობაში</w:t>
      </w:r>
    </w:p>
    <w:p w:rsidR="00024ADF" w:rsidRPr="006F6004" w:rsidRDefault="00024ADF" w:rsidP="00024ADF">
      <w:pPr>
        <w:pStyle w:val="BalloonText"/>
        <w:numPr>
          <w:ilvl w:val="0"/>
          <w:numId w:val="1"/>
        </w:numPr>
        <w:spacing w:line="264" w:lineRule="auto"/>
        <w:ind w:left="357" w:hanging="357"/>
        <w:rPr>
          <w:rFonts w:ascii="Sylfaen" w:hAnsi="Sylfaen"/>
          <w:sz w:val="22"/>
          <w:szCs w:val="22"/>
        </w:rPr>
      </w:pPr>
      <w:r w:rsidRPr="006F6004">
        <w:rPr>
          <w:rFonts w:ascii="Sylfaen" w:hAnsi="Sylfaen"/>
          <w:sz w:val="22"/>
          <w:szCs w:val="22"/>
        </w:rPr>
        <w:t>60 წუთზე მეტი უზრუნველყოფს უპირატესობას ჯანმრთელობის მხრივ</w:t>
      </w:r>
    </w:p>
    <w:p w:rsidR="00024ADF" w:rsidRPr="006F6004" w:rsidRDefault="00024ADF" w:rsidP="00F50240">
      <w:pPr>
        <w:pStyle w:val="BalloonText"/>
        <w:numPr>
          <w:ilvl w:val="0"/>
          <w:numId w:val="1"/>
        </w:numPr>
        <w:spacing w:line="264" w:lineRule="auto"/>
        <w:ind w:left="357" w:hanging="357"/>
        <w:jc w:val="both"/>
        <w:rPr>
          <w:rFonts w:ascii="Sylfaen" w:hAnsi="Sylfaen"/>
          <w:sz w:val="22"/>
          <w:szCs w:val="22"/>
        </w:rPr>
      </w:pPr>
      <w:r w:rsidRPr="006F6004">
        <w:rPr>
          <w:rFonts w:ascii="Sylfaen" w:hAnsi="Sylfaen" w:cs="Sylfaen"/>
          <w:sz w:val="22"/>
          <w:szCs w:val="22"/>
        </w:rPr>
        <w:t>აქტივობები</w:t>
      </w:r>
      <w:r w:rsidRPr="006F6004">
        <w:rPr>
          <w:rFonts w:ascii="Sylfaen" w:hAnsi="Sylfaen"/>
          <w:sz w:val="22"/>
          <w:szCs w:val="22"/>
        </w:rPr>
        <w:t xml:space="preserve"> - </w:t>
      </w:r>
      <w:r w:rsidRPr="006F6004">
        <w:rPr>
          <w:rFonts w:ascii="Sylfaen" w:hAnsi="Sylfaen" w:cs="Sylfaen"/>
          <w:sz w:val="22"/>
          <w:szCs w:val="22"/>
        </w:rPr>
        <w:t>ძვლისა</w:t>
      </w:r>
      <w:r w:rsidRPr="006F6004">
        <w:rPr>
          <w:rFonts w:ascii="Sylfaen" w:hAnsi="Sylfaen"/>
          <w:sz w:val="22"/>
          <w:szCs w:val="22"/>
        </w:rPr>
        <w:t xml:space="preserve"> </w:t>
      </w:r>
      <w:r w:rsidRPr="006F6004">
        <w:rPr>
          <w:rFonts w:ascii="Sylfaen" w:hAnsi="Sylfaen" w:cs="Sylfaen"/>
          <w:sz w:val="22"/>
          <w:szCs w:val="22"/>
        </w:rPr>
        <w:t>და</w:t>
      </w:r>
      <w:r w:rsidRPr="006F6004">
        <w:rPr>
          <w:rFonts w:ascii="Sylfaen" w:hAnsi="Sylfaen"/>
          <w:sz w:val="22"/>
          <w:szCs w:val="22"/>
        </w:rPr>
        <w:t xml:space="preserve"> </w:t>
      </w:r>
      <w:r w:rsidRPr="006F6004">
        <w:rPr>
          <w:rFonts w:ascii="Sylfaen" w:hAnsi="Sylfaen" w:cs="Sylfaen"/>
          <w:sz w:val="22"/>
          <w:szCs w:val="22"/>
        </w:rPr>
        <w:t>კუნთების</w:t>
      </w:r>
      <w:r w:rsidRPr="006F6004">
        <w:rPr>
          <w:rFonts w:ascii="Sylfaen" w:hAnsi="Sylfaen"/>
          <w:sz w:val="22"/>
          <w:szCs w:val="22"/>
        </w:rPr>
        <w:t xml:space="preserve"> </w:t>
      </w:r>
      <w:r w:rsidRPr="006F6004">
        <w:rPr>
          <w:rFonts w:ascii="Sylfaen" w:hAnsi="Sylfaen" w:cs="Sylfaen"/>
          <w:sz w:val="22"/>
          <w:szCs w:val="22"/>
        </w:rPr>
        <w:t>გასამაგრებლად</w:t>
      </w:r>
      <w:r w:rsidRPr="006F6004">
        <w:rPr>
          <w:rFonts w:ascii="Sylfaen" w:hAnsi="Sylfaen"/>
          <w:sz w:val="22"/>
          <w:szCs w:val="22"/>
        </w:rPr>
        <w:t xml:space="preserve"> </w:t>
      </w:r>
      <w:r w:rsidRPr="006F6004">
        <w:rPr>
          <w:rFonts w:ascii="Sylfaen" w:hAnsi="Sylfaen" w:cs="Sylfaen"/>
          <w:sz w:val="22"/>
          <w:szCs w:val="22"/>
        </w:rPr>
        <w:t>მინიმუმ</w:t>
      </w:r>
      <w:r w:rsidRPr="006F6004">
        <w:rPr>
          <w:rFonts w:ascii="Sylfaen" w:hAnsi="Sylfaen"/>
          <w:sz w:val="22"/>
          <w:szCs w:val="22"/>
        </w:rPr>
        <w:t xml:space="preserve"> </w:t>
      </w:r>
      <w:r w:rsidRPr="006F6004">
        <w:rPr>
          <w:rFonts w:ascii="Sylfaen" w:hAnsi="Sylfaen" w:cs="Sylfaen"/>
          <w:sz w:val="22"/>
          <w:szCs w:val="22"/>
        </w:rPr>
        <w:t>სამჯერ</w:t>
      </w:r>
      <w:r w:rsidRPr="006F6004">
        <w:rPr>
          <w:rFonts w:ascii="Sylfaen" w:hAnsi="Sylfaen"/>
          <w:sz w:val="22"/>
          <w:szCs w:val="22"/>
        </w:rPr>
        <w:t xml:space="preserve"> </w:t>
      </w:r>
      <w:r w:rsidRPr="006F6004">
        <w:rPr>
          <w:rFonts w:ascii="Sylfaen" w:hAnsi="Sylfaen" w:cs="Sylfaen"/>
          <w:sz w:val="22"/>
          <w:szCs w:val="22"/>
        </w:rPr>
        <w:t>კვირაში.</w:t>
      </w:r>
    </w:p>
    <w:p w:rsidR="00F50240" w:rsidRDefault="00F50240" w:rsidP="00F50240">
      <w:pPr>
        <w:spacing w:after="0" w:line="264" w:lineRule="auto"/>
        <w:jc w:val="both"/>
        <w:rPr>
          <w:rFonts w:ascii="Sylfaen" w:hAnsi="Sylfaen"/>
        </w:rPr>
      </w:pPr>
    </w:p>
    <w:p w:rsidR="00024ADF" w:rsidRPr="00F50240" w:rsidRDefault="00F50240" w:rsidP="00F50240">
      <w:pPr>
        <w:spacing w:after="0" w:line="264" w:lineRule="auto"/>
        <w:jc w:val="both"/>
        <w:rPr>
          <w:rFonts w:ascii="Sylfaen" w:hAnsi="Sylfaen"/>
          <w:lang w:val="ka-GE"/>
        </w:rPr>
      </w:pPr>
      <w:r w:rsidRPr="006F6004">
        <w:rPr>
          <w:rFonts w:ascii="Sylfaen" w:hAnsi="Sylfaen"/>
        </w:rPr>
        <w:t>ფიზიკურ</w:t>
      </w:r>
      <w:r>
        <w:rPr>
          <w:rFonts w:ascii="Sylfaen" w:hAnsi="Sylfaen"/>
          <w:lang w:val="ka-GE"/>
        </w:rPr>
        <w:t>ი</w:t>
      </w:r>
      <w:r w:rsidRPr="006F6004">
        <w:rPr>
          <w:rFonts w:ascii="Sylfaen" w:hAnsi="Sylfaen"/>
        </w:rPr>
        <w:t xml:space="preserve"> </w:t>
      </w:r>
      <w:r>
        <w:rPr>
          <w:rFonts w:ascii="Sylfaen" w:hAnsi="Sylfaen"/>
        </w:rPr>
        <w:t>აქტივობი</w:t>
      </w:r>
      <w:r w:rsidRPr="006F6004">
        <w:rPr>
          <w:rFonts w:ascii="Sylfaen" w:hAnsi="Sylfaen"/>
        </w:rPr>
        <w:t xml:space="preserve">ს რეკომენდებული </w:t>
      </w:r>
      <w:r>
        <w:rPr>
          <w:rFonts w:ascii="Sylfaen" w:hAnsi="Sylfaen"/>
        </w:rPr>
        <w:t>რეჟიმ</w:t>
      </w:r>
      <w:r w:rsidRPr="006F6004">
        <w:rPr>
          <w:rFonts w:ascii="Sylfaen" w:hAnsi="Sylfaen"/>
        </w:rPr>
        <w:t xml:space="preserve">ი </w:t>
      </w:r>
      <w:r w:rsidR="00024ADF" w:rsidRPr="006F6004">
        <w:rPr>
          <w:rFonts w:ascii="Sylfaen" w:hAnsi="Sylfaen"/>
        </w:rPr>
        <w:t>18-64 წწ.</w:t>
      </w:r>
      <w:r>
        <w:rPr>
          <w:rFonts w:ascii="Sylfaen" w:hAnsi="Sylfaen"/>
          <w:lang w:val="ka-GE"/>
        </w:rPr>
        <w:t xml:space="preserve"> ასაკობრივ ჯგუფებში:</w:t>
      </w:r>
    </w:p>
    <w:p w:rsidR="00024ADF" w:rsidRPr="006F6004" w:rsidRDefault="00024ADF" w:rsidP="00024ADF">
      <w:pPr>
        <w:pStyle w:val="BalloonText"/>
        <w:numPr>
          <w:ilvl w:val="0"/>
          <w:numId w:val="2"/>
        </w:numPr>
        <w:spacing w:line="264" w:lineRule="auto"/>
        <w:ind w:left="357" w:hanging="357"/>
        <w:rPr>
          <w:rFonts w:ascii="Sylfaen" w:hAnsi="Sylfaen"/>
          <w:sz w:val="22"/>
          <w:szCs w:val="22"/>
        </w:rPr>
      </w:pPr>
      <w:r w:rsidRPr="006F6004">
        <w:rPr>
          <w:rFonts w:ascii="Sylfaen" w:hAnsi="Sylfaen"/>
          <w:sz w:val="22"/>
          <w:szCs w:val="22"/>
        </w:rPr>
        <w:t>150 წთ - საშუალო ინტენსივობის დატვირთვა კვირის განმავლობაში, მინიმუმ 75 წთ.</w:t>
      </w:r>
    </w:p>
    <w:p w:rsidR="00024ADF" w:rsidRPr="006F6004" w:rsidRDefault="00024ADF" w:rsidP="00024ADF">
      <w:pPr>
        <w:pStyle w:val="BalloonText"/>
        <w:numPr>
          <w:ilvl w:val="0"/>
          <w:numId w:val="2"/>
        </w:numPr>
        <w:spacing w:line="264" w:lineRule="auto"/>
        <w:ind w:left="357" w:hanging="357"/>
        <w:rPr>
          <w:rFonts w:ascii="Sylfaen" w:hAnsi="Sylfaen"/>
          <w:sz w:val="22"/>
          <w:szCs w:val="22"/>
        </w:rPr>
      </w:pPr>
      <w:r w:rsidRPr="006F6004">
        <w:rPr>
          <w:rFonts w:ascii="Sylfaen" w:hAnsi="Sylfaen"/>
          <w:sz w:val="22"/>
          <w:szCs w:val="22"/>
        </w:rPr>
        <w:t>დამატებითი სარგებლის მიღების მიზნით - 300 წთ.</w:t>
      </w:r>
    </w:p>
    <w:p w:rsidR="00024ADF" w:rsidRDefault="00024ADF" w:rsidP="00024ADF">
      <w:pPr>
        <w:pStyle w:val="BalloonText"/>
        <w:numPr>
          <w:ilvl w:val="0"/>
          <w:numId w:val="2"/>
        </w:numPr>
        <w:spacing w:line="264" w:lineRule="auto"/>
        <w:ind w:left="357" w:hanging="357"/>
        <w:rPr>
          <w:rFonts w:ascii="Sylfaen" w:hAnsi="Sylfaen"/>
          <w:sz w:val="22"/>
          <w:szCs w:val="22"/>
        </w:rPr>
      </w:pPr>
      <w:r w:rsidRPr="006F6004">
        <w:rPr>
          <w:rFonts w:ascii="Sylfaen" w:hAnsi="Sylfaen"/>
          <w:sz w:val="22"/>
          <w:szCs w:val="22"/>
        </w:rPr>
        <w:t>კუნთოვანი სისტემის გაძლიერება - კუნთების ძირითადი ჯგუფების ტრენირებით 2 და მეტი დღის განმავლობაში.</w:t>
      </w:r>
    </w:p>
    <w:p w:rsidR="006A0625" w:rsidRPr="006F6004" w:rsidRDefault="006A0625" w:rsidP="00F50240">
      <w:pPr>
        <w:pStyle w:val="BalloonText"/>
        <w:spacing w:line="264" w:lineRule="auto"/>
        <w:ind w:left="357"/>
        <w:rPr>
          <w:rFonts w:ascii="Sylfaen" w:hAnsi="Sylfaen"/>
          <w:sz w:val="22"/>
          <w:szCs w:val="22"/>
        </w:rPr>
      </w:pPr>
    </w:p>
    <w:p w:rsidR="00024ADF" w:rsidRPr="00882487" w:rsidRDefault="00024ADF" w:rsidP="006A0625">
      <w:pPr>
        <w:spacing w:after="0"/>
        <w:jc w:val="both"/>
        <w:rPr>
          <w:rFonts w:ascii="Sylfaen" w:hAnsi="Sylfaen"/>
        </w:rPr>
      </w:pPr>
      <w:r w:rsidRPr="00882487">
        <w:rPr>
          <w:rFonts w:ascii="Sylfaen" w:hAnsi="Sylfaen"/>
        </w:rPr>
        <w:t xml:space="preserve">სურათი </w:t>
      </w:r>
      <w:r w:rsidR="00C52532" w:rsidRPr="00882487">
        <w:rPr>
          <w:rFonts w:ascii="Sylfaen" w:hAnsi="Sylfaen"/>
        </w:rPr>
        <w:t>26</w:t>
      </w:r>
      <w:r w:rsidRPr="00882487">
        <w:rPr>
          <w:rFonts w:ascii="Sylfaen" w:hAnsi="Sylfaen"/>
        </w:rPr>
        <w:t>.  ბავშვების პროცენტული რაოდენობა, რომელიც დაკავებულია საშუალო და მაღალი ინტენსივობის ფიზიკური აქტივობით, მინიმუმ 1 სთ დღეში</w:t>
      </w:r>
      <w:r w:rsidR="00761B0F" w:rsidRPr="00882487">
        <w:rPr>
          <w:rFonts w:ascii="Sylfaen" w:hAnsi="Sylfaen"/>
          <w:lang w:val="ka-GE"/>
        </w:rPr>
        <w:t xml:space="preserve">, </w:t>
      </w:r>
      <w:r w:rsidRPr="00882487">
        <w:rPr>
          <w:rFonts w:ascii="Sylfaen" w:hAnsi="Sylfaen"/>
        </w:rPr>
        <w:t>ევროპა 2009-2010</w:t>
      </w:r>
    </w:p>
    <w:p w:rsidR="00024ADF" w:rsidRDefault="00024ADF" w:rsidP="00024ADF">
      <w:pPr>
        <w:rPr>
          <w:rFonts w:ascii="Sylfaen" w:hAnsi="Sylfaen"/>
        </w:rPr>
      </w:pPr>
      <w:r>
        <w:rPr>
          <w:noProof/>
        </w:rPr>
        <w:drawing>
          <wp:inline distT="0" distB="0" distL="0" distR="0" wp14:anchorId="38047494" wp14:editId="1DF92803">
            <wp:extent cx="6381750" cy="4638675"/>
            <wp:effectExtent l="0" t="0" r="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24ADF" w:rsidRPr="00761B0F" w:rsidRDefault="00024ADF" w:rsidP="00024ADF">
      <w:pPr>
        <w:spacing w:after="120" w:line="240" w:lineRule="auto"/>
        <w:jc w:val="right"/>
        <w:rPr>
          <w:rFonts w:ascii="Sylfaen" w:hAnsi="Sylfaen"/>
          <w:i/>
          <w:sz w:val="20"/>
          <w:szCs w:val="20"/>
        </w:rPr>
      </w:pPr>
      <w:r w:rsidRPr="00761B0F">
        <w:rPr>
          <w:rFonts w:ascii="Sylfaen" w:hAnsi="Sylfaen"/>
          <w:i/>
          <w:sz w:val="20"/>
          <w:szCs w:val="20"/>
        </w:rPr>
        <w:t>წყარო: European Cardiovascular Disease Statistics, 2012 Editiion</w:t>
      </w:r>
    </w:p>
    <w:p w:rsidR="00024ADF" w:rsidRDefault="00024ADF" w:rsidP="00024ADF">
      <w:pPr>
        <w:spacing w:after="120" w:line="240" w:lineRule="auto"/>
        <w:rPr>
          <w:b/>
          <w:sz w:val="20"/>
          <w:szCs w:val="20"/>
        </w:rPr>
      </w:pPr>
    </w:p>
    <w:p w:rsidR="00024ADF" w:rsidRPr="006F6004" w:rsidRDefault="00024ADF" w:rsidP="00024ADF">
      <w:pPr>
        <w:spacing w:after="120" w:line="264" w:lineRule="auto"/>
        <w:rPr>
          <w:rFonts w:ascii="Sylfaen" w:hAnsi="Sylfaen"/>
          <w:b/>
        </w:rPr>
      </w:pPr>
      <w:r w:rsidRPr="006F6004">
        <w:rPr>
          <w:rFonts w:ascii="Sylfaen" w:hAnsi="Sylfaen"/>
          <w:b/>
        </w:rPr>
        <w:t>არასწორი კვების შედეგები ბავშვებსა და მოზარდებში</w:t>
      </w:r>
    </w:p>
    <w:p w:rsidR="00024ADF" w:rsidRPr="006F6004" w:rsidRDefault="00024ADF" w:rsidP="00024ADF">
      <w:pPr>
        <w:spacing w:after="120" w:line="264" w:lineRule="auto"/>
        <w:jc w:val="both"/>
        <w:rPr>
          <w:rFonts w:ascii="Sylfaen" w:hAnsi="Sylfaen"/>
        </w:rPr>
      </w:pPr>
      <w:r w:rsidRPr="006F6004">
        <w:rPr>
          <w:rFonts w:ascii="Sylfaen" w:hAnsi="Sylfaen"/>
        </w:rPr>
        <w:t xml:space="preserve">არასწორი კვება ენერგიის </w:t>
      </w:r>
      <w:r w:rsidR="00761B0F">
        <w:rPr>
          <w:rFonts w:ascii="Sylfaen" w:hAnsi="Sylfaen"/>
        </w:rPr>
        <w:t>დისბალანსის საფუძველია</w:t>
      </w:r>
      <w:r w:rsidRPr="006F6004">
        <w:rPr>
          <w:rFonts w:ascii="Sylfaen" w:hAnsi="Sylfaen"/>
        </w:rPr>
        <w:t xml:space="preserve"> (მაგალითად, უფრო მეტი კალორიის მოხმარება, ვიდრე საჭიროა ორგანიზმის ცხოველმყოფელობისათვის</w:t>
      </w:r>
      <w:r w:rsidR="00761B0F">
        <w:rPr>
          <w:rFonts w:ascii="Sylfaen" w:hAnsi="Sylfaen"/>
        </w:rPr>
        <w:t>)</w:t>
      </w:r>
      <w:r w:rsidRPr="006F6004">
        <w:rPr>
          <w:rFonts w:ascii="Sylfaen" w:hAnsi="Sylfaen"/>
        </w:rPr>
        <w:t xml:space="preserve"> რასაც  ჭარბი წონა და სიმსუქნე</w:t>
      </w:r>
      <w:r w:rsidR="00761B0F">
        <w:rPr>
          <w:rFonts w:ascii="Sylfaen" w:hAnsi="Sylfaen"/>
          <w:lang w:val="ka-GE"/>
        </w:rPr>
        <w:t xml:space="preserve"> </w:t>
      </w:r>
      <w:r w:rsidR="00761B0F" w:rsidRPr="006F6004">
        <w:rPr>
          <w:rFonts w:ascii="Sylfaen" w:hAnsi="Sylfaen"/>
        </w:rPr>
        <w:t>მოსდევს</w:t>
      </w:r>
      <w:r w:rsidRPr="006F6004">
        <w:rPr>
          <w:rFonts w:ascii="Sylfaen" w:hAnsi="Sylfaen"/>
        </w:rPr>
        <w:t>.</w:t>
      </w:r>
    </w:p>
    <w:p w:rsidR="00024ADF" w:rsidRPr="006F6004" w:rsidRDefault="00024ADF" w:rsidP="00024ADF">
      <w:pPr>
        <w:spacing w:after="120" w:line="264" w:lineRule="auto"/>
        <w:jc w:val="both"/>
        <w:rPr>
          <w:rFonts w:ascii="Sylfaen" w:hAnsi="Sylfaen"/>
        </w:rPr>
      </w:pPr>
      <w:r w:rsidRPr="006F6004">
        <w:rPr>
          <w:rFonts w:ascii="Sylfaen" w:hAnsi="Sylfaen"/>
        </w:rPr>
        <w:t xml:space="preserve">ამერიკის შეერთებულ შტატებში 2001-2010 წწ. </w:t>
      </w:r>
      <w:r w:rsidR="006A0625" w:rsidRPr="006F6004">
        <w:rPr>
          <w:rFonts w:ascii="BPG Glaho" w:hAnsi="BPG Glaho" w:cs="BPG Glaho"/>
        </w:rPr>
        <w:t>Ⴘ</w:t>
      </w:r>
      <w:r w:rsidR="006A0625" w:rsidRPr="006F6004">
        <w:rPr>
          <w:rFonts w:ascii="Sylfaen" w:hAnsi="Sylfaen" w:cs="Sylfaen"/>
        </w:rPr>
        <w:t>აქრის</w:t>
      </w:r>
      <w:r w:rsidRPr="006F6004">
        <w:rPr>
          <w:rFonts w:ascii="Sylfaen" w:hAnsi="Sylfaen"/>
        </w:rPr>
        <w:t xml:space="preserve"> შემცველი სასმელების მოხმარება ბავშვებსა და მოზარდებში შემცირდა, მაგრამ ის მაინც შეადგენს საერთო კალორაჟის 10%-ს (წყარო: CDC-Childhood Nutrition Facts).</w:t>
      </w:r>
    </w:p>
    <w:p w:rsidR="00024ADF" w:rsidRPr="006F6004" w:rsidRDefault="00024ADF" w:rsidP="00024ADF">
      <w:pPr>
        <w:spacing w:after="120" w:line="264" w:lineRule="auto"/>
        <w:jc w:val="both"/>
        <w:rPr>
          <w:rFonts w:ascii="Sylfaen" w:hAnsi="Sylfaen"/>
        </w:rPr>
      </w:pPr>
      <w:r w:rsidRPr="006F6004">
        <w:rPr>
          <w:rFonts w:ascii="Sylfaen" w:hAnsi="Sylfaen"/>
        </w:rPr>
        <w:t xml:space="preserve">მარილის - ნატრიუმის ჭარბი მოხმარება (&gt;2გრამი/დღეში,  სუფრის </w:t>
      </w:r>
      <w:r w:rsidR="00886617">
        <w:rPr>
          <w:rFonts w:ascii="Sylfaen" w:hAnsi="Sylfaen"/>
        </w:rPr>
        <w:t>მარილის</w:t>
      </w:r>
      <w:r w:rsidRPr="006F6004">
        <w:rPr>
          <w:rFonts w:ascii="Sylfaen" w:hAnsi="Sylfaen"/>
        </w:rPr>
        <w:t xml:space="preserve"> &gt;5 გრამი/დღეში</w:t>
      </w:r>
      <w:r w:rsidR="00886617">
        <w:rPr>
          <w:rFonts w:ascii="Sylfaen" w:hAnsi="Sylfaen"/>
          <w:lang w:val="ka-GE"/>
        </w:rPr>
        <w:t xml:space="preserve"> </w:t>
      </w:r>
      <w:r w:rsidR="00886617" w:rsidRPr="006F6004">
        <w:rPr>
          <w:rFonts w:ascii="Sylfaen" w:hAnsi="Sylfaen"/>
        </w:rPr>
        <w:t>ექვივალენტური</w:t>
      </w:r>
      <w:r w:rsidRPr="006F6004">
        <w:rPr>
          <w:rFonts w:ascii="Sylfaen" w:hAnsi="Sylfaen"/>
        </w:rPr>
        <w:t xml:space="preserve">) და კალიუმის მოხმარების დეფიციტი (ნაკლები 3 გრამი/დღეში) დაკავშირებულია არტერიული წნევის მატებასთან და ზრდის გულის კორონარული ინცინდენტისა და თავის ტვინის ინსულტის განვითარების რისკს. </w:t>
      </w:r>
      <w:r w:rsidR="006A0625" w:rsidRPr="006F6004">
        <w:rPr>
          <w:rFonts w:ascii="BPG Glaho" w:hAnsi="BPG Glaho" w:cs="BPG Glaho"/>
        </w:rPr>
        <w:t>Ⴋ</w:t>
      </w:r>
      <w:r w:rsidR="006A0625" w:rsidRPr="006F6004">
        <w:rPr>
          <w:rFonts w:ascii="Sylfaen" w:hAnsi="Sylfaen" w:cs="Sylfaen"/>
        </w:rPr>
        <w:t>ოსახლეობის</w:t>
      </w:r>
      <w:r w:rsidRPr="006F6004">
        <w:rPr>
          <w:rFonts w:ascii="Sylfaen" w:hAnsi="Sylfaen"/>
        </w:rPr>
        <w:t xml:space="preserve"> უმრავლესობა მსოფლიოში მოიხმარს რეკომენდებულ დოზაზე ორჯერ მეტ მარილს, საშუალოდ 9-12 გრამს დღეში.</w:t>
      </w:r>
    </w:p>
    <w:p w:rsidR="00024ADF" w:rsidRPr="006F6004" w:rsidRDefault="006A0625" w:rsidP="00024ADF">
      <w:pPr>
        <w:spacing w:after="120" w:line="264" w:lineRule="auto"/>
        <w:jc w:val="both"/>
        <w:rPr>
          <w:rFonts w:ascii="Sylfaen" w:hAnsi="Sylfaen"/>
        </w:rPr>
      </w:pPr>
      <w:r w:rsidRPr="006F6004">
        <w:rPr>
          <w:rFonts w:ascii="BPG Glaho" w:hAnsi="BPG Glaho" w:cs="BPG Glaho"/>
        </w:rPr>
        <w:t>Ⴘ</w:t>
      </w:r>
      <w:r w:rsidRPr="006F6004">
        <w:rPr>
          <w:rFonts w:ascii="Sylfaen" w:hAnsi="Sylfaen" w:cs="Sylfaen"/>
        </w:rPr>
        <w:t>ეფასებითი</w:t>
      </w:r>
      <w:r w:rsidR="00024ADF" w:rsidRPr="006F6004">
        <w:rPr>
          <w:rFonts w:ascii="Sylfaen" w:hAnsi="Sylfaen"/>
        </w:rPr>
        <w:t xml:space="preserve"> მონაცემებით, დაახლოებით 2,5 მლნ სიკვდილი</w:t>
      </w:r>
      <w:r w:rsidR="00B75F91">
        <w:rPr>
          <w:rFonts w:ascii="Sylfaen" w:hAnsi="Sylfaen"/>
          <w:lang w:val="ka-GE"/>
        </w:rPr>
        <w:t>ანობი</w:t>
      </w:r>
      <w:r w:rsidR="00024ADF" w:rsidRPr="006F6004">
        <w:rPr>
          <w:rFonts w:ascii="Sylfaen" w:hAnsi="Sylfaen"/>
        </w:rPr>
        <w:t>ს შემთხვევა შესაძლოა ყოფილიყო თავიდან აცილებული მოსახლეობაში სუფრის მარილის რეკომენდებული დოზით მოხმარების გზით.</w:t>
      </w:r>
    </w:p>
    <w:p w:rsidR="00024ADF" w:rsidRPr="006F6004" w:rsidRDefault="00024ADF" w:rsidP="00024ADF">
      <w:pPr>
        <w:spacing w:after="120" w:line="264" w:lineRule="auto"/>
        <w:rPr>
          <w:rFonts w:ascii="Sylfaen" w:hAnsi="Sylfaen"/>
        </w:rPr>
      </w:pPr>
      <w:r w:rsidRPr="006F6004">
        <w:rPr>
          <w:rFonts w:ascii="Sylfaen" w:hAnsi="Sylfaen"/>
        </w:rPr>
        <w:t>ჯანმრთელობის მსოფლიო ორგანიზაციის რეკომენდაციები მოიცავს:</w:t>
      </w:r>
    </w:p>
    <w:p w:rsidR="00024ADF" w:rsidRPr="00886617" w:rsidRDefault="00024ADF" w:rsidP="00024ADF">
      <w:pPr>
        <w:pStyle w:val="BalloonText"/>
        <w:numPr>
          <w:ilvl w:val="0"/>
          <w:numId w:val="3"/>
        </w:numPr>
        <w:spacing w:after="120" w:line="264" w:lineRule="auto"/>
        <w:ind w:left="340" w:hanging="340"/>
        <w:rPr>
          <w:rFonts w:ascii="Sylfaen" w:hAnsi="Sylfaen"/>
          <w:sz w:val="22"/>
          <w:szCs w:val="22"/>
        </w:rPr>
      </w:pPr>
      <w:r w:rsidRPr="00886617">
        <w:rPr>
          <w:rFonts w:ascii="Sylfaen" w:hAnsi="Sylfaen"/>
          <w:sz w:val="22"/>
          <w:szCs w:val="22"/>
        </w:rPr>
        <w:t>მოზრდილებისათვის მარილის მოხმარებას ≤5 გრამი დღეში</w:t>
      </w:r>
    </w:p>
    <w:p w:rsidR="00024ADF" w:rsidRPr="00886617" w:rsidRDefault="00024ADF" w:rsidP="00024ADF">
      <w:pPr>
        <w:pStyle w:val="BalloonText"/>
        <w:numPr>
          <w:ilvl w:val="0"/>
          <w:numId w:val="3"/>
        </w:numPr>
        <w:spacing w:after="120" w:line="264" w:lineRule="auto"/>
        <w:ind w:left="340" w:hanging="340"/>
        <w:jc w:val="both"/>
        <w:rPr>
          <w:rFonts w:ascii="Sylfaen" w:hAnsi="Sylfaen"/>
          <w:sz w:val="22"/>
          <w:szCs w:val="22"/>
        </w:rPr>
      </w:pPr>
      <w:r w:rsidRPr="00886617">
        <w:rPr>
          <w:rFonts w:ascii="Sylfaen" w:hAnsi="Sylfaen"/>
          <w:sz w:val="22"/>
          <w:szCs w:val="22"/>
        </w:rPr>
        <w:t>ბავშვებისათვის: რეკომენდაცია 2-დან 15 წლამდე გულისხმობს მოზრდილებისათვის რეკომენდებული დოზის კორექციას - შემცირებას, ბავშვის ენერგეტიკული მოთხოვნი</w:t>
      </w:r>
      <w:r w:rsidRPr="00886617">
        <w:rPr>
          <w:rFonts w:ascii="Sylfaen" w:hAnsi="Sylfaen"/>
          <w:sz w:val="22"/>
          <w:szCs w:val="22"/>
        </w:rPr>
        <w:softHyphen/>
        <w:t>ლების მიხედვით, ეს არ ეხება ძუძუთი კვების ასაკის (0-6 თვე) და ძუძუთი კვებისას დამატებითი საკვების პერიოდს ( 6-24 თვე),</w:t>
      </w:r>
    </w:p>
    <w:p w:rsidR="00024ADF" w:rsidRPr="00886617" w:rsidRDefault="00024ADF" w:rsidP="00024ADF">
      <w:pPr>
        <w:pStyle w:val="BalloonText"/>
        <w:numPr>
          <w:ilvl w:val="0"/>
          <w:numId w:val="3"/>
        </w:numPr>
        <w:spacing w:after="120" w:line="264" w:lineRule="auto"/>
        <w:ind w:left="340" w:hanging="340"/>
        <w:jc w:val="both"/>
        <w:rPr>
          <w:rFonts w:ascii="Sylfaen" w:hAnsi="Sylfaen"/>
          <w:sz w:val="22"/>
          <w:szCs w:val="22"/>
        </w:rPr>
      </w:pPr>
      <w:r w:rsidRPr="00886617">
        <w:rPr>
          <w:rFonts w:ascii="Sylfaen" w:hAnsi="Sylfaen"/>
          <w:sz w:val="22"/>
          <w:szCs w:val="22"/>
        </w:rPr>
        <w:t>მოხმარებული მარილი უნდა იყოს „ფორტიფიცირებული“ ანუ გამდიდრებული იოდით, თავის ტვინის ნორმალური განვითარების მიზნით მუცლადყოფნის პერიოდსა და ადრეულ</w:t>
      </w:r>
      <w:r w:rsidR="00A86B83">
        <w:rPr>
          <w:rFonts w:ascii="Sylfaen" w:hAnsi="Sylfaen"/>
          <w:sz w:val="22"/>
          <w:szCs w:val="22"/>
        </w:rPr>
        <w:t>ი</w:t>
      </w:r>
      <w:r w:rsidRPr="00886617">
        <w:rPr>
          <w:rFonts w:ascii="Sylfaen" w:hAnsi="Sylfaen"/>
          <w:sz w:val="22"/>
          <w:szCs w:val="22"/>
        </w:rPr>
        <w:t xml:space="preserve"> ბავშვობის ასაკში, ასევე მოზრდილობაში ტვინის ნორმალური ფუნქციონირები</w:t>
      </w:r>
      <w:r w:rsidRPr="00886617">
        <w:rPr>
          <w:rFonts w:ascii="Sylfaen" w:hAnsi="Sylfaen"/>
          <w:sz w:val="22"/>
          <w:szCs w:val="22"/>
        </w:rPr>
        <w:softHyphen/>
        <w:t>სათვის.</w:t>
      </w:r>
    </w:p>
    <w:p w:rsidR="00024ADF" w:rsidRPr="006F6004" w:rsidRDefault="00024ADF" w:rsidP="00024ADF">
      <w:pPr>
        <w:spacing w:after="120" w:line="264" w:lineRule="auto"/>
        <w:jc w:val="both"/>
        <w:rPr>
          <w:rFonts w:ascii="Sylfaen" w:hAnsi="Sylfaen"/>
        </w:rPr>
      </w:pPr>
      <w:r w:rsidRPr="006F6004">
        <w:rPr>
          <w:rFonts w:ascii="Sylfaen" w:hAnsi="Sylfaen"/>
        </w:rPr>
        <w:t>არტერიული ჰიპერტენზია გვევლინება როგორც ჯანმრთელობის ძირითადი ხანგრძლივი პრობლემა და წარმოადგენს ასევე ძირითად მიზეზს ნაადრევი სიკვდილ</w:t>
      </w:r>
      <w:r w:rsidR="00B75F91">
        <w:rPr>
          <w:rFonts w:ascii="Sylfaen" w:hAnsi="Sylfaen"/>
          <w:lang w:val="ka-GE"/>
        </w:rPr>
        <w:t>იან</w:t>
      </w:r>
      <w:r w:rsidRPr="006F6004">
        <w:rPr>
          <w:rFonts w:ascii="Sylfaen" w:hAnsi="Sylfaen"/>
        </w:rPr>
        <w:t xml:space="preserve">ობის </w:t>
      </w:r>
      <w:r w:rsidR="00F50240" w:rsidRPr="006F6004">
        <w:rPr>
          <w:rFonts w:ascii="Sylfaen" w:hAnsi="Sylfaen"/>
        </w:rPr>
        <w:t>მხრივ მსოფლიოში</w:t>
      </w:r>
      <w:r w:rsidRPr="006F6004">
        <w:rPr>
          <w:rFonts w:ascii="Sylfaen" w:hAnsi="Sylfaen"/>
        </w:rPr>
        <w:t xml:space="preserve"> - განვითარებულ, განვითარებად და შედარებით ნაკლებად განვითარებულ ქვეყნებში.</w:t>
      </w:r>
    </w:p>
    <w:p w:rsidR="00024ADF" w:rsidRPr="006F6004" w:rsidRDefault="00024ADF" w:rsidP="00024ADF">
      <w:pPr>
        <w:spacing w:after="120" w:line="264" w:lineRule="auto"/>
        <w:jc w:val="both"/>
        <w:rPr>
          <w:rFonts w:ascii="Sylfaen" w:hAnsi="Sylfaen"/>
        </w:rPr>
      </w:pPr>
      <w:r w:rsidRPr="006F6004">
        <w:rPr>
          <w:rFonts w:ascii="Sylfaen" w:hAnsi="Sylfaen"/>
        </w:rPr>
        <w:t>პირველადი ჰიპერტენზიის საფუძველს წარმოადგენს რთულ ურთირთკავშირში მყოფი გენეტიკური, გარემოს და ქცევითი ფაქტორები. იუვენილურ ასაკში არტერიული ჰიპერტენ</w:t>
      </w:r>
      <w:r w:rsidRPr="006F6004">
        <w:rPr>
          <w:rFonts w:ascii="Sylfaen" w:hAnsi="Sylfaen"/>
        </w:rPr>
        <w:softHyphen/>
        <w:t>ზიის პრობლემა სულ უფრო აქტუალურია, რაც ერთგვარად უკავშირდება ბავშვთა და მოზარდათა შორის სიმსუქნის ეპიდემიას აღნიშნულ ასაკობრივ ჯგუფებში.</w:t>
      </w:r>
    </w:p>
    <w:p w:rsidR="00024ADF" w:rsidRPr="006F6004" w:rsidRDefault="00024ADF" w:rsidP="00024ADF">
      <w:pPr>
        <w:spacing w:after="120" w:line="264" w:lineRule="auto"/>
        <w:jc w:val="both"/>
        <w:rPr>
          <w:rFonts w:ascii="Sylfaen" w:hAnsi="Sylfaen"/>
        </w:rPr>
      </w:pPr>
      <w:r w:rsidRPr="006F6004">
        <w:rPr>
          <w:rFonts w:ascii="Sylfaen" w:hAnsi="Sylfaen"/>
        </w:rPr>
        <w:t>სადღეისოდ არ არის ქვეყნებში ერთგვარი მიდგომა ე.წ. იუვენილური ჰიპერტენზიის განსაზღვრებისა</w:t>
      </w:r>
      <w:r w:rsidR="00A86B83">
        <w:rPr>
          <w:rFonts w:ascii="Sylfaen" w:hAnsi="Sylfaen"/>
        </w:rPr>
        <w:t xml:space="preserve"> და</w:t>
      </w:r>
      <w:r w:rsidRPr="006F6004">
        <w:rPr>
          <w:rFonts w:ascii="Sylfaen" w:hAnsi="Sylfaen"/>
        </w:rPr>
        <w:t xml:space="preserve"> მოსაზღვრე ციფრების </w:t>
      </w:r>
      <w:r w:rsidR="00A86B83">
        <w:rPr>
          <w:rFonts w:ascii="Sylfaen" w:hAnsi="Sylfaen"/>
        </w:rPr>
        <w:t>შესახებ</w:t>
      </w:r>
      <w:r w:rsidRPr="006F6004">
        <w:rPr>
          <w:rFonts w:ascii="Sylfaen" w:hAnsi="Sylfaen"/>
        </w:rPr>
        <w:t>, ზოგიერთ ქვეყანაში ეს ზღვარი</w:t>
      </w:r>
      <w:r w:rsidR="00A86B83">
        <w:rPr>
          <w:rFonts w:ascii="Sylfaen" w:hAnsi="Sylfaen"/>
          <w:lang w:val="ka-GE"/>
        </w:rPr>
        <w:t xml:space="preserve"> ასაკობრივი ჯგუფების მიხედვით</w:t>
      </w:r>
      <w:r w:rsidRPr="006F6004">
        <w:rPr>
          <w:rFonts w:ascii="Sylfaen" w:hAnsi="Sylfaen"/>
        </w:rPr>
        <w:t xml:space="preserve"> </w:t>
      </w:r>
      <w:r w:rsidR="008B2A5A">
        <w:rPr>
          <w:rFonts w:ascii="Sylfaen" w:hAnsi="Sylfaen"/>
          <w:lang w:val="ka-GE"/>
        </w:rPr>
        <w:t xml:space="preserve">მოსახლეობის </w:t>
      </w:r>
      <w:r w:rsidR="00A86B83">
        <w:rPr>
          <w:rFonts w:ascii="Sylfaen" w:hAnsi="Sylfaen"/>
        </w:rPr>
        <w:t xml:space="preserve">95 </w:t>
      </w:r>
      <w:r w:rsidRPr="006F6004">
        <w:rPr>
          <w:rFonts w:ascii="Sylfaen" w:hAnsi="Sylfaen"/>
        </w:rPr>
        <w:t xml:space="preserve"> </w:t>
      </w:r>
      <w:r w:rsidR="00A86B83">
        <w:rPr>
          <w:rFonts w:ascii="Sylfaen" w:hAnsi="Sylfaen"/>
        </w:rPr>
        <w:t>პერცენტლზე</w:t>
      </w:r>
      <w:r w:rsidR="00A86B83">
        <w:rPr>
          <w:rFonts w:ascii="Sylfaen" w:hAnsi="Sylfaen"/>
          <w:lang w:val="ka-GE"/>
        </w:rPr>
        <w:t xml:space="preserve"> გადის</w:t>
      </w:r>
      <w:r w:rsidRPr="006F6004">
        <w:rPr>
          <w:rFonts w:ascii="Sylfaen" w:hAnsi="Sylfaen"/>
        </w:rPr>
        <w:t>, ზოგიერთ ქვეყანაში</w:t>
      </w:r>
      <w:r w:rsidR="00A86B83">
        <w:rPr>
          <w:rFonts w:ascii="Sylfaen" w:hAnsi="Sylfaen"/>
          <w:lang w:val="ka-GE"/>
        </w:rPr>
        <w:t xml:space="preserve"> -</w:t>
      </w:r>
      <w:r w:rsidRPr="006F6004">
        <w:rPr>
          <w:rFonts w:ascii="Sylfaen" w:hAnsi="Sylfaen"/>
        </w:rPr>
        <w:t xml:space="preserve"> 98-</w:t>
      </w:r>
      <w:r w:rsidR="00A86B83">
        <w:rPr>
          <w:rFonts w:ascii="Sylfaen" w:hAnsi="Sylfaen"/>
        </w:rPr>
        <w:t>ზე</w:t>
      </w:r>
      <w:r w:rsidRPr="006F6004">
        <w:rPr>
          <w:rFonts w:ascii="Sylfaen" w:hAnsi="Sylfaen"/>
        </w:rPr>
        <w:t xml:space="preserve"> და ა.შ. სადღეისოდ ჩატარებული ყველა ეპიდემიოლოგიური კვლევით დადასტურებულია სიმსუქნის პრედიქტორული როლი ბავშვთა და მოზარდთა ჰიპერტენზიის განვითარებაში.</w:t>
      </w:r>
    </w:p>
    <w:p w:rsidR="00024ADF" w:rsidRPr="00EB2875" w:rsidRDefault="00024ADF" w:rsidP="00024ADF">
      <w:pPr>
        <w:spacing w:after="120" w:line="264" w:lineRule="auto"/>
        <w:jc w:val="both"/>
        <w:rPr>
          <w:rFonts w:ascii="Sylfaen" w:hAnsi="Sylfaen"/>
          <w:lang w:val="ka-GE"/>
        </w:rPr>
      </w:pPr>
      <w:r w:rsidRPr="006F6004">
        <w:rPr>
          <w:rFonts w:ascii="Sylfaen" w:hAnsi="Sylfaen"/>
        </w:rPr>
        <w:t>რაც შეეხება გავრცელების მაჩვენებელს, იუვენილური ჰიპერტენზიის გავრცელების მაჩვენებელი მიახლოებით 5%-ს შეადგენს</w:t>
      </w:r>
      <w:r w:rsidR="008B2A5A">
        <w:rPr>
          <w:rFonts w:ascii="Sylfaen" w:hAnsi="Sylfaen"/>
        </w:rPr>
        <w:t xml:space="preserve"> (95%-იანი სარწმუნოობით)</w:t>
      </w:r>
      <w:r w:rsidR="00EB2875">
        <w:rPr>
          <w:rFonts w:ascii="Sylfaen" w:hAnsi="Sylfaen"/>
          <w:lang w:val="ka-GE"/>
        </w:rPr>
        <w:t>.</w:t>
      </w:r>
    </w:p>
    <w:p w:rsidR="00024ADF" w:rsidRPr="006F6004" w:rsidRDefault="00024ADF" w:rsidP="00024ADF">
      <w:pPr>
        <w:spacing w:after="120" w:line="264" w:lineRule="auto"/>
        <w:jc w:val="both"/>
        <w:rPr>
          <w:rFonts w:ascii="Sylfaen" w:hAnsi="Sylfaen"/>
        </w:rPr>
      </w:pPr>
      <w:r w:rsidRPr="006F6004">
        <w:rPr>
          <w:rFonts w:ascii="Sylfaen" w:hAnsi="Sylfaen"/>
        </w:rPr>
        <w:t>ბავშვთა ასაკში არტერიული ჰიპერტენზიის ნაციონალური ბაზების მიხედვით, რომელიც ანალიზდება 2 და 4 წლის ინტერვალით, პრეჰიპერტენზიის მქონე მოზრდილებში 14%-ში 2 წლის შემდეგ განვითარდა ჰიპერტენზია. აქედან გამომდინარე, ინციდენტობის ანუ ახალი შემთხვევების მაჩვენებელი დაახლოებით 7%-ს შეადგენს.</w:t>
      </w:r>
    </w:p>
    <w:p w:rsidR="00024ADF" w:rsidRPr="006F6004" w:rsidRDefault="00024ADF" w:rsidP="00024ADF">
      <w:pPr>
        <w:spacing w:after="120" w:line="264" w:lineRule="auto"/>
        <w:jc w:val="both"/>
        <w:rPr>
          <w:rFonts w:ascii="Sylfaen" w:hAnsi="Sylfaen"/>
        </w:rPr>
      </w:pPr>
      <w:r w:rsidRPr="006F6004">
        <w:rPr>
          <w:rFonts w:ascii="Sylfaen" w:hAnsi="Sylfaen"/>
        </w:rPr>
        <w:t>მიუხედავად ბავშ</w:t>
      </w:r>
      <w:r w:rsidR="00B97CD7">
        <w:rPr>
          <w:rFonts w:ascii="Sylfaen" w:hAnsi="Sylfaen"/>
        </w:rPr>
        <w:t>ვებსა</w:t>
      </w:r>
      <w:r w:rsidRPr="006F6004">
        <w:rPr>
          <w:rFonts w:ascii="Sylfaen" w:hAnsi="Sylfaen"/>
        </w:rPr>
        <w:t xml:space="preserve"> და მოზარდებში ჰიპერტენზიისა და მომავალში სისხლძარღვოვანი გართულების </w:t>
      </w:r>
      <w:r w:rsidR="00B97CD7">
        <w:rPr>
          <w:rFonts w:ascii="Sylfaen" w:hAnsi="Sylfaen"/>
          <w:lang w:val="ka-GE"/>
        </w:rPr>
        <w:t xml:space="preserve">ჩამოყალიბების შესახებ </w:t>
      </w:r>
      <w:r w:rsidR="00022C55">
        <w:rPr>
          <w:rFonts w:ascii="Sylfaen" w:hAnsi="Sylfaen"/>
          <w:lang w:val="ka-GE"/>
        </w:rPr>
        <w:t xml:space="preserve">კორელაციის შემსწავლელი </w:t>
      </w:r>
      <w:r w:rsidR="00B97CD7">
        <w:rPr>
          <w:rFonts w:ascii="Sylfaen" w:hAnsi="Sylfaen"/>
          <w:lang w:val="ka-GE"/>
        </w:rPr>
        <w:t>კოჰორტული</w:t>
      </w:r>
      <w:r w:rsidRPr="006F6004">
        <w:rPr>
          <w:rFonts w:ascii="Sylfaen" w:hAnsi="Sylfaen"/>
        </w:rPr>
        <w:t xml:space="preserve"> კვლევების </w:t>
      </w:r>
      <w:r w:rsidR="00B75F91">
        <w:rPr>
          <w:rFonts w:ascii="Sylfaen" w:hAnsi="Sylfaen"/>
        </w:rPr>
        <w:t>ფაქტობრივა</w:t>
      </w:r>
      <w:r w:rsidRPr="006F6004">
        <w:rPr>
          <w:rFonts w:ascii="Sylfaen" w:hAnsi="Sylfaen"/>
        </w:rPr>
        <w:t>დ არარსებობისა, ცალკეული კვლევების საფუძველზე შესაძლოა დავასკვნათ</w:t>
      </w:r>
      <w:r w:rsidR="00022C55">
        <w:rPr>
          <w:rFonts w:ascii="Sylfaen" w:hAnsi="Sylfaen"/>
          <w:lang w:val="ka-GE"/>
        </w:rPr>
        <w:t>, რომ</w:t>
      </w:r>
      <w:r w:rsidRPr="006F6004">
        <w:rPr>
          <w:rFonts w:ascii="Sylfaen" w:hAnsi="Sylfaen"/>
        </w:rPr>
        <w:t xml:space="preserve"> გულის სტრუქტურული ცვლილებების</w:t>
      </w:r>
      <w:r w:rsidR="00022C55">
        <w:rPr>
          <w:rFonts w:ascii="Sylfaen" w:hAnsi="Sylfaen"/>
        </w:rPr>
        <w:t xml:space="preserve">, </w:t>
      </w:r>
      <w:r w:rsidRPr="006F6004">
        <w:rPr>
          <w:rFonts w:ascii="Sylfaen" w:hAnsi="Sylfaen"/>
        </w:rPr>
        <w:t>მაგალითად მარცხენა პარკუჭის ჰიპერტროფიის კავშირი მოზარდობის ასაკში მაღალი არტერიული წნევის არსებობასთან.</w:t>
      </w:r>
    </w:p>
    <w:p w:rsidR="00024ADF" w:rsidRPr="00D62413" w:rsidRDefault="002235AC" w:rsidP="00024ADF">
      <w:pPr>
        <w:spacing w:after="120" w:line="264" w:lineRule="auto"/>
        <w:jc w:val="both"/>
        <w:rPr>
          <w:rFonts w:ascii="Sylfaen" w:hAnsi="Sylfaen"/>
          <w:lang w:val="ka-GE"/>
        </w:rPr>
      </w:pPr>
      <w:r w:rsidRPr="00D62413">
        <w:rPr>
          <w:rFonts w:ascii="Sylfaen" w:hAnsi="Sylfaen"/>
        </w:rPr>
        <w:t>ასევე</w:t>
      </w:r>
      <w:r w:rsidRPr="00D62413">
        <w:rPr>
          <w:rFonts w:ascii="Sylfaen" w:hAnsi="Sylfaen"/>
          <w:lang w:val="ka-GE"/>
        </w:rPr>
        <w:t>,</w:t>
      </w:r>
      <w:r w:rsidRPr="00D62413">
        <w:rPr>
          <w:rFonts w:ascii="Sylfaen" w:hAnsi="Sylfaen"/>
        </w:rPr>
        <w:t xml:space="preserve"> ბადურის სისხლძარღვთა სტრუქტურის შეფასების კვლევები </w:t>
      </w:r>
      <w:r w:rsidRPr="00D62413">
        <w:rPr>
          <w:rFonts w:ascii="Sylfaen" w:hAnsi="Sylfaen"/>
          <w:lang w:val="ka-GE"/>
        </w:rPr>
        <w:t xml:space="preserve">აღნიშნულ ასაკობრივ </w:t>
      </w:r>
      <w:r w:rsidR="00B75F91">
        <w:rPr>
          <w:rFonts w:ascii="Sylfaen" w:hAnsi="Sylfaen"/>
          <w:lang w:val="ka-GE"/>
        </w:rPr>
        <w:t>კონტი</w:t>
      </w:r>
      <w:r w:rsidRPr="00D62413">
        <w:rPr>
          <w:rFonts w:ascii="Sylfaen" w:hAnsi="Sylfaen"/>
          <w:lang w:val="ka-GE"/>
        </w:rPr>
        <w:t xml:space="preserve">გენტში </w:t>
      </w:r>
      <w:r w:rsidRPr="00D62413">
        <w:rPr>
          <w:rFonts w:ascii="Sylfaen" w:hAnsi="Sylfaen"/>
        </w:rPr>
        <w:t>საშუალებას</w:t>
      </w:r>
      <w:r w:rsidRPr="00D62413">
        <w:rPr>
          <w:rFonts w:ascii="Sylfaen" w:hAnsi="Sylfaen"/>
          <w:lang w:val="ka-GE"/>
        </w:rPr>
        <w:t xml:space="preserve"> იძლევა</w:t>
      </w:r>
      <w:r w:rsidRPr="00D62413">
        <w:rPr>
          <w:rFonts w:ascii="Sylfaen" w:hAnsi="Sylfaen"/>
        </w:rPr>
        <w:t xml:space="preserve"> დავასკვნათ, რომ იუვენილური ჰიპერტენზიის რისკი ამ მიმართულებით მნიშვნელოვანია. </w:t>
      </w:r>
      <w:r w:rsidRPr="00D62413">
        <w:rPr>
          <w:rFonts w:ascii="Sylfaen" w:hAnsi="Sylfaen"/>
          <w:lang w:val="ka-GE"/>
        </w:rPr>
        <w:t xml:space="preserve">ამასთან, </w:t>
      </w:r>
      <w:r w:rsidRPr="00D62413">
        <w:rPr>
          <w:rFonts w:ascii="Sylfaen" w:hAnsi="Sylfaen"/>
        </w:rPr>
        <w:t>არ</w:t>
      </w:r>
      <w:r w:rsidR="00024ADF" w:rsidRPr="00D62413">
        <w:rPr>
          <w:rFonts w:ascii="Sylfaen" w:hAnsi="Sylfaen"/>
        </w:rPr>
        <w:t>ს</w:t>
      </w:r>
      <w:r w:rsidR="00507834" w:rsidRPr="00D62413">
        <w:rPr>
          <w:rFonts w:ascii="Sylfaen" w:hAnsi="Sylfaen"/>
          <w:lang w:val="ka-GE"/>
        </w:rPr>
        <w:t>ებული</w:t>
      </w:r>
      <w:r w:rsidR="00024ADF" w:rsidRPr="00D62413">
        <w:rPr>
          <w:rFonts w:ascii="Sylfaen" w:hAnsi="Sylfaen"/>
        </w:rPr>
        <w:t xml:space="preserve"> მტკიცებულებები</w:t>
      </w:r>
      <w:r w:rsidR="00507834" w:rsidRPr="00D62413">
        <w:rPr>
          <w:rFonts w:ascii="Sylfaen" w:hAnsi="Sylfaen"/>
        </w:rPr>
        <w:t xml:space="preserve"> მიუთითებენ</w:t>
      </w:r>
      <w:r w:rsidR="00024ADF" w:rsidRPr="00D62413">
        <w:rPr>
          <w:rFonts w:ascii="Sylfaen" w:hAnsi="Sylfaen"/>
        </w:rPr>
        <w:t xml:space="preserve"> </w:t>
      </w:r>
      <w:r w:rsidR="00507834" w:rsidRPr="00D62413">
        <w:rPr>
          <w:rFonts w:ascii="Sylfaen" w:hAnsi="Sylfaen"/>
        </w:rPr>
        <w:t>ბავშვობაში მაღალი წნევის ციფრებ</w:t>
      </w:r>
      <w:r w:rsidR="00507834" w:rsidRPr="00D62413">
        <w:rPr>
          <w:rFonts w:ascii="Sylfaen" w:hAnsi="Sylfaen"/>
          <w:lang w:val="ka-GE"/>
        </w:rPr>
        <w:t xml:space="preserve">ის </w:t>
      </w:r>
      <w:r w:rsidR="00507834" w:rsidRPr="00D62413">
        <w:rPr>
          <w:rFonts w:ascii="Sylfaen" w:hAnsi="Sylfaen"/>
        </w:rPr>
        <w:t>კოგნიტიურ</w:t>
      </w:r>
      <w:r w:rsidR="00024ADF" w:rsidRPr="00D62413">
        <w:rPr>
          <w:rFonts w:ascii="Sylfaen" w:hAnsi="Sylfaen"/>
        </w:rPr>
        <w:t xml:space="preserve"> </w:t>
      </w:r>
      <w:r w:rsidR="00507834" w:rsidRPr="00D62413">
        <w:rPr>
          <w:rFonts w:ascii="Sylfaen" w:hAnsi="Sylfaen"/>
        </w:rPr>
        <w:t>ფუნქციასთან კავშირის</w:t>
      </w:r>
      <w:r w:rsidR="00024ADF" w:rsidRPr="00D62413">
        <w:rPr>
          <w:rFonts w:ascii="Sylfaen" w:hAnsi="Sylfaen"/>
        </w:rPr>
        <w:t xml:space="preserve"> </w:t>
      </w:r>
      <w:r w:rsidR="00507834" w:rsidRPr="00D62413">
        <w:rPr>
          <w:rFonts w:ascii="Sylfaen" w:hAnsi="Sylfaen"/>
          <w:lang w:val="ka-GE"/>
        </w:rPr>
        <w:t>შესახებ.</w:t>
      </w:r>
    </w:p>
    <w:p w:rsidR="00024ADF" w:rsidRPr="00882487" w:rsidRDefault="00024ADF" w:rsidP="00F50240">
      <w:pPr>
        <w:rPr>
          <w:rFonts w:ascii="Sylfaen" w:hAnsi="Sylfaen"/>
        </w:rPr>
      </w:pPr>
      <w:r w:rsidRPr="006F6004">
        <w:rPr>
          <w:rFonts w:ascii="Sylfaen" w:hAnsi="Sylfaen"/>
        </w:rPr>
        <w:t>ცხრი</w:t>
      </w:r>
      <w:r w:rsidRPr="00882487">
        <w:rPr>
          <w:rFonts w:ascii="Sylfaen" w:hAnsi="Sylfaen"/>
        </w:rPr>
        <w:t>ლი</w:t>
      </w:r>
      <w:r w:rsidR="004611A7">
        <w:rPr>
          <w:rFonts w:ascii="Sylfaen" w:hAnsi="Sylfaen"/>
        </w:rPr>
        <w:t xml:space="preserve"> 2</w:t>
      </w:r>
      <w:r w:rsidRPr="00882487">
        <w:rPr>
          <w:rFonts w:ascii="Sylfaen" w:hAnsi="Sylfaen"/>
        </w:rPr>
        <w:t>.  ბავშვებში კარდიო-ვასკულურ რისკ</w:t>
      </w:r>
      <w:r w:rsidR="00D62413" w:rsidRPr="00882487">
        <w:rPr>
          <w:rFonts w:ascii="Sylfaen" w:hAnsi="Sylfaen"/>
        </w:rPr>
        <w:t xml:space="preserve">ის </w:t>
      </w:r>
      <w:r w:rsidRPr="00882487">
        <w:rPr>
          <w:rFonts w:ascii="Sylfaen" w:hAnsi="Sylfaen"/>
        </w:rPr>
        <w:t>ფაქტორთა სკრინინგის რეკომენდაციები</w:t>
      </w:r>
    </w:p>
    <w:tbl>
      <w:tblPr>
        <w:tblStyle w:val="TableGrid"/>
        <w:tblW w:w="0" w:type="auto"/>
        <w:tblLook w:val="04A0" w:firstRow="1" w:lastRow="0" w:firstColumn="1" w:lastColumn="0" w:noHBand="0" w:noVBand="1"/>
      </w:tblPr>
      <w:tblGrid>
        <w:gridCol w:w="1561"/>
        <w:gridCol w:w="4182"/>
        <w:gridCol w:w="3607"/>
      </w:tblGrid>
      <w:tr w:rsidR="00024ADF" w:rsidTr="00D62413">
        <w:trPr>
          <w:trHeight w:val="602"/>
        </w:trPr>
        <w:tc>
          <w:tcPr>
            <w:tcW w:w="1561" w:type="dxa"/>
            <w:vAlign w:val="center"/>
          </w:tcPr>
          <w:p w:rsidR="00024ADF" w:rsidRPr="00AE7C30" w:rsidRDefault="00024ADF" w:rsidP="006A6177">
            <w:pPr>
              <w:spacing w:before="120" w:after="120"/>
              <w:jc w:val="center"/>
              <w:rPr>
                <w:rFonts w:eastAsia="Times New Roman" w:cs="Times New Roman"/>
                <w:b/>
                <w:bCs/>
                <w:color w:val="333333"/>
                <w:lang w:eastAsia="ka-GE"/>
              </w:rPr>
            </w:pPr>
            <w:r w:rsidRPr="00AE7C30">
              <w:rPr>
                <w:rFonts w:ascii="Sylfaen" w:eastAsia="Times New Roman" w:hAnsi="Sylfaen" w:cs="Sylfaen"/>
                <w:b/>
                <w:bCs/>
                <w:color w:val="333333"/>
                <w:lang w:eastAsia="ka-GE"/>
              </w:rPr>
              <w:t>სკრინინგი</w:t>
            </w:r>
          </w:p>
        </w:tc>
        <w:tc>
          <w:tcPr>
            <w:tcW w:w="4182" w:type="dxa"/>
            <w:vAlign w:val="center"/>
          </w:tcPr>
          <w:p w:rsidR="005313B3" w:rsidRPr="00AE7C30" w:rsidRDefault="00024ADF" w:rsidP="00D62413">
            <w:pPr>
              <w:jc w:val="center"/>
              <w:rPr>
                <w:rFonts w:eastAsia="Times New Roman" w:cs="Times New Roman"/>
                <w:b/>
                <w:bCs/>
                <w:color w:val="333333"/>
                <w:lang w:eastAsia="ka-GE"/>
              </w:rPr>
            </w:pPr>
            <w:r w:rsidRPr="002235AC">
              <w:rPr>
                <w:rFonts w:ascii="Times New Roman" w:eastAsia="Times New Roman" w:hAnsi="Times New Roman" w:cs="Times New Roman"/>
                <w:b/>
                <w:bCs/>
                <w:color w:val="333333"/>
                <w:lang w:eastAsia="ka-GE"/>
              </w:rPr>
              <w:t>NHLBI</w:t>
            </w:r>
            <w:r w:rsidR="00D62413">
              <w:rPr>
                <w:rFonts w:ascii="Sylfaen" w:hAnsi="Sylfaen"/>
              </w:rPr>
              <w:t>*</w:t>
            </w:r>
            <w:r w:rsidR="002235AC">
              <w:rPr>
                <w:rFonts w:ascii="Sylfaen" w:eastAsia="Times New Roman" w:hAnsi="Sylfaen" w:cs="Times New Roman"/>
                <w:b/>
                <w:bCs/>
                <w:color w:val="333333"/>
                <w:lang w:eastAsia="ka-GE"/>
              </w:rPr>
              <w:t xml:space="preserve">-ის </w:t>
            </w:r>
            <w:r w:rsidRPr="00AE7C30">
              <w:rPr>
                <w:rFonts w:ascii="Sylfaen" w:eastAsia="Times New Roman" w:hAnsi="Sylfaen" w:cs="Sylfaen"/>
                <w:b/>
                <w:bCs/>
                <w:color w:val="333333"/>
                <w:lang w:eastAsia="ka-GE"/>
              </w:rPr>
              <w:t>რეკომენდაციები</w:t>
            </w:r>
          </w:p>
        </w:tc>
        <w:tc>
          <w:tcPr>
            <w:tcW w:w="3607" w:type="dxa"/>
            <w:vAlign w:val="center"/>
          </w:tcPr>
          <w:p w:rsidR="00024ADF" w:rsidRPr="00AE7C30" w:rsidRDefault="00024ADF" w:rsidP="005313B3">
            <w:pPr>
              <w:rPr>
                <w:rFonts w:ascii="Sylfaen" w:eastAsia="Times New Roman" w:hAnsi="Sylfaen" w:cs="Times New Roman"/>
                <w:b/>
                <w:bCs/>
                <w:color w:val="333333"/>
                <w:lang w:eastAsia="ka-GE"/>
              </w:rPr>
            </w:pPr>
            <w:r w:rsidRPr="002235AC">
              <w:rPr>
                <w:rFonts w:ascii="Times New Roman" w:eastAsia="Times New Roman" w:hAnsi="Times New Roman" w:cs="Times New Roman"/>
                <w:b/>
                <w:bCs/>
                <w:color w:val="333333"/>
                <w:lang w:eastAsia="ka-GE"/>
              </w:rPr>
              <w:t>USPSTF</w:t>
            </w:r>
            <w:r w:rsidR="00D62413">
              <w:rPr>
                <w:rFonts w:ascii="Sylfaen" w:eastAsia="Times New Roman" w:hAnsi="Sylfaen" w:cs="Times New Roman"/>
                <w:b/>
                <w:bCs/>
                <w:color w:val="333333"/>
                <w:lang w:eastAsia="ka-GE"/>
              </w:rPr>
              <w:t>**</w:t>
            </w:r>
            <w:r w:rsidR="00D62413" w:rsidRPr="00D62413">
              <w:rPr>
                <w:rFonts w:ascii="Sylfaen" w:eastAsia="Times New Roman" w:hAnsi="Sylfaen" w:cs="Times New Roman"/>
                <w:b/>
                <w:bCs/>
                <w:color w:val="333333"/>
                <w:lang w:eastAsia="ka-GE"/>
              </w:rPr>
              <w:t>-ის</w:t>
            </w:r>
            <w:r w:rsidR="005313B3" w:rsidRPr="00D62413">
              <w:rPr>
                <w:rFonts w:ascii="Sylfaen" w:eastAsia="Times New Roman" w:hAnsi="Sylfaen" w:cs="Times New Roman"/>
                <w:b/>
                <w:bCs/>
                <w:color w:val="333333"/>
                <w:lang w:eastAsia="ka-GE"/>
              </w:rPr>
              <w:t xml:space="preserve"> </w:t>
            </w:r>
            <w:r w:rsidRPr="00AE7C30">
              <w:rPr>
                <w:rFonts w:ascii="Sylfaen" w:eastAsia="Times New Roman" w:hAnsi="Sylfaen" w:cs="Sylfaen"/>
                <w:b/>
                <w:bCs/>
                <w:color w:val="333333"/>
                <w:lang w:eastAsia="ka-GE"/>
              </w:rPr>
              <w:t>რეკო</w:t>
            </w:r>
            <w:r w:rsidRPr="00AE7C30">
              <w:rPr>
                <w:rFonts w:ascii="Sylfaen" w:eastAsia="Times New Roman" w:hAnsi="Sylfaen" w:cs="Times New Roman"/>
                <w:b/>
                <w:bCs/>
                <w:color w:val="333333"/>
                <w:lang w:eastAsia="ka-GE"/>
              </w:rPr>
              <w:t>მენდაციები</w:t>
            </w:r>
          </w:p>
        </w:tc>
      </w:tr>
      <w:tr w:rsidR="00024ADF" w:rsidRPr="00C970DC" w:rsidTr="00D62413">
        <w:tc>
          <w:tcPr>
            <w:tcW w:w="1561"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მომატებული არტერიული წნევა</w:t>
            </w:r>
          </w:p>
        </w:tc>
        <w:tc>
          <w:tcPr>
            <w:tcW w:w="4182" w:type="dxa"/>
          </w:tcPr>
          <w:p w:rsidR="00024ADF" w:rsidRPr="00AE7C30" w:rsidRDefault="00024ADF" w:rsidP="006A6177">
            <w:pPr>
              <w:spacing w:before="60" w:after="60" w:line="264" w:lineRule="auto"/>
              <w:rPr>
                <w:rFonts w:ascii="Sylfaen" w:hAnsi="Sylfaen"/>
                <w:lang w:eastAsia="ka-GE"/>
              </w:rPr>
            </w:pPr>
            <w:r w:rsidRPr="00AE7C30">
              <w:rPr>
                <w:rFonts w:ascii="Sylfaen" w:hAnsi="Sylfaen"/>
                <w:lang w:eastAsia="ka-GE"/>
              </w:rPr>
              <w:t>საწყისი გაზომვა 3 წლის ასაკში; გაზომვა ახალშობილებში ნეფროლოგიური/უროლოგიური/ კარდიოლოგიური პრობლემებისას</w:t>
            </w:r>
          </w:p>
        </w:tc>
        <w:tc>
          <w:tcPr>
            <w:tcW w:w="3607"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მტკიცებულებების სიმცირე ასიმპტომურ ბავშვებში წნევის გაზომვისა და კარდიოვასკულურ გართულებათა რისკის შეფასების მხრივ.</w:t>
            </w:r>
          </w:p>
        </w:tc>
      </w:tr>
      <w:tr w:rsidR="00024ADF" w:rsidRPr="00C970DC" w:rsidTr="00D62413">
        <w:tc>
          <w:tcPr>
            <w:tcW w:w="1561"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დისლიპი</w:t>
            </w:r>
            <w:r>
              <w:rPr>
                <w:rFonts w:ascii="Sylfaen" w:eastAsia="Times New Roman" w:hAnsi="Sylfaen" w:cs="Times New Roman"/>
                <w:lang w:eastAsia="ka-GE"/>
              </w:rPr>
              <w:softHyphen/>
            </w:r>
            <w:r>
              <w:rPr>
                <w:rFonts w:ascii="Sylfaen" w:eastAsia="Times New Roman" w:hAnsi="Sylfaen" w:cs="Times New Roman"/>
                <w:lang w:eastAsia="ka-GE"/>
              </w:rPr>
              <w:softHyphen/>
            </w:r>
            <w:r w:rsidRPr="00AE7C30">
              <w:rPr>
                <w:rFonts w:ascii="Sylfaen" w:eastAsia="Times New Roman" w:hAnsi="Sylfaen" w:cs="Times New Roman"/>
                <w:lang w:eastAsia="ka-GE"/>
              </w:rPr>
              <w:t>დემია</w:t>
            </w:r>
          </w:p>
        </w:tc>
        <w:tc>
          <w:tcPr>
            <w:tcW w:w="4182" w:type="dxa"/>
          </w:tcPr>
          <w:p w:rsidR="00024ADF" w:rsidRPr="00AE7C30" w:rsidRDefault="00024ADF" w:rsidP="00507834">
            <w:pPr>
              <w:spacing w:before="60" w:after="60" w:line="264" w:lineRule="auto"/>
              <w:rPr>
                <w:rFonts w:ascii="Sylfaen" w:hAnsi="Sylfaen"/>
                <w:lang w:eastAsia="ka-GE"/>
              </w:rPr>
            </w:pPr>
            <w:r w:rsidRPr="00AE7C30">
              <w:rPr>
                <w:rFonts w:ascii="Sylfaen" w:hAnsi="Sylfaen"/>
                <w:lang w:eastAsia="ka-GE"/>
              </w:rPr>
              <w:t>უნივერსალური სკრინინგი 9-11 წლის ასაკში; ლიპიდური პროფილის შეფასება უზმოდ და ჭამის შემდეგ; მიზნობრივი სკრინინგი ოჯახური ისტორიისა და სხვა რისკების არსებობისას 9-11 წლამდე</w:t>
            </w:r>
          </w:p>
        </w:tc>
        <w:tc>
          <w:tcPr>
            <w:tcW w:w="3607"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20 წლამდე ასაკში სკრინინგის საჭიროების დამადასტურებელი ან უარმყოფელი მტკიცებულე</w:t>
            </w:r>
            <w:r>
              <w:rPr>
                <w:rFonts w:ascii="Sylfaen" w:eastAsia="Times New Roman" w:hAnsi="Sylfaen" w:cs="Times New Roman"/>
                <w:lang w:eastAsia="ka-GE"/>
              </w:rPr>
              <w:softHyphen/>
            </w:r>
            <w:r w:rsidRPr="00AE7C30">
              <w:rPr>
                <w:rFonts w:ascii="Sylfaen" w:eastAsia="Times New Roman" w:hAnsi="Sylfaen" w:cs="Times New Roman"/>
                <w:lang w:eastAsia="ka-GE"/>
              </w:rPr>
              <w:t>ბების არარსებობა.</w:t>
            </w:r>
          </w:p>
        </w:tc>
      </w:tr>
      <w:tr w:rsidR="00024ADF" w:rsidRPr="00C970DC" w:rsidTr="00D62413">
        <w:tc>
          <w:tcPr>
            <w:tcW w:w="1561"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შაქრიანი დიაბეტი</w:t>
            </w:r>
          </w:p>
        </w:tc>
        <w:tc>
          <w:tcPr>
            <w:tcW w:w="4182"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მიზნობრივი სკრინინგი 9-11 წლის ასაკში სიმსუქნის მქონე და ორი ან მ</w:t>
            </w:r>
            <w:r w:rsidR="00507834">
              <w:rPr>
                <w:rFonts w:ascii="Sylfaen" w:eastAsia="Times New Roman" w:hAnsi="Sylfaen" w:cs="Times New Roman"/>
                <w:lang w:eastAsia="ka-GE"/>
              </w:rPr>
              <w:t>ეტი რისკის ფაქტორის შემთხვევაში</w:t>
            </w:r>
          </w:p>
        </w:tc>
        <w:tc>
          <w:tcPr>
            <w:tcW w:w="3607"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სპეციფიური მტკიცებულებების არა</w:t>
            </w:r>
            <w:r w:rsidR="00507834">
              <w:rPr>
                <w:rFonts w:ascii="Sylfaen" w:eastAsia="Times New Roman" w:hAnsi="Sylfaen" w:cs="Times New Roman"/>
                <w:lang w:eastAsia="ka-GE"/>
              </w:rPr>
              <w:t>რსებობა ბავშვებსა და მოზარდებში</w:t>
            </w:r>
          </w:p>
        </w:tc>
      </w:tr>
      <w:tr w:rsidR="00024ADF" w:rsidRPr="00C970DC" w:rsidTr="00D62413">
        <w:tc>
          <w:tcPr>
            <w:tcW w:w="1561"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მწეველობა</w:t>
            </w:r>
          </w:p>
        </w:tc>
        <w:tc>
          <w:tcPr>
            <w:tcW w:w="4182"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მწეველობი</w:t>
            </w:r>
            <w:r w:rsidR="00507834">
              <w:rPr>
                <w:rFonts w:ascii="Sylfaen" w:eastAsia="Times New Roman" w:hAnsi="Sylfaen" w:cs="Times New Roman"/>
                <w:lang w:eastAsia="ka-GE"/>
              </w:rPr>
              <w:t>ს სტატუსის შეფასება 9-11 წლიდან</w:t>
            </w:r>
          </w:p>
        </w:tc>
        <w:tc>
          <w:tcPr>
            <w:tcW w:w="3607" w:type="dxa"/>
          </w:tcPr>
          <w:p w:rsidR="00024ADF" w:rsidRPr="00AE7C30" w:rsidRDefault="00024ADF" w:rsidP="006A6177">
            <w:pPr>
              <w:spacing w:before="60" w:after="60" w:line="264" w:lineRule="auto"/>
              <w:rPr>
                <w:rFonts w:ascii="Sylfaen" w:eastAsia="Times New Roman" w:hAnsi="Sylfaen" w:cs="Times New Roman"/>
                <w:lang w:eastAsia="ka-GE"/>
              </w:rPr>
            </w:pPr>
            <w:r w:rsidRPr="00AE7C30">
              <w:rPr>
                <w:rFonts w:ascii="Sylfaen" w:eastAsia="Times New Roman" w:hAnsi="Sylfaen" w:cs="Times New Roman"/>
                <w:lang w:eastAsia="ka-GE"/>
              </w:rPr>
              <w:t>პირველადი ჯანდაცვის რგოლში საგანმანათლებლო ინტერვენცი</w:t>
            </w:r>
            <w:r>
              <w:rPr>
                <w:rFonts w:ascii="Sylfaen" w:eastAsia="Times New Roman" w:hAnsi="Sylfaen" w:cs="Times New Roman"/>
                <w:lang w:eastAsia="ka-GE"/>
              </w:rPr>
              <w:softHyphen/>
            </w:r>
            <w:r w:rsidRPr="00AE7C30">
              <w:rPr>
                <w:rFonts w:ascii="Sylfaen" w:eastAsia="Times New Roman" w:hAnsi="Sylfaen" w:cs="Times New Roman"/>
                <w:lang w:eastAsia="ka-GE"/>
              </w:rPr>
              <w:t xml:space="preserve">ების აუცილებლობა თამბაქოს მავნე ზემოქმედების შესახებ ინფორმირების მიზნით; </w:t>
            </w:r>
            <w:r w:rsidRPr="00AE7C30">
              <w:rPr>
                <w:rFonts w:ascii="Sylfaen" w:eastAsia="Times New Roman" w:hAnsi="Sylfaen" w:cs="Sylfaen"/>
                <w:lang w:eastAsia="ka-GE"/>
              </w:rPr>
              <w:t>სკრინინგული</w:t>
            </w:r>
            <w:r w:rsidRPr="00AE7C30">
              <w:rPr>
                <w:rFonts w:ascii="Sylfaen" w:eastAsia="Times New Roman" w:hAnsi="Sylfaen" w:cs="Times New Roman"/>
                <w:lang w:eastAsia="ka-GE"/>
              </w:rPr>
              <w:t xml:space="preserve"> </w:t>
            </w:r>
            <w:r w:rsidRPr="00AE7C30">
              <w:rPr>
                <w:rFonts w:ascii="Sylfaen" w:eastAsia="Times New Roman" w:hAnsi="Sylfaen" w:cs="Sylfaen"/>
                <w:lang w:eastAsia="ka-GE"/>
              </w:rPr>
              <w:t>აქტივობის</w:t>
            </w:r>
            <w:r w:rsidRPr="00AE7C30">
              <w:rPr>
                <w:rFonts w:ascii="Sylfaen" w:eastAsia="Times New Roman" w:hAnsi="Sylfaen" w:cs="Times New Roman"/>
                <w:lang w:eastAsia="ka-GE"/>
              </w:rPr>
              <w:t xml:space="preserve"> </w:t>
            </w:r>
            <w:r w:rsidRPr="00AE7C30">
              <w:rPr>
                <w:rFonts w:ascii="Sylfaen" w:eastAsia="Times New Roman" w:hAnsi="Sylfaen" w:cs="Sylfaen"/>
                <w:lang w:eastAsia="ka-GE"/>
              </w:rPr>
              <w:t>საჭიროების</w:t>
            </w:r>
            <w:r w:rsidRPr="00AE7C30">
              <w:rPr>
                <w:rFonts w:ascii="Sylfaen" w:eastAsia="Times New Roman" w:hAnsi="Sylfaen" w:cs="Times New Roman"/>
                <w:lang w:eastAsia="ka-GE"/>
              </w:rPr>
              <w:t xml:space="preserve"> </w:t>
            </w:r>
            <w:r w:rsidR="00507834">
              <w:rPr>
                <w:rFonts w:ascii="Sylfaen" w:eastAsia="Times New Roman" w:hAnsi="Sylfaen" w:cs="Sylfaen"/>
                <w:lang w:eastAsia="ka-GE"/>
              </w:rPr>
              <w:t>არარსებობა</w:t>
            </w:r>
          </w:p>
        </w:tc>
      </w:tr>
    </w:tbl>
    <w:p w:rsidR="00D62413" w:rsidRDefault="00D62413" w:rsidP="000A2B60">
      <w:pPr>
        <w:tabs>
          <w:tab w:val="left" w:pos="1605"/>
        </w:tabs>
        <w:spacing w:after="0" w:line="240" w:lineRule="auto"/>
        <w:rPr>
          <w:rFonts w:ascii="Sylfaen" w:hAnsi="Sylfaen"/>
          <w:b/>
          <w:sz w:val="20"/>
          <w:szCs w:val="20"/>
        </w:rPr>
      </w:pPr>
      <w:r>
        <w:rPr>
          <w:rFonts w:ascii="Sylfaen" w:eastAsia="Times New Roman" w:hAnsi="Sylfaen" w:cs="Times New Roman"/>
          <w:b/>
          <w:bCs/>
          <w:color w:val="333333"/>
          <w:lang w:eastAsia="ka-GE"/>
        </w:rPr>
        <w:t>*</w:t>
      </w:r>
      <w:r w:rsidRPr="00D62413">
        <w:rPr>
          <w:rFonts w:ascii="Sylfaen" w:hAnsi="Sylfaen"/>
          <w:b/>
          <w:sz w:val="20"/>
          <w:szCs w:val="20"/>
        </w:rPr>
        <w:t>National Heart,</w:t>
      </w:r>
      <w:r>
        <w:rPr>
          <w:rFonts w:ascii="Sylfaen" w:hAnsi="Sylfaen"/>
          <w:b/>
          <w:sz w:val="20"/>
          <w:szCs w:val="20"/>
          <w:lang w:val="ka-GE"/>
        </w:rPr>
        <w:t xml:space="preserve"> </w:t>
      </w:r>
      <w:r w:rsidRPr="00D62413">
        <w:rPr>
          <w:rFonts w:ascii="Sylfaen" w:hAnsi="Sylfaen"/>
          <w:b/>
          <w:sz w:val="20"/>
          <w:szCs w:val="20"/>
        </w:rPr>
        <w:t>Lung and Blood Istitute</w:t>
      </w:r>
    </w:p>
    <w:p w:rsidR="00D62413" w:rsidRPr="00D62413" w:rsidRDefault="00D62413" w:rsidP="000A2B60">
      <w:pPr>
        <w:tabs>
          <w:tab w:val="left" w:pos="1605"/>
        </w:tabs>
        <w:spacing w:after="0" w:line="240" w:lineRule="auto"/>
        <w:rPr>
          <w:rFonts w:ascii="Sylfaen" w:hAnsi="Sylfaen"/>
          <w:b/>
          <w:sz w:val="20"/>
          <w:szCs w:val="20"/>
        </w:rPr>
      </w:pPr>
      <w:r>
        <w:rPr>
          <w:rFonts w:ascii="Sylfaen" w:eastAsia="Times New Roman" w:hAnsi="Sylfaen" w:cs="Times New Roman"/>
          <w:b/>
          <w:bCs/>
          <w:color w:val="333333"/>
          <w:lang w:eastAsia="ka-GE"/>
        </w:rPr>
        <w:t>**</w:t>
      </w:r>
      <w:r w:rsidRPr="00D62413">
        <w:rPr>
          <w:rFonts w:ascii="Sylfaen" w:hAnsi="Sylfaen"/>
          <w:b/>
          <w:sz w:val="20"/>
          <w:szCs w:val="20"/>
        </w:rPr>
        <w:t xml:space="preserve"> </w:t>
      </w:r>
      <w:r>
        <w:rPr>
          <w:rFonts w:ascii="Sylfaen" w:hAnsi="Sylfaen"/>
          <w:b/>
          <w:sz w:val="20"/>
          <w:szCs w:val="20"/>
        </w:rPr>
        <w:t>USPSTF-US Preventive Services Task Force</w:t>
      </w:r>
    </w:p>
    <w:p w:rsidR="00024ADF" w:rsidRPr="00507834" w:rsidRDefault="00024ADF" w:rsidP="000A2B60">
      <w:pPr>
        <w:tabs>
          <w:tab w:val="left" w:pos="1605"/>
        </w:tabs>
        <w:spacing w:after="120" w:line="240" w:lineRule="auto"/>
        <w:jc w:val="right"/>
        <w:rPr>
          <w:rFonts w:ascii="Sylfaen" w:hAnsi="Sylfaen"/>
          <w:b/>
          <w:i/>
          <w:sz w:val="20"/>
          <w:szCs w:val="20"/>
        </w:rPr>
      </w:pPr>
      <w:r w:rsidRPr="00507834">
        <w:rPr>
          <w:rFonts w:ascii="Sylfaen" w:hAnsi="Sylfaen"/>
          <w:b/>
          <w:i/>
          <w:sz w:val="20"/>
          <w:szCs w:val="20"/>
        </w:rPr>
        <w:t>წყარო: www.who.int.</w:t>
      </w:r>
    </w:p>
    <w:p w:rsidR="00024ADF" w:rsidRPr="00507834" w:rsidRDefault="00024ADF" w:rsidP="00E2260A">
      <w:pPr>
        <w:spacing w:after="0"/>
        <w:jc w:val="both"/>
        <w:rPr>
          <w:rFonts w:ascii="Sylfaen" w:hAnsi="Sylfaen"/>
          <w:lang w:val="ka-GE"/>
        </w:rPr>
      </w:pPr>
      <w:r w:rsidRPr="006F6004">
        <w:rPr>
          <w:rFonts w:ascii="Sylfaen" w:hAnsi="Sylfaen"/>
        </w:rPr>
        <w:t xml:space="preserve">განსაკუთრებულად აღნიშვნის ღირსია </w:t>
      </w:r>
      <w:r w:rsidR="00D66DAC">
        <w:rPr>
          <w:rFonts w:ascii="Sylfaen" w:hAnsi="Sylfaen"/>
          <w:lang w:val="ka-GE"/>
        </w:rPr>
        <w:t xml:space="preserve">უეცარი </w:t>
      </w:r>
      <w:r w:rsidRPr="006F6004">
        <w:rPr>
          <w:rFonts w:ascii="Sylfaen" w:hAnsi="Sylfaen"/>
        </w:rPr>
        <w:t>კარდიული სიკვდილის პრობლემა, რომელიც მსოფლიოში და ჩვენს ქვეყანაშიც აქტუალურია.</w:t>
      </w:r>
      <w:r w:rsidR="00D66DAC">
        <w:rPr>
          <w:rFonts w:ascii="Sylfaen" w:hAnsi="Sylfaen"/>
          <w:lang w:val="ka-GE"/>
        </w:rPr>
        <w:t xml:space="preserve"> </w:t>
      </w:r>
      <w:r w:rsidRPr="006F6004">
        <w:rPr>
          <w:rFonts w:ascii="Sylfaen" w:hAnsi="Sylfaen"/>
        </w:rPr>
        <w:t xml:space="preserve">დასავლეთის ქვეყნებში უეცარი კარდიული სიკვდილი საერთო სიკვდილიანობის 15%-ს </w:t>
      </w:r>
      <w:r w:rsidR="00507834" w:rsidRPr="006F6004">
        <w:rPr>
          <w:rFonts w:ascii="Sylfaen" w:hAnsi="Sylfaen"/>
        </w:rPr>
        <w:t xml:space="preserve">შეადგენს </w:t>
      </w:r>
      <w:r w:rsidRPr="006F6004">
        <w:rPr>
          <w:rFonts w:ascii="Sylfaen" w:hAnsi="Sylfaen"/>
        </w:rPr>
        <w:t>გაცემული სიკვდილის სამედიცინო სერტიფიკატის მიხედვით. აშშ</w:t>
      </w:r>
      <w:r w:rsidR="00507834">
        <w:rPr>
          <w:rFonts w:ascii="Sylfaen" w:hAnsi="Sylfaen"/>
          <w:lang w:val="ka-GE"/>
        </w:rPr>
        <w:t>-ში</w:t>
      </w:r>
      <w:r w:rsidRPr="006F6004">
        <w:rPr>
          <w:rFonts w:ascii="Sylfaen" w:hAnsi="Sylfaen"/>
        </w:rPr>
        <w:t xml:space="preserve"> აღწერილია - 326 000 შემთხვევა ამბულატორიულ და 209 000 სტაციონარული გულის გაჩერებისა წელიწადში. რისკი 3-ჯერ მეტია მამაკაცებში (12,3%), ვიდრე ქალებში (4,2%) (ფრემინგემის კვლევის მიხედვით). გენდერული განსხვავებები ნიველირდება 85 წლის ასაკის შემდგომ. აშშ-ში 12 000 ორსულზე მოდის 1 უეცარი კარდიული სიკვდილი, ანუ 1,8</w:t>
      </w:r>
      <w:r w:rsidR="00507834">
        <w:rPr>
          <w:rFonts w:ascii="Sylfaen" w:hAnsi="Sylfaen"/>
          <w:lang w:val="ka-GE"/>
        </w:rPr>
        <w:t xml:space="preserve"> შემთხვევა</w:t>
      </w:r>
      <w:r w:rsidRPr="006F6004">
        <w:rPr>
          <w:rFonts w:ascii="Sylfaen" w:hAnsi="Sylfaen"/>
        </w:rPr>
        <w:t xml:space="preserve"> -100 000 ცოცხლად</w:t>
      </w:r>
      <w:r w:rsidRPr="006F6004">
        <w:rPr>
          <w:rFonts w:ascii="Sylfaen" w:hAnsi="Sylfaen"/>
        </w:rPr>
        <w:softHyphen/>
        <w:t>შობილზე.</w:t>
      </w:r>
      <w:r w:rsidR="00507834">
        <w:rPr>
          <w:rFonts w:ascii="Sylfaen" w:hAnsi="Sylfaen"/>
          <w:lang w:val="ka-GE"/>
        </w:rPr>
        <w:t xml:space="preserve">  </w:t>
      </w:r>
    </w:p>
    <w:p w:rsidR="00024ADF" w:rsidRPr="006F6004" w:rsidRDefault="00024ADF" w:rsidP="00E2260A">
      <w:pPr>
        <w:spacing w:after="0" w:line="264" w:lineRule="auto"/>
        <w:jc w:val="both"/>
        <w:rPr>
          <w:rFonts w:ascii="Sylfaen" w:hAnsi="Sylfaen"/>
        </w:rPr>
      </w:pPr>
      <w:r w:rsidRPr="006F6004">
        <w:rPr>
          <w:rFonts w:ascii="Sylfaen" w:hAnsi="Sylfaen"/>
        </w:rPr>
        <w:t>ამ თვალსაზრისით მნიშვნელოვანია გულის შეგუბებითი უკმარისობის განხილვა, როგორც სავარაუდო ტრიგერული კლინიკური მდგომარეობისა.</w:t>
      </w:r>
    </w:p>
    <w:p w:rsidR="00024ADF" w:rsidRPr="006F6004" w:rsidRDefault="00024ADF" w:rsidP="00E2260A">
      <w:pPr>
        <w:spacing w:after="0" w:line="264" w:lineRule="auto"/>
        <w:jc w:val="both"/>
        <w:rPr>
          <w:rFonts w:ascii="Sylfaen" w:hAnsi="Sylfaen"/>
        </w:rPr>
      </w:pPr>
      <w:r w:rsidRPr="006F6004">
        <w:rPr>
          <w:rFonts w:ascii="Sylfaen" w:hAnsi="Sylfaen"/>
        </w:rPr>
        <w:t>გულის უკმარისობა გლობალური პრობლემაა, რომელიც აღენიშნება დაახლოებით 26 მილიონ ადამიანს მსოფლიოში და რომელიც ხასიათდება სიკვდილიანობის მაღალი მაჩვენებ</w:t>
      </w:r>
      <w:r w:rsidRPr="006F6004">
        <w:rPr>
          <w:rFonts w:ascii="Sylfaen" w:hAnsi="Sylfaen"/>
        </w:rPr>
        <w:softHyphen/>
        <w:t>ლით.</w:t>
      </w:r>
    </w:p>
    <w:p w:rsidR="00024ADF" w:rsidRPr="006F6004" w:rsidRDefault="00024ADF" w:rsidP="00E2260A">
      <w:pPr>
        <w:spacing w:after="0" w:line="264" w:lineRule="auto"/>
        <w:jc w:val="both"/>
        <w:rPr>
          <w:rFonts w:ascii="Sylfaen" w:hAnsi="Sylfaen"/>
        </w:rPr>
      </w:pPr>
      <w:r w:rsidRPr="006F6004">
        <w:rPr>
          <w:rFonts w:ascii="Sylfaen" w:hAnsi="Sylfaen"/>
        </w:rPr>
        <w:t xml:space="preserve">კვლევა </w:t>
      </w:r>
      <w:r w:rsidRPr="00B21BFC">
        <w:rPr>
          <w:rFonts w:ascii="Sylfaen" w:hAnsi="Sylfaen"/>
        </w:rPr>
        <w:t>IWTER-CHF</w:t>
      </w:r>
      <w:r w:rsidR="00B21BFC">
        <w:rPr>
          <w:rFonts w:ascii="Sylfaen" w:hAnsi="Sylfaen"/>
          <w:lang w:val="ka-GE"/>
        </w:rPr>
        <w:t xml:space="preserve"> (</w:t>
      </w:r>
      <w:r w:rsidR="00B21BFC">
        <w:rPr>
          <w:rFonts w:ascii="Sylfaen" w:hAnsi="Sylfaen"/>
        </w:rPr>
        <w:t>International Congestive Heart Failure</w:t>
      </w:r>
      <w:r w:rsidR="00B21BFC">
        <w:rPr>
          <w:rFonts w:ascii="Sylfaen" w:hAnsi="Sylfaen"/>
          <w:lang w:val="ka-GE"/>
        </w:rPr>
        <w:t>)</w:t>
      </w:r>
      <w:r w:rsidRPr="005313B3">
        <w:rPr>
          <w:rFonts w:ascii="Sylfaen" w:hAnsi="Sylfaen"/>
          <w:b/>
          <w:color w:val="C00000"/>
        </w:rPr>
        <w:t xml:space="preserve"> </w:t>
      </w:r>
      <w:r w:rsidRPr="00B21BFC">
        <w:rPr>
          <w:rFonts w:ascii="Sylfaen" w:hAnsi="Sylfaen"/>
          <w:b/>
        </w:rPr>
        <w:t>-</w:t>
      </w:r>
      <w:r w:rsidRPr="00B21BFC">
        <w:rPr>
          <w:rFonts w:ascii="Sylfaen" w:hAnsi="Sylfaen"/>
        </w:rPr>
        <w:t xml:space="preserve"> </w:t>
      </w:r>
      <w:r w:rsidRPr="006F6004">
        <w:rPr>
          <w:rFonts w:ascii="Sylfaen" w:hAnsi="Sylfaen"/>
        </w:rPr>
        <w:t>პროსპექტული კოჰორტული დიზაინის კვლევა ჩატარდა აფრიკის, აზიის, შუა აღმოსავლეთისა და სამხრეთ ამერიკის 16 ქვეყანაში და მიზანი იყო 12 თვის მანძილზე სიკვდილის მიზეზების შეფასება. ამ თვალსაზრისით მიღებული შედეგები საინტერესოა. სიკვდილიანობის მიზეზების შეფასებით - უცნობი მიზეზით სიკვდილის შემთხვევები უტოლდება კარდიული სიკვდილის შემთხვევების რიცხვს, ხოლო აფრიკის ქვეყნებში ჭარბობს კარდიულ და არაკარდიულ სიკვდილიანობას.</w:t>
      </w:r>
    </w:p>
    <w:p w:rsidR="00024ADF" w:rsidRPr="006F6004" w:rsidRDefault="00024ADF" w:rsidP="00E2260A">
      <w:pPr>
        <w:spacing w:after="0" w:line="264" w:lineRule="auto"/>
        <w:jc w:val="both"/>
        <w:rPr>
          <w:rFonts w:ascii="Sylfaen" w:hAnsi="Sylfaen"/>
        </w:rPr>
      </w:pPr>
      <w:r w:rsidRPr="006F6004">
        <w:rPr>
          <w:rFonts w:ascii="Sylfaen" w:hAnsi="Sylfaen"/>
        </w:rPr>
        <w:t xml:space="preserve">გამომდინარე იქიდან, რომ სიკვდილის შემთხვევათა უმრავლესობა დადგა სტაციონარულ პაციენტებში, სიკვდილის მიზეზის იდენტიფიცირება უეცარი ეპიზოდისას მაინც სირთულეს წარმოადგენს, ამიტომაც </w:t>
      </w:r>
      <w:r w:rsidR="005313B3" w:rsidRPr="005313B3">
        <w:rPr>
          <w:rFonts w:ascii="Sylfaen" w:hAnsi="Sylfaen"/>
        </w:rPr>
        <w:t>საჭირო გახდა</w:t>
      </w:r>
      <w:r w:rsidRPr="006F6004">
        <w:rPr>
          <w:rFonts w:ascii="Sylfaen" w:hAnsi="Sylfaen"/>
        </w:rPr>
        <w:t xml:space="preserve"> კვლევისას აღნიშნული რეგიონების შერჩევა.</w:t>
      </w:r>
    </w:p>
    <w:p w:rsidR="00024ADF" w:rsidRDefault="00024ADF" w:rsidP="00E2260A">
      <w:pPr>
        <w:spacing w:after="0" w:line="264" w:lineRule="auto"/>
        <w:jc w:val="both"/>
        <w:rPr>
          <w:rFonts w:ascii="Sylfaen" w:hAnsi="Sylfaen"/>
        </w:rPr>
      </w:pPr>
      <w:r w:rsidRPr="006F6004">
        <w:rPr>
          <w:rFonts w:ascii="Sylfaen" w:hAnsi="Sylfaen"/>
        </w:rPr>
        <w:t>საქართველოში უკანასკნელი 5 წლის განმავლობაში საშუალოდ 20 000 ადამიანი იღუპება სისხლის მიმოქცევის დაავადებების მიზეზით, რაც საერთო სიკვდილიანობის სტრუქტურაში 40-42% შეადგენს. რაოდენობრივად ასეთი დინამიკაა: 2013 წ - 18 693</w:t>
      </w:r>
      <w:r w:rsidRPr="006F6004">
        <w:rPr>
          <w:rFonts w:ascii="Sylfaen" w:hAnsi="Sylfaen"/>
          <w:lang w:eastAsia="ka-GE"/>
        </w:rPr>
        <w:t>;</w:t>
      </w:r>
      <w:r w:rsidRPr="006F6004">
        <w:rPr>
          <w:rFonts w:ascii="Sylfaen" w:hAnsi="Sylfaen"/>
        </w:rPr>
        <w:t xml:space="preserve"> 2014 წ. – 20 619</w:t>
      </w:r>
      <w:r w:rsidRPr="006F6004">
        <w:rPr>
          <w:rFonts w:ascii="Sylfaen" w:hAnsi="Sylfaen"/>
          <w:lang w:eastAsia="ka-GE"/>
        </w:rPr>
        <w:t>;</w:t>
      </w:r>
      <w:r w:rsidRPr="006F6004">
        <w:rPr>
          <w:rFonts w:ascii="Sylfaen" w:hAnsi="Sylfaen"/>
        </w:rPr>
        <w:t xml:space="preserve"> 2015 წ. – 20 916</w:t>
      </w:r>
      <w:r w:rsidRPr="006F6004">
        <w:rPr>
          <w:rFonts w:ascii="Sylfaen" w:hAnsi="Sylfaen"/>
          <w:lang w:eastAsia="ka-GE"/>
        </w:rPr>
        <w:t>;</w:t>
      </w:r>
      <w:r w:rsidRPr="006F6004">
        <w:rPr>
          <w:rFonts w:ascii="Sylfaen" w:hAnsi="Sylfaen"/>
        </w:rPr>
        <w:t xml:space="preserve"> 2016 წ. – 17</w:t>
      </w:r>
      <w:r w:rsidR="006F6004">
        <w:rPr>
          <w:rFonts w:ascii="Sylfaen" w:hAnsi="Sylfaen"/>
        </w:rPr>
        <w:t> </w:t>
      </w:r>
      <w:r w:rsidRPr="006F6004">
        <w:rPr>
          <w:rFonts w:ascii="Sylfaen" w:hAnsi="Sylfaen"/>
        </w:rPr>
        <w:t>973.</w:t>
      </w:r>
    </w:p>
    <w:p w:rsidR="00024ADF" w:rsidRPr="00882487" w:rsidRDefault="00024ADF" w:rsidP="00C16153">
      <w:pPr>
        <w:spacing w:after="120" w:line="264" w:lineRule="auto"/>
        <w:jc w:val="both"/>
        <w:rPr>
          <w:rFonts w:ascii="Sylfaen" w:hAnsi="Sylfaen"/>
        </w:rPr>
      </w:pPr>
      <w:r w:rsidRPr="00882487">
        <w:rPr>
          <w:rFonts w:ascii="Sylfaen" w:hAnsi="Sylfaen"/>
          <w:bCs/>
        </w:rPr>
        <w:t>სურათი</w:t>
      </w:r>
      <w:r w:rsidR="00C52532" w:rsidRPr="00882487">
        <w:rPr>
          <w:rFonts w:ascii="Sylfaen" w:hAnsi="Sylfaen"/>
          <w:bCs/>
        </w:rPr>
        <w:t xml:space="preserve"> 27</w:t>
      </w:r>
      <w:r w:rsidRPr="00882487">
        <w:rPr>
          <w:rFonts w:ascii="Sylfaen" w:hAnsi="Sylfaen"/>
          <w:bCs/>
        </w:rPr>
        <w:t>. სიკვდილ</w:t>
      </w:r>
      <w:r w:rsidR="001658D2" w:rsidRPr="00882487">
        <w:rPr>
          <w:rFonts w:ascii="Sylfaen" w:hAnsi="Sylfaen"/>
          <w:bCs/>
          <w:lang w:val="ka-GE"/>
        </w:rPr>
        <w:t>იან</w:t>
      </w:r>
      <w:r w:rsidRPr="00882487">
        <w:rPr>
          <w:rFonts w:ascii="Sylfaen" w:hAnsi="Sylfaen"/>
          <w:bCs/>
        </w:rPr>
        <w:t>ობა სისხლის მიმოქცევის სისტემის ავადმყოფობების მიზეზით, საქართველო, 2013-2016</w:t>
      </w:r>
    </w:p>
    <w:p w:rsidR="00024ADF" w:rsidRPr="005E5294" w:rsidRDefault="00024ADF" w:rsidP="00024ADF">
      <w:pPr>
        <w:spacing w:after="120" w:line="264" w:lineRule="auto"/>
      </w:pPr>
      <w:r>
        <w:rPr>
          <w:noProof/>
        </w:rPr>
        <w:drawing>
          <wp:inline distT="0" distB="0" distL="0" distR="0" wp14:anchorId="7A80B12F" wp14:editId="361A5DD2">
            <wp:extent cx="5943600" cy="2409825"/>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024ADF" w:rsidRPr="001658D2" w:rsidRDefault="00024ADF" w:rsidP="00024ADF">
      <w:pPr>
        <w:spacing w:after="120" w:line="264" w:lineRule="auto"/>
        <w:jc w:val="right"/>
        <w:rPr>
          <w:rFonts w:ascii="Sylfaen" w:hAnsi="Sylfaen"/>
          <w:b/>
          <w:i/>
          <w:sz w:val="20"/>
          <w:szCs w:val="20"/>
        </w:rPr>
      </w:pPr>
      <w:r w:rsidRPr="001658D2">
        <w:rPr>
          <w:rFonts w:ascii="Sylfaen" w:hAnsi="Sylfaen"/>
          <w:b/>
          <w:i/>
          <w:sz w:val="20"/>
          <w:szCs w:val="20"/>
        </w:rPr>
        <w:t>წყარო: geostat.ge</w:t>
      </w:r>
    </w:p>
    <w:p w:rsidR="00024ADF" w:rsidRDefault="00AE72A4" w:rsidP="00856B69">
      <w:pPr>
        <w:spacing w:before="120" w:after="120" w:line="264" w:lineRule="auto"/>
        <w:jc w:val="both"/>
        <w:rPr>
          <w:rFonts w:ascii="Sylfaen" w:hAnsi="Sylfaen"/>
        </w:rPr>
      </w:pPr>
      <w:r w:rsidRPr="00AE72A4">
        <w:rPr>
          <w:rFonts w:ascii="Sylfaen" w:hAnsi="Sylfaen"/>
          <w:lang w:val="ka-GE"/>
        </w:rPr>
        <w:t xml:space="preserve">2016 წელს </w:t>
      </w:r>
      <w:r w:rsidRPr="00AE72A4">
        <w:rPr>
          <w:rFonts w:ascii="Sylfaen" w:hAnsi="Sylfaen"/>
        </w:rPr>
        <w:t xml:space="preserve">გულის კუნთის ინფარქტის მიზეზით </w:t>
      </w:r>
      <w:r w:rsidRPr="00AE72A4">
        <w:rPr>
          <w:rFonts w:ascii="Sylfaen" w:hAnsi="Sylfaen"/>
          <w:lang w:val="ka-GE"/>
        </w:rPr>
        <w:t xml:space="preserve">გარდაცვლილთა შორის </w:t>
      </w:r>
      <w:r w:rsidRPr="00AE72A4">
        <w:rPr>
          <w:rFonts w:ascii="Sylfaen" w:hAnsi="Sylfaen"/>
        </w:rPr>
        <w:t xml:space="preserve"> დაუზუსტებელი ფორმ</w:t>
      </w:r>
      <w:r w:rsidRPr="00AE72A4">
        <w:rPr>
          <w:rFonts w:ascii="Sylfaen" w:hAnsi="Sylfaen"/>
          <w:lang w:val="ka-GE"/>
        </w:rPr>
        <w:t xml:space="preserve">ა შეადგენს </w:t>
      </w:r>
      <w:r w:rsidRPr="00AE72A4">
        <w:rPr>
          <w:rFonts w:ascii="Sylfaen" w:hAnsi="Sylfaen"/>
        </w:rPr>
        <w:t xml:space="preserve"> 60%</w:t>
      </w:r>
      <w:r w:rsidRPr="00AE72A4">
        <w:rPr>
          <w:rFonts w:ascii="Sylfaen" w:hAnsi="Sylfaen"/>
          <w:lang w:val="ka-GE"/>
        </w:rPr>
        <w:t>-ს</w:t>
      </w:r>
      <w:r w:rsidRPr="00AE72A4">
        <w:rPr>
          <w:rFonts w:ascii="Sylfaen" w:hAnsi="Sylfaen"/>
        </w:rPr>
        <w:t xml:space="preserve"> (2015 წ</w:t>
      </w:r>
      <w:r>
        <w:rPr>
          <w:rFonts w:ascii="Sylfaen" w:hAnsi="Sylfaen"/>
        </w:rPr>
        <w:t xml:space="preserve">ელს იგივე მაჩვენებელი </w:t>
      </w:r>
      <w:r w:rsidRPr="00AE72A4">
        <w:rPr>
          <w:rFonts w:ascii="Sylfaen" w:hAnsi="Sylfaen"/>
        </w:rPr>
        <w:t>71%</w:t>
      </w:r>
      <w:r>
        <w:rPr>
          <w:rFonts w:ascii="Sylfaen" w:hAnsi="Sylfaen"/>
          <w:lang w:val="ka-GE"/>
        </w:rPr>
        <w:t>-ს შეადგენდა</w:t>
      </w:r>
      <w:r w:rsidRPr="00AE72A4">
        <w:rPr>
          <w:rFonts w:ascii="Sylfaen" w:hAnsi="Sylfaen"/>
        </w:rPr>
        <w:t>).</w:t>
      </w:r>
      <w:r w:rsidRPr="00AE72A4">
        <w:rPr>
          <w:rFonts w:ascii="Sylfaen" w:hAnsi="Sylfaen"/>
          <w:lang w:val="ka-GE"/>
        </w:rPr>
        <w:t xml:space="preserve"> </w:t>
      </w:r>
      <w:r w:rsidR="00856B69">
        <w:rPr>
          <w:rFonts w:ascii="Sylfaen" w:hAnsi="Sylfaen"/>
          <w:lang w:val="ka-GE"/>
        </w:rPr>
        <w:t xml:space="preserve">ასევე </w:t>
      </w:r>
      <w:r w:rsidR="00024ADF" w:rsidRPr="00CB14DF">
        <w:rPr>
          <w:rFonts w:ascii="Sylfaen" w:hAnsi="Sylfaen"/>
        </w:rPr>
        <w:t xml:space="preserve">ინტრაცერებრალური </w:t>
      </w:r>
      <w:r w:rsidR="00856B69">
        <w:rPr>
          <w:rFonts w:ascii="Sylfaen" w:hAnsi="Sylfaen"/>
        </w:rPr>
        <w:t>სისხლჩაქცევით გარდაცვლილთა</w:t>
      </w:r>
      <w:r w:rsidR="00024ADF" w:rsidRPr="00CB14DF">
        <w:rPr>
          <w:rFonts w:ascii="Sylfaen" w:hAnsi="Sylfaen"/>
        </w:rPr>
        <w:t xml:space="preserve"> </w:t>
      </w:r>
      <w:r w:rsidR="00856B69" w:rsidRPr="00CB14DF">
        <w:rPr>
          <w:rFonts w:ascii="Sylfaen" w:hAnsi="Sylfaen"/>
        </w:rPr>
        <w:t xml:space="preserve">40% </w:t>
      </w:r>
      <w:r w:rsidR="00024ADF" w:rsidRPr="00CB14DF">
        <w:rPr>
          <w:rFonts w:ascii="Sylfaen" w:hAnsi="Sylfaen"/>
        </w:rPr>
        <w:t>დაუზუსტებელი</w:t>
      </w:r>
      <w:r w:rsidR="00856B69">
        <w:rPr>
          <w:rFonts w:ascii="Sylfaen" w:hAnsi="Sylfaen"/>
          <w:lang w:val="ka-GE"/>
        </w:rPr>
        <w:t>ა</w:t>
      </w:r>
      <w:r w:rsidR="00024ADF" w:rsidRPr="00CB14DF">
        <w:rPr>
          <w:rFonts w:ascii="Sylfaen" w:hAnsi="Sylfaen"/>
        </w:rPr>
        <w:t xml:space="preserve"> (66% - 2015 წ.). თავის ტვინის ინფარქტი</w:t>
      </w:r>
      <w:r w:rsidR="00856B69">
        <w:rPr>
          <w:rFonts w:ascii="Sylfaen" w:hAnsi="Sylfaen"/>
          <w:lang w:val="ka-GE"/>
        </w:rPr>
        <w:t>ს სიკვდილიანობა</w:t>
      </w:r>
      <w:r w:rsidR="00024ADF" w:rsidRPr="00CB14DF">
        <w:rPr>
          <w:rFonts w:ascii="Sylfaen" w:hAnsi="Sylfaen"/>
        </w:rPr>
        <w:t xml:space="preserve"> შეადგენს სისხლის მიმოქცევის სისტემის დაავადებებით საერთო სიკვდილ</w:t>
      </w:r>
      <w:r w:rsidR="001658D2">
        <w:rPr>
          <w:rFonts w:ascii="Sylfaen" w:hAnsi="Sylfaen"/>
          <w:lang w:val="ka-GE"/>
        </w:rPr>
        <w:t>იან</w:t>
      </w:r>
      <w:r w:rsidR="00024ADF" w:rsidRPr="00CB14DF">
        <w:rPr>
          <w:rFonts w:ascii="Sylfaen" w:hAnsi="Sylfaen"/>
        </w:rPr>
        <w:t>ობის 11%-ს, დაუზუსტებელი</w:t>
      </w:r>
      <w:r w:rsidR="00856B69">
        <w:rPr>
          <w:rFonts w:ascii="Sylfaen" w:hAnsi="Sylfaen"/>
        </w:rPr>
        <w:t xml:space="preserve"> კი</w:t>
      </w:r>
      <w:r w:rsidR="00024ADF" w:rsidRPr="00CB14DF">
        <w:rPr>
          <w:rFonts w:ascii="Sylfaen" w:hAnsi="Sylfaen"/>
        </w:rPr>
        <w:t xml:space="preserve"> – 3%</w:t>
      </w:r>
      <w:r w:rsidR="00856B69">
        <w:rPr>
          <w:rFonts w:ascii="Sylfaen" w:hAnsi="Sylfaen"/>
          <w:lang w:val="ka-GE"/>
        </w:rPr>
        <w:t>-ს</w:t>
      </w:r>
      <w:r w:rsidR="00024ADF" w:rsidRPr="00CB14DF">
        <w:rPr>
          <w:rFonts w:ascii="Sylfaen" w:hAnsi="Sylfaen"/>
        </w:rPr>
        <w:t xml:space="preserve">. </w:t>
      </w:r>
      <w:r w:rsidR="00856B69">
        <w:rPr>
          <w:rFonts w:ascii="Sylfaen" w:hAnsi="Sylfaen"/>
          <w:lang w:val="ka-GE"/>
        </w:rPr>
        <w:t xml:space="preserve"> </w:t>
      </w:r>
      <w:r w:rsidR="00024ADF">
        <w:rPr>
          <w:rFonts w:ascii="Sylfaen" w:hAnsi="Sylfaen"/>
        </w:rPr>
        <w:t>ინსულტი</w:t>
      </w:r>
      <w:r w:rsidR="00856B69">
        <w:rPr>
          <w:rFonts w:ascii="Sylfaen" w:hAnsi="Sylfaen"/>
          <w:lang w:val="ka-GE"/>
        </w:rPr>
        <w:t xml:space="preserve"> (</w:t>
      </w:r>
      <w:r w:rsidR="00856B69">
        <w:rPr>
          <w:rFonts w:ascii="Sylfaen" w:hAnsi="Sylfaen"/>
        </w:rPr>
        <w:t xml:space="preserve">კოდი </w:t>
      </w:r>
      <w:r w:rsidR="00856B69" w:rsidRPr="00CB14DF">
        <w:rPr>
          <w:rFonts w:ascii="Sylfaen" w:hAnsi="Sylfaen"/>
        </w:rPr>
        <w:t>I</w:t>
      </w:r>
      <w:r w:rsidR="00856B69">
        <w:rPr>
          <w:rFonts w:ascii="Sylfaen" w:hAnsi="Sylfaen"/>
        </w:rPr>
        <w:t xml:space="preserve"> 64</w:t>
      </w:r>
      <w:r w:rsidR="00856B69">
        <w:rPr>
          <w:rFonts w:ascii="Sylfaen" w:hAnsi="Sylfaen"/>
          <w:lang w:val="ka-GE"/>
        </w:rPr>
        <w:t>)</w:t>
      </w:r>
      <w:r w:rsidR="00024ADF">
        <w:rPr>
          <w:rFonts w:ascii="Sylfaen" w:hAnsi="Sylfaen"/>
        </w:rPr>
        <w:t xml:space="preserve">, რომელიც არ არის დაზუსტებული როგორც სისხლჩაქცევა ან ინფარქტი რჩება 9%. </w:t>
      </w:r>
    </w:p>
    <w:p w:rsidR="00024ADF" w:rsidRDefault="00024ADF" w:rsidP="00024ADF">
      <w:pPr>
        <w:spacing w:after="120" w:line="264" w:lineRule="auto"/>
        <w:jc w:val="both"/>
        <w:rPr>
          <w:rFonts w:ascii="Sylfaen" w:hAnsi="Sylfaen"/>
        </w:rPr>
      </w:pPr>
      <w:r>
        <w:rPr>
          <w:rFonts w:ascii="Sylfaen" w:hAnsi="Sylfaen"/>
        </w:rPr>
        <w:t xml:space="preserve">ზემოაღნიშნული მაჩვენებლები (დაუზუსტებელი ფორმების სიჭარბე) აშკარად სიკვდილის ძირითადი მიზეზის კოდირების დეფექტებია, რადგან მიოკარდიუმის ინფარქტის შემთხვევაში ეს კოდი გულისხმობს ლოკალიზაციის დაუდგენელ შემთხვევებს. ასევეა ინტრაცერებრალური სისხლჩაქცევისას. რაც შეეხება იშემიური ინსულტის შემთხვევებს, რომელთა რიცხვი 2015 წელთან შედარებით 1,5-ჯერ გაიზარდა, </w:t>
      </w:r>
      <w:r w:rsidR="001658D2">
        <w:rPr>
          <w:rFonts w:ascii="Sylfaen" w:hAnsi="Sylfaen"/>
        </w:rPr>
        <w:t>არსებული</w:t>
      </w:r>
      <w:r>
        <w:rPr>
          <w:rFonts w:ascii="Sylfaen" w:hAnsi="Sylfaen"/>
        </w:rPr>
        <w:t xml:space="preserve"> სტატისტიკა არ გვაძლევს საშუალებას შევაფასოთ გენეზის ფაქტორი, ისეთი ტრიგერული კლინიკური მდგომარეობების </w:t>
      </w:r>
      <w:r w:rsidRPr="001337EE">
        <w:rPr>
          <w:rFonts w:ascii="Sylfaen" w:hAnsi="Sylfaen"/>
        </w:rPr>
        <w:t>წვლილი, როგორიცაა მაგალითად</w:t>
      </w:r>
      <w:r>
        <w:rPr>
          <w:rFonts w:ascii="Sylfaen" w:hAnsi="Sylfaen"/>
        </w:rPr>
        <w:t>, ვენების ემბოლია და თრომბოზი (სურათი</w:t>
      </w:r>
      <w:r w:rsidR="00C52532">
        <w:rPr>
          <w:rFonts w:ascii="Sylfaen" w:hAnsi="Sylfaen"/>
        </w:rPr>
        <w:t xml:space="preserve"> 28</w:t>
      </w:r>
      <w:r>
        <w:rPr>
          <w:rFonts w:ascii="Sylfaen" w:hAnsi="Sylfaen"/>
        </w:rPr>
        <w:t>).</w:t>
      </w:r>
    </w:p>
    <w:p w:rsidR="00024ADF" w:rsidRPr="00882487" w:rsidRDefault="00024ADF" w:rsidP="00071386">
      <w:pPr>
        <w:spacing w:after="120" w:line="264" w:lineRule="auto"/>
        <w:jc w:val="both"/>
        <w:rPr>
          <w:rFonts w:ascii="Sylfaen" w:hAnsi="Sylfaen"/>
          <w:bCs/>
        </w:rPr>
      </w:pPr>
      <w:r w:rsidRPr="00882487">
        <w:rPr>
          <w:rFonts w:ascii="Sylfaen" w:hAnsi="Sylfaen"/>
          <w:bCs/>
        </w:rPr>
        <w:t xml:space="preserve">სურათი </w:t>
      </w:r>
      <w:r w:rsidR="00C52532" w:rsidRPr="00882487">
        <w:rPr>
          <w:rFonts w:ascii="Sylfaen" w:hAnsi="Sylfaen"/>
          <w:bCs/>
        </w:rPr>
        <w:t>28</w:t>
      </w:r>
      <w:r w:rsidRPr="00882487">
        <w:rPr>
          <w:rFonts w:ascii="Sylfaen" w:hAnsi="Sylfaen"/>
          <w:bCs/>
        </w:rPr>
        <w:t xml:space="preserve">. ჰოსპიტალიზაციის შემთხვევები (I 82) ვენების ემბოლია და თრომბოზი </w:t>
      </w:r>
      <w:r w:rsidRPr="00882487">
        <w:rPr>
          <w:rFonts w:ascii="Sylfaen" w:hAnsi="Sylfaen"/>
          <w:bCs/>
        </w:rPr>
        <w:br/>
        <w:t xml:space="preserve">2014-2016 </w:t>
      </w:r>
    </w:p>
    <w:p w:rsidR="00024ADF" w:rsidRDefault="00024ADF" w:rsidP="00024ADF">
      <w:pPr>
        <w:spacing w:after="120" w:line="264" w:lineRule="auto"/>
        <w:jc w:val="both"/>
      </w:pPr>
      <w:r w:rsidRPr="002F4486">
        <w:rPr>
          <w:noProof/>
        </w:rPr>
        <w:drawing>
          <wp:inline distT="0" distB="0" distL="0" distR="0" wp14:anchorId="2C8E23F9" wp14:editId="6406C366">
            <wp:extent cx="5664200" cy="213360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24ADF" w:rsidRPr="00071386" w:rsidRDefault="00024ADF" w:rsidP="00024ADF">
      <w:pPr>
        <w:spacing w:after="120" w:line="264" w:lineRule="auto"/>
        <w:jc w:val="right"/>
        <w:rPr>
          <w:rFonts w:ascii="Sylfaen" w:hAnsi="Sylfaen"/>
          <w:i/>
          <w:sz w:val="20"/>
          <w:szCs w:val="20"/>
        </w:rPr>
      </w:pPr>
      <w:r w:rsidRPr="00071386">
        <w:rPr>
          <w:rFonts w:ascii="Sylfaen" w:hAnsi="Sylfaen"/>
          <w:i/>
          <w:sz w:val="20"/>
          <w:szCs w:val="20"/>
        </w:rPr>
        <w:t>წყარო: ncdc.ge</w:t>
      </w:r>
    </w:p>
    <w:p w:rsidR="00F760E4" w:rsidRPr="00F760E4" w:rsidRDefault="00F760E4" w:rsidP="00F760E4">
      <w:pPr>
        <w:spacing w:after="120" w:line="264" w:lineRule="auto"/>
        <w:jc w:val="both"/>
        <w:rPr>
          <w:rFonts w:ascii="Sylfaen" w:hAnsi="Sylfaen"/>
          <w:lang w:val="ka-GE"/>
        </w:rPr>
      </w:pPr>
      <w:r w:rsidRPr="00F760E4">
        <w:rPr>
          <w:rFonts w:ascii="Sylfaen" w:hAnsi="Sylfaen"/>
        </w:rPr>
        <w:t>საინტერესოა ფილტვის არტერიის თრომბოემბოლიით სიკვდილ</w:t>
      </w:r>
      <w:r w:rsidR="00022987">
        <w:rPr>
          <w:rFonts w:ascii="Sylfaen" w:hAnsi="Sylfaen"/>
          <w:lang w:val="ka-GE"/>
        </w:rPr>
        <w:t>იან</w:t>
      </w:r>
      <w:r w:rsidRPr="00F760E4">
        <w:rPr>
          <w:rFonts w:ascii="Sylfaen" w:hAnsi="Sylfaen"/>
        </w:rPr>
        <w:t>ობის დინამიკა საქართველოში</w:t>
      </w:r>
      <w:r>
        <w:rPr>
          <w:rFonts w:ascii="Sylfaen" w:hAnsi="Sylfaen"/>
        </w:rPr>
        <w:t xml:space="preserve">, ის შეადგენდა </w:t>
      </w:r>
      <w:r w:rsidRPr="00F760E4">
        <w:rPr>
          <w:rFonts w:ascii="Sylfaen" w:hAnsi="Sylfaen"/>
          <w:lang w:val="ka-GE"/>
        </w:rPr>
        <w:t xml:space="preserve"> 0,3%, 0,6% და 0,8% კარდიოვასკულური სიკვდილ</w:t>
      </w:r>
      <w:r>
        <w:rPr>
          <w:rFonts w:ascii="Sylfaen" w:hAnsi="Sylfaen"/>
          <w:lang w:val="ka-GE"/>
        </w:rPr>
        <w:t>იან</w:t>
      </w:r>
      <w:r w:rsidRPr="00F760E4">
        <w:rPr>
          <w:rFonts w:ascii="Sylfaen" w:hAnsi="Sylfaen"/>
          <w:lang w:val="ka-GE"/>
        </w:rPr>
        <w:t>ობის ზოგად სტრუქტურაში 2013, 2015 და 2016 წლებში შესაბამისად.</w:t>
      </w:r>
    </w:p>
    <w:p w:rsidR="00024ADF" w:rsidRPr="006F6004" w:rsidRDefault="00024ADF" w:rsidP="00FB2FD8">
      <w:pPr>
        <w:spacing w:after="0" w:line="264" w:lineRule="auto"/>
        <w:jc w:val="both"/>
        <w:rPr>
          <w:rFonts w:ascii="Sylfaen" w:hAnsi="Sylfaen"/>
          <w:bCs/>
        </w:rPr>
      </w:pPr>
      <w:r w:rsidRPr="006F6004">
        <w:rPr>
          <w:rFonts w:ascii="Sylfaen" w:hAnsi="Sylfaen"/>
          <w:bCs/>
        </w:rPr>
        <w:t>რაც შეეხება სიკვდილის ძირითადი მიზეზის კოდირების პროცესის დეფექტებს, სტრუქტუ</w:t>
      </w:r>
      <w:r w:rsidRPr="006F6004">
        <w:rPr>
          <w:rFonts w:ascii="Sylfaen" w:hAnsi="Sylfaen"/>
          <w:bCs/>
        </w:rPr>
        <w:softHyphen/>
        <w:t>რაში კვლავ რჩება გულის უკმარისობა (</w:t>
      </w:r>
      <w:r w:rsidRPr="006F6004">
        <w:rPr>
          <w:rFonts w:ascii="Sylfaen" w:hAnsi="Sylfaen"/>
        </w:rPr>
        <w:t>I</w:t>
      </w:r>
      <w:r w:rsidRPr="006F6004">
        <w:rPr>
          <w:rFonts w:ascii="Sylfaen" w:hAnsi="Sylfaen"/>
          <w:bCs/>
        </w:rPr>
        <w:t xml:space="preserve"> 50) მიჩნეული სიკვდილის მიზეზად 12% შემთხვე</w:t>
      </w:r>
      <w:r w:rsidRPr="006F6004">
        <w:rPr>
          <w:rFonts w:ascii="Sylfaen" w:hAnsi="Sylfaen"/>
          <w:bCs/>
        </w:rPr>
        <w:softHyphen/>
        <w:t>ვაში.</w:t>
      </w:r>
    </w:p>
    <w:p w:rsidR="00024ADF" w:rsidRPr="006F6004" w:rsidRDefault="00FB2FD8" w:rsidP="00FB2FD8">
      <w:pPr>
        <w:spacing w:after="120" w:line="264" w:lineRule="auto"/>
        <w:jc w:val="both"/>
        <w:rPr>
          <w:rFonts w:ascii="Sylfaen" w:hAnsi="Sylfaen"/>
          <w:bCs/>
        </w:rPr>
      </w:pPr>
      <w:r>
        <w:rPr>
          <w:rFonts w:ascii="Sylfaen" w:hAnsi="Sylfaen"/>
          <w:bCs/>
          <w:lang w:val="ka-GE"/>
        </w:rPr>
        <w:t xml:space="preserve">საქართველოში, ისევე როგორც მსოფლიოს მრავალ ქვეყანაში </w:t>
      </w:r>
      <w:r w:rsidRPr="006F6004">
        <w:rPr>
          <w:rFonts w:ascii="Sylfaen" w:hAnsi="Sylfaen"/>
          <w:bCs/>
        </w:rPr>
        <w:t xml:space="preserve">სისხლის მიმოქცევის სისტემის </w:t>
      </w:r>
      <w:r>
        <w:rPr>
          <w:rFonts w:ascii="Sylfaen" w:hAnsi="Sylfaen"/>
          <w:bCs/>
        </w:rPr>
        <w:t>დაავადებები</w:t>
      </w:r>
      <w:r w:rsidRPr="006F6004">
        <w:rPr>
          <w:rFonts w:ascii="Sylfaen" w:hAnsi="Sylfaen"/>
          <w:bCs/>
        </w:rPr>
        <w:t xml:space="preserve"> </w:t>
      </w:r>
      <w:r>
        <w:rPr>
          <w:rFonts w:ascii="Sylfaen" w:hAnsi="Sylfaen"/>
          <w:bCs/>
          <w:lang w:val="ka-GE"/>
        </w:rPr>
        <w:t xml:space="preserve">მაღალი ავადობით ხასიათდება. რეგისტრირებული ახალი შემთხვევების თვალსაჩინო მატება 2013 წელს გამოვლინდა, როცა ავადობამ წინა წელთან შედარებით 1.5–ჯერ მოიტამა, რაც სავარაუდოდ საყოველთაო ჯანდაცვის პროგრამის დანერგვის შედეგად სამედიცინო მომსახურების ხელმისაწვდომობის გაუმჯობესებას უკავშირდება. ავადობის მცირედ მატებას (1.3–ჯერ) ადგილი ჰქონდა 2012 წელსაც, რაც, შესაძლოა, დაავადების შემთხვევათა მონიტორინგის გაუმჯობესებით ან რეალური ზრდით აიხსნას – ძირითადი რისკის ფაქტორების (თამბაქოს მოხმარება, არაჯანსაღი კვება, დაბალი ფიზიკური აქტივობა და სხვ.) პრევალენტობის მატების ფონზე. არსებული მონაცემების მიხედვით, 2011 წლამდე ისევე როგორც 2013 წლის შემდეგ, სისხლის მიმოქცევის სისტემის ავადობის მაჩვენებელი სტაბილურ ტენდეციას ინარჩუნებს. უნდა აღინიშნოს, რომ 2013 წლიდან ავადობის მატების ფონზე პრევალენტობაც მატულობს, რაც დაავადებათა მართვის პოზიტიურ ტენდენციებზე მიუთითებს  </w:t>
      </w:r>
      <w:r w:rsidR="00024ADF" w:rsidRPr="006F6004">
        <w:rPr>
          <w:rFonts w:ascii="Sylfaen" w:hAnsi="Sylfaen"/>
        </w:rPr>
        <w:t>(სურათი</w:t>
      </w:r>
      <w:r w:rsidR="00C52532">
        <w:rPr>
          <w:rFonts w:ascii="Sylfaen" w:hAnsi="Sylfaen"/>
        </w:rPr>
        <w:t xml:space="preserve"> 29</w:t>
      </w:r>
      <w:r w:rsidR="00024ADF" w:rsidRPr="006F6004">
        <w:rPr>
          <w:rFonts w:ascii="Sylfaen" w:hAnsi="Sylfaen"/>
        </w:rPr>
        <w:t>)</w:t>
      </w:r>
      <w:r w:rsidR="00024ADF" w:rsidRPr="006F6004">
        <w:rPr>
          <w:rFonts w:ascii="Sylfaen" w:hAnsi="Sylfaen"/>
          <w:bCs/>
        </w:rPr>
        <w:t>.</w:t>
      </w:r>
    </w:p>
    <w:p w:rsidR="00024ADF" w:rsidRPr="00882487" w:rsidRDefault="00024ADF" w:rsidP="003D3AE2">
      <w:pPr>
        <w:spacing w:before="120" w:after="120" w:line="264" w:lineRule="auto"/>
        <w:jc w:val="both"/>
        <w:rPr>
          <w:rFonts w:ascii="Sylfaen" w:hAnsi="Sylfaen"/>
          <w:bCs/>
        </w:rPr>
      </w:pPr>
      <w:r w:rsidRPr="00882487">
        <w:rPr>
          <w:rFonts w:ascii="Sylfaen" w:hAnsi="Sylfaen"/>
        </w:rPr>
        <w:t>სურათი</w:t>
      </w:r>
      <w:r w:rsidR="00C52532" w:rsidRPr="00882487">
        <w:rPr>
          <w:rFonts w:ascii="Sylfaen" w:hAnsi="Sylfaen"/>
        </w:rPr>
        <w:t xml:space="preserve"> 29</w:t>
      </w:r>
      <w:r w:rsidRPr="00882487">
        <w:rPr>
          <w:rFonts w:ascii="Sylfaen" w:hAnsi="Sylfaen"/>
        </w:rPr>
        <w:t xml:space="preserve">. </w:t>
      </w:r>
      <w:r w:rsidRPr="00882487">
        <w:rPr>
          <w:rFonts w:ascii="Sylfaen" w:hAnsi="Sylfaen"/>
          <w:bCs/>
        </w:rPr>
        <w:t xml:space="preserve">სისხლის მიმოქცევის სისტემის ავადმყოფობების გავრცელება, </w:t>
      </w:r>
      <w:r w:rsidRPr="00882487">
        <w:rPr>
          <w:rFonts w:ascii="Sylfaen" w:hAnsi="Sylfaen"/>
          <w:bCs/>
        </w:rPr>
        <w:br/>
        <w:t xml:space="preserve">საქართველო, 2007-2016 </w:t>
      </w:r>
    </w:p>
    <w:p w:rsidR="00024ADF" w:rsidRDefault="00024ADF" w:rsidP="00024ADF">
      <w:pPr>
        <w:spacing w:after="120" w:line="264" w:lineRule="auto"/>
        <w:jc w:val="center"/>
      </w:pPr>
      <w:r>
        <w:rPr>
          <w:noProof/>
        </w:rPr>
        <w:drawing>
          <wp:inline distT="0" distB="0" distL="0" distR="0" wp14:anchorId="48060155" wp14:editId="296DE542">
            <wp:extent cx="5207000" cy="1857375"/>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24ADF" w:rsidRPr="003D3AE2" w:rsidRDefault="00024ADF" w:rsidP="00024ADF">
      <w:pPr>
        <w:spacing w:after="120" w:line="264" w:lineRule="auto"/>
        <w:jc w:val="right"/>
        <w:rPr>
          <w:rFonts w:ascii="Sylfaen" w:hAnsi="Sylfaen"/>
          <w:i/>
        </w:rPr>
      </w:pPr>
      <w:r w:rsidRPr="003D3AE2">
        <w:rPr>
          <w:rFonts w:ascii="Sylfaen" w:hAnsi="Sylfaen"/>
          <w:i/>
        </w:rPr>
        <w:t>წყარო: ncdc.ge</w:t>
      </w:r>
    </w:p>
    <w:p w:rsidR="00024ADF" w:rsidRPr="006F6004" w:rsidRDefault="00024ADF" w:rsidP="00024ADF">
      <w:pPr>
        <w:spacing w:line="264" w:lineRule="auto"/>
        <w:jc w:val="both"/>
        <w:rPr>
          <w:rFonts w:ascii="Sylfaen" w:hAnsi="Sylfaen"/>
        </w:rPr>
      </w:pPr>
      <w:r w:rsidRPr="006F6004">
        <w:rPr>
          <w:rFonts w:ascii="Sylfaen" w:hAnsi="Sylfaen"/>
        </w:rPr>
        <w:t>ჩაღრმავებულ ანალიზსა და შეფასებას მოითხოვს 2015-16 წწ. 0-15 წლამდე ბავშვებში ამ ჯგუფის დაავადებათა გავრცელების დინამიკა (სურათი</w:t>
      </w:r>
      <w:r w:rsidR="00C52532">
        <w:rPr>
          <w:rFonts w:ascii="Sylfaen" w:hAnsi="Sylfaen"/>
        </w:rPr>
        <w:t xml:space="preserve"> 30</w:t>
      </w:r>
      <w:r w:rsidRPr="006F6004">
        <w:rPr>
          <w:rFonts w:ascii="Sylfaen" w:hAnsi="Sylfaen"/>
        </w:rPr>
        <w:t>).</w:t>
      </w:r>
    </w:p>
    <w:p w:rsidR="00024ADF" w:rsidRPr="00882487" w:rsidRDefault="00024ADF" w:rsidP="003D3AE2">
      <w:pPr>
        <w:spacing w:before="120" w:after="0" w:line="264" w:lineRule="auto"/>
        <w:jc w:val="both"/>
        <w:rPr>
          <w:rFonts w:ascii="Sylfaen" w:hAnsi="Sylfaen"/>
          <w:highlight w:val="red"/>
        </w:rPr>
      </w:pPr>
      <w:r w:rsidRPr="00882487">
        <w:rPr>
          <w:rFonts w:ascii="Sylfaen" w:hAnsi="Sylfaen"/>
        </w:rPr>
        <w:t>სურათი</w:t>
      </w:r>
      <w:r w:rsidR="00C52532" w:rsidRPr="00882487">
        <w:rPr>
          <w:rFonts w:ascii="Sylfaen" w:hAnsi="Sylfaen"/>
        </w:rPr>
        <w:t xml:space="preserve"> 30</w:t>
      </w:r>
      <w:r w:rsidRPr="00882487">
        <w:rPr>
          <w:rFonts w:ascii="Sylfaen" w:hAnsi="Sylfaen"/>
        </w:rPr>
        <w:t xml:space="preserve">. </w:t>
      </w:r>
      <w:r w:rsidRPr="00882487">
        <w:rPr>
          <w:rFonts w:ascii="Sylfaen" w:hAnsi="Sylfaen"/>
          <w:bCs/>
        </w:rPr>
        <w:t xml:space="preserve">სისხლის მიმოქცევის სისტემის ავადმყოფობების გავრცელება, </w:t>
      </w:r>
      <w:r w:rsidRPr="00882487">
        <w:rPr>
          <w:rFonts w:ascii="Sylfaen" w:hAnsi="Sylfaen"/>
          <w:bCs/>
        </w:rPr>
        <w:br/>
        <w:t>საქართველო, 2007-</w:t>
      </w:r>
      <w:r w:rsidR="00F02F7A" w:rsidRPr="00882487">
        <w:rPr>
          <w:rFonts w:ascii="Sylfaen" w:hAnsi="Sylfaen"/>
          <w:bCs/>
        </w:rPr>
        <w:t>2016</w:t>
      </w:r>
      <w:r w:rsidR="00F02F7A" w:rsidRPr="00882487">
        <w:rPr>
          <w:rFonts w:ascii="Sylfaen" w:hAnsi="Sylfaen"/>
          <w:bCs/>
          <w:lang w:val="ka-GE"/>
        </w:rPr>
        <w:t>,</w:t>
      </w:r>
      <w:r w:rsidR="00F02F7A" w:rsidRPr="00882487">
        <w:rPr>
          <w:rFonts w:ascii="Sylfaen" w:hAnsi="Sylfaen"/>
          <w:bCs/>
        </w:rPr>
        <w:t xml:space="preserve"> 0</w:t>
      </w:r>
      <w:r w:rsidRPr="00882487">
        <w:rPr>
          <w:rFonts w:ascii="Sylfaen" w:hAnsi="Sylfaen"/>
        </w:rPr>
        <w:t>-15 წლამდე ბავშვებში</w:t>
      </w:r>
    </w:p>
    <w:p w:rsidR="00024ADF" w:rsidRDefault="00024ADF" w:rsidP="00024ADF">
      <w:pPr>
        <w:spacing w:line="264" w:lineRule="auto"/>
        <w:jc w:val="both"/>
        <w:rPr>
          <w:highlight w:val="red"/>
        </w:rPr>
      </w:pPr>
      <w:r>
        <w:rPr>
          <w:noProof/>
        </w:rPr>
        <w:drawing>
          <wp:inline distT="0" distB="0" distL="0" distR="0" wp14:anchorId="7800E479" wp14:editId="5549EB72">
            <wp:extent cx="5638800" cy="2794000"/>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24ADF" w:rsidRPr="003D3AE2" w:rsidRDefault="00024ADF" w:rsidP="00024ADF">
      <w:pPr>
        <w:spacing w:line="264" w:lineRule="auto"/>
        <w:jc w:val="right"/>
        <w:rPr>
          <w:i/>
          <w:sz w:val="20"/>
          <w:szCs w:val="20"/>
        </w:rPr>
      </w:pPr>
      <w:r w:rsidRPr="003D3AE2">
        <w:rPr>
          <w:i/>
          <w:sz w:val="20"/>
          <w:szCs w:val="20"/>
        </w:rPr>
        <w:t>წყარო: ncdc.ge</w:t>
      </w:r>
    </w:p>
    <w:p w:rsidR="00024ADF" w:rsidRPr="006F6004" w:rsidRDefault="00024ADF" w:rsidP="00024ADF">
      <w:pPr>
        <w:spacing w:line="264" w:lineRule="auto"/>
        <w:jc w:val="both"/>
        <w:rPr>
          <w:rFonts w:ascii="Sylfaen" w:hAnsi="Sylfaen"/>
        </w:rPr>
      </w:pPr>
      <w:r w:rsidRPr="006F6004">
        <w:rPr>
          <w:rFonts w:ascii="Sylfaen" w:hAnsi="Sylfaen"/>
        </w:rPr>
        <w:t xml:space="preserve">რაც შეეხება </w:t>
      </w:r>
      <w:r w:rsidRPr="006F6004">
        <w:rPr>
          <w:rFonts w:ascii="Sylfaen" w:hAnsi="Sylfaen"/>
          <w:bCs/>
        </w:rPr>
        <w:t>სისხლის მიმოქცევის სისტემის დაავადებათა სტრუქტურას 2016 წელს, ასე გამოიყურება (</w:t>
      </w:r>
      <w:r w:rsidRPr="006F6004">
        <w:rPr>
          <w:rFonts w:ascii="Sylfaen" w:hAnsi="Sylfaen"/>
        </w:rPr>
        <w:t>სურათი</w:t>
      </w:r>
      <w:r w:rsidR="00C52532">
        <w:rPr>
          <w:rFonts w:ascii="Sylfaen" w:hAnsi="Sylfaen"/>
        </w:rPr>
        <w:t xml:space="preserve"> 31</w:t>
      </w:r>
      <w:r w:rsidRPr="006F6004">
        <w:rPr>
          <w:rFonts w:ascii="Sylfaen" w:hAnsi="Sylfaen"/>
        </w:rPr>
        <w:t>).</w:t>
      </w:r>
    </w:p>
    <w:p w:rsidR="00024ADF" w:rsidRPr="00882487" w:rsidRDefault="00024ADF" w:rsidP="005313B3">
      <w:pPr>
        <w:spacing w:after="120" w:line="264" w:lineRule="auto"/>
        <w:jc w:val="both"/>
        <w:rPr>
          <w:rFonts w:ascii="Sylfaen" w:hAnsi="Sylfaen"/>
        </w:rPr>
      </w:pPr>
      <w:r w:rsidRPr="00882487">
        <w:rPr>
          <w:rFonts w:ascii="Sylfaen" w:hAnsi="Sylfaen"/>
        </w:rPr>
        <w:t>სურათი</w:t>
      </w:r>
      <w:r w:rsidR="00C52532" w:rsidRPr="00882487">
        <w:rPr>
          <w:rFonts w:ascii="Sylfaen" w:hAnsi="Sylfaen"/>
        </w:rPr>
        <w:t xml:space="preserve"> 31</w:t>
      </w:r>
      <w:r w:rsidRPr="00882487">
        <w:rPr>
          <w:rFonts w:ascii="Sylfaen" w:hAnsi="Sylfaen"/>
        </w:rPr>
        <w:t xml:space="preserve">. სისხლის </w:t>
      </w:r>
      <w:r w:rsidRPr="00882487">
        <w:rPr>
          <w:rFonts w:ascii="Sylfaen" w:hAnsi="Sylfaen"/>
          <w:bCs/>
        </w:rPr>
        <w:t xml:space="preserve">მიმოქცევის სისტემის ავადმყოფობათა სტრუქტურა, </w:t>
      </w:r>
      <w:r w:rsidRPr="00882487">
        <w:rPr>
          <w:rFonts w:ascii="Sylfaen" w:hAnsi="Sylfaen"/>
          <w:bCs/>
        </w:rPr>
        <w:br/>
        <w:t xml:space="preserve">საქართველო, 2016 </w:t>
      </w:r>
    </w:p>
    <w:p w:rsidR="00024ADF" w:rsidRDefault="00024ADF" w:rsidP="00024ADF">
      <w:pPr>
        <w:spacing w:line="264" w:lineRule="auto"/>
        <w:jc w:val="both"/>
        <w:rPr>
          <w:highlight w:val="red"/>
        </w:rPr>
      </w:pPr>
      <w:r>
        <w:rPr>
          <w:noProof/>
        </w:rPr>
        <w:drawing>
          <wp:inline distT="0" distB="0" distL="0" distR="0" wp14:anchorId="0FDA4710" wp14:editId="43E4F1B3">
            <wp:extent cx="6018028" cy="3115339"/>
            <wp:effectExtent l="0" t="0" r="1905" b="889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24ADF" w:rsidRPr="003D3AE2" w:rsidRDefault="00024ADF" w:rsidP="00024ADF">
      <w:pPr>
        <w:spacing w:line="264" w:lineRule="auto"/>
        <w:jc w:val="right"/>
        <w:rPr>
          <w:rFonts w:ascii="Sylfaen" w:hAnsi="Sylfaen"/>
          <w:i/>
          <w:highlight w:val="red"/>
        </w:rPr>
      </w:pPr>
      <w:r w:rsidRPr="003D3AE2">
        <w:rPr>
          <w:rFonts w:ascii="Sylfaen" w:hAnsi="Sylfaen"/>
          <w:i/>
        </w:rPr>
        <w:t>წყარო: ncdc.ge</w:t>
      </w:r>
    </w:p>
    <w:p w:rsidR="00024ADF" w:rsidRPr="006F6004" w:rsidRDefault="00024ADF" w:rsidP="00FB2FD8">
      <w:pPr>
        <w:spacing w:after="120" w:line="264" w:lineRule="auto"/>
        <w:jc w:val="both"/>
        <w:rPr>
          <w:rFonts w:ascii="Sylfaen" w:hAnsi="Sylfaen"/>
        </w:rPr>
      </w:pPr>
      <w:r w:rsidRPr="006F6004">
        <w:rPr>
          <w:rFonts w:ascii="Sylfaen" w:hAnsi="Sylfaen"/>
          <w:spacing w:val="-2"/>
        </w:rPr>
        <w:t>ამ პროფილის დაავადებათა ზოგად სტრუქტურაში ჰიპერტენზიული ავადმყოფობა 60%-მდეა.</w:t>
      </w:r>
      <w:r w:rsidR="003D3AE2">
        <w:rPr>
          <w:rFonts w:ascii="Sylfaen" w:hAnsi="Sylfaen"/>
          <w:spacing w:val="-2"/>
          <w:lang w:val="ka-GE"/>
        </w:rPr>
        <w:t xml:space="preserve"> </w:t>
      </w:r>
      <w:r w:rsidR="00FB2FD8">
        <w:rPr>
          <w:rFonts w:ascii="Sylfaen" w:hAnsi="Sylfaen"/>
          <w:lang w:val="ka-GE"/>
        </w:rPr>
        <w:t>ბოლო 10 წლის მანძილზე ჰიპერტენზიული დაავადების გავრცელების თავისებურებები თითქმის იმეორებს სისხლის მიმოქცევის სისტემის დაავადებათა ზოგად ტენდენციებს:  2011 წლამდე ავადობისა და პრევალენტობის მაჩვენებლები სტაბილური ტენდენციით ხასიათდება, 2013 წელს ამ ნოზოლოგიის შემთხვევაშიც ადგილი აქვს გამოვლენილი და რეგისტრირებული შემთხვევების მატებას, რაც, სავარაუდოდ, ისევ უნივერსალური ჯანდაცვის პროგრამის დანერგვით უნდა აიხსნას; 2013 წლის მატებას მოსდევს ავადობის ერთწლიანი უმნიშვნელო კლება (</w:t>
      </w:r>
      <w:r w:rsidR="00FB2FD8">
        <w:rPr>
          <w:rFonts w:ascii="Abadi MT Condensed Light" w:hAnsi="Abadi MT Condensed Light"/>
          <w:lang w:val="ka-GE"/>
        </w:rPr>
        <w:t>≈</w:t>
      </w:r>
      <w:r w:rsidR="00FB2FD8">
        <w:rPr>
          <w:rFonts w:ascii="Sylfaen" w:hAnsi="Sylfaen"/>
          <w:lang w:val="ka-GE"/>
        </w:rPr>
        <w:t xml:space="preserve">1.2–ჯერ), რაც დაავადების გამოვლენისა და სამედიცინო მომსახურების ხელმისაწვდომობის გაუმჯობესების შემდგომი პერიოდისთვის დამახასიათებელი ტენდენციაა, ხოლო მომდევნო წლებში ავადობის  სტაბილური სიხშირე ვლინდება. ინციდენტობის მატების პირობებში პრევალენტების ზრდა გარკვეულწილად ადასტურებს, რომ ქვეყანაში არტერიული ჰიპერტენზიის მართვა სტაბილური ტენდენციით ხასიათდება  </w:t>
      </w:r>
      <w:r w:rsidR="00FB2FD8" w:rsidRPr="006F6004">
        <w:rPr>
          <w:rFonts w:ascii="Sylfaen" w:hAnsi="Sylfaen"/>
        </w:rPr>
        <w:t xml:space="preserve"> </w:t>
      </w:r>
      <w:r w:rsidRPr="006F6004">
        <w:rPr>
          <w:rFonts w:ascii="Sylfaen" w:hAnsi="Sylfaen"/>
        </w:rPr>
        <w:t>(სურათი</w:t>
      </w:r>
      <w:r w:rsidR="00C52532">
        <w:rPr>
          <w:rFonts w:ascii="Sylfaen" w:hAnsi="Sylfaen"/>
        </w:rPr>
        <w:t xml:space="preserve"> 32</w:t>
      </w:r>
      <w:r w:rsidRPr="006F6004">
        <w:rPr>
          <w:rFonts w:ascii="Sylfaen" w:hAnsi="Sylfaen"/>
        </w:rPr>
        <w:t>).</w:t>
      </w:r>
    </w:p>
    <w:p w:rsidR="00024ADF" w:rsidRPr="00404F5D" w:rsidRDefault="00024ADF" w:rsidP="00024ADF">
      <w:pPr>
        <w:spacing w:after="0" w:line="264" w:lineRule="auto"/>
        <w:ind w:left="1134" w:hanging="1134"/>
        <w:rPr>
          <w:rFonts w:ascii="Sylfaen" w:hAnsi="Sylfaen"/>
          <w:b/>
        </w:rPr>
      </w:pPr>
    </w:p>
    <w:p w:rsidR="00660263" w:rsidRPr="00882487" w:rsidRDefault="00024ADF" w:rsidP="00F95A54">
      <w:pPr>
        <w:spacing w:after="0" w:line="264" w:lineRule="auto"/>
        <w:ind w:left="1247" w:hanging="1247"/>
        <w:jc w:val="center"/>
        <w:rPr>
          <w:rFonts w:ascii="Sylfaen" w:hAnsi="Sylfaen"/>
        </w:rPr>
      </w:pPr>
      <w:r w:rsidRPr="00882487">
        <w:rPr>
          <w:rFonts w:ascii="Sylfaen" w:hAnsi="Sylfaen"/>
        </w:rPr>
        <w:t>სურათი</w:t>
      </w:r>
      <w:r w:rsidR="00404F5D" w:rsidRPr="00882487">
        <w:rPr>
          <w:rFonts w:ascii="Sylfaen" w:hAnsi="Sylfaen"/>
        </w:rPr>
        <w:t xml:space="preserve"> 32</w:t>
      </w:r>
      <w:r w:rsidRPr="00882487">
        <w:rPr>
          <w:rFonts w:ascii="Sylfaen" w:hAnsi="Sylfaen"/>
        </w:rPr>
        <w:t>. ჰიპერტენზიული ავადმყოფობა - გავრცელება, საქართველო, 2008-2016</w:t>
      </w:r>
    </w:p>
    <w:p w:rsidR="00660263" w:rsidRDefault="00660263" w:rsidP="00F95A54">
      <w:pPr>
        <w:spacing w:line="264" w:lineRule="auto"/>
        <w:jc w:val="center"/>
        <w:rPr>
          <w:rFonts w:ascii="Sylfaen" w:hAnsi="Sylfaen"/>
          <w:lang w:val="ka-GE"/>
        </w:rPr>
      </w:pPr>
      <w:r w:rsidRPr="00882487">
        <w:rPr>
          <w:rFonts w:ascii="Sylfaen" w:hAnsi="Sylfaen"/>
          <w:lang w:val="ka-GE"/>
        </w:rPr>
        <w:t>(მაჩვენებელი 100 000 მოსახლეზე)</w:t>
      </w:r>
    </w:p>
    <w:p w:rsidR="00F95A54" w:rsidRPr="00882487" w:rsidRDefault="00F95A54" w:rsidP="00660263">
      <w:pPr>
        <w:spacing w:line="264" w:lineRule="auto"/>
        <w:jc w:val="center"/>
        <w:rPr>
          <w:rFonts w:ascii="Sylfaen" w:hAnsi="Sylfaen"/>
        </w:rPr>
      </w:pPr>
      <w:r>
        <w:rPr>
          <w:noProof/>
        </w:rPr>
        <w:drawing>
          <wp:inline distT="0" distB="0" distL="0" distR="0" wp14:anchorId="11DBB805" wp14:editId="352F5EA0">
            <wp:extent cx="5210175" cy="2314575"/>
            <wp:effectExtent l="0" t="0" r="0" b="0"/>
            <wp:docPr id="161" name="Chart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024ADF" w:rsidRPr="00660263" w:rsidRDefault="00024ADF" w:rsidP="00F95A54">
      <w:pPr>
        <w:spacing w:after="0" w:line="264" w:lineRule="auto"/>
        <w:ind w:left="1247" w:hanging="1247"/>
        <w:jc w:val="right"/>
        <w:rPr>
          <w:rFonts w:ascii="Sylfaen" w:hAnsi="Sylfaen"/>
          <w:i/>
          <w:sz w:val="20"/>
          <w:szCs w:val="20"/>
          <w:highlight w:val="red"/>
        </w:rPr>
      </w:pPr>
      <w:r w:rsidRPr="006F6004">
        <w:rPr>
          <w:rFonts w:ascii="Sylfaen" w:hAnsi="Sylfaen"/>
          <w:b/>
        </w:rPr>
        <w:t xml:space="preserve"> </w:t>
      </w:r>
      <w:r w:rsidRPr="00660263">
        <w:rPr>
          <w:rFonts w:ascii="Sylfaen" w:hAnsi="Sylfaen"/>
          <w:i/>
          <w:sz w:val="20"/>
          <w:szCs w:val="20"/>
        </w:rPr>
        <w:t>წყარო: ncdc.ge</w:t>
      </w:r>
    </w:p>
    <w:p w:rsidR="00660263" w:rsidRPr="00660263" w:rsidRDefault="00024ADF" w:rsidP="00024ADF">
      <w:pPr>
        <w:spacing w:after="0" w:line="264" w:lineRule="auto"/>
        <w:jc w:val="both"/>
        <w:rPr>
          <w:rFonts w:ascii="Sylfaen" w:hAnsi="Sylfaen"/>
        </w:rPr>
      </w:pPr>
      <w:r w:rsidRPr="006F6004">
        <w:rPr>
          <w:rFonts w:ascii="Sylfaen" w:hAnsi="Sylfaen"/>
        </w:rPr>
        <w:t>მნიშვნელოვანი გეოგრაფიული პოლიმორფიზმი ჰიპერტენზიული ავადმყოფობის გავრცელების მაჩვენებლებს შორის, როგორც მოზრდილებში, ისე 0-15 წლის ბავშვებში - ასევე შეფასების და ჩაღრმავებული ანალიზის საგანია.</w:t>
      </w:r>
      <w:r w:rsidR="00660263">
        <w:rPr>
          <w:rFonts w:ascii="Sylfaen" w:hAnsi="Sylfaen"/>
          <w:lang w:val="ka-GE"/>
        </w:rPr>
        <w:t xml:space="preserve"> </w:t>
      </w:r>
      <w:r w:rsidR="00660263" w:rsidRPr="00660263">
        <w:rPr>
          <w:rFonts w:ascii="Sylfaen" w:hAnsi="Sylfaen"/>
          <w:lang w:val="ka-GE"/>
        </w:rPr>
        <w:t>განსაკუთრებით დაავადების პრევალენტობის მაჩვენებლის მზარდი ტენდენცია იმერეთსა რაჭა-</w:t>
      </w:r>
      <w:r w:rsidR="00660263">
        <w:rPr>
          <w:rFonts w:ascii="Sylfaen" w:hAnsi="Sylfaen"/>
          <w:lang w:val="ka-GE"/>
        </w:rPr>
        <w:t>ლეჩხუმ</w:t>
      </w:r>
      <w:r w:rsidR="00660263" w:rsidRPr="00660263">
        <w:rPr>
          <w:rFonts w:ascii="Sylfaen" w:hAnsi="Sylfaen"/>
          <w:lang w:val="ka-GE"/>
        </w:rPr>
        <w:t>ი</w:t>
      </w:r>
      <w:r w:rsidR="00660263">
        <w:rPr>
          <w:rFonts w:ascii="Sylfaen" w:hAnsi="Sylfaen"/>
          <w:lang w:val="ka-GE"/>
        </w:rPr>
        <w:t>-</w:t>
      </w:r>
      <w:r w:rsidR="00660263" w:rsidRPr="00660263">
        <w:rPr>
          <w:rFonts w:ascii="Sylfaen" w:hAnsi="Sylfaen"/>
          <w:lang w:val="ka-GE"/>
        </w:rPr>
        <w:t>ქვემო სვანეთის რეგიონში</w:t>
      </w:r>
      <w:r w:rsidR="00660263">
        <w:rPr>
          <w:rFonts w:ascii="Sylfaen" w:hAnsi="Sylfaen"/>
          <w:lang w:val="ka-GE"/>
        </w:rPr>
        <w:t xml:space="preserve"> (სურათი</w:t>
      </w:r>
      <w:r w:rsidR="00404F5D">
        <w:rPr>
          <w:rFonts w:ascii="Sylfaen" w:hAnsi="Sylfaen"/>
          <w:lang w:val="ka-GE"/>
        </w:rPr>
        <w:t xml:space="preserve"> 33</w:t>
      </w:r>
      <w:r w:rsidR="00660263">
        <w:rPr>
          <w:rFonts w:ascii="Sylfaen" w:hAnsi="Sylfaen"/>
          <w:lang w:val="ka-GE"/>
        </w:rPr>
        <w:t>)</w:t>
      </w:r>
      <w:r w:rsidR="00660263" w:rsidRPr="00660263">
        <w:rPr>
          <w:rFonts w:ascii="Sylfaen" w:hAnsi="Sylfaen"/>
          <w:lang w:val="ka-GE"/>
        </w:rPr>
        <w:t xml:space="preserve">.  </w:t>
      </w:r>
    </w:p>
    <w:p w:rsidR="003D3AE2" w:rsidRDefault="003D3AE2" w:rsidP="00024ADF">
      <w:pPr>
        <w:spacing w:after="0" w:line="264" w:lineRule="auto"/>
        <w:ind w:left="1134" w:hanging="1134"/>
        <w:rPr>
          <w:rFonts w:ascii="Sylfaen" w:hAnsi="Sylfaen"/>
        </w:rPr>
      </w:pPr>
    </w:p>
    <w:p w:rsidR="00024ADF" w:rsidRDefault="00024ADF" w:rsidP="00882487">
      <w:pPr>
        <w:spacing w:line="264" w:lineRule="auto"/>
        <w:jc w:val="both"/>
      </w:pPr>
      <w:r w:rsidRPr="00882487">
        <w:rPr>
          <w:rFonts w:ascii="Sylfaen" w:hAnsi="Sylfaen"/>
        </w:rPr>
        <w:t>სურათი</w:t>
      </w:r>
      <w:r w:rsidR="00C52532" w:rsidRPr="00882487">
        <w:rPr>
          <w:rFonts w:ascii="Sylfaen" w:hAnsi="Sylfaen"/>
        </w:rPr>
        <w:t xml:space="preserve"> 33</w:t>
      </w:r>
      <w:r w:rsidRPr="00882487">
        <w:rPr>
          <w:rFonts w:ascii="Sylfaen" w:hAnsi="Sylfaen"/>
        </w:rPr>
        <w:t xml:space="preserve">. ჰიპერტენზიული ავადმყოფობა 0-15 წლამდე ბავშვებში რეგიონებში, 2016 </w:t>
      </w:r>
      <w:r w:rsidR="00882487" w:rsidRPr="00882487">
        <w:rPr>
          <w:rFonts w:ascii="Sylfaen" w:hAnsi="Sylfaen"/>
          <w:lang w:val="ka-GE"/>
        </w:rPr>
        <w:t>(მაჩვენებელი 100 000 მოსახლეზე)</w:t>
      </w:r>
    </w:p>
    <w:p w:rsidR="00024ADF" w:rsidRDefault="00024ADF" w:rsidP="00024ADF">
      <w:pPr>
        <w:spacing w:after="0" w:line="264" w:lineRule="auto"/>
        <w:jc w:val="both"/>
      </w:pPr>
      <w:r>
        <w:rPr>
          <w:noProof/>
        </w:rPr>
        <w:drawing>
          <wp:inline distT="0" distB="0" distL="0" distR="0" wp14:anchorId="63B6794D" wp14:editId="6A587B34">
            <wp:extent cx="6000750" cy="200025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024ADF" w:rsidRPr="003D3AE2" w:rsidRDefault="00024ADF" w:rsidP="00024ADF">
      <w:pPr>
        <w:spacing w:before="120" w:after="120" w:line="264" w:lineRule="auto"/>
        <w:jc w:val="right"/>
        <w:rPr>
          <w:rFonts w:ascii="Sylfaen" w:hAnsi="Sylfaen"/>
          <w:i/>
          <w:sz w:val="20"/>
          <w:szCs w:val="20"/>
          <w:highlight w:val="red"/>
        </w:rPr>
      </w:pPr>
      <w:r w:rsidRPr="003D3AE2">
        <w:rPr>
          <w:rFonts w:ascii="Sylfaen" w:hAnsi="Sylfaen"/>
          <w:i/>
          <w:sz w:val="20"/>
          <w:szCs w:val="20"/>
        </w:rPr>
        <w:t>წყარო: ncdc.ge</w:t>
      </w:r>
    </w:p>
    <w:p w:rsidR="00024ADF" w:rsidRPr="002D2C38" w:rsidRDefault="00024ADF" w:rsidP="00B03155">
      <w:pPr>
        <w:spacing w:after="0" w:line="264" w:lineRule="auto"/>
        <w:jc w:val="both"/>
        <w:rPr>
          <w:rFonts w:ascii="Sylfaen" w:hAnsi="Sylfaen"/>
        </w:rPr>
      </w:pPr>
      <w:r w:rsidRPr="002D2C38">
        <w:rPr>
          <w:rFonts w:ascii="Sylfaen" w:hAnsi="Sylfaen"/>
        </w:rPr>
        <w:t>საინტერესოა ასევე, ზოგადად ამ სისტემის დაავადებათა რეგიონალური თავისებურებები, მაგალითად, რაჭა-ლეჩხუმი</w:t>
      </w:r>
      <w:r w:rsidR="00B03155" w:rsidRPr="002D2C38">
        <w:rPr>
          <w:rFonts w:ascii="Sylfaen" w:hAnsi="Sylfaen"/>
        </w:rPr>
        <w:t>-</w:t>
      </w:r>
      <w:r w:rsidRPr="002D2C38">
        <w:rPr>
          <w:rFonts w:ascii="Sylfaen" w:hAnsi="Sylfaen"/>
        </w:rPr>
        <w:t xml:space="preserve">ქვემო </w:t>
      </w:r>
      <w:r w:rsidR="00B03155" w:rsidRPr="002D2C38">
        <w:rPr>
          <w:rFonts w:ascii="Sylfaen" w:hAnsi="Sylfaen"/>
        </w:rPr>
        <w:t xml:space="preserve">სვანეთში </w:t>
      </w:r>
      <w:r w:rsidR="00B03155" w:rsidRPr="002D2C38">
        <w:rPr>
          <w:rFonts w:ascii="Sylfaen" w:hAnsi="Sylfaen"/>
          <w:lang w:val="ka-GE"/>
        </w:rPr>
        <w:t>პრევალენტობა განსაკუთრებით მაღალია, რაც სავარაუდოდ ამ რეგიონის მოსახლეობის ასაკობრივ სტრუქტურას უკავშირდება</w:t>
      </w:r>
      <w:r w:rsidRPr="002D2C38">
        <w:rPr>
          <w:rFonts w:ascii="Sylfaen" w:hAnsi="Sylfaen"/>
        </w:rPr>
        <w:t xml:space="preserve"> (სურათი</w:t>
      </w:r>
      <w:r w:rsidR="00C52532">
        <w:rPr>
          <w:rFonts w:ascii="Sylfaen" w:hAnsi="Sylfaen"/>
        </w:rPr>
        <w:t xml:space="preserve"> 34</w:t>
      </w:r>
      <w:r w:rsidRPr="002D2C38">
        <w:rPr>
          <w:rFonts w:ascii="Sylfaen" w:hAnsi="Sylfaen"/>
        </w:rPr>
        <w:t>).</w:t>
      </w:r>
    </w:p>
    <w:p w:rsidR="00FB2FD8" w:rsidRDefault="00FB2FD8" w:rsidP="003D3AE2">
      <w:pPr>
        <w:spacing w:after="0" w:line="264" w:lineRule="auto"/>
        <w:jc w:val="both"/>
        <w:rPr>
          <w:rFonts w:ascii="Sylfaen" w:hAnsi="Sylfaen"/>
        </w:rPr>
      </w:pPr>
    </w:p>
    <w:p w:rsidR="00024ADF" w:rsidRPr="00882487" w:rsidRDefault="00024ADF" w:rsidP="003D3AE2">
      <w:pPr>
        <w:spacing w:after="0" w:line="264" w:lineRule="auto"/>
        <w:jc w:val="both"/>
        <w:rPr>
          <w:rFonts w:ascii="Sylfaen" w:hAnsi="Sylfaen"/>
        </w:rPr>
      </w:pPr>
      <w:r w:rsidRPr="00882487">
        <w:rPr>
          <w:rFonts w:ascii="Sylfaen" w:hAnsi="Sylfaen"/>
        </w:rPr>
        <w:t>სურათი</w:t>
      </w:r>
      <w:r w:rsidR="00C52532" w:rsidRPr="00882487">
        <w:rPr>
          <w:rFonts w:ascii="Sylfaen" w:hAnsi="Sylfaen"/>
        </w:rPr>
        <w:t xml:space="preserve"> 34</w:t>
      </w:r>
      <w:r w:rsidRPr="00882487">
        <w:rPr>
          <w:rFonts w:ascii="Sylfaen" w:hAnsi="Sylfaen"/>
        </w:rPr>
        <w:t xml:space="preserve">. </w:t>
      </w:r>
      <w:r w:rsidRPr="00882487">
        <w:rPr>
          <w:rFonts w:ascii="Sylfaen" w:hAnsi="Sylfaen"/>
          <w:bCs/>
        </w:rPr>
        <w:t xml:space="preserve">სისხლის მიმოქცევის სისტემის ავადმყოფობების გავრცელება </w:t>
      </w:r>
      <w:r w:rsidR="00882487">
        <w:rPr>
          <w:rFonts w:ascii="Sylfaen" w:hAnsi="Sylfaen"/>
          <w:bCs/>
          <w:lang w:val="ka-GE"/>
        </w:rPr>
        <w:t xml:space="preserve">(მაჩვენებელი 100000 მოსახლეზე) </w:t>
      </w:r>
      <w:r w:rsidRPr="00882487">
        <w:rPr>
          <w:rFonts w:ascii="Sylfaen" w:hAnsi="Sylfaen"/>
          <w:bCs/>
        </w:rPr>
        <w:t>რეგიონების მიხედვით, საქართველო,</w:t>
      </w:r>
      <w:r w:rsidRPr="00882487">
        <w:rPr>
          <w:rFonts w:ascii="Sylfaen" w:hAnsi="Sylfaen"/>
        </w:rPr>
        <w:t xml:space="preserve"> </w:t>
      </w:r>
      <w:r w:rsidRPr="00882487">
        <w:rPr>
          <w:rFonts w:ascii="Sylfaen" w:hAnsi="Sylfaen"/>
          <w:bCs/>
        </w:rPr>
        <w:t>2016</w:t>
      </w:r>
    </w:p>
    <w:p w:rsidR="00024ADF" w:rsidRDefault="00024ADF" w:rsidP="00024ADF">
      <w:pPr>
        <w:spacing w:after="0" w:line="264" w:lineRule="auto"/>
        <w:jc w:val="both"/>
      </w:pPr>
      <w:r w:rsidRPr="003959ED">
        <w:rPr>
          <w:noProof/>
        </w:rPr>
        <w:drawing>
          <wp:inline distT="0" distB="0" distL="0" distR="0" wp14:anchorId="5F7B59DF" wp14:editId="1A33B401">
            <wp:extent cx="5939790" cy="2657475"/>
            <wp:effectExtent l="0" t="0" r="381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24ADF" w:rsidRPr="006973AB" w:rsidRDefault="00024ADF" w:rsidP="00024ADF">
      <w:pPr>
        <w:spacing w:line="264" w:lineRule="auto"/>
        <w:jc w:val="right"/>
        <w:rPr>
          <w:i/>
          <w:sz w:val="20"/>
          <w:szCs w:val="20"/>
          <w:highlight w:val="red"/>
        </w:rPr>
      </w:pPr>
      <w:r w:rsidRPr="006973AB">
        <w:rPr>
          <w:rFonts w:ascii="Sylfaen" w:hAnsi="Sylfaen"/>
          <w:i/>
          <w:sz w:val="20"/>
          <w:szCs w:val="20"/>
        </w:rPr>
        <w:t>წყარო:</w:t>
      </w:r>
      <w:r w:rsidRPr="006973AB">
        <w:rPr>
          <w:i/>
          <w:sz w:val="20"/>
          <w:szCs w:val="20"/>
        </w:rPr>
        <w:t xml:space="preserve"> ncdc.ge</w:t>
      </w:r>
    </w:p>
    <w:p w:rsidR="00024ADF" w:rsidRPr="00D22B13" w:rsidRDefault="00024ADF" w:rsidP="00024ADF">
      <w:pPr>
        <w:spacing w:after="0" w:line="264" w:lineRule="auto"/>
        <w:jc w:val="both"/>
      </w:pPr>
    </w:p>
    <w:p w:rsidR="00E64068" w:rsidRPr="006973AB" w:rsidRDefault="00E64068" w:rsidP="00714C65">
      <w:pPr>
        <w:spacing w:after="0" w:line="264" w:lineRule="auto"/>
        <w:jc w:val="both"/>
        <w:rPr>
          <w:rFonts w:ascii="Sylfaen" w:hAnsi="Sylfaen"/>
          <w:lang w:val="ka-GE"/>
        </w:rPr>
      </w:pPr>
      <w:r w:rsidRPr="006F6004">
        <w:rPr>
          <w:rFonts w:ascii="Sylfaen" w:hAnsi="Sylfaen"/>
        </w:rPr>
        <w:t xml:space="preserve">გულის იშემიური </w:t>
      </w:r>
      <w:r>
        <w:rPr>
          <w:rFonts w:ascii="Sylfaen" w:hAnsi="Sylfaen"/>
          <w:lang w:val="ka-GE"/>
        </w:rPr>
        <w:t>დაავადების</w:t>
      </w:r>
      <w:r w:rsidRPr="006F6004">
        <w:rPr>
          <w:rFonts w:ascii="Sylfaen" w:hAnsi="Sylfaen"/>
        </w:rPr>
        <w:t xml:space="preserve"> სტრუქტურა ერთგვაროვანია უკანასკნელი წლების </w:t>
      </w:r>
      <w:r w:rsidRPr="00074E2C">
        <w:rPr>
          <w:rFonts w:ascii="Sylfaen" w:hAnsi="Sylfaen"/>
        </w:rPr>
        <w:t>განმავლობაში და</w:t>
      </w:r>
      <w:r w:rsidRPr="00074E2C">
        <w:rPr>
          <w:rFonts w:ascii="Sylfaen" w:hAnsi="Sylfaen"/>
          <w:lang w:val="ka-GE"/>
        </w:rPr>
        <w:t xml:space="preserve"> </w:t>
      </w:r>
      <w:r w:rsidRPr="00074E2C">
        <w:rPr>
          <w:rFonts w:ascii="Sylfaen" w:hAnsi="Sylfaen"/>
        </w:rPr>
        <w:t>ძირითადად წარმოდგენილია  სტენოკარდიის სხვადასხვა ფორმებით (35%), მიოკარდიუმის ინფარქტით (6%), გულის მწვავე იშემიური ავადმყოფობის სხვა ფორმებით (8%)</w:t>
      </w:r>
      <w:r w:rsidRPr="00074E2C">
        <w:rPr>
          <w:rFonts w:ascii="Sylfaen" w:hAnsi="Sylfaen"/>
          <w:lang w:val="ka-GE"/>
        </w:rPr>
        <w:t xml:space="preserve"> და გულის ქრონიკული იშემიური ავადმყოფობებით </w:t>
      </w:r>
      <w:r w:rsidRPr="00074E2C">
        <w:rPr>
          <w:rFonts w:ascii="Sylfaen" w:hAnsi="Sylfaen"/>
        </w:rPr>
        <w:t>51%</w:t>
      </w:r>
      <w:r w:rsidRPr="00074E2C">
        <w:rPr>
          <w:rFonts w:ascii="Sylfaen" w:hAnsi="Sylfaen"/>
          <w:b/>
          <w:lang w:val="ka-GE"/>
        </w:rPr>
        <w:t>.</w:t>
      </w:r>
    </w:p>
    <w:p w:rsidR="00024ADF" w:rsidRPr="006F6004" w:rsidRDefault="00E64068" w:rsidP="00E64068">
      <w:pPr>
        <w:spacing w:line="264" w:lineRule="auto"/>
        <w:jc w:val="both"/>
        <w:rPr>
          <w:rFonts w:ascii="Sylfaen" w:hAnsi="Sylfaen"/>
        </w:rPr>
      </w:pPr>
      <w:r w:rsidRPr="006F6004">
        <w:rPr>
          <w:rFonts w:ascii="Sylfaen" w:hAnsi="Sylfaen"/>
        </w:rPr>
        <w:t xml:space="preserve">გულის იშემიური </w:t>
      </w:r>
      <w:r>
        <w:rPr>
          <w:rFonts w:ascii="Sylfaen" w:hAnsi="Sylfaen"/>
          <w:lang w:val="ka-GE"/>
        </w:rPr>
        <w:t xml:space="preserve">დაავადების მრავალწლიანი დინამიკა რამდენადმე განსხვავდება სისხლის მიმოქცევის სისტემის სხვა დაავადებათა გავრცელების თავისებურებებისგან: 2008-2014 წლებში რეგისტრირებული ახალი შემთხვევების სიხშირე ზრდის ტენდეციით ხასიათდებოდა, რომელსაც მოყვა ერთწლიანი მცირედი კლება; საბოლოოდ 2008-2016 წლებში ინციდენტობის მაჩვენებელი თითქმის </w:t>
      </w:r>
      <w:r w:rsidRPr="006F6004">
        <w:rPr>
          <w:rFonts w:ascii="Sylfaen" w:hAnsi="Sylfaen"/>
        </w:rPr>
        <w:t>2,5-ჯერ გაიზარდა</w:t>
      </w:r>
      <w:r>
        <w:rPr>
          <w:rFonts w:ascii="Sylfaen" w:hAnsi="Sylfaen"/>
          <w:lang w:val="ka-GE"/>
        </w:rPr>
        <w:t xml:space="preserve">, რაც შესაძლოა, გარდა რეალური ზრდისა, უკავშირდებოდეს დაავადების გამოვლენისა და მონიტორინგის  გაუმჯობესებას, ამასთან, სამედიცინო მომსახურებისადმი ხელმისაწვდომობის ზრდას </w:t>
      </w:r>
      <w:r w:rsidR="00024ADF" w:rsidRPr="006F6004">
        <w:rPr>
          <w:rFonts w:ascii="Sylfaen" w:hAnsi="Sylfaen"/>
        </w:rPr>
        <w:t>(სურათი</w:t>
      </w:r>
      <w:r w:rsidR="00C52532">
        <w:rPr>
          <w:rFonts w:ascii="Sylfaen" w:hAnsi="Sylfaen"/>
        </w:rPr>
        <w:t xml:space="preserve"> 35</w:t>
      </w:r>
      <w:r w:rsidR="00024ADF" w:rsidRPr="006F6004">
        <w:rPr>
          <w:rFonts w:ascii="Sylfaen" w:hAnsi="Sylfaen"/>
        </w:rPr>
        <w:t>).</w:t>
      </w:r>
    </w:p>
    <w:p w:rsidR="006973AB" w:rsidRPr="00931D19" w:rsidRDefault="00024ADF" w:rsidP="00931D19">
      <w:pPr>
        <w:spacing w:after="0" w:line="264" w:lineRule="auto"/>
        <w:jc w:val="both"/>
        <w:rPr>
          <w:rFonts w:ascii="Sylfaen" w:hAnsi="Sylfaen"/>
          <w:lang w:val="ka-GE"/>
        </w:rPr>
      </w:pPr>
      <w:r w:rsidRPr="00931D19">
        <w:rPr>
          <w:rFonts w:ascii="Sylfaen" w:hAnsi="Sylfaen"/>
        </w:rPr>
        <w:t>სურათი</w:t>
      </w:r>
      <w:r w:rsidR="00C52532" w:rsidRPr="00931D19">
        <w:rPr>
          <w:rFonts w:ascii="Sylfaen" w:hAnsi="Sylfaen"/>
        </w:rPr>
        <w:t xml:space="preserve"> 35</w:t>
      </w:r>
      <w:r w:rsidRPr="00931D19">
        <w:rPr>
          <w:rFonts w:ascii="Sylfaen" w:hAnsi="Sylfaen"/>
        </w:rPr>
        <w:t xml:space="preserve">. გულის იშემიური ავადმყოფობა - გავრცელება, საქართველო, 2008-2016 </w:t>
      </w:r>
      <w:r w:rsidR="006973AB" w:rsidRPr="00931D19">
        <w:rPr>
          <w:rFonts w:ascii="Sylfaen" w:hAnsi="Sylfaen"/>
          <w:lang w:val="ka-GE"/>
        </w:rPr>
        <w:t>(მაჩვენებელი 100 000 მოსახლეზე)</w:t>
      </w:r>
    </w:p>
    <w:p w:rsidR="00024ADF" w:rsidRPr="00E108ED" w:rsidRDefault="00024ADF" w:rsidP="00024ADF">
      <w:pPr>
        <w:spacing w:line="264" w:lineRule="auto"/>
        <w:jc w:val="both"/>
      </w:pPr>
      <w:r>
        <w:rPr>
          <w:noProof/>
        </w:rPr>
        <w:drawing>
          <wp:inline distT="0" distB="0" distL="0" distR="0" wp14:anchorId="4C8D44BB" wp14:editId="6292A6E1">
            <wp:extent cx="5876925" cy="24765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24ADF" w:rsidRPr="006973AB" w:rsidRDefault="00024ADF" w:rsidP="00024ADF">
      <w:pPr>
        <w:spacing w:line="264" w:lineRule="auto"/>
        <w:jc w:val="right"/>
        <w:rPr>
          <w:rFonts w:ascii="Sylfaen" w:hAnsi="Sylfaen"/>
          <w:i/>
          <w:highlight w:val="red"/>
        </w:rPr>
      </w:pPr>
      <w:r w:rsidRPr="006973AB">
        <w:rPr>
          <w:rFonts w:ascii="Sylfaen" w:hAnsi="Sylfaen"/>
          <w:i/>
        </w:rPr>
        <w:t>წყარო: ncdc.ge</w:t>
      </w:r>
    </w:p>
    <w:p w:rsidR="00024ADF" w:rsidRPr="006973AB" w:rsidRDefault="00024ADF" w:rsidP="00024ADF">
      <w:pPr>
        <w:spacing w:after="120" w:line="264" w:lineRule="auto"/>
        <w:jc w:val="both"/>
        <w:rPr>
          <w:rFonts w:ascii="Sylfaen" w:hAnsi="Sylfaen"/>
          <w:lang w:val="ka-GE"/>
        </w:rPr>
      </w:pPr>
      <w:r w:rsidRPr="006F6004">
        <w:rPr>
          <w:rFonts w:ascii="Sylfaen" w:hAnsi="Sylfaen"/>
        </w:rPr>
        <w:t xml:space="preserve">გულის იშემიური ავადმყოფობის სტრუქტურა ერთგვაროვანია უკანასკნელი წლების </w:t>
      </w:r>
      <w:r w:rsidRPr="00074E2C">
        <w:rPr>
          <w:rFonts w:ascii="Sylfaen" w:hAnsi="Sylfaen"/>
        </w:rPr>
        <w:t>განმავლობაში და</w:t>
      </w:r>
      <w:r w:rsidR="006973AB" w:rsidRPr="00074E2C">
        <w:rPr>
          <w:rFonts w:ascii="Sylfaen" w:hAnsi="Sylfaen"/>
          <w:lang w:val="ka-GE"/>
        </w:rPr>
        <w:t xml:space="preserve"> </w:t>
      </w:r>
      <w:r w:rsidR="006973AB" w:rsidRPr="00074E2C">
        <w:rPr>
          <w:rFonts w:ascii="Sylfaen" w:hAnsi="Sylfaen"/>
        </w:rPr>
        <w:t>ძირითადად</w:t>
      </w:r>
      <w:r w:rsidRPr="00074E2C">
        <w:rPr>
          <w:rFonts w:ascii="Sylfaen" w:hAnsi="Sylfaen"/>
        </w:rPr>
        <w:t xml:space="preserve"> </w:t>
      </w:r>
      <w:r w:rsidR="001E4BB5" w:rsidRPr="00074E2C">
        <w:rPr>
          <w:rFonts w:ascii="Sylfaen" w:hAnsi="Sylfaen"/>
        </w:rPr>
        <w:t>წარმოდგენილია სტენოკარდიის</w:t>
      </w:r>
      <w:r w:rsidRPr="00074E2C">
        <w:rPr>
          <w:rFonts w:ascii="Sylfaen" w:hAnsi="Sylfaen"/>
        </w:rPr>
        <w:t xml:space="preserve"> სხვადასხვა ფორმებით (35%), მიოკარდიუმის ინფარქტით (6%), გულის მწვავე იშემიური ავადმყოფობის სხვა ფორმებით</w:t>
      </w:r>
      <w:r w:rsidR="00074E2C" w:rsidRPr="00074E2C">
        <w:rPr>
          <w:rFonts w:ascii="Sylfaen" w:hAnsi="Sylfaen"/>
        </w:rPr>
        <w:t xml:space="preserve"> (8%)</w:t>
      </w:r>
      <w:r w:rsidR="006973AB" w:rsidRPr="00074E2C">
        <w:rPr>
          <w:rFonts w:ascii="Sylfaen" w:hAnsi="Sylfaen"/>
          <w:lang w:val="ka-GE"/>
        </w:rPr>
        <w:t xml:space="preserve"> </w:t>
      </w:r>
      <w:r w:rsidR="00074E2C" w:rsidRPr="00074E2C">
        <w:rPr>
          <w:rFonts w:ascii="Sylfaen" w:hAnsi="Sylfaen"/>
          <w:lang w:val="ka-GE"/>
        </w:rPr>
        <w:t xml:space="preserve">და გულის ქრონიკული იშემიური ავადმყოფობებით </w:t>
      </w:r>
      <w:r w:rsidR="00074E2C" w:rsidRPr="00074E2C">
        <w:rPr>
          <w:rFonts w:ascii="Sylfaen" w:hAnsi="Sylfaen"/>
        </w:rPr>
        <w:t>51%</w:t>
      </w:r>
      <w:r w:rsidR="00074E2C" w:rsidRPr="00074E2C">
        <w:rPr>
          <w:rFonts w:ascii="Sylfaen" w:hAnsi="Sylfaen"/>
          <w:b/>
          <w:lang w:val="ka-GE"/>
        </w:rPr>
        <w:t>.</w:t>
      </w:r>
    </w:p>
    <w:p w:rsidR="00024ADF" w:rsidRPr="006973AB" w:rsidRDefault="00024ADF" w:rsidP="00FB2FD8">
      <w:pPr>
        <w:spacing w:after="0" w:line="264" w:lineRule="auto"/>
        <w:jc w:val="both"/>
        <w:rPr>
          <w:rFonts w:ascii="Sylfaen" w:hAnsi="Sylfaen"/>
          <w:lang w:val="ka-GE"/>
        </w:rPr>
      </w:pPr>
      <w:r w:rsidRPr="006F6004">
        <w:rPr>
          <w:rFonts w:ascii="Sylfaen" w:hAnsi="Sylfaen"/>
        </w:rPr>
        <w:t xml:space="preserve">რაც შეეხება რეგიონებს - იმერეთი (პრევალენტობა 3924,9, ინციდენტობა 1514,3) და რაჭა-ლეჩხუმი, ქვემო სვანეთი (პრევალენტობა 3338,7, ინციდენტობა 1041,5) გამოირჩევა </w:t>
      </w:r>
      <w:r w:rsidR="006973AB">
        <w:rPr>
          <w:rFonts w:ascii="Sylfaen" w:hAnsi="Sylfaen"/>
          <w:lang w:val="ka-GE"/>
        </w:rPr>
        <w:t>მაღალი მაჩვენებლებით.</w:t>
      </w:r>
    </w:p>
    <w:p w:rsidR="00024ADF" w:rsidRDefault="00024ADF" w:rsidP="00024ADF">
      <w:pPr>
        <w:spacing w:after="120" w:line="264" w:lineRule="auto"/>
        <w:jc w:val="both"/>
        <w:rPr>
          <w:rFonts w:ascii="Sylfaen" w:hAnsi="Sylfaen"/>
        </w:rPr>
      </w:pPr>
      <w:r w:rsidRPr="006F6004">
        <w:rPr>
          <w:rFonts w:ascii="Sylfaen" w:hAnsi="Sylfaen"/>
        </w:rPr>
        <w:t>აუცილებლად ხაზგასმის ღირსია მიოკარდიუმის ინფარქტის ახალი შემთხვევების დაბალი მაჩვენებელი ქალაქ თბილისში. ეს ტენდენცია უცვლელია უკანასკნელი წლების განმავლობაში და სავარაუდოდ</w:t>
      </w:r>
      <w:r w:rsidR="006973AB">
        <w:rPr>
          <w:rFonts w:ascii="Sylfaen" w:hAnsi="Sylfaen"/>
          <w:lang w:val="ka-GE"/>
        </w:rPr>
        <w:t>,</w:t>
      </w:r>
      <w:r w:rsidRPr="006F6004">
        <w:rPr>
          <w:rFonts w:ascii="Sylfaen" w:hAnsi="Sylfaen"/>
        </w:rPr>
        <w:t xml:space="preserve"> რეგისტრაციის პროცესის მნიშვნელოვანი დეფექტია ამბულატორულ დაწესებულებაში (სურათი</w:t>
      </w:r>
      <w:r w:rsidR="00C52532">
        <w:rPr>
          <w:rFonts w:ascii="Sylfaen" w:hAnsi="Sylfaen"/>
        </w:rPr>
        <w:t xml:space="preserve"> 36</w:t>
      </w:r>
      <w:r w:rsidRPr="006F6004">
        <w:rPr>
          <w:rFonts w:ascii="Sylfaen" w:hAnsi="Sylfaen"/>
        </w:rPr>
        <w:t>).</w:t>
      </w:r>
    </w:p>
    <w:p w:rsidR="00931D19" w:rsidRPr="006F6004" w:rsidRDefault="00931D19" w:rsidP="00024ADF">
      <w:pPr>
        <w:spacing w:after="120" w:line="264" w:lineRule="auto"/>
        <w:jc w:val="both"/>
        <w:rPr>
          <w:rFonts w:ascii="Sylfaen" w:hAnsi="Sylfaen"/>
        </w:rPr>
      </w:pPr>
    </w:p>
    <w:p w:rsidR="00024ADF" w:rsidRPr="00931D19" w:rsidRDefault="00024ADF" w:rsidP="00074E2C">
      <w:pPr>
        <w:jc w:val="both"/>
        <w:rPr>
          <w:rFonts w:ascii="Sylfaen" w:hAnsi="Sylfaen"/>
        </w:rPr>
      </w:pPr>
      <w:r w:rsidRPr="00931D19">
        <w:rPr>
          <w:rFonts w:ascii="Sylfaen" w:hAnsi="Sylfaen"/>
        </w:rPr>
        <w:t>სურათი</w:t>
      </w:r>
      <w:r w:rsidR="00C52532" w:rsidRPr="00931D19">
        <w:rPr>
          <w:rFonts w:ascii="Sylfaen" w:hAnsi="Sylfaen"/>
        </w:rPr>
        <w:t xml:space="preserve"> 36</w:t>
      </w:r>
      <w:r w:rsidRPr="00931D19">
        <w:rPr>
          <w:rFonts w:ascii="Sylfaen" w:hAnsi="Sylfaen"/>
        </w:rPr>
        <w:t xml:space="preserve">. მიოკარდიუმის მწვავე ინფარქტი, </w:t>
      </w:r>
      <w:r w:rsidR="00074E2C" w:rsidRPr="00931D19">
        <w:rPr>
          <w:rFonts w:ascii="Sylfaen" w:hAnsi="Sylfaen"/>
        </w:rPr>
        <w:t>ინციდენტობის მაჩვენებელი 100000 მო</w:t>
      </w:r>
      <w:r w:rsidR="00074E2C" w:rsidRPr="00931D19">
        <w:rPr>
          <w:rFonts w:ascii="Sylfaen" w:hAnsi="Sylfaen"/>
          <w:lang w:val="ka-GE"/>
        </w:rPr>
        <w:t>სახლეზე</w:t>
      </w:r>
      <w:r w:rsidR="00714C65">
        <w:rPr>
          <w:rFonts w:ascii="Sylfaen" w:hAnsi="Sylfaen"/>
        </w:rPr>
        <w:t xml:space="preserve"> </w:t>
      </w:r>
      <w:r w:rsidR="00714C65">
        <w:rPr>
          <w:rFonts w:ascii="Sylfaen" w:hAnsi="Sylfaen"/>
          <w:lang w:val="ka-GE"/>
        </w:rPr>
        <w:t>საქართველოს რეგიონების მიხედვით</w:t>
      </w:r>
      <w:r w:rsidRPr="00931D19">
        <w:rPr>
          <w:rFonts w:ascii="Sylfaen" w:hAnsi="Sylfaen"/>
        </w:rPr>
        <w:t xml:space="preserve">, 2016 </w:t>
      </w:r>
    </w:p>
    <w:p w:rsidR="00024ADF" w:rsidRPr="00AA7A87" w:rsidRDefault="00024ADF" w:rsidP="00024ADF">
      <w:pPr>
        <w:rPr>
          <w:b/>
        </w:rPr>
      </w:pPr>
      <w:r>
        <w:rPr>
          <w:noProof/>
        </w:rPr>
        <w:drawing>
          <wp:inline distT="0" distB="0" distL="0" distR="0" wp14:anchorId="2F18E3A0" wp14:editId="68E13B74">
            <wp:extent cx="6273800" cy="340042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024ADF" w:rsidRPr="006973AB" w:rsidRDefault="00024ADF" w:rsidP="00024ADF">
      <w:pPr>
        <w:spacing w:line="264" w:lineRule="auto"/>
        <w:jc w:val="right"/>
        <w:rPr>
          <w:rFonts w:ascii="Sylfaen" w:hAnsi="Sylfaen"/>
          <w:i/>
          <w:highlight w:val="red"/>
        </w:rPr>
      </w:pPr>
      <w:r w:rsidRPr="006973AB">
        <w:rPr>
          <w:rFonts w:ascii="Sylfaen" w:hAnsi="Sylfaen"/>
          <w:i/>
        </w:rPr>
        <w:t>წყარო: ncdc.ge</w:t>
      </w:r>
    </w:p>
    <w:p w:rsidR="00024ADF" w:rsidRDefault="006973AB" w:rsidP="00024ADF">
      <w:pPr>
        <w:jc w:val="both"/>
        <w:rPr>
          <w:rFonts w:ascii="Sylfaen" w:hAnsi="Sylfaen"/>
        </w:rPr>
      </w:pPr>
      <w:r>
        <w:rPr>
          <w:rFonts w:ascii="Sylfaen" w:hAnsi="Sylfaen"/>
        </w:rPr>
        <w:t xml:space="preserve">ცერებრო-ვასკულური დაავადებების </w:t>
      </w:r>
      <w:r>
        <w:rPr>
          <w:rFonts w:ascii="Sylfaen" w:hAnsi="Sylfaen"/>
          <w:lang w:val="ka-GE"/>
        </w:rPr>
        <w:t>ინციდენტობა ზრდის ტენდენციით ხასიათდება,</w:t>
      </w:r>
      <w:r w:rsidR="00024ADF">
        <w:rPr>
          <w:rFonts w:ascii="Sylfaen" w:hAnsi="Sylfaen"/>
        </w:rPr>
        <w:t xml:space="preserve"> </w:t>
      </w:r>
      <w:r w:rsidR="00074E2C">
        <w:rPr>
          <w:rFonts w:ascii="Sylfaen" w:hAnsi="Sylfaen"/>
          <w:lang w:val="ka-GE"/>
        </w:rPr>
        <w:t>მაჩვენებლი</w:t>
      </w:r>
      <w:r w:rsidR="00024ADF" w:rsidRPr="006973AB">
        <w:rPr>
          <w:rFonts w:ascii="Sylfaen" w:hAnsi="Sylfaen"/>
          <w:color w:val="FF0000"/>
        </w:rPr>
        <w:t xml:space="preserve"> </w:t>
      </w:r>
      <w:r w:rsidR="00024ADF">
        <w:rPr>
          <w:rFonts w:ascii="Sylfaen" w:hAnsi="Sylfaen"/>
        </w:rPr>
        <w:t>2,5-ჯერ</w:t>
      </w:r>
      <w:r>
        <w:rPr>
          <w:rFonts w:ascii="Sylfaen" w:hAnsi="Sylfaen"/>
          <w:lang w:val="ka-GE"/>
        </w:rPr>
        <w:t xml:space="preserve"> გაიზარდა</w:t>
      </w:r>
      <w:r w:rsidR="00024ADF">
        <w:rPr>
          <w:rFonts w:ascii="Sylfaen" w:hAnsi="Sylfaen"/>
        </w:rPr>
        <w:t xml:space="preserve"> 2008 წელთან შედარებით </w:t>
      </w:r>
      <w:r w:rsidR="00024ADF" w:rsidRPr="006973AB">
        <w:rPr>
          <w:rFonts w:ascii="Sylfaen" w:hAnsi="Sylfaen"/>
        </w:rPr>
        <w:t>(სურათი</w:t>
      </w:r>
      <w:r w:rsidR="00C52532">
        <w:rPr>
          <w:rFonts w:ascii="Sylfaen" w:hAnsi="Sylfaen"/>
        </w:rPr>
        <w:t xml:space="preserve"> 37</w:t>
      </w:r>
      <w:r w:rsidR="00024ADF" w:rsidRPr="006973AB">
        <w:rPr>
          <w:rFonts w:ascii="Sylfaen" w:hAnsi="Sylfaen"/>
        </w:rPr>
        <w:t>).</w:t>
      </w:r>
    </w:p>
    <w:p w:rsidR="00024ADF" w:rsidRDefault="00024ADF" w:rsidP="00024ADF">
      <w:pPr>
        <w:spacing w:after="0"/>
        <w:ind w:left="1259" w:hanging="1259"/>
      </w:pPr>
    </w:p>
    <w:p w:rsidR="00024ADF" w:rsidRPr="00931D19" w:rsidRDefault="00024ADF" w:rsidP="00931D19">
      <w:pPr>
        <w:spacing w:after="0"/>
        <w:ind w:firstLine="1"/>
        <w:jc w:val="both"/>
        <w:rPr>
          <w:rFonts w:ascii="Sylfaen" w:hAnsi="Sylfaen"/>
        </w:rPr>
      </w:pPr>
      <w:r w:rsidRPr="00931D19">
        <w:rPr>
          <w:rFonts w:ascii="Sylfaen" w:hAnsi="Sylfaen"/>
        </w:rPr>
        <w:t>სურათი</w:t>
      </w:r>
      <w:r w:rsidR="00C52532" w:rsidRPr="00931D19">
        <w:rPr>
          <w:rFonts w:ascii="Sylfaen" w:hAnsi="Sylfaen"/>
        </w:rPr>
        <w:t xml:space="preserve"> 37</w:t>
      </w:r>
      <w:r w:rsidRPr="00931D19">
        <w:rPr>
          <w:rFonts w:ascii="Sylfaen" w:hAnsi="Sylfaen"/>
        </w:rPr>
        <w:t>.</w:t>
      </w:r>
      <w:r w:rsidRPr="00931D19">
        <w:t xml:space="preserve"> </w:t>
      </w:r>
      <w:r w:rsidRPr="00931D19">
        <w:rPr>
          <w:rFonts w:ascii="Sylfaen" w:hAnsi="Sylfaen"/>
        </w:rPr>
        <w:t>ცერებრო-ვასკულური ავადმყოფობები - გავრცელება,</w:t>
      </w:r>
      <w:r w:rsidR="006973AB" w:rsidRPr="00931D19">
        <w:rPr>
          <w:rFonts w:ascii="Sylfaen" w:hAnsi="Sylfaen"/>
          <w:lang w:val="ka-GE"/>
        </w:rPr>
        <w:t xml:space="preserve"> </w:t>
      </w:r>
      <w:r w:rsidRPr="00931D19">
        <w:rPr>
          <w:rFonts w:ascii="Sylfaen" w:hAnsi="Sylfaen"/>
        </w:rPr>
        <w:t>საქართველო, 2008-2016</w:t>
      </w:r>
    </w:p>
    <w:p w:rsidR="006973AB" w:rsidRPr="00931D19" w:rsidRDefault="006973AB" w:rsidP="00931D19">
      <w:pPr>
        <w:spacing w:after="0" w:line="264" w:lineRule="auto"/>
        <w:jc w:val="both"/>
        <w:rPr>
          <w:rFonts w:ascii="Sylfaen" w:hAnsi="Sylfaen"/>
          <w:lang w:val="ka-GE"/>
        </w:rPr>
      </w:pPr>
      <w:r w:rsidRPr="00931D19">
        <w:rPr>
          <w:rFonts w:ascii="Sylfaen" w:hAnsi="Sylfaen"/>
          <w:lang w:val="ka-GE"/>
        </w:rPr>
        <w:t>(მაჩვენებელი 100 000 მოსახლეზე)</w:t>
      </w:r>
      <w:r w:rsidR="00074E2C" w:rsidRPr="00931D19">
        <w:rPr>
          <w:rFonts w:ascii="Sylfaen" w:hAnsi="Sylfaen"/>
          <w:lang w:val="ka-GE"/>
        </w:rPr>
        <w:t xml:space="preserve"> </w:t>
      </w:r>
    </w:p>
    <w:p w:rsidR="006973AB" w:rsidRPr="00CA2E50" w:rsidRDefault="006973AB" w:rsidP="006973AB">
      <w:pPr>
        <w:spacing w:after="0"/>
        <w:ind w:firstLine="1"/>
        <w:jc w:val="both"/>
        <w:rPr>
          <w:rFonts w:ascii="Sylfaen" w:hAnsi="Sylfaen"/>
          <w:b/>
        </w:rPr>
      </w:pPr>
    </w:p>
    <w:p w:rsidR="00024ADF" w:rsidRDefault="00024ADF" w:rsidP="00024ADF">
      <w:pPr>
        <w:rPr>
          <w:rFonts w:ascii="Sylfaen" w:hAnsi="Sylfaen"/>
        </w:rPr>
      </w:pPr>
      <w:r>
        <w:rPr>
          <w:noProof/>
        </w:rPr>
        <w:drawing>
          <wp:inline distT="0" distB="0" distL="0" distR="0" wp14:anchorId="23B2B22D" wp14:editId="196A2471">
            <wp:extent cx="6070600" cy="2562225"/>
            <wp:effectExtent l="0" t="0" r="635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24ADF" w:rsidRPr="006973AB" w:rsidRDefault="00024ADF" w:rsidP="00024ADF">
      <w:pPr>
        <w:spacing w:after="120" w:line="264" w:lineRule="auto"/>
        <w:jc w:val="right"/>
        <w:rPr>
          <w:rFonts w:ascii="Sylfaen" w:hAnsi="Sylfaen"/>
          <w:i/>
          <w:sz w:val="20"/>
          <w:szCs w:val="20"/>
          <w:highlight w:val="red"/>
        </w:rPr>
      </w:pPr>
      <w:r w:rsidRPr="006973AB">
        <w:rPr>
          <w:rFonts w:ascii="Sylfaen" w:hAnsi="Sylfaen"/>
          <w:i/>
          <w:sz w:val="20"/>
          <w:szCs w:val="20"/>
        </w:rPr>
        <w:t>წყარო: ncdc.ge</w:t>
      </w:r>
    </w:p>
    <w:p w:rsidR="00024ADF" w:rsidRPr="00864375" w:rsidRDefault="00024ADF" w:rsidP="00024ADF">
      <w:pPr>
        <w:spacing w:after="120" w:line="264" w:lineRule="auto"/>
        <w:jc w:val="both"/>
        <w:rPr>
          <w:rFonts w:ascii="Sylfaen" w:hAnsi="Sylfaen"/>
          <w:lang w:val="ka-GE"/>
        </w:rPr>
      </w:pPr>
      <w:r w:rsidRPr="006F6004">
        <w:rPr>
          <w:rFonts w:ascii="Sylfaen" w:hAnsi="Sylfaen"/>
        </w:rPr>
        <w:t>უკანასკნელ წლებში განსაკუთრებით აქტუალური გახდა ანთებითი მარკერები და ზოგადად გულის რევმატული დაავადებების ტენდენციები. რევმატული დაავადებების წილი საერთო სიკვდილ</w:t>
      </w:r>
      <w:r w:rsidR="00D31E7B">
        <w:rPr>
          <w:rFonts w:ascii="Sylfaen" w:hAnsi="Sylfaen"/>
          <w:lang w:val="ka-GE"/>
        </w:rPr>
        <w:t>იან</w:t>
      </w:r>
      <w:r w:rsidRPr="006F6004">
        <w:rPr>
          <w:rFonts w:ascii="Sylfaen" w:hAnsi="Sylfaen"/>
        </w:rPr>
        <w:t>ობის სტრუქტურაში 2%-ს</w:t>
      </w:r>
      <w:r w:rsidR="00993E16">
        <w:rPr>
          <w:rFonts w:ascii="Sylfaen" w:hAnsi="Sylfaen"/>
          <w:lang w:val="ka-GE"/>
        </w:rPr>
        <w:t xml:space="preserve"> </w:t>
      </w:r>
      <w:r w:rsidR="00993E16" w:rsidRPr="006F6004">
        <w:rPr>
          <w:rFonts w:ascii="Sylfaen" w:hAnsi="Sylfaen"/>
        </w:rPr>
        <w:t>შეადგენს</w:t>
      </w:r>
      <w:r w:rsidRPr="006F6004">
        <w:rPr>
          <w:rFonts w:ascii="Sylfaen" w:hAnsi="Sylfaen"/>
        </w:rPr>
        <w:t>.</w:t>
      </w:r>
      <w:r w:rsidR="00864375">
        <w:rPr>
          <w:rFonts w:ascii="Sylfaen" w:hAnsi="Sylfaen"/>
          <w:lang w:val="ka-GE"/>
        </w:rPr>
        <w:t xml:space="preserve"> </w:t>
      </w:r>
    </w:p>
    <w:p w:rsidR="00024ADF" w:rsidRPr="006F6004" w:rsidRDefault="00024ADF" w:rsidP="00024ADF">
      <w:pPr>
        <w:spacing w:after="120" w:line="264" w:lineRule="auto"/>
        <w:jc w:val="both"/>
        <w:rPr>
          <w:rFonts w:ascii="Sylfaen" w:hAnsi="Sylfaen"/>
        </w:rPr>
      </w:pPr>
      <w:r w:rsidRPr="006F6004">
        <w:rPr>
          <w:rFonts w:ascii="Sylfaen" w:hAnsi="Sylfaen"/>
        </w:rPr>
        <w:t>გულის რევმატული დაავადებები აერთიანებს მწვავე რევმატულ ცხელებას გულის დაზიანებით და გულის დაზიანების გარეშე და შეძენილ რევმატულ სარქვლოვან პათოლოგიას - მიტრალური, აორტული და სამკარიანი სარქვლის დეფექტების სახით.</w:t>
      </w:r>
      <w:r w:rsidR="00864375">
        <w:rPr>
          <w:rFonts w:ascii="Sylfaen" w:hAnsi="Sylfaen"/>
          <w:lang w:val="ka-GE"/>
        </w:rPr>
        <w:t xml:space="preserve"> </w:t>
      </w:r>
      <w:r w:rsidRPr="006F6004">
        <w:rPr>
          <w:rFonts w:ascii="Sylfaen" w:hAnsi="Sylfaen"/>
        </w:rPr>
        <w:t>გულის რევმატული ავადმყოფობების ე.წ. ენდემიურ არეალს ჩვენი ქვეყანა არ წარმოადგენს, განსაკუთრებით მოზრდილი პოპულაცია.</w:t>
      </w:r>
      <w:r w:rsidR="00864375">
        <w:rPr>
          <w:rFonts w:ascii="Sylfaen" w:hAnsi="Sylfaen"/>
          <w:lang w:val="ka-GE"/>
        </w:rPr>
        <w:t xml:space="preserve"> </w:t>
      </w:r>
      <w:r w:rsidRPr="006F6004">
        <w:rPr>
          <w:rFonts w:ascii="Sylfaen" w:hAnsi="Sylfaen"/>
        </w:rPr>
        <w:t>ამ ნოზოლოგიათა დინამიკა მოზრდილ პოპულაციაში 2008-2016 წწ. (სურათი</w:t>
      </w:r>
      <w:r w:rsidR="00C52532">
        <w:rPr>
          <w:rFonts w:ascii="Sylfaen" w:hAnsi="Sylfaen"/>
        </w:rPr>
        <w:t xml:space="preserve"> 38</w:t>
      </w:r>
      <w:r w:rsidRPr="006F6004">
        <w:rPr>
          <w:rFonts w:ascii="Sylfaen" w:hAnsi="Sylfaen"/>
        </w:rPr>
        <w:t>).</w:t>
      </w:r>
    </w:p>
    <w:p w:rsidR="00993E16" w:rsidRPr="00931D19" w:rsidRDefault="00024ADF" w:rsidP="00931D19">
      <w:pPr>
        <w:shd w:val="clear" w:color="auto" w:fill="FFFFFF"/>
        <w:spacing w:before="120" w:after="0" w:line="240" w:lineRule="auto"/>
        <w:rPr>
          <w:rFonts w:ascii="Sylfaen" w:hAnsi="Sylfaen"/>
          <w:lang w:val="ka-GE"/>
        </w:rPr>
      </w:pPr>
      <w:r w:rsidRPr="00931D19">
        <w:rPr>
          <w:rFonts w:ascii="Sylfaen" w:hAnsi="Sylfaen"/>
        </w:rPr>
        <w:t>სურათი</w:t>
      </w:r>
      <w:r w:rsidR="00C52532" w:rsidRPr="00931D19">
        <w:rPr>
          <w:rFonts w:ascii="Sylfaen" w:hAnsi="Sylfaen"/>
        </w:rPr>
        <w:t xml:space="preserve"> 38</w:t>
      </w:r>
      <w:r w:rsidRPr="00931D19">
        <w:rPr>
          <w:rFonts w:ascii="Sylfaen" w:hAnsi="Sylfaen"/>
        </w:rPr>
        <w:t>.</w:t>
      </w:r>
      <w:r w:rsidRPr="00931D19">
        <w:t xml:space="preserve"> </w:t>
      </w:r>
      <w:r w:rsidRPr="00931D19">
        <w:rPr>
          <w:rFonts w:ascii="Sylfaen" w:eastAsia="Times New Roman" w:hAnsi="Sylfaen" w:cs="Segoe UI"/>
          <w:color w:val="000000"/>
        </w:rPr>
        <w:t>გულის რევმატული ავადმყოფობა, საქართველო 2008-2016</w:t>
      </w:r>
      <w:r w:rsidR="00931D19" w:rsidRPr="00931D19">
        <w:rPr>
          <w:rFonts w:ascii="Sylfaen" w:eastAsia="Times New Roman" w:hAnsi="Sylfaen" w:cs="Segoe UI"/>
          <w:color w:val="000000"/>
          <w:lang w:val="ka-GE"/>
        </w:rPr>
        <w:t xml:space="preserve"> </w:t>
      </w:r>
      <w:r w:rsidR="00993E16" w:rsidRPr="00931D19">
        <w:rPr>
          <w:rFonts w:ascii="Sylfaen" w:hAnsi="Sylfaen"/>
          <w:lang w:val="ka-GE"/>
        </w:rPr>
        <w:t>(მაჩვენებელი 100 000 მოსახლეზე)</w:t>
      </w:r>
      <w:r w:rsidR="00074E2C" w:rsidRPr="00931D19">
        <w:rPr>
          <w:rFonts w:ascii="Sylfaen" w:hAnsi="Sylfaen"/>
          <w:lang w:val="ka-GE"/>
        </w:rPr>
        <w:t xml:space="preserve"> </w:t>
      </w:r>
    </w:p>
    <w:p w:rsidR="00993E16" w:rsidRDefault="00993E16" w:rsidP="00024ADF">
      <w:pPr>
        <w:shd w:val="clear" w:color="auto" w:fill="FFFFFF"/>
        <w:spacing w:before="120" w:after="240" w:line="240" w:lineRule="auto"/>
        <w:rPr>
          <w:rFonts w:ascii="Sylfaen" w:eastAsia="Times New Roman" w:hAnsi="Sylfaen" w:cs="Segoe UI"/>
          <w:b/>
          <w:color w:val="000000"/>
        </w:rPr>
      </w:pPr>
    </w:p>
    <w:p w:rsidR="00024ADF" w:rsidRDefault="00024ADF" w:rsidP="00024ADF">
      <w:pPr>
        <w:rPr>
          <w:rFonts w:ascii="Sylfaen" w:hAnsi="Sylfaen"/>
        </w:rPr>
      </w:pPr>
      <w:r>
        <w:rPr>
          <w:noProof/>
        </w:rPr>
        <w:drawing>
          <wp:inline distT="0" distB="0" distL="0" distR="0" wp14:anchorId="1804D074" wp14:editId="0BBDBDF9">
            <wp:extent cx="5994400" cy="2641600"/>
            <wp:effectExtent l="0" t="0" r="6350" b="635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024ADF" w:rsidRPr="00993E16" w:rsidRDefault="00024ADF" w:rsidP="00024ADF">
      <w:pPr>
        <w:spacing w:after="120" w:line="264" w:lineRule="auto"/>
        <w:jc w:val="right"/>
        <w:rPr>
          <w:rFonts w:ascii="Sylfaen" w:hAnsi="Sylfaen"/>
          <w:i/>
          <w:sz w:val="20"/>
          <w:szCs w:val="20"/>
          <w:highlight w:val="red"/>
        </w:rPr>
      </w:pPr>
      <w:r w:rsidRPr="00993E16">
        <w:rPr>
          <w:rFonts w:ascii="Sylfaen" w:hAnsi="Sylfaen"/>
          <w:i/>
          <w:sz w:val="20"/>
          <w:szCs w:val="20"/>
        </w:rPr>
        <w:t>წყარო: ncdc.ge</w:t>
      </w:r>
    </w:p>
    <w:p w:rsidR="00024ADF" w:rsidRDefault="00024ADF" w:rsidP="00024ADF">
      <w:pPr>
        <w:spacing w:after="120" w:line="264" w:lineRule="auto"/>
        <w:jc w:val="both"/>
        <w:rPr>
          <w:rFonts w:ascii="Sylfaen" w:hAnsi="Sylfaen"/>
        </w:rPr>
      </w:pPr>
      <w:r>
        <w:rPr>
          <w:rFonts w:ascii="Sylfaen" w:hAnsi="Sylfaen"/>
        </w:rPr>
        <w:t>გულის რევმატული ავადმყოფობების ინციდენტობის მაჩვენებელმა 100 000 ბავშვზე 2008-2016 წლებში ორჯერ და მეტად მოიმატა.</w:t>
      </w:r>
    </w:p>
    <w:p w:rsidR="00074E2C" w:rsidRPr="00074E2C" w:rsidRDefault="00074E2C" w:rsidP="00074E2C">
      <w:pPr>
        <w:spacing w:after="120" w:line="264" w:lineRule="auto"/>
        <w:jc w:val="both"/>
        <w:rPr>
          <w:rFonts w:ascii="Sylfaen" w:hAnsi="Sylfaen"/>
        </w:rPr>
      </w:pPr>
      <w:r w:rsidRPr="00074E2C">
        <w:rPr>
          <w:rFonts w:ascii="Sylfaen" w:hAnsi="Sylfaen"/>
        </w:rPr>
        <w:t>რაც შეეხება ქცევით რისკ-ფაქტორებს,</w:t>
      </w:r>
      <w:r w:rsidRPr="00074E2C">
        <w:rPr>
          <w:rFonts w:ascii="Sylfaen" w:hAnsi="Sylfaen"/>
          <w:lang w:val="ka-GE"/>
        </w:rPr>
        <w:t xml:space="preserve"> </w:t>
      </w:r>
      <w:r w:rsidRPr="00074E2C">
        <w:rPr>
          <w:rFonts w:ascii="Sylfaen" w:hAnsi="Sylfaen"/>
        </w:rPr>
        <w:t>2016 წელს გამოქვეყნდა წინა წელს საქართველოში ჩატარებული ალკოჰოლის,</w:t>
      </w:r>
      <w:r w:rsidRPr="00074E2C">
        <w:rPr>
          <w:rFonts w:ascii="Sylfaen" w:hAnsi="Sylfaen"/>
          <w:lang w:val="ka-GE"/>
        </w:rPr>
        <w:t xml:space="preserve"> </w:t>
      </w:r>
      <w:r w:rsidRPr="00074E2C">
        <w:rPr>
          <w:rFonts w:ascii="Sylfaen" w:hAnsi="Sylfaen"/>
        </w:rPr>
        <w:t>თამბაქოს და სხვა ნარკოტიკის მოხმარების შემსწავლელი სასკოლო ევროპული კვლევის</w:t>
      </w:r>
      <w:r w:rsidRPr="00074E2C">
        <w:rPr>
          <w:rFonts w:ascii="Sylfaen" w:hAnsi="Sylfaen"/>
          <w:lang w:val="ka-GE"/>
        </w:rPr>
        <w:t xml:space="preserve"> </w:t>
      </w:r>
      <w:r w:rsidRPr="00074E2C">
        <w:rPr>
          <w:rFonts w:ascii="Sylfaen" w:hAnsi="Sylfaen"/>
        </w:rPr>
        <w:t>(ESPAD) შედეგები.</w:t>
      </w:r>
      <w:r w:rsidRPr="00074E2C">
        <w:rPr>
          <w:rFonts w:ascii="Sylfaen" w:hAnsi="Sylfaen"/>
          <w:lang w:val="ka-GE"/>
        </w:rPr>
        <w:t xml:space="preserve"> </w:t>
      </w:r>
      <w:r w:rsidRPr="00074E2C">
        <w:rPr>
          <w:rFonts w:ascii="Sylfaen" w:hAnsi="Sylfaen"/>
        </w:rPr>
        <w:t xml:space="preserve">ქვეყნის მასშტაბით კვლევის ჩასატარებლად შერჩეულ იქნა </w:t>
      </w:r>
      <w:r w:rsidRPr="00074E2C">
        <w:rPr>
          <w:rFonts w:ascii="Sylfaen" w:hAnsi="Sylfaen"/>
          <w:lang w:val="ka-GE"/>
        </w:rPr>
        <w:t>მე-</w:t>
      </w:r>
      <w:r w:rsidRPr="00074E2C">
        <w:rPr>
          <w:rFonts w:ascii="Sylfaen" w:hAnsi="Sylfaen"/>
        </w:rPr>
        <w:t>10</w:t>
      </w:r>
      <w:r w:rsidRPr="00074E2C">
        <w:rPr>
          <w:rFonts w:ascii="Sylfaen" w:hAnsi="Sylfaen"/>
          <w:lang w:val="ka-GE"/>
        </w:rPr>
        <w:t xml:space="preserve"> </w:t>
      </w:r>
      <w:r w:rsidRPr="00074E2C">
        <w:rPr>
          <w:rFonts w:ascii="Sylfaen" w:hAnsi="Sylfaen"/>
        </w:rPr>
        <w:t>კლასის მოსწავლეები.</w:t>
      </w:r>
    </w:p>
    <w:p w:rsidR="00074E2C" w:rsidRPr="00074E2C" w:rsidRDefault="00074E2C" w:rsidP="00074E2C">
      <w:pPr>
        <w:spacing w:after="120" w:line="264" w:lineRule="auto"/>
        <w:jc w:val="both"/>
        <w:rPr>
          <w:rFonts w:ascii="Sylfaen" w:hAnsi="Sylfaen"/>
          <w:lang w:val="ka-GE"/>
        </w:rPr>
      </w:pPr>
      <w:r w:rsidRPr="00074E2C">
        <w:rPr>
          <w:rFonts w:ascii="Sylfaen" w:hAnsi="Sylfaen"/>
        </w:rPr>
        <w:t>ქართველ მოსწავლეებში სიცოცხლის განმავლობაში თამბაქოს მოხმარების გავრცელება 43%-ია</w:t>
      </w:r>
      <w:r w:rsidRPr="00074E2C">
        <w:rPr>
          <w:rFonts w:ascii="Sylfaen" w:hAnsi="Sylfaen"/>
          <w:lang w:val="ka-GE"/>
        </w:rPr>
        <w:t xml:space="preserve"> </w:t>
      </w:r>
      <w:r w:rsidRPr="00074E2C">
        <w:rPr>
          <w:rFonts w:ascii="Sylfaen" w:hAnsi="Sylfaen"/>
        </w:rPr>
        <w:t>(54%-ვაჟები,30%-გოგონები).</w:t>
      </w:r>
      <w:r w:rsidRPr="00074E2C">
        <w:rPr>
          <w:rFonts w:ascii="Sylfaen" w:hAnsi="Sylfaen"/>
          <w:lang w:val="ka-GE"/>
        </w:rPr>
        <w:t xml:space="preserve"> </w:t>
      </w:r>
      <w:r w:rsidRPr="00074E2C">
        <w:rPr>
          <w:rFonts w:ascii="Sylfaen" w:hAnsi="Sylfaen"/>
        </w:rPr>
        <w:t>რეგულარული მწეველია მოსწავლეთა 12%</w:t>
      </w:r>
      <w:r w:rsidRPr="00074E2C">
        <w:rPr>
          <w:rFonts w:ascii="Sylfaen" w:hAnsi="Sylfaen"/>
          <w:lang w:val="ka-GE"/>
        </w:rPr>
        <w:t xml:space="preserve"> </w:t>
      </w:r>
      <w:r w:rsidRPr="00074E2C">
        <w:rPr>
          <w:rFonts w:ascii="Sylfaen" w:hAnsi="Sylfaen"/>
        </w:rPr>
        <w:t>(ვაჟები 19%,</w:t>
      </w:r>
      <w:r w:rsidRPr="00074E2C">
        <w:rPr>
          <w:rFonts w:ascii="Sylfaen" w:hAnsi="Sylfaen"/>
          <w:lang w:val="ka-GE"/>
        </w:rPr>
        <w:t xml:space="preserve"> </w:t>
      </w:r>
      <w:r w:rsidRPr="00074E2C">
        <w:rPr>
          <w:rFonts w:ascii="Sylfaen" w:hAnsi="Sylfaen"/>
        </w:rPr>
        <w:t>გოგონები-4%).</w:t>
      </w:r>
      <w:r w:rsidRPr="00074E2C">
        <w:rPr>
          <w:rFonts w:ascii="Sylfaen" w:hAnsi="Sylfaen"/>
          <w:lang w:val="ka-GE"/>
        </w:rPr>
        <w:t xml:space="preserve"> </w:t>
      </w:r>
      <w:r w:rsidRPr="00074E2C">
        <w:rPr>
          <w:rFonts w:ascii="Sylfaen" w:hAnsi="Sylfaen"/>
        </w:rPr>
        <w:t>მოსწავლეების 85%-მა (ვაჟების 86% და გოგონების 83%) აღნიშნა,რომ მთელი სიცოცხლის განმავლობაში ერთხელ მაინც მიუღია ალკოჰოლი,</w:t>
      </w:r>
      <w:r w:rsidRPr="00074E2C">
        <w:rPr>
          <w:rFonts w:ascii="Sylfaen" w:hAnsi="Sylfaen"/>
          <w:lang w:val="ka-GE"/>
        </w:rPr>
        <w:t xml:space="preserve"> </w:t>
      </w:r>
      <w:r w:rsidRPr="00074E2C">
        <w:rPr>
          <w:rFonts w:ascii="Sylfaen" w:hAnsi="Sylfaen"/>
        </w:rPr>
        <w:t>ხოლო ვაჟების 50% და გოგონების 35% ერთხელ მაინც დამთვრალა.</w:t>
      </w:r>
      <w:r w:rsidRPr="00074E2C">
        <w:rPr>
          <w:rFonts w:ascii="Sylfaen" w:hAnsi="Sylfaen"/>
          <w:lang w:val="ka-GE"/>
        </w:rPr>
        <w:t xml:space="preserve"> </w:t>
      </w:r>
      <w:r w:rsidRPr="00074E2C">
        <w:rPr>
          <w:rFonts w:ascii="Sylfaen" w:hAnsi="Sylfaen"/>
        </w:rPr>
        <w:t>41%-მა აღნიშნა,</w:t>
      </w:r>
      <w:r w:rsidRPr="00074E2C">
        <w:rPr>
          <w:rFonts w:ascii="Sylfaen" w:hAnsi="Sylfaen"/>
          <w:lang w:val="ka-GE"/>
        </w:rPr>
        <w:t xml:space="preserve"> </w:t>
      </w:r>
      <w:r w:rsidRPr="00074E2C">
        <w:rPr>
          <w:rFonts w:ascii="Sylfaen" w:hAnsi="Sylfaen"/>
        </w:rPr>
        <w:t>რომ უკანასკნელი 30 დღის განმავლობაში ადგილი ჰქონდა ალკოჰოლის მძიმე ეპიზოდურ მოხმარებას,</w:t>
      </w:r>
      <w:r w:rsidRPr="00074E2C">
        <w:rPr>
          <w:rFonts w:ascii="Sylfaen" w:hAnsi="Sylfaen"/>
          <w:lang w:val="ka-GE"/>
        </w:rPr>
        <w:t xml:space="preserve"> </w:t>
      </w:r>
      <w:r w:rsidRPr="00074E2C">
        <w:rPr>
          <w:rFonts w:ascii="Sylfaen" w:hAnsi="Sylfaen"/>
        </w:rPr>
        <w:t>უფრო ხშირად ვაჟებში-51%,</w:t>
      </w:r>
      <w:r w:rsidRPr="00074E2C">
        <w:rPr>
          <w:rFonts w:ascii="Sylfaen" w:hAnsi="Sylfaen"/>
          <w:lang w:val="ka-GE"/>
        </w:rPr>
        <w:t xml:space="preserve"> </w:t>
      </w:r>
      <w:r w:rsidRPr="00074E2C">
        <w:rPr>
          <w:rFonts w:ascii="Sylfaen" w:hAnsi="Sylfaen"/>
        </w:rPr>
        <w:t>ვიდრე გოგონებში-30%.</w:t>
      </w:r>
      <w:r w:rsidRPr="00074E2C">
        <w:rPr>
          <w:rFonts w:ascii="Sylfaen" w:hAnsi="Sylfaen"/>
          <w:lang w:val="ka-GE"/>
        </w:rPr>
        <w:t xml:space="preserve"> </w:t>
      </w:r>
      <w:r w:rsidRPr="00074E2C">
        <w:rPr>
          <w:rFonts w:ascii="Sylfaen" w:hAnsi="Sylfaen"/>
        </w:rPr>
        <w:t>გამოკითხულთა 20%-ს მოსწონს ეს შეგრძნება,</w:t>
      </w:r>
      <w:r w:rsidRPr="00074E2C">
        <w:rPr>
          <w:rFonts w:ascii="Sylfaen" w:hAnsi="Sylfaen"/>
          <w:lang w:val="ka-GE"/>
        </w:rPr>
        <w:t xml:space="preserve"> </w:t>
      </w:r>
      <w:r w:rsidRPr="00074E2C">
        <w:rPr>
          <w:rFonts w:ascii="Sylfaen" w:hAnsi="Sylfaen"/>
        </w:rPr>
        <w:t>ეხმარება როცა სტრესი აქვს და იყენებს ცუდი ხასიათის გამოსაწორებლად</w:t>
      </w:r>
      <w:r w:rsidRPr="00074E2C">
        <w:rPr>
          <w:rFonts w:ascii="Sylfaen" w:hAnsi="Sylfaen"/>
          <w:lang w:val="ka-GE"/>
        </w:rPr>
        <w:t>.</w:t>
      </w:r>
    </w:p>
    <w:p w:rsidR="00024ADF" w:rsidRDefault="00024ADF" w:rsidP="00024ADF">
      <w:pPr>
        <w:spacing w:after="120" w:line="264" w:lineRule="auto"/>
        <w:jc w:val="both"/>
        <w:rPr>
          <w:rFonts w:ascii="Sylfaen" w:hAnsi="Sylfaen"/>
        </w:rPr>
      </w:pPr>
      <w:r>
        <w:rPr>
          <w:rFonts w:ascii="Sylfaen" w:hAnsi="Sylfaen"/>
        </w:rPr>
        <w:t xml:space="preserve">2016 წელს, დაავადებათა კონტროლისა და საზოგადოებრივი ჯანმრთელობის ეროვნულ ცენტრში </w:t>
      </w:r>
      <w:r w:rsidR="00993E16">
        <w:rPr>
          <w:rFonts w:ascii="Sylfaen" w:hAnsi="Sylfaen"/>
        </w:rPr>
        <w:t xml:space="preserve">სტატისტიკური ინფორმაციის სრულყოფის მიზნით </w:t>
      </w:r>
      <w:r>
        <w:rPr>
          <w:rFonts w:ascii="Sylfaen" w:hAnsi="Sylfaen"/>
        </w:rPr>
        <w:t>ჩატარებული კვლევებით გარკვეული ხარვეზები დაფიქსირდა ფილტვის არტერიის თრომბოემბოლიის დიაგნოზის უზრუნველყოფისას.</w:t>
      </w:r>
    </w:p>
    <w:p w:rsidR="00024ADF" w:rsidRPr="00C8680D" w:rsidRDefault="00024ADF" w:rsidP="004F68A4">
      <w:pPr>
        <w:numPr>
          <w:ilvl w:val="0"/>
          <w:numId w:val="4"/>
        </w:numPr>
        <w:tabs>
          <w:tab w:val="clear" w:pos="720"/>
          <w:tab w:val="num" w:pos="426"/>
        </w:tabs>
        <w:spacing w:after="120" w:line="240" w:lineRule="auto"/>
        <w:ind w:left="0" w:firstLine="0"/>
        <w:rPr>
          <w:rFonts w:ascii="Sylfaen" w:hAnsi="Sylfaen"/>
        </w:rPr>
      </w:pPr>
      <w:r w:rsidRPr="00C8680D">
        <w:rPr>
          <w:rFonts w:ascii="Sylfaen" w:hAnsi="Sylfaen"/>
          <w:bCs/>
        </w:rPr>
        <w:t>დიაგნოზის უზრუნველყოფის ალგორითმი შეესაბამება თანამედროვე მოთხოვნებს.</w:t>
      </w:r>
    </w:p>
    <w:p w:rsidR="00024ADF" w:rsidRPr="00C8680D" w:rsidRDefault="00024ADF" w:rsidP="004F68A4">
      <w:pPr>
        <w:numPr>
          <w:ilvl w:val="0"/>
          <w:numId w:val="4"/>
        </w:numPr>
        <w:tabs>
          <w:tab w:val="clear" w:pos="720"/>
          <w:tab w:val="num" w:pos="426"/>
        </w:tabs>
        <w:spacing w:after="120" w:line="240" w:lineRule="auto"/>
        <w:ind w:left="0" w:firstLine="0"/>
        <w:rPr>
          <w:rFonts w:ascii="Sylfaen" w:hAnsi="Sylfaen"/>
        </w:rPr>
      </w:pPr>
      <w:r w:rsidRPr="00C8680D">
        <w:rPr>
          <w:rFonts w:ascii="Sylfaen" w:hAnsi="Sylfaen"/>
          <w:bCs/>
        </w:rPr>
        <w:t>უხშირესად გაურკვეველია მიდგომა I 26.0 და I 26.9 კოდების დიფერენცირებისას.</w:t>
      </w:r>
    </w:p>
    <w:p w:rsidR="00024ADF" w:rsidRPr="00993E16" w:rsidRDefault="00024ADF" w:rsidP="00E2260A">
      <w:pPr>
        <w:spacing w:after="0" w:line="264" w:lineRule="auto"/>
        <w:jc w:val="both"/>
        <w:rPr>
          <w:rFonts w:ascii="Sylfaen" w:hAnsi="Sylfaen"/>
          <w:color w:val="FF0000"/>
          <w:lang w:val="ka-GE"/>
        </w:rPr>
      </w:pPr>
      <w:r>
        <w:rPr>
          <w:rFonts w:ascii="Sylfaen" w:hAnsi="Sylfaen"/>
        </w:rPr>
        <w:t>მნიშნელოვანი მტკიცებულებები იქნა მოპოვებული ქვეყანაში განხორციელებული - თამბა</w:t>
      </w:r>
      <w:r>
        <w:rPr>
          <w:rFonts w:ascii="Sylfaen" w:hAnsi="Sylfaen"/>
        </w:rPr>
        <w:softHyphen/>
        <w:t>ქო</w:t>
      </w:r>
      <w:r>
        <w:rPr>
          <w:rFonts w:ascii="Sylfaen" w:hAnsi="Sylfaen"/>
        </w:rPr>
        <w:softHyphen/>
        <w:t>სა და სხვა ქცევითი რისკის ფაქტორების შესახებ ინფორმირებულობის, შეხედუ</w:t>
      </w:r>
      <w:r>
        <w:rPr>
          <w:rFonts w:ascii="Sylfaen" w:hAnsi="Sylfaen"/>
        </w:rPr>
        <w:softHyphen/>
        <w:t xml:space="preserve">ლებების და ქცევის შეფასების (KAP) ეროვნული კვლევის </w:t>
      </w:r>
      <w:r w:rsidRPr="00074E2C">
        <w:rPr>
          <w:rFonts w:ascii="Sylfaen" w:hAnsi="Sylfaen"/>
        </w:rPr>
        <w:t>ფარგლებში, რომლის შედეგები</w:t>
      </w:r>
      <w:r w:rsidR="00993E16" w:rsidRPr="00074E2C">
        <w:rPr>
          <w:rFonts w:ascii="Sylfaen" w:hAnsi="Sylfaen"/>
        </w:rPr>
        <w:t xml:space="preserve"> 2016</w:t>
      </w:r>
      <w:r w:rsidRPr="00074E2C">
        <w:rPr>
          <w:rFonts w:ascii="Sylfaen" w:hAnsi="Sylfaen"/>
        </w:rPr>
        <w:t xml:space="preserve"> წელს იქნა </w:t>
      </w:r>
      <w:r w:rsidR="00107A05">
        <w:rPr>
          <w:rFonts w:ascii="Sylfaen" w:hAnsi="Sylfaen"/>
        </w:rPr>
        <w:t>გამოქვეყნებული</w:t>
      </w:r>
      <w:r w:rsidRPr="00074E2C">
        <w:rPr>
          <w:rFonts w:ascii="Sylfaen" w:hAnsi="Sylfaen"/>
        </w:rPr>
        <w:t>.</w:t>
      </w:r>
      <w:r w:rsidR="00993E16">
        <w:rPr>
          <w:rFonts w:ascii="Sylfaen" w:hAnsi="Sylfaen"/>
          <w:color w:val="FF0000"/>
          <w:lang w:val="ka-GE"/>
        </w:rPr>
        <w:t xml:space="preserve"> </w:t>
      </w:r>
    </w:p>
    <w:p w:rsidR="00024ADF" w:rsidRDefault="00024ADF" w:rsidP="00E2260A">
      <w:pPr>
        <w:spacing w:after="0" w:line="264" w:lineRule="auto"/>
        <w:jc w:val="both"/>
        <w:rPr>
          <w:rFonts w:ascii="Sylfaen" w:hAnsi="Sylfaen"/>
        </w:rPr>
      </w:pPr>
      <w:r>
        <w:rPr>
          <w:rFonts w:ascii="Sylfaen" w:hAnsi="Sylfaen"/>
        </w:rPr>
        <w:t>კვლევის ერთ-ერთი ძირითადი მიგნება - მოსახლეობაში რისკ-ქცევებთან ასოცირებული დაავადებებისა და ჯანმრთელობის პრობლემების სიმწვავის შეფასებისა და გაანალიზების დეფიციტია.</w:t>
      </w:r>
    </w:p>
    <w:p w:rsidR="00024ADF" w:rsidRPr="00107A05" w:rsidRDefault="00107A05" w:rsidP="00E2260A">
      <w:pPr>
        <w:spacing w:after="0" w:line="264" w:lineRule="auto"/>
        <w:jc w:val="both"/>
        <w:rPr>
          <w:rFonts w:ascii="Sylfaen" w:hAnsi="Sylfaen"/>
          <w:lang w:val="ka-GE"/>
        </w:rPr>
      </w:pPr>
      <w:r w:rsidRPr="00107A05">
        <w:rPr>
          <w:rFonts w:ascii="Sylfaen" w:hAnsi="Sylfaen"/>
        </w:rPr>
        <w:t xml:space="preserve">მაგალითისთვის - ძალიან ინფორმატიულია, მონაცემები მოსახლეობის შეხედულებების შესახებ - ალკოჰოლის მომხმარებელთა </w:t>
      </w:r>
      <w:r w:rsidR="00F50240" w:rsidRPr="00107A05">
        <w:rPr>
          <w:rFonts w:ascii="Sylfaen" w:hAnsi="Sylfaen"/>
        </w:rPr>
        <w:t>შორის</w:t>
      </w:r>
      <w:r w:rsidR="00F50240" w:rsidRPr="00107A05">
        <w:rPr>
          <w:rFonts w:ascii="Sylfaen" w:hAnsi="Sylfaen"/>
          <w:lang w:val="ka-GE"/>
        </w:rPr>
        <w:t>. ეს</w:t>
      </w:r>
      <w:r w:rsidRPr="00107A05">
        <w:rPr>
          <w:rFonts w:ascii="Sylfaen" w:hAnsi="Sylfaen"/>
          <w:lang w:val="ka-GE"/>
        </w:rPr>
        <w:t xml:space="preserve"> შეხედულებები ეხება </w:t>
      </w:r>
      <w:r w:rsidRPr="00107A05">
        <w:rPr>
          <w:rFonts w:ascii="Sylfaen" w:hAnsi="Sylfaen"/>
        </w:rPr>
        <w:t xml:space="preserve"> გულის კუნთის ინფარქტის და ჰიპერტენზიის რისკის</w:t>
      </w:r>
      <w:r w:rsidRPr="00107A05">
        <w:rPr>
          <w:rFonts w:ascii="Sylfaen" w:hAnsi="Sylfaen"/>
          <w:lang w:val="ka-GE"/>
        </w:rPr>
        <w:t xml:space="preserve"> გაცნობიერებას</w:t>
      </w:r>
      <w:r w:rsidRPr="00107A05">
        <w:rPr>
          <w:rFonts w:ascii="Sylfaen" w:hAnsi="Sylfaen"/>
        </w:rPr>
        <w:t>. მხოლოდ 46,4%</w:t>
      </w:r>
      <w:r w:rsidRPr="00107A05">
        <w:rPr>
          <w:rFonts w:ascii="Sylfaen" w:hAnsi="Sylfaen"/>
          <w:lang w:val="ka-GE"/>
        </w:rPr>
        <w:t xml:space="preserve"> </w:t>
      </w:r>
      <w:r w:rsidR="00F50240" w:rsidRPr="00107A05">
        <w:rPr>
          <w:rFonts w:ascii="Sylfaen" w:hAnsi="Sylfaen"/>
          <w:lang w:val="ka-GE"/>
        </w:rPr>
        <w:t xml:space="preserve">თვლის </w:t>
      </w:r>
      <w:r w:rsidR="00F50240" w:rsidRPr="00107A05">
        <w:rPr>
          <w:rFonts w:ascii="Sylfaen" w:hAnsi="Sylfaen"/>
        </w:rPr>
        <w:t>გულის</w:t>
      </w:r>
      <w:r w:rsidRPr="00107A05">
        <w:rPr>
          <w:rFonts w:ascii="Sylfaen" w:hAnsi="Sylfaen"/>
        </w:rPr>
        <w:t xml:space="preserve"> კუნთის ინფარქტ</w:t>
      </w:r>
      <w:r w:rsidRPr="00107A05">
        <w:rPr>
          <w:rFonts w:ascii="Sylfaen" w:hAnsi="Sylfaen"/>
          <w:lang w:val="ka-GE"/>
        </w:rPr>
        <w:t>ს და</w:t>
      </w:r>
      <w:r w:rsidRPr="00107A05">
        <w:rPr>
          <w:rFonts w:ascii="Sylfaen" w:hAnsi="Sylfaen"/>
        </w:rPr>
        <w:t xml:space="preserve"> კიდევ უფრო დაბალი % - 28% თვლის ჰიპერტენზიას - სერიოზულ დაავადებად. თუმცა შეკითხვაზე, რომელი პრობლემებია დაკავშირებული ალკოჰოლის ჭარბ მოხმარებასთან, ღვიძლის ფუნქციის დარღვევის შემდეგ (79,5</w:t>
      </w:r>
      <w:r w:rsidR="00F50240" w:rsidRPr="00107A05">
        <w:rPr>
          <w:rFonts w:ascii="Sylfaen" w:hAnsi="Sylfaen"/>
        </w:rPr>
        <w:t xml:space="preserve">%) </w:t>
      </w:r>
      <w:r w:rsidR="00F50240" w:rsidRPr="00107A05">
        <w:rPr>
          <w:rFonts w:ascii="Sylfaen" w:hAnsi="Sylfaen"/>
          <w:lang w:val="ka-GE"/>
        </w:rPr>
        <w:t>მაინც</w:t>
      </w:r>
      <w:r w:rsidRPr="00107A05">
        <w:rPr>
          <w:rFonts w:ascii="Sylfaen" w:hAnsi="Sylfaen"/>
          <w:lang w:val="ka-GE"/>
        </w:rPr>
        <w:t xml:space="preserve"> </w:t>
      </w:r>
      <w:r w:rsidRPr="00107A05">
        <w:rPr>
          <w:rFonts w:ascii="Sylfaen" w:hAnsi="Sylfaen"/>
        </w:rPr>
        <w:t>სახელდება გულ-სისხლძარღვთა სისტემის ავადმყოფობები (42,8%).</w:t>
      </w:r>
      <w:r w:rsidRPr="00107A05">
        <w:rPr>
          <w:rFonts w:ascii="Sylfaen" w:hAnsi="Sylfaen"/>
          <w:lang w:val="ka-GE"/>
        </w:rPr>
        <w:t xml:space="preserve"> </w:t>
      </w:r>
    </w:p>
    <w:p w:rsidR="00024ADF" w:rsidRPr="00C46F14" w:rsidRDefault="00024ADF" w:rsidP="00E2260A">
      <w:pPr>
        <w:spacing w:after="0" w:line="264" w:lineRule="auto"/>
        <w:jc w:val="both"/>
        <w:rPr>
          <w:rFonts w:ascii="Sylfaen" w:hAnsi="Sylfaen"/>
        </w:rPr>
      </w:pPr>
      <w:r w:rsidRPr="00C46F14">
        <w:rPr>
          <w:rFonts w:ascii="Sylfaen" w:hAnsi="Sylfaen"/>
        </w:rPr>
        <w:t>რაც შეეხება თამბაქოსთან ასოცირებულ პრობლემებს -</w:t>
      </w:r>
      <w:r w:rsidR="00993E16">
        <w:rPr>
          <w:rFonts w:ascii="Sylfaen" w:hAnsi="Sylfaen"/>
          <w:lang w:val="ka-GE"/>
        </w:rPr>
        <w:t>რესპონდენტების მიერ მითითებული</w:t>
      </w:r>
      <w:r w:rsidRPr="00C46F14">
        <w:rPr>
          <w:rFonts w:ascii="Sylfaen" w:hAnsi="Sylfaen"/>
        </w:rPr>
        <w:t xml:space="preserve"> </w:t>
      </w:r>
      <w:r w:rsidR="00993E16">
        <w:rPr>
          <w:rFonts w:ascii="Sylfaen" w:hAnsi="Sylfaen"/>
          <w:lang w:val="ka-GE"/>
        </w:rPr>
        <w:t xml:space="preserve">ოთხი </w:t>
      </w:r>
      <w:r w:rsidRPr="00C46F14">
        <w:rPr>
          <w:rFonts w:ascii="Sylfaen" w:hAnsi="Sylfaen"/>
        </w:rPr>
        <w:t xml:space="preserve">ძირითადი დაავადებიდან - </w:t>
      </w:r>
      <w:r w:rsidR="00993E16">
        <w:rPr>
          <w:rFonts w:ascii="Sylfaen" w:hAnsi="Sylfaen"/>
          <w:lang w:val="ka-GE"/>
        </w:rPr>
        <w:t>ორი</w:t>
      </w:r>
      <w:r w:rsidRPr="00C46F14">
        <w:rPr>
          <w:rFonts w:ascii="Sylfaen" w:hAnsi="Sylfaen"/>
        </w:rPr>
        <w:t xml:space="preserve"> - გულ-სისხლძარღვთა სისტემის ჯგუფს მიეკუთვნება (ფილტვის კიბო - 89,6%, ფქოდი - 45,5%, გულის კუნთის ინფარქტი - 43,2%, ინსულტი - 33,2%).</w:t>
      </w:r>
    </w:p>
    <w:p w:rsidR="00024ADF" w:rsidRPr="00C46F14" w:rsidRDefault="00A71864" w:rsidP="00E2260A">
      <w:pPr>
        <w:spacing w:after="0" w:line="264" w:lineRule="auto"/>
        <w:jc w:val="both"/>
        <w:rPr>
          <w:rFonts w:ascii="Sylfaen" w:hAnsi="Sylfaen"/>
          <w:lang w:eastAsia="ka-GE"/>
        </w:rPr>
      </w:pPr>
      <w:r>
        <w:rPr>
          <w:rFonts w:ascii="Sylfaen" w:hAnsi="Sylfaen"/>
          <w:lang w:val="ka-GE"/>
        </w:rPr>
        <w:t xml:space="preserve">კვლევის ამონარჩევში </w:t>
      </w:r>
      <w:r w:rsidR="00024ADF" w:rsidRPr="00C46F14">
        <w:rPr>
          <w:rFonts w:ascii="Sylfaen" w:hAnsi="Sylfaen"/>
        </w:rPr>
        <w:t>45-59 წწ. ასაკობრივი ჯგუფი წარმოდგენილი იყო 36%-ით.</w:t>
      </w:r>
      <w:r>
        <w:rPr>
          <w:rFonts w:ascii="Sylfaen" w:hAnsi="Sylfaen"/>
          <w:lang w:val="ka-GE"/>
        </w:rPr>
        <w:t xml:space="preserve"> </w:t>
      </w:r>
      <w:r w:rsidR="00024ADF" w:rsidRPr="00C46F14">
        <w:rPr>
          <w:rFonts w:ascii="Sylfaen" w:hAnsi="Sylfaen"/>
        </w:rPr>
        <w:t>საინტერესოა</w:t>
      </w:r>
      <w:r>
        <w:rPr>
          <w:rFonts w:ascii="Sylfaen" w:hAnsi="Sylfaen"/>
          <w:lang w:val="ka-GE"/>
        </w:rPr>
        <w:t>,</w:t>
      </w:r>
      <w:r w:rsidR="00024ADF" w:rsidRPr="00C46F14">
        <w:rPr>
          <w:rFonts w:ascii="Sylfaen" w:hAnsi="Sylfaen"/>
        </w:rPr>
        <w:t xml:space="preserve"> მათ მიერ დასახელებული ექიმის მიერ დასმული ქრონიკული დაავადების დიაგნოზი</w:t>
      </w:r>
      <w:r>
        <w:rPr>
          <w:rFonts w:ascii="Sylfaen" w:hAnsi="Sylfaen"/>
        </w:rPr>
        <w:t>:</w:t>
      </w:r>
      <w:r w:rsidR="00024ADF" w:rsidRPr="00C46F14">
        <w:rPr>
          <w:rFonts w:ascii="Sylfaen" w:hAnsi="Sylfaen"/>
        </w:rPr>
        <w:t xml:space="preserve"> 61,1% - არცერთი დაავადება</w:t>
      </w:r>
      <w:r w:rsidR="00024ADF" w:rsidRPr="00C46F14">
        <w:rPr>
          <w:rFonts w:ascii="Sylfaen" w:hAnsi="Sylfaen"/>
          <w:lang w:eastAsia="ka-GE"/>
        </w:rPr>
        <w:t>; 13,2% - ფილტვის დაავადებები. მხოლოდ 9,7%-ში გულ-სისხლ</w:t>
      </w:r>
      <w:r w:rsidR="00024ADF" w:rsidRPr="00C46F14">
        <w:rPr>
          <w:rFonts w:ascii="Sylfaen" w:hAnsi="Sylfaen"/>
          <w:lang w:eastAsia="ka-GE"/>
        </w:rPr>
        <w:softHyphen/>
        <w:t xml:space="preserve">ძარღვთა დაავადებები.  ხშირ შემთხვევაში ჰიპერტენზია არ სახელდება დაავადებათა შორის, </w:t>
      </w:r>
      <w:r w:rsidRPr="00C46F14">
        <w:rPr>
          <w:rFonts w:ascii="Sylfaen" w:hAnsi="Sylfaen"/>
          <w:lang w:eastAsia="ka-GE"/>
        </w:rPr>
        <w:t>სავარაუდოდ,</w:t>
      </w:r>
      <w:r>
        <w:rPr>
          <w:rFonts w:ascii="Sylfaen" w:hAnsi="Sylfaen"/>
          <w:lang w:val="ka-GE" w:eastAsia="ka-GE"/>
        </w:rPr>
        <w:t xml:space="preserve"> </w:t>
      </w:r>
      <w:r w:rsidR="00024ADF" w:rsidRPr="00C46F14">
        <w:rPr>
          <w:rFonts w:ascii="Sylfaen" w:hAnsi="Sylfaen"/>
          <w:lang w:eastAsia="ka-GE"/>
        </w:rPr>
        <w:t>მას აფასებენ და თვლიან დროებით სიტუაციურ მოვლენად.</w:t>
      </w:r>
    </w:p>
    <w:p w:rsidR="00024ADF" w:rsidRPr="00C46F14" w:rsidRDefault="00024ADF" w:rsidP="00E2260A">
      <w:pPr>
        <w:spacing w:after="0" w:line="264" w:lineRule="auto"/>
        <w:jc w:val="both"/>
        <w:rPr>
          <w:rFonts w:ascii="Sylfaen" w:hAnsi="Sylfaen"/>
          <w:lang w:eastAsia="ka-GE"/>
        </w:rPr>
      </w:pPr>
      <w:r w:rsidRPr="00C46F14">
        <w:rPr>
          <w:rFonts w:ascii="Sylfaen" w:hAnsi="Sylfaen"/>
          <w:lang w:eastAsia="ka-GE"/>
        </w:rPr>
        <w:t>რაც შეეხება ქცევის შეცვლის გეგმებს, მწეველთა შორის მხოლოდ 13% აპირებს თავი დაანებოს მოწევას უახლოეს 30 დღის განმავლობაში; ალკოჰოლის ჭარბად მომხმარებელთა 30,8% გეგმავს მომავალი 30 დღის განმავლობაში დალიოს 4/5 ჭიქაზე ნაკლები.</w:t>
      </w:r>
    </w:p>
    <w:p w:rsidR="000379A5" w:rsidRDefault="000379A5" w:rsidP="00024ADF">
      <w:pPr>
        <w:spacing w:after="120" w:line="264" w:lineRule="auto"/>
        <w:jc w:val="both"/>
        <w:rPr>
          <w:rFonts w:ascii="Sylfaen" w:hAnsi="Sylfaen"/>
          <w:b/>
          <w:i/>
          <w:lang w:eastAsia="ka-GE"/>
        </w:rPr>
      </w:pPr>
    </w:p>
    <w:p w:rsidR="00024ADF" w:rsidRPr="00C46F14" w:rsidRDefault="00024ADF" w:rsidP="00024ADF">
      <w:pPr>
        <w:spacing w:after="120" w:line="264" w:lineRule="auto"/>
        <w:jc w:val="both"/>
        <w:rPr>
          <w:rFonts w:ascii="Sylfaen" w:hAnsi="Sylfaen"/>
          <w:lang w:eastAsia="ka-GE"/>
        </w:rPr>
      </w:pPr>
      <w:r w:rsidRPr="00A71864">
        <w:rPr>
          <w:rFonts w:ascii="Sylfaen" w:hAnsi="Sylfaen"/>
          <w:b/>
          <w:i/>
          <w:lang w:eastAsia="ka-GE"/>
        </w:rPr>
        <w:t xml:space="preserve">პროფესიული ასოციაციების აქტივობები ქვეყანაში კარდიო-ვასკულურ დაავადებათა მართვის გაუმჯობესების მიმართულებით. </w:t>
      </w:r>
      <w:r w:rsidR="00A71864">
        <w:rPr>
          <w:rFonts w:ascii="Sylfaen" w:hAnsi="Sylfaen"/>
          <w:lang w:val="ka-GE" w:eastAsia="ka-GE"/>
        </w:rPr>
        <w:t>წარმოდგენილ</w:t>
      </w:r>
      <w:r w:rsidRPr="00C46F14">
        <w:rPr>
          <w:rFonts w:ascii="Sylfaen" w:hAnsi="Sylfaen"/>
          <w:lang w:eastAsia="ka-GE"/>
        </w:rPr>
        <w:t xml:space="preserve"> დოკუმენტში, პრიორიტეტები გაკეთდა პირველადი ჯანდაცვის სფეროში განხორციელებულ ინტერვენციებზე.</w:t>
      </w:r>
    </w:p>
    <w:p w:rsidR="00024ADF" w:rsidRPr="00C46F14" w:rsidRDefault="00A71864" w:rsidP="006F6004">
      <w:pPr>
        <w:spacing w:after="120" w:line="264" w:lineRule="auto"/>
        <w:jc w:val="both"/>
        <w:rPr>
          <w:rFonts w:ascii="Sylfaen" w:eastAsia="Times New Roman" w:hAnsi="Sylfaen"/>
          <w:shd w:val="clear" w:color="auto" w:fill="FFFFFF"/>
          <w:lang w:eastAsia="ka-GE"/>
        </w:rPr>
      </w:pPr>
      <w:r w:rsidRPr="00A71864">
        <w:rPr>
          <w:rFonts w:ascii="Sylfaen" w:eastAsia="Times New Roman" w:hAnsi="Sylfaen"/>
          <w:b/>
          <w:lang w:val="ka-GE" w:eastAsia="ka-GE"/>
        </w:rPr>
        <w:t>„</w:t>
      </w:r>
      <w:r w:rsidR="00024ADF" w:rsidRPr="00A71864">
        <w:rPr>
          <w:rFonts w:ascii="Sylfaen" w:eastAsia="Times New Roman" w:hAnsi="Sylfaen"/>
          <w:b/>
          <w:lang w:eastAsia="ka-GE"/>
        </w:rPr>
        <w:t>საქართველოს საოჯახო მედიცინის პროფესიონალთა კავშირის</w:t>
      </w:r>
      <w:r w:rsidRPr="00A71864">
        <w:rPr>
          <w:rFonts w:ascii="Sylfaen" w:eastAsia="Times New Roman" w:hAnsi="Sylfaen"/>
          <w:b/>
          <w:lang w:val="ka-GE" w:eastAsia="ka-GE"/>
        </w:rPr>
        <w:t>“</w:t>
      </w:r>
      <w:r w:rsidR="00024ADF" w:rsidRPr="00C46F14">
        <w:rPr>
          <w:rFonts w:ascii="Sylfaen" w:hAnsi="Sylfaen"/>
          <w:lang w:eastAsia="ka-GE"/>
        </w:rPr>
        <w:t xml:space="preserve"> </w:t>
      </w:r>
      <w:r w:rsidR="00024ADF" w:rsidRPr="00C46F14">
        <w:rPr>
          <w:rFonts w:ascii="Sylfaen" w:eastAsia="Times New Roman" w:hAnsi="Sylfaen"/>
          <w:lang w:eastAsia="ka-GE"/>
        </w:rPr>
        <w:t>მიზანია „სამედიცინო მომსახურების ხარისხის გაუმჯობესების მოდელის ჩამოყალიბება პირველად</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ჯანდაცვაში“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აღნიშნული მიზნის მისაღწევად</w:t>
      </w:r>
      <w:r w:rsidR="00024ADF" w:rsidRPr="00C46F14">
        <w:rPr>
          <w:rFonts w:ascii="Sylfaen" w:eastAsia="Times New Roman" w:hAnsi="Sylfaen" w:cs="Calibri"/>
          <w:lang w:eastAsia="ka-GE"/>
        </w:rPr>
        <w:t xml:space="preserve"> 2016 </w:t>
      </w:r>
      <w:r w:rsidR="00024ADF" w:rsidRPr="00C46F14">
        <w:rPr>
          <w:rFonts w:ascii="Sylfaen" w:eastAsia="Times New Roman" w:hAnsi="Sylfaen"/>
          <w:lang w:eastAsia="ka-GE"/>
        </w:rPr>
        <w:t>წლის</w:t>
      </w:r>
      <w:r w:rsidR="00024ADF" w:rsidRPr="00C46F14">
        <w:rPr>
          <w:rFonts w:ascii="Sylfaen" w:eastAsia="Times New Roman" w:hAnsi="Sylfaen" w:cs="Calibri"/>
          <w:lang w:eastAsia="ka-GE"/>
        </w:rPr>
        <w:t xml:space="preserve"> 1 </w:t>
      </w:r>
      <w:r w:rsidR="00024ADF" w:rsidRPr="00C46F14">
        <w:rPr>
          <w:rFonts w:ascii="Sylfaen" w:eastAsia="Times New Roman" w:hAnsi="Sylfaen"/>
          <w:lang w:eastAsia="ka-GE"/>
        </w:rPr>
        <w:t>ივლისს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გაფორმდა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მემორანდუმი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ურთიერთ</w:t>
      </w:r>
      <w:r w:rsidR="00024ADF" w:rsidRPr="00C46F14">
        <w:rPr>
          <w:rFonts w:ascii="Sylfaen" w:eastAsia="Times New Roman" w:hAnsi="Sylfaen"/>
          <w:lang w:eastAsia="ka-GE"/>
        </w:rPr>
        <w:softHyphen/>
        <w:t>თანამშრომლობის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შესახებ</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კომპანია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საოჯახო</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მედიცინის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ეროვნულ</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სასწავლო</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ცენტრსა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და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საოჯახო</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მედიცინის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პროფესიონალთა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კავშირს“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შორის.</w:t>
      </w:r>
      <w:r>
        <w:rPr>
          <w:rFonts w:ascii="Sylfaen" w:eastAsia="Times New Roman" w:hAnsi="Sylfaen"/>
          <w:lang w:val="ka-GE" w:eastAsia="ka-GE"/>
        </w:rPr>
        <w:t xml:space="preserve"> </w:t>
      </w:r>
      <w:r w:rsidR="00024ADF" w:rsidRPr="00C46F14">
        <w:rPr>
          <w:rFonts w:ascii="Sylfaen" w:eastAsia="Times New Roman" w:hAnsi="Sylfaen"/>
          <w:lang w:eastAsia="ka-GE"/>
        </w:rPr>
        <w:t>მემორანდუმის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ფარგლებში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განხორციელდა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შემდეგი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სამუშაოები</w:t>
      </w:r>
      <w:r w:rsidR="00024ADF" w:rsidRPr="00C46F14">
        <w:rPr>
          <w:rFonts w:ascii="Sylfaen" w:eastAsia="Times New Roman" w:hAnsi="Sylfaen" w:cs="Calibri"/>
          <w:lang w:eastAsia="ka-GE"/>
        </w:rPr>
        <w:t xml:space="preserve">: </w:t>
      </w:r>
      <w:r w:rsidR="00024ADF" w:rsidRPr="00C46F14">
        <w:rPr>
          <w:rFonts w:ascii="Sylfaen" w:hAnsi="Sylfaen"/>
          <w:lang w:eastAsia="ka-GE"/>
        </w:rPr>
        <w:t>პირველად ჯანდაცვაში</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გავრცელებულ</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სიმპტომებსა</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და</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ქრონიკულ</w:t>
      </w:r>
      <w:r w:rsidR="00024ADF" w:rsidRPr="00C46F14">
        <w:rPr>
          <w:rFonts w:ascii="Sylfaen" w:eastAsia="Times New Roman" w:hAnsi="Sylfaen" w:cs="Calibri"/>
          <w:shd w:val="clear" w:color="auto" w:fill="FFFFFF"/>
          <w:lang w:eastAsia="ka-GE"/>
        </w:rPr>
        <w:t xml:space="preserve">ი </w:t>
      </w:r>
      <w:r w:rsidR="00024ADF" w:rsidRPr="00C46F14">
        <w:rPr>
          <w:rFonts w:ascii="Sylfaen" w:eastAsia="Times New Roman" w:hAnsi="Sylfaen"/>
          <w:shd w:val="clear" w:color="auto" w:fill="FFFFFF"/>
          <w:lang w:eastAsia="ka-GE"/>
        </w:rPr>
        <w:t>მდგომარეობების</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მართვაზე</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მიდგომების</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სტანდარტიზაციის</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მიზნით</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ითარგმნა</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ადაპტირდა</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და</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დაიწყო</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cs="Calibri"/>
          <w:lang w:eastAsia="ka-GE"/>
        </w:rPr>
        <w:t xml:space="preserve">101 </w:t>
      </w:r>
      <w:r w:rsidR="00024ADF" w:rsidRPr="00C46F14">
        <w:rPr>
          <w:rFonts w:ascii="Sylfaen" w:eastAsia="Times New Roman" w:hAnsi="Sylfaen"/>
          <w:lang w:eastAsia="ka-GE"/>
        </w:rPr>
        <w:t>სიმპტომზე</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დაფუძნებუ</w:t>
      </w:r>
      <w:r w:rsidR="00024ADF" w:rsidRPr="00C46F14">
        <w:rPr>
          <w:rFonts w:ascii="Sylfaen" w:eastAsia="Times New Roman" w:hAnsi="Sylfaen"/>
          <w:lang w:eastAsia="ka-GE"/>
        </w:rPr>
        <w:softHyphen/>
        <w:t>ლი</w:t>
      </w:r>
      <w:r w:rsidR="00024ADF" w:rsidRPr="00C46F14">
        <w:rPr>
          <w:rFonts w:ascii="Sylfaen" w:hAnsi="Sylfaen"/>
          <w:lang w:eastAsia="ka-GE"/>
        </w:rPr>
        <w:t xml:space="preserve"> </w:t>
      </w:r>
      <w:r w:rsidR="00024ADF" w:rsidRPr="00C46F14">
        <w:rPr>
          <w:rFonts w:ascii="Sylfaen" w:eastAsia="Times New Roman" w:hAnsi="Sylfaen"/>
          <w:lang w:eastAsia="ka-GE"/>
        </w:rPr>
        <w:t>ინტეგრირებული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კლინიკური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მართვის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პროტოკოლების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დანერგვა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სადაც</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გამოყენებუ</w:t>
      </w:r>
      <w:r w:rsidR="00024ADF" w:rsidRPr="00C46F14">
        <w:rPr>
          <w:rFonts w:ascii="Sylfaen" w:eastAsia="Times New Roman" w:hAnsi="Sylfaen"/>
          <w:lang w:eastAsia="ka-GE"/>
        </w:rPr>
        <w:softHyphen/>
        <w:t>ლია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მოზრდილთა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გავრცელებული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სიმპტომებისა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და</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ქრონიკული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მდგომარეობების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მართვის</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ალგორითმული</w:t>
      </w:r>
      <w:r w:rsidR="00024ADF" w:rsidRPr="00C46F14">
        <w:rPr>
          <w:rFonts w:ascii="Sylfaen" w:eastAsia="Times New Roman" w:hAnsi="Sylfaen" w:cs="Calibri"/>
          <w:lang w:eastAsia="ka-GE"/>
        </w:rPr>
        <w:t xml:space="preserve"> </w:t>
      </w:r>
      <w:r w:rsidR="00024ADF" w:rsidRPr="00C46F14">
        <w:rPr>
          <w:rFonts w:ascii="Sylfaen" w:eastAsia="Times New Roman" w:hAnsi="Sylfaen"/>
          <w:lang w:eastAsia="ka-GE"/>
        </w:rPr>
        <w:t>მიდგომები</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რაც</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თავის</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მხრივ</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მნიშვნელოვანი</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ინსტრუმენტია, რათა ჯანმრთელობის</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პროფესიონალებს</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და</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პაციენტებისთვის</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მტკიცებულებებზე</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დაფუძნებული</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საუკეთესო</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კლინიკური</w:t>
      </w:r>
      <w:r w:rsidR="00024ADF" w:rsidRPr="00C46F14">
        <w:rPr>
          <w:rFonts w:ascii="Sylfaen" w:eastAsia="Times New Roman" w:hAnsi="Sylfaen" w:cs="Calibri"/>
          <w:shd w:val="clear" w:color="auto" w:fill="FFFFFF"/>
          <w:lang w:eastAsia="ka-GE"/>
        </w:rPr>
        <w:t xml:space="preserve"> </w:t>
      </w:r>
      <w:r w:rsidR="00024ADF" w:rsidRPr="00C46F14">
        <w:rPr>
          <w:rFonts w:ascii="Sylfaen" w:eastAsia="Times New Roman" w:hAnsi="Sylfaen"/>
          <w:shd w:val="clear" w:color="auto" w:fill="FFFFFF"/>
          <w:lang w:eastAsia="ka-GE"/>
        </w:rPr>
        <w:t>მომსახურების მისაწოდებლად.</w:t>
      </w:r>
    </w:p>
    <w:p w:rsidR="00024ADF" w:rsidRPr="00C46F14" w:rsidRDefault="00024ADF" w:rsidP="006F6004">
      <w:pPr>
        <w:spacing w:after="120" w:line="264" w:lineRule="auto"/>
        <w:jc w:val="both"/>
        <w:rPr>
          <w:rFonts w:ascii="Sylfaen" w:hAnsi="Sylfaen"/>
          <w:lang w:eastAsia="ka-GE"/>
        </w:rPr>
      </w:pPr>
      <w:r w:rsidRPr="00C46F14">
        <w:rPr>
          <w:rFonts w:ascii="Sylfaen" w:eastAsia="Times New Roman" w:hAnsi="Sylfaen"/>
          <w:lang w:eastAsia="ka-GE"/>
        </w:rPr>
        <w:t>გარდა</w:t>
      </w:r>
      <w:r w:rsidRPr="00C46F14">
        <w:rPr>
          <w:rFonts w:ascii="Sylfaen" w:eastAsia="Times New Roman" w:hAnsi="Sylfaen" w:cs="Calibri"/>
          <w:lang w:eastAsia="ka-GE"/>
        </w:rPr>
        <w:t xml:space="preserve"> </w:t>
      </w:r>
      <w:r w:rsidRPr="00C46F14">
        <w:rPr>
          <w:rFonts w:ascii="Sylfaen" w:eastAsia="Times New Roman" w:hAnsi="Sylfaen"/>
          <w:lang w:eastAsia="ka-GE"/>
        </w:rPr>
        <w:t>ამისა</w:t>
      </w:r>
      <w:r w:rsidRPr="00C46F14">
        <w:rPr>
          <w:rFonts w:ascii="Sylfaen" w:eastAsia="Times New Roman" w:hAnsi="Sylfaen" w:cs="Calibri"/>
          <w:lang w:eastAsia="ka-GE"/>
        </w:rPr>
        <w:t>:</w:t>
      </w:r>
    </w:p>
    <w:p w:rsidR="00024ADF" w:rsidRPr="00C46F14" w:rsidRDefault="00024ADF" w:rsidP="004F68A4">
      <w:pPr>
        <w:pStyle w:val="BalloonText"/>
        <w:numPr>
          <w:ilvl w:val="0"/>
          <w:numId w:val="5"/>
        </w:numPr>
        <w:spacing w:after="120" w:line="264" w:lineRule="auto"/>
        <w:ind w:left="284" w:hanging="284"/>
        <w:jc w:val="both"/>
        <w:rPr>
          <w:rFonts w:ascii="Sylfaen" w:hAnsi="Sylfaen"/>
          <w:sz w:val="22"/>
          <w:szCs w:val="22"/>
          <w:lang w:eastAsia="ka-GE"/>
        </w:rPr>
      </w:pPr>
      <w:r w:rsidRPr="00C46F14">
        <w:rPr>
          <w:rFonts w:ascii="Sylfaen" w:hAnsi="Sylfaen"/>
          <w:sz w:val="22"/>
          <w:szCs w:val="22"/>
          <w:lang w:eastAsia="ka-GE"/>
        </w:rPr>
        <w:t>გაგრძელდა</w:t>
      </w:r>
      <w:r w:rsidRPr="00C46F14">
        <w:rPr>
          <w:rFonts w:ascii="Sylfaen" w:hAnsi="Sylfaen" w:cs="Calibri"/>
          <w:sz w:val="22"/>
          <w:szCs w:val="22"/>
          <w:lang w:eastAsia="ka-GE"/>
        </w:rPr>
        <w:t xml:space="preserve"> </w:t>
      </w:r>
      <w:r w:rsidRPr="00C46F14">
        <w:rPr>
          <w:rFonts w:ascii="Sylfaen" w:hAnsi="Sylfaen"/>
          <w:sz w:val="22"/>
          <w:szCs w:val="22"/>
          <w:lang w:eastAsia="ka-GE"/>
        </w:rPr>
        <w:t>თანამშრომლობა</w:t>
      </w:r>
      <w:r w:rsidRPr="00C46F14">
        <w:rPr>
          <w:rFonts w:ascii="Sylfaen" w:hAnsi="Sylfaen" w:cs="Calibri"/>
          <w:sz w:val="22"/>
          <w:szCs w:val="22"/>
          <w:lang w:eastAsia="ka-GE"/>
        </w:rPr>
        <w:t xml:space="preserve"> „</w:t>
      </w:r>
      <w:r w:rsidRPr="00C46F14">
        <w:rPr>
          <w:rFonts w:ascii="Sylfaen" w:hAnsi="Sylfaen"/>
          <w:sz w:val="22"/>
          <w:szCs w:val="22"/>
          <w:lang w:eastAsia="ka-GE"/>
        </w:rPr>
        <w:t>აშშ</w:t>
      </w:r>
      <w:r w:rsidRPr="00C46F14">
        <w:rPr>
          <w:rFonts w:ascii="Sylfaen" w:hAnsi="Sylfaen" w:cs="Calibri"/>
          <w:sz w:val="22"/>
          <w:szCs w:val="22"/>
          <w:lang w:eastAsia="ka-GE"/>
        </w:rPr>
        <w:t xml:space="preserve"> </w:t>
      </w:r>
      <w:r w:rsidRPr="00C46F14">
        <w:rPr>
          <w:rFonts w:ascii="Sylfaen" w:hAnsi="Sylfaen"/>
          <w:sz w:val="22"/>
          <w:szCs w:val="22"/>
          <w:lang w:eastAsia="ka-GE"/>
        </w:rPr>
        <w:t>საერთაშორისო</w:t>
      </w:r>
      <w:r w:rsidRPr="00C46F14">
        <w:rPr>
          <w:rFonts w:ascii="Sylfaen" w:hAnsi="Sylfaen" w:cs="Calibri"/>
          <w:sz w:val="22"/>
          <w:szCs w:val="22"/>
          <w:lang w:eastAsia="ka-GE"/>
        </w:rPr>
        <w:t xml:space="preserve"> </w:t>
      </w:r>
      <w:r w:rsidRPr="00C46F14">
        <w:rPr>
          <w:rFonts w:ascii="Sylfaen" w:hAnsi="Sylfaen"/>
          <w:sz w:val="22"/>
          <w:szCs w:val="22"/>
          <w:lang w:eastAsia="ka-GE"/>
        </w:rPr>
        <w:t>განვითარების</w:t>
      </w:r>
      <w:r w:rsidRPr="00C46F14">
        <w:rPr>
          <w:rFonts w:ascii="Sylfaen" w:hAnsi="Sylfaen" w:cs="Calibri"/>
          <w:sz w:val="22"/>
          <w:szCs w:val="22"/>
          <w:lang w:eastAsia="ka-GE"/>
        </w:rPr>
        <w:t xml:space="preserve"> </w:t>
      </w:r>
      <w:r w:rsidRPr="00C46F14">
        <w:rPr>
          <w:rFonts w:ascii="Sylfaen" w:hAnsi="Sylfaen"/>
          <w:sz w:val="22"/>
          <w:szCs w:val="22"/>
          <w:lang w:eastAsia="ka-GE"/>
        </w:rPr>
        <w:t>სააგენტოს</w:t>
      </w:r>
      <w:r w:rsidRPr="00C46F14">
        <w:rPr>
          <w:rFonts w:ascii="Sylfaen" w:hAnsi="Sylfaen" w:cs="Calibri"/>
          <w:sz w:val="22"/>
          <w:szCs w:val="22"/>
          <w:lang w:eastAsia="ka-GE"/>
        </w:rPr>
        <w:t xml:space="preserve"> </w:t>
      </w:r>
      <w:r w:rsidRPr="00C46F14">
        <w:rPr>
          <w:rFonts w:ascii="Sylfaen" w:hAnsi="Sylfaen"/>
          <w:sz w:val="22"/>
          <w:szCs w:val="22"/>
          <w:lang w:eastAsia="ka-GE"/>
        </w:rPr>
        <w:t>ჯანდაცვის</w:t>
      </w:r>
      <w:r w:rsidRPr="00C46F14">
        <w:rPr>
          <w:rFonts w:ascii="Sylfaen" w:hAnsi="Sylfaen" w:cs="Calibri"/>
          <w:sz w:val="22"/>
          <w:szCs w:val="22"/>
          <w:lang w:eastAsia="ka-GE"/>
        </w:rPr>
        <w:t xml:space="preserve"> </w:t>
      </w:r>
      <w:r w:rsidRPr="00C46F14">
        <w:rPr>
          <w:rFonts w:ascii="Sylfaen" w:hAnsi="Sylfaen"/>
          <w:sz w:val="22"/>
          <w:szCs w:val="22"/>
          <w:lang w:eastAsia="ka-GE"/>
        </w:rPr>
        <w:t>გაუმჯობესების</w:t>
      </w:r>
      <w:r w:rsidRPr="00C46F14">
        <w:rPr>
          <w:rFonts w:ascii="Sylfaen" w:hAnsi="Sylfaen" w:cs="Calibri"/>
          <w:sz w:val="22"/>
          <w:szCs w:val="22"/>
          <w:lang w:eastAsia="ka-GE"/>
        </w:rPr>
        <w:t xml:space="preserve"> </w:t>
      </w:r>
      <w:r w:rsidRPr="00C46F14">
        <w:rPr>
          <w:rFonts w:ascii="Sylfaen" w:hAnsi="Sylfaen"/>
          <w:sz w:val="22"/>
          <w:szCs w:val="22"/>
          <w:lang w:eastAsia="ka-GE"/>
        </w:rPr>
        <w:t>პროექტის“</w:t>
      </w:r>
      <w:r w:rsidRPr="00C46F14">
        <w:rPr>
          <w:rFonts w:ascii="Sylfaen" w:hAnsi="Sylfaen" w:cs="Calibri"/>
          <w:sz w:val="22"/>
          <w:szCs w:val="22"/>
          <w:lang w:eastAsia="ka-GE"/>
        </w:rPr>
        <w:t xml:space="preserve"> (</w:t>
      </w:r>
      <w:r w:rsidRPr="00C46F14">
        <w:rPr>
          <w:rFonts w:ascii="Sylfaen" w:hAnsi="Sylfaen"/>
          <w:sz w:val="22"/>
          <w:szCs w:val="22"/>
          <w:lang w:eastAsia="ka-GE"/>
        </w:rPr>
        <w:t>პროექტის</w:t>
      </w:r>
      <w:r w:rsidRPr="00C46F14">
        <w:rPr>
          <w:rFonts w:ascii="Sylfaen" w:hAnsi="Sylfaen" w:cs="Calibri"/>
          <w:sz w:val="22"/>
          <w:szCs w:val="22"/>
          <w:lang w:eastAsia="ka-GE"/>
        </w:rPr>
        <w:t xml:space="preserve"> </w:t>
      </w:r>
      <w:r w:rsidRPr="00C46F14">
        <w:rPr>
          <w:rFonts w:ascii="Sylfaen" w:hAnsi="Sylfaen"/>
          <w:sz w:val="22"/>
          <w:szCs w:val="22"/>
          <w:lang w:eastAsia="ka-GE"/>
        </w:rPr>
        <w:t>განმახორციელებელია</w:t>
      </w:r>
      <w:r w:rsidRPr="00C46F14">
        <w:rPr>
          <w:rFonts w:ascii="Sylfaen" w:hAnsi="Sylfaen" w:cs="Calibri"/>
          <w:sz w:val="22"/>
          <w:szCs w:val="22"/>
          <w:lang w:eastAsia="ka-GE"/>
        </w:rPr>
        <w:t xml:space="preserve"> URC) </w:t>
      </w:r>
      <w:r w:rsidRPr="00C46F14">
        <w:rPr>
          <w:rFonts w:ascii="Sylfaen" w:hAnsi="Sylfaen"/>
          <w:sz w:val="22"/>
          <w:szCs w:val="22"/>
          <w:lang w:eastAsia="ka-GE"/>
        </w:rPr>
        <w:t>ფარგლებში</w:t>
      </w:r>
      <w:r w:rsidRPr="00C46F14">
        <w:rPr>
          <w:rFonts w:ascii="Sylfaen" w:hAnsi="Sylfaen" w:cs="Calibri"/>
          <w:sz w:val="22"/>
          <w:szCs w:val="22"/>
          <w:lang w:eastAsia="ka-GE"/>
        </w:rPr>
        <w:t xml:space="preserve"> </w:t>
      </w:r>
      <w:r w:rsidRPr="00C46F14">
        <w:rPr>
          <w:rFonts w:ascii="Sylfaen" w:hAnsi="Sylfaen"/>
          <w:sz w:val="22"/>
          <w:szCs w:val="22"/>
          <w:lang w:eastAsia="ka-GE"/>
        </w:rPr>
        <w:t>შემუშავებული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გაიდლაინებისა</w:t>
      </w:r>
      <w:r w:rsidRPr="00C46F14">
        <w:rPr>
          <w:rFonts w:ascii="Sylfaen" w:hAnsi="Sylfaen" w:cs="Calibri"/>
          <w:sz w:val="22"/>
          <w:szCs w:val="22"/>
          <w:lang w:eastAsia="ka-GE"/>
        </w:rPr>
        <w:t xml:space="preserve"> </w:t>
      </w:r>
      <w:r w:rsidRPr="00C46F14">
        <w:rPr>
          <w:rFonts w:ascii="Sylfaen" w:hAnsi="Sylfaen"/>
          <w:sz w:val="22"/>
          <w:szCs w:val="22"/>
          <w:lang w:eastAsia="ka-GE"/>
        </w:rPr>
        <w:t>და პროტოკოლების</w:t>
      </w:r>
      <w:r w:rsidRPr="00C46F14">
        <w:rPr>
          <w:rFonts w:ascii="Sylfaen" w:hAnsi="Sylfaen" w:cs="Calibri"/>
          <w:sz w:val="22"/>
          <w:szCs w:val="22"/>
          <w:lang w:eastAsia="ka-GE"/>
        </w:rPr>
        <w:t xml:space="preserve"> </w:t>
      </w:r>
      <w:r w:rsidRPr="00C46F14">
        <w:rPr>
          <w:rFonts w:ascii="Sylfaen" w:hAnsi="Sylfaen"/>
          <w:sz w:val="22"/>
          <w:szCs w:val="22"/>
          <w:lang w:eastAsia="ka-GE"/>
        </w:rPr>
        <w:t>დანერგვის</w:t>
      </w:r>
      <w:r w:rsidRPr="00C46F14">
        <w:rPr>
          <w:rFonts w:ascii="Sylfaen" w:hAnsi="Sylfaen" w:cs="Calibri"/>
          <w:sz w:val="22"/>
          <w:szCs w:val="22"/>
          <w:lang w:eastAsia="ka-GE"/>
        </w:rPr>
        <w:t xml:space="preserve"> </w:t>
      </w:r>
      <w:r w:rsidRPr="00C46F14">
        <w:rPr>
          <w:rFonts w:ascii="Sylfaen" w:hAnsi="Sylfaen"/>
          <w:sz w:val="22"/>
          <w:szCs w:val="22"/>
          <w:lang w:eastAsia="ka-GE"/>
        </w:rPr>
        <w:t>ხელშეწყობისა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გულ</w:t>
      </w:r>
      <w:r w:rsidRPr="00C46F14">
        <w:rPr>
          <w:rFonts w:ascii="Sylfaen" w:hAnsi="Sylfaen" w:cs="Calibri"/>
          <w:sz w:val="22"/>
          <w:szCs w:val="22"/>
          <w:lang w:eastAsia="ka-GE"/>
        </w:rPr>
        <w:t>-</w:t>
      </w:r>
      <w:r w:rsidRPr="00C46F14">
        <w:rPr>
          <w:rFonts w:ascii="Sylfaen" w:hAnsi="Sylfaen"/>
          <w:sz w:val="22"/>
          <w:szCs w:val="22"/>
          <w:lang w:eastAsia="ka-GE"/>
        </w:rPr>
        <w:t>სისხლძარღვთა</w:t>
      </w:r>
      <w:r w:rsidRPr="00C46F14">
        <w:rPr>
          <w:rFonts w:ascii="Sylfaen" w:hAnsi="Sylfaen" w:cs="Calibri"/>
          <w:sz w:val="22"/>
          <w:szCs w:val="22"/>
          <w:lang w:eastAsia="ka-GE"/>
        </w:rPr>
        <w:t xml:space="preserve"> </w:t>
      </w:r>
      <w:r w:rsidRPr="00C46F14">
        <w:rPr>
          <w:rFonts w:ascii="Sylfaen" w:hAnsi="Sylfaen"/>
          <w:sz w:val="22"/>
          <w:szCs w:val="22"/>
          <w:lang w:eastAsia="ka-GE"/>
        </w:rPr>
        <w:t>დაავადებების</w:t>
      </w:r>
      <w:r w:rsidRPr="00C46F14">
        <w:rPr>
          <w:rFonts w:ascii="Sylfaen" w:hAnsi="Sylfaen" w:cs="Calibri"/>
          <w:sz w:val="22"/>
          <w:szCs w:val="22"/>
          <w:lang w:eastAsia="ka-GE"/>
        </w:rPr>
        <w:t xml:space="preserve"> (</w:t>
      </w:r>
      <w:r w:rsidRPr="00C46F14">
        <w:rPr>
          <w:rFonts w:ascii="Sylfaen" w:hAnsi="Sylfaen"/>
          <w:sz w:val="22"/>
          <w:szCs w:val="22"/>
          <w:lang w:eastAsia="ka-GE"/>
        </w:rPr>
        <w:t>გსდ</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ფქოდ-ის</w:t>
      </w:r>
      <w:r w:rsidRPr="00C46F14">
        <w:rPr>
          <w:rFonts w:ascii="Sylfaen" w:hAnsi="Sylfaen" w:cs="Calibri"/>
          <w:sz w:val="22"/>
          <w:szCs w:val="22"/>
          <w:lang w:eastAsia="ka-GE"/>
        </w:rPr>
        <w:t xml:space="preserve"> </w:t>
      </w:r>
      <w:r w:rsidRPr="00C46F14">
        <w:rPr>
          <w:rFonts w:ascii="Sylfaen" w:hAnsi="Sylfaen"/>
          <w:sz w:val="22"/>
          <w:szCs w:val="22"/>
          <w:lang w:eastAsia="ka-GE"/>
        </w:rPr>
        <w:t>რისკის</w:t>
      </w:r>
      <w:r w:rsidRPr="00C46F14">
        <w:rPr>
          <w:rFonts w:ascii="Sylfaen" w:hAnsi="Sylfaen" w:cs="Calibri"/>
          <w:sz w:val="22"/>
          <w:szCs w:val="22"/>
          <w:lang w:eastAsia="ka-GE"/>
        </w:rPr>
        <w:t xml:space="preserve"> </w:t>
      </w:r>
      <w:r w:rsidRPr="00C46F14">
        <w:rPr>
          <w:rFonts w:ascii="Sylfaen" w:hAnsi="Sylfaen"/>
          <w:sz w:val="22"/>
          <w:szCs w:val="22"/>
          <w:lang w:eastAsia="ka-GE"/>
        </w:rPr>
        <w:t>შეფასებისა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მართვის</w:t>
      </w:r>
      <w:r w:rsidRPr="00C46F14">
        <w:rPr>
          <w:rFonts w:ascii="Sylfaen" w:hAnsi="Sylfaen" w:cs="Calibri"/>
          <w:sz w:val="22"/>
          <w:szCs w:val="22"/>
          <w:lang w:eastAsia="ka-GE"/>
        </w:rPr>
        <w:t xml:space="preserve"> </w:t>
      </w:r>
      <w:r w:rsidRPr="00C46F14">
        <w:rPr>
          <w:rFonts w:ascii="Sylfaen" w:hAnsi="Sylfaen"/>
          <w:sz w:val="22"/>
          <w:szCs w:val="22"/>
          <w:lang w:eastAsia="ka-GE"/>
        </w:rPr>
        <w:t>ხარისხის</w:t>
      </w:r>
      <w:r w:rsidRPr="00C46F14">
        <w:rPr>
          <w:rFonts w:ascii="Sylfaen" w:hAnsi="Sylfaen" w:cs="Calibri"/>
          <w:sz w:val="22"/>
          <w:szCs w:val="22"/>
          <w:lang w:eastAsia="ka-GE"/>
        </w:rPr>
        <w:t xml:space="preserve"> </w:t>
      </w:r>
      <w:r w:rsidRPr="00C46F14">
        <w:rPr>
          <w:rFonts w:ascii="Sylfaen" w:hAnsi="Sylfaen"/>
          <w:sz w:val="22"/>
          <w:szCs w:val="22"/>
          <w:lang w:eastAsia="ka-GE"/>
        </w:rPr>
        <w:t>გაუმჯობესების</w:t>
      </w:r>
      <w:r w:rsidRPr="00C46F14">
        <w:rPr>
          <w:rFonts w:ascii="Sylfaen" w:hAnsi="Sylfaen" w:cs="Calibri"/>
          <w:sz w:val="22"/>
          <w:szCs w:val="22"/>
          <w:lang w:eastAsia="ka-GE"/>
        </w:rPr>
        <w:t xml:space="preserve"> </w:t>
      </w:r>
      <w:r w:rsidRPr="00C46F14">
        <w:rPr>
          <w:rFonts w:ascii="Sylfaen" w:hAnsi="Sylfaen"/>
          <w:sz w:val="22"/>
          <w:szCs w:val="22"/>
          <w:lang w:eastAsia="ka-GE"/>
        </w:rPr>
        <w:t>მიზნით</w:t>
      </w:r>
      <w:r w:rsidRPr="00C46F14">
        <w:rPr>
          <w:rFonts w:ascii="Sylfaen" w:hAnsi="Sylfaen" w:cs="Calibri"/>
          <w:sz w:val="22"/>
          <w:szCs w:val="22"/>
          <w:lang w:eastAsia="ka-GE"/>
        </w:rPr>
        <w:t xml:space="preserve">, </w:t>
      </w:r>
      <w:r w:rsidRPr="00C46F14">
        <w:rPr>
          <w:rFonts w:ascii="Sylfaen" w:hAnsi="Sylfaen"/>
          <w:sz w:val="22"/>
          <w:szCs w:val="22"/>
          <w:lang w:eastAsia="ka-GE"/>
        </w:rPr>
        <w:t>არსებული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ავტომატიზებული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სისტემის</w:t>
      </w:r>
      <w:r w:rsidRPr="00C46F14">
        <w:rPr>
          <w:rFonts w:ascii="Sylfaen" w:hAnsi="Sylfaen" w:cs="Calibri"/>
          <w:sz w:val="22"/>
          <w:szCs w:val="22"/>
          <w:lang w:eastAsia="ka-GE"/>
        </w:rPr>
        <w:t xml:space="preserve"> </w:t>
      </w:r>
      <w:r w:rsidRPr="00C46F14">
        <w:rPr>
          <w:rFonts w:ascii="Sylfaen" w:hAnsi="Sylfaen" w:cs="Calibri"/>
          <w:b/>
          <w:bCs/>
          <w:sz w:val="22"/>
          <w:szCs w:val="22"/>
          <w:lang w:eastAsia="ka-GE"/>
        </w:rPr>
        <w:t xml:space="preserve">BACC </w:t>
      </w:r>
      <w:r w:rsidRPr="00C46F14">
        <w:rPr>
          <w:rFonts w:ascii="Sylfaen" w:hAnsi="Sylfaen" w:cs="Calibri"/>
          <w:sz w:val="22"/>
          <w:szCs w:val="22"/>
          <w:lang w:eastAsia="ka-GE"/>
        </w:rPr>
        <w:t xml:space="preserve">- Behaviour Assessment and Change Communication </w:t>
      </w:r>
      <w:r w:rsidRPr="00C46F14">
        <w:rPr>
          <w:rFonts w:ascii="Sylfaen" w:hAnsi="Sylfaen" w:cs="Calibri"/>
          <w:b/>
          <w:bCs/>
          <w:sz w:val="22"/>
          <w:szCs w:val="22"/>
          <w:lang w:eastAsia="ka-GE"/>
        </w:rPr>
        <w:t xml:space="preserve">- </w:t>
      </w:r>
      <w:r w:rsidRPr="00C46F14">
        <w:rPr>
          <w:rFonts w:ascii="Sylfaen" w:hAnsi="Sylfaen"/>
          <w:sz w:val="22"/>
          <w:szCs w:val="22"/>
          <w:lang w:eastAsia="ka-GE"/>
        </w:rPr>
        <w:t>ქცევის</w:t>
      </w:r>
      <w:r w:rsidRPr="00C46F14">
        <w:rPr>
          <w:rFonts w:ascii="Sylfaen" w:hAnsi="Sylfaen" w:cs="Calibri"/>
          <w:sz w:val="22"/>
          <w:szCs w:val="22"/>
          <w:lang w:eastAsia="ka-GE"/>
        </w:rPr>
        <w:t xml:space="preserve"> </w:t>
      </w:r>
      <w:r w:rsidRPr="00C46F14">
        <w:rPr>
          <w:rFonts w:ascii="Sylfaen" w:hAnsi="Sylfaen"/>
          <w:sz w:val="22"/>
          <w:szCs w:val="22"/>
          <w:lang w:eastAsia="ka-GE"/>
        </w:rPr>
        <w:t>ინდივიდუალური</w:t>
      </w:r>
      <w:r w:rsidRPr="00C46F14">
        <w:rPr>
          <w:rFonts w:ascii="Sylfaen" w:hAnsi="Sylfaen" w:cs="Calibri"/>
          <w:sz w:val="22"/>
          <w:szCs w:val="22"/>
          <w:lang w:eastAsia="ka-GE"/>
        </w:rPr>
        <w:t xml:space="preserve"> </w:t>
      </w:r>
      <w:r w:rsidRPr="00C46F14">
        <w:rPr>
          <w:rFonts w:ascii="Sylfaen" w:hAnsi="Sylfaen"/>
          <w:sz w:val="22"/>
          <w:szCs w:val="22"/>
          <w:lang w:eastAsia="ka-GE"/>
        </w:rPr>
        <w:t>შეფასება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მისი</w:t>
      </w:r>
      <w:r w:rsidRPr="00C46F14">
        <w:rPr>
          <w:rFonts w:ascii="Sylfaen" w:hAnsi="Sylfaen" w:cs="Calibri"/>
          <w:sz w:val="22"/>
          <w:szCs w:val="22"/>
          <w:lang w:eastAsia="ka-GE"/>
        </w:rPr>
        <w:t xml:space="preserve"> </w:t>
      </w:r>
      <w:r w:rsidRPr="00C46F14">
        <w:rPr>
          <w:rFonts w:ascii="Sylfaen" w:hAnsi="Sylfaen"/>
          <w:sz w:val="22"/>
          <w:szCs w:val="22"/>
          <w:lang w:eastAsia="ka-GE"/>
        </w:rPr>
        <w:t>ცვლილების</w:t>
      </w:r>
      <w:r w:rsidRPr="00C46F14">
        <w:rPr>
          <w:rFonts w:ascii="Sylfaen" w:hAnsi="Sylfaen" w:cs="Calibri"/>
          <w:sz w:val="22"/>
          <w:szCs w:val="22"/>
          <w:lang w:eastAsia="ka-GE"/>
        </w:rPr>
        <w:t xml:space="preserve"> </w:t>
      </w:r>
      <w:r w:rsidRPr="00C46F14">
        <w:rPr>
          <w:rFonts w:ascii="Sylfaen" w:hAnsi="Sylfaen"/>
          <w:sz w:val="22"/>
          <w:szCs w:val="22"/>
          <w:lang w:eastAsia="ka-GE"/>
        </w:rPr>
        <w:t>კომუნიკაცია</w:t>
      </w:r>
      <w:r w:rsidRPr="00C46F14">
        <w:rPr>
          <w:rFonts w:ascii="Sylfaen" w:hAnsi="Sylfaen" w:cs="Calibri"/>
          <w:sz w:val="22"/>
          <w:szCs w:val="22"/>
          <w:lang w:eastAsia="ka-GE"/>
        </w:rPr>
        <w:t xml:space="preserve"> - </w:t>
      </w:r>
      <w:r w:rsidRPr="00C46F14">
        <w:rPr>
          <w:rFonts w:ascii="Sylfaen" w:hAnsi="Sylfaen"/>
          <w:sz w:val="22"/>
          <w:szCs w:val="22"/>
          <w:lang w:eastAsia="ka-GE"/>
        </w:rPr>
        <w:t>დახვეწასა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გაფართოებაზე</w:t>
      </w:r>
      <w:r w:rsidRPr="00C46F14">
        <w:rPr>
          <w:rFonts w:ascii="Sylfaen" w:hAnsi="Sylfaen" w:cs="Calibri"/>
          <w:sz w:val="22"/>
          <w:szCs w:val="22"/>
          <w:lang w:eastAsia="ka-GE"/>
        </w:rPr>
        <w:t>.</w:t>
      </w:r>
    </w:p>
    <w:p w:rsidR="00024ADF" w:rsidRPr="00C46F14" w:rsidRDefault="00024ADF" w:rsidP="004F68A4">
      <w:pPr>
        <w:pStyle w:val="BalloonText"/>
        <w:numPr>
          <w:ilvl w:val="0"/>
          <w:numId w:val="5"/>
        </w:numPr>
        <w:spacing w:before="120" w:after="120" w:line="264" w:lineRule="auto"/>
        <w:ind w:left="284" w:hanging="284"/>
        <w:jc w:val="both"/>
        <w:rPr>
          <w:rFonts w:ascii="Sylfaen" w:hAnsi="Sylfaen"/>
          <w:sz w:val="22"/>
          <w:szCs w:val="22"/>
          <w:lang w:eastAsia="ka-GE"/>
        </w:rPr>
      </w:pPr>
      <w:r w:rsidRPr="00C46F14">
        <w:rPr>
          <w:rFonts w:ascii="Sylfaen" w:hAnsi="Sylfaen"/>
          <w:sz w:val="22"/>
          <w:szCs w:val="22"/>
          <w:lang w:eastAsia="ka-GE"/>
        </w:rPr>
        <w:t>შემუშავდა</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დაინერგა</w:t>
      </w:r>
      <w:r w:rsidRPr="00C46F14">
        <w:rPr>
          <w:rFonts w:ascii="Sylfaen" w:hAnsi="Sylfaen" w:cs="Calibri"/>
          <w:sz w:val="22"/>
          <w:szCs w:val="22"/>
          <w:lang w:eastAsia="ka-GE"/>
        </w:rPr>
        <w:t xml:space="preserve"> </w:t>
      </w:r>
      <w:r w:rsidRPr="00C46F14">
        <w:rPr>
          <w:rFonts w:ascii="Sylfaen" w:hAnsi="Sylfaen"/>
          <w:sz w:val="22"/>
          <w:szCs w:val="22"/>
          <w:shd w:val="clear" w:color="auto" w:fill="FFFFFF"/>
          <w:lang w:eastAsia="ka-GE"/>
        </w:rPr>
        <w:t>პერსონალის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მოტივაციის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ავტომატიზებული</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სისტემა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რაც</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ეფუძნება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სამედიცინო</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მომსახურების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ხარისხის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ინდიკატორების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გამოყენებას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პროაქტიური</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პრაქტიკის ჩამოყალიბებას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და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შედეგებზე</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დაფუძნებული</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დაფინანსების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სისტემის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ამოქმედებას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კომპანია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საოჯახო</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მედიცინის</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ეროვნული</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სასწავლო</w:t>
      </w:r>
      <w:r w:rsidRPr="00C46F14">
        <w:rPr>
          <w:rFonts w:ascii="Sylfaen" w:hAnsi="Sylfaen" w:cs="Calibri"/>
          <w:sz w:val="22"/>
          <w:szCs w:val="22"/>
          <w:shd w:val="clear" w:color="auto" w:fill="FFFFFF"/>
          <w:lang w:eastAsia="ka-GE"/>
        </w:rPr>
        <w:t xml:space="preserve"> </w:t>
      </w:r>
      <w:r w:rsidRPr="00C46F14">
        <w:rPr>
          <w:rFonts w:ascii="Sylfaen" w:hAnsi="Sylfaen"/>
          <w:sz w:val="22"/>
          <w:szCs w:val="22"/>
          <w:shd w:val="clear" w:color="auto" w:fill="FFFFFF"/>
          <w:lang w:eastAsia="ka-GE"/>
        </w:rPr>
        <w:t>ცენტრმა“</w:t>
      </w:r>
      <w:r w:rsidRPr="00C46F14">
        <w:rPr>
          <w:rFonts w:ascii="Sylfaen" w:hAnsi="Sylfaen" w:cs="Calibri"/>
          <w:sz w:val="22"/>
          <w:szCs w:val="22"/>
          <w:shd w:val="clear" w:color="auto" w:fill="FFFFFF"/>
          <w:lang w:eastAsia="ka-GE"/>
        </w:rPr>
        <w:t xml:space="preserve"> </w:t>
      </w:r>
      <w:r w:rsidRPr="00C46F14">
        <w:rPr>
          <w:rFonts w:ascii="Sylfaen" w:hAnsi="Sylfaen"/>
          <w:sz w:val="22"/>
          <w:szCs w:val="22"/>
          <w:lang w:eastAsia="ka-GE"/>
        </w:rPr>
        <w:t>ასოციაციას</w:t>
      </w:r>
      <w:r w:rsidRPr="00C46F14">
        <w:rPr>
          <w:rFonts w:ascii="Sylfaen" w:hAnsi="Sylfaen" w:cs="Calibri"/>
          <w:b/>
          <w:bCs/>
          <w:sz w:val="22"/>
          <w:szCs w:val="22"/>
          <w:lang w:eastAsia="ka-GE"/>
        </w:rPr>
        <w:t xml:space="preserve"> </w:t>
      </w:r>
      <w:r w:rsidRPr="00C46F14">
        <w:rPr>
          <w:rFonts w:ascii="Sylfaen" w:hAnsi="Sylfaen"/>
          <w:sz w:val="22"/>
          <w:szCs w:val="22"/>
          <w:lang w:eastAsia="ka-GE"/>
        </w:rPr>
        <w:t>გადასცა</w:t>
      </w:r>
      <w:r w:rsidRPr="00C46F14">
        <w:rPr>
          <w:rFonts w:ascii="Sylfaen" w:hAnsi="Sylfaen" w:cs="Calibri"/>
          <w:sz w:val="22"/>
          <w:szCs w:val="22"/>
          <w:lang w:eastAsia="ka-GE"/>
        </w:rPr>
        <w:t xml:space="preserve"> 2013 </w:t>
      </w:r>
      <w:r w:rsidRPr="00C46F14">
        <w:rPr>
          <w:rFonts w:ascii="Sylfaen" w:hAnsi="Sylfaen"/>
          <w:sz w:val="22"/>
          <w:szCs w:val="22"/>
          <w:lang w:eastAsia="ka-GE"/>
        </w:rPr>
        <w:t>წლიდან</w:t>
      </w:r>
      <w:r w:rsidRPr="00C46F14">
        <w:rPr>
          <w:rFonts w:ascii="Sylfaen" w:hAnsi="Sylfaen" w:cs="Calibri"/>
          <w:sz w:val="22"/>
          <w:szCs w:val="22"/>
          <w:lang w:eastAsia="ka-GE"/>
        </w:rPr>
        <w:t xml:space="preserve"> </w:t>
      </w:r>
      <w:r w:rsidRPr="00C46F14">
        <w:rPr>
          <w:rFonts w:ascii="Sylfaen" w:hAnsi="Sylfaen"/>
          <w:sz w:val="22"/>
          <w:szCs w:val="22"/>
          <w:lang w:eastAsia="ka-GE"/>
        </w:rPr>
        <w:t>შემუშავებული ავტომატიზებული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სისტემის</w:t>
      </w:r>
      <w:r w:rsidRPr="00C46F14">
        <w:rPr>
          <w:rFonts w:ascii="Sylfaen" w:hAnsi="Sylfaen" w:cs="Calibri"/>
          <w:sz w:val="22"/>
          <w:szCs w:val="22"/>
          <w:lang w:eastAsia="ka-GE"/>
        </w:rPr>
        <w:t xml:space="preserve"> </w:t>
      </w:r>
      <w:r w:rsidRPr="00C46F14">
        <w:rPr>
          <w:rFonts w:ascii="Sylfaen" w:hAnsi="Sylfaen"/>
          <w:sz w:val="22"/>
          <w:szCs w:val="22"/>
          <w:lang w:eastAsia="ka-GE"/>
        </w:rPr>
        <w:t>შედეგები</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სახელფასო</w:t>
      </w:r>
      <w:r w:rsidRPr="00C46F14">
        <w:rPr>
          <w:rFonts w:ascii="Sylfaen" w:hAnsi="Sylfaen" w:cs="Calibri"/>
          <w:sz w:val="22"/>
          <w:szCs w:val="22"/>
          <w:lang w:eastAsia="ka-GE"/>
        </w:rPr>
        <w:t xml:space="preserve"> </w:t>
      </w:r>
      <w:r w:rsidRPr="00C46F14">
        <w:rPr>
          <w:rFonts w:ascii="Sylfaen" w:hAnsi="Sylfaen"/>
          <w:sz w:val="22"/>
          <w:szCs w:val="22"/>
          <w:lang w:eastAsia="ka-GE"/>
        </w:rPr>
        <w:t>მოტივაციის</w:t>
      </w:r>
      <w:r w:rsidRPr="00C46F14">
        <w:rPr>
          <w:rFonts w:ascii="Sylfaen" w:hAnsi="Sylfaen" w:cs="Calibri"/>
          <w:sz w:val="22"/>
          <w:szCs w:val="22"/>
          <w:lang w:eastAsia="ka-GE"/>
        </w:rPr>
        <w:t xml:space="preserve"> </w:t>
      </w:r>
      <w:r w:rsidRPr="00C46F14">
        <w:rPr>
          <w:rFonts w:ascii="Sylfaen" w:hAnsi="Sylfaen"/>
          <w:sz w:val="22"/>
          <w:szCs w:val="22"/>
          <w:lang w:eastAsia="ka-GE"/>
        </w:rPr>
        <w:t>ყველა</w:t>
      </w:r>
      <w:r w:rsidRPr="00C46F14">
        <w:rPr>
          <w:rFonts w:ascii="Sylfaen" w:hAnsi="Sylfaen" w:cs="Calibri"/>
          <w:sz w:val="22"/>
          <w:szCs w:val="22"/>
          <w:lang w:eastAsia="ka-GE"/>
        </w:rPr>
        <w:t xml:space="preserve"> </w:t>
      </w:r>
      <w:r w:rsidRPr="00C46F14">
        <w:rPr>
          <w:rFonts w:ascii="Sylfaen" w:hAnsi="Sylfaen"/>
          <w:sz w:val="22"/>
          <w:szCs w:val="22"/>
          <w:lang w:eastAsia="ka-GE"/>
        </w:rPr>
        <w:t>ინსტრუმენტი</w:t>
      </w:r>
      <w:r w:rsidRPr="00C46F14">
        <w:rPr>
          <w:rFonts w:ascii="Sylfaen" w:hAnsi="Sylfaen" w:cs="Calibri"/>
          <w:sz w:val="22"/>
          <w:szCs w:val="22"/>
          <w:lang w:eastAsia="ka-GE"/>
        </w:rPr>
        <w:t xml:space="preserve">, </w:t>
      </w:r>
      <w:r w:rsidRPr="00C46F14">
        <w:rPr>
          <w:rFonts w:ascii="Sylfaen" w:hAnsi="Sylfaen"/>
          <w:sz w:val="22"/>
          <w:szCs w:val="22"/>
          <w:lang w:eastAsia="ka-GE"/>
        </w:rPr>
        <w:t>რათა</w:t>
      </w:r>
      <w:r w:rsidRPr="00C46F14">
        <w:rPr>
          <w:rFonts w:ascii="Sylfaen" w:hAnsi="Sylfaen" w:cs="Calibri"/>
          <w:sz w:val="22"/>
          <w:szCs w:val="22"/>
          <w:lang w:eastAsia="ka-GE"/>
        </w:rPr>
        <w:t xml:space="preserve"> </w:t>
      </w:r>
      <w:r w:rsidRPr="00C46F14">
        <w:rPr>
          <w:rFonts w:ascii="Sylfaen" w:hAnsi="Sylfaen"/>
          <w:sz w:val="22"/>
          <w:szCs w:val="22"/>
          <w:lang w:eastAsia="ka-GE"/>
        </w:rPr>
        <w:t>ხელი</w:t>
      </w:r>
      <w:r w:rsidRPr="00C46F14">
        <w:rPr>
          <w:rFonts w:ascii="Sylfaen" w:hAnsi="Sylfaen" w:cs="Calibri"/>
          <w:sz w:val="22"/>
          <w:szCs w:val="22"/>
          <w:lang w:eastAsia="ka-GE"/>
        </w:rPr>
        <w:t xml:space="preserve"> </w:t>
      </w:r>
      <w:r w:rsidRPr="00C46F14">
        <w:rPr>
          <w:rFonts w:ascii="Sylfaen" w:hAnsi="Sylfaen"/>
          <w:sz w:val="22"/>
          <w:szCs w:val="22"/>
          <w:lang w:eastAsia="ka-GE"/>
        </w:rPr>
        <w:t>შეუწყოს</w:t>
      </w:r>
      <w:r w:rsidRPr="00C46F14">
        <w:rPr>
          <w:rFonts w:ascii="Sylfaen" w:hAnsi="Sylfaen" w:cs="Calibri"/>
          <w:sz w:val="22"/>
          <w:szCs w:val="22"/>
          <w:lang w:eastAsia="ka-GE"/>
        </w:rPr>
        <w:t xml:space="preserve"> </w:t>
      </w:r>
      <w:r w:rsidRPr="00C46F14">
        <w:rPr>
          <w:rFonts w:ascii="Sylfaen" w:hAnsi="Sylfaen"/>
          <w:sz w:val="22"/>
          <w:szCs w:val="22"/>
          <w:lang w:eastAsia="ka-GE"/>
        </w:rPr>
        <w:t>საუკეთესო</w:t>
      </w:r>
      <w:r w:rsidRPr="00C46F14">
        <w:rPr>
          <w:rFonts w:ascii="Sylfaen" w:hAnsi="Sylfaen" w:cs="Calibri"/>
          <w:sz w:val="22"/>
          <w:szCs w:val="22"/>
          <w:lang w:eastAsia="ka-GE"/>
        </w:rPr>
        <w:t xml:space="preserve"> </w:t>
      </w:r>
      <w:r w:rsidRPr="00C46F14">
        <w:rPr>
          <w:rFonts w:ascii="Sylfaen" w:hAnsi="Sylfaen"/>
          <w:sz w:val="22"/>
          <w:szCs w:val="22"/>
          <w:lang w:eastAsia="ka-GE"/>
        </w:rPr>
        <w:t>პრატიკის</w:t>
      </w:r>
      <w:r w:rsidRPr="00C46F14">
        <w:rPr>
          <w:rFonts w:ascii="Sylfaen" w:hAnsi="Sylfaen" w:cs="Calibri"/>
          <w:sz w:val="22"/>
          <w:szCs w:val="22"/>
          <w:lang w:eastAsia="ka-GE"/>
        </w:rPr>
        <w:t xml:space="preserve"> </w:t>
      </w:r>
      <w:r w:rsidRPr="00C46F14">
        <w:rPr>
          <w:rFonts w:ascii="Sylfaen" w:hAnsi="Sylfaen"/>
          <w:sz w:val="22"/>
          <w:szCs w:val="22"/>
          <w:lang w:eastAsia="ka-GE"/>
        </w:rPr>
        <w:t>დანერგვის</w:t>
      </w:r>
      <w:r w:rsidRPr="00C46F14">
        <w:rPr>
          <w:rFonts w:ascii="Sylfaen" w:hAnsi="Sylfaen" w:cs="Calibri"/>
          <w:sz w:val="22"/>
          <w:szCs w:val="22"/>
          <w:lang w:eastAsia="ka-GE"/>
        </w:rPr>
        <w:t xml:space="preserve"> </w:t>
      </w:r>
      <w:r w:rsidRPr="00C46F14">
        <w:rPr>
          <w:rFonts w:ascii="Sylfaen" w:hAnsi="Sylfaen"/>
          <w:sz w:val="22"/>
          <w:szCs w:val="22"/>
          <w:lang w:eastAsia="ka-GE"/>
        </w:rPr>
        <w:t>მიზნით</w:t>
      </w:r>
      <w:r w:rsidRPr="00C46F14">
        <w:rPr>
          <w:rFonts w:ascii="Sylfaen" w:hAnsi="Sylfaen" w:cs="Calibri"/>
          <w:sz w:val="22"/>
          <w:szCs w:val="22"/>
          <w:lang w:eastAsia="ka-GE"/>
        </w:rPr>
        <w:t xml:space="preserve"> </w:t>
      </w:r>
      <w:r w:rsidRPr="00C46F14">
        <w:rPr>
          <w:rFonts w:ascii="Sylfaen" w:hAnsi="Sylfaen"/>
          <w:sz w:val="22"/>
          <w:szCs w:val="22"/>
          <w:lang w:eastAsia="ka-GE"/>
        </w:rPr>
        <w:t>და</w:t>
      </w:r>
      <w:r w:rsidRPr="00C46F14">
        <w:rPr>
          <w:rFonts w:ascii="Sylfaen" w:hAnsi="Sylfaen" w:cs="Calibri"/>
          <w:sz w:val="22"/>
          <w:szCs w:val="22"/>
          <w:lang w:eastAsia="ka-GE"/>
        </w:rPr>
        <w:t xml:space="preserve"> </w:t>
      </w:r>
      <w:r w:rsidRPr="00C46F14">
        <w:rPr>
          <w:rFonts w:ascii="Sylfaen" w:hAnsi="Sylfaen"/>
          <w:sz w:val="22"/>
          <w:szCs w:val="22"/>
          <w:lang w:eastAsia="ka-GE"/>
        </w:rPr>
        <w:t>ხარისხის</w:t>
      </w:r>
      <w:r w:rsidRPr="00C46F14">
        <w:rPr>
          <w:rFonts w:ascii="Sylfaen" w:hAnsi="Sylfaen" w:cs="Calibri"/>
          <w:sz w:val="22"/>
          <w:szCs w:val="22"/>
          <w:lang w:eastAsia="ka-GE"/>
        </w:rPr>
        <w:t xml:space="preserve"> </w:t>
      </w:r>
      <w:r w:rsidRPr="00C46F14">
        <w:rPr>
          <w:rFonts w:ascii="Sylfaen" w:hAnsi="Sylfaen"/>
          <w:sz w:val="22"/>
          <w:szCs w:val="22"/>
          <w:lang w:eastAsia="ka-GE"/>
        </w:rPr>
        <w:t>ინდიკატორების</w:t>
      </w:r>
      <w:r w:rsidRPr="00C46F14">
        <w:rPr>
          <w:rFonts w:ascii="Sylfaen" w:hAnsi="Sylfaen" w:cs="Calibri"/>
          <w:sz w:val="22"/>
          <w:szCs w:val="22"/>
          <w:lang w:eastAsia="ka-GE"/>
        </w:rPr>
        <w:t xml:space="preserve"> </w:t>
      </w:r>
      <w:r w:rsidRPr="00C46F14">
        <w:rPr>
          <w:rFonts w:ascii="Sylfaen" w:hAnsi="Sylfaen"/>
          <w:sz w:val="22"/>
          <w:szCs w:val="22"/>
          <w:lang w:eastAsia="ka-GE"/>
        </w:rPr>
        <w:t>გამოყენებით</w:t>
      </w:r>
      <w:r w:rsidRPr="00C46F14">
        <w:rPr>
          <w:rFonts w:ascii="Sylfaen" w:hAnsi="Sylfaen" w:cs="Calibri"/>
          <w:sz w:val="22"/>
          <w:szCs w:val="22"/>
          <w:lang w:eastAsia="ka-GE"/>
        </w:rPr>
        <w:t xml:space="preserve">, </w:t>
      </w:r>
      <w:r w:rsidRPr="00C46F14">
        <w:rPr>
          <w:rFonts w:ascii="Sylfaen" w:hAnsi="Sylfaen"/>
          <w:sz w:val="22"/>
          <w:szCs w:val="22"/>
          <w:lang w:eastAsia="ka-GE"/>
        </w:rPr>
        <w:t>შედეგებზე დაფუძნებული</w:t>
      </w:r>
      <w:r w:rsidRPr="00C46F14">
        <w:rPr>
          <w:rFonts w:ascii="Sylfaen" w:hAnsi="Sylfaen" w:cs="Calibri"/>
          <w:sz w:val="22"/>
          <w:szCs w:val="22"/>
          <w:lang w:eastAsia="ka-GE"/>
        </w:rPr>
        <w:t xml:space="preserve"> </w:t>
      </w:r>
      <w:r w:rsidRPr="00C46F14">
        <w:rPr>
          <w:rFonts w:ascii="Sylfaen" w:hAnsi="Sylfaen"/>
          <w:sz w:val="22"/>
          <w:szCs w:val="22"/>
          <w:lang w:eastAsia="ka-GE"/>
        </w:rPr>
        <w:t>პჯდ</w:t>
      </w:r>
      <w:r w:rsidRPr="00C46F14">
        <w:rPr>
          <w:rFonts w:ascii="Sylfaen" w:hAnsi="Sylfaen" w:cs="Calibri"/>
          <w:sz w:val="22"/>
          <w:szCs w:val="22"/>
          <w:lang w:eastAsia="ka-GE"/>
        </w:rPr>
        <w:t xml:space="preserve"> </w:t>
      </w:r>
      <w:r w:rsidRPr="00C46F14">
        <w:rPr>
          <w:rFonts w:ascii="Sylfaen" w:hAnsi="Sylfaen"/>
          <w:sz w:val="22"/>
          <w:szCs w:val="22"/>
          <w:lang w:eastAsia="ka-GE"/>
        </w:rPr>
        <w:t>დაფინანსების</w:t>
      </w:r>
      <w:r w:rsidRPr="00C46F14">
        <w:rPr>
          <w:rFonts w:ascii="Sylfaen" w:hAnsi="Sylfaen" w:cs="Calibri"/>
          <w:sz w:val="22"/>
          <w:szCs w:val="22"/>
          <w:lang w:eastAsia="ka-GE"/>
        </w:rPr>
        <w:t xml:space="preserve"> </w:t>
      </w:r>
      <w:r w:rsidRPr="00C46F14">
        <w:rPr>
          <w:rFonts w:ascii="Sylfaen" w:hAnsi="Sylfaen"/>
          <w:sz w:val="22"/>
          <w:szCs w:val="22"/>
          <w:lang w:eastAsia="ka-GE"/>
        </w:rPr>
        <w:t>სისტემის</w:t>
      </w:r>
      <w:r w:rsidRPr="00C46F14">
        <w:rPr>
          <w:rFonts w:ascii="Sylfaen" w:hAnsi="Sylfaen" w:cs="Calibri"/>
          <w:sz w:val="22"/>
          <w:szCs w:val="22"/>
          <w:lang w:eastAsia="ka-GE"/>
        </w:rPr>
        <w:t xml:space="preserve"> </w:t>
      </w:r>
      <w:r w:rsidRPr="00C46F14">
        <w:rPr>
          <w:rFonts w:ascii="Sylfaen" w:hAnsi="Sylfaen"/>
          <w:sz w:val="22"/>
          <w:szCs w:val="22"/>
          <w:lang w:eastAsia="ka-GE"/>
        </w:rPr>
        <w:t>მოდელის</w:t>
      </w:r>
      <w:r w:rsidRPr="00C46F14">
        <w:rPr>
          <w:rFonts w:ascii="Sylfaen" w:hAnsi="Sylfaen" w:cs="Calibri"/>
          <w:sz w:val="22"/>
          <w:szCs w:val="22"/>
          <w:lang w:eastAsia="ka-GE"/>
        </w:rPr>
        <w:t xml:space="preserve"> </w:t>
      </w:r>
      <w:r w:rsidRPr="00C46F14">
        <w:rPr>
          <w:rFonts w:ascii="Sylfaen" w:hAnsi="Sylfaen"/>
          <w:sz w:val="22"/>
          <w:szCs w:val="22"/>
          <w:lang w:eastAsia="ka-GE"/>
        </w:rPr>
        <w:t>გაზიარებას</w:t>
      </w:r>
      <w:r w:rsidRPr="00C46F14">
        <w:rPr>
          <w:rFonts w:ascii="Sylfaen" w:hAnsi="Sylfaen" w:cs="Calibri"/>
          <w:sz w:val="22"/>
          <w:szCs w:val="22"/>
          <w:lang w:eastAsia="ka-GE"/>
        </w:rPr>
        <w:t xml:space="preserve"> </w:t>
      </w:r>
      <w:r w:rsidRPr="00C46F14">
        <w:rPr>
          <w:rFonts w:ascii="Sylfaen" w:hAnsi="Sylfaen"/>
          <w:sz w:val="22"/>
          <w:szCs w:val="22"/>
          <w:lang w:eastAsia="ka-GE"/>
        </w:rPr>
        <w:t>პჯდ</w:t>
      </w:r>
      <w:r w:rsidRPr="00C46F14">
        <w:rPr>
          <w:rFonts w:ascii="Sylfaen" w:hAnsi="Sylfaen" w:cs="Calibri"/>
          <w:sz w:val="22"/>
          <w:szCs w:val="22"/>
          <w:lang w:eastAsia="ka-GE"/>
        </w:rPr>
        <w:t xml:space="preserve"> </w:t>
      </w:r>
      <w:r w:rsidRPr="00C46F14">
        <w:rPr>
          <w:rFonts w:ascii="Sylfaen" w:hAnsi="Sylfaen"/>
          <w:sz w:val="22"/>
          <w:szCs w:val="22"/>
          <w:lang w:eastAsia="ka-GE"/>
        </w:rPr>
        <w:t>დაწესებუ</w:t>
      </w:r>
      <w:r w:rsidRPr="00C46F14">
        <w:rPr>
          <w:rFonts w:ascii="Sylfaen" w:hAnsi="Sylfaen"/>
          <w:sz w:val="22"/>
          <w:szCs w:val="22"/>
          <w:lang w:eastAsia="ka-GE"/>
        </w:rPr>
        <w:softHyphen/>
        <w:t>ლებე</w:t>
      </w:r>
      <w:r w:rsidRPr="00C46F14">
        <w:rPr>
          <w:rFonts w:ascii="Sylfaen" w:hAnsi="Sylfaen"/>
          <w:sz w:val="22"/>
          <w:szCs w:val="22"/>
          <w:lang w:eastAsia="ka-GE"/>
        </w:rPr>
        <w:softHyphen/>
        <w:t>ბისათვის</w:t>
      </w:r>
      <w:r w:rsidRPr="00C46F14">
        <w:rPr>
          <w:rFonts w:ascii="Sylfaen" w:hAnsi="Sylfaen" w:cs="Calibri"/>
          <w:sz w:val="22"/>
          <w:szCs w:val="22"/>
          <w:lang w:eastAsia="ka-GE"/>
        </w:rPr>
        <w:t>.</w:t>
      </w:r>
    </w:p>
    <w:p w:rsidR="00024ADF" w:rsidRPr="00FE115E" w:rsidRDefault="00024ADF" w:rsidP="006F6004">
      <w:pPr>
        <w:shd w:val="clear" w:color="auto" w:fill="FFFFFF"/>
        <w:spacing w:after="120" w:line="264" w:lineRule="auto"/>
        <w:jc w:val="both"/>
        <w:rPr>
          <w:rFonts w:ascii="Sylfaen" w:eastAsia="Times New Roman" w:hAnsi="Sylfaen" w:cs="Calibri"/>
          <w:bCs/>
          <w:u w:val="single"/>
          <w:lang w:val="ka-GE" w:eastAsia="ka-GE"/>
        </w:rPr>
      </w:pPr>
      <w:r w:rsidRPr="00FE115E">
        <w:rPr>
          <w:rFonts w:ascii="Sylfaen" w:eastAsia="Times New Roman" w:hAnsi="Sylfaen" w:cs="Times New Roman"/>
          <w:bCs/>
          <w:lang w:val="ka-GE" w:eastAsia="ka-GE"/>
        </w:rPr>
        <w:t>აღნიშნული</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დოკუმენტები</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აქტივობები</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შედეგები</w:t>
      </w:r>
      <w:r w:rsidRPr="00FE115E">
        <w:rPr>
          <w:rFonts w:ascii="Sylfaen" w:eastAsia="Times New Roman" w:hAnsi="Sylfaen" w:cs="Calibri"/>
          <w:bCs/>
          <w:lang w:val="ka-GE" w:eastAsia="ka-GE"/>
        </w:rPr>
        <w:t xml:space="preserve">, 101 </w:t>
      </w:r>
      <w:r w:rsidRPr="00FE115E">
        <w:rPr>
          <w:rFonts w:ascii="Sylfaen" w:eastAsia="Times New Roman" w:hAnsi="Sylfaen" w:cs="Times New Roman"/>
          <w:bCs/>
          <w:lang w:val="ka-GE" w:eastAsia="ka-GE"/>
        </w:rPr>
        <w:t>პროტოკოლი</w:t>
      </w:r>
      <w:r w:rsidRPr="00FE115E">
        <w:rPr>
          <w:rFonts w:ascii="Sylfaen" w:eastAsia="Times New Roman" w:hAnsi="Sylfaen" w:cs="Calibri"/>
          <w:bCs/>
          <w:lang w:val="ka-GE" w:eastAsia="ka-GE"/>
        </w:rPr>
        <w:t xml:space="preserve"> - </w:t>
      </w:r>
      <w:r w:rsidRPr="00FE115E">
        <w:rPr>
          <w:rFonts w:ascii="Sylfaen" w:eastAsia="Times New Roman" w:hAnsi="Sylfaen" w:cs="Times New Roman"/>
          <w:bCs/>
          <w:lang w:val="ka-GE" w:eastAsia="ka-GE"/>
        </w:rPr>
        <w:t>გამოქვეყნებულია</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ასოციაციის</w:t>
      </w:r>
      <w:r w:rsidRPr="00FE115E">
        <w:rPr>
          <w:rFonts w:ascii="Sylfaen" w:eastAsia="Times New Roman" w:hAnsi="Sylfaen" w:cs="Calibri"/>
          <w:bCs/>
          <w:lang w:val="ka-GE" w:eastAsia="ka-GE"/>
        </w:rPr>
        <w:t xml:space="preserve"> </w:t>
      </w:r>
      <w:r w:rsidRPr="00FE115E">
        <w:rPr>
          <w:rFonts w:ascii="Sylfaen" w:eastAsia="Times New Roman" w:hAnsi="Sylfaen" w:cs="Times New Roman"/>
          <w:bCs/>
          <w:lang w:val="ka-GE" w:eastAsia="ka-GE"/>
        </w:rPr>
        <w:t>ვებგვერდზე</w:t>
      </w:r>
      <w:r w:rsidRPr="00FE115E">
        <w:rPr>
          <w:rFonts w:ascii="Sylfaen" w:eastAsia="Times New Roman" w:hAnsi="Sylfaen" w:cs="Calibri"/>
          <w:lang w:val="ka-GE" w:eastAsia="ka-GE"/>
        </w:rPr>
        <w:t>:</w:t>
      </w:r>
      <w:r w:rsidRPr="00FE115E">
        <w:rPr>
          <w:rFonts w:ascii="Sylfaen" w:eastAsia="Times New Roman" w:hAnsi="Sylfaen" w:cs="Calibri"/>
          <w:bCs/>
          <w:lang w:val="ka-GE" w:eastAsia="ka-GE"/>
        </w:rPr>
        <w:t xml:space="preserve"> www.</w:t>
      </w:r>
      <w:hyperlink r:id="rId51" w:tgtFrame="_blank" w:history="1">
        <w:r w:rsidRPr="00FE115E">
          <w:rPr>
            <w:rFonts w:ascii="Sylfaen" w:eastAsia="Times New Roman" w:hAnsi="Sylfaen" w:cs="Calibri"/>
            <w:bCs/>
            <w:u w:val="single"/>
            <w:lang w:val="ka-GE" w:eastAsia="ka-GE"/>
          </w:rPr>
          <w:t>gfma.ge</w:t>
        </w:r>
      </w:hyperlink>
      <w:r w:rsidRPr="00FE115E">
        <w:rPr>
          <w:rFonts w:ascii="Sylfaen" w:eastAsia="Times New Roman" w:hAnsi="Sylfaen" w:cs="Calibri"/>
          <w:bCs/>
          <w:u w:val="single"/>
          <w:lang w:val="ka-GE" w:eastAsia="ka-GE"/>
        </w:rPr>
        <w:t>.</w:t>
      </w:r>
    </w:p>
    <w:p w:rsidR="00024ADF" w:rsidRPr="00FE115E" w:rsidRDefault="00024ADF" w:rsidP="00A71864">
      <w:pPr>
        <w:spacing w:after="0" w:line="276" w:lineRule="auto"/>
        <w:jc w:val="both"/>
        <w:rPr>
          <w:rFonts w:ascii="Sylfaen" w:eastAsia="Times New Roman" w:hAnsi="Sylfaen" w:cs="Times New Roman"/>
          <w:color w:val="000000"/>
          <w:lang w:val="ka-GE" w:eastAsia="ka-GE"/>
        </w:rPr>
      </w:pPr>
      <w:r w:rsidRPr="00FE115E">
        <w:rPr>
          <w:rFonts w:ascii="Sylfaen" w:eastAsia="Times New Roman" w:hAnsi="Sylfaen" w:cs="Times New Roman"/>
          <w:color w:val="000000"/>
          <w:lang w:val="ka-GE" w:eastAsia="ka-GE"/>
        </w:rPr>
        <w:t xml:space="preserve">2016 </w:t>
      </w:r>
      <w:r w:rsidRPr="00FE115E">
        <w:rPr>
          <w:rFonts w:ascii="Sylfaen" w:eastAsia="Times New Roman" w:hAnsi="Sylfaen" w:cs="Sylfaen"/>
          <w:color w:val="000000"/>
          <w:lang w:val="ka-GE" w:eastAsia="ka-GE"/>
        </w:rPr>
        <w:t>წლის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განმავლობაში</w:t>
      </w:r>
      <w:r w:rsidRPr="00FE115E">
        <w:rPr>
          <w:rFonts w:ascii="Sylfaen" w:eastAsia="Times New Roman" w:hAnsi="Sylfaen" w:cs="Times New Roman"/>
          <w:color w:val="000000"/>
          <w:lang w:val="ka-GE" w:eastAsia="ka-GE"/>
        </w:rPr>
        <w:t xml:space="preserve"> </w:t>
      </w:r>
      <w:r w:rsidR="00A71864" w:rsidRPr="00A71864">
        <w:rPr>
          <w:rFonts w:ascii="Sylfaen" w:eastAsia="Times New Roman" w:hAnsi="Sylfaen" w:cs="Times New Roman"/>
          <w:b/>
          <w:color w:val="000000"/>
          <w:lang w:val="ka-GE" w:eastAsia="ka-GE"/>
        </w:rPr>
        <w:t>„</w:t>
      </w:r>
      <w:r w:rsidRPr="00A71864">
        <w:rPr>
          <w:rFonts w:ascii="Sylfaen" w:eastAsia="Times New Roman" w:hAnsi="Sylfaen" w:cs="Sylfaen"/>
          <w:b/>
          <w:color w:val="000000"/>
          <w:lang w:val="ka-GE" w:eastAsia="ka-GE"/>
        </w:rPr>
        <w:t>პირველადი ჯანდაცვის ხელშეწყობის</w:t>
      </w:r>
      <w:r w:rsidRPr="00A71864">
        <w:rPr>
          <w:rFonts w:ascii="Sylfaen" w:eastAsia="Times New Roman" w:hAnsi="Sylfaen" w:cs="Times New Roman"/>
          <w:b/>
          <w:color w:val="000000"/>
          <w:lang w:val="ka-GE" w:eastAsia="ka-GE"/>
        </w:rPr>
        <w:t xml:space="preserve"> </w:t>
      </w:r>
      <w:r w:rsidRPr="00A71864">
        <w:rPr>
          <w:rFonts w:ascii="Sylfaen" w:eastAsia="Times New Roman" w:hAnsi="Sylfaen" w:cs="Sylfaen"/>
          <w:b/>
          <w:color w:val="000000"/>
          <w:lang w:val="ka-GE" w:eastAsia="ka-GE"/>
        </w:rPr>
        <w:t>კავშირის</w:t>
      </w:r>
      <w:r w:rsidR="00A71864" w:rsidRPr="00A71864">
        <w:rPr>
          <w:rFonts w:ascii="Sylfaen" w:eastAsia="Times New Roman" w:hAnsi="Sylfaen" w:cs="Sylfaen"/>
          <w:b/>
          <w:color w:val="000000"/>
          <w:lang w:val="ka-GE" w:eastAsia="ka-GE"/>
        </w:rPr>
        <w:t>“</w:t>
      </w:r>
      <w:r w:rsidRPr="00A71864">
        <w:rPr>
          <w:rFonts w:ascii="Sylfaen" w:eastAsia="Times New Roman" w:hAnsi="Sylfaen" w:cs="Times New Roman"/>
          <w:b/>
          <w:color w:val="000000"/>
          <w:lang w:val="ka-GE" w:eastAsia="ka-GE"/>
        </w:rPr>
        <w:t xml:space="preserve"> </w:t>
      </w:r>
      <w:r w:rsidRPr="00FE115E">
        <w:rPr>
          <w:rFonts w:ascii="Sylfaen" w:eastAsia="Times New Roman" w:hAnsi="Sylfaen" w:cs="Sylfaen"/>
          <w:color w:val="000000"/>
          <w:lang w:val="ka-GE" w:eastAsia="ka-GE"/>
        </w:rPr>
        <w:t>ხელშეწყობით</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რამოდენიმე</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სამედიცინო</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ცენტრში</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ჩატარდა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არტერიული</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ჰი</w:t>
      </w:r>
      <w:r w:rsidR="00D31E7B">
        <w:rPr>
          <w:rFonts w:ascii="Sylfaen" w:eastAsia="Times New Roman" w:hAnsi="Sylfaen" w:cs="Sylfaen"/>
          <w:color w:val="000000"/>
          <w:lang w:val="ka-GE" w:eastAsia="ka-GE"/>
        </w:rPr>
        <w:t>პერ</w:t>
      </w:r>
      <w:r w:rsidRPr="00FE115E">
        <w:rPr>
          <w:rFonts w:ascii="Sylfaen" w:eastAsia="Times New Roman" w:hAnsi="Sylfaen" w:cs="Sylfaen"/>
          <w:color w:val="000000"/>
          <w:lang w:val="ka-GE" w:eastAsia="ka-GE"/>
        </w:rPr>
        <w:t>ტენზიის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სკრინინგი</w:t>
      </w:r>
      <w:r w:rsidRPr="00FE115E">
        <w:rPr>
          <w:rFonts w:ascii="Sylfaen" w:eastAsia="Times New Roman" w:hAnsi="Sylfaen" w:cs="Times New Roman"/>
          <w:color w:val="000000"/>
          <w:lang w:val="ka-GE" w:eastAsia="ka-GE"/>
        </w:rPr>
        <w:t>.</w:t>
      </w:r>
    </w:p>
    <w:p w:rsidR="00024ADF" w:rsidRPr="00FE115E" w:rsidRDefault="00024ADF" w:rsidP="00A71864">
      <w:pPr>
        <w:spacing w:after="0" w:line="276" w:lineRule="auto"/>
        <w:jc w:val="both"/>
        <w:rPr>
          <w:rFonts w:ascii="Sylfaen" w:eastAsia="Times New Roman" w:hAnsi="Sylfaen" w:cs="Times New Roman"/>
          <w:color w:val="000000"/>
          <w:lang w:val="ka-GE" w:eastAsia="ka-GE"/>
        </w:rPr>
      </w:pPr>
      <w:r w:rsidRPr="00FE115E">
        <w:rPr>
          <w:rFonts w:ascii="Sylfaen" w:eastAsia="Times New Roman" w:hAnsi="Sylfaen" w:cs="Sylfaen"/>
          <w:color w:val="000000"/>
          <w:lang w:val="ka-GE" w:eastAsia="ka-GE"/>
        </w:rPr>
        <w:t>რაიონების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მიხედვით</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შერჩეულ იქნა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რამოდენიმე</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სამედიცინო</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ცენტრი</w:t>
      </w:r>
      <w:r w:rsidRPr="00FE115E">
        <w:rPr>
          <w:rFonts w:ascii="Sylfaen" w:eastAsia="Times New Roman" w:hAnsi="Sylfaen" w:cs="Times New Roman"/>
          <w:color w:val="000000"/>
          <w:lang w:val="ka-GE" w:eastAsia="ka-GE"/>
        </w:rPr>
        <w:t xml:space="preserve">: 23 </w:t>
      </w:r>
      <w:r w:rsidRPr="00FE115E">
        <w:rPr>
          <w:rFonts w:ascii="Sylfaen" w:eastAsia="Times New Roman" w:hAnsi="Sylfaen" w:cs="Sylfaen"/>
          <w:color w:val="000000"/>
          <w:lang w:val="ka-GE" w:eastAsia="ka-GE"/>
        </w:rPr>
        <w:t>ჰოლდინგი</w:t>
      </w:r>
      <w:r w:rsidRPr="00FE115E">
        <w:rPr>
          <w:rFonts w:ascii="Sylfaen" w:eastAsia="Times New Roman" w:hAnsi="Sylfaen" w:cs="Times New Roman"/>
          <w:color w:val="000000"/>
          <w:lang w:val="ka-GE" w:eastAsia="ka-GE"/>
        </w:rPr>
        <w:t xml:space="preserve">, 24 </w:t>
      </w:r>
      <w:r w:rsidRPr="00FE115E">
        <w:rPr>
          <w:rFonts w:ascii="Sylfaen" w:eastAsia="Times New Roman" w:hAnsi="Sylfaen" w:cs="Sylfaen"/>
          <w:color w:val="000000"/>
          <w:lang w:val="ka-GE" w:eastAsia="ka-GE"/>
        </w:rPr>
        <w:t>საოჯახო</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მედიცინის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ცენტრი</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მე</w:t>
      </w:r>
      <w:r w:rsidR="00D31E7B">
        <w:rPr>
          <w:rFonts w:ascii="Sylfaen" w:eastAsia="Times New Roman" w:hAnsi="Sylfaen" w:cs="Times New Roman"/>
          <w:color w:val="000000"/>
          <w:lang w:val="ka-GE" w:eastAsia="ka-GE"/>
        </w:rPr>
        <w:t>-7</w:t>
      </w:r>
      <w:r w:rsidRPr="00FE115E">
        <w:rPr>
          <w:rFonts w:ascii="Sylfaen" w:eastAsia="Times New Roman" w:hAnsi="Sylfaen" w:cs="Times New Roman"/>
          <w:color w:val="000000"/>
          <w:lang w:val="ka-GE" w:eastAsia="ka-GE"/>
        </w:rPr>
        <w:t>-</w:t>
      </w:r>
      <w:r w:rsidRPr="00FE115E">
        <w:rPr>
          <w:rFonts w:ascii="Sylfaen" w:eastAsia="Times New Roman" w:hAnsi="Sylfaen" w:cs="Sylfaen"/>
          <w:color w:val="000000"/>
          <w:lang w:val="ka-GE" w:eastAsia="ka-GE"/>
        </w:rPr>
        <w:t>ე</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პოლკა</w:t>
      </w:r>
      <w:r w:rsidR="00D31E7B">
        <w:rPr>
          <w:rFonts w:ascii="Sylfaen" w:eastAsia="Times New Roman" w:hAnsi="Sylfaen" w:cs="Times New Roman"/>
          <w:color w:val="000000"/>
          <w:lang w:val="ka-GE" w:eastAsia="ka-GE"/>
        </w:rPr>
        <w:t xml:space="preserve">, </w:t>
      </w:r>
      <w:r w:rsidRPr="00FE115E">
        <w:rPr>
          <w:rFonts w:ascii="Sylfaen" w:eastAsia="Times New Roman" w:hAnsi="Sylfaen" w:cs="Times New Roman"/>
          <w:color w:val="000000"/>
          <w:lang w:val="ka-GE" w:eastAsia="ka-GE"/>
        </w:rPr>
        <w:t xml:space="preserve">4 </w:t>
      </w:r>
      <w:r w:rsidRPr="00FE115E">
        <w:rPr>
          <w:rFonts w:ascii="Sylfaen" w:eastAsia="Times New Roman" w:hAnsi="Sylfaen" w:cs="Sylfaen"/>
          <w:color w:val="000000"/>
          <w:lang w:val="ka-GE" w:eastAsia="ka-GE"/>
        </w:rPr>
        <w:t>პროფილაქტიკური</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ცენტრი</w:t>
      </w:r>
      <w:r w:rsidRPr="00FE115E">
        <w:rPr>
          <w:rFonts w:ascii="Sylfaen" w:eastAsia="Times New Roman" w:hAnsi="Sylfaen" w:cs="Times New Roman"/>
          <w:color w:val="000000"/>
          <w:lang w:val="ka-GE" w:eastAsia="ka-GE"/>
        </w:rPr>
        <w:t>, მე-3-</w:t>
      </w:r>
      <w:r w:rsidRPr="00FE115E">
        <w:rPr>
          <w:rFonts w:ascii="Sylfaen" w:eastAsia="Times New Roman" w:hAnsi="Sylfaen" w:cs="Sylfaen"/>
          <w:color w:val="000000"/>
          <w:lang w:val="ka-GE" w:eastAsia="ka-GE"/>
        </w:rPr>
        <w:t>ე</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პროფ</w:t>
      </w:r>
      <w:r w:rsidRPr="00FE115E">
        <w:rPr>
          <w:rFonts w:ascii="Sylfaen" w:eastAsia="Times New Roman" w:hAnsi="Sylfaen" w:cs="Times New Roman"/>
          <w:color w:val="000000"/>
          <w:lang w:val="ka-GE" w:eastAsia="ka-GE"/>
        </w:rPr>
        <w:t xml:space="preserve">ილაქტიკური </w:t>
      </w:r>
      <w:r w:rsidRPr="00FE115E">
        <w:rPr>
          <w:rFonts w:ascii="Sylfaen" w:eastAsia="Times New Roman" w:hAnsi="Sylfaen" w:cs="Sylfaen"/>
          <w:color w:val="000000"/>
          <w:lang w:val="ka-GE" w:eastAsia="ka-GE"/>
        </w:rPr>
        <w:t>ცენტრი</w:t>
      </w:r>
      <w:r w:rsidRPr="00FE115E">
        <w:rPr>
          <w:rFonts w:ascii="Sylfaen" w:eastAsia="Times New Roman" w:hAnsi="Sylfaen" w:cs="Times New Roman"/>
          <w:color w:val="000000"/>
          <w:lang w:val="ka-GE" w:eastAsia="ka-GE"/>
        </w:rPr>
        <w:t>.</w:t>
      </w:r>
      <w:r w:rsidR="00A71864">
        <w:rPr>
          <w:rFonts w:ascii="Sylfaen" w:eastAsia="Times New Roman" w:hAnsi="Sylfaen" w:cs="Times New Roman"/>
          <w:color w:val="000000"/>
          <w:lang w:val="ka-GE" w:eastAsia="ka-GE"/>
        </w:rPr>
        <w:t xml:space="preserve"> </w:t>
      </w:r>
      <w:r w:rsidRPr="00FE115E">
        <w:rPr>
          <w:rFonts w:ascii="Sylfaen" w:eastAsia="Times New Roman" w:hAnsi="Sylfaen" w:cs="Times New Roman"/>
          <w:color w:val="000000"/>
          <w:lang w:val="ka-GE" w:eastAsia="ka-GE"/>
        </w:rPr>
        <w:t> </w:t>
      </w:r>
      <w:r w:rsidRPr="00FE115E">
        <w:rPr>
          <w:rFonts w:ascii="Sylfaen" w:eastAsia="Times New Roman" w:hAnsi="Sylfaen" w:cs="Sylfaen"/>
          <w:color w:val="000000"/>
          <w:lang w:val="ka-GE" w:eastAsia="ka-GE"/>
        </w:rPr>
        <w:t>ყველა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მოსულ</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პაციენტს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განურჩევლად</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მოსვლის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მიზეზისა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ესინჯებოდა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არტ</w:t>
      </w:r>
      <w:r w:rsidRPr="00FE115E">
        <w:rPr>
          <w:rFonts w:ascii="Sylfaen" w:eastAsia="Times New Roman" w:hAnsi="Sylfaen" w:cs="Times New Roman"/>
          <w:color w:val="000000"/>
          <w:lang w:val="ka-GE" w:eastAsia="ka-GE"/>
        </w:rPr>
        <w:t xml:space="preserve">ერიული </w:t>
      </w:r>
      <w:r w:rsidRPr="00FE115E">
        <w:rPr>
          <w:rFonts w:ascii="Sylfaen" w:eastAsia="Times New Roman" w:hAnsi="Sylfaen" w:cs="Sylfaen"/>
          <w:color w:val="000000"/>
          <w:lang w:val="ka-GE" w:eastAsia="ka-GE"/>
        </w:rPr>
        <w:t>წნევა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ნორმის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ზევით</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არსებულ</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არტ</w:t>
      </w:r>
      <w:r w:rsidRPr="00FE115E">
        <w:rPr>
          <w:rFonts w:ascii="Sylfaen" w:eastAsia="Times New Roman" w:hAnsi="Sylfaen" w:cs="Times New Roman"/>
          <w:color w:val="000000"/>
          <w:lang w:val="ka-GE" w:eastAsia="ka-GE"/>
        </w:rPr>
        <w:t xml:space="preserve">ერიული </w:t>
      </w:r>
      <w:r w:rsidRPr="00FE115E">
        <w:rPr>
          <w:rFonts w:ascii="Sylfaen" w:eastAsia="Times New Roman" w:hAnsi="Sylfaen" w:cs="Sylfaen"/>
          <w:color w:val="000000"/>
          <w:lang w:val="ka-GE" w:eastAsia="ka-GE"/>
        </w:rPr>
        <w:t>წნევის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ციფრები ფიქსირდებოდა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ოჯახის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ექიმთან</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პაციენტს</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ეძლეოდა</w:t>
      </w:r>
      <w:r w:rsidRPr="00FE115E">
        <w:rPr>
          <w:rFonts w:ascii="Sylfaen" w:eastAsia="Times New Roman" w:hAnsi="Sylfaen" w:cs="Times New Roman"/>
          <w:color w:val="000000"/>
          <w:lang w:val="ka-GE" w:eastAsia="ka-GE"/>
        </w:rPr>
        <w:t xml:space="preserve"> </w:t>
      </w:r>
      <w:r w:rsidRPr="00FE115E">
        <w:rPr>
          <w:rFonts w:ascii="Sylfaen" w:eastAsia="Times New Roman" w:hAnsi="Sylfaen" w:cs="Sylfaen"/>
          <w:color w:val="000000"/>
          <w:lang w:val="ka-GE" w:eastAsia="ka-GE"/>
        </w:rPr>
        <w:t>რჩევა</w:t>
      </w:r>
      <w:r w:rsidR="00A71864">
        <w:rPr>
          <w:rFonts w:ascii="Sylfaen" w:eastAsia="Times New Roman" w:hAnsi="Sylfaen" w:cs="Times New Roman"/>
          <w:color w:val="000000"/>
          <w:lang w:val="ka-GE" w:eastAsia="ka-GE"/>
        </w:rPr>
        <w:t>-</w:t>
      </w:r>
      <w:r w:rsidRPr="00FE115E">
        <w:rPr>
          <w:rFonts w:ascii="Sylfaen" w:eastAsia="Times New Roman" w:hAnsi="Sylfaen" w:cs="Sylfaen"/>
          <w:color w:val="000000"/>
          <w:lang w:val="ka-GE" w:eastAsia="ka-GE"/>
        </w:rPr>
        <w:t>დარიგება</w:t>
      </w:r>
      <w:r w:rsidRPr="00FE115E">
        <w:rPr>
          <w:rFonts w:ascii="Sylfaen" w:eastAsia="Times New Roman" w:hAnsi="Sylfaen" w:cs="Times New Roman"/>
          <w:color w:val="000000"/>
          <w:lang w:val="ka-GE" w:eastAsia="ka-GE"/>
        </w:rPr>
        <w:t>.</w:t>
      </w:r>
    </w:p>
    <w:p w:rsidR="00024ADF" w:rsidRPr="00C46F14" w:rsidRDefault="00024ADF" w:rsidP="00A71864">
      <w:pPr>
        <w:pStyle w:val="NormalWeb"/>
        <w:spacing w:after="120" w:line="276" w:lineRule="auto"/>
        <w:jc w:val="both"/>
        <w:rPr>
          <w:rFonts w:ascii="Sylfaen" w:hAnsi="Sylfaen"/>
          <w:color w:val="000000"/>
          <w:lang w:eastAsia="ka-GE"/>
        </w:rPr>
      </w:pPr>
      <w:r w:rsidRPr="00FE115E">
        <w:rPr>
          <w:rFonts w:ascii="Sylfaen" w:hAnsi="Sylfaen"/>
          <w:sz w:val="22"/>
          <w:szCs w:val="22"/>
          <w:lang w:val="ka-GE" w:eastAsia="ka-GE"/>
        </w:rPr>
        <w:t xml:space="preserve">2016 წელს </w:t>
      </w:r>
      <w:r w:rsidR="00A71864">
        <w:rPr>
          <w:rFonts w:ascii="Sylfaen" w:hAnsi="Sylfaen"/>
          <w:sz w:val="22"/>
          <w:szCs w:val="22"/>
          <w:lang w:val="ka-GE" w:eastAsia="ka-GE"/>
        </w:rPr>
        <w:t>„</w:t>
      </w:r>
      <w:r w:rsidRPr="00A71864">
        <w:rPr>
          <w:rFonts w:ascii="Sylfaen" w:hAnsi="Sylfaen"/>
          <w:b/>
          <w:sz w:val="22"/>
          <w:szCs w:val="22"/>
          <w:lang w:val="ka-GE" w:eastAsia="ka-GE"/>
        </w:rPr>
        <w:t>საქართველოს კარდიო-ვასკულური პრევენციისა და რეაბილიტაციის ასოციაციის</w:t>
      </w:r>
      <w:r w:rsidR="00A71864">
        <w:rPr>
          <w:rFonts w:ascii="Sylfaen" w:hAnsi="Sylfaen"/>
          <w:sz w:val="22"/>
          <w:szCs w:val="22"/>
          <w:lang w:val="ka-GE" w:eastAsia="ka-GE"/>
        </w:rPr>
        <w:t xml:space="preserve">“ </w:t>
      </w:r>
      <w:r w:rsidRPr="00FE115E">
        <w:rPr>
          <w:rFonts w:ascii="Sylfaen" w:hAnsi="Sylfaen"/>
          <w:sz w:val="22"/>
          <w:szCs w:val="22"/>
          <w:lang w:val="ka-GE" w:eastAsia="ka-GE"/>
        </w:rPr>
        <w:t>მიერ ჩატარდა კონფერენციები საქართველოს რეგიონებში (კახეთი - თელავი, ქვემო ქართლი - რუსთავი, გორი, იმერეთი - ქუთაისი, აჭარა - ბათუმი), რომელთა მიზანი იყო კარდიო-ვასკულურ დაავადებათა რისკ-ფაქტორების შეფასების აქტუალობის და მნიშვნელობის ხაზგასმა, ევროპის კარდიოლოგთა საზოგადოების მიერ მოწოდებული ბოლო გაიდლაინის მიმოხილვა. კონფერენციის დროს ყველა მსმენელს დაურიგდა რისკის რუქები</w:t>
      </w:r>
      <w:r w:rsidR="00A71864">
        <w:rPr>
          <w:rFonts w:ascii="Sylfaen" w:hAnsi="Sylfaen"/>
          <w:sz w:val="22"/>
          <w:szCs w:val="22"/>
          <w:lang w:val="ka-GE" w:eastAsia="ka-GE"/>
        </w:rPr>
        <w:t>ს ქართული ვერსია და მიეცათ მითითებები მისი გამოყენების შსახებ</w:t>
      </w:r>
      <w:r w:rsidRPr="00FE115E">
        <w:rPr>
          <w:rFonts w:ascii="Sylfaen" w:hAnsi="Sylfaen"/>
          <w:sz w:val="22"/>
          <w:szCs w:val="22"/>
          <w:lang w:val="ka-GE" w:eastAsia="ka-GE"/>
        </w:rPr>
        <w:t>. ამასთანავე</w:t>
      </w:r>
      <w:r w:rsidR="00A71864">
        <w:rPr>
          <w:rFonts w:ascii="Sylfaen" w:hAnsi="Sylfaen"/>
          <w:sz w:val="22"/>
          <w:szCs w:val="22"/>
          <w:lang w:val="ka-GE" w:eastAsia="ka-GE"/>
        </w:rPr>
        <w:t>,</w:t>
      </w:r>
      <w:r w:rsidRPr="00FE115E">
        <w:rPr>
          <w:rFonts w:ascii="Sylfaen" w:hAnsi="Sylfaen"/>
          <w:sz w:val="22"/>
          <w:szCs w:val="22"/>
          <w:lang w:val="ka-GE" w:eastAsia="ka-GE"/>
        </w:rPr>
        <w:t xml:space="preserve"> მიეწოდათ ინფორმაცია იმის შესახებ, რომ ასოციაციის ვებგვერდზე ხელმისაწვდომია კარდიო-ვასკულური დაავადებების პრევენციის ბოლო გაიდლინის მოკლე ვერსიის ქართული თარგმანი და რისკის შეფასების რუქის ელექტრონული ვარიანტი (www</w:t>
      </w:r>
      <w:hyperlink r:id="rId52" w:tgtFrame="_blank" w:history="1">
        <w:r w:rsidRPr="00FE115E">
          <w:rPr>
            <w:rFonts w:ascii="Sylfaen" w:hAnsi="Sylfaen"/>
            <w:sz w:val="22"/>
            <w:szCs w:val="22"/>
            <w:lang w:val="ka-GE" w:eastAsia="ka-GE"/>
          </w:rPr>
          <w:t>.gacpar.org</w:t>
        </w:r>
      </w:hyperlink>
      <w:r w:rsidRPr="00FE115E">
        <w:rPr>
          <w:rFonts w:ascii="Sylfaen" w:hAnsi="Sylfaen"/>
          <w:sz w:val="22"/>
          <w:szCs w:val="22"/>
          <w:lang w:val="ka-GE" w:eastAsia="ka-GE"/>
        </w:rPr>
        <w:t>).</w:t>
      </w:r>
      <w:r w:rsidR="00A71864">
        <w:rPr>
          <w:rFonts w:ascii="Sylfaen" w:hAnsi="Sylfaen"/>
          <w:sz w:val="22"/>
          <w:szCs w:val="22"/>
          <w:lang w:val="ka-GE" w:eastAsia="ka-GE"/>
        </w:rPr>
        <w:t xml:space="preserve"> </w:t>
      </w:r>
      <w:r w:rsidRPr="00C46F14">
        <w:rPr>
          <w:rFonts w:ascii="Sylfaen" w:hAnsi="Sylfaen"/>
          <w:color w:val="000000"/>
          <w:lang w:eastAsia="ka-GE"/>
        </w:rPr>
        <w:t xml:space="preserve">2016 </w:t>
      </w:r>
      <w:r w:rsidRPr="00C46F14">
        <w:rPr>
          <w:rFonts w:ascii="Sylfaen" w:hAnsi="Sylfaen" w:cs="Sylfaen"/>
          <w:color w:val="000000"/>
          <w:lang w:eastAsia="ka-GE"/>
        </w:rPr>
        <w:t>წელს</w:t>
      </w:r>
      <w:r w:rsidRPr="00C46F14">
        <w:rPr>
          <w:rFonts w:ascii="Sylfaen" w:hAnsi="Sylfaen"/>
          <w:color w:val="000000"/>
          <w:lang w:eastAsia="ka-GE"/>
        </w:rPr>
        <w:t xml:space="preserve"> </w:t>
      </w:r>
      <w:r w:rsidRPr="00C46F14">
        <w:rPr>
          <w:rFonts w:ascii="Sylfaen" w:hAnsi="Sylfaen" w:cs="Sylfaen"/>
          <w:color w:val="000000"/>
          <w:lang w:eastAsia="ka-GE"/>
        </w:rPr>
        <w:t>ასოციაციის</w:t>
      </w:r>
      <w:r w:rsidRPr="00C46F14">
        <w:rPr>
          <w:rFonts w:ascii="Sylfaen" w:hAnsi="Sylfaen"/>
          <w:color w:val="000000"/>
          <w:lang w:eastAsia="ka-GE"/>
        </w:rPr>
        <w:t xml:space="preserve"> </w:t>
      </w:r>
      <w:r w:rsidRPr="00C46F14">
        <w:rPr>
          <w:rFonts w:ascii="Sylfaen" w:hAnsi="Sylfaen" w:cs="Sylfaen"/>
          <w:color w:val="000000"/>
          <w:lang w:eastAsia="ka-GE"/>
        </w:rPr>
        <w:t>ორგანიზებით</w:t>
      </w:r>
      <w:r w:rsidRPr="00C46F14">
        <w:rPr>
          <w:rFonts w:ascii="Sylfaen" w:hAnsi="Sylfaen"/>
          <w:color w:val="000000"/>
          <w:lang w:eastAsia="ka-GE"/>
        </w:rPr>
        <w:t xml:space="preserve"> </w:t>
      </w:r>
      <w:r w:rsidRPr="00C46F14">
        <w:rPr>
          <w:rFonts w:ascii="Sylfaen" w:hAnsi="Sylfaen" w:cs="Sylfaen"/>
          <w:color w:val="000000"/>
          <w:lang w:eastAsia="ka-GE"/>
        </w:rPr>
        <w:t>ქ.</w:t>
      </w:r>
      <w:r w:rsidRPr="00C46F14">
        <w:rPr>
          <w:rFonts w:ascii="Sylfaen" w:hAnsi="Sylfaen"/>
          <w:color w:val="000000"/>
          <w:lang w:eastAsia="ka-GE"/>
        </w:rPr>
        <w:t xml:space="preserve"> </w:t>
      </w:r>
      <w:r w:rsidRPr="00C46F14">
        <w:rPr>
          <w:rFonts w:ascii="Sylfaen" w:hAnsi="Sylfaen" w:cs="Sylfaen"/>
          <w:color w:val="000000"/>
          <w:lang w:eastAsia="ka-GE"/>
        </w:rPr>
        <w:t>თბილისში</w:t>
      </w:r>
      <w:r w:rsidRPr="00C46F14">
        <w:rPr>
          <w:rFonts w:ascii="Sylfaen" w:hAnsi="Sylfaen"/>
          <w:color w:val="000000"/>
          <w:lang w:eastAsia="ka-GE"/>
        </w:rPr>
        <w:t xml:space="preserve"> </w:t>
      </w:r>
      <w:r w:rsidRPr="00C46F14">
        <w:rPr>
          <w:rFonts w:ascii="Sylfaen" w:hAnsi="Sylfaen" w:cs="Sylfaen"/>
          <w:color w:val="000000"/>
          <w:lang w:eastAsia="ka-GE"/>
        </w:rPr>
        <w:t>ჩატარდა</w:t>
      </w:r>
      <w:r w:rsidRPr="00C46F14">
        <w:rPr>
          <w:rFonts w:ascii="Sylfaen" w:hAnsi="Sylfaen"/>
          <w:color w:val="000000"/>
          <w:lang w:eastAsia="ka-GE"/>
        </w:rPr>
        <w:t xml:space="preserve"> </w:t>
      </w:r>
      <w:r w:rsidRPr="00C46F14">
        <w:rPr>
          <w:rFonts w:ascii="Sylfaen" w:hAnsi="Sylfaen" w:cs="Sylfaen"/>
          <w:color w:val="000000"/>
          <w:lang w:eastAsia="ka-GE"/>
        </w:rPr>
        <w:t>კონფერენცია</w:t>
      </w:r>
      <w:r w:rsidRPr="00C46F14">
        <w:rPr>
          <w:rFonts w:ascii="Sylfaen" w:hAnsi="Sylfaen"/>
          <w:color w:val="000000"/>
          <w:lang w:eastAsia="ka-GE"/>
        </w:rPr>
        <w:t xml:space="preserve"> </w:t>
      </w:r>
      <w:r w:rsidRPr="00C46F14">
        <w:rPr>
          <w:rFonts w:ascii="Sylfaen" w:hAnsi="Sylfaen" w:cs="Sylfaen"/>
          <w:color w:val="000000"/>
          <w:lang w:eastAsia="ka-GE"/>
        </w:rPr>
        <w:t>თემაზე</w:t>
      </w:r>
      <w:r w:rsidRPr="00C46F14">
        <w:rPr>
          <w:rFonts w:ascii="Sylfaen" w:hAnsi="Sylfaen"/>
          <w:color w:val="000000"/>
          <w:lang w:eastAsia="ka-GE"/>
        </w:rPr>
        <w:t xml:space="preserve"> „</w:t>
      </w:r>
      <w:r w:rsidRPr="00C46F14">
        <w:rPr>
          <w:rFonts w:ascii="Sylfaen" w:hAnsi="Sylfaen" w:cs="Sylfaen"/>
          <w:color w:val="000000"/>
          <w:lang w:eastAsia="ka-GE"/>
        </w:rPr>
        <w:t>ადამიანი</w:t>
      </w:r>
      <w:r w:rsidRPr="00C46F14">
        <w:rPr>
          <w:rFonts w:ascii="Sylfaen" w:hAnsi="Sylfaen"/>
          <w:color w:val="000000"/>
          <w:lang w:eastAsia="ka-GE"/>
        </w:rPr>
        <w:t xml:space="preserve"> - </w:t>
      </w:r>
      <w:r w:rsidRPr="00C46F14">
        <w:rPr>
          <w:rFonts w:ascii="Sylfaen" w:hAnsi="Sylfaen" w:cs="Sylfaen"/>
          <w:color w:val="000000"/>
          <w:lang w:eastAsia="ka-GE"/>
        </w:rPr>
        <w:t>მთლიანი</w:t>
      </w:r>
      <w:r w:rsidRPr="00C46F14">
        <w:rPr>
          <w:rFonts w:ascii="Sylfaen" w:hAnsi="Sylfaen"/>
          <w:color w:val="000000"/>
          <w:lang w:eastAsia="ka-GE"/>
        </w:rPr>
        <w:t xml:space="preserve"> </w:t>
      </w:r>
      <w:r w:rsidRPr="00C46F14">
        <w:rPr>
          <w:rFonts w:ascii="Sylfaen" w:hAnsi="Sylfaen" w:cs="Sylfaen"/>
          <w:color w:val="000000"/>
          <w:lang w:eastAsia="ka-GE"/>
        </w:rPr>
        <w:t>ორგანიზმი“</w:t>
      </w:r>
      <w:r w:rsidRPr="00C46F14">
        <w:rPr>
          <w:rFonts w:ascii="Sylfaen" w:hAnsi="Sylfaen"/>
          <w:color w:val="000000"/>
          <w:lang w:eastAsia="ka-GE"/>
        </w:rPr>
        <w:t xml:space="preserve">, </w:t>
      </w:r>
      <w:r w:rsidRPr="00C46F14">
        <w:rPr>
          <w:rFonts w:ascii="Sylfaen" w:hAnsi="Sylfaen" w:cs="Sylfaen"/>
          <w:color w:val="000000"/>
          <w:lang w:eastAsia="ka-GE"/>
        </w:rPr>
        <w:t>რომლის</w:t>
      </w:r>
      <w:r w:rsidRPr="00C46F14">
        <w:rPr>
          <w:rFonts w:ascii="Sylfaen" w:hAnsi="Sylfaen"/>
          <w:color w:val="000000"/>
          <w:lang w:eastAsia="ka-GE"/>
        </w:rPr>
        <w:t xml:space="preserve"> </w:t>
      </w:r>
      <w:r w:rsidRPr="00C46F14">
        <w:rPr>
          <w:rFonts w:ascii="Sylfaen" w:hAnsi="Sylfaen" w:cs="Sylfaen"/>
          <w:color w:val="000000"/>
          <w:lang w:eastAsia="ka-GE"/>
        </w:rPr>
        <w:t>დროსაც</w:t>
      </w:r>
      <w:r w:rsidRPr="00C46F14">
        <w:rPr>
          <w:rFonts w:ascii="Sylfaen" w:hAnsi="Sylfaen"/>
          <w:color w:val="000000"/>
          <w:lang w:eastAsia="ka-GE"/>
        </w:rPr>
        <w:t xml:space="preserve"> </w:t>
      </w:r>
      <w:r w:rsidRPr="00C46F14">
        <w:rPr>
          <w:rFonts w:ascii="Sylfaen" w:hAnsi="Sylfaen" w:cs="Sylfaen"/>
          <w:color w:val="000000"/>
          <w:lang w:eastAsia="ka-GE"/>
        </w:rPr>
        <w:t>კარდიოლოგებმა</w:t>
      </w:r>
      <w:r w:rsidRPr="00C46F14">
        <w:rPr>
          <w:rFonts w:ascii="Sylfaen" w:hAnsi="Sylfaen"/>
          <w:color w:val="000000"/>
          <w:lang w:eastAsia="ka-GE"/>
        </w:rPr>
        <w:t xml:space="preserve">, </w:t>
      </w:r>
      <w:r w:rsidRPr="00C46F14">
        <w:rPr>
          <w:rFonts w:ascii="Sylfaen" w:hAnsi="Sylfaen" w:cs="Sylfaen"/>
          <w:color w:val="000000"/>
          <w:lang w:eastAsia="ka-GE"/>
        </w:rPr>
        <w:t>ენდოკრინოლოგებმა</w:t>
      </w:r>
      <w:r w:rsidRPr="00C46F14">
        <w:rPr>
          <w:rFonts w:ascii="Sylfaen" w:hAnsi="Sylfaen"/>
          <w:color w:val="000000"/>
          <w:lang w:eastAsia="ka-GE"/>
        </w:rPr>
        <w:t xml:space="preserve">, </w:t>
      </w:r>
      <w:r w:rsidRPr="00C46F14">
        <w:rPr>
          <w:rFonts w:ascii="Sylfaen" w:hAnsi="Sylfaen" w:cs="Sylfaen"/>
          <w:color w:val="000000"/>
          <w:lang w:eastAsia="ka-GE"/>
        </w:rPr>
        <w:t>ნევრო</w:t>
      </w:r>
      <w:r w:rsidRPr="00C46F14">
        <w:rPr>
          <w:rFonts w:ascii="Sylfaen" w:hAnsi="Sylfaen" w:cs="Sylfaen"/>
          <w:color w:val="000000"/>
          <w:lang w:eastAsia="ka-GE"/>
        </w:rPr>
        <w:softHyphen/>
        <w:t>ლო</w:t>
      </w:r>
      <w:r w:rsidRPr="00C46F14">
        <w:rPr>
          <w:rFonts w:ascii="Sylfaen" w:hAnsi="Sylfaen" w:cs="Sylfaen"/>
          <w:color w:val="000000"/>
          <w:lang w:eastAsia="ka-GE"/>
        </w:rPr>
        <w:softHyphen/>
      </w:r>
      <w:r w:rsidRPr="00C46F14">
        <w:rPr>
          <w:rFonts w:ascii="Sylfaen" w:hAnsi="Sylfaen" w:cs="Sylfaen"/>
          <w:color w:val="000000"/>
          <w:lang w:eastAsia="ka-GE"/>
        </w:rPr>
        <w:softHyphen/>
        <w:t>გებმა</w:t>
      </w:r>
      <w:r w:rsidRPr="00C46F14">
        <w:rPr>
          <w:rFonts w:ascii="Sylfaen" w:hAnsi="Sylfaen"/>
          <w:color w:val="000000"/>
          <w:lang w:eastAsia="ka-GE"/>
        </w:rPr>
        <w:t xml:space="preserve">, </w:t>
      </w:r>
      <w:r w:rsidRPr="00C46F14">
        <w:rPr>
          <w:rFonts w:ascii="Sylfaen" w:hAnsi="Sylfaen" w:cs="Sylfaen"/>
          <w:color w:val="000000"/>
          <w:lang w:eastAsia="ka-GE"/>
        </w:rPr>
        <w:t>პულმონოლოგებმა</w:t>
      </w:r>
      <w:r w:rsidRPr="00C46F14">
        <w:rPr>
          <w:rFonts w:ascii="Sylfaen" w:hAnsi="Sylfaen"/>
          <w:color w:val="000000"/>
          <w:lang w:eastAsia="ka-GE"/>
        </w:rPr>
        <w:t xml:space="preserve">, </w:t>
      </w:r>
      <w:r w:rsidRPr="00C46F14">
        <w:rPr>
          <w:rFonts w:ascii="Sylfaen" w:hAnsi="Sylfaen" w:cs="Sylfaen"/>
          <w:color w:val="000000"/>
          <w:lang w:eastAsia="ka-GE"/>
        </w:rPr>
        <w:t>შინაგანი</w:t>
      </w:r>
      <w:r w:rsidRPr="00C46F14">
        <w:rPr>
          <w:rFonts w:ascii="Sylfaen" w:hAnsi="Sylfaen"/>
          <w:color w:val="000000"/>
          <w:lang w:eastAsia="ka-GE"/>
        </w:rPr>
        <w:t xml:space="preserve"> </w:t>
      </w:r>
      <w:r w:rsidRPr="00C46F14">
        <w:rPr>
          <w:rFonts w:ascii="Sylfaen" w:hAnsi="Sylfaen" w:cs="Sylfaen"/>
          <w:color w:val="000000"/>
          <w:lang w:eastAsia="ka-GE"/>
        </w:rPr>
        <w:t>მედიცინის</w:t>
      </w:r>
      <w:r w:rsidRPr="00C46F14">
        <w:rPr>
          <w:rFonts w:ascii="Sylfaen" w:hAnsi="Sylfaen"/>
          <w:color w:val="000000"/>
          <w:lang w:eastAsia="ka-GE"/>
        </w:rPr>
        <w:t xml:space="preserve"> </w:t>
      </w:r>
      <w:r w:rsidRPr="00C46F14">
        <w:rPr>
          <w:rFonts w:ascii="Sylfaen" w:hAnsi="Sylfaen" w:cs="Sylfaen"/>
          <w:color w:val="000000"/>
          <w:lang w:eastAsia="ka-GE"/>
        </w:rPr>
        <w:t>სპეციალისტებმა</w:t>
      </w:r>
      <w:r w:rsidRPr="00C46F14">
        <w:rPr>
          <w:rFonts w:ascii="Sylfaen" w:hAnsi="Sylfaen"/>
          <w:color w:val="000000"/>
          <w:lang w:eastAsia="ka-GE"/>
        </w:rPr>
        <w:t xml:space="preserve"> </w:t>
      </w:r>
      <w:r w:rsidRPr="00C46F14">
        <w:rPr>
          <w:rFonts w:ascii="Sylfaen" w:hAnsi="Sylfaen" w:cs="Sylfaen"/>
          <w:color w:val="000000"/>
          <w:lang w:eastAsia="ka-GE"/>
        </w:rPr>
        <w:t>იმსჯელეს</w:t>
      </w:r>
      <w:r w:rsidRPr="00C46F14">
        <w:rPr>
          <w:rFonts w:ascii="Sylfaen" w:hAnsi="Sylfaen"/>
          <w:color w:val="000000"/>
          <w:lang w:eastAsia="ka-GE"/>
        </w:rPr>
        <w:t xml:space="preserve"> </w:t>
      </w:r>
      <w:r w:rsidRPr="00C46F14">
        <w:rPr>
          <w:rFonts w:ascii="Sylfaen" w:hAnsi="Sylfaen" w:cs="Sylfaen"/>
          <w:color w:val="000000"/>
          <w:lang w:eastAsia="ka-GE"/>
        </w:rPr>
        <w:t>შესაბამისი</w:t>
      </w:r>
      <w:r w:rsidRPr="00C46F14">
        <w:rPr>
          <w:rFonts w:ascii="Sylfaen" w:hAnsi="Sylfaen"/>
          <w:color w:val="000000"/>
          <w:lang w:eastAsia="ka-GE"/>
        </w:rPr>
        <w:t xml:space="preserve"> </w:t>
      </w:r>
      <w:r w:rsidRPr="00C46F14">
        <w:rPr>
          <w:rFonts w:ascii="Sylfaen" w:hAnsi="Sylfaen" w:cs="Sylfaen"/>
          <w:color w:val="000000"/>
          <w:lang w:eastAsia="ka-GE"/>
        </w:rPr>
        <w:t>მიმართულებების</w:t>
      </w:r>
      <w:r w:rsidRPr="00C46F14">
        <w:rPr>
          <w:rFonts w:ascii="Sylfaen" w:hAnsi="Sylfaen"/>
          <w:color w:val="000000"/>
          <w:lang w:eastAsia="ka-GE"/>
        </w:rPr>
        <w:t xml:space="preserve"> </w:t>
      </w:r>
      <w:r w:rsidRPr="00C46F14">
        <w:rPr>
          <w:rFonts w:ascii="Sylfaen" w:hAnsi="Sylfaen" w:cs="Sylfaen"/>
          <w:color w:val="000000"/>
          <w:lang w:eastAsia="ka-GE"/>
        </w:rPr>
        <w:t>ნოზოლოგიების</w:t>
      </w:r>
      <w:r w:rsidRPr="00C46F14">
        <w:rPr>
          <w:rFonts w:ascii="Sylfaen" w:hAnsi="Sylfaen"/>
          <w:color w:val="000000"/>
          <w:lang w:eastAsia="ka-GE"/>
        </w:rPr>
        <w:t xml:space="preserve"> </w:t>
      </w:r>
      <w:r w:rsidRPr="00C46F14">
        <w:rPr>
          <w:rFonts w:ascii="Sylfaen" w:hAnsi="Sylfaen" w:cs="Sylfaen"/>
          <w:color w:val="000000"/>
          <w:lang w:eastAsia="ka-GE"/>
        </w:rPr>
        <w:t>საერთო</w:t>
      </w:r>
      <w:r w:rsidRPr="00C46F14">
        <w:rPr>
          <w:rFonts w:ascii="Sylfaen" w:hAnsi="Sylfaen"/>
          <w:color w:val="000000"/>
          <w:lang w:eastAsia="ka-GE"/>
        </w:rPr>
        <w:t xml:space="preserve"> </w:t>
      </w:r>
      <w:r w:rsidRPr="00C46F14">
        <w:rPr>
          <w:rFonts w:ascii="Sylfaen" w:hAnsi="Sylfaen" w:cs="Sylfaen"/>
          <w:color w:val="000000"/>
          <w:lang w:eastAsia="ka-GE"/>
        </w:rPr>
        <w:t>რისკ-ფაქტორებზე</w:t>
      </w:r>
      <w:r w:rsidRPr="00C46F14">
        <w:rPr>
          <w:rFonts w:ascii="Sylfaen" w:hAnsi="Sylfaen"/>
          <w:color w:val="000000"/>
          <w:lang w:eastAsia="ka-GE"/>
        </w:rPr>
        <w:t xml:space="preserve"> </w:t>
      </w:r>
      <w:r w:rsidRPr="00C46F14">
        <w:rPr>
          <w:rFonts w:ascii="Sylfaen" w:hAnsi="Sylfaen" w:cs="Sylfaen"/>
          <w:color w:val="000000"/>
          <w:lang w:eastAsia="ka-GE"/>
        </w:rPr>
        <w:t>და</w:t>
      </w:r>
      <w:r w:rsidRPr="00C46F14">
        <w:rPr>
          <w:rFonts w:ascii="Sylfaen" w:hAnsi="Sylfaen"/>
          <w:color w:val="000000"/>
          <w:lang w:eastAsia="ka-GE"/>
        </w:rPr>
        <w:t xml:space="preserve"> </w:t>
      </w:r>
      <w:r w:rsidRPr="00C46F14">
        <w:rPr>
          <w:rFonts w:ascii="Sylfaen" w:hAnsi="Sylfaen" w:cs="Sylfaen"/>
          <w:color w:val="000000"/>
          <w:lang w:eastAsia="ka-GE"/>
        </w:rPr>
        <w:t>მათ</w:t>
      </w:r>
      <w:r w:rsidRPr="00C46F14">
        <w:rPr>
          <w:rFonts w:ascii="Sylfaen" w:hAnsi="Sylfaen"/>
          <w:color w:val="000000"/>
          <w:lang w:eastAsia="ka-GE"/>
        </w:rPr>
        <w:t xml:space="preserve"> </w:t>
      </w:r>
      <w:r w:rsidRPr="00C46F14">
        <w:rPr>
          <w:rFonts w:ascii="Sylfaen" w:hAnsi="Sylfaen" w:cs="Sylfaen"/>
          <w:color w:val="000000"/>
          <w:lang w:eastAsia="ka-GE"/>
        </w:rPr>
        <w:t>მნიშვნელობაზე</w:t>
      </w:r>
      <w:r w:rsidRPr="00C46F14">
        <w:rPr>
          <w:rFonts w:ascii="Sylfaen" w:hAnsi="Sylfaen"/>
          <w:color w:val="000000"/>
          <w:lang w:eastAsia="ka-GE"/>
        </w:rPr>
        <w:t>.</w:t>
      </w:r>
    </w:p>
    <w:p w:rsidR="00024ADF" w:rsidRPr="00C46F14" w:rsidRDefault="00024ADF" w:rsidP="00A71864">
      <w:pPr>
        <w:spacing w:after="120" w:line="276" w:lineRule="auto"/>
        <w:jc w:val="both"/>
        <w:rPr>
          <w:rFonts w:ascii="Sylfaen" w:eastAsia="Times New Roman" w:hAnsi="Sylfaen" w:cs="Times New Roman"/>
          <w:color w:val="000000"/>
          <w:lang w:eastAsia="ka-GE"/>
        </w:rPr>
      </w:pPr>
      <w:r w:rsidRPr="00C46F14">
        <w:rPr>
          <w:rFonts w:ascii="Sylfaen" w:eastAsia="Times New Roman" w:hAnsi="Sylfaen" w:cs="Times New Roman"/>
          <w:color w:val="000000"/>
          <w:lang w:eastAsia="ka-GE"/>
        </w:rPr>
        <w:t xml:space="preserve">2016 </w:t>
      </w:r>
      <w:r w:rsidRPr="00C46F14">
        <w:rPr>
          <w:rFonts w:ascii="Sylfaen" w:eastAsia="Times New Roman" w:hAnsi="Sylfaen" w:cs="Sylfaen"/>
          <w:color w:val="000000"/>
          <w:lang w:eastAsia="ka-GE"/>
        </w:rPr>
        <w:t>წლის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ბოლოს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ასოციაციის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ორგანიზებით</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ჩატარდა</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ღვაწლმოსილი</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კოლეგების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დაჯილდოვება</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კარდიო-ვასკულური</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დაავადებების</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პრევენციაში</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გაწეული</w:t>
      </w:r>
      <w:r w:rsidRPr="00C46F14">
        <w:rPr>
          <w:rFonts w:ascii="Sylfaen" w:eastAsia="Times New Roman" w:hAnsi="Sylfaen" w:cs="Times New Roman"/>
          <w:color w:val="000000"/>
          <w:lang w:eastAsia="ka-GE"/>
        </w:rPr>
        <w:t xml:space="preserve"> </w:t>
      </w:r>
      <w:r w:rsidRPr="00C46F14">
        <w:rPr>
          <w:rFonts w:ascii="Sylfaen" w:eastAsia="Times New Roman" w:hAnsi="Sylfaen" w:cs="Sylfaen"/>
          <w:color w:val="000000"/>
          <w:lang w:eastAsia="ka-GE"/>
        </w:rPr>
        <w:t>შრომისთვის</w:t>
      </w:r>
      <w:r w:rsidRPr="00C46F14">
        <w:rPr>
          <w:rFonts w:ascii="Sylfaen" w:eastAsia="Times New Roman" w:hAnsi="Sylfaen" w:cs="Times New Roman"/>
          <w:color w:val="000000"/>
          <w:lang w:eastAsia="ka-GE"/>
        </w:rPr>
        <w:t>.</w:t>
      </w:r>
    </w:p>
    <w:p w:rsidR="00024ADF" w:rsidRPr="006F6004" w:rsidRDefault="00A71864" w:rsidP="00A71864">
      <w:pPr>
        <w:spacing w:line="276" w:lineRule="auto"/>
        <w:jc w:val="both"/>
        <w:rPr>
          <w:rFonts w:ascii="Sylfaen" w:hAnsi="Sylfaen"/>
        </w:rPr>
      </w:pPr>
      <w:r w:rsidRPr="00A71864">
        <w:rPr>
          <w:rFonts w:ascii="Sylfaen" w:hAnsi="Sylfaen"/>
          <w:b/>
          <w:lang w:val="ka-GE"/>
        </w:rPr>
        <w:t>„</w:t>
      </w:r>
      <w:r w:rsidR="00024ADF" w:rsidRPr="00A71864">
        <w:rPr>
          <w:rFonts w:ascii="Sylfaen" w:hAnsi="Sylfaen"/>
          <w:b/>
        </w:rPr>
        <w:t>საქართველოს გულის რიტმის ასოციაცია</w:t>
      </w:r>
      <w:r w:rsidRPr="00A71864">
        <w:rPr>
          <w:rFonts w:ascii="Sylfaen" w:hAnsi="Sylfaen"/>
          <w:b/>
          <w:lang w:val="ka-GE"/>
        </w:rPr>
        <w:t>“</w:t>
      </w:r>
      <w:r w:rsidR="00024ADF" w:rsidRPr="00C46F14">
        <w:rPr>
          <w:rFonts w:ascii="Sylfaen" w:hAnsi="Sylfaen"/>
        </w:rPr>
        <w:t xml:space="preserve"> 2016 წელს კვლავ აგრძელებდა აქტიურ საქმიანობას. </w:t>
      </w:r>
      <w:r w:rsidR="00024ADF" w:rsidRPr="006F6004">
        <w:rPr>
          <w:rFonts w:ascii="Sylfaen" w:hAnsi="Sylfaen"/>
        </w:rPr>
        <w:t>2016 წლის იანვარში ჩატარდა ორდღიანი საერთაშორისო კონფერენცია და მასტერ-კლასები ადგილობრივი და უცხოელი ექსპერტების მონაწილეობით. კონფერენცია მიეძღვნა გულის რიტმის დარღვევების დიაგნოსტიკას და მკურნალობას კარდიოლოგის პრაქტიკაში.</w:t>
      </w:r>
      <w:r>
        <w:rPr>
          <w:rFonts w:ascii="Sylfaen" w:hAnsi="Sylfaen"/>
          <w:lang w:val="ka-GE"/>
        </w:rPr>
        <w:t xml:space="preserve"> </w:t>
      </w:r>
      <w:r w:rsidR="00024ADF" w:rsidRPr="006F6004">
        <w:rPr>
          <w:rFonts w:ascii="Sylfaen" w:hAnsi="Sylfaen"/>
        </w:rPr>
        <w:t xml:space="preserve">2016 წლის </w:t>
      </w:r>
      <w:r w:rsidR="00582E79" w:rsidRPr="006F6004">
        <w:rPr>
          <w:rFonts w:ascii="Sylfaen" w:hAnsi="Sylfaen"/>
        </w:rPr>
        <w:t>ივლისში ასოციაციამ</w:t>
      </w:r>
      <w:r w:rsidR="00024ADF" w:rsidRPr="006F6004">
        <w:rPr>
          <w:rFonts w:ascii="Sylfaen" w:hAnsi="Sylfaen"/>
        </w:rPr>
        <w:t xml:space="preserve"> ჩაატარა პირველი სამუშაო </w:t>
      </w:r>
      <w:r w:rsidR="00582E79" w:rsidRPr="006F6004">
        <w:rPr>
          <w:rFonts w:ascii="Sylfaen" w:hAnsi="Sylfaen"/>
        </w:rPr>
        <w:t>შეხვედრა არითმოლოგებისთვის</w:t>
      </w:r>
      <w:r w:rsidR="00024ADF" w:rsidRPr="006F6004">
        <w:rPr>
          <w:rFonts w:ascii="Sylfaen" w:hAnsi="Sylfaen"/>
        </w:rPr>
        <w:t>, სადაც მონაწილეობდნენ ადგილობრივი და უცხოეთიდან მოწვეული არითმოლოგები. განხილულ იქნა სპეციფიური არითმოლოგიური თემები და კოლეგებმა ერთმანეთს გაუზიარეს საკუთარი გამოცდილება. ამ ვორკშოპით საფუძველი ჩავუყარეთ ყოველწლიურ შეხვედრას, სადაც უშუალოდ არითმოლოგები განიხილავენ სპეციფიურ არითმოლოგიურ თემებს.</w:t>
      </w:r>
    </w:p>
    <w:p w:rsidR="00024ADF" w:rsidRPr="006F6004" w:rsidRDefault="00024ADF" w:rsidP="006F6004">
      <w:pPr>
        <w:jc w:val="both"/>
        <w:rPr>
          <w:rFonts w:ascii="Sylfaen" w:hAnsi="Sylfaen"/>
        </w:rPr>
      </w:pPr>
      <w:r w:rsidRPr="006F6004">
        <w:rPr>
          <w:rFonts w:ascii="Sylfaen" w:hAnsi="Sylfaen"/>
        </w:rPr>
        <w:t xml:space="preserve">საქართველოს გულის რიტმის ასოციაციის მიერ მომზადებული სუბსპეციალობის ორწლიანი პროგრამით „გულის ელექტროფიზიოლოგია და არითმიების </w:t>
      </w:r>
      <w:r w:rsidR="00582E79" w:rsidRPr="006F6004">
        <w:rPr>
          <w:rFonts w:ascii="Sylfaen" w:hAnsi="Sylfaen"/>
        </w:rPr>
        <w:t>მართვა</w:t>
      </w:r>
      <w:r w:rsidR="00582E79">
        <w:rPr>
          <w:rFonts w:ascii="Sylfaen" w:hAnsi="Sylfaen"/>
        </w:rPr>
        <w:t>”</w:t>
      </w:r>
      <w:r w:rsidR="00582E79">
        <w:rPr>
          <w:rFonts w:ascii="Sylfaen" w:hAnsi="Sylfaen"/>
          <w:lang w:val="ka-GE"/>
        </w:rPr>
        <w:t xml:space="preserve"> </w:t>
      </w:r>
      <w:r w:rsidR="00582E79" w:rsidRPr="006F6004">
        <w:rPr>
          <w:rFonts w:ascii="Sylfaen" w:hAnsi="Sylfaen"/>
        </w:rPr>
        <w:t>მომზადება</w:t>
      </w:r>
      <w:r w:rsidRPr="006F6004">
        <w:rPr>
          <w:rFonts w:ascii="Sylfaen" w:hAnsi="Sylfaen"/>
        </w:rPr>
        <w:t xml:space="preserve"> დაიწყო პირველმა ორმა კარდიოლოგმა.</w:t>
      </w:r>
      <w:r w:rsidR="00A71864">
        <w:rPr>
          <w:rFonts w:ascii="Sylfaen" w:hAnsi="Sylfaen"/>
          <w:lang w:val="ka-GE"/>
        </w:rPr>
        <w:t xml:space="preserve"> </w:t>
      </w:r>
      <w:r w:rsidRPr="006F6004">
        <w:rPr>
          <w:rFonts w:ascii="Sylfaen" w:hAnsi="Sylfaen"/>
        </w:rPr>
        <w:t>ასოციაციამ მონაწილეობა მიიღო ევროპის გულის რიტმის ასოციაციის სამიტში. გარდა ამისა, ასოციაციის წევრები აქტიურ მონაწილეობას იღებდნენ ევროპის გულის რიტმის ასოციაციის მიერ ორგანიზებულ სამეცნიერო კონფერენციებში, აგრეთვე ასოციაციის ახალგაზრდა ელექტროფიზიოლოგთა კომიტეტში. ვმონაწილეობდით ევროპის კარდიოლოგთა კონგრესზე წარდგენილი აბსტრაქტების გრეიდერულ შემოწმებაში.</w:t>
      </w:r>
    </w:p>
    <w:p w:rsidR="00024ADF" w:rsidRPr="006F6004" w:rsidRDefault="00024ADF" w:rsidP="006F6004">
      <w:pPr>
        <w:jc w:val="both"/>
        <w:rPr>
          <w:rFonts w:ascii="Sylfaen" w:hAnsi="Sylfaen"/>
          <w:lang w:val="en-GB"/>
        </w:rPr>
      </w:pPr>
      <w:r w:rsidRPr="006F6004">
        <w:rPr>
          <w:rFonts w:ascii="Sylfaen" w:hAnsi="Sylfaen"/>
        </w:rPr>
        <w:t xml:space="preserve"> საქართველოს გულის რიტმის ასოციაცია აგრძელებს მონაწილეობას ორ </w:t>
      </w:r>
      <w:r w:rsidR="00375B30" w:rsidRPr="006F6004">
        <w:rPr>
          <w:rFonts w:ascii="Sylfaen" w:hAnsi="Sylfaen"/>
        </w:rPr>
        <w:t>ევროპულ მიმოხილვით</w:t>
      </w:r>
      <w:r w:rsidRPr="006F6004">
        <w:rPr>
          <w:rFonts w:ascii="Sylfaen" w:hAnsi="Sylfaen"/>
        </w:rPr>
        <w:t xml:space="preserve"> რეგისტრში. ესენია EORP (Eurobservational Research Program) Atrial Fibrillation General long-term registry</w:t>
      </w:r>
      <w:r w:rsidR="00375B30">
        <w:rPr>
          <w:rFonts w:ascii="Sylfaen" w:hAnsi="Sylfaen"/>
          <w:lang w:val="ka-GE"/>
        </w:rPr>
        <w:t>)</w:t>
      </w:r>
      <w:r w:rsidRPr="006F6004">
        <w:rPr>
          <w:rFonts w:ascii="Sylfaen" w:hAnsi="Sylfaen"/>
        </w:rPr>
        <w:t xml:space="preserve"> და ევროპის გულის რიტმის ასოციაციის და გულის უკმარისობის საზოგადოების ერთობლივ</w:t>
      </w:r>
      <w:r w:rsidR="00375B30">
        <w:rPr>
          <w:rFonts w:ascii="Sylfaen" w:hAnsi="Sylfaen"/>
          <w:lang w:val="ka-GE"/>
        </w:rPr>
        <w:t>ი</w:t>
      </w:r>
      <w:r w:rsidRPr="006F6004">
        <w:rPr>
          <w:rFonts w:ascii="Sylfaen" w:hAnsi="Sylfaen"/>
        </w:rPr>
        <w:t xml:space="preserve"> </w:t>
      </w:r>
      <w:r w:rsidR="00375B30">
        <w:rPr>
          <w:rFonts w:ascii="Sylfaen" w:hAnsi="Sylfaen"/>
        </w:rPr>
        <w:t>რეგისტრ</w:t>
      </w:r>
      <w:r w:rsidRPr="006F6004">
        <w:rPr>
          <w:rFonts w:ascii="Sylfaen" w:hAnsi="Sylfaen"/>
        </w:rPr>
        <w:t xml:space="preserve">ი </w:t>
      </w:r>
      <w:r w:rsidR="00375B30">
        <w:rPr>
          <w:rFonts w:ascii="Sylfaen" w:hAnsi="Sylfaen"/>
          <w:lang w:val="ka-GE"/>
        </w:rPr>
        <w:t>(</w:t>
      </w:r>
      <w:r w:rsidRPr="006F6004">
        <w:rPr>
          <w:rFonts w:ascii="Sylfaen" w:hAnsi="Sylfaen"/>
        </w:rPr>
        <w:t>CRT Survey II</w:t>
      </w:r>
      <w:r w:rsidR="00375B30">
        <w:rPr>
          <w:rFonts w:ascii="Sylfaen" w:hAnsi="Sylfaen"/>
          <w:lang w:val="ka-GE"/>
        </w:rPr>
        <w:t>)</w:t>
      </w:r>
      <w:r w:rsidRPr="006F6004">
        <w:rPr>
          <w:rFonts w:ascii="Sylfaen" w:hAnsi="Sylfaen"/>
        </w:rPr>
        <w:t xml:space="preserve">. </w:t>
      </w:r>
      <w:r w:rsidR="000200C4">
        <w:rPr>
          <w:rFonts w:ascii="Sylfaen" w:hAnsi="Sylfaen"/>
          <w:lang w:val="ka-GE"/>
        </w:rPr>
        <w:t xml:space="preserve">ასოციაცია </w:t>
      </w:r>
      <w:r w:rsidRPr="006F6004">
        <w:rPr>
          <w:rFonts w:ascii="Sylfaen" w:hAnsi="Sylfaen"/>
        </w:rPr>
        <w:t xml:space="preserve">ასევე </w:t>
      </w:r>
      <w:r w:rsidR="00375B30" w:rsidRPr="006F6004">
        <w:rPr>
          <w:rFonts w:ascii="Sylfaen" w:hAnsi="Sylfaen"/>
        </w:rPr>
        <w:t>აქტიურად ჩართულია</w:t>
      </w:r>
      <w:r w:rsidRPr="006F6004">
        <w:rPr>
          <w:rFonts w:ascii="Sylfaen" w:hAnsi="Sylfaen"/>
        </w:rPr>
        <w:t xml:space="preserve"> ყოველწლიურ</w:t>
      </w:r>
      <w:r w:rsidR="000200C4">
        <w:rPr>
          <w:rFonts w:ascii="Sylfaen" w:hAnsi="Sylfaen"/>
          <w:lang w:val="ka-GE"/>
        </w:rPr>
        <w:t>ი</w:t>
      </w:r>
      <w:r w:rsidRPr="006F6004">
        <w:rPr>
          <w:rFonts w:ascii="Sylfaen" w:hAnsi="Sylfaen"/>
        </w:rPr>
        <w:t xml:space="preserve"> </w:t>
      </w:r>
      <w:r w:rsidR="00375B30">
        <w:rPr>
          <w:rFonts w:ascii="Sylfaen" w:hAnsi="Sylfaen"/>
          <w:lang w:val="ka-GE"/>
        </w:rPr>
        <w:t>თეთრი წიგნის (</w:t>
      </w:r>
      <w:r w:rsidRPr="006F6004">
        <w:rPr>
          <w:rFonts w:ascii="Sylfaen" w:hAnsi="Sylfaen"/>
          <w:lang w:val="en-GB"/>
        </w:rPr>
        <w:t>White Book</w:t>
      </w:r>
      <w:r w:rsidR="00375B30">
        <w:rPr>
          <w:rFonts w:ascii="Sylfaen" w:hAnsi="Sylfaen"/>
        </w:rPr>
        <w:t>)</w:t>
      </w:r>
      <w:r w:rsidRPr="006F6004">
        <w:rPr>
          <w:rFonts w:ascii="Sylfaen" w:hAnsi="Sylfaen"/>
        </w:rPr>
        <w:t xml:space="preserve"> პროექტში, რომლის ფარგლებშიც საქართველოდან ყოველწლიურად იგზავნება </w:t>
      </w:r>
      <w:r w:rsidR="000200C4">
        <w:rPr>
          <w:rFonts w:ascii="Sylfaen" w:hAnsi="Sylfaen"/>
        </w:rPr>
        <w:t>სტატისტიკური მონაცემები</w:t>
      </w:r>
      <w:r w:rsidRPr="006F6004">
        <w:rPr>
          <w:rFonts w:ascii="Sylfaen" w:hAnsi="Sylfaen"/>
        </w:rPr>
        <w:t xml:space="preserve"> </w:t>
      </w:r>
      <w:r w:rsidR="000200C4">
        <w:rPr>
          <w:rFonts w:ascii="Sylfaen" w:hAnsi="Sylfaen"/>
          <w:lang w:val="ka-GE"/>
        </w:rPr>
        <w:t>ასოციაციის</w:t>
      </w:r>
      <w:r w:rsidRPr="006F6004">
        <w:rPr>
          <w:rFonts w:ascii="Sylfaen" w:hAnsi="Sylfaen"/>
        </w:rPr>
        <w:t xml:space="preserve"> აქტივობის, მათ შორის არსებული ცენტრების და განხორციელებული პროცედურების რაოდენობის შესახებ.</w:t>
      </w:r>
    </w:p>
    <w:p w:rsidR="00024ADF" w:rsidRDefault="00024ADF" w:rsidP="006F6004">
      <w:pPr>
        <w:jc w:val="both"/>
        <w:rPr>
          <w:rFonts w:ascii="Sylfaen" w:hAnsi="Sylfaen"/>
        </w:rPr>
      </w:pPr>
      <w:r w:rsidRPr="006F6004">
        <w:rPr>
          <w:rFonts w:ascii="Sylfaen" w:hAnsi="Sylfaen"/>
        </w:rPr>
        <w:t>ასოციაციის წევრები არიან ჯანდაცვის სამინისტროს ექსპერტები არითმოლოგიაში და აქტიურად თანამშრომლობენ სამინისტროსთან, ასევე ჩართული არიან გაიდლაინებისა და პროტოკოლების საბჭოს საქმიანობაში.</w:t>
      </w:r>
      <w:r w:rsidR="00A71864">
        <w:rPr>
          <w:rFonts w:ascii="Sylfaen" w:hAnsi="Sylfaen"/>
          <w:lang w:val="ka-GE"/>
        </w:rPr>
        <w:t xml:space="preserve"> </w:t>
      </w:r>
      <w:r w:rsidRPr="006F6004">
        <w:rPr>
          <w:rFonts w:ascii="Sylfaen" w:hAnsi="Sylfaen"/>
        </w:rPr>
        <w:t>კვლავ გრძელდება ჯანდაცვის სამინისტროსთან ურთიერთობა, რათა საყოველთაო ჯანდაცვის პროგრამაში შევიდეს კათეტერული აბლაცია და კარდიოვერტერ-დეფიბრილატორის ან გულის რესინქრონიზატორის იმპლანტაცია, თუმცა დღეისათვის ეს სასიცოცხლოდ მნიშვნელოვანი ჩარევები მოსახლეობის დიდი ნაწილისთვის (გარდა სოციალურად დაუცველებისა და პენსიონერებისა) კვლავ ხელმიუწვდომელია.</w:t>
      </w:r>
    </w:p>
    <w:p w:rsidR="00107A05" w:rsidRPr="00107A05" w:rsidRDefault="00107A05" w:rsidP="00107A05">
      <w:pPr>
        <w:spacing w:after="0" w:line="240" w:lineRule="auto"/>
        <w:jc w:val="both"/>
        <w:rPr>
          <w:rFonts w:ascii="Sylfaen" w:eastAsia="Times New Roman" w:hAnsi="Sylfaen" w:cs="Times New Roman"/>
          <w:lang w:eastAsia="ka-GE"/>
        </w:rPr>
      </w:pPr>
      <w:r>
        <w:rPr>
          <w:rFonts w:ascii="Sylfaen" w:eastAsia="Times New Roman" w:hAnsi="Sylfaen" w:cs="Times New Roman"/>
          <w:lang w:val="ka-GE" w:eastAsia="ka-GE"/>
        </w:rPr>
        <w:t>„</w:t>
      </w:r>
      <w:r w:rsidRPr="00107A05">
        <w:rPr>
          <w:rFonts w:ascii="Sylfaen" w:eastAsia="Times New Roman" w:hAnsi="Sylfaen" w:cs="Times New Roman"/>
          <w:lang w:eastAsia="ka-GE"/>
        </w:rPr>
        <w:t>იმერეთის</w:t>
      </w:r>
      <w:r w:rsidRPr="00107A05">
        <w:rPr>
          <w:rFonts w:ascii="Sylfaen" w:eastAsia="Times New Roman" w:hAnsi="Sylfaen" w:cs="Segoe UI"/>
          <w:lang w:eastAsia="ka-GE"/>
        </w:rPr>
        <w:t> </w:t>
      </w:r>
      <w:r w:rsidRPr="00107A05">
        <w:rPr>
          <w:rFonts w:ascii="Sylfaen" w:eastAsia="Times New Roman" w:hAnsi="Sylfaen" w:cs="Times New Roman"/>
          <w:lang w:eastAsia="ka-GE"/>
        </w:rPr>
        <w:t>კარდიოლოგთა</w:t>
      </w:r>
      <w:r w:rsidRPr="00107A05">
        <w:rPr>
          <w:rFonts w:ascii="Sylfaen" w:eastAsia="Times New Roman" w:hAnsi="Sylfaen" w:cs="Segoe UI"/>
          <w:lang w:eastAsia="ka-GE"/>
        </w:rPr>
        <w:t> </w:t>
      </w:r>
      <w:r w:rsidRPr="00107A05">
        <w:rPr>
          <w:rFonts w:ascii="Sylfaen" w:eastAsia="Times New Roman" w:hAnsi="Sylfaen" w:cs="Times New Roman"/>
          <w:lang w:eastAsia="ka-GE"/>
        </w:rPr>
        <w:t>საზოგადოების</w:t>
      </w:r>
      <w:r w:rsidRPr="00107A05">
        <w:rPr>
          <w:rFonts w:ascii="Sylfaen" w:eastAsia="Times New Roman" w:hAnsi="Sylfaen" w:cs="Segoe UI"/>
          <w:lang w:eastAsia="ka-GE"/>
        </w:rPr>
        <w:t> </w:t>
      </w:r>
      <w:r w:rsidRPr="00107A05">
        <w:rPr>
          <w:rFonts w:ascii="Sylfaen" w:eastAsia="Times New Roman" w:hAnsi="Sylfaen" w:cs="Times New Roman"/>
          <w:lang w:eastAsia="ka-GE"/>
        </w:rPr>
        <w:t>ასოციაცია</w:t>
      </w:r>
      <w:r>
        <w:rPr>
          <w:rFonts w:ascii="Sylfaen" w:eastAsia="Times New Roman" w:hAnsi="Sylfaen" w:cs="Times New Roman"/>
          <w:lang w:val="ka-GE" w:eastAsia="ka-GE"/>
        </w:rPr>
        <w:t>“</w:t>
      </w:r>
      <w:r w:rsidR="00265988">
        <w:rPr>
          <w:rFonts w:ascii="Sylfaen" w:eastAsia="Times New Roman" w:hAnsi="Sylfaen" w:cs="Times New Roman"/>
          <w:lang w:eastAsia="ka-GE"/>
        </w:rPr>
        <w:t> აქტიურად აგრძელებს თავის მრავა</w:t>
      </w:r>
      <w:r w:rsidRPr="00107A05">
        <w:rPr>
          <w:rFonts w:ascii="Sylfaen" w:eastAsia="Times New Roman" w:hAnsi="Sylfaen" w:cs="Times New Roman"/>
          <w:lang w:eastAsia="ka-GE"/>
        </w:rPr>
        <w:t>ფეროვან საქმიანობას და იმერეთის მ</w:t>
      </w:r>
      <w:r w:rsidR="00265988">
        <w:rPr>
          <w:rFonts w:ascii="Sylfaen" w:eastAsia="Times New Roman" w:hAnsi="Sylfaen" w:cs="Times New Roman"/>
          <w:lang w:eastAsia="ka-GE"/>
        </w:rPr>
        <w:t xml:space="preserve">ასშტაბით ხელს უწყობს სხვადასხვა </w:t>
      </w:r>
      <w:r w:rsidRPr="00107A05">
        <w:rPr>
          <w:rFonts w:ascii="Sylfaen" w:eastAsia="Times New Roman" w:hAnsi="Sylfaen" w:cs="Times New Roman"/>
          <w:lang w:eastAsia="ka-GE"/>
        </w:rPr>
        <w:t>მნიშვნელოვანი პროექტის განხორციელებას. </w:t>
      </w:r>
    </w:p>
    <w:p w:rsidR="00107A05" w:rsidRPr="00107A05" w:rsidRDefault="00107A05" w:rsidP="00107A05">
      <w:pPr>
        <w:pStyle w:val="NoSpacing"/>
        <w:jc w:val="both"/>
        <w:rPr>
          <w:rFonts w:ascii="Sylfaen" w:hAnsi="Sylfaen"/>
        </w:rPr>
      </w:pPr>
      <w:r w:rsidRPr="00107A05">
        <w:rPr>
          <w:rFonts w:ascii="Sylfaen" w:hAnsi="Sylfaen"/>
          <w:lang w:eastAsia="ka-GE"/>
        </w:rPr>
        <w:t>2016 წლის ფარგლებში იმერეთის კარდიოლოგთა ასოციაციამ საუკეთესო საერთაშორისო გამოცდილების გაზიარების და მრავალი ინოვაციური პროექტების დანერგვის მიზნით გამართა ათა</w:t>
      </w:r>
      <w:r w:rsidRPr="00107A05">
        <w:rPr>
          <w:rFonts w:ascii="Sylfaen" w:hAnsi="Sylfaen"/>
        </w:rPr>
        <w:t>მდე ტრეინინგი. ასოციაცია დიდ ყურადღებას აქცევს ახალგაზრდებს – მომავალ თაობას,</w:t>
      </w:r>
      <w:r w:rsidR="00265988">
        <w:rPr>
          <w:rFonts w:ascii="Sylfaen" w:hAnsi="Sylfaen"/>
          <w:lang w:val="en-US"/>
        </w:rPr>
        <w:t xml:space="preserve"> </w:t>
      </w:r>
      <w:r w:rsidRPr="00107A05">
        <w:rPr>
          <w:rFonts w:ascii="Sylfaen" w:hAnsi="Sylfaen"/>
        </w:rPr>
        <w:t>აქტიურად მუშაობს სტუდენტებთან, რეზიდენტებთან.</w:t>
      </w:r>
    </w:p>
    <w:p w:rsidR="00107A05" w:rsidRDefault="00107A05" w:rsidP="00107A05">
      <w:pPr>
        <w:spacing w:after="0" w:line="240" w:lineRule="auto"/>
        <w:jc w:val="both"/>
        <w:rPr>
          <w:rFonts w:ascii="Sylfaen" w:eastAsia="Times New Roman" w:hAnsi="Sylfaen" w:cs="Times New Roman"/>
          <w:lang w:eastAsia="ka-GE"/>
        </w:rPr>
      </w:pPr>
      <w:r w:rsidRPr="00107A05">
        <w:rPr>
          <w:rFonts w:ascii="Sylfaen" w:eastAsia="Times New Roman" w:hAnsi="Sylfaen" w:cs="Times New Roman"/>
          <w:lang w:eastAsia="ka-GE"/>
        </w:rPr>
        <w:t> იმერეთის კარდიოლოგთა ასოციაციის ინიციატივით 2016 წლის ფარგლებში იმართებოდა კონფერენციები უამრავ აქტუალურ თემებზე, ამ დროის განმავლობაში ჩატარდა 10–მდე დამოუკიდებელი კონფერენცია, ასევე გაიმართა დაახლოებით 30–მდე კონფერენცია ფარმაცევტულ</w:t>
      </w:r>
      <w:r>
        <w:rPr>
          <w:rFonts w:ascii="Sylfaen" w:eastAsia="Times New Roman" w:hAnsi="Sylfaen" w:cs="Times New Roman"/>
          <w:lang w:val="ka-GE" w:eastAsia="ka-GE"/>
        </w:rPr>
        <w:t xml:space="preserve"> </w:t>
      </w:r>
      <w:r w:rsidRPr="00107A05">
        <w:rPr>
          <w:rFonts w:ascii="Sylfaen" w:eastAsia="Times New Roman" w:hAnsi="Sylfaen" w:cs="Times New Roman"/>
          <w:lang w:eastAsia="ka-GE"/>
        </w:rPr>
        <w:t>კომპანიების მხარდაჭერით.</w:t>
      </w:r>
      <w:r>
        <w:rPr>
          <w:rFonts w:ascii="Sylfaen" w:eastAsia="Times New Roman" w:hAnsi="Sylfaen" w:cs="Times New Roman"/>
          <w:lang w:val="ka-GE" w:eastAsia="ka-GE"/>
        </w:rPr>
        <w:t xml:space="preserve"> </w:t>
      </w:r>
      <w:r w:rsidRPr="00107A05">
        <w:rPr>
          <w:rFonts w:ascii="Sylfaen" w:eastAsia="Times New Roman" w:hAnsi="Sylfaen" w:cs="Times New Roman"/>
          <w:lang w:eastAsia="ka-GE"/>
        </w:rPr>
        <w:t xml:space="preserve">იმერეთის </w:t>
      </w:r>
      <w:r>
        <w:rPr>
          <w:rFonts w:ascii="Sylfaen" w:eastAsia="Times New Roman" w:hAnsi="Sylfaen" w:cs="Times New Roman"/>
          <w:lang w:val="ka-GE" w:eastAsia="ka-GE"/>
        </w:rPr>
        <w:t xml:space="preserve">  </w:t>
      </w:r>
      <w:r w:rsidRPr="00107A05">
        <w:rPr>
          <w:rFonts w:ascii="Sylfaen" w:eastAsia="Times New Roman" w:hAnsi="Sylfaen" w:cs="Times New Roman"/>
          <w:lang w:eastAsia="ka-GE"/>
        </w:rPr>
        <w:t>კარდიოლოგთა ასოციაცია  შეუერთდა მსოფლიოს უამრავ ქვეყანას და 2016 წლის 17 მაისს მსოფლიო ჰიპერტეზიის და 2016 წლის 29 სექტემბერს გულის მსოფლიო დღე აღნიშნა, ამ დღეების ფარგლებში ასოციაციის თანადგომით ჩატარდა სამეცნიერო კონფერენციები.</w:t>
      </w:r>
    </w:p>
    <w:p w:rsidR="00637344" w:rsidRPr="00107A05" w:rsidRDefault="00637344" w:rsidP="00107A05">
      <w:pPr>
        <w:spacing w:after="0" w:line="240" w:lineRule="auto"/>
        <w:jc w:val="both"/>
        <w:rPr>
          <w:rFonts w:ascii="Sylfaen" w:hAnsi="Sylfaen"/>
        </w:rPr>
      </w:pPr>
    </w:p>
    <w:p w:rsidR="00024ADF" w:rsidRPr="006F6004" w:rsidRDefault="00A71864" w:rsidP="006F6004">
      <w:pPr>
        <w:spacing w:after="120" w:line="264" w:lineRule="auto"/>
        <w:jc w:val="both"/>
        <w:rPr>
          <w:rFonts w:ascii="Sylfaen" w:hAnsi="Sylfaen"/>
        </w:rPr>
      </w:pPr>
      <w:r>
        <w:rPr>
          <w:rFonts w:ascii="Sylfaen" w:eastAsia="Times New Roman" w:hAnsi="Sylfaen" w:cs="Sylfaen"/>
          <w:b/>
          <w:color w:val="000000"/>
          <w:lang w:val="ka-GE" w:eastAsia="ka-GE"/>
        </w:rPr>
        <w:t>„</w:t>
      </w:r>
      <w:r w:rsidR="00024ADF" w:rsidRPr="00A71864">
        <w:rPr>
          <w:rFonts w:ascii="Sylfaen" w:eastAsia="Times New Roman" w:hAnsi="Sylfaen" w:cs="Sylfaen"/>
          <w:b/>
          <w:color w:val="000000"/>
          <w:lang w:eastAsia="ka-GE"/>
        </w:rPr>
        <w:t>საქართველოს ჰიპერტონიის შემსწავლელი საზოგადოების</w:t>
      </w:r>
      <w:r>
        <w:rPr>
          <w:rFonts w:ascii="Sylfaen" w:eastAsia="Times New Roman" w:hAnsi="Sylfaen" w:cs="Sylfaen"/>
          <w:b/>
          <w:color w:val="000000"/>
          <w:lang w:val="ka-GE" w:eastAsia="ka-GE"/>
        </w:rPr>
        <w:t>“</w:t>
      </w:r>
      <w:r w:rsidR="00024ADF" w:rsidRPr="006F6004">
        <w:rPr>
          <w:rFonts w:ascii="Sylfaen" w:eastAsia="Times New Roman" w:hAnsi="Sylfaen" w:cs="Sylfaen"/>
          <w:color w:val="000000"/>
          <w:lang w:eastAsia="ka-GE"/>
        </w:rPr>
        <w:t xml:space="preserve"> მიერ ჩატარდა თვისობრივი კვლევა არტერიული ჰიპერტენზიის მართვის 10 წლიანი დინამიკის შესაფასებლად (2006-2016 წწ.).</w:t>
      </w:r>
      <w:r>
        <w:rPr>
          <w:rFonts w:ascii="Sylfaen" w:eastAsia="Times New Roman" w:hAnsi="Sylfaen" w:cs="Sylfaen"/>
          <w:color w:val="000000"/>
          <w:lang w:val="ka-GE" w:eastAsia="ka-GE"/>
        </w:rPr>
        <w:t xml:space="preserve"> </w:t>
      </w:r>
      <w:r w:rsidR="00024ADF" w:rsidRPr="006F6004">
        <w:rPr>
          <w:rFonts w:ascii="Sylfaen" w:hAnsi="Sylfaen"/>
        </w:rPr>
        <w:t>2006 წელს ჩატარებული კვლევისას გამოვლინდა ანტიჰიპერტენზიული პრეპარატების პრიორიტეტული კლასები, კლასშიდა პრიორიტეტები, მონო და კომპინირებული თერაპიის პრინციპები, ჰიპერტენზიის დიაგნოზის უზრუნველყოფისას გამოყენებული კლასიფიკაცი</w:t>
      </w:r>
      <w:r w:rsidR="00024ADF" w:rsidRPr="006F6004">
        <w:rPr>
          <w:rFonts w:ascii="Sylfaen" w:hAnsi="Sylfaen"/>
        </w:rPr>
        <w:softHyphen/>
        <w:t>ური სტრუქტურების მრავალფეროვნება და ა.შ.</w:t>
      </w:r>
    </w:p>
    <w:p w:rsidR="00024ADF" w:rsidRPr="00A71864" w:rsidRDefault="00024ADF" w:rsidP="006F6004">
      <w:pPr>
        <w:spacing w:after="120" w:line="264" w:lineRule="auto"/>
        <w:jc w:val="both"/>
        <w:rPr>
          <w:rFonts w:ascii="Sylfaen" w:hAnsi="Sylfaen"/>
        </w:rPr>
      </w:pPr>
      <w:r w:rsidRPr="006F6004">
        <w:rPr>
          <w:rFonts w:ascii="Sylfaen" w:hAnsi="Sylfaen"/>
        </w:rPr>
        <w:t>საინტერესო იყო ანტიჰიპერტენზიული პრეპარატების შეცვლის ძირითადი მიზეზები ევროპულ და ქართულ პოპულაციებში (პაციენტთა გამოკითხვით). უპირატესი მიზეზი ამ მხრივ ევროპაში - წამლის გვერდითი ეფექტებია (53%), ხოლო საქართველოში - მკურნალო</w:t>
      </w:r>
      <w:r w:rsidRPr="006F6004">
        <w:rPr>
          <w:rFonts w:ascii="Sylfaen" w:hAnsi="Sylfaen"/>
        </w:rPr>
        <w:softHyphen/>
        <w:t xml:space="preserve">ბის </w:t>
      </w:r>
      <w:r w:rsidRPr="00A71864">
        <w:rPr>
          <w:rFonts w:ascii="Sylfaen" w:hAnsi="Sylfaen"/>
        </w:rPr>
        <w:t>უეფექტობა (52%).</w:t>
      </w:r>
    </w:p>
    <w:p w:rsidR="00024ADF" w:rsidRPr="00A71864" w:rsidRDefault="00024ADF" w:rsidP="006F6004">
      <w:pPr>
        <w:spacing w:after="120" w:line="264" w:lineRule="auto"/>
        <w:jc w:val="both"/>
        <w:rPr>
          <w:rFonts w:ascii="Sylfaen" w:hAnsi="Sylfaen"/>
        </w:rPr>
      </w:pPr>
      <w:r w:rsidRPr="00A71864">
        <w:rPr>
          <w:rFonts w:ascii="Sylfaen" w:hAnsi="Sylfaen"/>
        </w:rPr>
        <w:t>2016 წელს კვლევისათვის</w:t>
      </w:r>
      <w:r w:rsidRPr="00A71864">
        <w:rPr>
          <w:rFonts w:ascii="Sylfaen" w:hAnsi="Sylfaen"/>
          <w:b/>
        </w:rPr>
        <w:t xml:space="preserve"> </w:t>
      </w:r>
      <w:r w:rsidRPr="00A71864">
        <w:rPr>
          <w:rFonts w:ascii="Sylfaen" w:hAnsi="Sylfaen"/>
        </w:rPr>
        <w:t>შერჩეულ იქნა 200 პაციენტი და 150 ექიმი.</w:t>
      </w:r>
    </w:p>
    <w:p w:rsidR="00024ADF" w:rsidRPr="006F6004" w:rsidRDefault="00024ADF" w:rsidP="004F68A4">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აჰ არადამაკმაყოფილებელი მართვის ძირითადი მიზეზად 2006 წელს ითვლებოდა პაციენტის ფინანსური პრობლემები, 2016 წელს - ფიგურირებს სხვა სახის დეფექტები, მ.შ. პაციენტის დაბალი გათვითცნობიერება;</w:t>
      </w:r>
    </w:p>
    <w:p w:rsidR="00024ADF" w:rsidRPr="006F6004" w:rsidRDefault="00024ADF" w:rsidP="004F68A4">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მედიკამენტის დანიშვნისას განმსაზღვრელი რჩება პრეპარატის კლასი, ფასმა გადაინაც</w:t>
      </w:r>
      <w:r w:rsidRPr="006F6004">
        <w:rPr>
          <w:rFonts w:ascii="Sylfaen" w:hAnsi="Sylfaen"/>
          <w:sz w:val="22"/>
          <w:szCs w:val="22"/>
        </w:rPr>
        <w:softHyphen/>
        <w:t>ვლა მესამე ადგილას;</w:t>
      </w:r>
    </w:p>
    <w:p w:rsidR="00024ADF" w:rsidRPr="006F6004" w:rsidRDefault="00024ADF" w:rsidP="004F68A4">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პრიორიტეტული კლასი გახდა აგფ ინჰიბიტორები, იყო დიურეზული საშუალებები</w:t>
      </w:r>
      <w:r w:rsidRPr="006F6004">
        <w:rPr>
          <w:sz w:val="22"/>
          <w:szCs w:val="22"/>
        </w:rPr>
        <w:t xml:space="preserve">;  </w:t>
      </w:r>
    </w:p>
    <w:p w:rsidR="00024ADF" w:rsidRPr="006F6004" w:rsidRDefault="00024ADF" w:rsidP="004F68A4">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ენალაპრილი ინარჩუნებს კლასშიდა ლიდერობას, ატენოლოლი შეიცვალა ბისოპროლო</w:t>
      </w:r>
      <w:r w:rsidRPr="006F6004">
        <w:rPr>
          <w:rFonts w:ascii="Sylfaen" w:hAnsi="Sylfaen"/>
          <w:sz w:val="22"/>
          <w:szCs w:val="22"/>
        </w:rPr>
        <w:softHyphen/>
        <w:t>ლით, ყველაზე ხშირად გამოყენებადი კომბინაცია - აგფინჰიბიტორი + დიურეზული საშუალება;</w:t>
      </w:r>
    </w:p>
    <w:p w:rsidR="00024ADF" w:rsidRPr="006F6004" w:rsidRDefault="00024ADF" w:rsidP="004F68A4">
      <w:pPr>
        <w:pStyle w:val="BalloonText"/>
        <w:numPr>
          <w:ilvl w:val="0"/>
          <w:numId w:val="6"/>
        </w:numPr>
        <w:spacing w:after="80" w:line="264" w:lineRule="auto"/>
        <w:ind w:left="284" w:hanging="284"/>
        <w:jc w:val="both"/>
        <w:rPr>
          <w:rFonts w:ascii="Sylfaen" w:hAnsi="Sylfaen"/>
          <w:sz w:val="22"/>
          <w:szCs w:val="22"/>
        </w:rPr>
      </w:pPr>
      <w:r w:rsidRPr="006F6004">
        <w:rPr>
          <w:rFonts w:ascii="Sylfaen" w:hAnsi="Sylfaen"/>
          <w:sz w:val="22"/>
          <w:szCs w:val="22"/>
        </w:rPr>
        <w:t>ეფექტურობის განმსაზღვრელია - მკურნალობის რეგულარობა;</w:t>
      </w:r>
      <w:r w:rsidRPr="006F6004">
        <w:rPr>
          <w:sz w:val="22"/>
          <w:szCs w:val="22"/>
        </w:rPr>
        <w:t xml:space="preserve"> </w:t>
      </w:r>
    </w:p>
    <w:p w:rsidR="00024ADF" w:rsidRPr="006F6004" w:rsidRDefault="00024ADF" w:rsidP="004F68A4">
      <w:pPr>
        <w:pStyle w:val="BalloonText"/>
        <w:numPr>
          <w:ilvl w:val="0"/>
          <w:numId w:val="6"/>
        </w:numPr>
        <w:spacing w:after="80" w:line="264" w:lineRule="auto"/>
        <w:ind w:left="284" w:hanging="284"/>
        <w:jc w:val="both"/>
        <w:rPr>
          <w:sz w:val="22"/>
          <w:szCs w:val="22"/>
        </w:rPr>
      </w:pPr>
      <w:r w:rsidRPr="006F6004">
        <w:rPr>
          <w:rFonts w:ascii="Sylfaen" w:hAnsi="Sylfaen"/>
          <w:sz w:val="22"/>
          <w:szCs w:val="22"/>
        </w:rPr>
        <w:t>თვითნებურად დაწყებული მკურნალობის პროცენტი 60-დან შემცირდა 20%-მდე</w:t>
      </w:r>
      <w:r w:rsidRPr="006F6004">
        <w:rPr>
          <w:sz w:val="22"/>
          <w:szCs w:val="22"/>
        </w:rPr>
        <w:t>;</w:t>
      </w:r>
    </w:p>
    <w:p w:rsidR="00024ADF" w:rsidRPr="006F6004" w:rsidRDefault="00024ADF" w:rsidP="004F68A4">
      <w:pPr>
        <w:pStyle w:val="BalloonText"/>
        <w:numPr>
          <w:ilvl w:val="0"/>
          <w:numId w:val="6"/>
        </w:numPr>
        <w:spacing w:after="80" w:line="264" w:lineRule="auto"/>
        <w:ind w:left="284" w:hanging="284"/>
        <w:jc w:val="both"/>
        <w:rPr>
          <w:sz w:val="22"/>
          <w:szCs w:val="22"/>
          <w:lang w:val="en-US"/>
        </w:rPr>
      </w:pPr>
      <w:r w:rsidRPr="006F6004">
        <w:rPr>
          <w:rFonts w:ascii="Sylfaen" w:hAnsi="Sylfaen"/>
          <w:sz w:val="22"/>
          <w:szCs w:val="22"/>
        </w:rPr>
        <w:t>პაციენტების გამოკითხვით, პრეპარატის ხშირი ცვლა და წყვეტილობა მკურნალობაში უხშირესად მისი უეფექტობის მიზეზია;</w:t>
      </w:r>
    </w:p>
    <w:p w:rsidR="00024ADF" w:rsidRPr="006F6004" w:rsidRDefault="00024ADF" w:rsidP="004F68A4">
      <w:pPr>
        <w:pStyle w:val="BalloonText"/>
        <w:numPr>
          <w:ilvl w:val="0"/>
          <w:numId w:val="6"/>
        </w:numPr>
        <w:spacing w:line="264" w:lineRule="auto"/>
        <w:ind w:left="284" w:hanging="284"/>
        <w:jc w:val="both"/>
        <w:rPr>
          <w:sz w:val="22"/>
          <w:szCs w:val="22"/>
          <w:lang w:val="en-US"/>
        </w:rPr>
      </w:pPr>
      <w:r w:rsidRPr="006F6004">
        <w:rPr>
          <w:rFonts w:ascii="Sylfaen" w:hAnsi="Sylfaen"/>
          <w:sz w:val="22"/>
          <w:szCs w:val="22"/>
        </w:rPr>
        <w:t>ჰიპერტენზიის კონტოლის დაბალი მაჩვენებელი დაადასტურა ექიმთან ბოლო ვიზიტის უხშირესმა მიზეზმა - ეს არის წნევის მატების ეპიზოდი (პაციენტის გამოკითხვა).</w:t>
      </w:r>
    </w:p>
    <w:p w:rsidR="00024ADF" w:rsidRPr="006F6004" w:rsidRDefault="00024ADF" w:rsidP="00637344">
      <w:pPr>
        <w:spacing w:after="0"/>
        <w:jc w:val="both"/>
        <w:rPr>
          <w:rFonts w:ascii="Sylfaen" w:hAnsi="Sylfaen"/>
        </w:rPr>
      </w:pPr>
      <w:r w:rsidRPr="006F6004">
        <w:rPr>
          <w:rFonts w:ascii="Sylfaen" w:hAnsi="Sylfaen"/>
        </w:rPr>
        <w:t>ექიმსა და პაციენტს შორის პარტნიორული ურთიერთობა ჩაითვალა ძირითად სამიზნედ, რაც პირველ რიგში გულისხმობს პაციენტის განათლებას, რომელთა უმრავლესობამ არ იცის წნევის ნორმალური მაჩვენებელი და ხშირ შემთხვევაში მათ მიერ ჰიპერტენზია ფასდება როგორც დროებითი სიტუაციური მოვლენა.</w:t>
      </w:r>
    </w:p>
    <w:p w:rsidR="00024ADF" w:rsidRPr="006F6004" w:rsidRDefault="00024ADF" w:rsidP="006F6004">
      <w:pPr>
        <w:jc w:val="both"/>
        <w:rPr>
          <w:rFonts w:ascii="Sylfaen" w:hAnsi="Sylfaen"/>
        </w:rPr>
      </w:pPr>
      <w:r w:rsidRPr="006F6004">
        <w:rPr>
          <w:rFonts w:ascii="Sylfaen" w:hAnsi="Sylfaen"/>
        </w:rPr>
        <w:t xml:space="preserve">კარდიო-ვასკულურ დაავადებათა მართვის პროცესის გაუმჯობესების მიმართულებით რეკომენდირებულია საგანმანათლებლო ინტერვენცია, პირველ რიგში სტატისტიკური მონაცემების სრულყოფისა და პრევენციული სტრატეგიის გაძლიერების მიზნით. </w:t>
      </w:r>
    </w:p>
    <w:p w:rsidR="00024ADF" w:rsidRPr="00B356D8" w:rsidRDefault="00024ADF" w:rsidP="00024ADF">
      <w:pPr>
        <w:spacing w:after="120" w:line="264" w:lineRule="auto"/>
        <w:jc w:val="both"/>
        <w:rPr>
          <w:rFonts w:ascii="Sylfaen" w:hAnsi="Sylfaen"/>
          <w:b/>
        </w:rPr>
      </w:pPr>
      <w:r w:rsidRPr="00B356D8">
        <w:rPr>
          <w:rFonts w:ascii="Sylfaen" w:hAnsi="Sylfaen"/>
          <w:b/>
        </w:rPr>
        <w:t>გამოყენებული ლიტერატურა:</w:t>
      </w:r>
    </w:p>
    <w:p w:rsidR="00024ADF" w:rsidRPr="001922DB" w:rsidRDefault="00024ADF" w:rsidP="004F68A4">
      <w:pPr>
        <w:pStyle w:val="BalloonText"/>
        <w:numPr>
          <w:ilvl w:val="0"/>
          <w:numId w:val="7"/>
        </w:numPr>
        <w:ind w:left="714" w:hanging="357"/>
        <w:jc w:val="both"/>
        <w:rPr>
          <w:rFonts w:asciiTheme="minorHAnsi" w:hAnsiTheme="minorHAnsi" w:cstheme="minorHAnsi"/>
          <w:sz w:val="22"/>
          <w:szCs w:val="22"/>
        </w:rPr>
      </w:pPr>
      <w:r w:rsidRPr="001922DB">
        <w:rPr>
          <w:rFonts w:asciiTheme="minorHAnsi" w:hAnsiTheme="minorHAnsi" w:cstheme="minorHAnsi"/>
          <w:sz w:val="22"/>
          <w:szCs w:val="22"/>
        </w:rPr>
        <w:t>European Cardiovascular Disease Statistics, 2017</w:t>
      </w:r>
    </w:p>
    <w:p w:rsidR="00024ADF" w:rsidRPr="001922DB" w:rsidRDefault="00442D1D" w:rsidP="004F68A4">
      <w:pPr>
        <w:pStyle w:val="BalloonText"/>
        <w:numPr>
          <w:ilvl w:val="0"/>
          <w:numId w:val="7"/>
        </w:numPr>
        <w:ind w:left="714" w:hanging="357"/>
        <w:rPr>
          <w:rFonts w:asciiTheme="minorHAnsi" w:hAnsiTheme="minorHAnsi" w:cstheme="minorHAnsi"/>
          <w:sz w:val="22"/>
          <w:szCs w:val="22"/>
        </w:rPr>
      </w:pPr>
      <w:hyperlink r:id="rId53" w:history="1">
        <w:r w:rsidR="001922DB" w:rsidRPr="001922DB">
          <w:rPr>
            <w:rStyle w:val="Hyperlink"/>
            <w:rFonts w:asciiTheme="minorHAnsi" w:hAnsiTheme="minorHAnsi" w:cstheme="minorHAnsi"/>
            <w:sz w:val="22"/>
            <w:szCs w:val="22"/>
          </w:rPr>
          <w:t>www.who.int/mediacentre</w:t>
        </w:r>
      </w:hyperlink>
    </w:p>
    <w:p w:rsidR="00024ADF" w:rsidRPr="001922DB" w:rsidRDefault="00024ADF" w:rsidP="004F68A4">
      <w:pPr>
        <w:pStyle w:val="NormalWeb"/>
        <w:numPr>
          <w:ilvl w:val="0"/>
          <w:numId w:val="7"/>
        </w:numPr>
        <w:spacing w:after="0" w:afterAutospacing="0"/>
        <w:ind w:left="714" w:hanging="357"/>
        <w:rPr>
          <w:rFonts w:asciiTheme="minorHAnsi" w:hAnsiTheme="minorHAnsi" w:cstheme="minorHAnsi"/>
          <w:sz w:val="22"/>
          <w:szCs w:val="22"/>
        </w:rPr>
      </w:pPr>
      <w:r w:rsidRPr="001922DB">
        <w:rPr>
          <w:rFonts w:asciiTheme="minorHAnsi" w:hAnsiTheme="minorHAnsi" w:cstheme="minorHAnsi"/>
          <w:sz w:val="22"/>
          <w:szCs w:val="22"/>
        </w:rPr>
        <w:t xml:space="preserve">Preventing Disease </w:t>
      </w:r>
      <w:r w:rsidR="001922DB" w:rsidRPr="001922DB">
        <w:rPr>
          <w:rFonts w:asciiTheme="minorHAnsi" w:hAnsiTheme="minorHAnsi" w:cstheme="minorHAnsi"/>
          <w:sz w:val="22"/>
          <w:szCs w:val="22"/>
        </w:rPr>
        <w:t>through</w:t>
      </w:r>
      <w:r w:rsidRPr="001922DB">
        <w:rPr>
          <w:rFonts w:asciiTheme="minorHAnsi" w:hAnsiTheme="minorHAnsi" w:cstheme="minorHAnsi"/>
          <w:sz w:val="22"/>
          <w:szCs w:val="22"/>
        </w:rPr>
        <w:t xml:space="preserve"> Healthy Environments. A global assessment of the burden of disease from environmental risks. WHO.2016</w:t>
      </w:r>
    </w:p>
    <w:p w:rsidR="00024ADF" w:rsidRPr="001922DB" w:rsidRDefault="00442D1D" w:rsidP="004F68A4">
      <w:pPr>
        <w:pStyle w:val="BalloonText"/>
        <w:numPr>
          <w:ilvl w:val="0"/>
          <w:numId w:val="7"/>
        </w:numPr>
        <w:rPr>
          <w:rFonts w:asciiTheme="minorHAnsi" w:hAnsiTheme="minorHAnsi" w:cstheme="minorHAnsi"/>
          <w:sz w:val="22"/>
          <w:szCs w:val="22"/>
        </w:rPr>
      </w:pPr>
      <w:hyperlink r:id="rId54" w:history="1">
        <w:r w:rsidR="001922DB" w:rsidRPr="001922DB">
          <w:rPr>
            <w:rStyle w:val="Hyperlink"/>
            <w:rFonts w:asciiTheme="minorHAnsi" w:hAnsiTheme="minorHAnsi" w:cstheme="minorHAnsi"/>
            <w:sz w:val="22"/>
            <w:szCs w:val="22"/>
            <w:lang w:val="en-US"/>
          </w:rPr>
          <w:t>www.</w:t>
        </w:r>
        <w:r w:rsidR="001922DB" w:rsidRPr="001922DB">
          <w:rPr>
            <w:rStyle w:val="Hyperlink"/>
            <w:rFonts w:asciiTheme="minorHAnsi" w:hAnsiTheme="minorHAnsi" w:cstheme="minorHAnsi"/>
            <w:sz w:val="22"/>
            <w:szCs w:val="22"/>
          </w:rPr>
          <w:t>geostat.ge</w:t>
        </w:r>
      </w:hyperlink>
    </w:p>
    <w:p w:rsidR="001922DB" w:rsidRPr="0093072F" w:rsidRDefault="00442D1D" w:rsidP="004F68A4">
      <w:pPr>
        <w:pStyle w:val="BalloonText"/>
        <w:numPr>
          <w:ilvl w:val="0"/>
          <w:numId w:val="7"/>
        </w:numPr>
        <w:rPr>
          <w:rStyle w:val="Hyperlink"/>
          <w:rFonts w:asciiTheme="minorHAnsi" w:hAnsiTheme="minorHAnsi" w:cstheme="minorHAnsi"/>
          <w:color w:val="auto"/>
          <w:sz w:val="22"/>
          <w:szCs w:val="22"/>
          <w:u w:val="none"/>
        </w:rPr>
      </w:pPr>
      <w:hyperlink r:id="rId55" w:history="1">
        <w:r w:rsidR="001922DB" w:rsidRPr="001922DB">
          <w:rPr>
            <w:rStyle w:val="Hyperlink"/>
            <w:rFonts w:asciiTheme="minorHAnsi" w:hAnsiTheme="minorHAnsi" w:cstheme="minorHAnsi"/>
            <w:sz w:val="22"/>
            <w:szCs w:val="22"/>
            <w:lang w:val="en-US"/>
          </w:rPr>
          <w:t>www.ncdc.ge</w:t>
        </w:r>
      </w:hyperlink>
    </w:p>
    <w:p w:rsidR="0093072F" w:rsidRPr="0004043D" w:rsidRDefault="0093072F" w:rsidP="004F68A4">
      <w:pPr>
        <w:pStyle w:val="ListParagraph"/>
        <w:numPr>
          <w:ilvl w:val="0"/>
          <w:numId w:val="7"/>
        </w:numPr>
        <w:spacing w:after="120" w:line="240" w:lineRule="auto"/>
        <w:jc w:val="both"/>
        <w:rPr>
          <w:rFonts w:ascii="Sylfaen" w:hAnsi="Sylfaen"/>
          <w:sz w:val="20"/>
          <w:szCs w:val="20"/>
          <w:lang w:val="en-US"/>
        </w:rPr>
      </w:pPr>
      <w:r w:rsidRPr="0004043D">
        <w:t>Global mortality variations in patients with heart failure: results from the International Congestive Heart Failure (INTER-CHF) prospective cohort study</w:t>
      </w:r>
      <w:r w:rsidRPr="0004043D">
        <w:rPr>
          <w:rFonts w:ascii="Sylfaen" w:hAnsi="Sylfaen"/>
        </w:rPr>
        <w:t xml:space="preserve">. </w:t>
      </w:r>
      <w:r w:rsidRPr="0004043D">
        <w:t xml:space="preserve"> Lancet Glob Health 2017 Published Online April 30, 2017 http://dx.doi.org/10.1016/ S2214-109X(17)30196-1</w:t>
      </w:r>
    </w:p>
    <w:p w:rsidR="0093072F" w:rsidRPr="001922DB" w:rsidRDefault="0093072F" w:rsidP="0093072F">
      <w:pPr>
        <w:pStyle w:val="BalloonText"/>
        <w:ind w:left="720"/>
        <w:rPr>
          <w:rFonts w:asciiTheme="minorHAnsi" w:hAnsiTheme="minorHAnsi" w:cstheme="minorHAnsi"/>
          <w:sz w:val="22"/>
          <w:szCs w:val="22"/>
        </w:rPr>
      </w:pPr>
    </w:p>
    <w:p w:rsidR="00DB187D" w:rsidRDefault="00DB187D" w:rsidP="00150610">
      <w:pPr>
        <w:spacing w:after="0" w:line="276" w:lineRule="auto"/>
        <w:jc w:val="center"/>
        <w:rPr>
          <w:rFonts w:ascii="Sylfaen" w:hAnsi="Sylfaen"/>
          <w:b/>
          <w:noProof/>
          <w:color w:val="002060"/>
          <w:sz w:val="28"/>
          <w:szCs w:val="28"/>
          <w:lang w:val="ka-GE"/>
        </w:rPr>
      </w:pPr>
    </w:p>
    <w:p w:rsidR="00DB187D" w:rsidRDefault="00DB187D" w:rsidP="00150610">
      <w:pPr>
        <w:spacing w:after="0" w:line="276" w:lineRule="auto"/>
        <w:jc w:val="center"/>
        <w:rPr>
          <w:rFonts w:ascii="Sylfaen" w:hAnsi="Sylfaen"/>
          <w:b/>
          <w:noProof/>
          <w:color w:val="002060"/>
          <w:sz w:val="28"/>
          <w:szCs w:val="28"/>
          <w:lang w:val="ka-GE"/>
        </w:rPr>
      </w:pPr>
    </w:p>
    <w:p w:rsidR="00DB187D" w:rsidRDefault="00DB187D" w:rsidP="00150610">
      <w:pPr>
        <w:spacing w:after="0" w:line="276" w:lineRule="auto"/>
        <w:jc w:val="center"/>
        <w:rPr>
          <w:rFonts w:ascii="Sylfaen" w:hAnsi="Sylfaen"/>
          <w:b/>
          <w:noProof/>
          <w:color w:val="002060"/>
          <w:sz w:val="28"/>
          <w:szCs w:val="28"/>
          <w:lang w:val="ka-GE"/>
        </w:rPr>
      </w:pPr>
    </w:p>
    <w:p w:rsidR="00DB187D" w:rsidRDefault="00DB187D" w:rsidP="00150610">
      <w:pPr>
        <w:spacing w:after="0" w:line="276" w:lineRule="auto"/>
        <w:jc w:val="center"/>
        <w:rPr>
          <w:rFonts w:ascii="Sylfaen" w:hAnsi="Sylfaen"/>
          <w:b/>
          <w:noProof/>
          <w:color w:val="002060"/>
          <w:sz w:val="28"/>
          <w:szCs w:val="28"/>
          <w:lang w:val="ka-GE"/>
        </w:rPr>
      </w:pPr>
    </w:p>
    <w:p w:rsidR="00DB187D" w:rsidRDefault="00DB187D" w:rsidP="00150610">
      <w:pPr>
        <w:spacing w:after="0" w:line="276" w:lineRule="auto"/>
        <w:jc w:val="center"/>
        <w:rPr>
          <w:rFonts w:ascii="Sylfaen" w:hAnsi="Sylfaen"/>
          <w:b/>
          <w:noProof/>
          <w:color w:val="002060"/>
          <w:sz w:val="28"/>
          <w:szCs w:val="28"/>
          <w:lang w:val="ka-GE"/>
        </w:rPr>
      </w:pPr>
    </w:p>
    <w:p w:rsidR="00DB187D" w:rsidRDefault="00DB187D" w:rsidP="00150610">
      <w:pPr>
        <w:spacing w:after="0" w:line="276" w:lineRule="auto"/>
        <w:jc w:val="center"/>
        <w:rPr>
          <w:rFonts w:ascii="Sylfaen" w:hAnsi="Sylfaen"/>
          <w:b/>
          <w:noProof/>
          <w:color w:val="002060"/>
          <w:sz w:val="28"/>
          <w:szCs w:val="28"/>
          <w:lang w:val="ka-GE"/>
        </w:rPr>
      </w:pPr>
    </w:p>
    <w:p w:rsidR="00DB187D" w:rsidRDefault="00DB187D" w:rsidP="00150610">
      <w:pPr>
        <w:spacing w:after="0" w:line="276" w:lineRule="auto"/>
        <w:jc w:val="center"/>
        <w:rPr>
          <w:rFonts w:ascii="Sylfaen" w:hAnsi="Sylfaen"/>
          <w:b/>
          <w:noProof/>
          <w:color w:val="002060"/>
          <w:sz w:val="28"/>
          <w:szCs w:val="28"/>
          <w:lang w:val="ka-GE"/>
        </w:rPr>
      </w:pPr>
    </w:p>
    <w:p w:rsidR="00150610" w:rsidRPr="00150610" w:rsidRDefault="00DD2669" w:rsidP="00150610">
      <w:pPr>
        <w:spacing w:after="0" w:line="276" w:lineRule="auto"/>
        <w:jc w:val="center"/>
        <w:rPr>
          <w:rFonts w:ascii="Sylfaen" w:hAnsi="Sylfaen"/>
          <w:b/>
          <w:noProof/>
          <w:color w:val="002060"/>
          <w:sz w:val="28"/>
          <w:szCs w:val="28"/>
          <w:lang w:val="ka-GE"/>
        </w:rPr>
      </w:pPr>
      <w:r>
        <w:rPr>
          <w:rFonts w:ascii="Sylfaen" w:hAnsi="Sylfaen"/>
          <w:b/>
          <w:noProof/>
          <w:color w:val="002060"/>
          <w:sz w:val="28"/>
          <w:szCs w:val="28"/>
          <w:lang w:val="ka-GE"/>
        </w:rPr>
        <w:t xml:space="preserve">ონკოლოგიურ </w:t>
      </w:r>
      <w:r w:rsidR="00F50240">
        <w:rPr>
          <w:rFonts w:ascii="Sylfaen" w:hAnsi="Sylfaen"/>
          <w:b/>
          <w:noProof/>
          <w:color w:val="002060"/>
          <w:sz w:val="28"/>
          <w:szCs w:val="28"/>
          <w:lang w:val="ka-GE"/>
        </w:rPr>
        <w:t>დაავადებები</w:t>
      </w:r>
    </w:p>
    <w:p w:rsidR="00150610" w:rsidRPr="00F50240" w:rsidRDefault="00F50240" w:rsidP="00C46F14">
      <w:pPr>
        <w:spacing w:after="0" w:line="276" w:lineRule="auto"/>
        <w:jc w:val="both"/>
        <w:rPr>
          <w:rFonts w:ascii="Sylfaen" w:hAnsi="Sylfaen"/>
          <w:b/>
          <w:noProof/>
          <w:color w:val="002060"/>
          <w:sz w:val="24"/>
          <w:szCs w:val="24"/>
          <w:lang w:val="ka-GE"/>
        </w:rPr>
      </w:pPr>
      <w:r w:rsidRPr="00F50240">
        <w:rPr>
          <w:rFonts w:ascii="Sylfaen" w:hAnsi="Sylfaen"/>
          <w:b/>
          <w:noProof/>
          <w:color w:val="002060"/>
          <w:sz w:val="24"/>
          <w:szCs w:val="24"/>
          <w:lang w:val="ka-GE"/>
        </w:rPr>
        <w:t>გლობალური გავრცელების ტენდენციები</w:t>
      </w:r>
    </w:p>
    <w:p w:rsidR="00C46F14" w:rsidRDefault="00C46F14" w:rsidP="00C46F14">
      <w:pPr>
        <w:spacing w:after="0" w:line="276" w:lineRule="auto"/>
        <w:jc w:val="both"/>
        <w:rPr>
          <w:rFonts w:ascii="Sylfaen" w:hAnsi="Sylfaen"/>
          <w:noProof/>
          <w:lang w:val="ka-GE"/>
        </w:rPr>
      </w:pPr>
      <w:r>
        <w:rPr>
          <w:rFonts w:ascii="Sylfaen" w:hAnsi="Sylfaen"/>
          <w:noProof/>
          <w:lang w:val="ka-GE"/>
        </w:rPr>
        <w:t>გამოყენებული შემოკლებები:</w:t>
      </w:r>
    </w:p>
    <w:p w:rsidR="00C46F14" w:rsidRDefault="00C46F14" w:rsidP="00C46F14">
      <w:pPr>
        <w:spacing w:after="0" w:line="276" w:lineRule="auto"/>
        <w:jc w:val="both"/>
        <w:rPr>
          <w:rFonts w:ascii="Sylfaen" w:hAnsi="Sylfaen"/>
          <w:lang w:val="ka-GE"/>
        </w:rPr>
      </w:pPr>
      <w:r>
        <w:rPr>
          <w:rFonts w:ascii="Sylfaen" w:hAnsi="Sylfaen"/>
          <w:b/>
          <w:lang w:val="ka-GE"/>
        </w:rPr>
        <w:t xml:space="preserve">ASIR -  </w:t>
      </w:r>
      <w:r>
        <w:rPr>
          <w:rFonts w:ascii="Sylfaen" w:hAnsi="Sylfaen"/>
          <w:lang w:val="ka-GE"/>
        </w:rPr>
        <w:t>Age-Standardized Incidence Rate</w:t>
      </w:r>
      <w:r>
        <w:rPr>
          <w:rFonts w:ascii="Sylfaen" w:hAnsi="Sylfaen"/>
          <w:b/>
          <w:lang w:val="ka-GE"/>
        </w:rPr>
        <w:t xml:space="preserve"> - </w:t>
      </w:r>
      <w:r>
        <w:rPr>
          <w:rFonts w:ascii="Sylfaen" w:hAnsi="Sylfaen"/>
          <w:lang w:val="ka-GE"/>
        </w:rPr>
        <w:t>ასაკ-სტანდარტიზებილი ავადობის მაჩვენებელი</w:t>
      </w:r>
    </w:p>
    <w:p w:rsidR="00C46F14" w:rsidRDefault="00C46F14" w:rsidP="00C46F14">
      <w:pPr>
        <w:spacing w:after="0" w:line="276" w:lineRule="auto"/>
        <w:jc w:val="both"/>
        <w:rPr>
          <w:rFonts w:ascii="Sylfaen" w:hAnsi="Sylfaen"/>
          <w:b/>
          <w:lang w:val="ka-GE"/>
        </w:rPr>
      </w:pPr>
      <w:r>
        <w:rPr>
          <w:rFonts w:ascii="Sylfaen" w:hAnsi="Sylfaen"/>
          <w:b/>
          <w:lang w:val="ka-GE"/>
        </w:rPr>
        <w:t xml:space="preserve">ASDR -  </w:t>
      </w:r>
      <w:r>
        <w:rPr>
          <w:rFonts w:ascii="Sylfaen" w:hAnsi="Sylfaen"/>
          <w:lang w:val="ka-GE"/>
        </w:rPr>
        <w:t>Age-Standardized Death Rate</w:t>
      </w:r>
      <w:r>
        <w:rPr>
          <w:rFonts w:ascii="Sylfaen" w:hAnsi="Sylfaen"/>
          <w:b/>
          <w:lang w:val="ka-GE"/>
        </w:rPr>
        <w:t xml:space="preserve"> </w:t>
      </w:r>
      <w:r>
        <w:rPr>
          <w:rFonts w:ascii="Sylfaen" w:hAnsi="Sylfaen"/>
          <w:lang w:val="ka-GE"/>
        </w:rPr>
        <w:t>ასაკ-სტანდარტიზებილი საკვდილიანობის მაჩვენებელი</w:t>
      </w:r>
    </w:p>
    <w:p w:rsidR="00C46F14" w:rsidRDefault="00C46F14" w:rsidP="00C46F14">
      <w:pPr>
        <w:spacing w:after="0" w:line="276" w:lineRule="auto"/>
        <w:jc w:val="both"/>
        <w:rPr>
          <w:rFonts w:ascii="Sylfaen" w:hAnsi="Sylfaen"/>
          <w:lang w:val="ka-GE"/>
        </w:rPr>
      </w:pPr>
      <w:r>
        <w:rPr>
          <w:rFonts w:ascii="Sylfaen" w:hAnsi="Sylfaen"/>
          <w:b/>
        </w:rPr>
        <w:t xml:space="preserve">YLL </w:t>
      </w:r>
      <w:r>
        <w:rPr>
          <w:rFonts w:ascii="Sylfaen" w:hAnsi="Sylfaen"/>
        </w:rPr>
        <w:t xml:space="preserve">– Years of Life Lost - </w:t>
      </w:r>
      <w:r>
        <w:rPr>
          <w:rFonts w:ascii="Sylfaen" w:hAnsi="Sylfaen"/>
          <w:lang w:val="ka-GE"/>
        </w:rPr>
        <w:t xml:space="preserve">სიცოცხლის დაკარგული წლები </w:t>
      </w:r>
    </w:p>
    <w:p w:rsidR="00C46F14" w:rsidRDefault="00C46F14" w:rsidP="00C46F14">
      <w:pPr>
        <w:spacing w:after="0" w:line="276" w:lineRule="auto"/>
        <w:jc w:val="both"/>
        <w:rPr>
          <w:rFonts w:ascii="Sylfaen" w:hAnsi="Sylfaen"/>
          <w:noProof/>
          <w:lang w:val="ka-GE"/>
        </w:rPr>
      </w:pPr>
      <w:r>
        <w:rPr>
          <w:rFonts w:ascii="Sylfaen" w:hAnsi="Sylfaen"/>
          <w:b/>
          <w:noProof/>
        </w:rPr>
        <w:t>YLD</w:t>
      </w:r>
      <w:r>
        <w:rPr>
          <w:rFonts w:ascii="Sylfaen" w:hAnsi="Sylfaen"/>
          <w:noProof/>
        </w:rPr>
        <w:t xml:space="preserve"> – Years Lived with Disebility</w:t>
      </w:r>
      <w:r>
        <w:rPr>
          <w:rFonts w:ascii="Sylfaen" w:hAnsi="Sylfaen"/>
          <w:noProof/>
          <w:lang w:val="ka-GE"/>
        </w:rPr>
        <w:t xml:space="preserve"> - შრომის უუნაროდ გატარებული წლები</w:t>
      </w:r>
    </w:p>
    <w:p w:rsidR="00C46F14" w:rsidRDefault="00C46F14" w:rsidP="00C46F14">
      <w:pPr>
        <w:spacing w:after="0" w:line="276" w:lineRule="auto"/>
        <w:jc w:val="both"/>
        <w:rPr>
          <w:rFonts w:ascii="Sylfaen" w:hAnsi="Sylfaen"/>
          <w:lang w:val="ka-GE"/>
        </w:rPr>
      </w:pPr>
      <w:r>
        <w:rPr>
          <w:rFonts w:ascii="Sylfaen" w:hAnsi="Sylfaen"/>
          <w:b/>
          <w:lang w:val="ka-GE"/>
        </w:rPr>
        <w:t xml:space="preserve">DALY – </w:t>
      </w:r>
      <w:r>
        <w:rPr>
          <w:rFonts w:ascii="Sylfaen" w:hAnsi="Sylfaen"/>
          <w:lang w:val="ka-GE"/>
        </w:rPr>
        <w:t>Disability Adjusted Life Lost - შრომის უუნარობით დაკარგული წლები</w:t>
      </w:r>
    </w:p>
    <w:p w:rsidR="00C46F14" w:rsidRDefault="00C46F14" w:rsidP="00C46F14">
      <w:pPr>
        <w:spacing w:after="0" w:line="276" w:lineRule="auto"/>
        <w:jc w:val="both"/>
        <w:rPr>
          <w:rFonts w:ascii="Sylfaen" w:hAnsi="Sylfaen"/>
          <w:lang w:val="ka-GE"/>
        </w:rPr>
      </w:pPr>
      <w:r>
        <w:rPr>
          <w:rFonts w:ascii="Sylfaen" w:hAnsi="Sylfaen"/>
          <w:b/>
          <w:noProof/>
          <w:lang w:val="ka-GE"/>
        </w:rPr>
        <w:t xml:space="preserve">სდი – </w:t>
      </w:r>
      <w:r>
        <w:rPr>
          <w:rFonts w:ascii="Sylfaen" w:hAnsi="Sylfaen"/>
          <w:noProof/>
          <w:lang w:val="ka-GE"/>
        </w:rPr>
        <w:t>Socio-Demographic Index (SDI)</w:t>
      </w:r>
      <w:r>
        <w:rPr>
          <w:rFonts w:ascii="Sylfaen" w:hAnsi="Sylfaen"/>
          <w:b/>
          <w:noProof/>
          <w:lang w:val="ka-GE"/>
        </w:rPr>
        <w:t xml:space="preserve"> </w:t>
      </w:r>
      <w:r>
        <w:rPr>
          <w:rFonts w:ascii="Sylfaen" w:hAnsi="Sylfaen"/>
          <w:noProof/>
          <w:lang w:val="ka-GE"/>
        </w:rPr>
        <w:t>- სოციალ-დემოგრაფიული ინდექსი</w:t>
      </w:r>
      <w:r w:rsidRPr="0059312B">
        <w:rPr>
          <w:rFonts w:ascii="Sylfaen" w:hAnsi="Sylfaen"/>
          <w:noProof/>
          <w:lang w:val="ka-GE"/>
        </w:rPr>
        <w:t xml:space="preserve"> </w:t>
      </w:r>
      <w:r w:rsidRPr="00721F40">
        <w:rPr>
          <w:rFonts w:ascii="Sylfaen" w:hAnsi="Sylfaen"/>
          <w:noProof/>
          <w:lang w:val="ka-GE"/>
        </w:rPr>
        <w:t>(</w:t>
      </w:r>
      <w:r>
        <w:rPr>
          <w:rFonts w:ascii="Sylfaen" w:hAnsi="Sylfaen"/>
          <w:b/>
          <w:noProof/>
          <w:lang w:val="ka-GE"/>
        </w:rPr>
        <w:t>სდი</w:t>
      </w:r>
      <w:r w:rsidRPr="00721F40">
        <w:rPr>
          <w:rFonts w:ascii="Sylfaen" w:hAnsi="Sylfaen"/>
          <w:b/>
          <w:noProof/>
          <w:lang w:val="ka-GE"/>
        </w:rPr>
        <w:t xml:space="preserve"> </w:t>
      </w:r>
      <w:r>
        <w:rPr>
          <w:rFonts w:ascii="Sylfaen" w:hAnsi="Sylfaen"/>
          <w:lang w:val="ka-GE"/>
        </w:rPr>
        <w:t xml:space="preserve">კომბინირებული ინდიკატორია და </w:t>
      </w:r>
      <w:r w:rsidRPr="004A3C4C">
        <w:rPr>
          <w:rFonts w:ascii="Sylfaen" w:hAnsi="Sylfaen"/>
          <w:lang w:val="ka-GE"/>
        </w:rPr>
        <w:t xml:space="preserve">გამოთვლილია ერთ </w:t>
      </w:r>
      <w:r>
        <w:rPr>
          <w:rFonts w:ascii="Sylfaen" w:hAnsi="Sylfaen"/>
          <w:lang w:val="ka-GE"/>
        </w:rPr>
        <w:t>სულ</w:t>
      </w:r>
      <w:r w:rsidRPr="004A3C4C">
        <w:rPr>
          <w:rFonts w:ascii="Sylfaen" w:hAnsi="Sylfaen"/>
          <w:lang w:val="ka-GE"/>
        </w:rPr>
        <w:t xml:space="preserve"> მოსახლეზე შემოსავლის, განათლების დონისა და</w:t>
      </w:r>
      <w:r w:rsidRPr="00B454B4">
        <w:rPr>
          <w:rFonts w:ascii="Sylfaen" w:hAnsi="Sylfaen"/>
          <w:lang w:val="ka-GE"/>
        </w:rPr>
        <w:t xml:space="preserve"> </w:t>
      </w:r>
      <w:r w:rsidRPr="004A3C4C">
        <w:rPr>
          <w:rFonts w:ascii="Sylfaen" w:hAnsi="Sylfaen"/>
          <w:lang w:val="ka-GE"/>
        </w:rPr>
        <w:t>შვილების რ</w:t>
      </w:r>
      <w:r>
        <w:rPr>
          <w:rFonts w:ascii="Sylfaen" w:hAnsi="Sylfaen"/>
          <w:lang w:val="ka-GE"/>
        </w:rPr>
        <w:t>ა</w:t>
      </w:r>
      <w:r w:rsidRPr="004A3C4C">
        <w:rPr>
          <w:rFonts w:ascii="Sylfaen" w:hAnsi="Sylfaen"/>
          <w:lang w:val="ka-GE"/>
        </w:rPr>
        <w:t>ოდენობის მიხედვით</w:t>
      </w:r>
      <w:r w:rsidRPr="00721F40">
        <w:rPr>
          <w:rFonts w:ascii="Sylfaen" w:hAnsi="Sylfaen"/>
          <w:lang w:val="ka-GE"/>
        </w:rPr>
        <w:t>)</w:t>
      </w:r>
      <w:r w:rsidRPr="004A3C4C">
        <w:rPr>
          <w:rFonts w:ascii="Sylfaen" w:hAnsi="Sylfaen"/>
          <w:lang w:val="ka-GE"/>
        </w:rPr>
        <w:t>.</w:t>
      </w:r>
    </w:p>
    <w:p w:rsidR="00DD2669" w:rsidRDefault="00DD2669" w:rsidP="00C46F14">
      <w:pPr>
        <w:spacing w:after="0" w:line="276" w:lineRule="auto"/>
        <w:jc w:val="both"/>
        <w:rPr>
          <w:rFonts w:ascii="Sylfaen" w:hAnsi="Sylfaen"/>
          <w:lang w:val="ka-GE"/>
        </w:rPr>
      </w:pPr>
    </w:p>
    <w:p w:rsidR="00C46F14" w:rsidRDefault="00C46F14" w:rsidP="00C46F14">
      <w:pPr>
        <w:spacing w:after="0" w:line="276" w:lineRule="auto"/>
        <w:jc w:val="both"/>
        <w:rPr>
          <w:rFonts w:ascii="Sylfaen" w:hAnsi="Sylfaen"/>
          <w:b/>
          <w:lang w:val="ka-GE"/>
        </w:rPr>
      </w:pPr>
      <w:r w:rsidRPr="003E6D58">
        <w:rPr>
          <w:rFonts w:ascii="Sylfaen" w:hAnsi="Sylfaen"/>
          <w:lang w:val="ka-GE"/>
        </w:rPr>
        <w:t>2015 წელს, ონკოლოგიური დაავადებების 17.5 მილიონი ახალი შემთხვევა გამოვლინდა</w:t>
      </w:r>
      <w:r w:rsidR="00DD2669">
        <w:rPr>
          <w:rFonts w:ascii="Sylfaen" w:hAnsi="Sylfaen"/>
          <w:lang w:val="ka-GE"/>
        </w:rPr>
        <w:t>, ხოლო</w:t>
      </w:r>
      <w:r w:rsidRPr="003E6D58">
        <w:rPr>
          <w:rFonts w:ascii="Sylfaen" w:hAnsi="Sylfaen"/>
          <w:lang w:val="ka-GE"/>
        </w:rPr>
        <w:t xml:space="preserve"> სიკვდილიანობამ 8.7 მილიონს მიაღწია. </w:t>
      </w:r>
      <w:r w:rsidRPr="003E6D58">
        <w:rPr>
          <w:rFonts w:ascii="Sylfaen" w:hAnsi="Sylfaen"/>
          <w:b/>
          <w:lang w:val="ka-GE"/>
        </w:rPr>
        <w:t>2005-2015 წლებში ონკოლოგიურ დაავადებათა ახალი შემთხვევები 33%-ით გაიზარდა, აქედან 16% გაპირობებული იყო მოსახლეობის დაბერებით, 13% - მოსახლეობის ზრდით, ხოლო 4%</w:t>
      </w:r>
      <w:r w:rsidR="001C6CC9">
        <w:rPr>
          <w:rFonts w:ascii="Sylfaen" w:hAnsi="Sylfaen"/>
          <w:b/>
          <w:lang w:val="ka-GE"/>
        </w:rPr>
        <w:t xml:space="preserve"> –</w:t>
      </w:r>
      <w:r w:rsidRPr="003E6D58">
        <w:rPr>
          <w:rFonts w:ascii="Sylfaen" w:hAnsi="Sylfaen"/>
          <w:b/>
          <w:lang w:val="ka-GE"/>
        </w:rPr>
        <w:t xml:space="preserve"> ასაკ-სპეციფიკური </w:t>
      </w:r>
      <w:r w:rsidR="00DD2669">
        <w:rPr>
          <w:rFonts w:ascii="Sylfaen" w:hAnsi="Sylfaen"/>
          <w:b/>
          <w:lang w:val="ka-GE"/>
        </w:rPr>
        <w:t>მაჩვენებ</w:t>
      </w:r>
      <w:r w:rsidRPr="003E6D58">
        <w:rPr>
          <w:rFonts w:ascii="Sylfaen" w:hAnsi="Sylfaen"/>
          <w:b/>
          <w:lang w:val="ka-GE"/>
        </w:rPr>
        <w:t xml:space="preserve">ლის </w:t>
      </w:r>
      <w:r w:rsidR="001C6CC9">
        <w:rPr>
          <w:rFonts w:ascii="Sylfaen" w:hAnsi="Sylfaen"/>
          <w:b/>
          <w:lang w:val="ka-GE"/>
        </w:rPr>
        <w:t>ზრდით</w:t>
      </w:r>
      <w:r w:rsidR="00DD2669">
        <w:rPr>
          <w:rFonts w:ascii="Sylfaen" w:hAnsi="Sylfaen"/>
          <w:b/>
          <w:lang w:val="ka-GE"/>
        </w:rPr>
        <w:t>, რაც რისკის–ფაქტორების ინტენსივობის ზრდას უკავშირდება</w:t>
      </w:r>
      <w:r w:rsidR="00C579E0">
        <w:rPr>
          <w:rStyle w:val="FootnoteReference"/>
          <w:rFonts w:ascii="Sylfaen" w:hAnsi="Sylfaen"/>
          <w:b/>
          <w:lang w:val="ka-GE"/>
        </w:rPr>
        <w:footnoteReference w:id="11"/>
      </w:r>
      <w:r w:rsidRPr="003E6D58">
        <w:rPr>
          <w:rFonts w:ascii="Sylfaen" w:hAnsi="Sylfaen"/>
          <w:b/>
          <w:lang w:val="ka-GE"/>
        </w:rPr>
        <w:t>.</w:t>
      </w:r>
      <w:r w:rsidRPr="003E6D58">
        <w:rPr>
          <w:rFonts w:ascii="Sylfaen" w:hAnsi="Sylfaen"/>
          <w:lang w:val="ka-GE"/>
        </w:rPr>
        <w:t xml:space="preserve"> </w:t>
      </w:r>
    </w:p>
    <w:p w:rsidR="00C46F14" w:rsidRDefault="00C46F14" w:rsidP="00C46F14">
      <w:pPr>
        <w:spacing w:line="276" w:lineRule="auto"/>
        <w:jc w:val="both"/>
        <w:rPr>
          <w:rFonts w:ascii="Sylfaen" w:hAnsi="Sylfaen"/>
          <w:lang w:val="ka-GE"/>
        </w:rPr>
      </w:pPr>
      <w:r w:rsidRPr="00C579E0">
        <w:rPr>
          <w:rFonts w:ascii="Sylfaen" w:hAnsi="Sylfaen"/>
          <w:lang w:val="ka-GE"/>
        </w:rPr>
        <w:t>მიუხედავად იმისა, რომ ეს შთამბეჭდავი მონაცემები ადასტურებს იმ ფაქტს, რომ ‘’კიბოსთან ბრძოლა’’ ვერ მოვიგეთ, თუმცა ბოლო პერიოდში პერსონალიზებული მედიცინის და ინოვაციური მკურნალობის (იმუნოთერაპია) მეთოდებით მიღწეულმა წარმატებებმა მნიშვნელოვნად გაზარდა კიბოსგან გადარჩენის შესაძლებლობები.</w:t>
      </w:r>
      <w:r w:rsidRPr="00C579E0">
        <w:rPr>
          <w:rFonts w:ascii="Sylfaen" w:hAnsi="Sylfaen"/>
          <w:color w:val="FF0000"/>
          <w:lang w:val="ka-GE"/>
        </w:rPr>
        <w:t xml:space="preserve"> </w:t>
      </w:r>
      <w:r w:rsidRPr="00C579E0">
        <w:rPr>
          <w:rFonts w:ascii="Sylfaen" w:hAnsi="Sylfaen"/>
          <w:lang w:val="ka-GE"/>
        </w:rPr>
        <w:t>ონკოლოგიური დაავადების გამოსავალი მაღალი და დაბალი შემოსავლების მქონე ქვეყნებში განსხვავებული  აღმოჩნდა დიაგნოსტიკისა და მკურნალობის თანამედროვე მეთოდების არათანაბარი ხელმისაწვდომობის გამო.</w:t>
      </w:r>
      <w:r w:rsidRPr="00C579E0">
        <w:rPr>
          <w:rFonts w:ascii="Sylfaen" w:hAnsi="Sylfaen"/>
          <w:color w:val="FF0000"/>
          <w:lang w:val="ka-GE"/>
        </w:rPr>
        <w:t xml:space="preserve"> </w:t>
      </w:r>
      <w:r w:rsidRPr="00C579E0">
        <w:rPr>
          <w:rFonts w:ascii="Sylfaen" w:hAnsi="Sylfaen"/>
          <w:lang w:val="ka-GE"/>
        </w:rPr>
        <w:t>გადარჩენის მაჩვენებლები განსხვავებულია მაღალი შემოსავლების მქონე ქვეყნებს შორისაც, რაც გამოწვეულია იმ სხვაობით, რომელიც არსებობს განათლების, ეფექტური მკურნალობის, სადაზღვევო სტატუსის, სპეციალიზებულ ზრუნვაზე ხელმისაწვდომობის,  თვალსაზრისით.  ავადობისა და სიკვდილიანობის შესამცირებლად კიბოს პრევენციის სრული პოტენციალი ძალიან შორს არის რეალიზებისგან, ხოლო მის მისაღწევად არსებული  ძალისხმევა კი არასაკმარისია დაბალი-შემოსავლის მქონე ქვეყნებში</w:t>
      </w:r>
      <w:r w:rsidRPr="00C579E0">
        <w:rPr>
          <w:rStyle w:val="FootnoteReference"/>
          <w:rFonts w:ascii="Sylfaen" w:hAnsi="Sylfaen"/>
          <w:lang w:val="ka-GE"/>
        </w:rPr>
        <w:footnoteReference w:id="12"/>
      </w:r>
      <w:r w:rsidRPr="00C579E0">
        <w:rPr>
          <w:rFonts w:ascii="Sylfaen" w:hAnsi="Sylfaen"/>
          <w:lang w:val="ka-GE"/>
        </w:rPr>
        <w:t>.</w:t>
      </w:r>
      <w:r w:rsidRPr="00C579E0">
        <w:rPr>
          <w:rFonts w:ascii="Sylfaen" w:hAnsi="Sylfaen"/>
          <w:color w:val="FF0000"/>
          <w:lang w:val="ka-GE"/>
        </w:rPr>
        <w:t xml:space="preserve"> </w:t>
      </w:r>
      <w:r w:rsidRPr="00C579E0">
        <w:rPr>
          <w:rFonts w:ascii="Sylfaen" w:hAnsi="Sylfaen"/>
          <w:lang w:val="ka-GE"/>
        </w:rPr>
        <w:t xml:space="preserve">‘’კიბო </w:t>
      </w:r>
      <w:r w:rsidR="001C6CC9">
        <w:rPr>
          <w:rFonts w:ascii="Sylfaen" w:hAnsi="Sylfaen"/>
          <w:lang w:val="ka-GE"/>
        </w:rPr>
        <w:t>ჰ</w:t>
      </w:r>
      <w:r w:rsidRPr="00C579E0">
        <w:rPr>
          <w:rFonts w:ascii="Sylfaen" w:hAnsi="Sylfaen"/>
          <w:lang w:val="ka-GE"/>
        </w:rPr>
        <w:t>ყოფს’’</w:t>
      </w:r>
      <w:r w:rsidR="001C6CC9">
        <w:rPr>
          <w:rFonts w:ascii="Sylfaen" w:hAnsi="Sylfaen"/>
          <w:lang w:val="ka-GE"/>
        </w:rPr>
        <w:t xml:space="preserve"> (კიბოს მკურნალობის ხელმისაწვდომობა არათანაბარია მოსახლეობის სხვადასხვა სოციალ–დემოგრაფიული ფენებისთვის)</w:t>
      </w:r>
      <w:r w:rsidRPr="00C579E0">
        <w:rPr>
          <w:rFonts w:ascii="Sylfaen" w:hAnsi="Sylfaen"/>
          <w:lang w:val="ka-GE"/>
        </w:rPr>
        <w:t xml:space="preserve"> - შესახებ არსებულმა ცნობიერებამ, საერთაშორისო ჯანდაცვის საზოგადოების გლობალურ ონკოლოგიაზე ფოკუსირება გამოიწვია</w:t>
      </w:r>
      <w:r w:rsidRPr="00C579E0">
        <w:rPr>
          <w:rStyle w:val="FootnoteReference"/>
          <w:rFonts w:ascii="Sylfaen" w:hAnsi="Sylfaen"/>
          <w:lang w:val="ka-GE"/>
        </w:rPr>
        <w:footnoteReference w:id="13"/>
      </w:r>
      <w:r w:rsidRPr="00C579E0">
        <w:rPr>
          <w:rFonts w:ascii="Sylfaen" w:hAnsi="Sylfaen"/>
          <w:vertAlign w:val="superscript"/>
          <w:lang w:val="ka-GE"/>
        </w:rPr>
        <w:t>,</w:t>
      </w:r>
      <w:r w:rsidRPr="00C579E0">
        <w:rPr>
          <w:rStyle w:val="FootnoteReference"/>
          <w:rFonts w:ascii="Sylfaen" w:hAnsi="Sylfaen"/>
        </w:rPr>
        <w:footnoteReference w:id="14"/>
      </w:r>
      <w:r w:rsidRPr="00C579E0">
        <w:rPr>
          <w:rFonts w:ascii="Sylfaen" w:hAnsi="Sylfaen"/>
          <w:lang w:val="ka-GE"/>
        </w:rPr>
        <w:t>.</w:t>
      </w:r>
      <w:r w:rsidRPr="00C579E0">
        <w:rPr>
          <w:rFonts w:ascii="Sylfaen" w:hAnsi="Sylfaen"/>
          <w:color w:val="FF0000"/>
          <w:lang w:val="ka-GE"/>
        </w:rPr>
        <w:t xml:space="preserve"> </w:t>
      </w:r>
      <w:r w:rsidRPr="00C579E0">
        <w:rPr>
          <w:rFonts w:ascii="Sylfaen" w:hAnsi="Sylfaen"/>
          <w:lang w:val="ka-GE"/>
        </w:rPr>
        <w:t>მსგავსი მიდგომა ასახულია მდგრადი განვითარების მესამე მიზანში - „2030 წლისთვის არაგადამდები დაავადებებით გამოწვეული ნაადრევი სიკვდილიანობის ერთი მესამედით შემცირება პრევენციის, მკურნალობის,  ჯანმრთელობის ხელშეწყობისა და კეთილდღეობის გზით“</w:t>
      </w:r>
      <w:r w:rsidRPr="00C579E0">
        <w:rPr>
          <w:rStyle w:val="FootnoteReference"/>
          <w:rFonts w:ascii="Sylfaen" w:hAnsi="Sylfaen"/>
          <w:lang w:val="ka-GE"/>
        </w:rPr>
        <w:footnoteReference w:id="15"/>
      </w:r>
      <w:r w:rsidRPr="00C579E0">
        <w:rPr>
          <w:rFonts w:ascii="Sylfaen" w:hAnsi="Sylfaen"/>
          <w:lang w:val="ka-GE"/>
        </w:rPr>
        <w:t>.</w:t>
      </w:r>
    </w:p>
    <w:p w:rsidR="00C91481" w:rsidRPr="0045320C" w:rsidRDefault="00C91481" w:rsidP="00C91481">
      <w:pPr>
        <w:spacing w:line="276" w:lineRule="auto"/>
        <w:jc w:val="both"/>
        <w:rPr>
          <w:rFonts w:ascii="Sylfaen" w:hAnsi="Sylfaen"/>
          <w:lang w:val="ka-GE"/>
        </w:rPr>
      </w:pPr>
      <w:r>
        <w:rPr>
          <w:rFonts w:ascii="Sylfaen" w:hAnsi="Sylfaen"/>
          <w:lang w:val="ka-GE"/>
        </w:rPr>
        <w:t>დაავადებათა გლობალური ტვირთის კიბოს თანამშრომლობის ჯგუფის მიერ შეფასდა კიბოს სიკვდილიანობა, ავადობა, დაავადების მიზეზით გამოწვეული შრომისუუნაროდ გატარებული წლები, სიცოცხლის დაკარგული წლები და შრომისუუნარობით დაკარგული წლები 32 ლოკალიზაციის ონკოლოგიური დაავადებისთვის 195 ქვეყანაში, 25 წლიანი პერიოდისთვის, 1990-2015 წლებში</w:t>
      </w:r>
      <w:r>
        <w:rPr>
          <w:rStyle w:val="FootnoteReference"/>
          <w:rFonts w:ascii="Sylfaen" w:hAnsi="Sylfaen"/>
          <w:lang w:val="ka-GE"/>
        </w:rPr>
        <w:footnoteReference w:id="16"/>
      </w:r>
      <w:r>
        <w:rPr>
          <w:rFonts w:ascii="Sylfaen" w:hAnsi="Sylfaen"/>
          <w:lang w:val="ka-GE"/>
        </w:rPr>
        <w:t xml:space="preserve">. </w:t>
      </w:r>
      <w:r w:rsidRPr="004A3C4C">
        <w:rPr>
          <w:rFonts w:ascii="Sylfaen" w:hAnsi="Sylfaen"/>
          <w:lang w:val="ka-GE"/>
        </w:rPr>
        <w:t xml:space="preserve">დაავადებათა გლობალური ტვირთის კვლევებში ქვეყნების კატეგორიზაცია მათი </w:t>
      </w:r>
      <w:r w:rsidRPr="00190C37">
        <w:rPr>
          <w:rFonts w:ascii="Sylfaen" w:hAnsi="Sylfaen"/>
          <w:lang w:val="ka-GE"/>
        </w:rPr>
        <w:t xml:space="preserve">სოციალ-დემოგრაფიული ინდექსის </w:t>
      </w:r>
      <w:r>
        <w:rPr>
          <w:rFonts w:ascii="Sylfaen" w:hAnsi="Sylfaen"/>
          <w:lang w:val="ka-GE"/>
        </w:rPr>
        <w:t>(სდი)</w:t>
      </w:r>
      <w:r w:rsidRPr="004A3C4C">
        <w:rPr>
          <w:rFonts w:ascii="Sylfaen" w:hAnsi="Sylfaen"/>
          <w:lang w:val="ka-GE"/>
        </w:rPr>
        <w:t xml:space="preserve"> მიხედვით </w:t>
      </w:r>
      <w:r>
        <w:rPr>
          <w:rFonts w:ascii="Sylfaen" w:hAnsi="Sylfaen"/>
          <w:lang w:val="ka-GE"/>
        </w:rPr>
        <w:t>მოხდა.</w:t>
      </w:r>
      <w:r w:rsidRPr="004A3C4C">
        <w:rPr>
          <w:rFonts w:ascii="Sylfaen" w:hAnsi="Sylfaen"/>
          <w:lang w:val="ka-GE"/>
        </w:rPr>
        <w:t xml:space="preserve"> ონკოლოგიურ დაავადებათა გავრცელების თავისებურებები ხშირად მსგავსია ერთნაირი სოციალ-ეკონომიკური ინდექსის მქონე ქვეყნებში.</w:t>
      </w:r>
      <w:r>
        <w:rPr>
          <w:rFonts w:ascii="Sylfaen" w:hAnsi="Sylfaen"/>
          <w:lang w:val="ka-GE"/>
        </w:rPr>
        <w:t xml:space="preserve"> </w:t>
      </w:r>
      <w:r>
        <w:rPr>
          <w:rFonts w:ascii="Sylfaen" w:hAnsi="Sylfaen"/>
          <w:b/>
          <w:noProof/>
          <w:lang w:val="ka-GE"/>
        </w:rPr>
        <w:t>სდი</w:t>
      </w:r>
      <w:r>
        <w:rPr>
          <w:rFonts w:ascii="Sylfaen" w:hAnsi="Sylfaen"/>
          <w:lang w:val="ka-GE"/>
        </w:rPr>
        <w:t xml:space="preserve">-ის მიხედვით ქვეყნები 5 ძირითად ჯგუფად იყოფა: </w:t>
      </w:r>
      <w:r w:rsidRPr="0006767B">
        <w:rPr>
          <w:rFonts w:ascii="Sylfaen" w:hAnsi="Sylfaen"/>
          <w:lang w:val="ka-GE"/>
        </w:rPr>
        <w:t>დაბალი</w:t>
      </w:r>
      <w:r>
        <w:rPr>
          <w:rFonts w:ascii="Sylfaen" w:hAnsi="Sylfaen"/>
          <w:lang w:val="ka-GE"/>
        </w:rPr>
        <w:t xml:space="preserve">, </w:t>
      </w:r>
      <w:r w:rsidRPr="0006767B">
        <w:rPr>
          <w:rFonts w:ascii="Sylfaen" w:hAnsi="Sylfaen"/>
          <w:lang w:val="ka-GE"/>
        </w:rPr>
        <w:t xml:space="preserve"> </w:t>
      </w:r>
      <w:r w:rsidRPr="0006767B">
        <w:rPr>
          <w:rFonts w:ascii="Sylfaen" w:hAnsi="Sylfaen" w:cs="Sylfaen"/>
          <w:lang w:val="ka-GE"/>
        </w:rPr>
        <w:t>დაბალი</w:t>
      </w:r>
      <w:r w:rsidRPr="0006767B">
        <w:rPr>
          <w:rFonts w:ascii="AcadNusx" w:hAnsi="AcadNusx"/>
          <w:lang w:val="ka-GE"/>
        </w:rPr>
        <w:t>-</w:t>
      </w:r>
      <w:r w:rsidRPr="0006767B">
        <w:rPr>
          <w:rFonts w:ascii="Sylfaen" w:hAnsi="Sylfaen" w:cs="Sylfaen"/>
          <w:lang w:val="ka-GE"/>
        </w:rPr>
        <w:t>საშუალო</w:t>
      </w:r>
      <w:r>
        <w:rPr>
          <w:lang w:val="ka-GE"/>
        </w:rPr>
        <w:t xml:space="preserve">, </w:t>
      </w:r>
      <w:r w:rsidRPr="0006767B">
        <w:rPr>
          <w:rFonts w:ascii="Sylfaen" w:hAnsi="Sylfaen"/>
          <w:lang w:val="ka-GE"/>
        </w:rPr>
        <w:t>საშუალო</w:t>
      </w:r>
      <w:r>
        <w:rPr>
          <w:lang w:val="ka-GE"/>
        </w:rPr>
        <w:t xml:space="preserve">, </w:t>
      </w:r>
      <w:r w:rsidRPr="0006767B">
        <w:rPr>
          <w:rFonts w:ascii="Sylfaen" w:hAnsi="Sylfaen" w:cs="Sylfaen"/>
          <w:lang w:val="ka-GE"/>
        </w:rPr>
        <w:t>მაღალი</w:t>
      </w:r>
      <w:r w:rsidRPr="0006767B">
        <w:rPr>
          <w:rFonts w:ascii="AcadNusx" w:hAnsi="AcadNusx"/>
          <w:lang w:val="ka-GE"/>
        </w:rPr>
        <w:t>-</w:t>
      </w:r>
      <w:r w:rsidRPr="0006767B">
        <w:rPr>
          <w:rFonts w:ascii="Sylfaen" w:hAnsi="Sylfaen" w:cs="Sylfaen"/>
          <w:lang w:val="ka-GE"/>
        </w:rPr>
        <w:t>საშუალო</w:t>
      </w:r>
      <w:r w:rsidRPr="00B454B4">
        <w:rPr>
          <w:rFonts w:ascii="Sylfaen" w:hAnsi="Sylfaen"/>
          <w:lang w:val="ka-GE"/>
        </w:rPr>
        <w:t xml:space="preserve"> და</w:t>
      </w:r>
      <w:r>
        <w:rPr>
          <w:rFonts w:ascii="AcadNusx" w:hAnsi="AcadNusx"/>
          <w:lang w:val="ka-GE"/>
        </w:rPr>
        <w:t xml:space="preserve"> </w:t>
      </w:r>
      <w:r w:rsidRPr="0006767B">
        <w:rPr>
          <w:rFonts w:ascii="Sylfaen" w:hAnsi="Sylfaen"/>
          <w:lang w:val="ka-GE"/>
        </w:rPr>
        <w:t xml:space="preserve">მაღალი </w:t>
      </w:r>
      <w:r w:rsidRPr="00C91481">
        <w:rPr>
          <w:rFonts w:ascii="Sylfaen" w:hAnsi="Sylfaen"/>
          <w:lang w:val="ka-GE"/>
        </w:rPr>
        <w:t>სდი</w:t>
      </w:r>
      <w:r>
        <w:rPr>
          <w:rFonts w:ascii="Sylfaen" w:hAnsi="Sylfaen"/>
          <w:lang w:val="ka-GE"/>
        </w:rPr>
        <w:t>-ის</w:t>
      </w:r>
      <w:r w:rsidRPr="0006767B">
        <w:rPr>
          <w:lang w:val="ka-GE"/>
        </w:rPr>
        <w:t xml:space="preserve"> </w:t>
      </w:r>
      <w:r>
        <w:rPr>
          <w:rFonts w:ascii="Sylfaen" w:hAnsi="Sylfaen"/>
          <w:lang w:val="ka-GE"/>
        </w:rPr>
        <w:t xml:space="preserve">მქონე </w:t>
      </w:r>
      <w:r>
        <w:rPr>
          <w:rFonts w:ascii="Sylfaen" w:hAnsi="Sylfaen" w:cs="Sylfaen"/>
          <w:lang w:val="ka-GE"/>
        </w:rPr>
        <w:t>ქვეყნებ</w:t>
      </w:r>
      <w:r w:rsidRPr="0006767B">
        <w:rPr>
          <w:rFonts w:ascii="Sylfaen" w:hAnsi="Sylfaen" w:cs="Sylfaen"/>
          <w:lang w:val="ka-GE"/>
        </w:rPr>
        <w:t>ი</w:t>
      </w:r>
      <w:r>
        <w:rPr>
          <w:rFonts w:ascii="Sylfaen" w:hAnsi="Sylfaen" w:cs="Sylfaen"/>
          <w:lang w:val="ka-GE"/>
        </w:rPr>
        <w:t xml:space="preserve">. </w:t>
      </w:r>
      <w:r w:rsidR="0045320C">
        <w:rPr>
          <w:rFonts w:ascii="Sylfaen" w:hAnsi="Sylfaen" w:cs="Sylfaen"/>
          <w:lang w:val="ka-GE"/>
        </w:rPr>
        <w:t xml:space="preserve">კიბოს გლობალური გავრცელების </w:t>
      </w:r>
      <w:r w:rsidR="0045320C" w:rsidRPr="0045320C">
        <w:rPr>
          <w:rFonts w:ascii="Sylfaen" w:hAnsi="Sylfaen" w:cs="Sylfaen"/>
          <w:lang w:val="ka-GE"/>
        </w:rPr>
        <w:t xml:space="preserve"> </w:t>
      </w:r>
      <w:r w:rsidR="0045320C">
        <w:rPr>
          <w:rFonts w:ascii="Sylfaen" w:hAnsi="Sylfaen" w:cs="Sylfaen"/>
          <w:lang w:val="ka-GE"/>
        </w:rPr>
        <w:t>ტავისებურებები აღნიშნული კვლევის შედეგების მიხედვით მოცემულია ქვემოთ.</w:t>
      </w:r>
    </w:p>
    <w:p w:rsidR="00C46F14" w:rsidRPr="00E72976" w:rsidRDefault="00C46F14" w:rsidP="00C46F14">
      <w:pPr>
        <w:spacing w:line="276" w:lineRule="auto"/>
        <w:jc w:val="both"/>
        <w:rPr>
          <w:rFonts w:ascii="Sylfaen" w:hAnsi="Sylfaen"/>
          <w:b/>
          <w:sz w:val="24"/>
          <w:szCs w:val="24"/>
          <w:lang w:val="ka-GE"/>
        </w:rPr>
      </w:pPr>
      <w:r w:rsidRPr="00E72976">
        <w:rPr>
          <w:rFonts w:ascii="Sylfaen" w:hAnsi="Sylfaen"/>
          <w:b/>
          <w:sz w:val="24"/>
          <w:szCs w:val="24"/>
          <w:lang w:val="ka-GE"/>
        </w:rPr>
        <w:t>მამაკაცთა შორის</w:t>
      </w:r>
      <w:r>
        <w:rPr>
          <w:rFonts w:ascii="Sylfaen" w:hAnsi="Sylfaen"/>
          <w:b/>
          <w:sz w:val="24"/>
          <w:szCs w:val="24"/>
          <w:lang w:val="ka-GE"/>
        </w:rPr>
        <w:t xml:space="preserve"> ონკოლოგიურ დაავადებათა გავრცელების თავისებურებები გლობალურად (2015):</w:t>
      </w:r>
    </w:p>
    <w:p w:rsidR="00C46F14" w:rsidRDefault="00C46F14" w:rsidP="004F68A4">
      <w:pPr>
        <w:pStyle w:val="ListParagraph"/>
        <w:numPr>
          <w:ilvl w:val="0"/>
          <w:numId w:val="8"/>
        </w:numPr>
        <w:spacing w:line="276" w:lineRule="auto"/>
        <w:jc w:val="both"/>
        <w:rPr>
          <w:rFonts w:ascii="Sylfaen" w:hAnsi="Sylfaen"/>
        </w:rPr>
      </w:pPr>
      <w:r>
        <w:rPr>
          <w:rFonts w:ascii="Sylfaen" w:hAnsi="Sylfaen"/>
        </w:rPr>
        <w:t>ასაკ–სტანდარტიზებული ინციდენტობა 100 000 მამაკაცზე შეადგენდა:  304.6</w:t>
      </w:r>
    </w:p>
    <w:p w:rsidR="00C46F14" w:rsidRDefault="00C46F14" w:rsidP="004F68A4">
      <w:pPr>
        <w:pStyle w:val="ListParagraph"/>
        <w:numPr>
          <w:ilvl w:val="0"/>
          <w:numId w:val="8"/>
        </w:numPr>
        <w:spacing w:line="276" w:lineRule="auto"/>
        <w:jc w:val="both"/>
        <w:rPr>
          <w:rFonts w:ascii="Sylfaen" w:hAnsi="Sylfaen"/>
        </w:rPr>
      </w:pPr>
      <w:r>
        <w:rPr>
          <w:rFonts w:ascii="Sylfaen" w:hAnsi="Sylfaen"/>
        </w:rPr>
        <w:t>ყველაზე მაღალი ინციდენტობის ათი ლოკალიზაციის კიბო: პროსტატის (</w:t>
      </w:r>
      <w:r w:rsidRPr="0006767B">
        <w:rPr>
          <w:rFonts w:ascii="Sylfaen" w:hAnsi="Sylfaen"/>
        </w:rPr>
        <w:t>ASIR</w:t>
      </w:r>
      <w:r>
        <w:rPr>
          <w:rFonts w:ascii="Sylfaen" w:hAnsi="Sylfaen"/>
        </w:rPr>
        <w:t xml:space="preserve">=56.7),    </w:t>
      </w:r>
      <w:r w:rsidRPr="0006767B">
        <w:rPr>
          <w:rFonts w:ascii="Sylfaen" w:hAnsi="Sylfaen"/>
        </w:rPr>
        <w:t>ტრაქეის, ბრონქ</w:t>
      </w:r>
      <w:r>
        <w:rPr>
          <w:rFonts w:ascii="Sylfaen" w:hAnsi="Sylfaen"/>
        </w:rPr>
        <w:t>ებ</w:t>
      </w:r>
      <w:r w:rsidRPr="0006767B">
        <w:rPr>
          <w:rFonts w:ascii="Sylfaen" w:hAnsi="Sylfaen"/>
        </w:rPr>
        <w:t xml:space="preserve">ისა და ფილტვის </w:t>
      </w:r>
      <w:r>
        <w:rPr>
          <w:rFonts w:ascii="Sylfaen" w:hAnsi="Sylfaen"/>
        </w:rPr>
        <w:t>(</w:t>
      </w:r>
      <w:r w:rsidRPr="0006767B">
        <w:rPr>
          <w:rFonts w:ascii="Sylfaen" w:hAnsi="Sylfaen"/>
        </w:rPr>
        <w:t>ASIR</w:t>
      </w:r>
      <w:r>
        <w:rPr>
          <w:rFonts w:ascii="Sylfaen" w:hAnsi="Sylfaen"/>
        </w:rPr>
        <w:t>=46.1</w:t>
      </w:r>
      <w:r w:rsidRPr="0006767B">
        <w:rPr>
          <w:rFonts w:ascii="Sylfaen" w:hAnsi="Sylfaen"/>
        </w:rPr>
        <w:t>)</w:t>
      </w:r>
      <w:r>
        <w:rPr>
          <w:rFonts w:ascii="Sylfaen" w:hAnsi="Sylfaen"/>
        </w:rPr>
        <w:t xml:space="preserve">, </w:t>
      </w:r>
      <w:r w:rsidRPr="0006767B">
        <w:rPr>
          <w:rFonts w:ascii="Sylfaen" w:hAnsi="Sylfaen"/>
        </w:rPr>
        <w:t>კოლორექტალური</w:t>
      </w:r>
      <w:r>
        <w:rPr>
          <w:rFonts w:ascii="Sylfaen" w:hAnsi="Sylfaen"/>
        </w:rPr>
        <w:t xml:space="preserve"> (</w:t>
      </w:r>
      <w:r w:rsidRPr="0006767B">
        <w:rPr>
          <w:rFonts w:ascii="Sylfaen" w:hAnsi="Sylfaen"/>
        </w:rPr>
        <w:t>ASIR</w:t>
      </w:r>
      <w:r>
        <w:rPr>
          <w:rFonts w:ascii="Sylfaen" w:hAnsi="Sylfaen"/>
        </w:rPr>
        <w:t>=30.9</w:t>
      </w:r>
      <w:r w:rsidRPr="0006767B">
        <w:rPr>
          <w:rFonts w:ascii="Sylfaen" w:hAnsi="Sylfaen"/>
        </w:rPr>
        <w:t>)</w:t>
      </w:r>
      <w:r>
        <w:rPr>
          <w:rFonts w:ascii="Sylfaen" w:hAnsi="Sylfaen"/>
        </w:rPr>
        <w:t>, კუჭის (</w:t>
      </w:r>
      <w:r w:rsidRPr="0006767B">
        <w:rPr>
          <w:rFonts w:ascii="Sylfaen" w:hAnsi="Sylfaen"/>
        </w:rPr>
        <w:t>ASIR</w:t>
      </w:r>
      <w:r>
        <w:rPr>
          <w:rFonts w:ascii="Sylfaen" w:hAnsi="Sylfaen"/>
        </w:rPr>
        <w:t>=29.2</w:t>
      </w:r>
      <w:r w:rsidRPr="0006767B">
        <w:rPr>
          <w:rFonts w:ascii="Sylfaen" w:hAnsi="Sylfaen"/>
        </w:rPr>
        <w:t>)</w:t>
      </w:r>
      <w:r>
        <w:rPr>
          <w:rFonts w:ascii="Sylfaen" w:hAnsi="Sylfaen"/>
        </w:rPr>
        <w:t>, ღვიძლის (</w:t>
      </w:r>
      <w:r w:rsidRPr="0006767B">
        <w:rPr>
          <w:rFonts w:ascii="Sylfaen" w:hAnsi="Sylfaen"/>
        </w:rPr>
        <w:t>ASIR</w:t>
      </w:r>
      <w:r>
        <w:rPr>
          <w:rFonts w:ascii="Sylfaen" w:hAnsi="Sylfaen"/>
        </w:rPr>
        <w:t>=18.6), შარდის ბუშტის (</w:t>
      </w:r>
      <w:r w:rsidRPr="0006767B">
        <w:rPr>
          <w:rFonts w:ascii="Sylfaen" w:hAnsi="Sylfaen"/>
        </w:rPr>
        <w:t>ASIR</w:t>
      </w:r>
      <w:r>
        <w:rPr>
          <w:rFonts w:ascii="Sylfaen" w:hAnsi="Sylfaen"/>
        </w:rPr>
        <w:t>=14.1), არა–ჰოჯკინის ლიმფომა (</w:t>
      </w:r>
      <w:r w:rsidRPr="0006767B">
        <w:rPr>
          <w:rFonts w:ascii="Sylfaen" w:hAnsi="Sylfaen"/>
        </w:rPr>
        <w:t>ASIR</w:t>
      </w:r>
      <w:r>
        <w:rPr>
          <w:rFonts w:ascii="Sylfaen" w:hAnsi="Sylfaen"/>
        </w:rPr>
        <w:t>=11.7), ხორხის</w:t>
      </w:r>
      <w:r w:rsidRPr="001E48B8">
        <w:rPr>
          <w:rFonts w:ascii="Sylfaen" w:hAnsi="Sylfaen"/>
        </w:rPr>
        <w:t xml:space="preserve"> </w:t>
      </w:r>
      <w:r>
        <w:rPr>
          <w:rFonts w:ascii="Sylfaen" w:hAnsi="Sylfaen"/>
        </w:rPr>
        <w:t>კიბო (</w:t>
      </w:r>
      <w:r w:rsidRPr="0006767B">
        <w:rPr>
          <w:rFonts w:ascii="Sylfaen" w:hAnsi="Sylfaen"/>
        </w:rPr>
        <w:t>ASIR</w:t>
      </w:r>
      <w:r>
        <w:rPr>
          <w:rFonts w:ascii="Sylfaen" w:hAnsi="Sylfaen"/>
        </w:rPr>
        <w:t>=11.6), ლეიკემია (</w:t>
      </w:r>
      <w:r w:rsidRPr="0006767B">
        <w:rPr>
          <w:rFonts w:ascii="Sylfaen" w:hAnsi="Sylfaen"/>
        </w:rPr>
        <w:t>ASIR</w:t>
      </w:r>
      <w:r>
        <w:rPr>
          <w:rFonts w:ascii="Sylfaen" w:hAnsi="Sylfaen"/>
        </w:rPr>
        <w:t>=10.8) და თირკმლის კიბო (</w:t>
      </w:r>
      <w:r w:rsidRPr="0006767B">
        <w:rPr>
          <w:rFonts w:ascii="Sylfaen" w:hAnsi="Sylfaen"/>
        </w:rPr>
        <w:t>ASIR</w:t>
      </w:r>
      <w:r>
        <w:rPr>
          <w:rFonts w:ascii="Sylfaen" w:hAnsi="Sylfaen"/>
        </w:rPr>
        <w:t>=8.6).</w:t>
      </w:r>
    </w:p>
    <w:p w:rsidR="00C46F14" w:rsidRPr="0006767B" w:rsidRDefault="00C46F14" w:rsidP="004F68A4">
      <w:pPr>
        <w:pStyle w:val="ListParagraph"/>
        <w:numPr>
          <w:ilvl w:val="0"/>
          <w:numId w:val="8"/>
        </w:numPr>
        <w:spacing w:line="276" w:lineRule="auto"/>
        <w:jc w:val="both"/>
        <w:rPr>
          <w:rFonts w:ascii="Sylfaen" w:hAnsi="Sylfaen"/>
        </w:rPr>
      </w:pPr>
      <w:r w:rsidRPr="0006767B">
        <w:rPr>
          <w:rFonts w:ascii="Sylfaen" w:hAnsi="Sylfaen" w:cs="Sylfaen"/>
        </w:rPr>
        <w:t>ახალი</w:t>
      </w:r>
      <w:r w:rsidRPr="0006767B">
        <w:rPr>
          <w:rFonts w:ascii="Sylfaen" w:hAnsi="Sylfaen"/>
        </w:rPr>
        <w:t xml:space="preserve"> შემთხვევის 42%-ს სამი ლოკალიზაციის კიბო შეადგენდა:  პროსტატის (1.6 მილიონი), ტრაქეის, ბრონქ</w:t>
      </w:r>
      <w:r>
        <w:rPr>
          <w:rFonts w:ascii="Sylfaen" w:hAnsi="Sylfaen"/>
        </w:rPr>
        <w:t>ებ</w:t>
      </w:r>
      <w:r w:rsidRPr="0006767B">
        <w:rPr>
          <w:rFonts w:ascii="Sylfaen" w:hAnsi="Sylfaen"/>
        </w:rPr>
        <w:t>ისა და ფილტვის (1.4 მილიონი)</w:t>
      </w:r>
      <w:r>
        <w:rPr>
          <w:rFonts w:ascii="Sylfaen" w:hAnsi="Sylfaen"/>
        </w:rPr>
        <w:t xml:space="preserve"> </w:t>
      </w:r>
      <w:r w:rsidRPr="0006767B">
        <w:rPr>
          <w:rFonts w:ascii="Sylfaen" w:hAnsi="Sylfaen"/>
        </w:rPr>
        <w:t>და</w:t>
      </w:r>
      <w:r>
        <w:rPr>
          <w:rFonts w:ascii="Sylfaen" w:hAnsi="Sylfaen"/>
        </w:rPr>
        <w:t xml:space="preserve"> </w:t>
      </w:r>
      <w:r w:rsidRPr="0006767B">
        <w:rPr>
          <w:rFonts w:ascii="Sylfaen" w:hAnsi="Sylfaen"/>
        </w:rPr>
        <w:t>კოლორექტალური კიბო (920 000 შემთხვევა)</w:t>
      </w:r>
      <w:r>
        <w:rPr>
          <w:rFonts w:ascii="Sylfaen" w:hAnsi="Sylfaen"/>
        </w:rPr>
        <w:t>.</w:t>
      </w:r>
      <w:r w:rsidRPr="0006767B">
        <w:rPr>
          <w:rFonts w:ascii="Sylfaen" w:hAnsi="Sylfaen"/>
        </w:rPr>
        <w:t xml:space="preserve"> </w:t>
      </w:r>
    </w:p>
    <w:p w:rsidR="00C46F14" w:rsidRDefault="00C46F14" w:rsidP="004F68A4">
      <w:pPr>
        <w:pStyle w:val="ListParagraph"/>
        <w:numPr>
          <w:ilvl w:val="0"/>
          <w:numId w:val="8"/>
        </w:numPr>
        <w:spacing w:line="276" w:lineRule="auto"/>
        <w:jc w:val="both"/>
        <w:rPr>
          <w:rFonts w:ascii="Sylfaen" w:hAnsi="Sylfaen"/>
        </w:rPr>
      </w:pPr>
      <w:r>
        <w:rPr>
          <w:rFonts w:ascii="Sylfaen" w:hAnsi="Sylfaen"/>
        </w:rPr>
        <w:t>კიბოთი გამოწვეული ასაკ–სტანდარტიზებული სიკვდილიანობა 100 000 მამაკაცზე შეადგენდა:  170.7.</w:t>
      </w:r>
    </w:p>
    <w:p w:rsidR="00C46F14" w:rsidRPr="00F53B1B" w:rsidRDefault="00C46F14" w:rsidP="004F68A4">
      <w:pPr>
        <w:pStyle w:val="ListParagraph"/>
        <w:numPr>
          <w:ilvl w:val="0"/>
          <w:numId w:val="8"/>
        </w:numPr>
        <w:spacing w:line="276" w:lineRule="auto"/>
        <w:jc w:val="both"/>
        <w:rPr>
          <w:rFonts w:ascii="Sylfaen" w:hAnsi="Sylfaen"/>
        </w:rPr>
      </w:pPr>
      <w:r>
        <w:rPr>
          <w:rFonts w:ascii="Sylfaen" w:hAnsi="Sylfaen"/>
        </w:rPr>
        <w:t xml:space="preserve">ასაკ-სტანდარტიზებული სიკვდილიანობის მიხედვით ლიდერობდა: </w:t>
      </w:r>
      <w:r w:rsidRPr="0006767B">
        <w:rPr>
          <w:rFonts w:ascii="Sylfaen" w:hAnsi="Sylfaen"/>
        </w:rPr>
        <w:t>ტრაქეის, ბრონქებისა და ფილტვის</w:t>
      </w:r>
      <w:r>
        <w:rPr>
          <w:rFonts w:ascii="Sylfaen" w:hAnsi="Sylfaen"/>
        </w:rPr>
        <w:t xml:space="preserve"> (AS</w:t>
      </w:r>
      <w:r w:rsidRPr="002829B3">
        <w:rPr>
          <w:rFonts w:ascii="Sylfaen" w:hAnsi="Sylfaen"/>
        </w:rPr>
        <w:t>D</w:t>
      </w:r>
      <w:r w:rsidRPr="0006767B">
        <w:rPr>
          <w:rFonts w:ascii="Sylfaen" w:hAnsi="Sylfaen"/>
        </w:rPr>
        <w:t>R</w:t>
      </w:r>
      <w:r>
        <w:rPr>
          <w:rFonts w:ascii="Sylfaen" w:hAnsi="Sylfaen"/>
        </w:rPr>
        <w:t>=</w:t>
      </w:r>
      <w:r w:rsidRPr="002829B3">
        <w:rPr>
          <w:rFonts w:ascii="Sylfaen" w:hAnsi="Sylfaen"/>
        </w:rPr>
        <w:t xml:space="preserve">41.0), </w:t>
      </w:r>
      <w:r>
        <w:rPr>
          <w:rFonts w:ascii="Sylfaen" w:hAnsi="Sylfaen"/>
        </w:rPr>
        <w:t>კუჭის (AS</w:t>
      </w:r>
      <w:r w:rsidRPr="002829B3">
        <w:rPr>
          <w:rFonts w:ascii="Sylfaen" w:hAnsi="Sylfaen"/>
        </w:rPr>
        <w:t>D</w:t>
      </w:r>
      <w:r w:rsidRPr="0006767B">
        <w:rPr>
          <w:rFonts w:ascii="Sylfaen" w:hAnsi="Sylfaen"/>
        </w:rPr>
        <w:t>R</w:t>
      </w:r>
      <w:r>
        <w:rPr>
          <w:rFonts w:ascii="Sylfaen" w:hAnsi="Sylfaen"/>
        </w:rPr>
        <w:t>=</w:t>
      </w:r>
      <w:r w:rsidRPr="002829B3">
        <w:rPr>
          <w:rFonts w:ascii="Sylfaen" w:hAnsi="Sylfaen"/>
        </w:rPr>
        <w:t>18.3), ღვიძლის (</w:t>
      </w:r>
      <w:r>
        <w:rPr>
          <w:rFonts w:ascii="Sylfaen" w:hAnsi="Sylfaen"/>
        </w:rPr>
        <w:t>AS</w:t>
      </w:r>
      <w:r w:rsidRPr="002829B3">
        <w:rPr>
          <w:rFonts w:ascii="Sylfaen" w:hAnsi="Sylfaen"/>
        </w:rPr>
        <w:t>D</w:t>
      </w:r>
      <w:r w:rsidRPr="0006767B">
        <w:rPr>
          <w:rFonts w:ascii="Sylfaen" w:hAnsi="Sylfaen"/>
        </w:rPr>
        <w:t>R</w:t>
      </w:r>
      <w:r>
        <w:rPr>
          <w:rFonts w:ascii="Sylfaen" w:hAnsi="Sylfaen"/>
        </w:rPr>
        <w:t>=</w:t>
      </w:r>
      <w:r w:rsidRPr="002829B3">
        <w:rPr>
          <w:rFonts w:ascii="Sylfaen" w:hAnsi="Sylfaen"/>
        </w:rPr>
        <w:t>18.2), კოლორექტალური (</w:t>
      </w:r>
      <w:r>
        <w:rPr>
          <w:rFonts w:ascii="Sylfaen" w:hAnsi="Sylfaen"/>
        </w:rPr>
        <w:t>AS</w:t>
      </w:r>
      <w:r w:rsidRPr="002829B3">
        <w:rPr>
          <w:rFonts w:ascii="Sylfaen" w:hAnsi="Sylfaen"/>
        </w:rPr>
        <w:t>D</w:t>
      </w:r>
      <w:r w:rsidRPr="0006767B">
        <w:rPr>
          <w:rFonts w:ascii="Sylfaen" w:hAnsi="Sylfaen"/>
        </w:rPr>
        <w:t>R</w:t>
      </w:r>
      <w:r>
        <w:rPr>
          <w:rFonts w:ascii="Sylfaen" w:hAnsi="Sylfaen"/>
        </w:rPr>
        <w:t>=</w:t>
      </w:r>
      <w:r w:rsidRPr="002829B3">
        <w:rPr>
          <w:rFonts w:ascii="Sylfaen" w:hAnsi="Sylfaen"/>
        </w:rPr>
        <w:t xml:space="preserve">15.9), </w:t>
      </w:r>
      <w:r>
        <w:rPr>
          <w:rFonts w:ascii="Sylfaen" w:hAnsi="Sylfaen"/>
        </w:rPr>
        <w:t>პროსტატის კიბო (AS</w:t>
      </w:r>
      <w:r w:rsidRPr="002829B3">
        <w:rPr>
          <w:rFonts w:ascii="Sylfaen" w:hAnsi="Sylfaen"/>
        </w:rPr>
        <w:t>D</w:t>
      </w:r>
      <w:r w:rsidRPr="0006767B">
        <w:rPr>
          <w:rFonts w:ascii="Sylfaen" w:hAnsi="Sylfaen"/>
        </w:rPr>
        <w:t>R</w:t>
      </w:r>
      <w:r>
        <w:rPr>
          <w:rFonts w:ascii="Sylfaen" w:hAnsi="Sylfaen"/>
        </w:rPr>
        <w:t>=14.2).</w:t>
      </w:r>
    </w:p>
    <w:p w:rsidR="00C46F14" w:rsidRPr="0006767B" w:rsidRDefault="00C46F14" w:rsidP="004F68A4">
      <w:pPr>
        <w:pStyle w:val="ListParagraph"/>
        <w:numPr>
          <w:ilvl w:val="0"/>
          <w:numId w:val="8"/>
        </w:numPr>
        <w:spacing w:line="276" w:lineRule="auto"/>
        <w:jc w:val="both"/>
        <w:rPr>
          <w:rFonts w:ascii="Sylfaen" w:hAnsi="Sylfaen"/>
        </w:rPr>
      </w:pPr>
      <w:r w:rsidRPr="0006767B">
        <w:rPr>
          <w:rFonts w:ascii="Sylfaen" w:hAnsi="Sylfaen"/>
        </w:rPr>
        <w:t xml:space="preserve">კიბოთი სიკვდილიანობის ძირითადი გამომწვევი </w:t>
      </w:r>
      <w:r>
        <w:rPr>
          <w:rFonts w:ascii="Sylfaen" w:hAnsi="Sylfaen"/>
        </w:rPr>
        <w:t xml:space="preserve">მიზეზები </w:t>
      </w:r>
      <w:r w:rsidRPr="0006767B">
        <w:rPr>
          <w:rFonts w:ascii="Sylfaen" w:hAnsi="Sylfaen"/>
        </w:rPr>
        <w:t xml:space="preserve">იყო ტრაქეის, ბრონქებისა და ფილტვის (1.21 მილიონი შემთხვევა), ღვიძლის (577 000 შემთხვევა)  და კუჭის </w:t>
      </w:r>
      <w:r>
        <w:rPr>
          <w:rFonts w:ascii="Sylfaen" w:hAnsi="Sylfaen"/>
        </w:rPr>
        <w:t>კიბო</w:t>
      </w:r>
      <w:r w:rsidRPr="0006767B">
        <w:rPr>
          <w:rFonts w:ascii="Sylfaen" w:hAnsi="Sylfaen"/>
        </w:rPr>
        <w:t xml:space="preserve"> (535 000 შემთხვევა).  </w:t>
      </w:r>
    </w:p>
    <w:p w:rsidR="00C46F14" w:rsidRDefault="00C46F14" w:rsidP="004F68A4">
      <w:pPr>
        <w:pStyle w:val="ListParagraph"/>
        <w:numPr>
          <w:ilvl w:val="0"/>
          <w:numId w:val="8"/>
        </w:numPr>
        <w:spacing w:line="276" w:lineRule="auto"/>
        <w:jc w:val="both"/>
        <w:rPr>
          <w:rFonts w:ascii="Sylfaen" w:hAnsi="Sylfaen"/>
        </w:rPr>
      </w:pPr>
      <w:r w:rsidRPr="0006767B">
        <w:rPr>
          <w:rFonts w:ascii="Sylfaen" w:hAnsi="Sylfaen"/>
        </w:rPr>
        <w:t>ონკოლოგიური დაავადებებით გამოწვეული</w:t>
      </w:r>
      <w:r>
        <w:rPr>
          <w:rFonts w:ascii="Sylfaen" w:hAnsi="Sylfaen"/>
        </w:rPr>
        <w:t xml:space="preserve"> DALY–ის</w:t>
      </w:r>
      <w:r w:rsidRPr="0006767B">
        <w:rPr>
          <w:rFonts w:ascii="Sylfaen" w:hAnsi="Sylfaen"/>
        </w:rPr>
        <w:t xml:space="preserve">  წამყვანი მიზეზები</w:t>
      </w:r>
      <w:r>
        <w:rPr>
          <w:rFonts w:ascii="Sylfaen" w:hAnsi="Sylfaen"/>
        </w:rPr>
        <w:t xml:space="preserve"> იყო</w:t>
      </w:r>
      <w:r w:rsidRPr="0006767B">
        <w:rPr>
          <w:rFonts w:ascii="Sylfaen" w:hAnsi="Sylfaen"/>
        </w:rPr>
        <w:t xml:space="preserve">:  ტრაქეის, ბრონქებისა და ფილტვის (25.9 მილიონი), ღვიძლის (15.4 მილიონი) და კუჭის კიბო (11.7 მილიონი). </w:t>
      </w:r>
    </w:p>
    <w:p w:rsidR="00C46F14" w:rsidRPr="0006767B" w:rsidRDefault="00C46F14" w:rsidP="00C46F14">
      <w:pPr>
        <w:pStyle w:val="ListParagraph"/>
        <w:spacing w:line="276" w:lineRule="auto"/>
        <w:jc w:val="both"/>
        <w:rPr>
          <w:rFonts w:ascii="Sylfaen" w:hAnsi="Sylfaen"/>
        </w:rPr>
      </w:pPr>
    </w:p>
    <w:p w:rsidR="00C46F14" w:rsidRPr="00E72976" w:rsidRDefault="00C46F14" w:rsidP="00C46F14">
      <w:pPr>
        <w:spacing w:line="276" w:lineRule="auto"/>
        <w:jc w:val="both"/>
        <w:rPr>
          <w:rFonts w:ascii="Sylfaen" w:hAnsi="Sylfaen"/>
          <w:b/>
          <w:sz w:val="24"/>
          <w:szCs w:val="24"/>
          <w:lang w:val="ka-GE"/>
        </w:rPr>
      </w:pPr>
      <w:r>
        <w:rPr>
          <w:rFonts w:ascii="Sylfaen" w:hAnsi="Sylfaen"/>
          <w:b/>
          <w:sz w:val="24"/>
          <w:szCs w:val="24"/>
          <w:lang w:val="ka-GE"/>
        </w:rPr>
        <w:t>ქალთა</w:t>
      </w:r>
      <w:r w:rsidRPr="00E72976">
        <w:rPr>
          <w:rFonts w:ascii="Sylfaen" w:hAnsi="Sylfaen"/>
          <w:b/>
          <w:sz w:val="24"/>
          <w:szCs w:val="24"/>
          <w:lang w:val="ka-GE"/>
        </w:rPr>
        <w:t xml:space="preserve"> შორის</w:t>
      </w:r>
      <w:r>
        <w:rPr>
          <w:rFonts w:ascii="Sylfaen" w:hAnsi="Sylfaen"/>
          <w:b/>
          <w:sz w:val="24"/>
          <w:szCs w:val="24"/>
          <w:lang w:val="ka-GE"/>
        </w:rPr>
        <w:t xml:space="preserve"> ონკოლოგიურ დაავადებათა გავრცელების თავისებურებები გლობალურად (2015):</w:t>
      </w:r>
    </w:p>
    <w:p w:rsidR="00C46F14" w:rsidRPr="002141C9" w:rsidRDefault="00C46F14" w:rsidP="004F68A4">
      <w:pPr>
        <w:pStyle w:val="ListParagraph"/>
        <w:numPr>
          <w:ilvl w:val="0"/>
          <w:numId w:val="12"/>
        </w:numPr>
        <w:spacing w:line="276" w:lineRule="auto"/>
        <w:jc w:val="both"/>
        <w:rPr>
          <w:rFonts w:ascii="Sylfaen" w:hAnsi="Sylfaen"/>
        </w:rPr>
      </w:pPr>
      <w:r w:rsidRPr="002141C9">
        <w:rPr>
          <w:rFonts w:ascii="Sylfaen" w:hAnsi="Sylfaen"/>
        </w:rPr>
        <w:t>ასაკ–სტანდარტიზებული ინციდენტობა 100 000 ქალზე შეადგენდა  229.2</w:t>
      </w:r>
      <w:r>
        <w:rPr>
          <w:rFonts w:ascii="Sylfaen" w:hAnsi="Sylfaen"/>
        </w:rPr>
        <w:t>-ს.</w:t>
      </w:r>
    </w:p>
    <w:p w:rsidR="00C46F14" w:rsidRPr="00F53B1B" w:rsidRDefault="00C46F14" w:rsidP="004F68A4">
      <w:pPr>
        <w:pStyle w:val="ListParagraph"/>
        <w:numPr>
          <w:ilvl w:val="0"/>
          <w:numId w:val="9"/>
        </w:numPr>
        <w:spacing w:line="276" w:lineRule="auto"/>
        <w:jc w:val="both"/>
        <w:rPr>
          <w:rFonts w:ascii="Sylfaen" w:hAnsi="Sylfaen"/>
        </w:rPr>
      </w:pPr>
      <w:r>
        <w:rPr>
          <w:rFonts w:ascii="Sylfaen" w:hAnsi="Sylfaen"/>
        </w:rPr>
        <w:t>ყველაზე მაღალი ინციდენტობის ათი ლოკალიზაციის კიბოს წარმოადგენდა: ძუძუს (</w:t>
      </w:r>
      <w:r w:rsidRPr="0006767B">
        <w:rPr>
          <w:rFonts w:ascii="Sylfaen" w:hAnsi="Sylfaen"/>
        </w:rPr>
        <w:t>ASIR</w:t>
      </w:r>
      <w:r>
        <w:rPr>
          <w:rFonts w:ascii="Sylfaen" w:hAnsi="Sylfaen"/>
        </w:rPr>
        <w:t xml:space="preserve">=65.5), </w:t>
      </w:r>
      <w:r w:rsidRPr="0006767B">
        <w:rPr>
          <w:rFonts w:ascii="Sylfaen" w:hAnsi="Sylfaen"/>
        </w:rPr>
        <w:t>კოლორექტალური</w:t>
      </w:r>
      <w:r>
        <w:rPr>
          <w:rFonts w:ascii="Sylfaen" w:hAnsi="Sylfaen"/>
        </w:rPr>
        <w:t xml:space="preserve"> (</w:t>
      </w:r>
      <w:r w:rsidRPr="0006767B">
        <w:rPr>
          <w:rFonts w:ascii="Sylfaen" w:hAnsi="Sylfaen"/>
        </w:rPr>
        <w:t>ASIR</w:t>
      </w:r>
      <w:r>
        <w:rPr>
          <w:rFonts w:ascii="Sylfaen" w:hAnsi="Sylfaen"/>
        </w:rPr>
        <w:t>=20.8</w:t>
      </w:r>
      <w:r w:rsidRPr="0006767B">
        <w:rPr>
          <w:rFonts w:ascii="Sylfaen" w:hAnsi="Sylfaen"/>
        </w:rPr>
        <w:t>)</w:t>
      </w:r>
      <w:r>
        <w:rPr>
          <w:rFonts w:ascii="Sylfaen" w:hAnsi="Sylfaen"/>
        </w:rPr>
        <w:t xml:space="preserve">, </w:t>
      </w:r>
      <w:r w:rsidRPr="0006767B">
        <w:rPr>
          <w:rFonts w:ascii="Sylfaen" w:hAnsi="Sylfaen"/>
        </w:rPr>
        <w:t>ტრაქეის, ბრონქებისა და ფილტვის</w:t>
      </w:r>
      <w:r>
        <w:rPr>
          <w:rFonts w:ascii="Sylfaen" w:hAnsi="Sylfaen"/>
        </w:rPr>
        <w:t xml:space="preserve"> (</w:t>
      </w:r>
      <w:r w:rsidRPr="0006767B">
        <w:rPr>
          <w:rFonts w:ascii="Sylfaen" w:hAnsi="Sylfaen"/>
        </w:rPr>
        <w:t>ASIR</w:t>
      </w:r>
      <w:r>
        <w:rPr>
          <w:rFonts w:ascii="Sylfaen" w:hAnsi="Sylfaen"/>
        </w:rPr>
        <w:t>=18.2), საშვილოსნოს ყელის (</w:t>
      </w:r>
      <w:r w:rsidRPr="0006767B">
        <w:rPr>
          <w:rFonts w:ascii="Sylfaen" w:hAnsi="Sylfaen"/>
        </w:rPr>
        <w:t>ASIR</w:t>
      </w:r>
      <w:r>
        <w:rPr>
          <w:rFonts w:ascii="Sylfaen" w:hAnsi="Sylfaen"/>
        </w:rPr>
        <w:t>=14.3</w:t>
      </w:r>
      <w:r w:rsidRPr="0006767B">
        <w:rPr>
          <w:rFonts w:ascii="Sylfaen" w:hAnsi="Sylfaen"/>
        </w:rPr>
        <w:t>)</w:t>
      </w:r>
      <w:r>
        <w:rPr>
          <w:rFonts w:ascii="Sylfaen" w:hAnsi="Sylfaen"/>
        </w:rPr>
        <w:t>, საშვილოსნოს ტანის (</w:t>
      </w:r>
      <w:r w:rsidRPr="0006767B">
        <w:rPr>
          <w:rFonts w:ascii="Sylfaen" w:hAnsi="Sylfaen"/>
        </w:rPr>
        <w:t>ASIR</w:t>
      </w:r>
      <w:r>
        <w:rPr>
          <w:rFonts w:ascii="Sylfaen" w:hAnsi="Sylfaen"/>
        </w:rPr>
        <w:t>=12.6</w:t>
      </w:r>
      <w:r w:rsidRPr="0006767B">
        <w:rPr>
          <w:rFonts w:ascii="Sylfaen" w:hAnsi="Sylfaen"/>
        </w:rPr>
        <w:t>)</w:t>
      </w:r>
      <w:r>
        <w:rPr>
          <w:rFonts w:ascii="Sylfaen" w:hAnsi="Sylfaen"/>
        </w:rPr>
        <w:t>, კუჭის (</w:t>
      </w:r>
      <w:r w:rsidRPr="0006767B">
        <w:rPr>
          <w:rFonts w:ascii="Sylfaen" w:hAnsi="Sylfaen"/>
        </w:rPr>
        <w:t>ASIR</w:t>
      </w:r>
      <w:r>
        <w:rPr>
          <w:rFonts w:ascii="Sylfaen" w:hAnsi="Sylfaen"/>
        </w:rPr>
        <w:t>=12.5), არა–ჰოჯკინის ლიმფომა (</w:t>
      </w:r>
      <w:r w:rsidRPr="0006767B">
        <w:rPr>
          <w:rFonts w:ascii="Sylfaen" w:hAnsi="Sylfaen"/>
        </w:rPr>
        <w:t>ASIR</w:t>
      </w:r>
      <w:r>
        <w:rPr>
          <w:rFonts w:ascii="Sylfaen" w:hAnsi="Sylfaen"/>
        </w:rPr>
        <w:t>=8.1), ღვიძლის (</w:t>
      </w:r>
      <w:r w:rsidRPr="0006767B">
        <w:rPr>
          <w:rFonts w:ascii="Sylfaen" w:hAnsi="Sylfaen"/>
        </w:rPr>
        <w:t>ASIR</w:t>
      </w:r>
      <w:r>
        <w:rPr>
          <w:rFonts w:ascii="Sylfaen" w:hAnsi="Sylfaen"/>
        </w:rPr>
        <w:t>=7.5), ლეიკემია (</w:t>
      </w:r>
      <w:r w:rsidRPr="0006767B">
        <w:rPr>
          <w:rFonts w:ascii="Sylfaen" w:hAnsi="Sylfaen"/>
        </w:rPr>
        <w:t>ASIR</w:t>
      </w:r>
      <w:r>
        <w:rPr>
          <w:rFonts w:ascii="Sylfaen" w:hAnsi="Sylfaen"/>
        </w:rPr>
        <w:t>=7.1) და საკვერცხის კიბო (6.9).</w:t>
      </w:r>
    </w:p>
    <w:p w:rsidR="00C46F14" w:rsidRDefault="00C46F14" w:rsidP="004F68A4">
      <w:pPr>
        <w:pStyle w:val="ListParagraph"/>
        <w:numPr>
          <w:ilvl w:val="0"/>
          <w:numId w:val="9"/>
        </w:numPr>
        <w:spacing w:line="276" w:lineRule="auto"/>
        <w:jc w:val="both"/>
        <w:rPr>
          <w:rFonts w:ascii="Sylfaen" w:hAnsi="Sylfaen"/>
        </w:rPr>
      </w:pPr>
      <w:r w:rsidRPr="0006767B">
        <w:rPr>
          <w:rFonts w:ascii="Sylfaen" w:hAnsi="Sylfaen" w:cs="Sylfaen"/>
        </w:rPr>
        <w:t>კიბოს ახალი</w:t>
      </w:r>
      <w:r w:rsidRPr="0006767B">
        <w:rPr>
          <w:rFonts w:ascii="Sylfaen" w:hAnsi="Sylfaen"/>
        </w:rPr>
        <w:t xml:space="preserve"> შემთხვევის 46%-ს შემდეგი სამი ლოკალიზაციის კიბო შეადგენდა:  ძუძუს (2.4 მილიონი შემთხვევა), კოლორექტალური (733 000 შემთხვევა), ტრაქეის, ბრონქებისა და ფილტვის კიბო (640 000 შემთხვევა). </w:t>
      </w:r>
    </w:p>
    <w:p w:rsidR="00C46F14" w:rsidRPr="0006767B" w:rsidRDefault="00C46F14" w:rsidP="004F68A4">
      <w:pPr>
        <w:pStyle w:val="ListParagraph"/>
        <w:numPr>
          <w:ilvl w:val="0"/>
          <w:numId w:val="9"/>
        </w:numPr>
        <w:spacing w:line="276" w:lineRule="auto"/>
        <w:jc w:val="both"/>
        <w:rPr>
          <w:rFonts w:ascii="Sylfaen" w:hAnsi="Sylfaen"/>
        </w:rPr>
      </w:pPr>
      <w:r>
        <w:rPr>
          <w:rFonts w:ascii="Sylfaen" w:hAnsi="Sylfaen"/>
        </w:rPr>
        <w:t>კიბოთი გამოწვეული ასაკ–სტანდარტიზებული სიკვდილიანობა 100 000 ქალზე შეადგენდა:  103.5</w:t>
      </w:r>
    </w:p>
    <w:p w:rsidR="00C46F14" w:rsidRDefault="00C46F14" w:rsidP="004F68A4">
      <w:pPr>
        <w:pStyle w:val="ListParagraph"/>
        <w:numPr>
          <w:ilvl w:val="0"/>
          <w:numId w:val="9"/>
        </w:numPr>
        <w:spacing w:line="276" w:lineRule="auto"/>
        <w:jc w:val="both"/>
        <w:rPr>
          <w:rFonts w:ascii="Sylfaen" w:hAnsi="Sylfaen"/>
        </w:rPr>
      </w:pPr>
      <w:r>
        <w:rPr>
          <w:rFonts w:ascii="Sylfaen" w:hAnsi="Sylfaen"/>
        </w:rPr>
        <w:t xml:space="preserve">ასაკ-სტანდარტიზებული სიკვდილიანობის მიხედვით ლიდერობდა: </w:t>
      </w:r>
      <w:r w:rsidRPr="0006767B">
        <w:rPr>
          <w:rFonts w:ascii="Sylfaen" w:hAnsi="Sylfaen"/>
        </w:rPr>
        <w:t>ტრაქეის, ბრონქებისა და ფილტვის</w:t>
      </w:r>
      <w:r>
        <w:rPr>
          <w:rFonts w:ascii="Sylfaen" w:hAnsi="Sylfaen"/>
        </w:rPr>
        <w:t xml:space="preserve"> (AS</w:t>
      </w:r>
      <w:r w:rsidRPr="002829B3">
        <w:rPr>
          <w:rFonts w:ascii="Sylfaen" w:hAnsi="Sylfaen"/>
        </w:rPr>
        <w:t>D</w:t>
      </w:r>
      <w:r w:rsidRPr="0006767B">
        <w:rPr>
          <w:rFonts w:ascii="Sylfaen" w:hAnsi="Sylfaen"/>
        </w:rPr>
        <w:t>R</w:t>
      </w:r>
      <w:r>
        <w:rPr>
          <w:rFonts w:ascii="Sylfaen" w:hAnsi="Sylfaen"/>
        </w:rPr>
        <w:t>=14.7), ძუძუს (AS</w:t>
      </w:r>
      <w:r w:rsidRPr="002829B3">
        <w:rPr>
          <w:rFonts w:ascii="Sylfaen" w:hAnsi="Sylfaen"/>
        </w:rPr>
        <w:t>D</w:t>
      </w:r>
      <w:r w:rsidRPr="0006767B">
        <w:rPr>
          <w:rFonts w:ascii="Sylfaen" w:hAnsi="Sylfaen"/>
        </w:rPr>
        <w:t>R</w:t>
      </w:r>
      <w:r>
        <w:rPr>
          <w:rFonts w:ascii="Sylfaen" w:hAnsi="Sylfaen"/>
        </w:rPr>
        <w:t>=14.6</w:t>
      </w:r>
      <w:r w:rsidRPr="002829B3">
        <w:rPr>
          <w:rFonts w:ascii="Sylfaen" w:hAnsi="Sylfaen"/>
        </w:rPr>
        <w:t>), კოლორექტალური (</w:t>
      </w:r>
      <w:r>
        <w:rPr>
          <w:rFonts w:ascii="Sylfaen" w:hAnsi="Sylfaen"/>
        </w:rPr>
        <w:t>AS</w:t>
      </w:r>
      <w:r w:rsidRPr="002829B3">
        <w:rPr>
          <w:rFonts w:ascii="Sylfaen" w:hAnsi="Sylfaen"/>
        </w:rPr>
        <w:t>D</w:t>
      </w:r>
      <w:r w:rsidRPr="0006767B">
        <w:rPr>
          <w:rFonts w:ascii="Sylfaen" w:hAnsi="Sylfaen"/>
        </w:rPr>
        <w:t>R</w:t>
      </w:r>
      <w:r>
        <w:rPr>
          <w:rFonts w:ascii="Sylfaen" w:hAnsi="Sylfaen"/>
        </w:rPr>
        <w:t>=10.7</w:t>
      </w:r>
      <w:r w:rsidRPr="002829B3">
        <w:rPr>
          <w:rFonts w:ascii="Sylfaen" w:hAnsi="Sylfaen"/>
        </w:rPr>
        <w:t>),</w:t>
      </w:r>
      <w:r w:rsidRPr="002141C9">
        <w:rPr>
          <w:rFonts w:ascii="Sylfaen" w:hAnsi="Sylfaen"/>
        </w:rPr>
        <w:t xml:space="preserve"> </w:t>
      </w:r>
      <w:r>
        <w:rPr>
          <w:rFonts w:ascii="Sylfaen" w:hAnsi="Sylfaen"/>
        </w:rPr>
        <w:t xml:space="preserve">კუჭის </w:t>
      </w:r>
      <w:r w:rsidRPr="002829B3">
        <w:rPr>
          <w:rFonts w:ascii="Sylfaen" w:hAnsi="Sylfaen"/>
        </w:rPr>
        <w:t>(</w:t>
      </w:r>
      <w:r>
        <w:rPr>
          <w:rFonts w:ascii="Sylfaen" w:hAnsi="Sylfaen"/>
        </w:rPr>
        <w:t>AS</w:t>
      </w:r>
      <w:r w:rsidRPr="002829B3">
        <w:rPr>
          <w:rFonts w:ascii="Sylfaen" w:hAnsi="Sylfaen"/>
        </w:rPr>
        <w:t>D</w:t>
      </w:r>
      <w:r w:rsidRPr="0006767B">
        <w:rPr>
          <w:rFonts w:ascii="Sylfaen" w:hAnsi="Sylfaen"/>
        </w:rPr>
        <w:t>R</w:t>
      </w:r>
      <w:r>
        <w:rPr>
          <w:rFonts w:ascii="Sylfaen" w:hAnsi="Sylfaen"/>
        </w:rPr>
        <w:t xml:space="preserve">=8.1). მეხუთე ადგილზე სიკვდილიანობის თანაბარი მაჩვენებლებით  </w:t>
      </w:r>
      <w:r w:rsidRPr="002829B3">
        <w:rPr>
          <w:rFonts w:ascii="Sylfaen" w:hAnsi="Sylfaen"/>
        </w:rPr>
        <w:t>(</w:t>
      </w:r>
      <w:r>
        <w:rPr>
          <w:rFonts w:ascii="Sylfaen" w:hAnsi="Sylfaen"/>
        </w:rPr>
        <w:t>AS</w:t>
      </w:r>
      <w:r w:rsidRPr="002829B3">
        <w:rPr>
          <w:rFonts w:ascii="Sylfaen" w:hAnsi="Sylfaen"/>
        </w:rPr>
        <w:t>D</w:t>
      </w:r>
      <w:r w:rsidRPr="0006767B">
        <w:rPr>
          <w:rFonts w:ascii="Sylfaen" w:hAnsi="Sylfaen"/>
        </w:rPr>
        <w:t>R</w:t>
      </w:r>
      <w:r>
        <w:rPr>
          <w:rFonts w:ascii="Sylfaen" w:hAnsi="Sylfaen"/>
        </w:rPr>
        <w:t xml:space="preserve">=6.6) საშვილოსნოს ყელის და </w:t>
      </w:r>
      <w:r w:rsidRPr="002829B3">
        <w:rPr>
          <w:rFonts w:ascii="Sylfaen" w:hAnsi="Sylfaen"/>
        </w:rPr>
        <w:t>ღვიძლის</w:t>
      </w:r>
      <w:r>
        <w:rPr>
          <w:rFonts w:ascii="Sylfaen" w:hAnsi="Sylfaen"/>
        </w:rPr>
        <w:t xml:space="preserve"> კიბოა. </w:t>
      </w:r>
    </w:p>
    <w:p w:rsidR="00C46F14" w:rsidRPr="0006767B" w:rsidRDefault="00C46F14" w:rsidP="004F68A4">
      <w:pPr>
        <w:pStyle w:val="ListParagraph"/>
        <w:numPr>
          <w:ilvl w:val="0"/>
          <w:numId w:val="9"/>
        </w:numPr>
        <w:spacing w:line="276" w:lineRule="auto"/>
        <w:jc w:val="both"/>
        <w:rPr>
          <w:rFonts w:ascii="Sylfaen" w:hAnsi="Sylfaen"/>
        </w:rPr>
      </w:pPr>
      <w:r w:rsidRPr="0006767B">
        <w:rPr>
          <w:rFonts w:ascii="Sylfaen" w:hAnsi="Sylfaen"/>
        </w:rPr>
        <w:t xml:space="preserve">კიბოთი სიკვდილიანობის ძირითადი მიზეზი იყო ძუძუს (523 000 შემთხვევა) ტრაქეის, ბრონქებისა და ფილტვის (517 000 შემთხვევა) და კოლორექტალური კიბო (376 000 შემთხვევა). </w:t>
      </w:r>
    </w:p>
    <w:p w:rsidR="00C46F14" w:rsidRDefault="00C46F14" w:rsidP="004F68A4">
      <w:pPr>
        <w:pStyle w:val="ListParagraph"/>
        <w:numPr>
          <w:ilvl w:val="0"/>
          <w:numId w:val="9"/>
        </w:numPr>
        <w:spacing w:line="276" w:lineRule="auto"/>
        <w:jc w:val="both"/>
        <w:rPr>
          <w:rFonts w:ascii="Sylfaen" w:hAnsi="Sylfaen"/>
        </w:rPr>
      </w:pPr>
      <w:r w:rsidRPr="0006767B">
        <w:rPr>
          <w:rFonts w:ascii="Sylfaen" w:hAnsi="Sylfaen"/>
        </w:rPr>
        <w:t>ონკოლოგიური დაავადებებით გამოწვეული</w:t>
      </w:r>
      <w:r w:rsidR="005A2833">
        <w:rPr>
          <w:rFonts w:ascii="Sylfaen" w:hAnsi="Sylfaen"/>
        </w:rPr>
        <w:t xml:space="preserve"> DALY</w:t>
      </w:r>
      <w:r w:rsidRPr="0006767B">
        <w:rPr>
          <w:rFonts w:ascii="Sylfaen" w:hAnsi="Sylfaen"/>
        </w:rPr>
        <w:t xml:space="preserve">  წამყვანი მიზეზები იყო:  ძუძუს (15.1 მილიონი) ტრაქეის, ბრონქებისა და ფილტვის (10.5 მილიონი) და კოლორექტალური კიბო  (7.2 მილიონი).  </w:t>
      </w:r>
    </w:p>
    <w:p w:rsidR="00C46F14" w:rsidRPr="00530978" w:rsidRDefault="00C46F14" w:rsidP="00C46F14">
      <w:pPr>
        <w:spacing w:line="276" w:lineRule="auto"/>
        <w:jc w:val="both"/>
        <w:rPr>
          <w:rFonts w:ascii="Sylfaen" w:hAnsi="Sylfaen"/>
          <w:lang w:val="ka-GE"/>
        </w:rPr>
      </w:pPr>
      <w:r>
        <w:rPr>
          <w:rFonts w:ascii="Sylfaen" w:hAnsi="Sylfaen"/>
          <w:lang w:val="ka-GE"/>
        </w:rPr>
        <w:t>სურათი</w:t>
      </w:r>
      <w:r w:rsidR="00C52532">
        <w:rPr>
          <w:rFonts w:ascii="Sylfaen" w:hAnsi="Sylfaen"/>
          <w:lang w:val="ka-GE"/>
        </w:rPr>
        <w:t xml:space="preserve"> 39</w:t>
      </w:r>
      <w:r>
        <w:rPr>
          <w:rFonts w:ascii="Sylfaen" w:hAnsi="Sylfaen"/>
          <w:lang w:val="ka-GE"/>
        </w:rPr>
        <w:t xml:space="preserve">. ყველა ლოკალიზაციის კიბოს ავადობის </w:t>
      </w:r>
      <w:r w:rsidRPr="004C2AD0">
        <w:rPr>
          <w:rFonts w:ascii="Sylfaen" w:hAnsi="Sylfaen"/>
          <w:lang w:val="ka-GE"/>
        </w:rPr>
        <w:t>ასაკ-სტანდარტიზებული  მაჩვენებლის</w:t>
      </w:r>
      <w:r>
        <w:rPr>
          <w:rFonts w:ascii="Sylfaen" w:hAnsi="Sylfaen"/>
          <w:lang w:val="ka-GE"/>
        </w:rPr>
        <w:t xml:space="preserve"> ფარდობითი ცვლილება მსოფლიოს 195 ქვეყანაში ან ტერიტორიაზე 2005-2015 წლებში</w:t>
      </w:r>
    </w:p>
    <w:p w:rsidR="00C46F14" w:rsidRPr="00530978" w:rsidRDefault="00C46F14" w:rsidP="00C46F14">
      <w:pPr>
        <w:spacing w:line="276" w:lineRule="auto"/>
        <w:jc w:val="center"/>
        <w:rPr>
          <w:rFonts w:ascii="Sylfaen" w:hAnsi="Sylfaen"/>
          <w:lang w:val="ka-GE"/>
        </w:rPr>
      </w:pPr>
      <w:r>
        <w:rPr>
          <w:noProof/>
        </w:rPr>
        <w:drawing>
          <wp:inline distT="0" distB="0" distL="0" distR="0" wp14:anchorId="627C9981" wp14:editId="6119E186">
            <wp:extent cx="5848350" cy="27622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848350" cy="2762250"/>
                    </a:xfrm>
                    <a:prstGeom prst="rect">
                      <a:avLst/>
                    </a:prstGeom>
                  </pic:spPr>
                </pic:pic>
              </a:graphicData>
            </a:graphic>
          </wp:inline>
        </w:drawing>
      </w:r>
    </w:p>
    <w:p w:rsidR="00C46F14" w:rsidRPr="0006767B" w:rsidRDefault="00C46F14" w:rsidP="00C46F14">
      <w:pPr>
        <w:spacing w:before="240" w:after="0" w:line="276" w:lineRule="auto"/>
        <w:jc w:val="both"/>
        <w:rPr>
          <w:rFonts w:ascii="Sylfaen" w:hAnsi="Sylfaen"/>
          <w:lang w:val="ka-GE"/>
        </w:rPr>
      </w:pPr>
      <w:r w:rsidRPr="0006767B">
        <w:rPr>
          <w:rFonts w:ascii="Sylfaen" w:hAnsi="Sylfaen"/>
          <w:lang w:val="ka-GE"/>
        </w:rPr>
        <w:t xml:space="preserve">14 წლამდე ასაკში ონკოლოგიური დაავადებებით ავადობასა და სიკვდილიანობაში წამყვანი </w:t>
      </w:r>
      <w:r>
        <w:rPr>
          <w:rFonts w:ascii="Sylfaen" w:hAnsi="Sylfaen"/>
          <w:lang w:val="ka-GE"/>
        </w:rPr>
        <w:t xml:space="preserve">მიზეზი </w:t>
      </w:r>
      <w:r w:rsidRPr="0006767B">
        <w:rPr>
          <w:rFonts w:ascii="Sylfaen" w:hAnsi="Sylfaen"/>
          <w:lang w:val="ka-GE"/>
        </w:rPr>
        <w:t>ლეიკემია, არაჰოჯკინის ლიმფომა, ტვინისა და ნერვული სისტემის კიბო</w:t>
      </w:r>
      <w:r>
        <w:rPr>
          <w:rFonts w:ascii="Sylfaen" w:hAnsi="Sylfaen"/>
          <w:lang w:val="ka-GE"/>
        </w:rPr>
        <w:t xml:space="preserve"> </w:t>
      </w:r>
      <w:r w:rsidRPr="0006767B">
        <w:rPr>
          <w:rFonts w:ascii="Sylfaen" w:hAnsi="Sylfaen"/>
          <w:lang w:val="ka-GE"/>
        </w:rPr>
        <w:t>იყო</w:t>
      </w:r>
      <w:r>
        <w:rPr>
          <w:rFonts w:ascii="Sylfaen" w:hAnsi="Sylfaen"/>
          <w:lang w:val="ka-GE"/>
        </w:rPr>
        <w:t>.</w:t>
      </w:r>
      <w:r w:rsidRPr="0006767B">
        <w:rPr>
          <w:rFonts w:ascii="Sylfaen" w:hAnsi="Sylfaen"/>
          <w:lang w:val="ka-GE"/>
        </w:rPr>
        <w:t xml:space="preserve"> </w:t>
      </w:r>
    </w:p>
    <w:p w:rsidR="00C46F14" w:rsidRDefault="00C46F14" w:rsidP="00C46F14">
      <w:pPr>
        <w:spacing w:before="240" w:line="276" w:lineRule="auto"/>
        <w:jc w:val="both"/>
        <w:rPr>
          <w:rFonts w:ascii="Sylfaen" w:hAnsi="Sylfaen"/>
          <w:lang w:val="ka-GE"/>
        </w:rPr>
      </w:pPr>
      <w:r w:rsidRPr="0006767B">
        <w:rPr>
          <w:rFonts w:ascii="Sylfaen" w:hAnsi="Sylfaen"/>
          <w:lang w:val="ka-GE"/>
        </w:rPr>
        <w:t xml:space="preserve">2005-2015 წლებში ყველა ლოკალიზაციის კიბოს </w:t>
      </w:r>
      <w:r>
        <w:rPr>
          <w:rFonts w:ascii="Sylfaen" w:hAnsi="Sylfaen"/>
          <w:lang w:val="ka-GE"/>
        </w:rPr>
        <w:t xml:space="preserve">საერთო ასაკ-სტანდარტიზებული </w:t>
      </w:r>
      <w:r w:rsidRPr="0006767B">
        <w:rPr>
          <w:rFonts w:ascii="Sylfaen" w:hAnsi="Sylfaen"/>
          <w:lang w:val="ka-GE"/>
        </w:rPr>
        <w:t>ავადობის მაჩვენებელი 195-დან 174 ქვეყანაში გაიზარდა</w:t>
      </w:r>
      <w:r>
        <w:rPr>
          <w:rFonts w:ascii="Sylfaen" w:hAnsi="Sylfaen"/>
          <w:lang w:val="ka-GE"/>
        </w:rPr>
        <w:t xml:space="preserve"> </w:t>
      </w:r>
      <w:r w:rsidRPr="004C2AD0">
        <w:rPr>
          <w:rFonts w:ascii="Sylfaen" w:hAnsi="Sylfaen"/>
          <w:lang w:val="ka-GE"/>
        </w:rPr>
        <w:t>(სურათი</w:t>
      </w:r>
      <w:r w:rsidR="00C52532">
        <w:rPr>
          <w:rFonts w:ascii="Sylfaen" w:hAnsi="Sylfaen"/>
          <w:lang w:val="ka-GE"/>
        </w:rPr>
        <w:t xml:space="preserve"> 39</w:t>
      </w:r>
      <w:r w:rsidRPr="004C2AD0">
        <w:rPr>
          <w:rFonts w:ascii="Sylfaen" w:hAnsi="Sylfaen"/>
          <w:lang w:val="ka-GE"/>
        </w:rPr>
        <w:t xml:space="preserve">). ამასთან, ასაკ-სტანდარტიზებული სიკვდილიანობის საერთო მაჩვენებელი 195-დან 140 ქვეყანაში შემცირდა (სურათი </w:t>
      </w:r>
      <w:r w:rsidR="00C52532">
        <w:rPr>
          <w:rFonts w:ascii="Sylfaen" w:hAnsi="Sylfaen"/>
          <w:lang w:val="ka-GE"/>
        </w:rPr>
        <w:t>40</w:t>
      </w:r>
      <w:r w:rsidRPr="004C2AD0">
        <w:rPr>
          <w:rFonts w:ascii="Sylfaen" w:hAnsi="Sylfaen"/>
          <w:lang w:val="ka-GE"/>
        </w:rPr>
        <w:t>).</w:t>
      </w:r>
      <w:r w:rsidRPr="0006767B">
        <w:rPr>
          <w:rFonts w:ascii="Sylfaen" w:hAnsi="Sylfaen"/>
          <w:lang w:val="ka-GE"/>
        </w:rPr>
        <w:t xml:space="preserve"> უნდა აღინიშნოს, რომ ასაკ-სტანდარტიზებული სიკვდილიანობის მაჩვენებლები ძირითადად აფრიკის ქვეყნებში არის გაზრდილი. </w:t>
      </w:r>
    </w:p>
    <w:p w:rsidR="00C46F14" w:rsidRPr="0097210D" w:rsidRDefault="00C46F14" w:rsidP="00C46F14">
      <w:pPr>
        <w:spacing w:line="276" w:lineRule="auto"/>
        <w:jc w:val="both"/>
        <w:rPr>
          <w:rFonts w:ascii="Sylfaen" w:hAnsi="Sylfaen"/>
          <w:lang w:val="ka-GE"/>
        </w:rPr>
      </w:pPr>
      <w:r w:rsidRPr="0097210D">
        <w:rPr>
          <w:rFonts w:ascii="Sylfaen" w:hAnsi="Sylfaen"/>
          <w:lang w:val="ka-GE"/>
        </w:rPr>
        <w:t xml:space="preserve">სურათი </w:t>
      </w:r>
      <w:r w:rsidR="003F4562" w:rsidRPr="0097210D">
        <w:rPr>
          <w:rFonts w:ascii="Sylfaen" w:hAnsi="Sylfaen"/>
          <w:lang w:val="ka-GE"/>
        </w:rPr>
        <w:t>4</w:t>
      </w:r>
      <w:r w:rsidR="00C52532" w:rsidRPr="0097210D">
        <w:rPr>
          <w:rFonts w:ascii="Sylfaen" w:hAnsi="Sylfaen"/>
          <w:lang w:val="ka-GE"/>
        </w:rPr>
        <w:t>0</w:t>
      </w:r>
      <w:r w:rsidRPr="0097210D">
        <w:rPr>
          <w:rFonts w:ascii="Sylfaen" w:hAnsi="Sylfaen"/>
          <w:lang w:val="ka-GE"/>
        </w:rPr>
        <w:t>. ყველა ლოკალიზაციის კიბოს სიკვდილიანობის ასაკ-სტანდარტიზებული  მაჩვენებლის ფარდობითი ცვლილება მსოფლიოს 195 ქვეყანაში ან ტერიტორიაზე</w:t>
      </w:r>
      <w:r w:rsidRPr="0097210D">
        <w:rPr>
          <w:rFonts w:ascii="Sylfaen" w:hAnsi="Sylfaen"/>
        </w:rPr>
        <w:t>,</w:t>
      </w:r>
      <w:r w:rsidRPr="0097210D">
        <w:rPr>
          <w:rFonts w:ascii="Sylfaen" w:hAnsi="Sylfaen"/>
          <w:lang w:val="ka-GE"/>
        </w:rPr>
        <w:t xml:space="preserve"> 2005-2015 </w:t>
      </w:r>
    </w:p>
    <w:p w:rsidR="00C46F14" w:rsidRPr="0006767B" w:rsidRDefault="00C46F14" w:rsidP="00C46F14">
      <w:pPr>
        <w:spacing w:before="240" w:line="276" w:lineRule="auto"/>
        <w:jc w:val="center"/>
        <w:rPr>
          <w:rFonts w:ascii="Sylfaen" w:hAnsi="Sylfaen"/>
          <w:lang w:val="ka-GE"/>
        </w:rPr>
      </w:pPr>
      <w:r>
        <w:rPr>
          <w:noProof/>
        </w:rPr>
        <w:drawing>
          <wp:inline distT="0" distB="0" distL="0" distR="0" wp14:anchorId="38EDAE97" wp14:editId="114FB9B0">
            <wp:extent cx="5943600" cy="2638425"/>
            <wp:effectExtent l="0" t="0" r="0" b="952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638425"/>
                    </a:xfrm>
                    <a:prstGeom prst="rect">
                      <a:avLst/>
                    </a:prstGeom>
                  </pic:spPr>
                </pic:pic>
              </a:graphicData>
            </a:graphic>
          </wp:inline>
        </w:drawing>
      </w:r>
    </w:p>
    <w:p w:rsidR="00C46F14" w:rsidRDefault="00C46F14" w:rsidP="00C46F14">
      <w:pPr>
        <w:spacing w:before="240" w:line="276" w:lineRule="auto"/>
        <w:jc w:val="both"/>
        <w:rPr>
          <w:rFonts w:ascii="Sylfaen" w:hAnsi="Sylfaen"/>
          <w:lang w:val="ka-GE"/>
        </w:rPr>
      </w:pPr>
    </w:p>
    <w:p w:rsidR="00C46F14" w:rsidRDefault="00C46F14" w:rsidP="00C46F14">
      <w:pPr>
        <w:spacing w:before="240" w:line="276" w:lineRule="auto"/>
        <w:jc w:val="both"/>
        <w:rPr>
          <w:rFonts w:ascii="Sylfaen" w:hAnsi="Sylfaen"/>
          <w:lang w:val="ka-GE"/>
        </w:rPr>
      </w:pPr>
      <w:r w:rsidRPr="0006767B">
        <w:rPr>
          <w:rFonts w:ascii="Sylfaen" w:hAnsi="Sylfaen"/>
          <w:lang w:val="ka-GE"/>
        </w:rPr>
        <w:t>2005-2015 წლებში ყველა</w:t>
      </w:r>
      <w:r>
        <w:rPr>
          <w:rFonts w:ascii="Sylfaen" w:hAnsi="Sylfaen"/>
          <w:lang w:val="ka-GE"/>
        </w:rPr>
        <w:t xml:space="preserve"> </w:t>
      </w:r>
      <w:r>
        <w:rPr>
          <w:rFonts w:ascii="Sylfaen" w:hAnsi="Sylfaen"/>
          <w:b/>
          <w:noProof/>
          <w:lang w:val="ka-GE"/>
        </w:rPr>
        <w:t>სდი</w:t>
      </w:r>
      <w:r w:rsidRPr="0006767B">
        <w:rPr>
          <w:rFonts w:ascii="Sylfaen" w:hAnsi="Sylfaen"/>
          <w:lang w:val="ka-GE"/>
        </w:rPr>
        <w:t xml:space="preserve">-ის </w:t>
      </w:r>
      <w:r>
        <w:rPr>
          <w:rFonts w:ascii="Sylfaen" w:hAnsi="Sylfaen"/>
          <w:lang w:val="ka-GE"/>
        </w:rPr>
        <w:t>ქვეყანა</w:t>
      </w:r>
      <w:r w:rsidRPr="0006767B">
        <w:rPr>
          <w:rFonts w:ascii="Sylfaen" w:hAnsi="Sylfaen"/>
          <w:lang w:val="ka-GE"/>
        </w:rPr>
        <w:t xml:space="preserve">ში კიბოს </w:t>
      </w:r>
      <w:r>
        <w:rPr>
          <w:rFonts w:ascii="Sylfaen" w:hAnsi="Sylfaen"/>
          <w:lang w:val="ka-GE"/>
        </w:rPr>
        <w:t xml:space="preserve">ახალი </w:t>
      </w:r>
      <w:r w:rsidRPr="0006767B">
        <w:rPr>
          <w:rFonts w:ascii="Sylfaen" w:hAnsi="Sylfaen"/>
          <w:lang w:val="ka-GE"/>
        </w:rPr>
        <w:t xml:space="preserve">შემთხვევების </w:t>
      </w:r>
      <w:r>
        <w:rPr>
          <w:rFonts w:ascii="Sylfaen" w:hAnsi="Sylfaen"/>
          <w:lang w:val="ka-GE"/>
        </w:rPr>
        <w:t xml:space="preserve">სართო </w:t>
      </w:r>
      <w:r w:rsidRPr="0006767B">
        <w:rPr>
          <w:rFonts w:ascii="Sylfaen" w:hAnsi="Sylfaen"/>
          <w:lang w:val="ka-GE"/>
        </w:rPr>
        <w:t>რიცხვი გაიზარდა. გამონაკლისი საყლაპავის და საშვილოსნოს ყელის კიბო</w:t>
      </w:r>
      <w:r>
        <w:rPr>
          <w:rFonts w:ascii="Sylfaen" w:hAnsi="Sylfaen"/>
          <w:lang w:val="ka-GE"/>
        </w:rPr>
        <w:t xml:space="preserve"> </w:t>
      </w:r>
      <w:r w:rsidRPr="0006767B">
        <w:rPr>
          <w:rFonts w:ascii="Sylfaen" w:hAnsi="Sylfaen"/>
          <w:lang w:val="ka-GE"/>
        </w:rPr>
        <w:t xml:space="preserve">იყო. საყლაპავის კიბოს </w:t>
      </w:r>
      <w:r>
        <w:rPr>
          <w:rFonts w:ascii="Sylfaen" w:hAnsi="Sylfaen"/>
          <w:lang w:val="ka-GE"/>
        </w:rPr>
        <w:t xml:space="preserve">ახალი </w:t>
      </w:r>
      <w:r w:rsidRPr="0006767B">
        <w:rPr>
          <w:rFonts w:ascii="Sylfaen" w:hAnsi="Sylfaen"/>
          <w:lang w:val="ka-GE"/>
        </w:rPr>
        <w:t>შემთხვევები საშუალო და მაღალი-საშუალი SDI-ის ქვეყნებში შემცირდა  9% და 4%-ით, შესაბამისად. კიბოს შემთხვევების ზრდის მიხედვით 40%-იანი მატებით მეორე ადგილზე დაბალი-საშუალო SDI-ის ქვეყნები იყო, მესამე ადგილზე 36%-იანი მატებით - მაღალი</w:t>
      </w:r>
      <w:r>
        <w:rPr>
          <w:rFonts w:ascii="Sylfaen" w:hAnsi="Sylfaen"/>
          <w:lang w:val="ka-GE"/>
        </w:rPr>
        <w:t xml:space="preserve"> </w:t>
      </w:r>
      <w:r>
        <w:rPr>
          <w:rFonts w:ascii="Sylfaen" w:hAnsi="Sylfaen"/>
          <w:b/>
          <w:noProof/>
          <w:lang w:val="ka-GE"/>
        </w:rPr>
        <w:t>სდი</w:t>
      </w:r>
      <w:r w:rsidRPr="0006767B">
        <w:rPr>
          <w:rFonts w:ascii="Sylfaen" w:hAnsi="Sylfaen"/>
          <w:lang w:val="ka-GE"/>
        </w:rPr>
        <w:t>-ის ქვეყნები და ბოლო, მეოთხე ადგილზე 27%-იანი მატებით მაღალ-საშუალო</w:t>
      </w:r>
      <w:r>
        <w:rPr>
          <w:rFonts w:ascii="Sylfaen" w:hAnsi="Sylfaen"/>
          <w:lang w:val="ka-GE"/>
        </w:rPr>
        <w:t xml:space="preserve"> </w:t>
      </w:r>
      <w:r>
        <w:rPr>
          <w:rFonts w:ascii="Sylfaen" w:hAnsi="Sylfaen"/>
          <w:b/>
          <w:noProof/>
          <w:lang w:val="ka-GE"/>
        </w:rPr>
        <w:t>სდი-</w:t>
      </w:r>
      <w:r w:rsidRPr="0006767B">
        <w:rPr>
          <w:rFonts w:ascii="Sylfaen" w:hAnsi="Sylfaen"/>
          <w:lang w:val="ka-GE"/>
        </w:rPr>
        <w:t>ის ქვეყნები გამოვლი</w:t>
      </w:r>
      <w:r w:rsidRPr="0061738B">
        <w:rPr>
          <w:rFonts w:ascii="Sylfaen" w:hAnsi="Sylfaen"/>
          <w:lang w:val="ka-GE"/>
        </w:rPr>
        <w:t>ნდა.</w:t>
      </w:r>
    </w:p>
    <w:p w:rsidR="00C46F14" w:rsidRDefault="00C46F14" w:rsidP="00C46F14">
      <w:pPr>
        <w:spacing w:before="240"/>
        <w:jc w:val="both"/>
        <w:rPr>
          <w:rFonts w:ascii="Sylfaen" w:hAnsi="Sylfaen"/>
          <w:lang w:val="ka-GE"/>
        </w:rPr>
      </w:pPr>
      <w:r w:rsidRPr="004E231F">
        <w:rPr>
          <w:rFonts w:ascii="Sylfaen" w:hAnsi="Sylfaen"/>
          <w:b/>
          <w:sz w:val="24"/>
          <w:szCs w:val="24"/>
          <w:lang w:val="ka-GE"/>
        </w:rPr>
        <w:t xml:space="preserve">2015 წელს გლობალურად ათი ძირითადი ლოკალიზაციის კიბოს წარმოადგენდა ძუძუს, </w:t>
      </w:r>
      <w:r w:rsidRPr="004E231F">
        <w:rPr>
          <w:rFonts w:ascii="Sylfaen" w:hAnsi="Sylfaen"/>
          <w:b/>
          <w:lang w:val="ka-GE"/>
        </w:rPr>
        <w:t>ტრაქეის, ბრონქებისა და ფილტვის, კოლორექტალური, პროსტატის, კუჭის, ღვიძლის, არა-ჰოჯკინის</w:t>
      </w:r>
      <w:r>
        <w:rPr>
          <w:rFonts w:ascii="Sylfaen" w:hAnsi="Sylfaen"/>
          <w:b/>
          <w:lang w:val="ka-GE"/>
        </w:rPr>
        <w:t xml:space="preserve"> დაავადება</w:t>
      </w:r>
      <w:r w:rsidRPr="004E231F">
        <w:rPr>
          <w:rFonts w:ascii="Sylfaen" w:hAnsi="Sylfaen"/>
          <w:b/>
          <w:lang w:val="ka-GE"/>
        </w:rPr>
        <w:t xml:space="preserve">, </w:t>
      </w:r>
      <w:r>
        <w:rPr>
          <w:rFonts w:ascii="Sylfaen" w:hAnsi="Sylfaen"/>
          <w:b/>
          <w:lang w:val="ka-GE"/>
        </w:rPr>
        <w:t>ლეიკემია</w:t>
      </w:r>
      <w:r w:rsidRPr="004E231F">
        <w:rPr>
          <w:rFonts w:ascii="Sylfaen" w:hAnsi="Sylfaen"/>
          <w:b/>
          <w:lang w:val="ka-GE"/>
        </w:rPr>
        <w:t>, შარდის ბუშტის და საშვილოსნოს ყელის კიბო</w:t>
      </w:r>
      <w:r>
        <w:rPr>
          <w:rFonts w:ascii="Sylfaen" w:hAnsi="Sylfaen"/>
          <w:b/>
          <w:lang w:val="ka-GE"/>
        </w:rPr>
        <w:t xml:space="preserve"> </w:t>
      </w:r>
      <w:r>
        <w:rPr>
          <w:rFonts w:ascii="Sylfaen" w:hAnsi="Sylfaen"/>
          <w:lang w:val="ka-GE"/>
        </w:rPr>
        <w:t xml:space="preserve"> </w:t>
      </w:r>
    </w:p>
    <w:p w:rsidR="00C46F14" w:rsidRPr="005771D3" w:rsidRDefault="00C46F14" w:rsidP="00C46F14">
      <w:pPr>
        <w:spacing w:before="240" w:after="0" w:line="276" w:lineRule="auto"/>
        <w:jc w:val="both"/>
        <w:rPr>
          <w:rFonts w:ascii="Sylfaen" w:hAnsi="Sylfaen"/>
          <w:lang w:val="ka-GE"/>
        </w:rPr>
      </w:pPr>
      <w:r w:rsidRPr="004C2AD0">
        <w:rPr>
          <w:rFonts w:ascii="Sylfaen" w:hAnsi="Sylfaen"/>
          <w:b/>
          <w:i/>
          <w:sz w:val="24"/>
          <w:szCs w:val="24"/>
          <w:lang w:val="ka-GE"/>
        </w:rPr>
        <w:t>ძუძუს კიბო.</w:t>
      </w:r>
      <w:r w:rsidRPr="007A6249">
        <w:rPr>
          <w:rFonts w:ascii="Sylfaen" w:hAnsi="Sylfaen"/>
          <w:b/>
          <w:lang w:val="ka-GE"/>
        </w:rPr>
        <w:t xml:space="preserve"> </w:t>
      </w:r>
      <w:r w:rsidRPr="005771D3">
        <w:rPr>
          <w:rFonts w:ascii="Sylfaen" w:hAnsi="Sylfaen"/>
          <w:lang w:val="ka-GE"/>
        </w:rPr>
        <w:t>2015 წელს გლობალურად ძუძუს კიბო 2.4 მილიონი ახალი შემთხვევით ყველაზე მაღალი ინციდენტობის მქონე ონკოლოგიური დაავადება იყო. აღნიშნული საერთო რაოდენობიდან მამაკაცებში მხოლოდ 44 000 შემთხვევა გამოვლინდა. ძუძუს კიბო  ონკოლოგიურ დაავადებათა შორის ავადობის წამყვანი მიზეზი იყო ყველა</w:t>
      </w:r>
      <w:r>
        <w:rPr>
          <w:rFonts w:ascii="Sylfaen" w:hAnsi="Sylfaen"/>
          <w:lang w:val="ka-GE"/>
        </w:rPr>
        <w:t xml:space="preserve"> </w:t>
      </w:r>
      <w:r w:rsidRPr="00721F40">
        <w:rPr>
          <w:rFonts w:ascii="Sylfaen" w:hAnsi="Sylfaen"/>
          <w:noProof/>
          <w:lang w:val="ka-GE"/>
        </w:rPr>
        <w:t>სდი</w:t>
      </w:r>
      <w:r w:rsidRPr="00721F40">
        <w:rPr>
          <w:rFonts w:ascii="Sylfaen" w:hAnsi="Sylfaen"/>
          <w:lang w:val="ka-GE"/>
        </w:rPr>
        <w:t xml:space="preserve">-ის ქვეყანაში, გარდა მაღალი და მაღალი-საშუალო </w:t>
      </w:r>
      <w:r w:rsidRPr="00721F40">
        <w:rPr>
          <w:rFonts w:ascii="Sylfaen" w:hAnsi="Sylfaen"/>
          <w:noProof/>
          <w:lang w:val="ka-GE"/>
        </w:rPr>
        <w:t>სდი</w:t>
      </w:r>
      <w:r w:rsidRPr="00721F40">
        <w:rPr>
          <w:rFonts w:ascii="Sylfaen" w:hAnsi="Sylfaen"/>
          <w:lang w:val="ka-GE"/>
        </w:rPr>
        <w:t>-ის ქვეყნ</w:t>
      </w:r>
      <w:r w:rsidRPr="005771D3">
        <w:rPr>
          <w:rFonts w:ascii="Sylfaen" w:hAnsi="Sylfaen"/>
          <w:lang w:val="ka-GE"/>
        </w:rPr>
        <w:t>ებისა, სადაც მას მეორე ადგილი ეჭირა. 79 წლამდე ასაკში ყოველი 14 ქალიდან ერთს და ყოველი 603 მამაკაციდან ერთს ჰქონდა ძუძუს კიბოს განვითარების რისკი</w:t>
      </w:r>
      <w:r w:rsidRPr="004C2AD0">
        <w:rPr>
          <w:rFonts w:ascii="Sylfaen" w:hAnsi="Sylfaen"/>
          <w:lang w:val="ka-GE"/>
        </w:rPr>
        <w:t>.</w:t>
      </w:r>
      <w:r w:rsidRPr="005771D3">
        <w:rPr>
          <w:rFonts w:ascii="Sylfaen" w:hAnsi="Sylfaen"/>
          <w:lang w:val="ka-GE"/>
        </w:rPr>
        <w:t xml:space="preserve"> თუმცა, ძუძუს კიბოს განვითრების შანსი განსხვავებული იყო</w:t>
      </w:r>
      <w:r>
        <w:rPr>
          <w:rFonts w:ascii="Sylfaen" w:hAnsi="Sylfaen"/>
          <w:lang w:val="ka-GE"/>
        </w:rPr>
        <w:t xml:space="preserve"> </w:t>
      </w:r>
      <w:r w:rsidRPr="00721F40">
        <w:rPr>
          <w:rFonts w:ascii="Sylfaen" w:hAnsi="Sylfaen"/>
          <w:noProof/>
          <w:lang w:val="ka-GE"/>
        </w:rPr>
        <w:t>სდი</w:t>
      </w:r>
      <w:r w:rsidRPr="005771D3">
        <w:rPr>
          <w:rFonts w:ascii="Sylfaen" w:hAnsi="Sylfaen"/>
          <w:lang w:val="ka-GE"/>
        </w:rPr>
        <w:t>-ის მიხედვით, უმაღლესი გამოვლინდა მაღალი</w:t>
      </w:r>
      <w:r>
        <w:rPr>
          <w:rFonts w:ascii="Sylfaen" w:hAnsi="Sylfaen"/>
          <w:lang w:val="ka-GE"/>
        </w:rPr>
        <w:t xml:space="preserve"> </w:t>
      </w:r>
      <w:r w:rsidRPr="00721F40">
        <w:rPr>
          <w:rFonts w:ascii="Sylfaen" w:hAnsi="Sylfaen"/>
          <w:noProof/>
          <w:lang w:val="ka-GE"/>
        </w:rPr>
        <w:t>სდი</w:t>
      </w:r>
      <w:r w:rsidRPr="005771D3">
        <w:rPr>
          <w:rFonts w:ascii="Sylfaen" w:hAnsi="Sylfaen"/>
          <w:lang w:val="ka-GE"/>
        </w:rPr>
        <w:t>-ის ქვეყნებში, სადაც ყოველი ცხრა ქალიდან ერთს ჰქონდა დაავადების განვითარების რისკი, ხოლო ყველაზე მცირე შანსი აღინიშნა საშუალო</w:t>
      </w:r>
      <w:r>
        <w:rPr>
          <w:rFonts w:ascii="Sylfaen" w:hAnsi="Sylfaen"/>
          <w:lang w:val="ka-GE"/>
        </w:rPr>
        <w:t xml:space="preserve"> </w:t>
      </w:r>
      <w:r w:rsidRPr="00721F40">
        <w:rPr>
          <w:rFonts w:ascii="Sylfaen" w:hAnsi="Sylfaen"/>
          <w:noProof/>
          <w:lang w:val="ka-GE"/>
        </w:rPr>
        <w:t>სდი</w:t>
      </w:r>
      <w:r w:rsidRPr="005771D3">
        <w:rPr>
          <w:rFonts w:ascii="Sylfaen" w:hAnsi="Sylfaen"/>
          <w:lang w:val="ka-GE"/>
        </w:rPr>
        <w:t xml:space="preserve">-ის ქვეყნებში, სადაც აღნიშნულ ასაკობრივ ჯგუფში ყოველი 20 ქალიდან ერთს განუვითარდა დაავადება. </w:t>
      </w:r>
    </w:p>
    <w:p w:rsidR="00C46F14" w:rsidRPr="0097210D" w:rsidRDefault="00C46F14" w:rsidP="00C46F14">
      <w:pPr>
        <w:spacing w:before="240" w:line="276" w:lineRule="auto"/>
        <w:jc w:val="both"/>
        <w:rPr>
          <w:rFonts w:ascii="Sylfaen" w:hAnsi="Sylfaen"/>
          <w:lang w:val="ka-GE"/>
        </w:rPr>
      </w:pPr>
      <w:r w:rsidRPr="0097210D">
        <w:rPr>
          <w:rFonts w:ascii="Sylfaen" w:hAnsi="Sylfaen"/>
          <w:lang w:val="ka-GE"/>
        </w:rPr>
        <w:t xml:space="preserve">სურათი </w:t>
      </w:r>
      <w:r w:rsidR="003F4562" w:rsidRPr="0097210D">
        <w:rPr>
          <w:rFonts w:ascii="Sylfaen" w:hAnsi="Sylfaen"/>
          <w:lang w:val="ka-GE"/>
        </w:rPr>
        <w:t>4</w:t>
      </w:r>
      <w:r w:rsidR="00C52532" w:rsidRPr="0097210D">
        <w:rPr>
          <w:rFonts w:ascii="Sylfaen" w:hAnsi="Sylfaen"/>
          <w:lang w:val="ka-GE"/>
        </w:rPr>
        <w:t>1</w:t>
      </w:r>
      <w:r w:rsidRPr="0097210D">
        <w:rPr>
          <w:rFonts w:ascii="Sylfaen" w:hAnsi="Sylfaen"/>
          <w:lang w:val="ka-GE"/>
        </w:rPr>
        <w:t>. ძუძუს კიბოს ასაკ-სტანდარტიზებული ავადობა 100 000 მოსახლეზე მსოფლიოში, 1990-2015</w:t>
      </w:r>
    </w:p>
    <w:p w:rsidR="00C46F14" w:rsidRDefault="00C46F14" w:rsidP="00C46F14">
      <w:pPr>
        <w:spacing w:before="240" w:line="276" w:lineRule="auto"/>
        <w:jc w:val="both"/>
        <w:rPr>
          <w:rFonts w:ascii="Sylfaen" w:hAnsi="Sylfaen"/>
          <w:sz w:val="24"/>
          <w:szCs w:val="24"/>
          <w:lang w:val="ka-GE"/>
        </w:rPr>
      </w:pPr>
      <w:r>
        <w:rPr>
          <w:noProof/>
        </w:rPr>
        <w:drawing>
          <wp:inline distT="0" distB="0" distL="0" distR="0" wp14:anchorId="3A935ED1" wp14:editId="42A95583">
            <wp:extent cx="5905500" cy="2600325"/>
            <wp:effectExtent l="19050" t="19050" r="19050" b="2857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05500" cy="2600325"/>
                    </a:xfrm>
                    <a:prstGeom prst="rect">
                      <a:avLst/>
                    </a:prstGeom>
                    <a:ln w="25400">
                      <a:solidFill>
                        <a:srgbClr val="0070C0"/>
                      </a:solidFill>
                    </a:ln>
                  </pic:spPr>
                </pic:pic>
              </a:graphicData>
            </a:graphic>
          </wp:inline>
        </w:drawing>
      </w:r>
    </w:p>
    <w:p w:rsidR="00D77755" w:rsidRDefault="00D77755" w:rsidP="00D77755">
      <w:pPr>
        <w:spacing w:before="240" w:after="0" w:line="276" w:lineRule="auto"/>
        <w:jc w:val="both"/>
        <w:rPr>
          <w:rFonts w:ascii="Sylfaen" w:hAnsi="Sylfaen"/>
          <w:sz w:val="24"/>
          <w:szCs w:val="24"/>
          <w:lang w:val="ka-GE"/>
        </w:rPr>
      </w:pPr>
      <w:r w:rsidRPr="005771D3">
        <w:rPr>
          <w:rFonts w:ascii="Sylfaen" w:hAnsi="Sylfaen"/>
          <w:lang w:val="ka-GE"/>
        </w:rPr>
        <w:t>2005-2015 წლებში ASIR ქალებისთვის გლობალურად 58.5-დან 65.5-მდე 12%-ით გაიზარდა. ყველაზე დიდი, 26%-იანი მატება - 52.8-დან 66.4-მდე  დაბალი</w:t>
      </w:r>
      <w:r>
        <w:rPr>
          <w:rFonts w:ascii="Sylfaen" w:hAnsi="Sylfaen"/>
          <w:lang w:val="ka-GE"/>
        </w:rPr>
        <w:t xml:space="preserve"> </w:t>
      </w:r>
      <w:r w:rsidRPr="00721F40">
        <w:rPr>
          <w:rFonts w:ascii="Sylfaen" w:hAnsi="Sylfaen"/>
          <w:noProof/>
          <w:lang w:val="ka-GE"/>
        </w:rPr>
        <w:t>სდი</w:t>
      </w:r>
      <w:r w:rsidRPr="005771D3">
        <w:rPr>
          <w:rFonts w:ascii="Sylfaen" w:hAnsi="Sylfaen"/>
          <w:lang w:val="ka-GE"/>
        </w:rPr>
        <w:t xml:space="preserve">-ის ქვეყნებში გამოვლინდა (სურათი </w:t>
      </w:r>
      <w:r>
        <w:rPr>
          <w:rFonts w:ascii="Sylfaen" w:hAnsi="Sylfaen"/>
          <w:lang w:val="ka-GE"/>
        </w:rPr>
        <w:t>41</w:t>
      </w:r>
      <w:r w:rsidRPr="005771D3">
        <w:rPr>
          <w:rFonts w:ascii="Sylfaen" w:hAnsi="Sylfaen"/>
          <w:lang w:val="ka-GE"/>
        </w:rPr>
        <w:t>).</w:t>
      </w:r>
      <w:r w:rsidRPr="00D57C09">
        <w:rPr>
          <w:rFonts w:ascii="Sylfaen" w:hAnsi="Sylfaen"/>
          <w:sz w:val="24"/>
          <w:szCs w:val="24"/>
          <w:lang w:val="ka-GE"/>
        </w:rPr>
        <w:t xml:space="preserve"> </w:t>
      </w:r>
    </w:p>
    <w:p w:rsidR="00C46F14" w:rsidRDefault="00C46F14" w:rsidP="00C46F14">
      <w:pPr>
        <w:spacing w:after="0" w:line="276" w:lineRule="auto"/>
        <w:jc w:val="both"/>
        <w:rPr>
          <w:rFonts w:ascii="Sylfaen" w:hAnsi="Sylfaen"/>
          <w:lang w:val="ka-GE"/>
        </w:rPr>
      </w:pPr>
      <w:r w:rsidRPr="0006767B">
        <w:rPr>
          <w:rFonts w:ascii="Sylfaen" w:hAnsi="Sylfaen"/>
          <w:lang w:val="ka-GE"/>
        </w:rPr>
        <w:t>2015 წელს კიბოთი გამოწვეული სიკვდილიანობის მიხედვით გლობალურად  და დაბალი</w:t>
      </w:r>
      <w:r>
        <w:rPr>
          <w:rFonts w:ascii="Sylfaen" w:hAnsi="Sylfaen"/>
          <w:lang w:val="ka-GE"/>
        </w:rPr>
        <w:t xml:space="preserve"> </w:t>
      </w:r>
      <w:r w:rsidRPr="00721F40">
        <w:rPr>
          <w:rFonts w:ascii="Sylfaen" w:hAnsi="Sylfaen"/>
          <w:noProof/>
          <w:lang w:val="ka-GE"/>
        </w:rPr>
        <w:t>სდი</w:t>
      </w:r>
      <w:r w:rsidRPr="0006767B">
        <w:rPr>
          <w:rFonts w:ascii="Sylfaen" w:hAnsi="Sylfaen"/>
          <w:lang w:val="ka-GE"/>
        </w:rPr>
        <w:t>-ის ქვეყნებში ძუძუს კიბო მეხუთე ძირითადი მიზეზი იყო, ხოლო  დაბალ-საშუალო</w:t>
      </w:r>
      <w:r>
        <w:rPr>
          <w:rFonts w:ascii="Sylfaen" w:hAnsi="Sylfaen"/>
          <w:lang w:val="ka-GE"/>
        </w:rPr>
        <w:t xml:space="preserve"> </w:t>
      </w:r>
      <w:r w:rsidRPr="00721F40">
        <w:rPr>
          <w:rFonts w:ascii="Sylfaen" w:hAnsi="Sylfaen"/>
          <w:noProof/>
          <w:lang w:val="ka-GE"/>
        </w:rPr>
        <w:t>სდი</w:t>
      </w:r>
      <w:r w:rsidRPr="0006767B">
        <w:rPr>
          <w:rFonts w:ascii="Sylfaen" w:hAnsi="Sylfaen"/>
          <w:lang w:val="ka-GE"/>
        </w:rPr>
        <w:t xml:space="preserve">-ის ქვეყნებში - მესამე წამყვანი მიზეზი. 2015 წელს ქალებში ძუძუს კიბოთი გამოწვეული სიკვდილიანობის </w:t>
      </w:r>
      <w:r w:rsidRPr="0006767B">
        <w:rPr>
          <w:lang w:val="ka-GE"/>
        </w:rPr>
        <w:t xml:space="preserve">523 000 </w:t>
      </w:r>
      <w:r w:rsidRPr="0006767B">
        <w:rPr>
          <w:rFonts w:ascii="Sylfaen" w:hAnsi="Sylfaen"/>
          <w:lang w:val="ka-GE"/>
        </w:rPr>
        <w:t xml:space="preserve"> შემთხვევა, ხოლო  მამაკაცებში </w:t>
      </w:r>
      <w:r>
        <w:rPr>
          <w:rFonts w:ascii="Sylfaen" w:hAnsi="Sylfaen"/>
          <w:lang w:val="ka-GE"/>
        </w:rPr>
        <w:t xml:space="preserve">მხოლოდ </w:t>
      </w:r>
      <w:r w:rsidRPr="0006767B">
        <w:rPr>
          <w:lang w:val="ka-GE"/>
        </w:rPr>
        <w:t>10 000</w:t>
      </w:r>
      <w:r w:rsidRPr="0006767B">
        <w:rPr>
          <w:rFonts w:ascii="Sylfaen" w:hAnsi="Sylfaen"/>
          <w:lang w:val="ka-GE"/>
        </w:rPr>
        <w:t xml:space="preserve"> შემთხვევა გამოვლინდა. </w:t>
      </w:r>
    </w:p>
    <w:p w:rsidR="00C46F14" w:rsidRPr="00530978" w:rsidRDefault="00C46F14" w:rsidP="00C46F14">
      <w:pPr>
        <w:spacing w:line="276" w:lineRule="auto"/>
        <w:jc w:val="both"/>
        <w:rPr>
          <w:rFonts w:ascii="Sylfaen" w:hAnsi="Sylfaen"/>
          <w:lang w:val="ka-GE"/>
        </w:rPr>
      </w:pPr>
      <w:r w:rsidRPr="00530978">
        <w:rPr>
          <w:rFonts w:ascii="Sylfaen" w:hAnsi="Sylfaen"/>
          <w:lang w:val="ka-GE"/>
        </w:rPr>
        <w:t xml:space="preserve">2015 წელს ძუძუს კიბოს ASIR </w:t>
      </w:r>
      <w:r w:rsidRPr="00530978">
        <w:rPr>
          <w:rFonts w:ascii="Sylfaen" w:hAnsi="Sylfaen" w:cs="Sylfaen"/>
          <w:lang w:val="ka-GE"/>
        </w:rPr>
        <w:t>და</w:t>
      </w:r>
      <w:r w:rsidRPr="00530978">
        <w:rPr>
          <w:rFonts w:ascii="Sylfaen" w:hAnsi="Sylfaen"/>
          <w:lang w:val="ka-GE"/>
        </w:rPr>
        <w:t xml:space="preserve"> ASDR ყველაზე დაბალი აღმოსავლეთ აზიაში, ხოლო ყ</w:t>
      </w:r>
      <w:r>
        <w:rPr>
          <w:rFonts w:ascii="Sylfaen" w:hAnsi="Sylfaen"/>
          <w:lang w:val="ka-GE"/>
        </w:rPr>
        <w:t>ვ</w:t>
      </w:r>
      <w:r w:rsidRPr="00530978">
        <w:rPr>
          <w:rFonts w:ascii="Sylfaen" w:hAnsi="Sylfaen"/>
          <w:lang w:val="ka-GE"/>
        </w:rPr>
        <w:t>ელაზე მაღალი - მაღალი შემოსავლ</w:t>
      </w:r>
      <w:r>
        <w:rPr>
          <w:rFonts w:ascii="Sylfaen" w:hAnsi="Sylfaen"/>
          <w:lang w:val="ka-GE"/>
        </w:rPr>
        <w:t>ებ</w:t>
      </w:r>
      <w:r w:rsidRPr="00530978">
        <w:rPr>
          <w:rFonts w:ascii="Sylfaen" w:hAnsi="Sylfaen"/>
          <w:lang w:val="ka-GE"/>
        </w:rPr>
        <w:t xml:space="preserve">ის მქონე ჩრდილოეთ </w:t>
      </w:r>
      <w:r>
        <w:rPr>
          <w:rFonts w:ascii="Sylfaen" w:hAnsi="Sylfaen"/>
          <w:lang w:val="ka-GE"/>
        </w:rPr>
        <w:t>ამერიკასა და</w:t>
      </w:r>
      <w:r w:rsidRPr="00530978">
        <w:rPr>
          <w:rFonts w:ascii="Sylfaen" w:hAnsi="Sylfaen"/>
          <w:lang w:val="ka-GE"/>
        </w:rPr>
        <w:t xml:space="preserve"> </w:t>
      </w:r>
      <w:r w:rsidRPr="00530978">
        <w:rPr>
          <w:rFonts w:ascii="Sylfaen" w:hAnsi="Sylfaen" w:cs="Sylfaen"/>
          <w:lang w:val="ka-GE"/>
        </w:rPr>
        <w:t>დასავლეთ</w:t>
      </w:r>
      <w:r w:rsidRPr="00530978">
        <w:rPr>
          <w:rFonts w:ascii="Sylfaen" w:hAnsi="Sylfaen"/>
          <w:lang w:val="ka-GE"/>
        </w:rPr>
        <w:t xml:space="preserve"> </w:t>
      </w:r>
      <w:r w:rsidRPr="00530978">
        <w:rPr>
          <w:rFonts w:ascii="Sylfaen" w:hAnsi="Sylfaen" w:cs="Sylfaen"/>
          <w:lang w:val="ka-GE"/>
        </w:rPr>
        <w:t>ევროპა</w:t>
      </w:r>
      <w:r>
        <w:rPr>
          <w:rFonts w:ascii="Sylfaen" w:hAnsi="Sylfaen" w:cs="Sylfaen"/>
          <w:lang w:val="ka-GE"/>
        </w:rPr>
        <w:t>ში</w:t>
      </w:r>
      <w:r w:rsidRPr="00530978">
        <w:rPr>
          <w:rFonts w:ascii="Sylfaen" w:hAnsi="Sylfaen"/>
          <w:lang w:val="ka-GE"/>
        </w:rPr>
        <w:t xml:space="preserve"> </w:t>
      </w:r>
      <w:r w:rsidRPr="00232184">
        <w:rPr>
          <w:rFonts w:ascii="Sylfaen" w:hAnsi="Sylfaen"/>
          <w:lang w:val="ka-GE"/>
        </w:rPr>
        <w:t xml:space="preserve">იყო (სურათი </w:t>
      </w:r>
      <w:r w:rsidR="003F4562" w:rsidRPr="00232184">
        <w:rPr>
          <w:rFonts w:ascii="Sylfaen" w:hAnsi="Sylfaen"/>
          <w:lang w:val="ka-GE"/>
        </w:rPr>
        <w:t>4</w:t>
      </w:r>
      <w:r w:rsidR="00C52532" w:rsidRPr="00232184">
        <w:rPr>
          <w:rFonts w:ascii="Sylfaen" w:hAnsi="Sylfaen"/>
          <w:lang w:val="ka-GE"/>
        </w:rPr>
        <w:t>2</w:t>
      </w:r>
      <w:r w:rsidRPr="00232184">
        <w:rPr>
          <w:rFonts w:ascii="Sylfaen" w:hAnsi="Sylfaen"/>
          <w:lang w:val="ka-GE"/>
        </w:rPr>
        <w:t>)</w:t>
      </w:r>
      <w:r w:rsidR="001C6CC9" w:rsidRPr="00232184">
        <w:rPr>
          <w:rFonts w:ascii="Sylfaen" w:hAnsi="Sylfaen"/>
          <w:lang w:val="ka-GE"/>
        </w:rPr>
        <w:t>.</w:t>
      </w:r>
    </w:p>
    <w:p w:rsidR="00C46F14" w:rsidRPr="0097210D" w:rsidRDefault="00C46F14" w:rsidP="00C46F14">
      <w:pPr>
        <w:spacing w:after="0" w:line="276" w:lineRule="auto"/>
        <w:jc w:val="both"/>
        <w:rPr>
          <w:rFonts w:ascii="Sylfaen" w:hAnsi="Sylfaen"/>
          <w:lang w:val="ka-GE"/>
        </w:rPr>
      </w:pPr>
      <w:r w:rsidRPr="0097210D">
        <w:rPr>
          <w:rFonts w:ascii="Sylfaen" w:hAnsi="Sylfaen"/>
          <w:lang w:val="ka-GE"/>
        </w:rPr>
        <w:t>სურათი 4</w:t>
      </w:r>
      <w:r w:rsidR="00C52532" w:rsidRPr="0097210D">
        <w:rPr>
          <w:rFonts w:ascii="Sylfaen" w:hAnsi="Sylfaen"/>
          <w:lang w:val="ka-GE"/>
        </w:rPr>
        <w:t>2</w:t>
      </w:r>
      <w:r w:rsidRPr="0097210D">
        <w:rPr>
          <w:rFonts w:ascii="Sylfaen" w:hAnsi="Sylfaen"/>
          <w:lang w:val="ka-GE"/>
        </w:rPr>
        <w:t>. ძუძუს კიბოს ასაკ-სტანდარტიზებილი ავადობისა და საკვდილიანობის მაჩვენებლები გლობალურად და რეგიონების მიხედვით მსოფლიოში, 2015</w:t>
      </w:r>
    </w:p>
    <w:p w:rsidR="00C46F14" w:rsidRDefault="00C46F14" w:rsidP="00C46F14">
      <w:pPr>
        <w:spacing w:after="0" w:line="276" w:lineRule="auto"/>
        <w:jc w:val="both"/>
        <w:rPr>
          <w:rFonts w:ascii="Sylfaen" w:hAnsi="Sylfaen"/>
          <w:b/>
          <w:sz w:val="24"/>
          <w:szCs w:val="24"/>
          <w:lang w:val="ka-GE"/>
        </w:rPr>
      </w:pPr>
    </w:p>
    <w:p w:rsidR="00C46F14" w:rsidRDefault="00C46F14" w:rsidP="00C46F14">
      <w:pPr>
        <w:spacing w:after="0" w:line="276" w:lineRule="auto"/>
        <w:jc w:val="both"/>
        <w:rPr>
          <w:rFonts w:ascii="Sylfaen" w:hAnsi="Sylfaen"/>
          <w:b/>
          <w:sz w:val="24"/>
          <w:szCs w:val="24"/>
          <w:lang w:val="ka-GE"/>
        </w:rPr>
      </w:pPr>
      <w:r w:rsidRPr="003676E6">
        <w:rPr>
          <w:rFonts w:ascii="Sylfaen" w:hAnsi="Sylfaen"/>
          <w:b/>
          <w:noProof/>
          <w:sz w:val="24"/>
          <w:szCs w:val="24"/>
        </w:rPr>
        <w:drawing>
          <wp:inline distT="0" distB="0" distL="0" distR="0" wp14:anchorId="75425768" wp14:editId="0D20224D">
            <wp:extent cx="5943600" cy="2514600"/>
            <wp:effectExtent l="0" t="0" r="0" b="0"/>
            <wp:docPr id="483" name="Chart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46F14" w:rsidRDefault="00C46F14" w:rsidP="00C46F14">
      <w:pPr>
        <w:spacing w:after="0" w:line="276" w:lineRule="auto"/>
        <w:jc w:val="both"/>
        <w:rPr>
          <w:rFonts w:ascii="Sylfaen" w:hAnsi="Sylfaen"/>
          <w:b/>
          <w:sz w:val="24"/>
          <w:szCs w:val="24"/>
          <w:lang w:val="ka-GE"/>
        </w:rPr>
      </w:pPr>
    </w:p>
    <w:p w:rsidR="00C46F14" w:rsidRPr="0006767B" w:rsidRDefault="00C46F14" w:rsidP="00C46F14">
      <w:pPr>
        <w:spacing w:before="240" w:line="276" w:lineRule="auto"/>
        <w:jc w:val="both"/>
        <w:rPr>
          <w:rFonts w:ascii="Sylfaen" w:hAnsi="Sylfaen"/>
          <w:lang w:val="ka-GE"/>
        </w:rPr>
      </w:pPr>
      <w:r w:rsidRPr="0006767B">
        <w:rPr>
          <w:rFonts w:ascii="Sylfaen" w:hAnsi="Sylfaen"/>
          <w:lang w:val="ka-GE"/>
        </w:rPr>
        <w:t>გლობალურად, ძუძუს კიბო 183 ქვეყანაში ყველაზე მაღალი ინციდენტობის მქონე ონკოლოგიური დაავადება იყო, ხოლო 115 ქვეყანაში ის კიბოთი  გამოწვეული სიკვდილიანობის ერთ-ერთი წამყვანი მიზეზი გახ</w:t>
      </w:r>
      <w:r w:rsidRPr="004C2AD0">
        <w:rPr>
          <w:rFonts w:ascii="Sylfaen" w:hAnsi="Sylfaen"/>
          <w:lang w:val="ka-GE"/>
        </w:rPr>
        <w:t>ლდათ.</w:t>
      </w:r>
      <w:r w:rsidRPr="0006767B">
        <w:rPr>
          <w:rFonts w:ascii="Sylfaen" w:hAnsi="Sylfaen"/>
          <w:lang w:val="ka-GE"/>
        </w:rPr>
        <w:t xml:space="preserve"> </w:t>
      </w:r>
    </w:p>
    <w:p w:rsidR="00C46F14" w:rsidRPr="0006767B" w:rsidRDefault="00C46F14" w:rsidP="00C46F14">
      <w:pPr>
        <w:spacing w:before="240" w:line="276" w:lineRule="auto"/>
        <w:jc w:val="both"/>
        <w:rPr>
          <w:rFonts w:ascii="Sylfaen" w:hAnsi="Sylfaen"/>
          <w:lang w:val="ka-GE"/>
        </w:rPr>
      </w:pPr>
      <w:r w:rsidRPr="004C2AD0">
        <w:rPr>
          <w:rFonts w:ascii="Sylfaen" w:hAnsi="Sylfaen"/>
          <w:b/>
          <w:i/>
          <w:sz w:val="24"/>
          <w:szCs w:val="24"/>
          <w:lang w:val="ka-GE"/>
        </w:rPr>
        <w:t>ტრაქეის, ბრონქებისა და ფილტვის კიბო.</w:t>
      </w:r>
      <w:r>
        <w:rPr>
          <w:rFonts w:ascii="Sylfaen" w:hAnsi="Sylfaen"/>
          <w:b/>
          <w:lang w:val="ka-GE"/>
        </w:rPr>
        <w:t xml:space="preserve"> </w:t>
      </w:r>
      <w:r w:rsidRPr="0006767B">
        <w:rPr>
          <w:rFonts w:ascii="Sylfaen" w:hAnsi="Sylfaen"/>
          <w:lang w:val="ka-GE"/>
        </w:rPr>
        <w:t xml:space="preserve">2015 წელს </w:t>
      </w:r>
      <w:r>
        <w:rPr>
          <w:rFonts w:ascii="Sylfaen" w:hAnsi="Sylfaen"/>
          <w:lang w:val="ka-GE"/>
        </w:rPr>
        <w:t xml:space="preserve">გლობალურად </w:t>
      </w:r>
      <w:r w:rsidRPr="0006767B">
        <w:rPr>
          <w:rFonts w:ascii="Sylfaen" w:hAnsi="Sylfaen"/>
          <w:lang w:val="ka-GE"/>
        </w:rPr>
        <w:t>ტრაქეის, ბრონქებისა და ფილტვის (ტბფ) კიბოს ახალ შემთხვევათა რიცხვმა ორ მილიონს, ხოლო სიკვდილიანობამ 1.7 მილიონს მიაღწია. დაავადებამ 36.4 მილიონი DALY გამოიწვია, რომლის 99% YLL-ზე და 1% YLD</w:t>
      </w:r>
      <w:r w:rsidRPr="0006767B">
        <w:rPr>
          <w:rFonts w:ascii="Sylfaen" w:hAnsi="Sylfaen" w:cs="Sylfaen"/>
          <w:lang w:val="ka-GE"/>
        </w:rPr>
        <w:t>-ზე</w:t>
      </w:r>
      <w:r w:rsidRPr="0006767B">
        <w:rPr>
          <w:rFonts w:ascii="Sylfaen" w:hAnsi="Sylfaen"/>
          <w:lang w:val="ka-GE"/>
        </w:rPr>
        <w:t xml:space="preserve"> მოდიოდა. ტბფ კიბოს განვითარების შანსი </w:t>
      </w:r>
      <w:r>
        <w:rPr>
          <w:rFonts w:ascii="Sylfaen" w:hAnsi="Sylfaen"/>
          <w:lang w:val="ka-GE"/>
        </w:rPr>
        <w:t>მაღალი იყო</w:t>
      </w:r>
      <w:r w:rsidRPr="0006767B">
        <w:rPr>
          <w:rFonts w:ascii="Sylfaen" w:hAnsi="Sylfaen"/>
          <w:lang w:val="ka-GE"/>
        </w:rPr>
        <w:t xml:space="preserve"> მამაკაცებში: 79 წლამდე ასაკში ყოველი 18 მამაკაციდან ერთს, ხოლო ყოველი 45 ქალიდან ერთს </w:t>
      </w:r>
      <w:r>
        <w:rPr>
          <w:rFonts w:ascii="Sylfaen" w:hAnsi="Sylfaen"/>
          <w:lang w:val="ka-GE"/>
        </w:rPr>
        <w:t xml:space="preserve">განუვითარდა </w:t>
      </w:r>
      <w:r w:rsidRPr="0006767B">
        <w:rPr>
          <w:rFonts w:ascii="Sylfaen" w:hAnsi="Sylfaen"/>
          <w:lang w:val="ka-GE"/>
        </w:rPr>
        <w:t xml:space="preserve">ტბფ </w:t>
      </w:r>
      <w:r>
        <w:rPr>
          <w:rFonts w:ascii="Sylfaen" w:hAnsi="Sylfaen"/>
          <w:lang w:val="ka-GE"/>
        </w:rPr>
        <w:t>კიბო.</w:t>
      </w:r>
      <w:r w:rsidRPr="0006767B">
        <w:rPr>
          <w:rFonts w:ascii="Sylfaen" w:hAnsi="Sylfaen"/>
          <w:lang w:val="ka-GE"/>
        </w:rPr>
        <w:t xml:space="preserve"> საერთო ჯამში, ონკოლოგიურ დაავადებათა შორის ტბფ კიბო ავადობის აბსოლუტური რიცხვის მიხედვით მეორე ადგილზე იყო, როგორც გლობალურად, ასევე საშუალო და დაბალი-საშუალო</w:t>
      </w:r>
      <w:r>
        <w:rPr>
          <w:rFonts w:ascii="Sylfaen" w:hAnsi="Sylfaen"/>
          <w:lang w:val="ka-GE"/>
        </w:rPr>
        <w:t xml:space="preserve"> სდი</w:t>
      </w:r>
      <w:r w:rsidRPr="0006767B">
        <w:rPr>
          <w:rFonts w:ascii="Sylfaen" w:hAnsi="Sylfaen"/>
          <w:lang w:val="ka-GE"/>
        </w:rPr>
        <w:t xml:space="preserve">-ის ქვეყნებში; მას წამყვანი ადგილი ეჭირა მაღალი-საშუალო და მეოთხე ადგილი -  მაღალი </w:t>
      </w:r>
      <w:r>
        <w:rPr>
          <w:rFonts w:ascii="Sylfaen" w:hAnsi="Sylfaen"/>
          <w:lang w:val="ka-GE"/>
        </w:rPr>
        <w:t>სდი</w:t>
      </w:r>
      <w:r w:rsidRPr="0006767B">
        <w:rPr>
          <w:rFonts w:ascii="Sylfaen" w:hAnsi="Sylfaen"/>
          <w:lang w:val="ka-GE"/>
        </w:rPr>
        <w:t>-ის</w:t>
      </w:r>
      <w:r>
        <w:rPr>
          <w:rFonts w:ascii="Sylfaen" w:hAnsi="Sylfaen"/>
          <w:lang w:val="ka-GE"/>
        </w:rPr>
        <w:t xml:space="preserve"> </w:t>
      </w:r>
      <w:r w:rsidRPr="0006767B">
        <w:rPr>
          <w:rFonts w:ascii="Sylfaen" w:hAnsi="Sylfaen"/>
          <w:lang w:val="ka-GE"/>
        </w:rPr>
        <w:t>ქვეყნებში, ხოლო დაბალი</w:t>
      </w:r>
      <w:r>
        <w:rPr>
          <w:rFonts w:ascii="Sylfaen" w:hAnsi="Sylfaen"/>
          <w:lang w:val="ka-GE"/>
        </w:rPr>
        <w:t xml:space="preserve"> სდი</w:t>
      </w:r>
      <w:r w:rsidRPr="0006767B">
        <w:rPr>
          <w:rFonts w:ascii="Sylfaen" w:hAnsi="Sylfaen"/>
          <w:lang w:val="ka-GE"/>
        </w:rPr>
        <w:t xml:space="preserve">-ის ქვეყნებში  მეათე </w:t>
      </w:r>
      <w:r w:rsidRPr="0029120D">
        <w:rPr>
          <w:rFonts w:ascii="Sylfaen" w:hAnsi="Sylfaen"/>
          <w:lang w:val="ka-GE"/>
        </w:rPr>
        <w:t>ადგილზე იყო.</w:t>
      </w:r>
      <w:r w:rsidRPr="0006767B">
        <w:rPr>
          <w:rFonts w:ascii="Sylfaen" w:hAnsi="Sylfaen"/>
          <w:lang w:val="ka-GE"/>
        </w:rPr>
        <w:t xml:space="preserve"> </w:t>
      </w:r>
    </w:p>
    <w:p w:rsidR="00C46F14" w:rsidRPr="0097210D" w:rsidRDefault="00C46F14" w:rsidP="00C46F14">
      <w:pPr>
        <w:spacing w:before="240" w:line="276" w:lineRule="auto"/>
        <w:jc w:val="both"/>
        <w:rPr>
          <w:rFonts w:ascii="Sylfaen" w:hAnsi="Sylfaen"/>
          <w:lang w:val="ka-GE"/>
        </w:rPr>
      </w:pPr>
      <w:r w:rsidRPr="0097210D">
        <w:rPr>
          <w:rFonts w:ascii="Sylfaen" w:hAnsi="Sylfaen"/>
          <w:lang w:val="ka-GE"/>
        </w:rPr>
        <w:t xml:space="preserve">სურათი </w:t>
      </w:r>
      <w:r w:rsidR="003F4562" w:rsidRPr="0097210D">
        <w:rPr>
          <w:rFonts w:ascii="Sylfaen" w:hAnsi="Sylfaen"/>
          <w:lang w:val="ka-GE"/>
        </w:rPr>
        <w:t>4</w:t>
      </w:r>
      <w:r w:rsidR="00C52532" w:rsidRPr="0097210D">
        <w:rPr>
          <w:rFonts w:ascii="Sylfaen" w:hAnsi="Sylfaen"/>
          <w:lang w:val="ka-GE"/>
        </w:rPr>
        <w:t>3</w:t>
      </w:r>
      <w:r w:rsidRPr="0097210D">
        <w:rPr>
          <w:rFonts w:ascii="Sylfaen" w:hAnsi="Sylfaen"/>
          <w:lang w:val="ka-GE"/>
        </w:rPr>
        <w:t>. ტრაქეის, ბრონქებისა და ფილტვის კიბოს ასაკ-სტანდარტიზებული ავადობა 100000 მოსახლეზე მსოფლიოში, 1990-2015</w:t>
      </w:r>
    </w:p>
    <w:p w:rsidR="00C46F14" w:rsidRPr="00BC44B5" w:rsidRDefault="00C46F14" w:rsidP="00C46F14">
      <w:pPr>
        <w:spacing w:before="240" w:line="276" w:lineRule="auto"/>
        <w:jc w:val="both"/>
        <w:rPr>
          <w:rFonts w:ascii="Sylfaen" w:hAnsi="Sylfaen"/>
          <w:sz w:val="24"/>
          <w:szCs w:val="24"/>
          <w:lang w:val="ka-GE"/>
        </w:rPr>
      </w:pPr>
      <w:r>
        <w:rPr>
          <w:noProof/>
        </w:rPr>
        <w:drawing>
          <wp:inline distT="0" distB="0" distL="0" distR="0" wp14:anchorId="24D09EA5" wp14:editId="7262DC08">
            <wp:extent cx="5943600" cy="2816225"/>
            <wp:effectExtent l="19050" t="19050" r="19050" b="222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816225"/>
                    </a:xfrm>
                    <a:prstGeom prst="rect">
                      <a:avLst/>
                    </a:prstGeom>
                    <a:ln w="25400">
                      <a:solidFill>
                        <a:srgbClr val="0070C0"/>
                      </a:solidFill>
                    </a:ln>
                  </pic:spPr>
                </pic:pic>
              </a:graphicData>
            </a:graphic>
          </wp:inline>
        </w:drawing>
      </w:r>
      <w:r>
        <w:rPr>
          <w:rFonts w:ascii="Sylfaen" w:hAnsi="Sylfaen"/>
          <w:sz w:val="24"/>
          <w:szCs w:val="24"/>
          <w:lang w:val="ka-GE"/>
        </w:rPr>
        <w:t xml:space="preserve"> </w:t>
      </w:r>
    </w:p>
    <w:p w:rsidR="00C46F14" w:rsidRDefault="00C46F14" w:rsidP="00C46F14">
      <w:pPr>
        <w:spacing w:after="0" w:line="276" w:lineRule="auto"/>
        <w:jc w:val="both"/>
        <w:rPr>
          <w:rFonts w:ascii="Sylfaen" w:hAnsi="Sylfaen"/>
          <w:lang w:val="ka-GE"/>
        </w:rPr>
      </w:pPr>
      <w:r w:rsidRPr="0006767B">
        <w:rPr>
          <w:rFonts w:ascii="Sylfaen" w:hAnsi="Sylfaen"/>
          <w:lang w:val="ka-GE"/>
        </w:rPr>
        <w:t>2005-2015 წლებში ტბფ კიბოს ახალი შემთხვევები 29%-ით გაიზარდა</w:t>
      </w:r>
      <w:r>
        <w:rPr>
          <w:rFonts w:ascii="Sylfaen" w:hAnsi="Sylfaen"/>
          <w:lang w:val="ka-GE"/>
        </w:rPr>
        <w:t>:</w:t>
      </w:r>
      <w:r w:rsidRPr="0006767B">
        <w:rPr>
          <w:rFonts w:ascii="Sylfaen" w:hAnsi="Sylfaen"/>
          <w:lang w:val="ka-GE"/>
        </w:rPr>
        <w:t xml:space="preserve"> მატების 13% გაპირობებული იყო პოპულაციის ზრდით, ხოლო 18% - დაბერებით. ამასთან, ავადობის ასაკ-სპეციფიკური მაჩვენებელი 2%-ით შემცირებდა, რამაც საბოლოოდ 29%-იანი მატება გამოიწვია ნაცვლად 31%-ისა. აღსანიშნავია, რომ 1990-2015 წლებში ასაკ-სპეციფიკური ინციდენტობა კლებულობდა  მამაკაცთა შორის და მატულობდა ქალთა შორის </w:t>
      </w:r>
      <w:r w:rsidRPr="00504527">
        <w:rPr>
          <w:rFonts w:ascii="Sylfaen" w:hAnsi="Sylfaen"/>
          <w:lang w:val="ka-GE"/>
        </w:rPr>
        <w:t xml:space="preserve">(სურათი </w:t>
      </w:r>
      <w:r w:rsidR="003F4562" w:rsidRPr="00504527">
        <w:rPr>
          <w:rFonts w:ascii="Sylfaen" w:hAnsi="Sylfaen"/>
          <w:lang w:val="ka-GE"/>
        </w:rPr>
        <w:t>4</w:t>
      </w:r>
      <w:r w:rsidR="00C52532" w:rsidRPr="00504527">
        <w:rPr>
          <w:rFonts w:ascii="Sylfaen" w:hAnsi="Sylfaen"/>
          <w:lang w:val="ka-GE"/>
        </w:rPr>
        <w:t>3</w:t>
      </w:r>
      <w:r w:rsidRPr="00504527">
        <w:rPr>
          <w:rFonts w:ascii="Sylfaen" w:hAnsi="Sylfaen"/>
          <w:lang w:val="ka-GE"/>
        </w:rPr>
        <w:t>).</w:t>
      </w:r>
    </w:p>
    <w:p w:rsidR="00C46F14" w:rsidRDefault="00C46F14" w:rsidP="00C46F14">
      <w:pPr>
        <w:spacing w:after="0" w:line="276" w:lineRule="auto"/>
        <w:jc w:val="both"/>
        <w:rPr>
          <w:rFonts w:ascii="Sylfaen" w:hAnsi="Sylfaen"/>
          <w:lang w:val="ka-GE"/>
        </w:rPr>
      </w:pPr>
      <w:r w:rsidRPr="0006767B">
        <w:rPr>
          <w:rFonts w:ascii="Sylfaen" w:hAnsi="Sylfaen"/>
          <w:lang w:val="ka-GE"/>
        </w:rPr>
        <w:t>კიბოთი გამოწვეული სივკდილიანობის მიხედვით ტბფ კიბო პირველ ადგილზე იყო ყველა</w:t>
      </w:r>
      <w:r>
        <w:rPr>
          <w:rFonts w:ascii="Sylfaen" w:hAnsi="Sylfaen"/>
          <w:lang w:val="ka-GE"/>
        </w:rPr>
        <w:t xml:space="preserve"> სდი</w:t>
      </w:r>
      <w:r w:rsidRPr="0006767B">
        <w:rPr>
          <w:rFonts w:ascii="Sylfaen" w:hAnsi="Sylfaen"/>
          <w:lang w:val="ka-GE"/>
        </w:rPr>
        <w:t>-ის მქონე ქვეყნებში, გარდა დაბალი</w:t>
      </w:r>
      <w:r>
        <w:rPr>
          <w:rFonts w:ascii="Sylfaen" w:hAnsi="Sylfaen"/>
          <w:lang w:val="ka-GE"/>
        </w:rPr>
        <w:t xml:space="preserve"> სდი</w:t>
      </w:r>
      <w:r w:rsidRPr="0006767B">
        <w:rPr>
          <w:rFonts w:ascii="Sylfaen" w:hAnsi="Sylfaen"/>
          <w:lang w:val="ka-GE"/>
        </w:rPr>
        <w:t>-ისა, სადაც მეშვიდე ადგილი ეჭირ</w:t>
      </w:r>
      <w:r w:rsidRPr="00904075">
        <w:rPr>
          <w:rFonts w:ascii="Sylfaen" w:hAnsi="Sylfaen"/>
          <w:lang w:val="ka-GE"/>
        </w:rPr>
        <w:t>ა.</w:t>
      </w:r>
      <w:r w:rsidRPr="0006767B">
        <w:rPr>
          <w:rFonts w:ascii="Sylfaen" w:hAnsi="Sylfaen"/>
          <w:lang w:val="ka-GE"/>
        </w:rPr>
        <w:t xml:space="preserve"> </w:t>
      </w:r>
    </w:p>
    <w:p w:rsidR="00C46F14" w:rsidRPr="00372873" w:rsidRDefault="00C46F14" w:rsidP="00C46F14">
      <w:pPr>
        <w:spacing w:after="0" w:line="276" w:lineRule="auto"/>
        <w:jc w:val="both"/>
        <w:rPr>
          <w:rFonts w:ascii="Sylfaen" w:hAnsi="Sylfaen"/>
          <w:lang w:val="ka-GE"/>
        </w:rPr>
      </w:pPr>
      <w:r w:rsidRPr="00372873">
        <w:rPr>
          <w:rFonts w:ascii="Sylfaen" w:hAnsi="Sylfaen" w:cs="Sylfaen"/>
          <w:lang w:val="ka-GE"/>
        </w:rPr>
        <w:t>2015 წელს მამა</w:t>
      </w:r>
      <w:r w:rsidRPr="00372873">
        <w:rPr>
          <w:rFonts w:ascii="Sylfaen" w:hAnsi="Sylfaen"/>
          <w:lang w:val="ka-GE"/>
        </w:rPr>
        <w:t xml:space="preserve">კაცებში ASIR </w:t>
      </w:r>
      <w:r w:rsidRPr="00372873">
        <w:rPr>
          <w:rFonts w:ascii="Sylfaen" w:hAnsi="Sylfaen" w:cs="Sylfaen"/>
          <w:lang w:val="ka-GE"/>
        </w:rPr>
        <w:t>და</w:t>
      </w:r>
      <w:r w:rsidRPr="00372873">
        <w:rPr>
          <w:rFonts w:ascii="Sylfaen" w:hAnsi="Sylfaen"/>
          <w:lang w:val="ka-GE"/>
        </w:rPr>
        <w:t xml:space="preserve"> ASDR </w:t>
      </w:r>
      <w:r w:rsidRPr="00372873">
        <w:rPr>
          <w:rFonts w:ascii="Sylfaen" w:hAnsi="Sylfaen" w:cs="Sylfaen"/>
          <w:lang w:val="ka-GE"/>
        </w:rPr>
        <w:t>მაჩვ</w:t>
      </w:r>
      <w:r w:rsidRPr="00372873">
        <w:rPr>
          <w:rFonts w:ascii="Sylfaen" w:hAnsi="Sylfaen"/>
          <w:lang w:val="ka-GE"/>
        </w:rPr>
        <w:t xml:space="preserve">ენებლები ყველაზე დაბალი </w:t>
      </w:r>
      <w:r w:rsidRPr="00372873">
        <w:rPr>
          <w:rFonts w:ascii="Sylfaen" w:hAnsi="Sylfaen" w:cs="Sylfaen"/>
          <w:lang w:val="ka-GE"/>
        </w:rPr>
        <w:t>ცენტრალურ</w:t>
      </w:r>
      <w:r w:rsidRPr="00372873">
        <w:rPr>
          <w:rFonts w:ascii="Sylfaen" w:hAnsi="Sylfaen"/>
          <w:lang w:val="ka-GE"/>
        </w:rPr>
        <w:t xml:space="preserve"> </w:t>
      </w:r>
      <w:r w:rsidRPr="00372873">
        <w:rPr>
          <w:rFonts w:ascii="Sylfaen" w:hAnsi="Sylfaen" w:cs="Sylfaen"/>
          <w:lang w:val="ka-GE"/>
        </w:rPr>
        <w:t>სუბსაჰარულ</w:t>
      </w:r>
      <w:r w:rsidRPr="00372873">
        <w:rPr>
          <w:rFonts w:ascii="Sylfaen" w:hAnsi="Sylfaen"/>
          <w:lang w:val="ka-GE"/>
        </w:rPr>
        <w:t xml:space="preserve"> </w:t>
      </w:r>
      <w:r w:rsidRPr="00372873">
        <w:rPr>
          <w:rFonts w:ascii="Sylfaen" w:hAnsi="Sylfaen" w:cs="Sylfaen"/>
          <w:lang w:val="ka-GE"/>
        </w:rPr>
        <w:t>აფრიკაში</w:t>
      </w:r>
      <w:r w:rsidRPr="00372873">
        <w:rPr>
          <w:rFonts w:ascii="Sylfaen" w:hAnsi="Sylfaen"/>
          <w:lang w:val="ka-GE"/>
        </w:rPr>
        <w:t xml:space="preserve">, ხოლო ყველაზე მაღალი ჩრდილოეთ ამერიკასა და ცენტრალურ ევროპაში იყო </w:t>
      </w:r>
      <w:r w:rsidRPr="004C2AD0">
        <w:rPr>
          <w:rFonts w:ascii="Sylfaen" w:hAnsi="Sylfaen"/>
          <w:lang w:val="ka-GE"/>
        </w:rPr>
        <w:t xml:space="preserve">(სურათი </w:t>
      </w:r>
      <w:r w:rsidR="003F4562">
        <w:rPr>
          <w:rFonts w:ascii="Sylfaen" w:hAnsi="Sylfaen"/>
          <w:lang w:val="ka-GE"/>
        </w:rPr>
        <w:t>4</w:t>
      </w:r>
      <w:r w:rsidR="00C52532">
        <w:rPr>
          <w:rFonts w:ascii="Sylfaen" w:hAnsi="Sylfaen"/>
          <w:lang w:val="ka-GE"/>
        </w:rPr>
        <w:t>4</w:t>
      </w:r>
      <w:r w:rsidRPr="004C2AD0">
        <w:rPr>
          <w:rFonts w:ascii="Sylfaen" w:hAnsi="Sylfaen"/>
          <w:lang w:val="ka-GE"/>
        </w:rPr>
        <w:t>).</w:t>
      </w:r>
    </w:p>
    <w:p w:rsidR="00C46F14" w:rsidRPr="0097210D" w:rsidRDefault="00C46F14" w:rsidP="00C46F14">
      <w:pPr>
        <w:spacing w:before="240" w:after="0" w:line="276" w:lineRule="auto"/>
        <w:jc w:val="both"/>
        <w:rPr>
          <w:rFonts w:ascii="Sylfaen" w:hAnsi="Sylfaen"/>
          <w:lang w:val="ka-GE"/>
        </w:rPr>
      </w:pPr>
      <w:r w:rsidRPr="0097210D">
        <w:rPr>
          <w:rFonts w:ascii="Sylfaen" w:hAnsi="Sylfaen"/>
          <w:lang w:val="ka-GE"/>
        </w:rPr>
        <w:t xml:space="preserve">სურათი </w:t>
      </w:r>
      <w:r w:rsidR="003F4562" w:rsidRPr="0097210D">
        <w:rPr>
          <w:rFonts w:ascii="Sylfaen" w:hAnsi="Sylfaen"/>
          <w:lang w:val="ka-GE"/>
        </w:rPr>
        <w:t>4</w:t>
      </w:r>
      <w:r w:rsidR="00C52532" w:rsidRPr="0097210D">
        <w:rPr>
          <w:rFonts w:ascii="Sylfaen" w:hAnsi="Sylfaen"/>
          <w:lang w:val="ka-GE"/>
        </w:rPr>
        <w:t>4</w:t>
      </w:r>
      <w:r w:rsidRPr="0097210D">
        <w:rPr>
          <w:rFonts w:ascii="Sylfaen" w:hAnsi="Sylfaen"/>
          <w:lang w:val="ka-GE"/>
        </w:rPr>
        <w:t>. ტრაქეის, ბრონქებისა და ფილტვის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მამაკაცებში, 2015</w:t>
      </w:r>
    </w:p>
    <w:p w:rsidR="00C46F14" w:rsidRDefault="00C46F14" w:rsidP="00C46F14">
      <w:pPr>
        <w:spacing w:after="0" w:line="276" w:lineRule="auto"/>
        <w:jc w:val="both"/>
        <w:rPr>
          <w:rFonts w:ascii="Sylfaen" w:hAnsi="Sylfaen"/>
          <w:b/>
          <w:sz w:val="24"/>
          <w:szCs w:val="24"/>
          <w:lang w:val="ka-GE"/>
        </w:rPr>
      </w:pPr>
    </w:p>
    <w:p w:rsidR="00C46F14" w:rsidRDefault="00C46F14" w:rsidP="00C46F14">
      <w:pPr>
        <w:spacing w:after="0" w:line="276" w:lineRule="auto"/>
        <w:jc w:val="both"/>
        <w:rPr>
          <w:rFonts w:ascii="Sylfaen" w:hAnsi="Sylfaen"/>
          <w:b/>
          <w:sz w:val="24"/>
          <w:szCs w:val="24"/>
          <w:lang w:val="ka-GE"/>
        </w:rPr>
      </w:pPr>
      <w:r w:rsidRPr="005F282D">
        <w:rPr>
          <w:rFonts w:ascii="Sylfaen" w:hAnsi="Sylfaen"/>
          <w:b/>
          <w:noProof/>
          <w:sz w:val="24"/>
          <w:szCs w:val="24"/>
        </w:rPr>
        <w:drawing>
          <wp:inline distT="0" distB="0" distL="0" distR="0" wp14:anchorId="55A012AB" wp14:editId="78F91C62">
            <wp:extent cx="5943600" cy="2667000"/>
            <wp:effectExtent l="0" t="0" r="0" b="0"/>
            <wp:docPr id="488" name="Chart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46F14" w:rsidRDefault="00C46F14" w:rsidP="00C46F14">
      <w:pPr>
        <w:spacing w:after="0" w:line="276" w:lineRule="auto"/>
        <w:jc w:val="both"/>
        <w:rPr>
          <w:rFonts w:ascii="Sylfaen" w:hAnsi="Sylfaen"/>
          <w:b/>
          <w:sz w:val="24"/>
          <w:szCs w:val="24"/>
          <w:lang w:val="ka-GE"/>
        </w:rPr>
      </w:pPr>
    </w:p>
    <w:p w:rsidR="00C46F14" w:rsidRDefault="00C46F14" w:rsidP="00C46F14">
      <w:pPr>
        <w:spacing w:after="0" w:line="276" w:lineRule="auto"/>
        <w:ind w:left="60"/>
        <w:jc w:val="both"/>
        <w:rPr>
          <w:rFonts w:ascii="Sylfaen" w:hAnsi="Sylfaen"/>
          <w:lang w:val="ka-GE"/>
        </w:rPr>
      </w:pPr>
      <w:r>
        <w:rPr>
          <w:rFonts w:ascii="Sylfaen" w:hAnsi="Sylfaen" w:cs="Sylfaen"/>
          <w:lang w:val="ka-GE"/>
        </w:rPr>
        <w:t xml:space="preserve">2015 </w:t>
      </w:r>
      <w:r w:rsidRPr="00904075">
        <w:rPr>
          <w:rFonts w:ascii="Sylfaen" w:hAnsi="Sylfaen" w:cs="Sylfaen"/>
          <w:lang w:val="ka-GE"/>
        </w:rPr>
        <w:t>წელს ქალებში</w:t>
      </w:r>
      <w:r w:rsidRPr="00904075">
        <w:rPr>
          <w:rFonts w:ascii="Sylfaen" w:hAnsi="Sylfaen"/>
          <w:lang w:val="ka-GE"/>
        </w:rPr>
        <w:t xml:space="preserve"> ASIR </w:t>
      </w:r>
      <w:r w:rsidRPr="00904075">
        <w:rPr>
          <w:rFonts w:ascii="Sylfaen" w:hAnsi="Sylfaen" w:cs="Sylfaen"/>
          <w:lang w:val="ka-GE"/>
        </w:rPr>
        <w:t>და</w:t>
      </w:r>
      <w:r w:rsidRPr="00904075">
        <w:rPr>
          <w:rFonts w:ascii="Sylfaen" w:hAnsi="Sylfaen"/>
          <w:lang w:val="ka-GE"/>
        </w:rPr>
        <w:t xml:space="preserve"> ASDR მაჩვენებლები ყველაზე დაბალი დასავლეთ სუბსაჰარულ აფრიკასა და </w:t>
      </w:r>
      <w:r w:rsidRPr="00904075">
        <w:rPr>
          <w:rFonts w:ascii="Sylfaen" w:hAnsi="Sylfaen" w:cs="Sylfaen"/>
          <w:lang w:val="ka-GE"/>
        </w:rPr>
        <w:t>სამხრეთ</w:t>
      </w:r>
      <w:r w:rsidRPr="00904075">
        <w:rPr>
          <w:rFonts w:ascii="Sylfaen" w:hAnsi="Sylfaen"/>
          <w:lang w:val="ka-GE"/>
        </w:rPr>
        <w:t xml:space="preserve"> </w:t>
      </w:r>
      <w:r w:rsidRPr="00904075">
        <w:rPr>
          <w:rFonts w:ascii="Sylfaen" w:hAnsi="Sylfaen" w:cs="Sylfaen"/>
          <w:lang w:val="ka-GE"/>
        </w:rPr>
        <w:t>აზიაში</w:t>
      </w:r>
      <w:r w:rsidRPr="00904075">
        <w:rPr>
          <w:rFonts w:ascii="Sylfaen" w:hAnsi="Sylfaen"/>
          <w:lang w:val="ka-GE"/>
        </w:rPr>
        <w:t xml:space="preserve">, ყველაზე მაღალი ჩრდილოეთ ამერიკაში იყო (სურათი </w:t>
      </w:r>
      <w:r w:rsidR="003F4562">
        <w:rPr>
          <w:rFonts w:ascii="Sylfaen" w:hAnsi="Sylfaen"/>
          <w:lang w:val="ka-GE"/>
        </w:rPr>
        <w:t>4</w:t>
      </w:r>
      <w:r w:rsidR="00C52532">
        <w:rPr>
          <w:rFonts w:ascii="Sylfaen" w:hAnsi="Sylfaen"/>
          <w:lang w:val="ka-GE"/>
        </w:rPr>
        <w:t>5</w:t>
      </w:r>
      <w:r w:rsidRPr="00904075">
        <w:rPr>
          <w:rFonts w:ascii="Sylfaen" w:hAnsi="Sylfaen"/>
          <w:lang w:val="ka-GE"/>
        </w:rPr>
        <w:t xml:space="preserve">). </w:t>
      </w:r>
    </w:p>
    <w:p w:rsidR="00C46F14" w:rsidRDefault="00C46F14" w:rsidP="00C46F14">
      <w:pPr>
        <w:spacing w:after="0" w:line="276" w:lineRule="auto"/>
        <w:ind w:left="60"/>
        <w:jc w:val="both"/>
        <w:rPr>
          <w:rFonts w:ascii="Sylfaen" w:hAnsi="Sylfaen"/>
          <w:lang w:val="ka-GE"/>
        </w:rPr>
      </w:pPr>
    </w:p>
    <w:p w:rsidR="00C46F14" w:rsidRPr="0006767B" w:rsidRDefault="00C46F14" w:rsidP="00C46F14">
      <w:pPr>
        <w:spacing w:after="0" w:line="276" w:lineRule="auto"/>
        <w:jc w:val="both"/>
        <w:rPr>
          <w:rFonts w:ascii="Sylfaen" w:hAnsi="Sylfaen"/>
          <w:lang w:val="ka-GE"/>
        </w:rPr>
      </w:pPr>
      <w:r w:rsidRPr="0006767B">
        <w:rPr>
          <w:rFonts w:ascii="Sylfaen" w:hAnsi="Sylfaen"/>
          <w:lang w:val="ka-GE"/>
        </w:rPr>
        <w:t xml:space="preserve">მსოფლიოს 38 ქვეყანაში ტრაქეის, ბრონქებისა და ფილტვის კიბოთი ავადობა </w:t>
      </w:r>
      <w:r w:rsidRPr="0006767B">
        <w:rPr>
          <w:rFonts w:ascii="Sylfaen" w:hAnsi="Sylfaen" w:cs="Sylfaen"/>
          <w:lang w:val="ka-GE"/>
        </w:rPr>
        <w:t>მამაკაცებში</w:t>
      </w:r>
      <w:r>
        <w:rPr>
          <w:rFonts w:ascii="Sylfaen" w:hAnsi="Sylfaen" w:cs="Sylfaen"/>
          <w:lang w:val="ka-GE"/>
        </w:rPr>
        <w:t xml:space="preserve"> </w:t>
      </w:r>
      <w:r w:rsidRPr="0006767B">
        <w:rPr>
          <w:rFonts w:ascii="Sylfaen" w:hAnsi="Sylfaen"/>
          <w:lang w:val="ka-GE"/>
        </w:rPr>
        <w:t>ონკოლოგიურ დაავადებათა შორის პირველ ადგილზე იყო</w:t>
      </w:r>
      <w:r>
        <w:rPr>
          <w:rFonts w:ascii="Sylfaen" w:hAnsi="Sylfaen"/>
          <w:lang w:val="ka-GE"/>
        </w:rPr>
        <w:t>,</w:t>
      </w:r>
      <w:r w:rsidRPr="0006767B">
        <w:rPr>
          <w:rFonts w:ascii="Sylfaen" w:hAnsi="Sylfaen"/>
          <w:lang w:val="ka-GE"/>
        </w:rPr>
        <w:t xml:space="preserve"> ხოლო კიბოთი გამოწვეული სიკვდილიანობის წამყვანი მიზეზი </w:t>
      </w:r>
      <w:r>
        <w:rPr>
          <w:rFonts w:ascii="Sylfaen" w:hAnsi="Sylfaen"/>
          <w:lang w:val="ka-GE"/>
        </w:rPr>
        <w:t xml:space="preserve">- </w:t>
      </w:r>
      <w:r w:rsidRPr="0006767B">
        <w:rPr>
          <w:rFonts w:ascii="Sylfaen" w:hAnsi="Sylfaen"/>
          <w:lang w:val="ka-GE"/>
        </w:rPr>
        <w:t>113 ქვეყანაში. ქალთა შორის კი, კიბოთი გამოწვეული სიკვდილიანობის ყველაზე გავრცელებული მიზეზი 20</w:t>
      </w:r>
      <w:r>
        <w:rPr>
          <w:rFonts w:ascii="Sylfaen" w:hAnsi="Sylfaen"/>
          <w:lang w:val="ka-GE"/>
        </w:rPr>
        <w:t>-მდე</w:t>
      </w:r>
      <w:r w:rsidRPr="0006767B">
        <w:rPr>
          <w:rFonts w:ascii="Sylfaen" w:hAnsi="Sylfaen"/>
          <w:lang w:val="ka-GE"/>
        </w:rPr>
        <w:t xml:space="preserve"> ქვეყანაში იყო</w:t>
      </w:r>
      <w:r>
        <w:rPr>
          <w:rFonts w:ascii="Sylfaen" w:hAnsi="Sylfaen"/>
          <w:lang w:val="ka-GE"/>
        </w:rPr>
        <w:t>.</w:t>
      </w:r>
      <w:r w:rsidRPr="0006767B">
        <w:rPr>
          <w:rFonts w:ascii="Sylfaen" w:hAnsi="Sylfaen"/>
          <w:lang w:val="ka-GE"/>
        </w:rPr>
        <w:t xml:space="preserve"> </w:t>
      </w:r>
      <w:r>
        <w:rPr>
          <w:rFonts w:ascii="Sylfaen" w:hAnsi="Sylfaen"/>
          <w:lang w:val="ka-GE"/>
        </w:rPr>
        <w:t xml:space="preserve"> </w:t>
      </w:r>
    </w:p>
    <w:p w:rsidR="00C46F14" w:rsidRPr="00904075" w:rsidRDefault="00C46F14" w:rsidP="00C46F14">
      <w:pPr>
        <w:spacing w:after="0" w:line="276" w:lineRule="auto"/>
        <w:ind w:left="60"/>
        <w:jc w:val="both"/>
        <w:rPr>
          <w:rFonts w:ascii="Sylfaen" w:hAnsi="Sylfaen"/>
          <w:lang w:val="ka-GE"/>
        </w:rPr>
      </w:pPr>
    </w:p>
    <w:p w:rsidR="00C46F14" w:rsidRDefault="00C46F14" w:rsidP="00C46F14">
      <w:pPr>
        <w:spacing w:after="0" w:line="276" w:lineRule="auto"/>
        <w:jc w:val="both"/>
        <w:rPr>
          <w:rFonts w:ascii="Sylfaen" w:hAnsi="Sylfaen" w:cs="Sylfaen"/>
          <w:b/>
          <w:sz w:val="24"/>
          <w:szCs w:val="24"/>
          <w:highlight w:val="yellow"/>
          <w:lang w:val="ka-GE"/>
        </w:rPr>
      </w:pPr>
    </w:p>
    <w:p w:rsidR="00C46F14" w:rsidRPr="0097210D" w:rsidRDefault="00C46F14" w:rsidP="00C46F14">
      <w:pPr>
        <w:spacing w:after="0" w:line="276" w:lineRule="auto"/>
        <w:jc w:val="both"/>
        <w:rPr>
          <w:rFonts w:ascii="Sylfaen" w:hAnsi="Sylfaen"/>
          <w:lang w:val="ka-GE"/>
        </w:rPr>
      </w:pPr>
      <w:r w:rsidRPr="0097210D">
        <w:rPr>
          <w:rFonts w:ascii="Sylfaen" w:hAnsi="Sylfaen" w:cs="Sylfaen"/>
          <w:lang w:val="ka-GE"/>
        </w:rPr>
        <w:t>სურათი</w:t>
      </w:r>
      <w:r w:rsidRPr="0097210D">
        <w:rPr>
          <w:rFonts w:ascii="Sylfaen" w:hAnsi="Sylfaen"/>
          <w:lang w:val="ka-GE"/>
        </w:rPr>
        <w:t xml:space="preserve"> </w:t>
      </w:r>
      <w:r w:rsidR="003F4562" w:rsidRPr="0097210D">
        <w:rPr>
          <w:rFonts w:ascii="Sylfaen" w:hAnsi="Sylfaen"/>
          <w:lang w:val="ka-GE"/>
        </w:rPr>
        <w:t>4</w:t>
      </w:r>
      <w:r w:rsidR="00C52532" w:rsidRPr="0097210D">
        <w:rPr>
          <w:rFonts w:ascii="Sylfaen" w:hAnsi="Sylfaen"/>
          <w:lang w:val="ka-GE"/>
        </w:rPr>
        <w:t>5</w:t>
      </w:r>
      <w:r w:rsidRPr="0097210D">
        <w:rPr>
          <w:rFonts w:ascii="Sylfaen" w:hAnsi="Sylfaen"/>
          <w:lang w:val="ka-GE"/>
        </w:rPr>
        <w:t>. ტრაქეის, ბრონქებისა და ფილტვის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ქალებში, 2015</w:t>
      </w:r>
    </w:p>
    <w:p w:rsidR="00C46F14" w:rsidRDefault="00C46F14" w:rsidP="00C46F14">
      <w:pPr>
        <w:spacing w:before="240" w:line="276" w:lineRule="auto"/>
        <w:jc w:val="both"/>
        <w:rPr>
          <w:rFonts w:ascii="Sylfaen" w:hAnsi="Sylfaen"/>
          <w:lang w:val="ka-GE"/>
        </w:rPr>
      </w:pPr>
      <w:r w:rsidRPr="006B2C22">
        <w:rPr>
          <w:rFonts w:ascii="Sylfaen" w:hAnsi="Sylfaen"/>
          <w:noProof/>
        </w:rPr>
        <w:drawing>
          <wp:inline distT="0" distB="0" distL="0" distR="0" wp14:anchorId="07C2DBE2" wp14:editId="597A1F61">
            <wp:extent cx="5943600" cy="2428875"/>
            <wp:effectExtent l="0" t="0" r="0" b="9525"/>
            <wp:docPr id="489" name="Chart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46F14" w:rsidRDefault="00C46F14" w:rsidP="00C46F14">
      <w:pPr>
        <w:spacing w:after="0" w:line="276" w:lineRule="auto"/>
        <w:jc w:val="both"/>
        <w:rPr>
          <w:rFonts w:ascii="Sylfaen" w:hAnsi="Sylfaen"/>
          <w:lang w:val="ka-GE"/>
        </w:rPr>
      </w:pPr>
      <w:r w:rsidRPr="003C65F4">
        <w:rPr>
          <w:rFonts w:ascii="Sylfaen" w:hAnsi="Sylfaen"/>
          <w:b/>
          <w:i/>
          <w:sz w:val="24"/>
          <w:szCs w:val="24"/>
          <w:lang w:val="ka-GE"/>
        </w:rPr>
        <w:t>მსხვილი და სწორი ნაწლავების კიბო</w:t>
      </w:r>
      <w:r w:rsidRPr="003C65F4">
        <w:rPr>
          <w:rFonts w:ascii="Sylfaen" w:hAnsi="Sylfaen"/>
          <w:b/>
          <w:i/>
          <w:sz w:val="24"/>
          <w:szCs w:val="24"/>
        </w:rPr>
        <w:t xml:space="preserve">. </w:t>
      </w:r>
      <w:r w:rsidRPr="0006767B">
        <w:rPr>
          <w:rFonts w:ascii="Sylfaen" w:hAnsi="Sylfaen"/>
          <w:lang w:val="ka-GE"/>
        </w:rPr>
        <w:t xml:space="preserve">2015 წელს </w:t>
      </w:r>
      <w:r>
        <w:rPr>
          <w:rFonts w:ascii="Sylfaen" w:hAnsi="Sylfaen"/>
          <w:lang w:val="ka-GE"/>
        </w:rPr>
        <w:t xml:space="preserve">გლობალურად </w:t>
      </w:r>
      <w:r w:rsidRPr="0006767B">
        <w:rPr>
          <w:rFonts w:ascii="Sylfaen" w:hAnsi="Sylfaen"/>
          <w:lang w:val="ka-GE"/>
        </w:rPr>
        <w:t>მსხვილი და სწორი ნაწლავების კიბოს 1.7 მილიონი ახალი და  სიკვდილიანობის 832 000 შემთხვევა გამოვლინდა</w:t>
      </w:r>
      <w:r w:rsidRPr="00100FE7">
        <w:rPr>
          <w:rFonts w:ascii="Sylfaen" w:hAnsi="Sylfaen"/>
          <w:lang w:val="ka-GE"/>
        </w:rPr>
        <w:t>;</w:t>
      </w:r>
      <w:r w:rsidRPr="0006767B">
        <w:rPr>
          <w:rFonts w:ascii="Sylfaen" w:hAnsi="Sylfaen"/>
          <w:lang w:val="ka-GE"/>
        </w:rPr>
        <w:t xml:space="preserve"> გამოიწვია 17 მილიონი  DALY, რომლის</w:t>
      </w:r>
      <w:r>
        <w:rPr>
          <w:rFonts w:ascii="Sylfaen" w:hAnsi="Sylfaen"/>
          <w:lang w:val="ka-GE"/>
        </w:rPr>
        <w:t xml:space="preserve"> 96% YLL</w:t>
      </w:r>
      <w:r w:rsidRPr="0006767B">
        <w:rPr>
          <w:rFonts w:ascii="Sylfaen" w:hAnsi="Sylfaen"/>
          <w:lang w:val="ka-GE"/>
        </w:rPr>
        <w:t xml:space="preserve">-ზე მოდიოდა, ხოლო 4% </w:t>
      </w:r>
      <w:r>
        <w:rPr>
          <w:rFonts w:ascii="Sylfaen" w:hAnsi="Sylfaen"/>
          <w:lang w:val="ka-GE"/>
        </w:rPr>
        <w:t>YLD</w:t>
      </w:r>
      <w:r w:rsidRPr="0006767B">
        <w:rPr>
          <w:rFonts w:ascii="Sylfaen" w:hAnsi="Sylfaen"/>
          <w:lang w:val="ka-GE"/>
        </w:rPr>
        <w:t>-ზე</w:t>
      </w:r>
      <w:r w:rsidRPr="0006767B">
        <w:rPr>
          <w:rFonts w:ascii="Sylfaen" w:hAnsi="Sylfaen" w:cs="Sylfaen"/>
          <w:lang w:val="ka-GE"/>
        </w:rPr>
        <w:t>.</w:t>
      </w:r>
      <w:r w:rsidRPr="0006767B">
        <w:rPr>
          <w:rFonts w:ascii="Sylfaen" w:hAnsi="Sylfaen"/>
          <w:lang w:val="ka-GE"/>
        </w:rPr>
        <w:t xml:space="preserve"> 79 წლამდე ასაკში კიბოს განვითარების შანსი მამაკაცებში უფრო მაღალია (ყოველი 28 </w:t>
      </w:r>
      <w:r>
        <w:rPr>
          <w:rFonts w:ascii="Sylfaen" w:hAnsi="Sylfaen"/>
          <w:lang w:val="ka-GE"/>
        </w:rPr>
        <w:t>მამა</w:t>
      </w:r>
      <w:r w:rsidRPr="0006767B">
        <w:rPr>
          <w:rFonts w:ascii="Sylfaen" w:hAnsi="Sylfaen"/>
          <w:lang w:val="ka-GE"/>
        </w:rPr>
        <w:t>კაციდან დაავადების განვითარების შანსი  ერთს</w:t>
      </w:r>
      <w:r>
        <w:rPr>
          <w:rFonts w:ascii="Sylfaen" w:hAnsi="Sylfaen"/>
          <w:lang w:val="ka-GE"/>
        </w:rPr>
        <w:t xml:space="preserve"> </w:t>
      </w:r>
      <w:r w:rsidRPr="0006767B">
        <w:rPr>
          <w:rFonts w:ascii="Sylfaen" w:hAnsi="Sylfaen"/>
          <w:lang w:val="ka-GE"/>
        </w:rPr>
        <w:t>ჰქონდა, მაშინ როცა იგივე რისკი ყოველი 43 ქალიდან ერთს აღენიშნებოდა). გლობალურად და მაღალი</w:t>
      </w:r>
      <w:r>
        <w:rPr>
          <w:rFonts w:ascii="Sylfaen" w:hAnsi="Sylfaen"/>
          <w:lang w:val="ka-GE"/>
        </w:rPr>
        <w:t xml:space="preserve"> სდი</w:t>
      </w:r>
      <w:r w:rsidRPr="0006767B">
        <w:rPr>
          <w:rFonts w:ascii="Sylfaen" w:hAnsi="Sylfaen"/>
          <w:lang w:val="ka-GE"/>
        </w:rPr>
        <w:t>-ის ქვეყნებში, სწორი და მსხვილი ნაწლავების კიბო რიგით მესამე ადგილს იკავებს კიბოთი ავადობის მიხედვით და მეორე ადგილს - სიკვდილიანობის მიხედვით</w:t>
      </w:r>
      <w:r w:rsidRPr="007525BD">
        <w:rPr>
          <w:rFonts w:ascii="Sylfaen" w:hAnsi="Sylfaen"/>
          <w:lang w:val="ka-GE"/>
        </w:rPr>
        <w:t>.</w:t>
      </w:r>
      <w:r w:rsidRPr="0006767B">
        <w:rPr>
          <w:rFonts w:ascii="Sylfaen" w:hAnsi="Sylfaen"/>
          <w:lang w:val="ka-GE"/>
        </w:rPr>
        <w:t xml:space="preserve"> </w:t>
      </w:r>
    </w:p>
    <w:p w:rsidR="00C46F14" w:rsidRDefault="00C46F14" w:rsidP="00C46F14">
      <w:pPr>
        <w:spacing w:line="276" w:lineRule="auto"/>
        <w:jc w:val="both"/>
        <w:rPr>
          <w:rFonts w:ascii="Sylfaen" w:hAnsi="Sylfaen"/>
          <w:lang w:val="ka-GE"/>
        </w:rPr>
      </w:pPr>
      <w:r w:rsidRPr="0006767B">
        <w:rPr>
          <w:rFonts w:ascii="Sylfaen" w:hAnsi="Sylfaen"/>
          <w:lang w:val="ka-GE"/>
        </w:rPr>
        <w:t>2005-2015 წლებში მსხვილი და სწორი ნაწლავების</w:t>
      </w:r>
      <w:r w:rsidRPr="0006767B">
        <w:rPr>
          <w:rFonts w:ascii="Sylfaen" w:hAnsi="Sylfaen"/>
          <w:b/>
          <w:lang w:val="ka-GE"/>
        </w:rPr>
        <w:t xml:space="preserve"> </w:t>
      </w:r>
      <w:r w:rsidRPr="0006767B">
        <w:rPr>
          <w:rFonts w:ascii="Sylfaen" w:hAnsi="Sylfaen"/>
          <w:lang w:val="ka-GE"/>
        </w:rPr>
        <w:t xml:space="preserve">კიბოთი ავადობა 37%-ით გაიზარდა - 1.2 </w:t>
      </w:r>
      <w:r w:rsidRPr="0006767B">
        <w:rPr>
          <w:rFonts w:ascii="Sylfaen" w:hAnsi="Sylfaen" w:cs="Sylfaen"/>
          <w:lang w:val="ka-GE"/>
        </w:rPr>
        <w:t>მილიონიდან</w:t>
      </w:r>
      <w:r w:rsidRPr="0006767B">
        <w:rPr>
          <w:rFonts w:ascii="Sylfaen" w:hAnsi="Sylfaen"/>
          <w:lang w:val="ka-GE"/>
        </w:rPr>
        <w:t xml:space="preserve"> 1.7 მილიონამდე. აღნიშნული მატება ძირითადად დაკავშრებული იყო  მოსახლეობის დაბერებასთან და ზრდასთან, რადგან 2005-2015 წლებში ასაკ-სტანდარტიზებული მაჩვენებელი მხოლოდ 5%-ით გაიზარდა</w:t>
      </w:r>
      <w:r>
        <w:rPr>
          <w:rFonts w:ascii="Sylfaen" w:hAnsi="Sylfaen"/>
          <w:lang w:val="ka-GE"/>
        </w:rPr>
        <w:t xml:space="preserve"> </w:t>
      </w:r>
      <w:r w:rsidRPr="004C2AD0">
        <w:rPr>
          <w:rFonts w:ascii="Sylfaen" w:hAnsi="Sylfaen"/>
          <w:lang w:val="ka-GE"/>
        </w:rPr>
        <w:t xml:space="preserve">(სურათი </w:t>
      </w:r>
      <w:r w:rsidR="003F4562">
        <w:rPr>
          <w:rFonts w:ascii="Sylfaen" w:hAnsi="Sylfaen"/>
          <w:lang w:val="ka-GE"/>
        </w:rPr>
        <w:t>4</w:t>
      </w:r>
      <w:r w:rsidR="00C52532">
        <w:rPr>
          <w:rFonts w:ascii="Sylfaen" w:hAnsi="Sylfaen"/>
          <w:lang w:val="ka-GE"/>
        </w:rPr>
        <w:t>6</w:t>
      </w:r>
      <w:r w:rsidRPr="004C2AD0">
        <w:rPr>
          <w:rFonts w:ascii="Sylfaen" w:hAnsi="Sylfaen"/>
          <w:lang w:val="ka-GE"/>
        </w:rPr>
        <w:t>).</w:t>
      </w:r>
      <w:r w:rsidRPr="0006767B">
        <w:rPr>
          <w:rFonts w:ascii="Sylfaen" w:hAnsi="Sylfaen"/>
          <w:lang w:val="ka-GE"/>
        </w:rPr>
        <w:t xml:space="preserve"> </w:t>
      </w:r>
    </w:p>
    <w:p w:rsidR="0097210D" w:rsidRDefault="0097210D" w:rsidP="00C46F14">
      <w:pPr>
        <w:spacing w:line="276" w:lineRule="auto"/>
        <w:jc w:val="both"/>
        <w:rPr>
          <w:rFonts w:ascii="Sylfaen" w:hAnsi="Sylfaen"/>
          <w:lang w:val="ka-GE"/>
        </w:rPr>
      </w:pPr>
    </w:p>
    <w:p w:rsidR="00C46F14" w:rsidRPr="00232184" w:rsidRDefault="00C46F14" w:rsidP="00232184">
      <w:pPr>
        <w:spacing w:before="240" w:line="276" w:lineRule="auto"/>
        <w:jc w:val="both"/>
        <w:rPr>
          <w:rFonts w:ascii="Sylfaen" w:hAnsi="Sylfaen"/>
          <w:lang w:val="ka-GE"/>
        </w:rPr>
      </w:pPr>
      <w:r w:rsidRPr="0097210D">
        <w:rPr>
          <w:rFonts w:ascii="Sylfaen" w:hAnsi="Sylfaen"/>
          <w:lang w:val="ka-GE"/>
        </w:rPr>
        <w:t xml:space="preserve">სურათი </w:t>
      </w:r>
      <w:r w:rsidR="003F4562" w:rsidRPr="0097210D">
        <w:rPr>
          <w:rFonts w:ascii="Sylfaen" w:hAnsi="Sylfaen"/>
          <w:lang w:val="ka-GE"/>
        </w:rPr>
        <w:t>4</w:t>
      </w:r>
      <w:r w:rsidR="00C52532" w:rsidRPr="0097210D">
        <w:rPr>
          <w:rFonts w:ascii="Sylfaen" w:hAnsi="Sylfaen"/>
          <w:lang w:val="ka-GE"/>
        </w:rPr>
        <w:t>6</w:t>
      </w:r>
      <w:r w:rsidRPr="0097210D">
        <w:rPr>
          <w:rFonts w:ascii="Sylfaen" w:hAnsi="Sylfaen"/>
          <w:lang w:val="ka-GE"/>
        </w:rPr>
        <w:t>.</w:t>
      </w:r>
      <w:r w:rsidRPr="00232184">
        <w:rPr>
          <w:rFonts w:ascii="Sylfaen" w:hAnsi="Sylfaen"/>
          <w:lang w:val="ka-GE"/>
        </w:rPr>
        <w:t xml:space="preserve"> მსხვილი და სწორი ნაწლავების კიბოს ასაკ-სტანდარტიზებული ავადობა 100 000 მოსახლეზე მსოფლიოში, 1990-2015</w:t>
      </w:r>
    </w:p>
    <w:p w:rsidR="00C46F14" w:rsidRDefault="00C46F14" w:rsidP="00C46F14">
      <w:pPr>
        <w:spacing w:line="276" w:lineRule="auto"/>
        <w:jc w:val="both"/>
        <w:rPr>
          <w:rFonts w:ascii="Sylfaen" w:hAnsi="Sylfaen"/>
          <w:sz w:val="24"/>
          <w:szCs w:val="24"/>
          <w:lang w:val="ka-GE"/>
        </w:rPr>
      </w:pPr>
      <w:r>
        <w:rPr>
          <w:noProof/>
        </w:rPr>
        <w:drawing>
          <wp:inline distT="0" distB="0" distL="0" distR="0" wp14:anchorId="3D12A182" wp14:editId="0ECAC6D4">
            <wp:extent cx="5943600" cy="2708910"/>
            <wp:effectExtent l="19050" t="19050" r="19050" b="1524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2708910"/>
                    </a:xfrm>
                    <a:prstGeom prst="rect">
                      <a:avLst/>
                    </a:prstGeom>
                    <a:ln w="25400">
                      <a:solidFill>
                        <a:srgbClr val="0070C0"/>
                      </a:solidFill>
                    </a:ln>
                  </pic:spPr>
                </pic:pic>
              </a:graphicData>
            </a:graphic>
          </wp:inline>
        </w:drawing>
      </w:r>
    </w:p>
    <w:p w:rsidR="0097210D" w:rsidRDefault="0097210D" w:rsidP="00C46F14">
      <w:pPr>
        <w:spacing w:line="276" w:lineRule="auto"/>
        <w:jc w:val="both"/>
        <w:rPr>
          <w:rFonts w:ascii="Sylfaen" w:hAnsi="Sylfaen"/>
          <w:lang w:val="ka-GE"/>
        </w:rPr>
      </w:pPr>
    </w:p>
    <w:p w:rsidR="00C46F14" w:rsidRPr="00C91E4C" w:rsidRDefault="00C46F14" w:rsidP="00C46F14">
      <w:pPr>
        <w:spacing w:line="276" w:lineRule="auto"/>
        <w:jc w:val="both"/>
        <w:rPr>
          <w:rFonts w:ascii="Sylfaen" w:hAnsi="Sylfaen"/>
          <w:lang w:val="ka-GE"/>
        </w:rPr>
      </w:pPr>
      <w:r w:rsidRPr="00C91E4C">
        <w:rPr>
          <w:rFonts w:ascii="Sylfaen" w:hAnsi="Sylfaen"/>
          <w:lang w:val="ka-GE"/>
        </w:rPr>
        <w:t>2015 წელს</w:t>
      </w:r>
      <w:r w:rsidRPr="00C91E4C">
        <w:rPr>
          <w:rFonts w:ascii="Sylfaen" w:hAnsi="Sylfaen"/>
          <w:sz w:val="24"/>
          <w:szCs w:val="24"/>
          <w:lang w:val="ka-GE"/>
        </w:rPr>
        <w:t xml:space="preserve"> </w:t>
      </w:r>
      <w:r w:rsidRPr="00C91E4C">
        <w:rPr>
          <w:rFonts w:ascii="Sylfaen" w:hAnsi="Sylfaen" w:cs="Sylfaen"/>
          <w:lang w:val="ka-GE"/>
        </w:rPr>
        <w:t>მამა</w:t>
      </w:r>
      <w:r w:rsidRPr="00C91E4C">
        <w:rPr>
          <w:rFonts w:ascii="Sylfaen" w:hAnsi="Sylfaen"/>
          <w:lang w:val="ka-GE"/>
        </w:rPr>
        <w:t xml:space="preserve">კაცებში ASIR </w:t>
      </w:r>
      <w:r w:rsidRPr="00C91E4C">
        <w:rPr>
          <w:rFonts w:ascii="Sylfaen" w:hAnsi="Sylfaen" w:cs="Sylfaen"/>
          <w:lang w:val="ka-GE"/>
        </w:rPr>
        <w:t>და</w:t>
      </w:r>
      <w:r w:rsidRPr="00C91E4C">
        <w:rPr>
          <w:rFonts w:ascii="Sylfaen" w:hAnsi="Sylfaen"/>
          <w:lang w:val="ka-GE"/>
        </w:rPr>
        <w:t xml:space="preserve"> ASDR </w:t>
      </w:r>
      <w:r w:rsidRPr="00C91E4C">
        <w:rPr>
          <w:rFonts w:ascii="Sylfaen" w:hAnsi="Sylfaen" w:cs="Sylfaen"/>
          <w:lang w:val="ka-GE"/>
        </w:rPr>
        <w:t>მაჩვ</w:t>
      </w:r>
      <w:r w:rsidRPr="00C91E4C">
        <w:rPr>
          <w:rFonts w:ascii="Sylfaen" w:hAnsi="Sylfaen"/>
          <w:lang w:val="ka-GE"/>
        </w:rPr>
        <w:t>ენებლები გლობალურად ყველაზე დაბალი</w:t>
      </w:r>
      <w:r>
        <w:rPr>
          <w:rFonts w:ascii="Sylfaen" w:hAnsi="Sylfaen"/>
          <w:lang w:val="ka-GE"/>
        </w:rPr>
        <w:t xml:space="preserve"> </w:t>
      </w:r>
      <w:r w:rsidRPr="00C91E4C">
        <w:rPr>
          <w:rFonts w:ascii="Sylfaen" w:hAnsi="Sylfaen" w:cs="Sylfaen"/>
          <w:lang w:val="ka-GE"/>
        </w:rPr>
        <w:t>სამხრეთ</w:t>
      </w:r>
      <w:r w:rsidRPr="00C91E4C">
        <w:rPr>
          <w:rFonts w:ascii="Sylfaen" w:hAnsi="Sylfaen"/>
          <w:lang w:val="ka-GE"/>
        </w:rPr>
        <w:t xml:space="preserve"> აზიაში და სუბსაჰარულ აფრიკაში იყო, ხოლო ყველაზე მაღალი </w:t>
      </w:r>
      <w:r w:rsidRPr="00C91E4C">
        <w:rPr>
          <w:rFonts w:ascii="Sylfaen" w:hAnsi="Sylfaen" w:cs="Sylfaen"/>
          <w:lang w:val="ka-GE"/>
        </w:rPr>
        <w:t>ავსტრალიაში,</w:t>
      </w:r>
      <w:r w:rsidRPr="00C91E4C">
        <w:rPr>
          <w:rFonts w:ascii="Sylfaen" w:hAnsi="Sylfaen"/>
          <w:lang w:val="ka-GE"/>
        </w:rPr>
        <w:t xml:space="preserve"> დასავლეთ ევროპასა და ჩრდილოეთ ამერიკაში </w:t>
      </w:r>
      <w:r w:rsidRPr="004C2AD0">
        <w:rPr>
          <w:rFonts w:ascii="Sylfaen" w:hAnsi="Sylfaen"/>
          <w:lang w:val="ka-GE"/>
        </w:rPr>
        <w:t xml:space="preserve">(სურათი </w:t>
      </w:r>
      <w:r w:rsidR="003F4562">
        <w:rPr>
          <w:rFonts w:ascii="Sylfaen" w:hAnsi="Sylfaen"/>
          <w:lang w:val="ka-GE"/>
        </w:rPr>
        <w:t>4</w:t>
      </w:r>
      <w:r w:rsidR="00C52532">
        <w:rPr>
          <w:rFonts w:ascii="Sylfaen" w:hAnsi="Sylfaen"/>
          <w:lang w:val="ka-GE"/>
        </w:rPr>
        <w:t>7</w:t>
      </w:r>
      <w:r w:rsidRPr="004C2AD0">
        <w:rPr>
          <w:rFonts w:ascii="Sylfaen" w:hAnsi="Sylfaen"/>
          <w:lang w:val="ka-GE"/>
        </w:rPr>
        <w:t>).</w:t>
      </w:r>
    </w:p>
    <w:p w:rsidR="00C46F14" w:rsidRPr="00232184" w:rsidRDefault="00C46F14" w:rsidP="00C46F14">
      <w:pPr>
        <w:spacing w:after="0" w:line="276" w:lineRule="auto"/>
        <w:jc w:val="both"/>
        <w:rPr>
          <w:rFonts w:ascii="Sylfaen" w:hAnsi="Sylfaen"/>
          <w:lang w:val="ka-GE"/>
        </w:rPr>
      </w:pPr>
      <w:r w:rsidRPr="00232184">
        <w:rPr>
          <w:rFonts w:ascii="Sylfaen" w:hAnsi="Sylfaen"/>
          <w:lang w:val="ka-GE"/>
        </w:rPr>
        <w:t xml:space="preserve">სურათი </w:t>
      </w:r>
      <w:r w:rsidR="003F4562" w:rsidRPr="00232184">
        <w:rPr>
          <w:rFonts w:ascii="Sylfaen" w:hAnsi="Sylfaen"/>
          <w:lang w:val="ka-GE"/>
        </w:rPr>
        <w:t>4</w:t>
      </w:r>
      <w:r w:rsidR="00C52532" w:rsidRPr="00232184">
        <w:rPr>
          <w:rFonts w:ascii="Sylfaen" w:hAnsi="Sylfaen"/>
          <w:lang w:val="ka-GE"/>
        </w:rPr>
        <w:t>7</w:t>
      </w:r>
      <w:r w:rsidRPr="00232184">
        <w:rPr>
          <w:rFonts w:ascii="Sylfaen" w:hAnsi="Sylfaen"/>
          <w:lang w:val="ka-GE"/>
        </w:rPr>
        <w:t>. მსხვილი და სწორი ნაწლავების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მამაკაცები, 2015</w:t>
      </w:r>
    </w:p>
    <w:p w:rsidR="00C46F14" w:rsidRDefault="00C46F14" w:rsidP="00C46F14">
      <w:pPr>
        <w:spacing w:after="0" w:line="276" w:lineRule="auto"/>
        <w:jc w:val="both"/>
        <w:rPr>
          <w:rFonts w:ascii="Sylfaen" w:hAnsi="Sylfaen"/>
          <w:b/>
          <w:sz w:val="24"/>
          <w:szCs w:val="24"/>
          <w:lang w:val="ka-GE"/>
        </w:rPr>
      </w:pPr>
    </w:p>
    <w:p w:rsidR="00C46F14" w:rsidRDefault="00C46F14" w:rsidP="00C46F14">
      <w:pPr>
        <w:spacing w:after="0" w:line="276" w:lineRule="auto"/>
        <w:jc w:val="both"/>
        <w:rPr>
          <w:rFonts w:ascii="Sylfaen" w:hAnsi="Sylfaen"/>
          <w:b/>
          <w:sz w:val="24"/>
          <w:szCs w:val="24"/>
          <w:lang w:val="ka-GE"/>
        </w:rPr>
      </w:pPr>
      <w:r w:rsidRPr="00F24239">
        <w:rPr>
          <w:rFonts w:ascii="Sylfaen" w:hAnsi="Sylfaen"/>
          <w:b/>
          <w:noProof/>
          <w:sz w:val="24"/>
          <w:szCs w:val="24"/>
        </w:rPr>
        <w:drawing>
          <wp:inline distT="0" distB="0" distL="0" distR="0" wp14:anchorId="143A7B40" wp14:editId="2296FDA0">
            <wp:extent cx="5943600" cy="2647950"/>
            <wp:effectExtent l="0" t="0" r="0" b="0"/>
            <wp:docPr id="491" name="Chart 49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46F14" w:rsidRPr="000C7EA1" w:rsidRDefault="00C46F14" w:rsidP="00C46F14">
      <w:pPr>
        <w:spacing w:line="276" w:lineRule="auto"/>
        <w:jc w:val="both"/>
        <w:rPr>
          <w:rFonts w:ascii="Sylfaen" w:hAnsi="Sylfaen"/>
          <w:lang w:val="ka-GE"/>
        </w:rPr>
      </w:pPr>
      <w:r w:rsidRPr="000C7EA1">
        <w:rPr>
          <w:rFonts w:ascii="Sylfaen" w:hAnsi="Sylfaen" w:cs="Sylfaen"/>
          <w:lang w:val="ka-GE"/>
        </w:rPr>
        <w:t>2015 წელს ქ</w:t>
      </w:r>
      <w:r w:rsidRPr="000C7EA1">
        <w:rPr>
          <w:rFonts w:ascii="Sylfaen" w:hAnsi="Sylfaen"/>
          <w:lang w:val="ka-GE"/>
        </w:rPr>
        <w:t xml:space="preserve">ალებში ASIR </w:t>
      </w:r>
      <w:r w:rsidRPr="000C7EA1">
        <w:rPr>
          <w:rFonts w:ascii="Sylfaen" w:hAnsi="Sylfaen" w:cs="Sylfaen"/>
          <w:lang w:val="ka-GE"/>
        </w:rPr>
        <w:t>და</w:t>
      </w:r>
      <w:r w:rsidRPr="000C7EA1">
        <w:rPr>
          <w:rFonts w:ascii="Sylfaen" w:hAnsi="Sylfaen"/>
          <w:lang w:val="ka-GE"/>
        </w:rPr>
        <w:t xml:space="preserve"> ASDR მაჩვენებლები ყველაზე დაბალი სამხრეთ აზიაშ</w:t>
      </w:r>
      <w:r w:rsidRPr="000C7EA1">
        <w:rPr>
          <w:rFonts w:ascii="Sylfaen" w:hAnsi="Sylfaen" w:cs="Sylfaen"/>
          <w:lang w:val="ka-GE"/>
        </w:rPr>
        <w:t xml:space="preserve">ი, ხოლო  </w:t>
      </w:r>
      <w:r w:rsidRPr="004C2AD0">
        <w:rPr>
          <w:rFonts w:ascii="Sylfaen" w:hAnsi="Sylfaen"/>
          <w:lang w:val="ka-GE"/>
        </w:rPr>
        <w:t xml:space="preserve">ყველაზე მაღალი </w:t>
      </w:r>
      <w:r w:rsidRPr="004C2AD0">
        <w:rPr>
          <w:rFonts w:ascii="Sylfaen" w:hAnsi="Sylfaen" w:cs="Sylfaen"/>
          <w:lang w:val="ka-GE"/>
        </w:rPr>
        <w:t xml:space="preserve">ავსტრალიასა და </w:t>
      </w:r>
      <w:r w:rsidRPr="004C2AD0">
        <w:rPr>
          <w:rFonts w:ascii="Sylfaen" w:hAnsi="Sylfaen"/>
          <w:lang w:val="ka-GE"/>
        </w:rPr>
        <w:t>მაღალი შემოსავლების ჩრდილოეთ ამერიკაში იყო (სურათი</w:t>
      </w:r>
      <w:r w:rsidR="00C52532">
        <w:rPr>
          <w:rFonts w:ascii="Sylfaen" w:hAnsi="Sylfaen"/>
          <w:lang w:val="ka-GE"/>
        </w:rPr>
        <w:t xml:space="preserve"> 48</w:t>
      </w:r>
      <w:r w:rsidRPr="004C2AD0">
        <w:rPr>
          <w:rFonts w:ascii="Sylfaen" w:hAnsi="Sylfaen"/>
          <w:lang w:val="ka-GE"/>
        </w:rPr>
        <w:t>).</w:t>
      </w:r>
    </w:p>
    <w:p w:rsidR="00C46F14" w:rsidRPr="00232184" w:rsidRDefault="00C46F14" w:rsidP="00232184">
      <w:pPr>
        <w:spacing w:after="0" w:line="276" w:lineRule="auto"/>
        <w:jc w:val="both"/>
        <w:rPr>
          <w:rFonts w:ascii="Sylfaen" w:hAnsi="Sylfaen"/>
          <w:lang w:val="ka-GE"/>
        </w:rPr>
      </w:pPr>
      <w:r w:rsidRPr="00232184">
        <w:rPr>
          <w:rFonts w:ascii="Sylfaen" w:hAnsi="Sylfaen"/>
          <w:lang w:val="ka-GE"/>
        </w:rPr>
        <w:t>სურათი</w:t>
      </w:r>
      <w:r w:rsidR="00C52532" w:rsidRPr="00232184">
        <w:rPr>
          <w:rFonts w:ascii="Sylfaen" w:hAnsi="Sylfaen"/>
          <w:lang w:val="ka-GE"/>
        </w:rPr>
        <w:t xml:space="preserve"> 48</w:t>
      </w:r>
      <w:r w:rsidRPr="00232184">
        <w:rPr>
          <w:rFonts w:ascii="Sylfaen" w:hAnsi="Sylfaen"/>
          <w:lang w:val="ka-GE"/>
        </w:rPr>
        <w:t>. მსხვილი და სწორი ნაწლავების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ქალები, 2015</w:t>
      </w:r>
    </w:p>
    <w:p w:rsidR="00C46F14" w:rsidRDefault="00C46F14" w:rsidP="00C46F14">
      <w:pPr>
        <w:spacing w:after="0" w:line="276" w:lineRule="auto"/>
        <w:jc w:val="both"/>
        <w:rPr>
          <w:rFonts w:ascii="Sylfaen" w:hAnsi="Sylfaen"/>
          <w:b/>
          <w:sz w:val="24"/>
          <w:szCs w:val="24"/>
          <w:lang w:val="ka-GE"/>
        </w:rPr>
      </w:pPr>
      <w:r w:rsidRPr="00F24239">
        <w:rPr>
          <w:rFonts w:ascii="Sylfaen" w:hAnsi="Sylfaen"/>
          <w:b/>
          <w:noProof/>
          <w:sz w:val="24"/>
          <w:szCs w:val="24"/>
        </w:rPr>
        <w:drawing>
          <wp:inline distT="0" distB="0" distL="0" distR="0" wp14:anchorId="158C9F85" wp14:editId="4ED0743A">
            <wp:extent cx="5943600" cy="2667000"/>
            <wp:effectExtent l="0" t="0" r="0" b="0"/>
            <wp:docPr id="492" name="Chart 4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46F14" w:rsidRDefault="00C46F14" w:rsidP="00C46F14">
      <w:pPr>
        <w:spacing w:after="0" w:line="276" w:lineRule="auto"/>
        <w:jc w:val="both"/>
        <w:rPr>
          <w:rFonts w:ascii="Sylfaen" w:hAnsi="Sylfaen"/>
          <w:b/>
          <w:i/>
          <w:lang w:val="ka-GE"/>
        </w:rPr>
      </w:pPr>
    </w:p>
    <w:p w:rsidR="0097210D" w:rsidRDefault="0097210D" w:rsidP="00C46F14">
      <w:pPr>
        <w:spacing w:after="0" w:line="276" w:lineRule="auto"/>
        <w:jc w:val="both"/>
        <w:rPr>
          <w:rFonts w:ascii="Sylfaen" w:hAnsi="Sylfaen"/>
          <w:b/>
          <w:i/>
          <w:lang w:val="ka-GE"/>
        </w:rPr>
      </w:pPr>
    </w:p>
    <w:p w:rsidR="00C46F14" w:rsidRDefault="00C46F14" w:rsidP="00C46F14">
      <w:pPr>
        <w:spacing w:after="0" w:line="276" w:lineRule="auto"/>
        <w:jc w:val="both"/>
        <w:rPr>
          <w:rFonts w:ascii="Sylfaen" w:hAnsi="Sylfaen"/>
          <w:lang w:val="ka-GE"/>
        </w:rPr>
      </w:pPr>
      <w:r>
        <w:rPr>
          <w:rFonts w:ascii="Sylfaen" w:hAnsi="Sylfaen"/>
          <w:b/>
          <w:i/>
          <w:lang w:val="ka-GE"/>
        </w:rPr>
        <w:t>წინამდებარე ჯირკვლის</w:t>
      </w:r>
      <w:r w:rsidRPr="005771D3">
        <w:rPr>
          <w:rFonts w:ascii="Sylfaen" w:hAnsi="Sylfaen"/>
          <w:b/>
          <w:i/>
          <w:lang w:val="ka-GE"/>
        </w:rPr>
        <w:t xml:space="preserve"> კიბო</w:t>
      </w:r>
      <w:r w:rsidRPr="007A6249">
        <w:rPr>
          <w:rFonts w:ascii="Sylfaen" w:hAnsi="Sylfaen"/>
          <w:b/>
          <w:i/>
          <w:lang w:val="ka-GE"/>
        </w:rPr>
        <w:t xml:space="preserve">. </w:t>
      </w:r>
      <w:r w:rsidRPr="0006767B">
        <w:rPr>
          <w:rFonts w:ascii="Sylfaen" w:hAnsi="Sylfaen"/>
          <w:lang w:val="ka-GE"/>
        </w:rPr>
        <w:t xml:space="preserve">2015 წელს </w:t>
      </w:r>
      <w:r>
        <w:rPr>
          <w:rFonts w:ascii="Sylfaen" w:hAnsi="Sylfaen"/>
          <w:lang w:val="ka-GE"/>
        </w:rPr>
        <w:t xml:space="preserve">გლობალურად </w:t>
      </w:r>
      <w:r w:rsidRPr="0006767B">
        <w:rPr>
          <w:rFonts w:ascii="Sylfaen" w:hAnsi="Sylfaen"/>
          <w:lang w:val="ka-GE"/>
        </w:rPr>
        <w:t>პროსტატის კიბოს 1.6 მილიონი ახალი და სიკვდილიანობის 366 000 შემთხვევა აღინიშნა; დაავადებამ 6.3 მილიონი DALY გამოიწვია, რომლის 82% გამოწვეული იყო YLL-ით და 18% YLD-ით</w:t>
      </w:r>
      <w:r w:rsidRPr="00C91E4C">
        <w:rPr>
          <w:rFonts w:ascii="Sylfaen" w:hAnsi="Sylfaen"/>
          <w:lang w:val="ka-GE"/>
        </w:rPr>
        <w:t>.</w:t>
      </w:r>
      <w:r w:rsidRPr="0006767B">
        <w:rPr>
          <w:rFonts w:ascii="Sylfaen" w:hAnsi="Sylfaen"/>
          <w:lang w:val="ka-GE"/>
        </w:rPr>
        <w:t xml:space="preserve"> 79 წლამდე ასაკში, პროსტატის კიბოს განვითარების შანსი ყოველი 14 მამაკაციდან ერთს აღენიშნებოდა გლობალურად. დაბალი</w:t>
      </w:r>
      <w:r>
        <w:rPr>
          <w:rFonts w:ascii="Sylfaen" w:hAnsi="Sylfaen"/>
          <w:lang w:val="ka-GE"/>
        </w:rPr>
        <w:t xml:space="preserve"> სდი</w:t>
      </w:r>
      <w:r w:rsidRPr="0006767B">
        <w:rPr>
          <w:rFonts w:ascii="Sylfaen" w:hAnsi="Sylfaen"/>
          <w:lang w:val="ka-GE"/>
        </w:rPr>
        <w:t xml:space="preserve">-ის ქვეყნებში ყოველი 47 მამაკაციდან ერთს ჰქონდა </w:t>
      </w:r>
      <w:r>
        <w:rPr>
          <w:rFonts w:ascii="Sylfaen" w:hAnsi="Sylfaen"/>
          <w:lang w:val="ka-GE"/>
        </w:rPr>
        <w:t>მსგავსი რისკი</w:t>
      </w:r>
      <w:r w:rsidRPr="0006767B">
        <w:rPr>
          <w:rFonts w:ascii="Sylfaen" w:hAnsi="Sylfaen"/>
          <w:lang w:val="ka-GE"/>
        </w:rPr>
        <w:t>, ხოლო მაღალი</w:t>
      </w:r>
      <w:r>
        <w:rPr>
          <w:rFonts w:ascii="Sylfaen" w:hAnsi="Sylfaen"/>
          <w:lang w:val="ka-GE"/>
        </w:rPr>
        <w:t xml:space="preserve"> სდი</w:t>
      </w:r>
      <w:r w:rsidRPr="0006767B">
        <w:rPr>
          <w:rFonts w:ascii="Sylfaen" w:hAnsi="Sylfaen"/>
          <w:lang w:val="ka-GE"/>
        </w:rPr>
        <w:t>-ის ქვეყნებში რისკი მაღალი იყო - ყოველ ექვსვ მამაკაცში ერთი შემთხვევა ვლინდებოდა.</w:t>
      </w:r>
    </w:p>
    <w:p w:rsidR="00C46F14" w:rsidRPr="0006767B" w:rsidRDefault="00C46F14" w:rsidP="00C46F14">
      <w:pPr>
        <w:spacing w:line="276" w:lineRule="auto"/>
        <w:jc w:val="both"/>
        <w:rPr>
          <w:rFonts w:ascii="Sylfaen" w:hAnsi="Sylfaen"/>
          <w:lang w:val="ka-GE"/>
        </w:rPr>
      </w:pPr>
      <w:r w:rsidRPr="0006767B">
        <w:rPr>
          <w:rFonts w:ascii="Sylfaen" w:hAnsi="Sylfaen"/>
          <w:lang w:val="ka-GE"/>
        </w:rPr>
        <w:t xml:space="preserve">2005-2015 წლებში ავადობის მატებამ, მოსახლეობის დაბერებასთან და ზრდასთან ერთად, პროსტატის კიბოს ახალი შემთხვევების 66%-იანი </w:t>
      </w:r>
      <w:r w:rsidRPr="0006767B">
        <w:rPr>
          <w:lang w:val="ka-GE"/>
        </w:rPr>
        <w:t xml:space="preserve">(974 000 </w:t>
      </w:r>
      <w:r w:rsidRPr="0006767B">
        <w:rPr>
          <w:rFonts w:ascii="Sylfaen" w:hAnsi="Sylfaen" w:cs="Sylfaen"/>
          <w:lang w:val="ka-GE"/>
        </w:rPr>
        <w:t>შემთხვევა</w:t>
      </w:r>
      <w:r w:rsidRPr="0006767B">
        <w:rPr>
          <w:lang w:val="ka-GE"/>
        </w:rPr>
        <w:t xml:space="preserve"> 2005</w:t>
      </w:r>
      <w:r w:rsidRPr="0006767B">
        <w:rPr>
          <w:rFonts w:ascii="Sylfaen" w:hAnsi="Sylfaen"/>
          <w:lang w:val="ka-GE"/>
        </w:rPr>
        <w:t xml:space="preserve"> წელს</w:t>
      </w:r>
      <w:r w:rsidRPr="0006767B">
        <w:rPr>
          <w:lang w:val="ka-GE"/>
        </w:rPr>
        <w:t xml:space="preserve">, 1.6 </w:t>
      </w:r>
      <w:r w:rsidRPr="0006767B">
        <w:rPr>
          <w:rFonts w:ascii="Sylfaen" w:hAnsi="Sylfaen"/>
          <w:lang w:val="ka-GE"/>
        </w:rPr>
        <w:t xml:space="preserve">მილიონი </w:t>
      </w:r>
      <w:r w:rsidRPr="0006767B">
        <w:rPr>
          <w:lang w:val="ka-GE"/>
        </w:rPr>
        <w:t xml:space="preserve"> 2015</w:t>
      </w:r>
      <w:r w:rsidRPr="0006767B">
        <w:rPr>
          <w:rFonts w:ascii="Sylfaen" w:hAnsi="Sylfaen"/>
          <w:lang w:val="ka-GE"/>
        </w:rPr>
        <w:t xml:space="preserve"> წელს</w:t>
      </w:r>
      <w:r w:rsidRPr="0006767B">
        <w:rPr>
          <w:lang w:val="ka-GE"/>
        </w:rPr>
        <w:t>)</w:t>
      </w:r>
      <w:r w:rsidRPr="0006767B">
        <w:rPr>
          <w:rFonts w:ascii="Sylfaen" w:hAnsi="Sylfaen"/>
          <w:lang w:val="ka-GE"/>
        </w:rPr>
        <w:t xml:space="preserve"> მატება განაპირობა. ავადობის მატების 34% შესაძლოა, გაპირობებულია ასაკ-</w:t>
      </w:r>
      <w:r>
        <w:rPr>
          <w:rFonts w:ascii="Sylfaen" w:hAnsi="Sylfaen"/>
          <w:lang w:val="ka-GE"/>
        </w:rPr>
        <w:t>სტანდარტიზებული</w:t>
      </w:r>
      <w:r w:rsidRPr="0006767B">
        <w:rPr>
          <w:rFonts w:ascii="Sylfaen" w:hAnsi="Sylfaen"/>
          <w:lang w:val="ka-GE"/>
        </w:rPr>
        <w:t xml:space="preserve"> მაჩვენებლის ცვლილებებით</w:t>
      </w:r>
      <w:r>
        <w:rPr>
          <w:rFonts w:ascii="Sylfaen" w:hAnsi="Sylfaen"/>
          <w:lang w:val="ka-GE"/>
        </w:rPr>
        <w:t xml:space="preserve"> </w:t>
      </w:r>
      <w:r w:rsidRPr="004C2AD0">
        <w:rPr>
          <w:rFonts w:ascii="Sylfaen" w:hAnsi="Sylfaen"/>
          <w:lang w:val="ka-GE"/>
        </w:rPr>
        <w:t>(სურათი</w:t>
      </w:r>
      <w:r w:rsidR="00603500">
        <w:rPr>
          <w:rFonts w:ascii="Sylfaen" w:hAnsi="Sylfaen"/>
          <w:lang w:val="ka-GE"/>
        </w:rPr>
        <w:t xml:space="preserve"> 49</w:t>
      </w:r>
      <w:r w:rsidRPr="004C2AD0">
        <w:rPr>
          <w:rFonts w:ascii="Sylfaen" w:hAnsi="Sylfaen"/>
          <w:lang w:val="ka-GE"/>
        </w:rPr>
        <w:t>).</w:t>
      </w:r>
      <w:r w:rsidRPr="0006767B">
        <w:rPr>
          <w:rFonts w:ascii="Sylfaen" w:hAnsi="Sylfaen"/>
          <w:lang w:val="ka-GE"/>
        </w:rPr>
        <w:t xml:space="preserve">       </w:t>
      </w:r>
    </w:p>
    <w:p w:rsidR="00C46F14" w:rsidRPr="00232184" w:rsidRDefault="00C46F14" w:rsidP="00232184">
      <w:pPr>
        <w:spacing w:before="240" w:line="276" w:lineRule="auto"/>
        <w:jc w:val="both"/>
        <w:rPr>
          <w:rFonts w:ascii="Sylfaen" w:hAnsi="Sylfaen"/>
          <w:lang w:val="ka-GE"/>
        </w:rPr>
      </w:pPr>
      <w:r w:rsidRPr="00232184">
        <w:rPr>
          <w:rFonts w:ascii="Sylfaen" w:hAnsi="Sylfaen"/>
          <w:lang w:val="ka-GE"/>
        </w:rPr>
        <w:t>სურათი</w:t>
      </w:r>
      <w:r w:rsidR="00B820BE">
        <w:rPr>
          <w:rFonts w:ascii="Sylfaen" w:hAnsi="Sylfaen"/>
          <w:lang w:val="ka-GE"/>
        </w:rPr>
        <w:t xml:space="preserve"> 4</w:t>
      </w:r>
      <w:r w:rsidR="00603500" w:rsidRPr="00232184">
        <w:rPr>
          <w:rFonts w:ascii="Sylfaen" w:hAnsi="Sylfaen"/>
          <w:lang w:val="ka-GE"/>
        </w:rPr>
        <w:t>9</w:t>
      </w:r>
      <w:r w:rsidRPr="00232184">
        <w:rPr>
          <w:rFonts w:ascii="Sylfaen" w:hAnsi="Sylfaen"/>
          <w:lang w:val="ka-GE"/>
        </w:rPr>
        <w:t>. წინამდებარე ჯირკვლის</w:t>
      </w:r>
      <w:r w:rsidRPr="00232184">
        <w:rPr>
          <w:rFonts w:ascii="Sylfaen" w:hAnsi="Sylfaen"/>
          <w:i/>
          <w:lang w:val="ka-GE"/>
        </w:rPr>
        <w:t xml:space="preserve"> </w:t>
      </w:r>
      <w:r w:rsidRPr="00232184">
        <w:rPr>
          <w:rFonts w:ascii="Sylfaen" w:hAnsi="Sylfaen"/>
          <w:lang w:val="ka-GE"/>
        </w:rPr>
        <w:t xml:space="preserve"> კიბოს ასაკ-სტანდარტიზებული ავადობა 100 000 მოსახლეზე მსოფლიოში, 1990-2015</w:t>
      </w:r>
    </w:p>
    <w:p w:rsidR="00C46F14" w:rsidRPr="0056559F" w:rsidRDefault="00C46F14" w:rsidP="00C46F14">
      <w:pPr>
        <w:spacing w:before="240" w:line="276" w:lineRule="auto"/>
        <w:jc w:val="center"/>
        <w:rPr>
          <w:rFonts w:ascii="Sylfaen" w:hAnsi="Sylfaen"/>
          <w:sz w:val="24"/>
          <w:szCs w:val="24"/>
          <w:lang w:val="ka-GE"/>
        </w:rPr>
      </w:pPr>
      <w:r>
        <w:rPr>
          <w:noProof/>
        </w:rPr>
        <w:drawing>
          <wp:inline distT="0" distB="0" distL="0" distR="0" wp14:anchorId="2E07B6C7" wp14:editId="78FBC4BC">
            <wp:extent cx="4733925" cy="2505075"/>
            <wp:effectExtent l="19050" t="19050" r="28575" b="2857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33925" cy="2505075"/>
                    </a:xfrm>
                    <a:prstGeom prst="rect">
                      <a:avLst/>
                    </a:prstGeom>
                    <a:ln w="25400">
                      <a:solidFill>
                        <a:srgbClr val="0070C0"/>
                      </a:solidFill>
                    </a:ln>
                  </pic:spPr>
                </pic:pic>
              </a:graphicData>
            </a:graphic>
          </wp:inline>
        </w:drawing>
      </w:r>
    </w:p>
    <w:p w:rsidR="00C46F14" w:rsidRPr="00C91E4C" w:rsidRDefault="00C46F14" w:rsidP="00C46F14">
      <w:pPr>
        <w:spacing w:before="240" w:after="0" w:line="276" w:lineRule="auto"/>
        <w:jc w:val="both"/>
        <w:rPr>
          <w:rFonts w:ascii="Sylfaen" w:hAnsi="Sylfaen"/>
          <w:lang w:val="ka-GE"/>
        </w:rPr>
      </w:pPr>
      <w:r w:rsidRPr="00C91E4C">
        <w:rPr>
          <w:rFonts w:ascii="Sylfaen" w:hAnsi="Sylfaen"/>
          <w:lang w:val="ka-GE"/>
        </w:rPr>
        <w:t xml:space="preserve">2015 წელს პროსტატის კიბოს </w:t>
      </w:r>
      <w:r w:rsidRPr="00C91E4C">
        <w:rPr>
          <w:lang w:val="ka-GE"/>
        </w:rPr>
        <w:t xml:space="preserve">ASIR </w:t>
      </w:r>
      <w:r w:rsidRPr="00C91E4C">
        <w:rPr>
          <w:rFonts w:ascii="Sylfaen" w:hAnsi="Sylfaen" w:cs="Sylfaen"/>
          <w:lang w:val="ka-GE"/>
        </w:rPr>
        <w:t>და</w:t>
      </w:r>
      <w:r w:rsidRPr="00C91E4C">
        <w:rPr>
          <w:rFonts w:ascii="AcadNusx" w:hAnsi="AcadNusx"/>
          <w:lang w:val="ka-GE"/>
        </w:rPr>
        <w:t xml:space="preserve"> </w:t>
      </w:r>
      <w:r w:rsidRPr="00C91E4C">
        <w:rPr>
          <w:lang w:val="ka-GE"/>
        </w:rPr>
        <w:t xml:space="preserve">ASDR </w:t>
      </w:r>
      <w:r w:rsidRPr="00C91E4C">
        <w:rPr>
          <w:rFonts w:ascii="Sylfaen" w:hAnsi="Sylfaen"/>
          <w:lang w:val="ka-GE"/>
        </w:rPr>
        <w:t xml:space="preserve">ყველაზე დაბალი სამხრეთ აზიაში, ხოლო </w:t>
      </w:r>
    </w:p>
    <w:p w:rsidR="00C46F14" w:rsidRPr="00C91E4C" w:rsidRDefault="00C46F14" w:rsidP="00C46F14">
      <w:pPr>
        <w:spacing w:after="0" w:line="276" w:lineRule="auto"/>
        <w:jc w:val="both"/>
        <w:rPr>
          <w:rFonts w:ascii="Sylfaen" w:hAnsi="Sylfaen"/>
          <w:lang w:val="ka-GE"/>
        </w:rPr>
      </w:pPr>
      <w:r w:rsidRPr="00C91E4C">
        <w:rPr>
          <w:rFonts w:ascii="Sylfaen" w:hAnsi="Sylfaen" w:cs="Sylfaen"/>
          <w:lang w:val="ka-GE"/>
        </w:rPr>
        <w:t>ყველაზე</w:t>
      </w:r>
      <w:r w:rsidRPr="00C91E4C">
        <w:rPr>
          <w:rFonts w:ascii="Sylfaen" w:hAnsi="Sylfaen"/>
          <w:lang w:val="ka-GE"/>
        </w:rPr>
        <w:t xml:space="preserve"> მაღალი ავსტრალიაში იყო </w:t>
      </w:r>
      <w:r w:rsidRPr="004C2AD0">
        <w:rPr>
          <w:rFonts w:ascii="Sylfaen" w:hAnsi="Sylfaen"/>
          <w:lang w:val="ka-GE"/>
        </w:rPr>
        <w:t>(სურათი</w:t>
      </w:r>
      <w:r w:rsidR="003F4562">
        <w:rPr>
          <w:rFonts w:ascii="Sylfaen" w:hAnsi="Sylfaen"/>
          <w:lang w:val="ka-GE"/>
        </w:rPr>
        <w:t xml:space="preserve"> 5</w:t>
      </w:r>
      <w:r w:rsidR="00603500">
        <w:rPr>
          <w:rFonts w:ascii="Sylfaen" w:hAnsi="Sylfaen"/>
          <w:lang w:val="ka-GE"/>
        </w:rPr>
        <w:t>0</w:t>
      </w:r>
      <w:r w:rsidRPr="004C2AD0">
        <w:rPr>
          <w:rFonts w:ascii="Sylfaen" w:hAnsi="Sylfaen"/>
          <w:lang w:val="ka-GE"/>
        </w:rPr>
        <w:t>).</w:t>
      </w:r>
    </w:p>
    <w:p w:rsidR="00C46F14" w:rsidRDefault="00C46F14" w:rsidP="00C46F14">
      <w:pPr>
        <w:spacing w:after="0" w:line="276" w:lineRule="auto"/>
        <w:jc w:val="both"/>
        <w:rPr>
          <w:rFonts w:ascii="Sylfaen" w:hAnsi="Sylfaen"/>
          <w:b/>
          <w:sz w:val="24"/>
          <w:szCs w:val="24"/>
          <w:highlight w:val="yellow"/>
          <w:lang w:val="ka-GE"/>
        </w:rPr>
      </w:pPr>
    </w:p>
    <w:p w:rsidR="00C46F14" w:rsidRPr="00232184" w:rsidRDefault="00C46F14" w:rsidP="00232184">
      <w:pPr>
        <w:spacing w:after="0" w:line="276" w:lineRule="auto"/>
        <w:jc w:val="both"/>
        <w:rPr>
          <w:rFonts w:ascii="Sylfaen" w:hAnsi="Sylfaen"/>
          <w:lang w:val="ka-GE"/>
        </w:rPr>
      </w:pPr>
      <w:r w:rsidRPr="00232184">
        <w:rPr>
          <w:rFonts w:ascii="Sylfaen" w:hAnsi="Sylfaen"/>
          <w:lang w:val="ka-GE"/>
        </w:rPr>
        <w:t>სურათი</w:t>
      </w:r>
      <w:r w:rsidR="003F4562" w:rsidRPr="00232184">
        <w:rPr>
          <w:rFonts w:ascii="Sylfaen" w:hAnsi="Sylfaen"/>
          <w:lang w:val="ka-GE"/>
        </w:rPr>
        <w:t xml:space="preserve"> 5</w:t>
      </w:r>
      <w:r w:rsidR="00603500" w:rsidRPr="00232184">
        <w:rPr>
          <w:rFonts w:ascii="Sylfaen" w:hAnsi="Sylfaen"/>
          <w:lang w:val="ka-GE"/>
        </w:rPr>
        <w:t>0</w:t>
      </w:r>
      <w:r w:rsidRPr="00232184">
        <w:rPr>
          <w:rFonts w:ascii="Sylfaen" w:hAnsi="Sylfaen"/>
          <w:lang w:val="ka-GE"/>
        </w:rPr>
        <w:t>. წინამდებარე ჯირკვლის</w:t>
      </w:r>
      <w:r w:rsidRPr="00232184">
        <w:rPr>
          <w:rFonts w:ascii="Sylfaen" w:hAnsi="Sylfaen"/>
          <w:i/>
          <w:lang w:val="ka-GE"/>
        </w:rPr>
        <w:t xml:space="preserve"> </w:t>
      </w:r>
      <w:r w:rsidRPr="00232184">
        <w:rPr>
          <w:rFonts w:ascii="Sylfaen" w:hAnsi="Sylfaen"/>
          <w:lang w:val="ka-GE"/>
        </w:rPr>
        <w:t xml:space="preserve">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2015</w:t>
      </w:r>
    </w:p>
    <w:p w:rsidR="00C46F14" w:rsidRPr="003E4F6B" w:rsidRDefault="00C46F14" w:rsidP="00C46F14">
      <w:pPr>
        <w:spacing w:before="240" w:after="0" w:line="276" w:lineRule="auto"/>
        <w:jc w:val="both"/>
        <w:rPr>
          <w:rFonts w:ascii="Sylfaen" w:hAnsi="Sylfaen"/>
          <w:b/>
          <w:lang w:val="ka-GE"/>
        </w:rPr>
      </w:pPr>
      <w:r w:rsidRPr="003E4F6B">
        <w:rPr>
          <w:rFonts w:ascii="Sylfaen" w:hAnsi="Sylfaen"/>
          <w:b/>
          <w:noProof/>
        </w:rPr>
        <w:drawing>
          <wp:inline distT="0" distB="0" distL="0" distR="0" wp14:anchorId="6DB75555" wp14:editId="2D519398">
            <wp:extent cx="5943600" cy="2476500"/>
            <wp:effectExtent l="0" t="0" r="0" b="0"/>
            <wp:docPr id="494" name="Chart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46F14" w:rsidRPr="003E4F6B" w:rsidRDefault="00C46F14" w:rsidP="00C46F14">
      <w:pPr>
        <w:spacing w:before="240" w:after="0" w:line="276" w:lineRule="auto"/>
        <w:jc w:val="both"/>
        <w:rPr>
          <w:rFonts w:ascii="Sylfaen" w:hAnsi="Sylfaen"/>
          <w:b/>
          <w:lang w:val="ka-GE"/>
        </w:rPr>
      </w:pPr>
    </w:p>
    <w:p w:rsidR="00C46F14" w:rsidRPr="0006767B" w:rsidRDefault="00C46F14" w:rsidP="00C46F14">
      <w:pPr>
        <w:spacing w:before="240" w:line="276" w:lineRule="auto"/>
        <w:jc w:val="both"/>
        <w:rPr>
          <w:rFonts w:ascii="Sylfaen" w:hAnsi="Sylfaen"/>
          <w:lang w:val="ka-GE"/>
        </w:rPr>
      </w:pPr>
      <w:r w:rsidRPr="0006767B">
        <w:rPr>
          <w:rFonts w:ascii="Sylfaen" w:hAnsi="Sylfaen"/>
          <w:lang w:val="ka-GE"/>
        </w:rPr>
        <w:t>2015 წელს პროსტატის კიბოს ავადობა მამაკაცებში ონკოლოგიურ დაავადებათა შორის ლიდერობდა მსოფლიოს 103 ქვეყანაში, ხოლო 29 ქვეყანაში - სიკვდილიანობის წამყვანი მიზეზი იყო</w:t>
      </w:r>
      <w:r w:rsidRPr="00C91E4C">
        <w:rPr>
          <w:rFonts w:ascii="AcadNusx" w:hAnsi="AcadNusx"/>
          <w:lang w:val="ka-GE"/>
        </w:rPr>
        <w:t>.</w:t>
      </w:r>
      <w:r w:rsidRPr="0006767B">
        <w:rPr>
          <w:rFonts w:ascii="Sylfaen" w:hAnsi="Sylfaen"/>
          <w:lang w:val="ka-GE"/>
        </w:rPr>
        <w:t xml:space="preserve"> </w:t>
      </w:r>
    </w:p>
    <w:p w:rsidR="00C46F14" w:rsidRPr="00301A71" w:rsidRDefault="00C46F14" w:rsidP="00C46F14">
      <w:pPr>
        <w:spacing w:after="0" w:line="276" w:lineRule="auto"/>
        <w:jc w:val="both"/>
        <w:rPr>
          <w:rFonts w:ascii="Sylfaen" w:hAnsi="Sylfaen"/>
          <w:lang w:val="ka-GE"/>
        </w:rPr>
      </w:pPr>
      <w:r w:rsidRPr="005771D3">
        <w:rPr>
          <w:rFonts w:ascii="Sylfaen" w:hAnsi="Sylfaen"/>
          <w:b/>
          <w:i/>
          <w:sz w:val="24"/>
          <w:szCs w:val="24"/>
          <w:lang w:val="ka-GE"/>
        </w:rPr>
        <w:t>კუჭის კიბო.</w:t>
      </w:r>
      <w:r>
        <w:rPr>
          <w:rFonts w:ascii="Sylfaen" w:hAnsi="Sylfaen"/>
          <w:b/>
          <w:sz w:val="24"/>
          <w:szCs w:val="24"/>
          <w:lang w:val="ka-GE"/>
        </w:rPr>
        <w:t xml:space="preserve"> </w:t>
      </w:r>
      <w:r w:rsidRPr="0006767B">
        <w:rPr>
          <w:rFonts w:ascii="Sylfaen" w:hAnsi="Sylfaen"/>
          <w:lang w:val="ka-GE"/>
        </w:rPr>
        <w:t xml:space="preserve">2015 წელს </w:t>
      </w:r>
      <w:r>
        <w:rPr>
          <w:rFonts w:ascii="Sylfaen" w:hAnsi="Sylfaen"/>
          <w:lang w:val="ka-GE"/>
        </w:rPr>
        <w:t xml:space="preserve">გლობალურად </w:t>
      </w:r>
      <w:r w:rsidRPr="0006767B">
        <w:rPr>
          <w:rFonts w:ascii="Sylfaen" w:hAnsi="Sylfaen"/>
          <w:lang w:val="ka-GE"/>
        </w:rPr>
        <w:t>კუჭის კიბოს ახალი შემთხვევების 1.3 მილიონი და სიკვდილიანობის 819000 შემთხვევა გამოვლინდა</w:t>
      </w:r>
      <w:r>
        <w:rPr>
          <w:rFonts w:ascii="Sylfaen" w:hAnsi="Sylfaen"/>
          <w:lang w:val="ka-GE"/>
        </w:rPr>
        <w:t>;</w:t>
      </w:r>
      <w:r w:rsidRPr="0006767B">
        <w:rPr>
          <w:rFonts w:ascii="Sylfaen" w:hAnsi="Sylfaen"/>
          <w:lang w:val="ka-GE"/>
        </w:rPr>
        <w:t xml:space="preserve"> დაავადებამ  17.4 მილიონი</w:t>
      </w:r>
      <w:r w:rsidRPr="0006767B">
        <w:rPr>
          <w:lang w:val="ka-GE"/>
        </w:rPr>
        <w:t xml:space="preserve"> DALY</w:t>
      </w:r>
      <w:r w:rsidRPr="0006767B">
        <w:rPr>
          <w:rFonts w:ascii="Sylfaen" w:hAnsi="Sylfaen"/>
          <w:lang w:val="ka-GE"/>
        </w:rPr>
        <w:t xml:space="preserve"> გამოიწვია, რომლის 98% </w:t>
      </w:r>
      <w:r w:rsidRPr="0006767B">
        <w:rPr>
          <w:lang w:val="ka-GE"/>
        </w:rPr>
        <w:t>YLL-ზე</w:t>
      </w:r>
      <w:r w:rsidRPr="0006767B">
        <w:rPr>
          <w:rFonts w:ascii="Sylfaen" w:hAnsi="Sylfaen"/>
          <w:lang w:val="ka-GE"/>
        </w:rPr>
        <w:t xml:space="preserve"> </w:t>
      </w:r>
      <w:r w:rsidRPr="0006767B">
        <w:rPr>
          <w:lang w:val="ka-GE"/>
        </w:rPr>
        <w:t xml:space="preserve"> </w:t>
      </w:r>
      <w:r w:rsidRPr="0006767B">
        <w:rPr>
          <w:rFonts w:ascii="Sylfaen" w:hAnsi="Sylfaen" w:cs="Sylfaen"/>
          <w:lang w:val="ka-GE"/>
        </w:rPr>
        <w:t>და</w:t>
      </w:r>
      <w:r w:rsidRPr="0006767B">
        <w:rPr>
          <w:rFonts w:ascii="AcadNusx" w:hAnsi="AcadNusx"/>
          <w:lang w:val="ka-GE"/>
        </w:rPr>
        <w:t xml:space="preserve"> </w:t>
      </w:r>
      <w:r w:rsidRPr="0006767B">
        <w:rPr>
          <w:lang w:val="ka-GE"/>
        </w:rPr>
        <w:t>2% YLD-</w:t>
      </w:r>
      <w:r w:rsidRPr="0006767B">
        <w:rPr>
          <w:rFonts w:ascii="Sylfaen" w:hAnsi="Sylfaen"/>
          <w:lang w:val="ka-GE"/>
        </w:rPr>
        <w:t>ზე მოდიოდა.  79 წლამდე ასაკში, საშუალოდ</w:t>
      </w:r>
      <w:r>
        <w:rPr>
          <w:rFonts w:ascii="Sylfaen" w:hAnsi="Sylfaen"/>
          <w:lang w:val="ka-GE"/>
        </w:rPr>
        <w:t>,</w:t>
      </w:r>
      <w:r w:rsidRPr="0006767B">
        <w:rPr>
          <w:rFonts w:ascii="Sylfaen" w:hAnsi="Sylfaen"/>
          <w:lang w:val="ka-GE"/>
        </w:rPr>
        <w:t xml:space="preserve"> 27-დან ერთ მამაკაცს და 68-დან ერთ ქალს აღენიშნებოდა კუჭის კიბოს განვითარების რისკი. </w:t>
      </w:r>
      <w:r w:rsidRPr="00301A71">
        <w:rPr>
          <w:rFonts w:ascii="Sylfaen" w:hAnsi="Sylfaen"/>
          <w:lang w:val="ka-GE"/>
        </w:rPr>
        <w:t xml:space="preserve">კიბოს განვითარების ყველაზე დიდი შანსი მამაკაცებში საშუალო </w:t>
      </w:r>
      <w:r>
        <w:rPr>
          <w:rFonts w:ascii="Sylfaen" w:hAnsi="Sylfaen"/>
          <w:lang w:val="ka-GE"/>
        </w:rPr>
        <w:t>სდი</w:t>
      </w:r>
      <w:r w:rsidRPr="00301A71">
        <w:rPr>
          <w:rFonts w:ascii="Sylfaen" w:hAnsi="Sylfaen"/>
          <w:lang w:val="ka-GE"/>
        </w:rPr>
        <w:t xml:space="preserve">-ის ქვეყნებში გამოვლინდა (ყოველი 25 მამაკაციდან </w:t>
      </w:r>
      <w:r>
        <w:rPr>
          <w:rFonts w:ascii="Sylfaen" w:hAnsi="Sylfaen"/>
          <w:lang w:val="ka-GE"/>
        </w:rPr>
        <w:t xml:space="preserve">საშუალოდ </w:t>
      </w:r>
      <w:r w:rsidRPr="00301A71">
        <w:rPr>
          <w:rFonts w:ascii="Sylfaen" w:hAnsi="Sylfaen"/>
          <w:lang w:val="ka-GE"/>
        </w:rPr>
        <w:t xml:space="preserve">ერთი შემთხვევა), ხოლო ყველაზე დაბალი შანსი დაბალ-საშუალო </w:t>
      </w:r>
      <w:r>
        <w:rPr>
          <w:rFonts w:ascii="Sylfaen" w:hAnsi="Sylfaen"/>
          <w:lang w:val="ka-GE"/>
        </w:rPr>
        <w:t>სდი</w:t>
      </w:r>
      <w:r w:rsidRPr="00301A71">
        <w:rPr>
          <w:rFonts w:ascii="Sylfaen" w:hAnsi="Sylfaen"/>
          <w:lang w:val="ka-GE"/>
        </w:rPr>
        <w:t xml:space="preserve">-ის ქვეყნებში (ყოველი 48 მამაკაციდან </w:t>
      </w:r>
      <w:r>
        <w:rPr>
          <w:rFonts w:ascii="Sylfaen" w:hAnsi="Sylfaen"/>
          <w:lang w:val="ka-GE"/>
        </w:rPr>
        <w:t xml:space="preserve">საშუალოდ </w:t>
      </w:r>
      <w:r w:rsidRPr="00301A71">
        <w:rPr>
          <w:rFonts w:ascii="Sylfaen" w:hAnsi="Sylfaen"/>
          <w:lang w:val="ka-GE"/>
        </w:rPr>
        <w:t xml:space="preserve">ერთი შემთხვევა). ქალებში კუჭის კიბოს განვითარების ყველაზე დიდი </w:t>
      </w:r>
      <w:r>
        <w:rPr>
          <w:rFonts w:ascii="Sylfaen" w:hAnsi="Sylfaen"/>
          <w:lang w:val="ka-GE"/>
        </w:rPr>
        <w:t>რისკი</w:t>
      </w:r>
      <w:r w:rsidRPr="00301A71">
        <w:rPr>
          <w:rFonts w:ascii="Sylfaen" w:hAnsi="Sylfaen"/>
          <w:lang w:val="ka-GE"/>
        </w:rPr>
        <w:t xml:space="preserve"> დაბალი </w:t>
      </w:r>
      <w:r>
        <w:rPr>
          <w:rFonts w:ascii="Sylfaen" w:hAnsi="Sylfaen"/>
          <w:lang w:val="ka-GE"/>
        </w:rPr>
        <w:t>სდი</w:t>
      </w:r>
      <w:r w:rsidRPr="00301A71">
        <w:rPr>
          <w:rFonts w:ascii="Sylfaen" w:hAnsi="Sylfaen"/>
          <w:lang w:val="ka-GE"/>
        </w:rPr>
        <w:t xml:space="preserve">-ის ქვეყნებში (ყოველი 58 ქალიდან </w:t>
      </w:r>
      <w:r>
        <w:rPr>
          <w:rFonts w:ascii="Sylfaen" w:hAnsi="Sylfaen"/>
          <w:lang w:val="ka-GE"/>
        </w:rPr>
        <w:t xml:space="preserve">საშუალოდ </w:t>
      </w:r>
      <w:r w:rsidRPr="00301A71">
        <w:rPr>
          <w:rFonts w:ascii="Sylfaen" w:hAnsi="Sylfaen"/>
          <w:lang w:val="ka-GE"/>
        </w:rPr>
        <w:t xml:space="preserve">ერთი შემთხვევა) და ყველაზე დაბალი </w:t>
      </w:r>
      <w:r>
        <w:rPr>
          <w:rFonts w:ascii="Sylfaen" w:hAnsi="Sylfaen"/>
          <w:lang w:val="ka-GE"/>
        </w:rPr>
        <w:t>რისკი</w:t>
      </w:r>
      <w:r w:rsidRPr="00301A71">
        <w:rPr>
          <w:rFonts w:ascii="Sylfaen" w:hAnsi="Sylfaen"/>
          <w:lang w:val="ka-GE"/>
        </w:rPr>
        <w:t xml:space="preserve"> - დაბალ-საშუალო </w:t>
      </w:r>
      <w:r>
        <w:rPr>
          <w:rFonts w:ascii="Sylfaen" w:hAnsi="Sylfaen"/>
          <w:lang w:val="ka-GE"/>
        </w:rPr>
        <w:t>სდი</w:t>
      </w:r>
      <w:r w:rsidRPr="00301A71">
        <w:rPr>
          <w:rFonts w:ascii="Sylfaen" w:hAnsi="Sylfaen"/>
          <w:lang w:val="ka-GE"/>
        </w:rPr>
        <w:t>-ის ქვეყნებში (ყოველი 83 ქალიდან ერთი შემთხვევა</w:t>
      </w:r>
      <w:r>
        <w:rPr>
          <w:rFonts w:ascii="Sylfaen" w:hAnsi="Sylfaen"/>
          <w:lang w:val="ka-GE"/>
        </w:rPr>
        <w:t xml:space="preserve">) </w:t>
      </w:r>
      <w:r w:rsidRPr="00301A71">
        <w:rPr>
          <w:rFonts w:ascii="Sylfaen" w:hAnsi="Sylfaen"/>
          <w:lang w:val="ka-GE"/>
        </w:rPr>
        <w:t>აღინიშნა</w:t>
      </w:r>
      <w:r>
        <w:rPr>
          <w:rFonts w:ascii="Sylfaen" w:hAnsi="Sylfaen"/>
          <w:lang w:val="ka-GE"/>
        </w:rPr>
        <w:t>.</w:t>
      </w:r>
    </w:p>
    <w:p w:rsidR="00C46F14" w:rsidRPr="00301A71" w:rsidRDefault="00C46F14" w:rsidP="00C46F14">
      <w:pPr>
        <w:spacing w:line="276" w:lineRule="auto"/>
        <w:jc w:val="both"/>
        <w:rPr>
          <w:rFonts w:ascii="Sylfaen" w:hAnsi="Sylfaen"/>
          <w:lang w:val="ka-GE"/>
        </w:rPr>
      </w:pPr>
      <w:r w:rsidRPr="00301A71">
        <w:rPr>
          <w:rFonts w:ascii="Sylfaen" w:hAnsi="Sylfaen" w:cs="Sylfaen"/>
          <w:lang w:val="ka-GE"/>
        </w:rPr>
        <w:t xml:space="preserve">1990 წლიდან კუჭის კიბოს ასაკ-სტანდარტიზებული მაჩვენებელი როგორც გლობალურად, ასევე თითქმის ყველა </w:t>
      </w:r>
      <w:r>
        <w:rPr>
          <w:rFonts w:ascii="Sylfaen" w:hAnsi="Sylfaen"/>
          <w:lang w:val="ka-GE"/>
        </w:rPr>
        <w:t>სდი</w:t>
      </w:r>
      <w:r w:rsidRPr="00301A71">
        <w:rPr>
          <w:rFonts w:ascii="Sylfaen" w:hAnsi="Sylfaen"/>
          <w:lang w:val="ka-GE"/>
        </w:rPr>
        <w:t xml:space="preserve">-ის ქვეყნებში კლებულობდა გარდა დაბალი </w:t>
      </w:r>
      <w:r>
        <w:rPr>
          <w:rFonts w:ascii="Sylfaen" w:hAnsi="Sylfaen"/>
          <w:lang w:val="ka-GE"/>
        </w:rPr>
        <w:t>სდი</w:t>
      </w:r>
      <w:r w:rsidRPr="00301A71">
        <w:rPr>
          <w:rFonts w:ascii="Sylfaen" w:hAnsi="Sylfaen"/>
          <w:lang w:val="ka-GE"/>
        </w:rPr>
        <w:t xml:space="preserve">-ის ქვეყნებისა, </w:t>
      </w:r>
      <w:r w:rsidRPr="00301A71">
        <w:rPr>
          <w:rFonts w:ascii="Sylfaen" w:hAnsi="Sylfaen" w:cs="Sylfaen"/>
          <w:lang w:val="ka-GE"/>
        </w:rPr>
        <w:t xml:space="preserve">2005-2015 წლებში </w:t>
      </w:r>
      <w:r w:rsidRPr="00301A71">
        <w:rPr>
          <w:rFonts w:ascii="Sylfaen" w:hAnsi="Sylfaen"/>
          <w:lang w:val="ka-GE"/>
        </w:rPr>
        <w:t xml:space="preserve">კუჭის კიბოს ასაკ-სტანდარტიზებული მაჩვენებელი 21%-ით შემცირდა </w:t>
      </w:r>
      <w:r w:rsidRPr="00301A71">
        <w:rPr>
          <w:lang w:val="ka-GE"/>
        </w:rPr>
        <w:t>(</w:t>
      </w:r>
      <w:r w:rsidRPr="00301A71">
        <w:rPr>
          <w:rFonts w:ascii="Sylfaen" w:hAnsi="Sylfaen"/>
          <w:lang w:val="ka-GE"/>
        </w:rPr>
        <w:t xml:space="preserve">სურათი </w:t>
      </w:r>
      <w:r w:rsidR="003F4562">
        <w:rPr>
          <w:lang w:val="ka-GE"/>
        </w:rPr>
        <w:t>5</w:t>
      </w:r>
      <w:r w:rsidR="00603500">
        <w:rPr>
          <w:rFonts w:ascii="Sylfaen" w:hAnsi="Sylfaen"/>
          <w:lang w:val="ka-GE"/>
        </w:rPr>
        <w:t>1</w:t>
      </w:r>
      <w:r w:rsidRPr="00301A71">
        <w:rPr>
          <w:lang w:val="ka-GE"/>
        </w:rPr>
        <w:t xml:space="preserve">). </w:t>
      </w:r>
      <w:r w:rsidRPr="00301A71">
        <w:rPr>
          <w:rFonts w:ascii="Sylfaen" w:hAnsi="Sylfaen"/>
          <w:lang w:val="ka-GE"/>
        </w:rPr>
        <w:t xml:space="preserve">   </w:t>
      </w:r>
    </w:p>
    <w:p w:rsidR="00C46F14" w:rsidRPr="00232184" w:rsidRDefault="00C46F14" w:rsidP="00C46F14">
      <w:pPr>
        <w:spacing w:before="240" w:line="276" w:lineRule="auto"/>
        <w:jc w:val="both"/>
        <w:rPr>
          <w:rFonts w:ascii="Sylfaen" w:hAnsi="Sylfaen"/>
          <w:lang w:val="ka-GE"/>
        </w:rPr>
      </w:pPr>
      <w:r w:rsidRPr="00232184">
        <w:rPr>
          <w:rFonts w:ascii="Sylfaen" w:hAnsi="Sylfaen"/>
          <w:lang w:val="ka-GE"/>
        </w:rPr>
        <w:t>სურათი</w:t>
      </w:r>
      <w:r w:rsidR="003F4562" w:rsidRPr="00232184">
        <w:rPr>
          <w:rFonts w:ascii="Sylfaen" w:hAnsi="Sylfaen"/>
          <w:lang w:val="ka-GE"/>
        </w:rPr>
        <w:t xml:space="preserve"> 5</w:t>
      </w:r>
      <w:r w:rsidR="00603500" w:rsidRPr="00232184">
        <w:rPr>
          <w:rFonts w:ascii="Sylfaen" w:hAnsi="Sylfaen"/>
          <w:lang w:val="ka-GE"/>
        </w:rPr>
        <w:t>1</w:t>
      </w:r>
      <w:r w:rsidRPr="00232184">
        <w:rPr>
          <w:rFonts w:ascii="Sylfaen" w:hAnsi="Sylfaen"/>
          <w:lang w:val="ka-GE"/>
        </w:rPr>
        <w:t>. კუჭის კიბოს ასაკ-სტანდარტიზებული ავადობა 100 000 მოსახლეზე მსოფლიოში, 1990-2015</w:t>
      </w:r>
    </w:p>
    <w:p w:rsidR="00C46F14" w:rsidRDefault="00C46F14" w:rsidP="00C46F14">
      <w:pPr>
        <w:spacing w:before="240" w:line="276" w:lineRule="auto"/>
        <w:jc w:val="both"/>
        <w:rPr>
          <w:rFonts w:ascii="Sylfaen" w:hAnsi="Sylfaen"/>
          <w:sz w:val="24"/>
          <w:szCs w:val="24"/>
          <w:lang w:val="ka-GE"/>
        </w:rPr>
      </w:pPr>
      <w:r>
        <w:rPr>
          <w:noProof/>
        </w:rPr>
        <w:drawing>
          <wp:inline distT="0" distB="0" distL="0" distR="0" wp14:anchorId="2D97EF7C" wp14:editId="38CB238A">
            <wp:extent cx="5943600" cy="2752725"/>
            <wp:effectExtent l="19050" t="19050" r="19050" b="2857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752725"/>
                    </a:xfrm>
                    <a:prstGeom prst="rect">
                      <a:avLst/>
                    </a:prstGeom>
                    <a:ln w="25400">
                      <a:solidFill>
                        <a:srgbClr val="0070C0"/>
                      </a:solidFill>
                    </a:ln>
                  </pic:spPr>
                </pic:pic>
              </a:graphicData>
            </a:graphic>
          </wp:inline>
        </w:drawing>
      </w:r>
    </w:p>
    <w:p w:rsidR="00C46F14" w:rsidRDefault="00C46F14" w:rsidP="00C46F14">
      <w:pPr>
        <w:spacing w:after="0" w:line="276" w:lineRule="auto"/>
        <w:jc w:val="both"/>
        <w:rPr>
          <w:rFonts w:ascii="Sylfaen" w:hAnsi="Sylfaen"/>
          <w:lang w:val="ka-GE"/>
        </w:rPr>
      </w:pPr>
      <w:r w:rsidRPr="0006767B">
        <w:rPr>
          <w:rFonts w:ascii="Sylfaen" w:hAnsi="Sylfaen"/>
          <w:lang w:val="ka-GE"/>
        </w:rPr>
        <w:t xml:space="preserve">2015 წელს, გლობალურად და მაღალი </w:t>
      </w:r>
      <w:r>
        <w:rPr>
          <w:rFonts w:ascii="Sylfaen" w:hAnsi="Sylfaen"/>
          <w:lang w:val="ka-GE"/>
        </w:rPr>
        <w:t>სდი</w:t>
      </w:r>
      <w:r w:rsidRPr="0006767B">
        <w:rPr>
          <w:rFonts w:ascii="Sylfaen" w:hAnsi="Sylfaen"/>
          <w:lang w:val="ka-GE"/>
        </w:rPr>
        <w:t xml:space="preserve">-ის ქვეყნებში, კუჭის კიბოს ონკოლოგიურ დაავადებათა შორის მეხუთე ადგილი ეჭირა ინციდენტობის მიხედვით და მესამე ადგილი - სიკვდილიანობის მიხედვით. </w:t>
      </w:r>
    </w:p>
    <w:p w:rsidR="00C46F14" w:rsidRPr="00792C11" w:rsidRDefault="00C46F14" w:rsidP="00C46F14">
      <w:pPr>
        <w:spacing w:after="0" w:line="276" w:lineRule="auto"/>
        <w:jc w:val="both"/>
        <w:rPr>
          <w:rFonts w:ascii="Sylfaen" w:hAnsi="Sylfaen"/>
          <w:lang w:val="ka-GE"/>
        </w:rPr>
      </w:pPr>
      <w:r w:rsidRPr="00792C11">
        <w:rPr>
          <w:rFonts w:ascii="Sylfaen" w:hAnsi="Sylfaen" w:cs="Sylfaen"/>
          <w:lang w:val="ka-GE"/>
        </w:rPr>
        <w:t>2015 წელს მამა</w:t>
      </w:r>
      <w:r w:rsidRPr="00792C11">
        <w:rPr>
          <w:rFonts w:ascii="Sylfaen" w:hAnsi="Sylfaen"/>
          <w:lang w:val="ka-GE"/>
        </w:rPr>
        <w:t xml:space="preserve">კაცებში </w:t>
      </w:r>
      <w:r w:rsidRPr="0006767B">
        <w:rPr>
          <w:rFonts w:ascii="Sylfaen" w:hAnsi="Sylfaen"/>
          <w:lang w:val="ka-GE"/>
        </w:rPr>
        <w:t xml:space="preserve">კუჭის კიბოს </w:t>
      </w:r>
      <w:r w:rsidRPr="00792C11">
        <w:rPr>
          <w:lang w:val="ka-GE"/>
        </w:rPr>
        <w:t xml:space="preserve">ASIR </w:t>
      </w:r>
      <w:r w:rsidRPr="00792C11">
        <w:rPr>
          <w:rFonts w:ascii="Sylfaen" w:hAnsi="Sylfaen" w:cs="Sylfaen"/>
          <w:lang w:val="ka-GE"/>
        </w:rPr>
        <w:t>და</w:t>
      </w:r>
      <w:r w:rsidRPr="00792C11">
        <w:rPr>
          <w:lang w:val="ka-GE"/>
        </w:rPr>
        <w:t xml:space="preserve"> ASDR  </w:t>
      </w:r>
      <w:r w:rsidRPr="00792C11">
        <w:rPr>
          <w:rFonts w:ascii="Sylfaen" w:hAnsi="Sylfaen" w:cs="Sylfaen"/>
          <w:lang w:val="ka-GE"/>
        </w:rPr>
        <w:t>ყველაზე</w:t>
      </w:r>
      <w:r w:rsidRPr="00792C11">
        <w:rPr>
          <w:rFonts w:ascii="AcadNusx" w:hAnsi="AcadNusx"/>
          <w:lang w:val="ka-GE"/>
        </w:rPr>
        <w:t xml:space="preserve"> </w:t>
      </w:r>
      <w:r w:rsidRPr="00792C11">
        <w:rPr>
          <w:rFonts w:ascii="Sylfaen" w:hAnsi="Sylfaen" w:cs="Sylfaen"/>
          <w:lang w:val="ka-GE"/>
        </w:rPr>
        <w:t>დაბალი</w:t>
      </w:r>
      <w:r w:rsidRPr="00792C11">
        <w:rPr>
          <w:rFonts w:ascii="AcadNusx" w:hAnsi="AcadNusx"/>
          <w:lang w:val="ka-GE"/>
        </w:rPr>
        <w:t xml:space="preserve"> </w:t>
      </w:r>
      <w:r w:rsidRPr="00792C11">
        <w:rPr>
          <w:rFonts w:ascii="Sylfaen" w:hAnsi="Sylfaen" w:cs="Sylfaen"/>
          <w:lang w:val="ka-GE"/>
        </w:rPr>
        <w:t>მაღალი</w:t>
      </w:r>
      <w:r w:rsidRPr="00792C11">
        <w:rPr>
          <w:rFonts w:ascii="Sylfaen" w:hAnsi="Sylfaen"/>
          <w:lang w:val="ka-GE"/>
        </w:rPr>
        <w:t>-შემოსავლის ჩრდილოეთ ამერიკაში და ავსტრალიაში, ხოლო ყველაზე მაღალი აზია-წყნარი ოკეანის რეგიონში</w:t>
      </w:r>
      <w:r>
        <w:rPr>
          <w:rFonts w:ascii="Sylfaen" w:hAnsi="Sylfaen"/>
          <w:lang w:val="ka-GE"/>
        </w:rPr>
        <w:t xml:space="preserve"> იყო</w:t>
      </w:r>
      <w:r w:rsidRPr="00792C11">
        <w:rPr>
          <w:rFonts w:ascii="Sylfaen" w:hAnsi="Sylfaen"/>
          <w:lang w:val="ka-GE"/>
        </w:rPr>
        <w:t xml:space="preserve"> (სურათი</w:t>
      </w:r>
      <w:r w:rsidR="003F4562">
        <w:rPr>
          <w:rFonts w:ascii="Sylfaen" w:hAnsi="Sylfaen"/>
          <w:lang w:val="ka-GE"/>
        </w:rPr>
        <w:t xml:space="preserve"> 5</w:t>
      </w:r>
      <w:r w:rsidR="00603500">
        <w:rPr>
          <w:rFonts w:ascii="Sylfaen" w:hAnsi="Sylfaen"/>
          <w:lang w:val="ka-GE"/>
        </w:rPr>
        <w:t>2</w:t>
      </w:r>
      <w:r w:rsidRPr="00792C11">
        <w:rPr>
          <w:rFonts w:ascii="Sylfaen" w:hAnsi="Sylfaen"/>
          <w:lang w:val="ka-GE"/>
        </w:rPr>
        <w:t>).</w:t>
      </w:r>
    </w:p>
    <w:p w:rsidR="00C46F14" w:rsidRPr="00232184" w:rsidRDefault="00C46F14" w:rsidP="00C46F14">
      <w:pPr>
        <w:spacing w:before="240" w:after="0" w:line="276" w:lineRule="auto"/>
        <w:jc w:val="both"/>
        <w:rPr>
          <w:rFonts w:ascii="Sylfaen" w:hAnsi="Sylfaen"/>
          <w:lang w:val="ka-GE"/>
        </w:rPr>
      </w:pPr>
      <w:r w:rsidRPr="00232184">
        <w:rPr>
          <w:rFonts w:ascii="Sylfaen" w:hAnsi="Sylfaen"/>
          <w:lang w:val="ka-GE"/>
        </w:rPr>
        <w:t xml:space="preserve">სურათი </w:t>
      </w:r>
      <w:r w:rsidR="003F4562" w:rsidRPr="00232184">
        <w:rPr>
          <w:rFonts w:ascii="Sylfaen" w:hAnsi="Sylfaen"/>
          <w:lang w:val="ka-GE"/>
        </w:rPr>
        <w:t>5</w:t>
      </w:r>
      <w:r w:rsidR="00603500" w:rsidRPr="00232184">
        <w:rPr>
          <w:rFonts w:ascii="Sylfaen" w:hAnsi="Sylfaen"/>
          <w:lang w:val="ka-GE"/>
        </w:rPr>
        <w:t>2</w:t>
      </w:r>
      <w:r w:rsidRPr="00232184">
        <w:rPr>
          <w:rFonts w:ascii="Sylfaen" w:hAnsi="Sylfaen"/>
          <w:lang w:val="ka-GE"/>
        </w:rPr>
        <w:t xml:space="preserve">. კუჭის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მამაკაცებში, 2015 </w:t>
      </w:r>
    </w:p>
    <w:p w:rsidR="00C46F14" w:rsidRDefault="00C46F14" w:rsidP="00C46F14">
      <w:pPr>
        <w:spacing w:before="240" w:after="0" w:line="276" w:lineRule="auto"/>
        <w:jc w:val="both"/>
        <w:rPr>
          <w:rFonts w:ascii="Sylfaen" w:hAnsi="Sylfaen"/>
          <w:b/>
          <w:sz w:val="24"/>
          <w:szCs w:val="24"/>
          <w:lang w:val="ka-GE"/>
        </w:rPr>
      </w:pPr>
      <w:r w:rsidRPr="00472AD7">
        <w:rPr>
          <w:rFonts w:ascii="Sylfaen" w:hAnsi="Sylfaen"/>
          <w:b/>
          <w:noProof/>
          <w:sz w:val="24"/>
          <w:szCs w:val="24"/>
        </w:rPr>
        <w:drawing>
          <wp:inline distT="0" distB="0" distL="0" distR="0" wp14:anchorId="641F4783" wp14:editId="1F075963">
            <wp:extent cx="5943600" cy="2590800"/>
            <wp:effectExtent l="0" t="0" r="0" b="0"/>
            <wp:docPr id="496"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46F14" w:rsidRDefault="00C46F14" w:rsidP="00C46F14">
      <w:pPr>
        <w:spacing w:after="0" w:line="276" w:lineRule="auto"/>
        <w:jc w:val="both"/>
        <w:rPr>
          <w:rFonts w:ascii="Sylfaen" w:hAnsi="Sylfaen"/>
          <w:lang w:val="ka-GE"/>
        </w:rPr>
      </w:pPr>
    </w:p>
    <w:p w:rsidR="00C46F14" w:rsidRPr="00232184" w:rsidRDefault="00C46F14" w:rsidP="00232184">
      <w:pPr>
        <w:spacing w:before="240" w:after="0" w:line="276" w:lineRule="auto"/>
        <w:jc w:val="both"/>
        <w:rPr>
          <w:rFonts w:ascii="Sylfaen" w:hAnsi="Sylfaen"/>
          <w:lang w:val="ka-GE"/>
        </w:rPr>
      </w:pPr>
      <w:r w:rsidRPr="00232184">
        <w:rPr>
          <w:rFonts w:ascii="Sylfaen" w:hAnsi="Sylfaen"/>
          <w:lang w:val="ka-GE"/>
        </w:rPr>
        <w:t>სურათი</w:t>
      </w:r>
      <w:r w:rsidR="003F4562" w:rsidRPr="00232184">
        <w:rPr>
          <w:rFonts w:ascii="Sylfaen" w:hAnsi="Sylfaen"/>
          <w:lang w:val="ka-GE"/>
        </w:rPr>
        <w:t xml:space="preserve"> 5</w:t>
      </w:r>
      <w:r w:rsidR="00603500" w:rsidRPr="00232184">
        <w:rPr>
          <w:rFonts w:ascii="Sylfaen" w:hAnsi="Sylfaen"/>
          <w:lang w:val="ka-GE"/>
        </w:rPr>
        <w:t>3</w:t>
      </w:r>
      <w:r w:rsidRPr="00232184">
        <w:rPr>
          <w:rFonts w:ascii="Sylfaen" w:hAnsi="Sylfaen"/>
          <w:lang w:val="ka-GE"/>
        </w:rPr>
        <w:t xml:space="preserve">. კუჭის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ქალებში, 2015 </w:t>
      </w:r>
    </w:p>
    <w:p w:rsidR="00C46F14" w:rsidRDefault="00C46F14" w:rsidP="00C46F14">
      <w:pPr>
        <w:spacing w:after="0" w:line="276" w:lineRule="auto"/>
        <w:jc w:val="both"/>
        <w:rPr>
          <w:rFonts w:ascii="Sylfaen" w:hAnsi="Sylfaen"/>
          <w:lang w:val="ka-GE"/>
        </w:rPr>
      </w:pPr>
    </w:p>
    <w:p w:rsidR="00C46F14" w:rsidRPr="007D556E" w:rsidRDefault="00C46F14" w:rsidP="00C46F14">
      <w:pPr>
        <w:spacing w:after="0" w:line="276" w:lineRule="auto"/>
        <w:jc w:val="center"/>
        <w:rPr>
          <w:rFonts w:ascii="Sylfaen" w:hAnsi="Sylfaen"/>
          <w:lang w:val="ka-GE"/>
        </w:rPr>
      </w:pPr>
      <w:r w:rsidRPr="007D556E">
        <w:rPr>
          <w:rFonts w:ascii="Sylfaen" w:hAnsi="Sylfaen"/>
          <w:noProof/>
        </w:rPr>
        <w:drawing>
          <wp:inline distT="0" distB="0" distL="0" distR="0" wp14:anchorId="77FCFAE9" wp14:editId="3F32B594">
            <wp:extent cx="5943600" cy="2514600"/>
            <wp:effectExtent l="0" t="0" r="0" b="0"/>
            <wp:docPr id="497" name="Chart 4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46F14" w:rsidRPr="00792C11" w:rsidRDefault="00C46F14" w:rsidP="00C46F14">
      <w:pPr>
        <w:spacing w:before="240" w:after="0" w:line="276" w:lineRule="auto"/>
        <w:jc w:val="both"/>
        <w:rPr>
          <w:rFonts w:ascii="Sylfaen" w:hAnsi="Sylfaen"/>
          <w:lang w:val="ka-GE"/>
        </w:rPr>
      </w:pPr>
      <w:r w:rsidRPr="00792C11">
        <w:rPr>
          <w:rFonts w:ascii="Sylfaen" w:hAnsi="Sylfaen" w:cs="Sylfaen"/>
          <w:lang w:val="ka-GE"/>
        </w:rPr>
        <w:t>2015 წელს ქალებში</w:t>
      </w:r>
      <w:r w:rsidRPr="00792C11">
        <w:rPr>
          <w:rFonts w:ascii="Sylfaen" w:hAnsi="Sylfaen"/>
          <w:lang w:val="ka-GE"/>
        </w:rPr>
        <w:t xml:space="preserve">, ისევე როგორც მამაკაცებში კუჭის კიბოს </w:t>
      </w:r>
      <w:r w:rsidRPr="00792C11">
        <w:rPr>
          <w:lang w:val="ka-GE"/>
        </w:rPr>
        <w:t xml:space="preserve">ASIR </w:t>
      </w:r>
      <w:r w:rsidRPr="00792C11">
        <w:rPr>
          <w:rFonts w:ascii="Sylfaen" w:hAnsi="Sylfaen" w:cs="Sylfaen"/>
          <w:lang w:val="ka-GE"/>
        </w:rPr>
        <w:t>და</w:t>
      </w:r>
      <w:r w:rsidRPr="00792C11">
        <w:rPr>
          <w:lang w:val="ka-GE"/>
        </w:rPr>
        <w:t xml:space="preserve"> ASDR </w:t>
      </w:r>
      <w:r w:rsidRPr="00792C11">
        <w:rPr>
          <w:rFonts w:ascii="Sylfaen" w:hAnsi="Sylfaen"/>
          <w:lang w:val="ka-GE"/>
        </w:rPr>
        <w:t xml:space="preserve">ყველაზე დაბალი </w:t>
      </w:r>
      <w:r w:rsidRPr="00792C11">
        <w:rPr>
          <w:rFonts w:ascii="Sylfaen" w:hAnsi="Sylfaen" w:cs="Sylfaen"/>
          <w:lang w:val="ka-GE"/>
        </w:rPr>
        <w:t>მაღალი</w:t>
      </w:r>
      <w:r w:rsidRPr="00792C11">
        <w:rPr>
          <w:rFonts w:ascii="AcadNusx" w:hAnsi="AcadNusx"/>
          <w:lang w:val="ka-GE"/>
        </w:rPr>
        <w:t xml:space="preserve"> </w:t>
      </w:r>
      <w:r w:rsidRPr="00792C11">
        <w:rPr>
          <w:rFonts w:ascii="Sylfaen" w:hAnsi="Sylfaen" w:cs="Sylfaen"/>
          <w:lang w:val="ka-GE"/>
        </w:rPr>
        <w:t>შემოსავლების</w:t>
      </w:r>
      <w:r w:rsidRPr="00792C11">
        <w:rPr>
          <w:rFonts w:ascii="AcadNusx" w:hAnsi="AcadNusx"/>
          <w:lang w:val="ka-GE"/>
        </w:rPr>
        <w:t xml:space="preserve"> </w:t>
      </w:r>
      <w:r w:rsidRPr="00792C11">
        <w:rPr>
          <w:rFonts w:ascii="Sylfaen" w:hAnsi="Sylfaen" w:cs="Sylfaen"/>
          <w:lang w:val="ka-GE"/>
        </w:rPr>
        <w:t>ჩრდილოეთ</w:t>
      </w:r>
      <w:r w:rsidRPr="00792C11">
        <w:rPr>
          <w:rFonts w:ascii="AcadNusx" w:hAnsi="AcadNusx"/>
          <w:lang w:val="ka-GE"/>
        </w:rPr>
        <w:t xml:space="preserve"> </w:t>
      </w:r>
      <w:r w:rsidRPr="00792C11">
        <w:rPr>
          <w:rFonts w:ascii="Sylfaen" w:hAnsi="Sylfaen" w:cs="Sylfaen"/>
          <w:lang w:val="ka-GE"/>
        </w:rPr>
        <w:t>ამერიკაში</w:t>
      </w:r>
      <w:r w:rsidRPr="00792C11">
        <w:rPr>
          <w:rFonts w:ascii="Sylfaen" w:hAnsi="Sylfaen"/>
          <w:lang w:val="ka-GE"/>
        </w:rPr>
        <w:t>, ხოლო ყველაზე მაღალი აზია-წყნარი ოკეანის რეგიონში იყო (სურათი</w:t>
      </w:r>
      <w:r w:rsidR="003F4562">
        <w:rPr>
          <w:rFonts w:ascii="Sylfaen" w:hAnsi="Sylfaen"/>
          <w:lang w:val="ka-GE"/>
        </w:rPr>
        <w:t xml:space="preserve"> 5</w:t>
      </w:r>
      <w:r w:rsidR="00603500">
        <w:rPr>
          <w:rFonts w:ascii="Sylfaen" w:hAnsi="Sylfaen"/>
          <w:lang w:val="ka-GE"/>
        </w:rPr>
        <w:t>3</w:t>
      </w:r>
      <w:r w:rsidRPr="00792C11">
        <w:rPr>
          <w:rFonts w:ascii="Sylfaen" w:hAnsi="Sylfaen"/>
          <w:lang w:val="ka-GE"/>
        </w:rPr>
        <w:t>).</w:t>
      </w:r>
    </w:p>
    <w:p w:rsidR="00C46F14" w:rsidRPr="00792C11" w:rsidRDefault="00C46F14" w:rsidP="00C46F14">
      <w:pPr>
        <w:spacing w:after="0" w:line="276" w:lineRule="auto"/>
        <w:jc w:val="both"/>
        <w:rPr>
          <w:rFonts w:ascii="Sylfaen" w:hAnsi="Sylfaen"/>
          <w:lang w:val="ka-GE"/>
        </w:rPr>
      </w:pPr>
      <w:r>
        <w:rPr>
          <w:rFonts w:ascii="Sylfaen" w:hAnsi="Sylfaen"/>
          <w:lang w:val="ka-GE"/>
        </w:rPr>
        <w:t xml:space="preserve">2015 წელს </w:t>
      </w:r>
      <w:r w:rsidRPr="0006767B">
        <w:rPr>
          <w:rFonts w:ascii="Sylfaen" w:hAnsi="Sylfaen"/>
          <w:lang w:val="ka-GE"/>
        </w:rPr>
        <w:t>26 ქვეყანაში მამაკაცებში კუჭის კიბოს ახალი შემთხვევების საერთო რაოდენობა ლიდერობდა ონკოლოგიურ დაავადებათა შორის, ხოლო 11 ქვეყანაში კიბოთი გამოწვეული  სიკვდილიანობის  წამყვანი მიზეზი იყო</w:t>
      </w:r>
      <w:r>
        <w:rPr>
          <w:rFonts w:ascii="Sylfaen" w:hAnsi="Sylfaen"/>
          <w:lang w:val="ka-GE"/>
        </w:rPr>
        <w:t>.</w:t>
      </w:r>
      <w:r w:rsidRPr="0006767B">
        <w:rPr>
          <w:rFonts w:ascii="Sylfaen" w:hAnsi="Sylfaen"/>
          <w:lang w:val="ka-GE"/>
        </w:rPr>
        <w:t xml:space="preserve"> ქალებში კუჭის კიბო ონკოლოგიური დაავადებებით გამოწვეული  სიკვდილიანობის წამყვანი მიზეზი ოთხ ქვეყანაში იყო</w:t>
      </w:r>
      <w:r>
        <w:rPr>
          <w:rFonts w:ascii="Sylfaen" w:hAnsi="Sylfaen"/>
          <w:lang w:val="ka-GE"/>
        </w:rPr>
        <w:t>.</w:t>
      </w:r>
    </w:p>
    <w:p w:rsidR="00C46F14" w:rsidRPr="0006767B" w:rsidRDefault="00C46F14" w:rsidP="00C46F14">
      <w:pPr>
        <w:spacing w:before="240"/>
        <w:jc w:val="both"/>
        <w:rPr>
          <w:rFonts w:ascii="Sylfaen" w:hAnsi="Sylfaen"/>
          <w:lang w:val="ka-GE"/>
        </w:rPr>
      </w:pPr>
      <w:r w:rsidRPr="005771D3">
        <w:rPr>
          <w:rFonts w:ascii="Sylfaen" w:hAnsi="Sylfaen"/>
          <w:b/>
          <w:i/>
          <w:sz w:val="24"/>
          <w:szCs w:val="24"/>
          <w:lang w:val="ka-GE"/>
        </w:rPr>
        <w:t>ღვიძლის კიბო.</w:t>
      </w:r>
      <w:r>
        <w:rPr>
          <w:rFonts w:ascii="Sylfaen" w:hAnsi="Sylfaen"/>
          <w:b/>
          <w:lang w:val="ka-GE"/>
        </w:rPr>
        <w:t xml:space="preserve"> </w:t>
      </w:r>
      <w:r w:rsidRPr="0006767B">
        <w:rPr>
          <w:rFonts w:ascii="Sylfaen" w:hAnsi="Sylfaen"/>
          <w:lang w:val="ka-GE"/>
        </w:rPr>
        <w:t xml:space="preserve">2015 წელს </w:t>
      </w:r>
      <w:r>
        <w:rPr>
          <w:rFonts w:ascii="Sylfaen" w:hAnsi="Sylfaen"/>
          <w:lang w:val="ka-GE"/>
        </w:rPr>
        <w:t xml:space="preserve">გლობალურად </w:t>
      </w:r>
      <w:r w:rsidRPr="0006767B">
        <w:rPr>
          <w:rFonts w:ascii="Sylfaen" w:hAnsi="Sylfaen"/>
          <w:lang w:val="ka-GE"/>
        </w:rPr>
        <w:t xml:space="preserve">ღვიძლის კიბოს 854 000 ახალი და სიკვდილიანობის 810 000 შემთხვევა გამოვლინდა; გამოიწვია 20.6 მილიონი DALY,  რომლის 99% </w:t>
      </w:r>
      <w:r w:rsidRPr="0006767B">
        <w:rPr>
          <w:lang w:val="ka-GE"/>
        </w:rPr>
        <w:t>YLL-ზე</w:t>
      </w:r>
      <w:r w:rsidRPr="0006767B">
        <w:rPr>
          <w:rFonts w:ascii="Sylfaen" w:hAnsi="Sylfaen"/>
          <w:lang w:val="ka-GE"/>
        </w:rPr>
        <w:t xml:space="preserve"> და მხოლოდ </w:t>
      </w:r>
      <w:r>
        <w:rPr>
          <w:lang w:val="ka-GE"/>
        </w:rPr>
        <w:t>1% YLD</w:t>
      </w:r>
      <w:r w:rsidRPr="0006767B">
        <w:rPr>
          <w:rFonts w:ascii="Sylfaen" w:hAnsi="Sylfaen"/>
          <w:lang w:val="ka-GE"/>
        </w:rPr>
        <w:t>-ზე მოდიოდა</w:t>
      </w:r>
      <w:r w:rsidRPr="0006767B">
        <w:rPr>
          <w:lang w:val="ka-GE"/>
        </w:rPr>
        <w:t>.</w:t>
      </w:r>
      <w:r w:rsidRPr="0006767B">
        <w:rPr>
          <w:rFonts w:ascii="Sylfaen" w:hAnsi="Sylfaen"/>
          <w:lang w:val="ka-GE"/>
        </w:rPr>
        <w:t xml:space="preserve"> ღვიძლის კიბო მამაკაცებში უფრო გავრცელებული იყო, კერძოდ, 79 წლის ასაკამდე ყოველი 45 მამაკაციდან ერთს</w:t>
      </w:r>
      <w:r>
        <w:rPr>
          <w:rFonts w:ascii="Sylfaen" w:hAnsi="Sylfaen"/>
          <w:lang w:val="ka-GE"/>
        </w:rPr>
        <w:t>, ხოლო</w:t>
      </w:r>
      <w:r w:rsidRPr="0006767B">
        <w:rPr>
          <w:rFonts w:ascii="Sylfaen" w:hAnsi="Sylfaen"/>
          <w:lang w:val="ka-GE"/>
        </w:rPr>
        <w:t xml:space="preserve"> ყოველი 113 ქალიდან ერთს განუვითარდა ღვიძლის კიბო. </w:t>
      </w:r>
    </w:p>
    <w:p w:rsidR="00C46F14" w:rsidRPr="0006767B" w:rsidRDefault="00C46F14" w:rsidP="00C46F14">
      <w:pPr>
        <w:spacing w:after="0" w:line="276" w:lineRule="auto"/>
        <w:jc w:val="both"/>
        <w:rPr>
          <w:rFonts w:ascii="Sylfaen" w:hAnsi="Sylfaen"/>
          <w:lang w:val="ka-GE"/>
        </w:rPr>
      </w:pPr>
      <w:r w:rsidRPr="0006767B">
        <w:rPr>
          <w:rFonts w:ascii="Sylfaen" w:hAnsi="Sylfaen"/>
          <w:lang w:val="ka-GE"/>
        </w:rPr>
        <w:t xml:space="preserve">2015 წელს გლობალურად ღვიძლის კიბოს ონკოლოგიურ დაავადებათა შორის ავადობის მიხედვით მეექვსე ადგილი ეჭირა, ხოლო სიკვდილიანობის მიხედვით - მეოთხე ადგილი. </w:t>
      </w:r>
    </w:p>
    <w:p w:rsidR="00C46F14" w:rsidRPr="00232184" w:rsidRDefault="00C46F14" w:rsidP="00C46F14">
      <w:pPr>
        <w:spacing w:before="240" w:line="276" w:lineRule="auto"/>
        <w:jc w:val="both"/>
        <w:rPr>
          <w:rFonts w:ascii="Sylfaen" w:hAnsi="Sylfaen"/>
          <w:lang w:val="ka-GE"/>
        </w:rPr>
      </w:pPr>
      <w:r w:rsidRPr="00232184">
        <w:rPr>
          <w:rFonts w:ascii="Sylfaen" w:hAnsi="Sylfaen"/>
          <w:lang w:val="ka-GE"/>
        </w:rPr>
        <w:t>სურათი</w:t>
      </w:r>
      <w:r w:rsidR="003F4562" w:rsidRPr="00232184">
        <w:rPr>
          <w:rFonts w:ascii="Sylfaen" w:hAnsi="Sylfaen"/>
          <w:lang w:val="ka-GE"/>
        </w:rPr>
        <w:t xml:space="preserve"> 5</w:t>
      </w:r>
      <w:r w:rsidR="00603500" w:rsidRPr="00232184">
        <w:rPr>
          <w:rFonts w:ascii="Sylfaen" w:hAnsi="Sylfaen"/>
          <w:lang w:val="ka-GE"/>
        </w:rPr>
        <w:t>4</w:t>
      </w:r>
      <w:r w:rsidRPr="00232184">
        <w:rPr>
          <w:rFonts w:ascii="Sylfaen" w:hAnsi="Sylfaen"/>
          <w:lang w:val="ka-GE"/>
        </w:rPr>
        <w:t>. ღვიძლის კიბოს ასაკ-სტანდარტიზებული ავადობა 100 000 მოსახლეზე მსოფლიოში, 1990-2015</w:t>
      </w:r>
    </w:p>
    <w:p w:rsidR="00C46F14" w:rsidRPr="00075FF0" w:rsidRDefault="00C46F14" w:rsidP="00C46F14">
      <w:pPr>
        <w:spacing w:after="0" w:line="276" w:lineRule="auto"/>
        <w:jc w:val="both"/>
        <w:rPr>
          <w:rFonts w:ascii="Sylfaen" w:hAnsi="Sylfaen"/>
          <w:sz w:val="24"/>
          <w:szCs w:val="24"/>
          <w:lang w:val="ka-GE"/>
        </w:rPr>
      </w:pPr>
      <w:r>
        <w:rPr>
          <w:noProof/>
        </w:rPr>
        <w:drawing>
          <wp:inline distT="0" distB="0" distL="0" distR="0" wp14:anchorId="176CCF33" wp14:editId="4455A89A">
            <wp:extent cx="5943600" cy="2762250"/>
            <wp:effectExtent l="19050" t="19050" r="19050" b="1905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2762250"/>
                    </a:xfrm>
                    <a:prstGeom prst="rect">
                      <a:avLst/>
                    </a:prstGeom>
                    <a:ln w="25400">
                      <a:solidFill>
                        <a:srgbClr val="0070C0"/>
                      </a:solidFill>
                    </a:ln>
                  </pic:spPr>
                </pic:pic>
              </a:graphicData>
            </a:graphic>
          </wp:inline>
        </w:drawing>
      </w:r>
    </w:p>
    <w:p w:rsidR="00C46F14" w:rsidRDefault="00C46F14" w:rsidP="00C46F14">
      <w:pPr>
        <w:spacing w:before="240" w:after="0" w:line="276" w:lineRule="auto"/>
        <w:jc w:val="both"/>
        <w:rPr>
          <w:rFonts w:ascii="Sylfaen" w:hAnsi="Sylfaen"/>
          <w:b/>
          <w:lang w:val="ka-GE"/>
        </w:rPr>
      </w:pPr>
    </w:p>
    <w:p w:rsidR="00C46F14" w:rsidRPr="00F761FE" w:rsidRDefault="00C46F14" w:rsidP="00C46F14">
      <w:pPr>
        <w:spacing w:before="240" w:line="276" w:lineRule="auto"/>
        <w:jc w:val="both"/>
        <w:rPr>
          <w:rFonts w:ascii="Sylfaen" w:hAnsi="Sylfaen"/>
          <w:b/>
          <w:lang w:val="ka-GE"/>
        </w:rPr>
      </w:pPr>
      <w:r w:rsidRPr="00F761FE">
        <w:rPr>
          <w:rFonts w:ascii="Sylfaen" w:hAnsi="Sylfaen"/>
          <w:lang w:val="ka-GE"/>
        </w:rPr>
        <w:t xml:space="preserve">2005-2015 წლებში დაბერებამ და მოსახლეობის ზრდამ ღვიძლის კიბოს შემთხვევების </w:t>
      </w:r>
      <w:r w:rsidRPr="00F761FE">
        <w:rPr>
          <w:lang w:val="ka-GE"/>
        </w:rPr>
        <w:t>709 000-</w:t>
      </w:r>
      <w:r w:rsidRPr="00F761FE">
        <w:rPr>
          <w:rFonts w:ascii="Sylfaen" w:hAnsi="Sylfaen"/>
          <w:lang w:val="ka-GE"/>
        </w:rPr>
        <w:t xml:space="preserve">დან </w:t>
      </w:r>
      <w:r w:rsidRPr="00F761FE">
        <w:rPr>
          <w:lang w:val="ka-GE"/>
        </w:rPr>
        <w:t xml:space="preserve">854 000 </w:t>
      </w:r>
      <w:r w:rsidRPr="00F761FE">
        <w:rPr>
          <w:rFonts w:ascii="Sylfaen" w:hAnsi="Sylfaen"/>
          <w:lang w:val="ka-GE"/>
        </w:rPr>
        <w:t xml:space="preserve">შემთხვევამდე მატება განაპირობა. 2015 წელს 2005-თან შედარებით ღვიძლის კიბოს ასაკ-სტანდარტიზებული მაჩვენებელი შემცირდა 8%-ით. საზოგადოდ, ღვიძლის კიბოს </w:t>
      </w:r>
      <w:r w:rsidRPr="00F761FE">
        <w:rPr>
          <w:lang w:val="ka-GE"/>
        </w:rPr>
        <w:t xml:space="preserve">ASIR </w:t>
      </w:r>
      <w:r w:rsidRPr="00F761FE">
        <w:rPr>
          <w:rFonts w:ascii="Sylfaen" w:hAnsi="Sylfaen"/>
          <w:lang w:val="ka-GE"/>
        </w:rPr>
        <w:t>1990 წლიდან თანდათანობით მცირდებოდა</w:t>
      </w:r>
      <w:r>
        <w:rPr>
          <w:rFonts w:ascii="Sylfaen" w:hAnsi="Sylfaen"/>
          <w:lang w:val="ka-GE"/>
        </w:rPr>
        <w:t>,</w:t>
      </w:r>
      <w:r w:rsidRPr="00F761FE">
        <w:rPr>
          <w:rFonts w:ascii="Sylfaen" w:hAnsi="Sylfaen"/>
          <w:lang w:val="ka-GE"/>
        </w:rPr>
        <w:t xml:space="preserve"> თუმცა ის დაბალი </w:t>
      </w:r>
      <w:r w:rsidRPr="00F761FE">
        <w:rPr>
          <w:lang w:val="ka-GE"/>
        </w:rPr>
        <w:t>SDI</w:t>
      </w:r>
      <w:r w:rsidRPr="00F761FE">
        <w:rPr>
          <w:rFonts w:ascii="Sylfaen" w:hAnsi="Sylfaen"/>
          <w:lang w:val="ka-GE"/>
        </w:rPr>
        <w:t xml:space="preserve">-ის </w:t>
      </w:r>
      <w:r w:rsidRPr="00F761FE">
        <w:rPr>
          <w:lang w:val="ka-GE"/>
        </w:rPr>
        <w:t>ქვეყნებში</w:t>
      </w:r>
      <w:r>
        <w:rPr>
          <w:rFonts w:ascii="Sylfaen" w:hAnsi="Sylfaen"/>
          <w:lang w:val="ka-GE"/>
        </w:rPr>
        <w:t xml:space="preserve"> </w:t>
      </w:r>
      <w:r w:rsidRPr="00F761FE">
        <w:rPr>
          <w:rFonts w:ascii="Sylfaen" w:hAnsi="Sylfaen"/>
          <w:lang w:val="ka-GE"/>
        </w:rPr>
        <w:t xml:space="preserve">იზრდებოდა </w:t>
      </w:r>
      <w:r w:rsidRPr="00F761FE">
        <w:rPr>
          <w:lang w:val="ka-GE"/>
        </w:rPr>
        <w:t xml:space="preserve"> (</w:t>
      </w:r>
      <w:r w:rsidRPr="00F761FE">
        <w:rPr>
          <w:rFonts w:ascii="Sylfaen" w:hAnsi="Sylfaen"/>
          <w:lang w:val="ka-GE"/>
        </w:rPr>
        <w:t>სურათი</w:t>
      </w:r>
      <w:r w:rsidR="003F4562">
        <w:rPr>
          <w:rFonts w:ascii="Sylfaen" w:hAnsi="Sylfaen"/>
          <w:lang w:val="ka-GE"/>
        </w:rPr>
        <w:t xml:space="preserve"> 5</w:t>
      </w:r>
      <w:r w:rsidR="00603500">
        <w:rPr>
          <w:rFonts w:ascii="Sylfaen" w:hAnsi="Sylfaen"/>
          <w:lang w:val="ka-GE"/>
        </w:rPr>
        <w:t>4</w:t>
      </w:r>
      <w:r w:rsidRPr="00F761FE">
        <w:rPr>
          <w:rFonts w:ascii="Sylfaen" w:hAnsi="Sylfaen"/>
          <w:lang w:val="ka-GE"/>
        </w:rPr>
        <w:t xml:space="preserve">). </w:t>
      </w:r>
      <w:r w:rsidRPr="00F761FE">
        <w:rPr>
          <w:rFonts w:ascii="Sylfaen" w:hAnsi="Sylfaen"/>
          <w:b/>
          <w:lang w:val="ka-GE"/>
        </w:rPr>
        <w:t xml:space="preserve"> </w:t>
      </w:r>
    </w:p>
    <w:p w:rsidR="00C46F14" w:rsidRPr="0006767B" w:rsidRDefault="00C46F14" w:rsidP="00C46F14">
      <w:pPr>
        <w:spacing w:before="240" w:after="0" w:line="276" w:lineRule="auto"/>
        <w:jc w:val="both"/>
        <w:rPr>
          <w:rFonts w:ascii="Sylfaen" w:hAnsi="Sylfaen"/>
          <w:b/>
          <w:lang w:val="ka-GE"/>
        </w:rPr>
      </w:pPr>
      <w:r w:rsidRPr="0006767B">
        <w:rPr>
          <w:rFonts w:ascii="Sylfaen" w:hAnsi="Sylfaen"/>
          <w:b/>
          <w:lang w:val="ka-GE"/>
        </w:rPr>
        <w:t xml:space="preserve">2015 წელს </w:t>
      </w:r>
      <w:r>
        <w:rPr>
          <w:rFonts w:ascii="Sylfaen" w:hAnsi="Sylfaen"/>
          <w:b/>
          <w:lang w:val="ka-GE"/>
        </w:rPr>
        <w:t xml:space="preserve">ღვიძლის კიბოს </w:t>
      </w:r>
      <w:r w:rsidRPr="0006767B">
        <w:rPr>
          <w:b/>
          <w:lang w:val="ka-GE"/>
        </w:rPr>
        <w:t>ASIR</w:t>
      </w:r>
      <w:r w:rsidRPr="0006767B">
        <w:rPr>
          <w:rFonts w:ascii="Sylfaen" w:hAnsi="Sylfaen"/>
          <w:b/>
          <w:lang w:val="ka-GE"/>
        </w:rPr>
        <w:t xml:space="preserve"> მნიშვნელობა </w:t>
      </w:r>
      <w:r w:rsidRPr="0006767B">
        <w:rPr>
          <w:b/>
          <w:lang w:val="ka-GE"/>
        </w:rPr>
        <w:t>SDI</w:t>
      </w:r>
      <w:r w:rsidRPr="0006767B">
        <w:rPr>
          <w:rFonts w:ascii="Sylfaen" w:hAnsi="Sylfaen"/>
          <w:b/>
          <w:lang w:val="ka-GE"/>
        </w:rPr>
        <w:t>-ის მიხედვით:</w:t>
      </w:r>
    </w:p>
    <w:p w:rsidR="00C46F14" w:rsidRPr="0006767B" w:rsidRDefault="00C46F14" w:rsidP="004F68A4">
      <w:pPr>
        <w:pStyle w:val="ListParagraph"/>
        <w:numPr>
          <w:ilvl w:val="0"/>
          <w:numId w:val="10"/>
        </w:numPr>
        <w:spacing w:after="0" w:line="276" w:lineRule="auto"/>
        <w:jc w:val="both"/>
        <w:rPr>
          <w:rFonts w:ascii="Sylfaen" w:hAnsi="Sylfaen"/>
        </w:rPr>
      </w:pPr>
      <w:r w:rsidRPr="0006767B">
        <w:rPr>
          <w:rFonts w:ascii="Sylfaen" w:hAnsi="Sylfaen"/>
        </w:rPr>
        <w:t xml:space="preserve">დაბალი </w:t>
      </w:r>
      <w:r w:rsidRPr="0006767B">
        <w:t>SDI-</w:t>
      </w:r>
      <w:r w:rsidRPr="0006767B">
        <w:rPr>
          <w:rFonts w:ascii="Sylfaen" w:hAnsi="Sylfaen" w:cs="Sylfaen"/>
        </w:rPr>
        <w:t>ის</w:t>
      </w:r>
      <w:r w:rsidRPr="0006767B">
        <w:rPr>
          <w:rFonts w:ascii="Sylfaen" w:hAnsi="Sylfaen"/>
        </w:rPr>
        <w:t xml:space="preserve"> ქვეყნებში</w:t>
      </w:r>
      <w:r>
        <w:t xml:space="preserve"> </w:t>
      </w:r>
      <w:r w:rsidRPr="00F15A2D">
        <w:t>ASIR</w:t>
      </w:r>
      <w:r>
        <w:t>=14.5</w:t>
      </w:r>
    </w:p>
    <w:p w:rsidR="00C46F14" w:rsidRPr="0006767B" w:rsidRDefault="00C46F14" w:rsidP="004F68A4">
      <w:pPr>
        <w:pStyle w:val="ListParagraph"/>
        <w:numPr>
          <w:ilvl w:val="0"/>
          <w:numId w:val="10"/>
        </w:numPr>
        <w:spacing w:after="0" w:line="276" w:lineRule="auto"/>
        <w:jc w:val="both"/>
        <w:rPr>
          <w:rFonts w:ascii="Sylfaen" w:hAnsi="Sylfaen"/>
        </w:rPr>
      </w:pPr>
      <w:r w:rsidRPr="0006767B">
        <w:rPr>
          <w:rFonts w:ascii="Sylfaen" w:hAnsi="Sylfaen"/>
        </w:rPr>
        <w:t xml:space="preserve">დაბალი-საშუალო </w:t>
      </w:r>
      <w:r w:rsidRPr="0006767B">
        <w:t xml:space="preserve"> SDI-</w:t>
      </w:r>
      <w:r w:rsidRPr="0006767B">
        <w:rPr>
          <w:rFonts w:ascii="Sylfaen" w:hAnsi="Sylfaen" w:cs="Sylfaen"/>
        </w:rPr>
        <w:t>ის</w:t>
      </w:r>
      <w:r w:rsidRPr="0006767B">
        <w:t xml:space="preserve"> </w:t>
      </w:r>
      <w:r w:rsidRPr="0006767B">
        <w:rPr>
          <w:rFonts w:ascii="Sylfaen" w:hAnsi="Sylfaen" w:cs="Sylfaen"/>
        </w:rPr>
        <w:t>ქვეყნებში</w:t>
      </w:r>
      <w:r>
        <w:t xml:space="preserve">  </w:t>
      </w:r>
      <w:r w:rsidRPr="00F15A2D">
        <w:t>ASIR</w:t>
      </w:r>
      <w:r>
        <w:t>=7.1</w:t>
      </w:r>
    </w:p>
    <w:p w:rsidR="00C46F14" w:rsidRPr="0006767B" w:rsidRDefault="00C46F14" w:rsidP="004F68A4">
      <w:pPr>
        <w:pStyle w:val="ListParagraph"/>
        <w:numPr>
          <w:ilvl w:val="0"/>
          <w:numId w:val="10"/>
        </w:numPr>
        <w:spacing w:after="0" w:line="276" w:lineRule="auto"/>
        <w:jc w:val="both"/>
        <w:rPr>
          <w:rFonts w:ascii="Sylfaen" w:hAnsi="Sylfaen"/>
        </w:rPr>
      </w:pPr>
      <w:r w:rsidRPr="0006767B">
        <w:rPr>
          <w:rFonts w:ascii="Sylfaen" w:hAnsi="Sylfaen"/>
        </w:rPr>
        <w:t xml:space="preserve">საშუალო </w:t>
      </w:r>
      <w:r w:rsidRPr="0006767B">
        <w:t>SDI</w:t>
      </w:r>
      <w:r w:rsidRPr="0006767B">
        <w:rPr>
          <w:rFonts w:ascii="Sylfaen" w:hAnsi="Sylfaen"/>
        </w:rPr>
        <w:t xml:space="preserve">-ის ქვეყნებში </w:t>
      </w:r>
      <w:r w:rsidRPr="00F15A2D">
        <w:t>ASIR</w:t>
      </w:r>
      <w:r>
        <w:t>=15.6</w:t>
      </w:r>
    </w:p>
    <w:p w:rsidR="00C46F14" w:rsidRPr="0006767B" w:rsidRDefault="00C46F14" w:rsidP="004F68A4">
      <w:pPr>
        <w:pStyle w:val="ListParagraph"/>
        <w:numPr>
          <w:ilvl w:val="0"/>
          <w:numId w:val="10"/>
        </w:numPr>
        <w:spacing w:after="0" w:line="276" w:lineRule="auto"/>
        <w:jc w:val="both"/>
        <w:rPr>
          <w:rFonts w:ascii="Sylfaen" w:hAnsi="Sylfaen"/>
        </w:rPr>
      </w:pPr>
      <w:r w:rsidRPr="0006767B">
        <w:rPr>
          <w:rFonts w:ascii="Sylfaen" w:hAnsi="Sylfaen"/>
        </w:rPr>
        <w:t xml:space="preserve">მაღალი-საშუალო </w:t>
      </w:r>
      <w:r w:rsidRPr="0006767B">
        <w:t>SDI</w:t>
      </w:r>
      <w:r w:rsidRPr="0006767B">
        <w:rPr>
          <w:rFonts w:ascii="Sylfaen" w:hAnsi="Sylfaen"/>
        </w:rPr>
        <w:t xml:space="preserve">-ის ქვეყნებში </w:t>
      </w:r>
      <w:r w:rsidRPr="00F15A2D">
        <w:t>ASIR</w:t>
      </w:r>
      <w:r>
        <w:t>=13.7</w:t>
      </w:r>
    </w:p>
    <w:p w:rsidR="00C46F14" w:rsidRPr="0006767B" w:rsidRDefault="00C46F14" w:rsidP="004F68A4">
      <w:pPr>
        <w:pStyle w:val="ListParagraph"/>
        <w:numPr>
          <w:ilvl w:val="0"/>
          <w:numId w:val="10"/>
        </w:numPr>
        <w:spacing w:after="0" w:line="276" w:lineRule="auto"/>
        <w:jc w:val="both"/>
        <w:rPr>
          <w:rFonts w:ascii="Sylfaen" w:hAnsi="Sylfaen"/>
        </w:rPr>
      </w:pPr>
      <w:r w:rsidRPr="0006767B">
        <w:rPr>
          <w:rFonts w:ascii="Sylfaen" w:hAnsi="Sylfaen" w:cs="Sylfaen"/>
        </w:rPr>
        <w:t>მაღალი</w:t>
      </w:r>
      <w:r>
        <w:rPr>
          <w:rFonts w:ascii="Sylfaen" w:hAnsi="Sylfaen" w:cs="Sylfaen"/>
        </w:rPr>
        <w:t xml:space="preserve"> </w:t>
      </w:r>
      <w:r w:rsidRPr="0006767B">
        <w:t>SDI</w:t>
      </w:r>
      <w:r w:rsidRPr="0006767B">
        <w:rPr>
          <w:rFonts w:ascii="Sylfaen" w:hAnsi="Sylfaen"/>
        </w:rPr>
        <w:t xml:space="preserve">-ის ქვეყნებში </w:t>
      </w:r>
      <w:r w:rsidRPr="00F15A2D">
        <w:t>ASIR</w:t>
      </w:r>
      <w:r>
        <w:t>=11.7</w:t>
      </w:r>
      <w:r>
        <w:rPr>
          <w:rFonts w:ascii="Sylfaen" w:hAnsi="Sylfaen"/>
        </w:rPr>
        <w:t xml:space="preserve">  </w:t>
      </w:r>
    </w:p>
    <w:p w:rsidR="00B408EE" w:rsidRDefault="00B408EE" w:rsidP="00C46F14">
      <w:pPr>
        <w:spacing w:after="0" w:line="276" w:lineRule="auto"/>
        <w:jc w:val="both"/>
        <w:rPr>
          <w:rFonts w:ascii="Sylfaen" w:hAnsi="Sylfaen"/>
          <w:b/>
          <w:lang w:val="ka-GE"/>
        </w:rPr>
      </w:pPr>
    </w:p>
    <w:p w:rsidR="00C46F14" w:rsidRPr="0006767B" w:rsidRDefault="00C46F14" w:rsidP="00C46F14">
      <w:pPr>
        <w:spacing w:after="0" w:line="276" w:lineRule="auto"/>
        <w:jc w:val="both"/>
        <w:rPr>
          <w:rFonts w:ascii="Sylfaen" w:hAnsi="Sylfaen"/>
          <w:b/>
          <w:lang w:val="ka-GE"/>
        </w:rPr>
      </w:pPr>
      <w:r w:rsidRPr="0006767B">
        <w:rPr>
          <w:rFonts w:ascii="Sylfaen" w:hAnsi="Sylfaen"/>
          <w:b/>
          <w:lang w:val="ka-GE"/>
        </w:rPr>
        <w:t xml:space="preserve">2015 წელს </w:t>
      </w:r>
      <w:r>
        <w:rPr>
          <w:rFonts w:ascii="Sylfaen" w:hAnsi="Sylfaen"/>
          <w:b/>
          <w:lang w:val="ka-GE"/>
        </w:rPr>
        <w:t xml:space="preserve">ღვიძლის კიბოს </w:t>
      </w:r>
      <w:r w:rsidRPr="0006767B">
        <w:rPr>
          <w:b/>
          <w:lang w:val="ka-GE"/>
        </w:rPr>
        <w:t xml:space="preserve">ASDR </w:t>
      </w:r>
      <w:r w:rsidRPr="0006767B">
        <w:rPr>
          <w:rFonts w:ascii="Sylfaen" w:hAnsi="Sylfaen"/>
          <w:b/>
          <w:lang w:val="ka-GE"/>
        </w:rPr>
        <w:t xml:space="preserve">მნიშვნელობა </w:t>
      </w:r>
      <w:r w:rsidRPr="0006767B">
        <w:rPr>
          <w:b/>
          <w:lang w:val="ka-GE"/>
        </w:rPr>
        <w:t>SDI</w:t>
      </w:r>
      <w:r w:rsidRPr="0006767B">
        <w:rPr>
          <w:rFonts w:ascii="Sylfaen" w:hAnsi="Sylfaen"/>
          <w:b/>
          <w:lang w:val="ka-GE"/>
        </w:rPr>
        <w:t>-ის მიხედვით:</w:t>
      </w:r>
    </w:p>
    <w:p w:rsidR="00C46F14" w:rsidRPr="0006767B" w:rsidRDefault="00C46F14" w:rsidP="004F68A4">
      <w:pPr>
        <w:pStyle w:val="ListParagraph"/>
        <w:numPr>
          <w:ilvl w:val="0"/>
          <w:numId w:val="11"/>
        </w:numPr>
        <w:spacing w:after="0" w:line="276" w:lineRule="auto"/>
        <w:ind w:left="720"/>
        <w:jc w:val="both"/>
        <w:rPr>
          <w:rFonts w:ascii="Sylfaen" w:hAnsi="Sylfaen"/>
        </w:rPr>
      </w:pPr>
      <w:r w:rsidRPr="0006767B">
        <w:rPr>
          <w:rFonts w:ascii="Sylfaen" w:hAnsi="Sylfaen"/>
        </w:rPr>
        <w:t xml:space="preserve">დაბალი </w:t>
      </w:r>
      <w:r w:rsidRPr="0006767B">
        <w:t>SDI</w:t>
      </w:r>
      <w:r w:rsidRPr="0006767B">
        <w:rPr>
          <w:rFonts w:ascii="Sylfaen" w:hAnsi="Sylfaen"/>
        </w:rPr>
        <w:t>-ის ქვეყნებში</w:t>
      </w:r>
      <w:r w:rsidRPr="0006767B">
        <w:t xml:space="preserve"> </w:t>
      </w:r>
      <w:r>
        <w:t xml:space="preserve"> </w:t>
      </w:r>
      <w:r w:rsidRPr="00227A45">
        <w:t>ASDR</w:t>
      </w:r>
      <w:r>
        <w:t>=16.6</w:t>
      </w:r>
    </w:p>
    <w:p w:rsidR="00C46F14" w:rsidRPr="0006767B" w:rsidRDefault="00C46F14" w:rsidP="004F68A4">
      <w:pPr>
        <w:pStyle w:val="ListParagraph"/>
        <w:numPr>
          <w:ilvl w:val="0"/>
          <w:numId w:val="11"/>
        </w:numPr>
        <w:spacing w:after="0" w:line="276" w:lineRule="auto"/>
        <w:ind w:left="720"/>
        <w:jc w:val="both"/>
        <w:rPr>
          <w:rFonts w:ascii="Sylfaen" w:hAnsi="Sylfaen"/>
        </w:rPr>
      </w:pPr>
      <w:r w:rsidRPr="0006767B">
        <w:rPr>
          <w:rFonts w:ascii="Sylfaen" w:hAnsi="Sylfaen" w:cs="Sylfaen"/>
        </w:rPr>
        <w:t>დაბალი</w:t>
      </w:r>
      <w:r w:rsidRPr="0006767B">
        <w:rPr>
          <w:rFonts w:ascii="AcadNusx" w:hAnsi="AcadNusx"/>
        </w:rPr>
        <w:t>-</w:t>
      </w:r>
      <w:r w:rsidRPr="0006767B">
        <w:rPr>
          <w:rFonts w:ascii="Sylfaen" w:hAnsi="Sylfaen" w:cs="Sylfaen"/>
        </w:rPr>
        <w:t>საშუალო</w:t>
      </w:r>
      <w:r w:rsidRPr="0006767B">
        <w:t xml:space="preserve"> SDI</w:t>
      </w:r>
      <w:r w:rsidRPr="0006767B">
        <w:rPr>
          <w:rFonts w:ascii="Sylfaen" w:hAnsi="Sylfaen"/>
        </w:rPr>
        <w:t>-ის ქვეყნებში</w:t>
      </w:r>
      <w:r>
        <w:t xml:space="preserve"> </w:t>
      </w:r>
      <w:r w:rsidRPr="00227A45">
        <w:t>ASDR</w:t>
      </w:r>
      <w:r>
        <w:t>=7.5</w:t>
      </w:r>
      <w:r w:rsidRPr="0006767B">
        <w:t xml:space="preserve"> </w:t>
      </w:r>
    </w:p>
    <w:p w:rsidR="00C46F14" w:rsidRPr="0006767B" w:rsidRDefault="00C46F14" w:rsidP="004F68A4">
      <w:pPr>
        <w:pStyle w:val="ListParagraph"/>
        <w:numPr>
          <w:ilvl w:val="0"/>
          <w:numId w:val="11"/>
        </w:numPr>
        <w:spacing w:after="0" w:line="276" w:lineRule="auto"/>
        <w:ind w:left="720"/>
        <w:jc w:val="both"/>
        <w:rPr>
          <w:rFonts w:ascii="Sylfaen" w:hAnsi="Sylfaen"/>
        </w:rPr>
      </w:pPr>
      <w:r w:rsidRPr="0006767B">
        <w:rPr>
          <w:rFonts w:ascii="Sylfaen" w:hAnsi="Sylfaen"/>
        </w:rPr>
        <w:t>საშუალო</w:t>
      </w:r>
      <w:r w:rsidRPr="0006767B">
        <w:t xml:space="preserve"> SDI-</w:t>
      </w:r>
      <w:r w:rsidRPr="0006767B">
        <w:rPr>
          <w:rFonts w:ascii="Sylfaen" w:hAnsi="Sylfaen" w:cs="Sylfaen"/>
        </w:rPr>
        <w:t>ის</w:t>
      </w:r>
      <w:r w:rsidRPr="0006767B">
        <w:t xml:space="preserve"> </w:t>
      </w:r>
      <w:r w:rsidRPr="0006767B">
        <w:rPr>
          <w:rFonts w:ascii="Sylfaen" w:hAnsi="Sylfaen" w:cs="Sylfaen"/>
        </w:rPr>
        <w:t>ქვეყნებში</w:t>
      </w:r>
      <w:r w:rsidRPr="0006767B">
        <w:t xml:space="preserve"> </w:t>
      </w:r>
      <w:r w:rsidRPr="00227A45">
        <w:t>ASDR</w:t>
      </w:r>
      <w:r>
        <w:t>=15.8</w:t>
      </w:r>
    </w:p>
    <w:p w:rsidR="00C46F14" w:rsidRPr="0006767B" w:rsidRDefault="00C46F14" w:rsidP="004F68A4">
      <w:pPr>
        <w:pStyle w:val="ListParagraph"/>
        <w:numPr>
          <w:ilvl w:val="0"/>
          <w:numId w:val="11"/>
        </w:numPr>
        <w:spacing w:after="0" w:line="276" w:lineRule="auto"/>
        <w:ind w:left="720"/>
        <w:jc w:val="both"/>
        <w:rPr>
          <w:rFonts w:ascii="Sylfaen" w:hAnsi="Sylfaen"/>
        </w:rPr>
      </w:pPr>
      <w:r w:rsidRPr="0006767B">
        <w:rPr>
          <w:rFonts w:ascii="Sylfaen" w:hAnsi="Sylfaen" w:cs="Sylfaen"/>
        </w:rPr>
        <w:t>მაღალი</w:t>
      </w:r>
      <w:r w:rsidRPr="0006767B">
        <w:rPr>
          <w:rFonts w:ascii="AcadNusx" w:hAnsi="AcadNusx"/>
        </w:rPr>
        <w:t>-</w:t>
      </w:r>
      <w:r w:rsidRPr="0006767B">
        <w:rPr>
          <w:rFonts w:ascii="Sylfaen" w:hAnsi="Sylfaen" w:cs="Sylfaen"/>
        </w:rPr>
        <w:t>საშუალო</w:t>
      </w:r>
      <w:r w:rsidRPr="0006767B">
        <w:rPr>
          <w:rFonts w:ascii="AcadNusx" w:hAnsi="AcadNusx"/>
        </w:rPr>
        <w:t xml:space="preserve"> </w:t>
      </w:r>
      <w:r w:rsidRPr="0006767B">
        <w:t>SDI-</w:t>
      </w:r>
      <w:r w:rsidRPr="0006767B">
        <w:rPr>
          <w:rFonts w:ascii="Sylfaen" w:hAnsi="Sylfaen" w:cs="Sylfaen"/>
        </w:rPr>
        <w:t>ის</w:t>
      </w:r>
      <w:r w:rsidRPr="0006767B">
        <w:t xml:space="preserve"> </w:t>
      </w:r>
      <w:r w:rsidRPr="0006767B">
        <w:rPr>
          <w:rFonts w:ascii="Sylfaen" w:hAnsi="Sylfaen" w:cs="Sylfaen"/>
        </w:rPr>
        <w:t>ქვეყნებში</w:t>
      </w:r>
      <w:r w:rsidRPr="0006767B">
        <w:t xml:space="preserve"> </w:t>
      </w:r>
      <w:r w:rsidRPr="00227A45">
        <w:t>ASDR</w:t>
      </w:r>
      <w:r>
        <w:t>=14.5</w:t>
      </w:r>
    </w:p>
    <w:p w:rsidR="00C46F14" w:rsidRPr="0006767B" w:rsidRDefault="00C46F14" w:rsidP="004F68A4">
      <w:pPr>
        <w:pStyle w:val="ListParagraph"/>
        <w:numPr>
          <w:ilvl w:val="0"/>
          <w:numId w:val="11"/>
        </w:numPr>
        <w:spacing w:after="0" w:line="276" w:lineRule="auto"/>
        <w:ind w:left="720"/>
        <w:jc w:val="both"/>
        <w:rPr>
          <w:rFonts w:ascii="Sylfaen" w:hAnsi="Sylfaen"/>
        </w:rPr>
      </w:pPr>
      <w:r w:rsidRPr="0006767B">
        <w:rPr>
          <w:rFonts w:ascii="Sylfaen" w:hAnsi="Sylfaen"/>
        </w:rPr>
        <w:t xml:space="preserve">მაღალი </w:t>
      </w:r>
      <w:r w:rsidRPr="0006767B">
        <w:t xml:space="preserve">SDI </w:t>
      </w:r>
      <w:r w:rsidRPr="0006767B">
        <w:rPr>
          <w:rFonts w:ascii="Sylfaen" w:hAnsi="Sylfaen" w:cs="Sylfaen"/>
        </w:rPr>
        <w:t>ქვეყნებში</w:t>
      </w:r>
      <w:r w:rsidRPr="0006767B">
        <w:t xml:space="preserve"> </w:t>
      </w:r>
      <w:r w:rsidRPr="00227A45">
        <w:t>ASDR</w:t>
      </w:r>
      <w:r>
        <w:t>=7.9.</w:t>
      </w:r>
    </w:p>
    <w:p w:rsidR="00C46F14" w:rsidRDefault="00C46F14" w:rsidP="00C46F14">
      <w:pPr>
        <w:spacing w:after="0" w:line="276" w:lineRule="auto"/>
        <w:jc w:val="both"/>
        <w:rPr>
          <w:rFonts w:ascii="Sylfaen" w:hAnsi="Sylfaen"/>
          <w:sz w:val="24"/>
          <w:szCs w:val="24"/>
          <w:lang w:val="ka-GE"/>
        </w:rPr>
      </w:pPr>
    </w:p>
    <w:p w:rsidR="00C46F14" w:rsidRPr="002161FA" w:rsidRDefault="00C46F14" w:rsidP="00C46F14">
      <w:pPr>
        <w:spacing w:after="0" w:line="276" w:lineRule="auto"/>
        <w:jc w:val="both"/>
        <w:rPr>
          <w:rFonts w:ascii="Sylfaen" w:hAnsi="Sylfaen"/>
          <w:lang w:val="ka-GE"/>
        </w:rPr>
      </w:pPr>
      <w:r>
        <w:rPr>
          <w:rFonts w:ascii="Sylfaen" w:hAnsi="Sylfaen"/>
          <w:b/>
          <w:lang w:val="ka-GE"/>
        </w:rPr>
        <w:t xml:space="preserve">2015 წელს </w:t>
      </w:r>
      <w:r w:rsidRPr="002161FA">
        <w:rPr>
          <w:rFonts w:ascii="Sylfaen" w:hAnsi="Sylfaen"/>
          <w:b/>
          <w:lang w:val="ka-GE"/>
        </w:rPr>
        <w:t xml:space="preserve">მამაკაცებში </w:t>
      </w:r>
      <w:r>
        <w:rPr>
          <w:rFonts w:ascii="Sylfaen" w:hAnsi="Sylfaen"/>
          <w:b/>
          <w:lang w:val="ka-GE"/>
        </w:rPr>
        <w:t xml:space="preserve">ღვიძლის კიბოს </w:t>
      </w:r>
      <w:r w:rsidRPr="002161FA">
        <w:rPr>
          <w:b/>
          <w:lang w:val="ka-GE"/>
        </w:rPr>
        <w:t xml:space="preserve">ASIR </w:t>
      </w:r>
      <w:r w:rsidRPr="002161FA">
        <w:rPr>
          <w:rFonts w:ascii="Sylfaen" w:hAnsi="Sylfaen" w:cs="Sylfaen"/>
          <w:b/>
          <w:lang w:val="ka-GE"/>
        </w:rPr>
        <w:t>და</w:t>
      </w:r>
      <w:r w:rsidRPr="002161FA">
        <w:rPr>
          <w:b/>
          <w:lang w:val="ka-GE"/>
        </w:rPr>
        <w:t xml:space="preserve"> ASDR </w:t>
      </w:r>
      <w:r w:rsidRPr="002161FA">
        <w:rPr>
          <w:rFonts w:ascii="Sylfaen" w:hAnsi="Sylfaen"/>
          <w:b/>
          <w:lang w:val="ka-GE"/>
        </w:rPr>
        <w:t xml:space="preserve">ყველაზე </w:t>
      </w:r>
      <w:r w:rsidRPr="002161FA">
        <w:rPr>
          <w:rFonts w:ascii="Sylfaen" w:hAnsi="Sylfaen" w:cs="Sylfaen"/>
          <w:b/>
          <w:lang w:val="ka-GE"/>
        </w:rPr>
        <w:t>დაბალი</w:t>
      </w:r>
      <w:r w:rsidRPr="002161FA">
        <w:rPr>
          <w:b/>
          <w:lang w:val="ka-GE"/>
        </w:rPr>
        <w:t xml:space="preserve"> </w:t>
      </w:r>
      <w:r w:rsidRPr="002161FA">
        <w:rPr>
          <w:rFonts w:ascii="Sylfaen" w:hAnsi="Sylfaen"/>
          <w:b/>
          <w:lang w:val="ka-GE"/>
        </w:rPr>
        <w:t xml:space="preserve"> იყო</w:t>
      </w:r>
      <w:r>
        <w:rPr>
          <w:rFonts w:ascii="Sylfaen" w:hAnsi="Sylfaen"/>
          <w:b/>
          <w:lang w:val="ka-GE"/>
        </w:rPr>
        <w:t xml:space="preserve"> </w:t>
      </w:r>
      <w:r w:rsidRPr="002161FA">
        <w:rPr>
          <w:rFonts w:ascii="Sylfaen" w:hAnsi="Sylfaen" w:cs="Sylfaen"/>
          <w:lang w:val="ka-GE"/>
        </w:rPr>
        <w:t>სამხრეთ</w:t>
      </w:r>
      <w:r w:rsidRPr="002161FA">
        <w:rPr>
          <w:rFonts w:ascii="AcadNusx" w:hAnsi="AcadNusx"/>
          <w:lang w:val="ka-GE"/>
        </w:rPr>
        <w:t xml:space="preserve"> </w:t>
      </w:r>
      <w:r w:rsidRPr="002161FA">
        <w:rPr>
          <w:rFonts w:ascii="Sylfaen" w:hAnsi="Sylfaen" w:cs="Sylfaen"/>
          <w:lang w:val="ka-GE"/>
        </w:rPr>
        <w:t>აზიაში</w:t>
      </w:r>
      <w:r>
        <w:rPr>
          <w:rFonts w:ascii="AcadNusx" w:hAnsi="AcadNusx"/>
          <w:lang w:val="ka-GE"/>
        </w:rPr>
        <w:t xml:space="preserve">, </w:t>
      </w:r>
      <w:r w:rsidRPr="002161FA">
        <w:rPr>
          <w:rFonts w:ascii="Sylfaen" w:hAnsi="Sylfaen"/>
          <w:lang w:val="ka-GE"/>
        </w:rPr>
        <w:t xml:space="preserve">ხოლო </w:t>
      </w:r>
      <w:r>
        <w:rPr>
          <w:rFonts w:ascii="Sylfaen" w:hAnsi="Sylfaen"/>
          <w:lang w:val="ka-GE"/>
        </w:rPr>
        <w:t>ყველაზე მაღალი - აზია-წყნარი ოკეანის რეგიონში (სურათი</w:t>
      </w:r>
      <w:r w:rsidR="003F4562">
        <w:rPr>
          <w:rFonts w:ascii="Sylfaen" w:hAnsi="Sylfaen"/>
          <w:lang w:val="ka-GE"/>
        </w:rPr>
        <w:t xml:space="preserve"> 5</w:t>
      </w:r>
      <w:r w:rsidR="00603500">
        <w:rPr>
          <w:rFonts w:ascii="Sylfaen" w:hAnsi="Sylfaen"/>
          <w:lang w:val="ka-GE"/>
        </w:rPr>
        <w:t>5</w:t>
      </w:r>
      <w:r>
        <w:rPr>
          <w:rFonts w:ascii="Sylfaen" w:hAnsi="Sylfaen"/>
          <w:lang w:val="ka-GE"/>
        </w:rPr>
        <w:t>).</w:t>
      </w:r>
    </w:p>
    <w:p w:rsidR="00C46F14" w:rsidRDefault="00C46F14" w:rsidP="00C46F14">
      <w:pPr>
        <w:spacing w:after="0" w:line="276" w:lineRule="auto"/>
        <w:jc w:val="both"/>
        <w:rPr>
          <w:rFonts w:ascii="Sylfaen" w:hAnsi="Sylfaen"/>
          <w:sz w:val="24"/>
          <w:szCs w:val="24"/>
          <w:lang w:val="ka-GE"/>
        </w:rPr>
      </w:pPr>
    </w:p>
    <w:p w:rsidR="00C46F14" w:rsidRPr="00232184" w:rsidRDefault="00C46F14" w:rsidP="00C46F14">
      <w:pPr>
        <w:spacing w:after="0" w:line="276" w:lineRule="auto"/>
        <w:jc w:val="both"/>
        <w:rPr>
          <w:rFonts w:ascii="Sylfaen" w:hAnsi="Sylfaen"/>
          <w:lang w:val="ka-GE"/>
        </w:rPr>
      </w:pPr>
      <w:r w:rsidRPr="00232184">
        <w:rPr>
          <w:rFonts w:ascii="Sylfaen" w:hAnsi="Sylfaen"/>
          <w:lang w:val="ka-GE"/>
        </w:rPr>
        <w:t>სურათი</w:t>
      </w:r>
      <w:r w:rsidR="003F4562" w:rsidRPr="00232184">
        <w:rPr>
          <w:rFonts w:ascii="Sylfaen" w:hAnsi="Sylfaen"/>
          <w:lang w:val="ka-GE"/>
        </w:rPr>
        <w:t xml:space="preserve"> 5</w:t>
      </w:r>
      <w:r w:rsidR="00603500" w:rsidRPr="00232184">
        <w:rPr>
          <w:rFonts w:ascii="Sylfaen" w:hAnsi="Sylfaen"/>
          <w:lang w:val="ka-GE"/>
        </w:rPr>
        <w:t>5</w:t>
      </w:r>
      <w:r w:rsidRPr="00232184">
        <w:rPr>
          <w:rFonts w:ascii="Sylfaen" w:hAnsi="Sylfaen"/>
          <w:lang w:val="ka-GE"/>
        </w:rPr>
        <w:t>. ღვიძლის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მამაკაცებში, 2015</w:t>
      </w:r>
    </w:p>
    <w:p w:rsidR="00C46F14" w:rsidRDefault="00C46F14" w:rsidP="00C46F14">
      <w:pPr>
        <w:spacing w:after="0" w:line="276" w:lineRule="auto"/>
        <w:jc w:val="both"/>
        <w:rPr>
          <w:rFonts w:ascii="Sylfaen" w:hAnsi="Sylfaen"/>
          <w:b/>
          <w:sz w:val="24"/>
          <w:szCs w:val="24"/>
          <w:lang w:val="ka-GE"/>
        </w:rPr>
      </w:pPr>
    </w:p>
    <w:p w:rsidR="00C46F14" w:rsidRDefault="00C46F14" w:rsidP="00C46F14">
      <w:pPr>
        <w:spacing w:after="0" w:line="276" w:lineRule="auto"/>
        <w:jc w:val="both"/>
        <w:rPr>
          <w:rFonts w:ascii="Sylfaen" w:hAnsi="Sylfaen"/>
          <w:b/>
          <w:sz w:val="24"/>
          <w:szCs w:val="24"/>
          <w:lang w:val="ka-GE"/>
        </w:rPr>
      </w:pPr>
      <w:r w:rsidRPr="00806A39">
        <w:rPr>
          <w:rFonts w:ascii="Sylfaen" w:hAnsi="Sylfaen"/>
          <w:b/>
          <w:noProof/>
          <w:sz w:val="24"/>
          <w:szCs w:val="24"/>
        </w:rPr>
        <w:drawing>
          <wp:inline distT="0" distB="0" distL="0" distR="0" wp14:anchorId="2531E3F4" wp14:editId="0602D07A">
            <wp:extent cx="5943600" cy="2628900"/>
            <wp:effectExtent l="0" t="0" r="0" b="0"/>
            <wp:docPr id="499" name="Chart 499"/>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E026B1" w:rsidRDefault="00E026B1" w:rsidP="00C46F14">
      <w:pPr>
        <w:spacing w:after="0" w:line="276" w:lineRule="auto"/>
        <w:jc w:val="both"/>
        <w:rPr>
          <w:rFonts w:ascii="Sylfaen" w:hAnsi="Sylfaen"/>
          <w:lang w:val="ka-GE"/>
        </w:rPr>
      </w:pPr>
    </w:p>
    <w:p w:rsidR="00E026B1" w:rsidRDefault="00E026B1" w:rsidP="00C46F14">
      <w:pPr>
        <w:spacing w:after="0" w:line="276" w:lineRule="auto"/>
        <w:jc w:val="both"/>
        <w:rPr>
          <w:rFonts w:ascii="Sylfaen" w:hAnsi="Sylfaen"/>
          <w:lang w:val="ka-GE"/>
        </w:rPr>
      </w:pPr>
    </w:p>
    <w:p w:rsidR="00C46F14" w:rsidRPr="00232184" w:rsidRDefault="00C46F14" w:rsidP="00C46F14">
      <w:pPr>
        <w:spacing w:after="0" w:line="276" w:lineRule="auto"/>
        <w:jc w:val="both"/>
        <w:rPr>
          <w:rFonts w:ascii="Sylfaen" w:hAnsi="Sylfaen"/>
          <w:lang w:val="ka-GE"/>
        </w:rPr>
      </w:pPr>
      <w:r w:rsidRPr="00232184">
        <w:rPr>
          <w:rFonts w:ascii="Sylfaen" w:hAnsi="Sylfaen"/>
          <w:lang w:val="ka-GE"/>
        </w:rPr>
        <w:t>სურათი</w:t>
      </w:r>
      <w:r w:rsidR="003F4562" w:rsidRPr="00232184">
        <w:rPr>
          <w:rFonts w:ascii="Sylfaen" w:hAnsi="Sylfaen"/>
          <w:lang w:val="ka-GE"/>
        </w:rPr>
        <w:t xml:space="preserve"> 5</w:t>
      </w:r>
      <w:r w:rsidR="00603500" w:rsidRPr="00232184">
        <w:rPr>
          <w:rFonts w:ascii="Sylfaen" w:hAnsi="Sylfaen"/>
          <w:lang w:val="ka-GE"/>
        </w:rPr>
        <w:t>6</w:t>
      </w:r>
      <w:r w:rsidRPr="00232184">
        <w:rPr>
          <w:rFonts w:ascii="Sylfaen" w:hAnsi="Sylfaen"/>
          <w:lang w:val="ka-GE"/>
        </w:rPr>
        <w:t>. ღვიძლის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ქალებში, 2015</w:t>
      </w:r>
    </w:p>
    <w:p w:rsidR="00C46F14" w:rsidRDefault="00C46F14" w:rsidP="00C46F14">
      <w:pPr>
        <w:spacing w:before="240" w:line="276" w:lineRule="auto"/>
        <w:jc w:val="both"/>
        <w:rPr>
          <w:rFonts w:ascii="Sylfaen" w:hAnsi="Sylfaen"/>
          <w:lang w:val="ka-GE"/>
        </w:rPr>
      </w:pPr>
      <w:r w:rsidRPr="00D92CAF">
        <w:rPr>
          <w:rFonts w:ascii="Sylfaen" w:hAnsi="Sylfaen"/>
          <w:noProof/>
        </w:rPr>
        <w:drawing>
          <wp:inline distT="0" distB="0" distL="0" distR="0" wp14:anchorId="35047AB7" wp14:editId="07E48045">
            <wp:extent cx="5943600" cy="2771775"/>
            <wp:effectExtent l="0" t="0" r="0" b="9525"/>
            <wp:docPr id="500" name="Chart 5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46F14" w:rsidRPr="002161FA" w:rsidRDefault="00C46F14" w:rsidP="00C46F14">
      <w:pPr>
        <w:spacing w:after="0" w:line="276" w:lineRule="auto"/>
        <w:jc w:val="both"/>
        <w:rPr>
          <w:rFonts w:ascii="Sylfaen" w:hAnsi="Sylfaen"/>
          <w:lang w:val="ka-GE"/>
        </w:rPr>
      </w:pPr>
      <w:r w:rsidRPr="00B06A5A">
        <w:rPr>
          <w:rFonts w:ascii="Sylfaen" w:hAnsi="Sylfaen"/>
          <w:lang w:val="ka-GE"/>
        </w:rPr>
        <w:t>2015 წელს ქალებში</w:t>
      </w:r>
      <w:r>
        <w:rPr>
          <w:rFonts w:ascii="Sylfaen" w:hAnsi="Sylfaen"/>
          <w:lang w:val="ka-GE"/>
        </w:rPr>
        <w:t>,</w:t>
      </w:r>
      <w:r w:rsidRPr="00B06A5A">
        <w:rPr>
          <w:rFonts w:ascii="Sylfaen" w:hAnsi="Sylfaen"/>
          <w:lang w:val="ka-GE"/>
        </w:rPr>
        <w:t xml:space="preserve"> ისევე როგორც მამაკაცებში</w:t>
      </w:r>
      <w:r>
        <w:rPr>
          <w:rFonts w:ascii="Sylfaen" w:hAnsi="Sylfaen"/>
          <w:lang w:val="ka-GE"/>
        </w:rPr>
        <w:t>,</w:t>
      </w:r>
      <w:r w:rsidRPr="00B06A5A">
        <w:rPr>
          <w:rFonts w:ascii="Sylfaen" w:hAnsi="Sylfaen"/>
          <w:lang w:val="ka-GE"/>
        </w:rPr>
        <w:t xml:space="preserve"> ღვიძლის კიბოს </w:t>
      </w:r>
      <w:r w:rsidRPr="00B06A5A">
        <w:rPr>
          <w:lang w:val="ka-GE"/>
        </w:rPr>
        <w:t xml:space="preserve">ASIR </w:t>
      </w:r>
      <w:r w:rsidRPr="00B06A5A">
        <w:rPr>
          <w:rFonts w:ascii="Sylfaen" w:hAnsi="Sylfaen" w:cs="Sylfaen"/>
          <w:lang w:val="ka-GE"/>
        </w:rPr>
        <w:t>და</w:t>
      </w:r>
      <w:r w:rsidRPr="00B06A5A">
        <w:rPr>
          <w:lang w:val="ka-GE"/>
        </w:rPr>
        <w:t xml:space="preserve"> ASDR </w:t>
      </w:r>
      <w:r w:rsidRPr="00B06A5A">
        <w:rPr>
          <w:rFonts w:ascii="Sylfaen" w:hAnsi="Sylfaen"/>
          <w:lang w:val="ka-GE"/>
        </w:rPr>
        <w:t xml:space="preserve">ყველაზე </w:t>
      </w:r>
      <w:r w:rsidRPr="00B06A5A">
        <w:rPr>
          <w:rFonts w:ascii="Sylfaen" w:hAnsi="Sylfaen" w:cs="Sylfaen"/>
          <w:lang w:val="ka-GE"/>
        </w:rPr>
        <w:t>დაბალი</w:t>
      </w:r>
      <w:r w:rsidRPr="00B06A5A">
        <w:rPr>
          <w:lang w:val="ka-GE"/>
        </w:rPr>
        <w:t xml:space="preserve"> </w:t>
      </w:r>
      <w:r w:rsidRPr="00B06A5A">
        <w:rPr>
          <w:rFonts w:ascii="Sylfaen" w:hAnsi="Sylfaen"/>
          <w:lang w:val="ka-GE"/>
        </w:rPr>
        <w:t xml:space="preserve"> </w:t>
      </w:r>
      <w:r w:rsidRPr="00B06A5A">
        <w:rPr>
          <w:rFonts w:ascii="Sylfaen" w:hAnsi="Sylfaen" w:cs="Sylfaen"/>
          <w:lang w:val="ka-GE"/>
        </w:rPr>
        <w:t>სამხრეთ</w:t>
      </w:r>
      <w:r w:rsidRPr="00B06A5A">
        <w:rPr>
          <w:rFonts w:ascii="AcadNusx" w:hAnsi="AcadNusx"/>
          <w:lang w:val="ka-GE"/>
        </w:rPr>
        <w:t xml:space="preserve"> </w:t>
      </w:r>
      <w:r w:rsidRPr="00B06A5A">
        <w:rPr>
          <w:rFonts w:ascii="Sylfaen" w:hAnsi="Sylfaen" w:cs="Sylfaen"/>
          <w:lang w:val="ka-GE"/>
        </w:rPr>
        <w:t>აზიაში</w:t>
      </w:r>
      <w:r w:rsidRPr="00B06A5A">
        <w:rPr>
          <w:rFonts w:ascii="AcadNusx" w:hAnsi="AcadNusx"/>
          <w:lang w:val="ka-GE"/>
        </w:rPr>
        <w:t>,</w:t>
      </w:r>
      <w:r>
        <w:rPr>
          <w:rFonts w:ascii="AcadNusx" w:hAnsi="AcadNusx"/>
          <w:lang w:val="ka-GE"/>
        </w:rPr>
        <w:t xml:space="preserve"> </w:t>
      </w:r>
      <w:r w:rsidRPr="002161FA">
        <w:rPr>
          <w:rFonts w:ascii="Sylfaen" w:hAnsi="Sylfaen"/>
          <w:lang w:val="ka-GE"/>
        </w:rPr>
        <w:t xml:space="preserve">ხოლო </w:t>
      </w:r>
      <w:r>
        <w:rPr>
          <w:rFonts w:ascii="Sylfaen" w:hAnsi="Sylfaen"/>
          <w:lang w:val="ka-GE"/>
        </w:rPr>
        <w:t xml:space="preserve">ყველაზე მაღალი - აზია წყნარი ოკეანის რეგიონში </w:t>
      </w:r>
      <w:r w:rsidRPr="00B06A5A">
        <w:rPr>
          <w:rFonts w:ascii="Sylfaen" w:hAnsi="Sylfaen"/>
          <w:lang w:val="ka-GE"/>
        </w:rPr>
        <w:t xml:space="preserve">იყო </w:t>
      </w:r>
      <w:r>
        <w:rPr>
          <w:rFonts w:ascii="Sylfaen" w:hAnsi="Sylfaen"/>
          <w:lang w:val="ka-GE"/>
        </w:rPr>
        <w:t>(სურათი</w:t>
      </w:r>
      <w:r w:rsidR="003F4562">
        <w:rPr>
          <w:rFonts w:ascii="Sylfaen" w:hAnsi="Sylfaen"/>
          <w:lang w:val="ka-GE"/>
        </w:rPr>
        <w:t xml:space="preserve"> 5</w:t>
      </w:r>
      <w:r w:rsidR="00603500">
        <w:rPr>
          <w:rFonts w:ascii="Sylfaen" w:hAnsi="Sylfaen"/>
          <w:lang w:val="ka-GE"/>
        </w:rPr>
        <w:t>6</w:t>
      </w:r>
      <w:r>
        <w:rPr>
          <w:rFonts w:ascii="Sylfaen" w:hAnsi="Sylfaen"/>
          <w:lang w:val="ka-GE"/>
        </w:rPr>
        <w:t>).</w:t>
      </w:r>
    </w:p>
    <w:p w:rsidR="00C46F14" w:rsidRPr="0006767B" w:rsidRDefault="00C46F14" w:rsidP="00C46F14">
      <w:pPr>
        <w:spacing w:line="276" w:lineRule="auto"/>
        <w:jc w:val="both"/>
        <w:rPr>
          <w:rFonts w:ascii="Sylfaen" w:hAnsi="Sylfaen"/>
          <w:lang w:val="ka-GE"/>
        </w:rPr>
      </w:pPr>
      <w:r w:rsidRPr="0006767B">
        <w:rPr>
          <w:rFonts w:ascii="Sylfaen" w:hAnsi="Sylfaen"/>
          <w:lang w:val="ka-GE"/>
        </w:rPr>
        <w:t>2015 წელს ღვიძლის კიბო მამაკაცებში  ყველაზე ხშირად დიაგნოზირებული ონკოლოგიური დაავადება იყო 11 ქვეყანაში, ხოლო კიბოთი გამოწვეული სიკვდილიანობის ყველაზე გავრცელებული მიზეზი 40 ქვეყანაში</w:t>
      </w:r>
      <w:r w:rsidRPr="00B06A5A">
        <w:rPr>
          <w:rFonts w:ascii="Sylfaen" w:hAnsi="Sylfaen"/>
          <w:lang w:val="ka-GE"/>
        </w:rPr>
        <w:t>.</w:t>
      </w:r>
      <w:r w:rsidRPr="0006767B">
        <w:rPr>
          <w:rFonts w:ascii="Sylfaen" w:hAnsi="Sylfaen"/>
          <w:color w:val="FF0000"/>
          <w:lang w:val="ka-GE"/>
        </w:rPr>
        <w:t xml:space="preserve"> </w:t>
      </w:r>
      <w:r w:rsidRPr="0006767B">
        <w:rPr>
          <w:rFonts w:ascii="Sylfaen" w:hAnsi="Sylfaen"/>
          <w:lang w:val="ka-GE"/>
        </w:rPr>
        <w:t>ღვიძლის კიბო</w:t>
      </w:r>
      <w:r>
        <w:rPr>
          <w:rFonts w:ascii="Sylfaen" w:hAnsi="Sylfaen"/>
          <w:lang w:val="ka-GE"/>
        </w:rPr>
        <w:t xml:space="preserve"> </w:t>
      </w:r>
      <w:r w:rsidRPr="0006767B">
        <w:rPr>
          <w:rFonts w:ascii="Sylfaen" w:hAnsi="Sylfaen"/>
          <w:lang w:val="ka-GE"/>
        </w:rPr>
        <w:t>მონღოლეთში</w:t>
      </w:r>
      <w:r>
        <w:rPr>
          <w:rFonts w:ascii="Sylfaen" w:hAnsi="Sylfaen"/>
          <w:lang w:val="ka-GE"/>
        </w:rPr>
        <w:t xml:space="preserve"> </w:t>
      </w:r>
      <w:r w:rsidRPr="0006767B">
        <w:rPr>
          <w:rFonts w:ascii="Sylfaen" w:hAnsi="Sylfaen"/>
          <w:lang w:val="ka-GE"/>
        </w:rPr>
        <w:t xml:space="preserve"> ქალთა შორის ყველაზე ხშირად დიაგნოზ</w:t>
      </w:r>
      <w:r w:rsidRPr="004C2AD0">
        <w:rPr>
          <w:rFonts w:ascii="Sylfaen" w:hAnsi="Sylfaen"/>
          <w:lang w:val="ka-GE"/>
        </w:rPr>
        <w:t>ირებული კიბო იყო, ხოლო კიბოთი გამოწვეული სიკვდილიანობის წამყვანი მიზეზი - 5 ქვეყანაში.</w:t>
      </w:r>
      <w:r w:rsidRPr="0006767B">
        <w:rPr>
          <w:rFonts w:ascii="Sylfaen" w:hAnsi="Sylfaen"/>
          <w:lang w:val="ka-GE"/>
        </w:rPr>
        <w:t xml:space="preserve">          </w:t>
      </w:r>
    </w:p>
    <w:p w:rsidR="00C46F14" w:rsidRPr="00BD1AC1" w:rsidRDefault="00C46F14" w:rsidP="00C46F14">
      <w:pPr>
        <w:spacing w:before="240" w:after="0" w:line="276" w:lineRule="auto"/>
        <w:jc w:val="both"/>
        <w:rPr>
          <w:rFonts w:ascii="Sylfaen" w:hAnsi="Sylfaen"/>
          <w:lang w:val="ka-GE"/>
        </w:rPr>
      </w:pPr>
      <w:r w:rsidRPr="005771D3">
        <w:rPr>
          <w:rFonts w:ascii="Sylfaen" w:hAnsi="Sylfaen" w:cs="Sylfaen"/>
          <w:b/>
          <w:i/>
          <w:sz w:val="24"/>
          <w:szCs w:val="24"/>
          <w:lang w:val="ka-GE"/>
        </w:rPr>
        <w:t>არა-ჰოჯკინის ლიმფომა.</w:t>
      </w:r>
      <w:r>
        <w:rPr>
          <w:rFonts w:ascii="Sylfaen" w:hAnsi="Sylfaen" w:cs="Sylfaen"/>
          <w:b/>
          <w:lang w:val="ka-GE"/>
        </w:rPr>
        <w:t xml:space="preserve"> </w:t>
      </w:r>
      <w:r w:rsidRPr="00BD1AC1">
        <w:rPr>
          <w:rFonts w:ascii="Sylfaen" w:hAnsi="Sylfaen"/>
          <w:lang w:val="ka-GE"/>
        </w:rPr>
        <w:t xml:space="preserve">2015 წელს გლობალურად არაჰოჯკინის ლიმფომის ახალი 666 000 და სიკვდილიანობის 231 000 შემთხვევა გამოვლინდა; დაავადებამ 3 მილიონი DALY გამოიწვია, </w:t>
      </w:r>
      <w:r w:rsidRPr="00BD1AC1">
        <w:rPr>
          <w:rFonts w:ascii="Sylfaen" w:hAnsi="Sylfaen" w:cs="Sylfaen"/>
          <w:lang w:val="ka-GE"/>
        </w:rPr>
        <w:t>რომლის</w:t>
      </w:r>
      <w:r w:rsidRPr="00BD1AC1">
        <w:rPr>
          <w:rFonts w:ascii="Sylfaen" w:hAnsi="Sylfaen"/>
          <w:lang w:val="ka-GE"/>
        </w:rPr>
        <w:t xml:space="preserve"> 95% YLL-ზე </w:t>
      </w:r>
      <w:r w:rsidRPr="00BD1AC1">
        <w:rPr>
          <w:rFonts w:ascii="Sylfaen" w:hAnsi="Sylfaen" w:cs="Sylfaen"/>
          <w:lang w:val="ka-GE"/>
        </w:rPr>
        <w:t>და</w:t>
      </w:r>
      <w:r w:rsidRPr="00BD1AC1">
        <w:rPr>
          <w:rFonts w:ascii="Sylfaen" w:hAnsi="Sylfaen"/>
          <w:lang w:val="ka-GE"/>
        </w:rPr>
        <w:t xml:space="preserve">  5% YLD-ზე მოდიოდა. 79 წლამდე ასაკში საშუალოდ ყოველი 78 კაციდან ერთს და ყოველი 110 ქალიდან ერთს არაჰოჯკინის ლიმფომას დიაგნოზი დაესვა.</w:t>
      </w:r>
    </w:p>
    <w:p w:rsidR="00C46F14" w:rsidRPr="00BD1AC1" w:rsidRDefault="00C46F14" w:rsidP="00C46F14">
      <w:pPr>
        <w:spacing w:after="0" w:line="276" w:lineRule="auto"/>
        <w:jc w:val="both"/>
        <w:rPr>
          <w:rFonts w:ascii="Sylfaen" w:hAnsi="Sylfaen" w:cs="Sylfaen"/>
          <w:lang w:val="ka-GE"/>
        </w:rPr>
      </w:pPr>
      <w:r w:rsidRPr="00BD1AC1">
        <w:rPr>
          <w:rFonts w:ascii="Sylfaen" w:hAnsi="Sylfaen"/>
          <w:lang w:val="ka-GE"/>
        </w:rPr>
        <w:t xml:space="preserve">2005-2015 </w:t>
      </w:r>
      <w:r w:rsidRPr="00BD1AC1">
        <w:rPr>
          <w:rFonts w:ascii="Sylfaen" w:hAnsi="Sylfaen" w:cs="Sylfaen"/>
          <w:lang w:val="ka-GE"/>
        </w:rPr>
        <w:t xml:space="preserve">წლებში </w:t>
      </w:r>
      <w:r w:rsidRPr="00BD1AC1">
        <w:rPr>
          <w:rFonts w:ascii="Sylfaen" w:hAnsi="Sylfaen"/>
          <w:lang w:val="ka-GE"/>
        </w:rPr>
        <w:t>არაჰოჯკინის ლიმფომის შემთხვევები 56%-ით გაიზარდა. სავარაუდოდ, მოსახლეობის ზრდამ და დაბერებამ - თითოეულმა ავადობის 13-13%-იანი მატება გამოიწვია, ხოლო ასაკ-სპეციფიკური ზრდის ხვედრითი წილი 29%</w:t>
      </w:r>
      <w:r w:rsidRPr="00BD1AC1">
        <w:rPr>
          <w:rFonts w:ascii="Sylfaen" w:hAnsi="Sylfaen" w:cs="Sylfaen"/>
          <w:lang w:val="ka-GE"/>
        </w:rPr>
        <w:t>-ს შეადგენს. არა-ჰოჯკინის დაავადების ინციდენტობა განუწყვეტლივ იზრდება 1990 წლიდან (სურათი</w:t>
      </w:r>
      <w:r w:rsidR="003F4562">
        <w:rPr>
          <w:rFonts w:ascii="Sylfaen" w:hAnsi="Sylfaen" w:cs="Sylfaen"/>
          <w:lang w:val="ka-GE"/>
        </w:rPr>
        <w:t xml:space="preserve"> 5</w:t>
      </w:r>
      <w:r w:rsidR="00603500">
        <w:rPr>
          <w:rFonts w:ascii="Sylfaen" w:hAnsi="Sylfaen" w:cs="Sylfaen"/>
          <w:lang w:val="ka-GE"/>
        </w:rPr>
        <w:t>7</w:t>
      </w:r>
      <w:r w:rsidRPr="00BD1AC1">
        <w:rPr>
          <w:rFonts w:ascii="Sylfaen" w:hAnsi="Sylfaen" w:cs="Sylfaen"/>
          <w:lang w:val="ka-GE"/>
        </w:rPr>
        <w:t>).</w:t>
      </w:r>
    </w:p>
    <w:p w:rsidR="00E026B1" w:rsidRDefault="00E026B1" w:rsidP="00C46F14">
      <w:pPr>
        <w:spacing w:before="240"/>
        <w:jc w:val="both"/>
        <w:rPr>
          <w:rFonts w:ascii="Sylfaen" w:hAnsi="Sylfaen"/>
          <w:lang w:val="ka-GE"/>
        </w:rPr>
      </w:pPr>
    </w:p>
    <w:p w:rsidR="00C46F14" w:rsidRPr="00232184" w:rsidRDefault="00C46F14" w:rsidP="00C46F14">
      <w:pPr>
        <w:spacing w:before="240"/>
        <w:jc w:val="both"/>
        <w:rPr>
          <w:rFonts w:ascii="Sylfaen" w:hAnsi="Sylfaen"/>
          <w:highlight w:val="cyan"/>
          <w:lang w:val="ka-GE"/>
        </w:rPr>
      </w:pPr>
      <w:r w:rsidRPr="00232184">
        <w:rPr>
          <w:rFonts w:ascii="Sylfaen" w:hAnsi="Sylfaen"/>
          <w:lang w:val="ka-GE"/>
        </w:rPr>
        <w:t>სურათი</w:t>
      </w:r>
      <w:r w:rsidR="003F4562" w:rsidRPr="00232184">
        <w:rPr>
          <w:rFonts w:ascii="Sylfaen" w:hAnsi="Sylfaen"/>
          <w:lang w:val="ka-GE"/>
        </w:rPr>
        <w:t xml:space="preserve"> 5</w:t>
      </w:r>
      <w:r w:rsidR="00603500" w:rsidRPr="00232184">
        <w:rPr>
          <w:rFonts w:ascii="Sylfaen" w:hAnsi="Sylfaen"/>
          <w:lang w:val="ka-GE"/>
        </w:rPr>
        <w:t>7</w:t>
      </w:r>
      <w:r w:rsidRPr="00232184">
        <w:rPr>
          <w:rFonts w:ascii="Sylfaen" w:hAnsi="Sylfaen"/>
          <w:lang w:val="ka-GE"/>
        </w:rPr>
        <w:t xml:space="preserve">. </w:t>
      </w:r>
      <w:r w:rsidRPr="00232184">
        <w:rPr>
          <w:rFonts w:ascii="Sylfaen" w:hAnsi="Sylfaen" w:cs="Sylfaen"/>
          <w:lang w:val="ka-GE"/>
        </w:rPr>
        <w:t xml:space="preserve">არა-ჰოჯკინის ლიმფომას </w:t>
      </w:r>
      <w:r w:rsidRPr="00232184">
        <w:rPr>
          <w:rFonts w:ascii="Sylfaen" w:hAnsi="Sylfaen"/>
          <w:lang w:val="ka-GE"/>
        </w:rPr>
        <w:t>ასაკ-სტანდარტიზებული ავადობა 100 000 მოსახლეზე მსოფლიოში, 1990-2015</w:t>
      </w:r>
    </w:p>
    <w:p w:rsidR="00C46F14" w:rsidRPr="00933DAE" w:rsidRDefault="00C46F14" w:rsidP="00C46F14">
      <w:pPr>
        <w:spacing w:before="240" w:line="276" w:lineRule="auto"/>
        <w:jc w:val="both"/>
        <w:rPr>
          <w:rFonts w:ascii="Sylfaen" w:hAnsi="Sylfaen"/>
          <w:sz w:val="24"/>
          <w:szCs w:val="24"/>
          <w:highlight w:val="cyan"/>
          <w:lang w:val="ka-GE"/>
        </w:rPr>
      </w:pPr>
      <w:r>
        <w:rPr>
          <w:noProof/>
        </w:rPr>
        <w:drawing>
          <wp:inline distT="0" distB="0" distL="0" distR="0" wp14:anchorId="64199CF9" wp14:editId="45A7E85B">
            <wp:extent cx="5943600" cy="2638425"/>
            <wp:effectExtent l="19050" t="19050" r="19050" b="2857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638425"/>
                    </a:xfrm>
                    <a:prstGeom prst="rect">
                      <a:avLst/>
                    </a:prstGeom>
                    <a:ln w="25400">
                      <a:solidFill>
                        <a:srgbClr val="0070C0"/>
                      </a:solidFill>
                    </a:ln>
                  </pic:spPr>
                </pic:pic>
              </a:graphicData>
            </a:graphic>
          </wp:inline>
        </w:drawing>
      </w:r>
    </w:p>
    <w:p w:rsidR="00C46F14" w:rsidRPr="005771D3" w:rsidRDefault="00C46F14" w:rsidP="00C46F14">
      <w:pPr>
        <w:spacing w:after="0" w:line="276" w:lineRule="auto"/>
        <w:jc w:val="both"/>
        <w:rPr>
          <w:rFonts w:ascii="Sylfaen" w:hAnsi="Sylfaen"/>
          <w:lang w:val="ka-GE"/>
        </w:rPr>
      </w:pPr>
      <w:r w:rsidRPr="005771D3">
        <w:rPr>
          <w:rFonts w:ascii="Sylfaen" w:hAnsi="Sylfaen" w:cs="Sylfaen"/>
          <w:lang w:val="ka-GE"/>
        </w:rPr>
        <w:t>2016 წელს მამაკაცებში</w:t>
      </w:r>
      <w:r w:rsidRPr="005771D3">
        <w:rPr>
          <w:rFonts w:ascii="Sylfaen" w:hAnsi="Sylfaen"/>
          <w:lang w:val="ka-GE"/>
        </w:rPr>
        <w:t xml:space="preserve"> ASIR </w:t>
      </w:r>
      <w:r w:rsidRPr="005771D3">
        <w:rPr>
          <w:rFonts w:ascii="Sylfaen" w:hAnsi="Sylfaen" w:cs="Sylfaen"/>
          <w:lang w:val="ka-GE"/>
        </w:rPr>
        <w:t>და</w:t>
      </w:r>
      <w:r w:rsidRPr="005771D3">
        <w:rPr>
          <w:rFonts w:ascii="Sylfaen" w:hAnsi="Sylfaen"/>
          <w:lang w:val="ka-GE"/>
        </w:rPr>
        <w:t xml:space="preserve"> ASDR ყველაზე </w:t>
      </w:r>
      <w:r w:rsidRPr="005771D3">
        <w:rPr>
          <w:rFonts w:ascii="Sylfaen" w:hAnsi="Sylfaen" w:cs="Sylfaen"/>
          <w:lang w:val="ka-GE"/>
        </w:rPr>
        <w:t>დაბალი</w:t>
      </w:r>
      <w:r w:rsidRPr="005771D3">
        <w:rPr>
          <w:rFonts w:ascii="Sylfaen" w:hAnsi="Sylfaen"/>
          <w:lang w:val="ka-GE"/>
        </w:rPr>
        <w:t xml:space="preserve"> სუბსაჰარულ აფრიკაში იყო, ხოლო </w:t>
      </w:r>
      <w:r w:rsidRPr="005771D3">
        <w:rPr>
          <w:rFonts w:ascii="Sylfaen" w:hAnsi="Sylfaen" w:cs="Sylfaen"/>
          <w:lang w:val="ka-GE"/>
        </w:rPr>
        <w:t>ყველაზე</w:t>
      </w:r>
      <w:r w:rsidRPr="005771D3">
        <w:rPr>
          <w:rFonts w:ascii="Sylfaen" w:hAnsi="Sylfaen"/>
          <w:lang w:val="ka-GE"/>
        </w:rPr>
        <w:t xml:space="preserve"> მაღალი - მაღალი შემოსავლების  ჩრდილოეთ ამერიკაში (სურათი</w:t>
      </w:r>
      <w:r w:rsidR="00603500">
        <w:rPr>
          <w:rFonts w:ascii="Sylfaen" w:hAnsi="Sylfaen"/>
          <w:lang w:val="ka-GE"/>
        </w:rPr>
        <w:t xml:space="preserve"> 58</w:t>
      </w:r>
      <w:r w:rsidRPr="005771D3">
        <w:rPr>
          <w:rFonts w:ascii="Sylfaen" w:hAnsi="Sylfaen"/>
          <w:lang w:val="ka-GE"/>
        </w:rPr>
        <w:t>).</w:t>
      </w:r>
    </w:p>
    <w:p w:rsidR="00E026B1" w:rsidRDefault="00E026B1" w:rsidP="00C46F14">
      <w:pPr>
        <w:spacing w:before="240" w:after="0" w:line="276" w:lineRule="auto"/>
        <w:jc w:val="both"/>
        <w:rPr>
          <w:rFonts w:ascii="Sylfaen" w:hAnsi="Sylfaen" w:cs="Sylfaen"/>
          <w:lang w:val="ka-GE"/>
        </w:rPr>
      </w:pPr>
    </w:p>
    <w:p w:rsidR="00C46F14" w:rsidRPr="00232184" w:rsidRDefault="00C46F14" w:rsidP="00C46F14">
      <w:pPr>
        <w:spacing w:before="240" w:after="0" w:line="276" w:lineRule="auto"/>
        <w:jc w:val="both"/>
        <w:rPr>
          <w:rFonts w:ascii="Sylfaen" w:hAnsi="Sylfaen"/>
          <w:lang w:val="ka-GE"/>
        </w:rPr>
      </w:pPr>
      <w:r w:rsidRPr="00232184">
        <w:rPr>
          <w:rFonts w:ascii="Sylfaen" w:hAnsi="Sylfaen" w:cs="Sylfaen"/>
          <w:lang w:val="ka-GE"/>
        </w:rPr>
        <w:t>სურათი</w:t>
      </w:r>
      <w:r w:rsidR="00603500" w:rsidRPr="00232184">
        <w:rPr>
          <w:rFonts w:ascii="Sylfaen" w:hAnsi="Sylfaen" w:cs="Sylfaen"/>
          <w:lang w:val="ka-GE"/>
        </w:rPr>
        <w:t xml:space="preserve"> 58</w:t>
      </w:r>
      <w:r w:rsidRPr="00232184">
        <w:rPr>
          <w:rFonts w:ascii="Sylfaen" w:hAnsi="Sylfaen" w:cs="Sylfaen"/>
          <w:lang w:val="ka-GE"/>
        </w:rPr>
        <w:t xml:space="preserve">. არა-ჰოჯკინის ლიმფომის </w:t>
      </w:r>
      <w:r w:rsidRPr="00232184">
        <w:rPr>
          <w:rFonts w:ascii="Sylfaen" w:hAnsi="Sylfaen"/>
          <w:lang w:val="ka-GE"/>
        </w:rPr>
        <w:t xml:space="preserve">ასაკ-სტანდარტიზებილი ავადობისა და საკვდილიანობის მაჩვენებლები მსოფლიოში და რეგიონების მიხედვით მამაკაცებში, 2015 </w:t>
      </w:r>
    </w:p>
    <w:p w:rsidR="00C46F14" w:rsidRDefault="00C46F14" w:rsidP="00C46F14">
      <w:pPr>
        <w:spacing w:before="240" w:after="0" w:line="276" w:lineRule="auto"/>
        <w:jc w:val="both"/>
        <w:rPr>
          <w:rFonts w:ascii="Sylfaen" w:hAnsi="Sylfaen"/>
          <w:sz w:val="24"/>
          <w:szCs w:val="24"/>
          <w:lang w:val="ka-GE"/>
        </w:rPr>
      </w:pPr>
      <w:r w:rsidRPr="00D92CAF">
        <w:rPr>
          <w:rFonts w:ascii="Sylfaen" w:hAnsi="Sylfaen"/>
          <w:noProof/>
          <w:sz w:val="24"/>
          <w:szCs w:val="24"/>
        </w:rPr>
        <w:drawing>
          <wp:inline distT="0" distB="0" distL="0" distR="0" wp14:anchorId="5589B41D" wp14:editId="1ECF9A33">
            <wp:extent cx="5943600" cy="2781300"/>
            <wp:effectExtent l="0" t="0" r="0" b="0"/>
            <wp:docPr id="502" name="Chart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46F14" w:rsidRPr="00232184" w:rsidRDefault="00C46F14" w:rsidP="00C46F14">
      <w:pPr>
        <w:spacing w:before="240" w:line="276" w:lineRule="auto"/>
        <w:jc w:val="both"/>
        <w:rPr>
          <w:rFonts w:ascii="Sylfaen" w:hAnsi="Sylfaen"/>
          <w:lang w:val="ka-GE"/>
        </w:rPr>
      </w:pPr>
      <w:r w:rsidRPr="00232184">
        <w:rPr>
          <w:rFonts w:ascii="Sylfaen" w:hAnsi="Sylfaen" w:cs="Sylfaen"/>
          <w:lang w:val="ka-GE"/>
        </w:rPr>
        <w:t>სურათი</w:t>
      </w:r>
      <w:r w:rsidR="00603500" w:rsidRPr="00232184">
        <w:rPr>
          <w:rFonts w:ascii="Sylfaen" w:hAnsi="Sylfaen" w:cs="Sylfaen"/>
          <w:lang w:val="ka-GE"/>
        </w:rPr>
        <w:t xml:space="preserve"> 59</w:t>
      </w:r>
      <w:r w:rsidRPr="00232184">
        <w:rPr>
          <w:rFonts w:ascii="Sylfaen" w:hAnsi="Sylfaen" w:cs="Sylfaen"/>
          <w:lang w:val="ka-GE"/>
        </w:rPr>
        <w:t xml:space="preserve">. არა-ჰოჯკინის ლიმფომის </w:t>
      </w:r>
      <w:r w:rsidRPr="00232184">
        <w:rPr>
          <w:rFonts w:ascii="Sylfaen" w:hAnsi="Sylfaen"/>
          <w:lang w:val="ka-GE"/>
        </w:rPr>
        <w:t xml:space="preserve">ასაკ-სტანდარტიზებილი ავადობისა და საკვდილიანობის მაჩვენებლები მსოფლიოში და რეგიონების მიხედვით ქალებში, 2015 </w:t>
      </w:r>
    </w:p>
    <w:p w:rsidR="00C46F14" w:rsidRPr="00D92CAF" w:rsidRDefault="00C46F14" w:rsidP="00C46F14">
      <w:pPr>
        <w:spacing w:before="240" w:line="276" w:lineRule="auto"/>
        <w:jc w:val="both"/>
        <w:rPr>
          <w:rFonts w:ascii="Sylfaen" w:hAnsi="Sylfaen"/>
          <w:lang w:val="ka-GE"/>
        </w:rPr>
      </w:pPr>
      <w:r w:rsidRPr="00F87709">
        <w:rPr>
          <w:rFonts w:ascii="Sylfaen" w:hAnsi="Sylfaen"/>
          <w:noProof/>
        </w:rPr>
        <w:drawing>
          <wp:inline distT="0" distB="0" distL="0" distR="0" wp14:anchorId="1D5B4BF4" wp14:editId="527D96AC">
            <wp:extent cx="5943600" cy="2533650"/>
            <wp:effectExtent l="0" t="0" r="0" b="0"/>
            <wp:docPr id="503" name="Chart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46F14" w:rsidRDefault="00C46F14" w:rsidP="00C46F14">
      <w:pPr>
        <w:spacing w:after="0" w:line="276" w:lineRule="auto"/>
        <w:jc w:val="both"/>
        <w:rPr>
          <w:rFonts w:ascii="Sylfaen" w:hAnsi="Sylfaen" w:cs="Sylfaen"/>
          <w:b/>
          <w:lang w:val="ka-GE"/>
        </w:rPr>
      </w:pPr>
    </w:p>
    <w:p w:rsidR="00C46F14" w:rsidRPr="005771D3" w:rsidRDefault="00C46F14" w:rsidP="00C46F14">
      <w:pPr>
        <w:spacing w:after="0" w:line="276" w:lineRule="auto"/>
        <w:jc w:val="both"/>
        <w:rPr>
          <w:rFonts w:ascii="Sylfaen" w:hAnsi="Sylfaen"/>
          <w:lang w:val="ka-GE"/>
        </w:rPr>
      </w:pPr>
      <w:r w:rsidRPr="005771D3">
        <w:rPr>
          <w:rFonts w:ascii="Sylfaen" w:hAnsi="Sylfaen" w:cs="Sylfaen"/>
          <w:lang w:val="ka-GE"/>
        </w:rPr>
        <w:t>2016 წელს მამაკაცებში არა-ჰოჯკინის</w:t>
      </w:r>
      <w:r w:rsidRPr="005771D3">
        <w:rPr>
          <w:rFonts w:ascii="Sylfaen" w:hAnsi="Sylfaen"/>
          <w:lang w:val="ka-GE"/>
        </w:rPr>
        <w:t xml:space="preserve"> ASIR </w:t>
      </w:r>
      <w:r w:rsidRPr="005771D3">
        <w:rPr>
          <w:rFonts w:ascii="Sylfaen" w:hAnsi="Sylfaen" w:cs="Sylfaen"/>
          <w:lang w:val="ka-GE"/>
        </w:rPr>
        <w:t>და</w:t>
      </w:r>
      <w:r w:rsidRPr="005771D3">
        <w:rPr>
          <w:rFonts w:ascii="Sylfaen" w:hAnsi="Sylfaen"/>
          <w:lang w:val="ka-GE"/>
        </w:rPr>
        <w:t xml:space="preserve"> ASDR ყველაზე </w:t>
      </w:r>
      <w:r w:rsidRPr="005771D3">
        <w:rPr>
          <w:rFonts w:ascii="Sylfaen" w:hAnsi="Sylfaen" w:cs="Sylfaen"/>
          <w:lang w:val="ka-GE"/>
        </w:rPr>
        <w:t>დაბალი</w:t>
      </w:r>
      <w:r w:rsidRPr="005771D3">
        <w:rPr>
          <w:rFonts w:ascii="Sylfaen" w:hAnsi="Sylfaen"/>
          <w:lang w:val="ka-GE"/>
        </w:rPr>
        <w:t xml:space="preserve"> სამხრეთ აზიაში იყო, ხოლო </w:t>
      </w:r>
      <w:r w:rsidRPr="005771D3">
        <w:rPr>
          <w:rFonts w:ascii="Sylfaen" w:hAnsi="Sylfaen" w:cs="Sylfaen"/>
          <w:lang w:val="ka-GE"/>
        </w:rPr>
        <w:t>ყველაზე</w:t>
      </w:r>
      <w:r w:rsidRPr="005771D3">
        <w:rPr>
          <w:rFonts w:ascii="Sylfaen" w:hAnsi="Sylfaen"/>
          <w:lang w:val="ka-GE"/>
        </w:rPr>
        <w:t xml:space="preserve"> მაღალი - მაღალი შემოსავლების  ჩრდილოეთ ამერიკაში (სურათი</w:t>
      </w:r>
      <w:r w:rsidR="00603500">
        <w:rPr>
          <w:rFonts w:ascii="Sylfaen" w:hAnsi="Sylfaen"/>
          <w:lang w:val="ka-GE"/>
        </w:rPr>
        <w:t xml:space="preserve"> 59</w:t>
      </w:r>
      <w:r w:rsidRPr="005771D3">
        <w:rPr>
          <w:rFonts w:ascii="Sylfaen" w:hAnsi="Sylfaen"/>
          <w:lang w:val="ka-GE"/>
        </w:rPr>
        <w:t>).</w:t>
      </w:r>
    </w:p>
    <w:p w:rsidR="00C46F14" w:rsidRDefault="00C46F14" w:rsidP="00C46F14">
      <w:pPr>
        <w:spacing w:after="0" w:line="276" w:lineRule="auto"/>
        <w:jc w:val="both"/>
        <w:rPr>
          <w:rFonts w:ascii="Sylfaen" w:hAnsi="Sylfaen"/>
          <w:lang w:val="ka-GE"/>
        </w:rPr>
      </w:pPr>
      <w:r w:rsidRPr="005771D3">
        <w:rPr>
          <w:rFonts w:ascii="Sylfaen" w:hAnsi="Sylfaen" w:cs="Sylfaen"/>
          <w:b/>
          <w:i/>
          <w:sz w:val="24"/>
          <w:szCs w:val="24"/>
          <w:lang w:val="ka-GE"/>
        </w:rPr>
        <w:t xml:space="preserve">ლეიკემია. </w:t>
      </w:r>
      <w:r w:rsidRPr="005771D3">
        <w:rPr>
          <w:rFonts w:ascii="Sylfaen" w:hAnsi="Sylfaen"/>
          <w:i/>
          <w:sz w:val="24"/>
          <w:szCs w:val="24"/>
          <w:lang w:val="ka-GE"/>
        </w:rPr>
        <w:t>2015</w:t>
      </w:r>
      <w:r w:rsidRPr="0006767B">
        <w:rPr>
          <w:rFonts w:ascii="Sylfaen" w:hAnsi="Sylfaen"/>
          <w:lang w:val="ka-GE"/>
        </w:rPr>
        <w:t xml:space="preserve"> წელს გლობალურად ლეიკემიის 606 000 ახალი და სიკვდილიანობის  353 000 შემთხვევა გამოვლინდა; დაავადებამ 12 მილიონი  DALY გამოიწვია, რომლის 97% YLL-ს </w:t>
      </w:r>
      <w:r w:rsidRPr="0006767B">
        <w:rPr>
          <w:rFonts w:ascii="Sylfaen" w:hAnsi="Sylfaen" w:cs="Sylfaen"/>
          <w:lang w:val="ka-GE"/>
        </w:rPr>
        <w:t>და</w:t>
      </w:r>
      <w:r w:rsidRPr="0006767B">
        <w:rPr>
          <w:rFonts w:ascii="Sylfaen" w:hAnsi="Sylfaen"/>
          <w:lang w:val="ka-GE"/>
        </w:rPr>
        <w:t xml:space="preserve"> 3% YLD-ს უკავშირდებოდა</w:t>
      </w:r>
      <w:r>
        <w:rPr>
          <w:rFonts w:ascii="Sylfaen" w:hAnsi="Sylfaen"/>
          <w:lang w:val="ka-GE"/>
        </w:rPr>
        <w:t>.</w:t>
      </w:r>
      <w:r w:rsidRPr="0006767B">
        <w:rPr>
          <w:rFonts w:ascii="Sylfaen" w:hAnsi="Sylfaen"/>
          <w:lang w:val="ka-GE"/>
        </w:rPr>
        <w:t xml:space="preserve"> 79 წლამდე ასაკში ყოველი 87 კაციდან ერთს და ყოველი 137 ქალიდან ერთს განუვითარდა ლეიკემია. </w:t>
      </w:r>
    </w:p>
    <w:p w:rsidR="00C46F14" w:rsidRPr="0099037F" w:rsidRDefault="00C46F14" w:rsidP="00C46F14">
      <w:pPr>
        <w:spacing w:line="276" w:lineRule="auto"/>
        <w:jc w:val="both"/>
        <w:rPr>
          <w:rFonts w:ascii="Sylfaen" w:hAnsi="Sylfaen"/>
          <w:lang w:val="ka-GE"/>
        </w:rPr>
      </w:pPr>
      <w:r w:rsidRPr="0006767B">
        <w:rPr>
          <w:rFonts w:ascii="Sylfaen" w:hAnsi="Sylfaen"/>
          <w:lang w:val="ka-GE"/>
        </w:rPr>
        <w:t>2015 წელს გლობალურად ლეიკემიის ავადობა მერვე ადგილზე იყო, ხოლო სიკვდილიანობას მეცხრე ადგილი ეჭირა ონკოლოგიურ დაავადებათა შორის</w:t>
      </w:r>
      <w:r>
        <w:rPr>
          <w:rFonts w:ascii="Sylfaen" w:hAnsi="Sylfaen"/>
          <w:lang w:val="ka-GE"/>
        </w:rPr>
        <w:t>.</w:t>
      </w:r>
      <w:r w:rsidRPr="0006767B">
        <w:rPr>
          <w:rFonts w:ascii="Sylfaen" w:hAnsi="Sylfaen"/>
          <w:lang w:val="ka-GE"/>
        </w:rPr>
        <w:t xml:space="preserve"> ლეიკემიით ავადობა და სიკვდილიანობა განსხვავებული იყო რეგიონებისა და ქვეყნების შემოსავლის მიხედვით.</w:t>
      </w:r>
      <w:r>
        <w:rPr>
          <w:rFonts w:ascii="Sylfaen" w:hAnsi="Sylfaen"/>
          <w:lang w:val="ka-GE"/>
        </w:rPr>
        <w:t xml:space="preserve"> </w:t>
      </w:r>
      <w:r w:rsidRPr="0099037F">
        <w:rPr>
          <w:rFonts w:ascii="Sylfaen" w:hAnsi="Sylfaen"/>
          <w:lang w:val="ka-GE"/>
        </w:rPr>
        <w:t xml:space="preserve">2005-2015 წლებში, </w:t>
      </w:r>
      <w:r w:rsidRPr="0006767B">
        <w:rPr>
          <w:rFonts w:ascii="Sylfaen" w:hAnsi="Sylfaen"/>
          <w:lang w:val="ka-GE"/>
        </w:rPr>
        <w:t>ლეიკემიის</w:t>
      </w:r>
      <w:r>
        <w:rPr>
          <w:rFonts w:ascii="Sylfaen" w:hAnsi="Sylfaen"/>
          <w:lang w:val="ka-GE"/>
        </w:rPr>
        <w:t xml:space="preserve"> ახალი</w:t>
      </w:r>
      <w:r w:rsidRPr="0099037F">
        <w:rPr>
          <w:rFonts w:ascii="Sylfaen" w:hAnsi="Sylfaen"/>
          <w:lang w:val="ka-GE"/>
        </w:rPr>
        <w:t xml:space="preserve"> შემთხვევები 481 000-დან 606 000-მდე გაიზარდა,  (საერთო ზრდა  26%); აღნიშნულ პერიოდში ავადობის ასაკ-სტანდარტიზებული მაჩვენებელი მხოლოდ 3%-ით გაიზარდა. ASIR-ის ზრდის ტენდენცია მსგავსია განსხვავებული SDI-ის მქონე ქვეყნებში, გარდა მაღალი-საშუალო SDI-ის ჯგუფის ქვეყნებისა, სადაც მაჩვენებლები 2000 წლიდან თანთანობით მცირდება (სურათი</w:t>
      </w:r>
      <w:r w:rsidR="00603500">
        <w:rPr>
          <w:rFonts w:ascii="Sylfaen" w:hAnsi="Sylfaen"/>
          <w:lang w:val="ka-GE"/>
        </w:rPr>
        <w:t xml:space="preserve"> 60</w:t>
      </w:r>
      <w:r w:rsidRPr="0099037F">
        <w:rPr>
          <w:rFonts w:ascii="Sylfaen" w:hAnsi="Sylfaen"/>
          <w:lang w:val="ka-GE"/>
        </w:rPr>
        <w:t>).</w:t>
      </w:r>
    </w:p>
    <w:p w:rsidR="00C46F14" w:rsidRPr="00232184" w:rsidRDefault="00C46F14" w:rsidP="00C46F14">
      <w:pPr>
        <w:spacing w:before="240"/>
        <w:jc w:val="both"/>
        <w:rPr>
          <w:rFonts w:ascii="Sylfaen" w:hAnsi="Sylfaen"/>
          <w:highlight w:val="cyan"/>
          <w:lang w:val="ka-GE"/>
        </w:rPr>
      </w:pPr>
      <w:r w:rsidRPr="00232184">
        <w:rPr>
          <w:rFonts w:ascii="Sylfaen" w:hAnsi="Sylfaen"/>
          <w:lang w:val="ka-GE"/>
        </w:rPr>
        <w:t>სურათი</w:t>
      </w:r>
      <w:r w:rsidR="00261EA0" w:rsidRPr="00232184">
        <w:rPr>
          <w:rFonts w:ascii="Sylfaen" w:hAnsi="Sylfaen"/>
          <w:lang w:val="ka-GE"/>
        </w:rPr>
        <w:t xml:space="preserve"> 6</w:t>
      </w:r>
      <w:r w:rsidR="00603500" w:rsidRPr="00232184">
        <w:rPr>
          <w:rFonts w:ascii="Sylfaen" w:hAnsi="Sylfaen"/>
          <w:lang w:val="ka-GE"/>
        </w:rPr>
        <w:t>0</w:t>
      </w:r>
      <w:r w:rsidRPr="00232184">
        <w:rPr>
          <w:rFonts w:ascii="Sylfaen" w:hAnsi="Sylfaen"/>
          <w:lang w:val="ka-GE"/>
        </w:rPr>
        <w:t xml:space="preserve">. </w:t>
      </w:r>
      <w:r w:rsidRPr="00232184">
        <w:rPr>
          <w:rFonts w:ascii="Sylfaen" w:hAnsi="Sylfaen" w:cs="Sylfaen"/>
          <w:lang w:val="ka-GE"/>
        </w:rPr>
        <w:t xml:space="preserve">ლეიკემიის </w:t>
      </w:r>
      <w:r w:rsidRPr="00232184">
        <w:rPr>
          <w:rFonts w:ascii="Sylfaen" w:hAnsi="Sylfaen"/>
          <w:lang w:val="ka-GE"/>
        </w:rPr>
        <w:t>ასაკ-სტანდარტიზებული ავადობა 100 000 მოსახლეზე მსოფლიოში, 1990-2015</w:t>
      </w:r>
    </w:p>
    <w:p w:rsidR="00C46F14" w:rsidRDefault="00C46F14" w:rsidP="00C46F14">
      <w:pPr>
        <w:spacing w:before="240" w:line="276" w:lineRule="auto"/>
        <w:jc w:val="both"/>
        <w:rPr>
          <w:rFonts w:ascii="Sylfaen" w:hAnsi="Sylfaen"/>
          <w:sz w:val="24"/>
          <w:szCs w:val="24"/>
          <w:lang w:val="ka-GE"/>
        </w:rPr>
      </w:pPr>
      <w:r>
        <w:rPr>
          <w:noProof/>
        </w:rPr>
        <w:drawing>
          <wp:inline distT="0" distB="0" distL="0" distR="0" wp14:anchorId="370A25D1" wp14:editId="1B599AE5">
            <wp:extent cx="5943600" cy="2686050"/>
            <wp:effectExtent l="19050" t="19050" r="19050" b="1905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686050"/>
                    </a:xfrm>
                    <a:prstGeom prst="rect">
                      <a:avLst/>
                    </a:prstGeom>
                    <a:ln w="25400">
                      <a:solidFill>
                        <a:srgbClr val="0070C0"/>
                      </a:solidFill>
                    </a:ln>
                  </pic:spPr>
                </pic:pic>
              </a:graphicData>
            </a:graphic>
          </wp:inline>
        </w:drawing>
      </w:r>
    </w:p>
    <w:p w:rsidR="00C46F14" w:rsidRDefault="00C46F14" w:rsidP="00C46F14">
      <w:pPr>
        <w:spacing w:after="0" w:line="276" w:lineRule="auto"/>
        <w:ind w:left="90"/>
        <w:jc w:val="both"/>
        <w:rPr>
          <w:rFonts w:ascii="Sylfaen" w:hAnsi="Sylfaen" w:cs="Sylfaen"/>
          <w:b/>
          <w:lang w:val="ka-GE"/>
        </w:rPr>
      </w:pPr>
    </w:p>
    <w:p w:rsidR="00C46F14" w:rsidRPr="00D5623D" w:rsidRDefault="00C46F14" w:rsidP="00C46F14">
      <w:pPr>
        <w:spacing w:after="0" w:line="276" w:lineRule="auto"/>
        <w:ind w:left="90"/>
        <w:jc w:val="both"/>
        <w:rPr>
          <w:rFonts w:ascii="Sylfaen" w:hAnsi="Sylfaen"/>
          <w:lang w:val="ka-GE"/>
        </w:rPr>
      </w:pPr>
      <w:r w:rsidRPr="00D5623D">
        <w:rPr>
          <w:rFonts w:ascii="Sylfaen" w:hAnsi="Sylfaen" w:cs="Sylfaen"/>
          <w:lang w:val="ka-GE"/>
        </w:rPr>
        <w:t>2015 წელს მამა</w:t>
      </w:r>
      <w:r w:rsidRPr="00D5623D">
        <w:rPr>
          <w:rFonts w:ascii="Sylfaen" w:hAnsi="Sylfaen"/>
          <w:lang w:val="ka-GE"/>
        </w:rPr>
        <w:t xml:space="preserve">კაცებში  ლეიკემიის ASIR  </w:t>
      </w:r>
      <w:r w:rsidRPr="00D5623D">
        <w:rPr>
          <w:rFonts w:ascii="Sylfaen" w:hAnsi="Sylfaen" w:cs="Sylfaen"/>
          <w:lang w:val="ka-GE"/>
        </w:rPr>
        <w:t>და</w:t>
      </w:r>
      <w:r w:rsidRPr="00D5623D">
        <w:rPr>
          <w:rFonts w:ascii="Sylfaen" w:hAnsi="Sylfaen"/>
          <w:lang w:val="ka-GE"/>
        </w:rPr>
        <w:t xml:space="preserve"> ASDR ყველაზე დაბალი სამხრეთ აზიასა და სუბ-</w:t>
      </w:r>
      <w:r>
        <w:rPr>
          <w:rFonts w:ascii="Sylfaen" w:hAnsi="Sylfaen"/>
          <w:lang w:val="ka-GE"/>
        </w:rPr>
        <w:t>საჰ</w:t>
      </w:r>
      <w:r w:rsidRPr="00D5623D">
        <w:rPr>
          <w:rFonts w:ascii="Sylfaen" w:hAnsi="Sylfaen"/>
          <w:lang w:val="ka-GE"/>
        </w:rPr>
        <w:t>არულ აფრიკაში, ხოლო ყველაზე მაღალი - მაღალი შემოსავლების ჩრდილოეთ ამერიკასა და ავსტრალიაში იყო (სურათი</w:t>
      </w:r>
      <w:r w:rsidR="00261EA0">
        <w:rPr>
          <w:rFonts w:ascii="Sylfaen" w:hAnsi="Sylfaen"/>
          <w:lang w:val="ka-GE"/>
        </w:rPr>
        <w:t xml:space="preserve"> 6</w:t>
      </w:r>
      <w:r w:rsidR="00603500">
        <w:rPr>
          <w:rFonts w:ascii="Sylfaen" w:hAnsi="Sylfaen"/>
          <w:lang w:val="ka-GE"/>
        </w:rPr>
        <w:t>1</w:t>
      </w:r>
      <w:r w:rsidRPr="00D5623D">
        <w:rPr>
          <w:rFonts w:ascii="Sylfaen" w:hAnsi="Sylfaen"/>
          <w:lang w:val="ka-GE"/>
        </w:rPr>
        <w:t>).</w:t>
      </w:r>
    </w:p>
    <w:p w:rsidR="00C46F14" w:rsidRDefault="00C46F14" w:rsidP="00C46F14">
      <w:pPr>
        <w:spacing w:after="0" w:line="240" w:lineRule="auto"/>
        <w:jc w:val="both"/>
        <w:rPr>
          <w:rFonts w:ascii="Sylfaen" w:hAnsi="Sylfaen"/>
          <w:b/>
          <w:sz w:val="24"/>
          <w:szCs w:val="24"/>
          <w:lang w:val="ka-GE"/>
        </w:rPr>
      </w:pPr>
    </w:p>
    <w:p w:rsidR="00C46F14" w:rsidRPr="00232184" w:rsidRDefault="00C46F14" w:rsidP="00C46F14">
      <w:pPr>
        <w:spacing w:after="0" w:line="240" w:lineRule="auto"/>
        <w:jc w:val="both"/>
        <w:rPr>
          <w:rFonts w:ascii="Sylfaen" w:hAnsi="Sylfaen"/>
          <w:lang w:val="ka-GE"/>
        </w:rPr>
      </w:pPr>
      <w:r w:rsidRPr="00232184">
        <w:rPr>
          <w:rFonts w:ascii="Sylfaen" w:hAnsi="Sylfaen"/>
          <w:lang w:val="ka-GE"/>
        </w:rPr>
        <w:t>სურათი</w:t>
      </w:r>
      <w:r w:rsidR="00261EA0" w:rsidRPr="00232184">
        <w:rPr>
          <w:rFonts w:ascii="Sylfaen" w:hAnsi="Sylfaen"/>
          <w:lang w:val="ka-GE"/>
        </w:rPr>
        <w:t xml:space="preserve"> 6</w:t>
      </w:r>
      <w:r w:rsidR="00603500" w:rsidRPr="00232184">
        <w:rPr>
          <w:rFonts w:ascii="Sylfaen" w:hAnsi="Sylfaen"/>
          <w:lang w:val="ka-GE"/>
        </w:rPr>
        <w:t>1</w:t>
      </w:r>
      <w:r w:rsidRPr="00232184">
        <w:rPr>
          <w:rFonts w:ascii="Sylfaen" w:hAnsi="Sylfaen"/>
          <w:lang w:val="ka-GE"/>
        </w:rPr>
        <w:t>. ლეიკემიის</w:t>
      </w:r>
      <w:r w:rsidRPr="00232184">
        <w:rPr>
          <w:rFonts w:ascii="Sylfaen" w:hAnsi="Sylfaen" w:cs="Sylfaen"/>
          <w:lang w:val="ka-GE"/>
        </w:rPr>
        <w:t xml:space="preserve"> </w:t>
      </w:r>
      <w:r w:rsidRPr="00232184">
        <w:rPr>
          <w:rFonts w:ascii="Sylfaen" w:hAnsi="Sylfaen"/>
          <w:lang w:val="ka-GE"/>
        </w:rPr>
        <w:t xml:space="preserve">ასაკ-სტანდარტიზებილი ავადობისა და საკვდილიანობის მაჩვენებლები გლობალურად და რეგიონების მიხედვით მამაკაცებში, 2015 </w:t>
      </w:r>
    </w:p>
    <w:p w:rsidR="00C46F14" w:rsidRDefault="00C46F14" w:rsidP="00C46F14">
      <w:pPr>
        <w:spacing w:after="0" w:line="240" w:lineRule="auto"/>
        <w:jc w:val="both"/>
        <w:rPr>
          <w:rFonts w:ascii="Sylfaen" w:hAnsi="Sylfaen"/>
          <w:b/>
          <w:sz w:val="24"/>
          <w:szCs w:val="24"/>
          <w:lang w:val="ka-GE"/>
        </w:rPr>
      </w:pPr>
    </w:p>
    <w:p w:rsidR="00C46F14" w:rsidRDefault="00C46F14" w:rsidP="00C46F14">
      <w:pPr>
        <w:spacing w:after="0" w:line="240" w:lineRule="auto"/>
        <w:jc w:val="both"/>
        <w:rPr>
          <w:rFonts w:ascii="Sylfaen" w:hAnsi="Sylfaen"/>
          <w:b/>
          <w:sz w:val="24"/>
          <w:szCs w:val="24"/>
          <w:lang w:val="ka-GE"/>
        </w:rPr>
      </w:pPr>
      <w:r w:rsidRPr="00F87709">
        <w:rPr>
          <w:rFonts w:ascii="Sylfaen" w:hAnsi="Sylfaen"/>
          <w:b/>
          <w:noProof/>
          <w:sz w:val="24"/>
          <w:szCs w:val="24"/>
        </w:rPr>
        <w:drawing>
          <wp:inline distT="0" distB="0" distL="0" distR="0" wp14:anchorId="5798001B" wp14:editId="7D48FF7F">
            <wp:extent cx="5943600" cy="2733675"/>
            <wp:effectExtent l="0" t="0" r="0" b="9525"/>
            <wp:docPr id="505" name="Chart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46F14" w:rsidRDefault="00C46F14" w:rsidP="00C46F14">
      <w:pPr>
        <w:spacing w:after="0" w:line="240" w:lineRule="auto"/>
        <w:jc w:val="both"/>
        <w:rPr>
          <w:rFonts w:ascii="Sylfaen" w:hAnsi="Sylfaen"/>
          <w:b/>
          <w:sz w:val="24"/>
          <w:szCs w:val="24"/>
          <w:lang w:val="ka-GE"/>
        </w:rPr>
      </w:pPr>
    </w:p>
    <w:p w:rsidR="00232184" w:rsidRDefault="00232184" w:rsidP="00C46F14">
      <w:pPr>
        <w:spacing w:after="0" w:line="276" w:lineRule="auto"/>
        <w:ind w:left="90"/>
        <w:jc w:val="both"/>
        <w:rPr>
          <w:rFonts w:ascii="Sylfaen" w:hAnsi="Sylfaen" w:cs="Sylfaen"/>
          <w:lang w:val="ka-GE"/>
        </w:rPr>
      </w:pPr>
    </w:p>
    <w:p w:rsidR="00C46F14" w:rsidRPr="00D5623D" w:rsidRDefault="00C46F14" w:rsidP="00C46F14">
      <w:pPr>
        <w:spacing w:after="0" w:line="276" w:lineRule="auto"/>
        <w:ind w:left="90"/>
        <w:jc w:val="both"/>
        <w:rPr>
          <w:rFonts w:ascii="Sylfaen" w:hAnsi="Sylfaen"/>
          <w:lang w:val="ka-GE"/>
        </w:rPr>
      </w:pPr>
      <w:r w:rsidRPr="00D5623D">
        <w:rPr>
          <w:rFonts w:ascii="Sylfaen" w:hAnsi="Sylfaen" w:cs="Sylfaen"/>
          <w:lang w:val="ka-GE"/>
        </w:rPr>
        <w:t xml:space="preserve">2015 წელს </w:t>
      </w:r>
      <w:r>
        <w:rPr>
          <w:rFonts w:ascii="Sylfaen" w:hAnsi="Sylfaen" w:cs="Sylfaen"/>
          <w:lang w:val="ka-GE"/>
        </w:rPr>
        <w:t>ქალებში</w:t>
      </w:r>
      <w:r w:rsidRPr="00D5623D">
        <w:rPr>
          <w:rFonts w:ascii="Sylfaen" w:hAnsi="Sylfaen"/>
          <w:lang w:val="ka-GE"/>
        </w:rPr>
        <w:t xml:space="preserve"> ლეიკემიის ASIR  </w:t>
      </w:r>
      <w:r w:rsidRPr="00D5623D">
        <w:rPr>
          <w:rFonts w:ascii="Sylfaen" w:hAnsi="Sylfaen" w:cs="Sylfaen"/>
          <w:lang w:val="ka-GE"/>
        </w:rPr>
        <w:t>და</w:t>
      </w:r>
      <w:r w:rsidRPr="00D5623D">
        <w:rPr>
          <w:rFonts w:ascii="Sylfaen" w:hAnsi="Sylfaen"/>
          <w:lang w:val="ka-GE"/>
        </w:rPr>
        <w:t xml:space="preserve"> ASDR ყველაზე დაბალი სამხრეთ </w:t>
      </w:r>
      <w:r>
        <w:rPr>
          <w:rFonts w:ascii="Sylfaen" w:hAnsi="Sylfaen"/>
          <w:lang w:val="ka-GE"/>
        </w:rPr>
        <w:t>აზიაში</w:t>
      </w:r>
      <w:r w:rsidRPr="00D5623D">
        <w:rPr>
          <w:rFonts w:ascii="Sylfaen" w:hAnsi="Sylfaen"/>
          <w:lang w:val="ka-GE"/>
        </w:rPr>
        <w:t xml:space="preserve">, ხოლო ყველაზე მაღალი </w:t>
      </w:r>
      <w:r>
        <w:rPr>
          <w:rFonts w:ascii="Sylfaen" w:hAnsi="Sylfaen"/>
          <w:lang w:val="ka-GE"/>
        </w:rPr>
        <w:t>დასავლეთ ევროპაში იყო</w:t>
      </w:r>
      <w:r w:rsidRPr="00D5623D">
        <w:rPr>
          <w:rFonts w:ascii="Sylfaen" w:hAnsi="Sylfaen"/>
          <w:lang w:val="ka-GE"/>
        </w:rPr>
        <w:t xml:space="preserve"> (სურათი</w:t>
      </w:r>
      <w:r w:rsidR="00261EA0">
        <w:rPr>
          <w:rFonts w:ascii="Sylfaen" w:hAnsi="Sylfaen"/>
          <w:lang w:val="ka-GE"/>
        </w:rPr>
        <w:t xml:space="preserve"> 6</w:t>
      </w:r>
      <w:r w:rsidR="00603500">
        <w:rPr>
          <w:rFonts w:ascii="Sylfaen" w:hAnsi="Sylfaen"/>
          <w:lang w:val="ka-GE"/>
        </w:rPr>
        <w:t>2</w:t>
      </w:r>
      <w:r w:rsidRPr="00D5623D">
        <w:rPr>
          <w:rFonts w:ascii="Sylfaen" w:hAnsi="Sylfaen"/>
          <w:lang w:val="ka-GE"/>
        </w:rPr>
        <w:t>).</w:t>
      </w:r>
    </w:p>
    <w:p w:rsidR="00C46F14" w:rsidRDefault="00C46F14" w:rsidP="00C46F14">
      <w:pPr>
        <w:spacing w:after="0" w:line="276" w:lineRule="auto"/>
        <w:jc w:val="both"/>
        <w:rPr>
          <w:rFonts w:ascii="Sylfaen" w:hAnsi="Sylfaen"/>
          <w:lang w:val="ka-GE"/>
        </w:rPr>
      </w:pPr>
    </w:p>
    <w:p w:rsidR="00C46F14" w:rsidRPr="00232184" w:rsidRDefault="00C46F14" w:rsidP="00C46F14">
      <w:pPr>
        <w:spacing w:after="0" w:line="240" w:lineRule="auto"/>
        <w:jc w:val="both"/>
        <w:rPr>
          <w:rFonts w:ascii="Sylfaen" w:hAnsi="Sylfaen"/>
          <w:lang w:val="ka-GE"/>
        </w:rPr>
      </w:pPr>
      <w:r w:rsidRPr="00232184">
        <w:rPr>
          <w:rFonts w:ascii="Sylfaen" w:hAnsi="Sylfaen"/>
          <w:lang w:val="ka-GE"/>
        </w:rPr>
        <w:t>სურათი</w:t>
      </w:r>
      <w:r w:rsidR="00261EA0" w:rsidRPr="00232184">
        <w:rPr>
          <w:rFonts w:ascii="Sylfaen" w:hAnsi="Sylfaen"/>
          <w:lang w:val="ka-GE"/>
        </w:rPr>
        <w:t xml:space="preserve"> 6</w:t>
      </w:r>
      <w:r w:rsidR="00603500" w:rsidRPr="00232184">
        <w:rPr>
          <w:rFonts w:ascii="Sylfaen" w:hAnsi="Sylfaen"/>
          <w:lang w:val="ka-GE"/>
        </w:rPr>
        <w:t>2</w:t>
      </w:r>
      <w:r w:rsidRPr="00232184">
        <w:rPr>
          <w:rFonts w:ascii="Sylfaen" w:hAnsi="Sylfaen"/>
          <w:lang w:val="ka-GE"/>
        </w:rPr>
        <w:t>. ლეიკემიის</w:t>
      </w:r>
      <w:r w:rsidRPr="00232184">
        <w:rPr>
          <w:rFonts w:ascii="Sylfaen" w:hAnsi="Sylfaen" w:cs="Sylfaen"/>
          <w:lang w:val="ka-GE"/>
        </w:rPr>
        <w:t xml:space="preserve"> </w:t>
      </w:r>
      <w:r w:rsidRPr="00232184">
        <w:rPr>
          <w:rFonts w:ascii="Sylfaen" w:hAnsi="Sylfaen"/>
          <w:lang w:val="ka-GE"/>
        </w:rPr>
        <w:t xml:space="preserve">ასაკ-სტანდარტიზებილი ავადობისა და საკვდილიანობის მაჩვენებლები გლობალურად და რეგიონების მიხედვით ქალებში, 2015 </w:t>
      </w:r>
    </w:p>
    <w:p w:rsidR="00C46F14" w:rsidRDefault="00C46F14" w:rsidP="00C46F14">
      <w:pPr>
        <w:spacing w:after="0" w:line="240" w:lineRule="auto"/>
        <w:jc w:val="both"/>
        <w:rPr>
          <w:rFonts w:ascii="Sylfaen" w:hAnsi="Sylfaen"/>
          <w:b/>
          <w:sz w:val="24"/>
          <w:szCs w:val="24"/>
          <w:lang w:val="ka-GE"/>
        </w:rPr>
      </w:pPr>
    </w:p>
    <w:p w:rsidR="00C46F14" w:rsidRDefault="00C46F14" w:rsidP="00C46F14">
      <w:pPr>
        <w:spacing w:after="0" w:line="240" w:lineRule="auto"/>
        <w:jc w:val="both"/>
        <w:rPr>
          <w:rFonts w:ascii="Sylfaen" w:hAnsi="Sylfaen"/>
          <w:b/>
          <w:sz w:val="24"/>
          <w:szCs w:val="24"/>
          <w:lang w:val="ka-GE"/>
        </w:rPr>
      </w:pPr>
      <w:r w:rsidRPr="00F87709">
        <w:rPr>
          <w:rFonts w:ascii="Sylfaen" w:hAnsi="Sylfaen"/>
          <w:b/>
          <w:noProof/>
          <w:sz w:val="24"/>
          <w:szCs w:val="24"/>
        </w:rPr>
        <w:drawing>
          <wp:inline distT="0" distB="0" distL="0" distR="0" wp14:anchorId="747E965B" wp14:editId="375B1E90">
            <wp:extent cx="5943600" cy="2714625"/>
            <wp:effectExtent l="0" t="0" r="0" b="9525"/>
            <wp:docPr id="506" name="Chart 506"/>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46F14" w:rsidRDefault="00C46F14" w:rsidP="00C46F14">
      <w:pPr>
        <w:spacing w:after="0" w:line="276" w:lineRule="auto"/>
        <w:jc w:val="both"/>
        <w:rPr>
          <w:rFonts w:ascii="Sylfaen" w:hAnsi="Sylfaen"/>
          <w:b/>
          <w:lang w:val="ka-GE"/>
        </w:rPr>
      </w:pPr>
    </w:p>
    <w:p w:rsidR="00C46F14" w:rsidRDefault="00C46F14" w:rsidP="00C46F14">
      <w:pPr>
        <w:spacing w:after="0"/>
        <w:jc w:val="both"/>
        <w:rPr>
          <w:rFonts w:ascii="Sylfaen" w:hAnsi="Sylfaen"/>
          <w:lang w:val="ka-GE"/>
        </w:rPr>
      </w:pPr>
      <w:r w:rsidRPr="005771D3">
        <w:rPr>
          <w:rFonts w:ascii="Sylfaen" w:hAnsi="Sylfaen"/>
          <w:b/>
          <w:i/>
          <w:sz w:val="24"/>
          <w:szCs w:val="24"/>
          <w:lang w:val="ka-GE"/>
        </w:rPr>
        <w:t xml:space="preserve">შარდის ბუშტის კიბო. </w:t>
      </w:r>
      <w:r w:rsidRPr="0006767B">
        <w:rPr>
          <w:rFonts w:ascii="Sylfaen" w:hAnsi="Sylfaen"/>
          <w:lang w:val="ka-GE"/>
        </w:rPr>
        <w:t>2015 წელს</w:t>
      </w:r>
      <w:r>
        <w:rPr>
          <w:rFonts w:ascii="Sylfaen" w:hAnsi="Sylfaen"/>
          <w:lang w:val="ka-GE"/>
        </w:rPr>
        <w:t xml:space="preserve"> გლობალურად</w:t>
      </w:r>
      <w:r w:rsidRPr="0006767B">
        <w:rPr>
          <w:rFonts w:ascii="Sylfaen" w:hAnsi="Sylfaen"/>
          <w:lang w:val="ka-GE"/>
        </w:rPr>
        <w:t xml:space="preserve"> შარდის ბუშტის კიბოს ახალი 541000 და სიკვდილიანობის 188 000 შემთხვევა დაფიქსირდა. დაავადებამ 3.4 მილიონი DALY გამოიწვია, რომლის 92% გაპირობებული იყო YLL-ით და 8%  YLD-ით. შარდის ბუშტის კიბოთი ავადობა მაღალი იყო მამაკაცებში: 79 წლამდე ასაკში </w:t>
      </w:r>
      <w:r>
        <w:rPr>
          <w:rFonts w:ascii="Sylfaen" w:hAnsi="Sylfaen"/>
          <w:lang w:val="ka-GE"/>
        </w:rPr>
        <w:t xml:space="preserve">საშუალოდ </w:t>
      </w:r>
      <w:r w:rsidRPr="0006767B">
        <w:rPr>
          <w:rFonts w:ascii="Sylfaen" w:hAnsi="Sylfaen"/>
          <w:lang w:val="ka-GE"/>
        </w:rPr>
        <w:t xml:space="preserve">ყოველი 59 მამაკაციდან ერთს და ყოველი 239 ქალიდან ერთს დაესვა დაავადების დიაგნოზი. </w:t>
      </w:r>
    </w:p>
    <w:p w:rsidR="00C46F14" w:rsidRPr="005771D3" w:rsidRDefault="00C46F14" w:rsidP="00C46F14">
      <w:pPr>
        <w:spacing w:before="240" w:line="276" w:lineRule="auto"/>
        <w:jc w:val="both"/>
        <w:rPr>
          <w:rFonts w:ascii="Sylfaen" w:hAnsi="Sylfaen"/>
          <w:lang w:val="ka-GE"/>
        </w:rPr>
      </w:pPr>
      <w:r w:rsidRPr="005771D3">
        <w:rPr>
          <w:rFonts w:ascii="Sylfaen" w:hAnsi="Sylfaen"/>
          <w:lang w:val="ka-GE"/>
        </w:rPr>
        <w:t>2005-2015 წლებში შარდის ბუშტის კიბოს აბსოლუტური რაოდენობა</w:t>
      </w:r>
      <w:r>
        <w:rPr>
          <w:rFonts w:ascii="Sylfaen" w:hAnsi="Sylfaen"/>
          <w:lang w:val="ka-GE"/>
        </w:rPr>
        <w:t xml:space="preserve">  413</w:t>
      </w:r>
      <w:r w:rsidRPr="005771D3">
        <w:rPr>
          <w:rFonts w:ascii="Sylfaen" w:hAnsi="Sylfaen"/>
          <w:lang w:val="ka-GE"/>
        </w:rPr>
        <w:t>000-დან 541000 შემთხვევამდე გაიზარდა, ახალი შემთხვევების 31%-იანი ზრდის მთავარი მამოძრავებელი ძალა დაბერება და მოსახლეობის ზრდა იყო, ხოლო ასაკ-სტანდარტიზებული მაჩვენებელი თითქმის არ შეცვლილა. ისევე როგოც გლობალურად, მაღალ და მაღალ-საშუალო SDI-ის ქვეყნებში დაავადების ASIR-მა პიკს წინა საუკუნის 90-იანი წლების ბოლოს მიაღწია, რის შემდეგაც ნელი შემცირება დაიწყო ორივე სქესის წარმომადგენლებში (სურათი</w:t>
      </w:r>
      <w:r w:rsidR="00261EA0">
        <w:rPr>
          <w:rFonts w:ascii="Sylfaen" w:hAnsi="Sylfaen"/>
          <w:lang w:val="ka-GE"/>
        </w:rPr>
        <w:t xml:space="preserve"> 6</w:t>
      </w:r>
      <w:r w:rsidR="00603500">
        <w:rPr>
          <w:rFonts w:ascii="Sylfaen" w:hAnsi="Sylfaen"/>
          <w:lang w:val="ka-GE"/>
        </w:rPr>
        <w:t>3</w:t>
      </w:r>
      <w:r w:rsidRPr="005771D3">
        <w:rPr>
          <w:rFonts w:ascii="Sylfaen" w:hAnsi="Sylfaen"/>
          <w:lang w:val="ka-GE"/>
        </w:rPr>
        <w:t>). მაჩვენებლები გაიზარდა დაბალ და საშუალო-დაბალ</w:t>
      </w:r>
      <w:r>
        <w:rPr>
          <w:rFonts w:ascii="Sylfaen" w:hAnsi="Sylfaen"/>
          <w:lang w:val="ka-GE"/>
        </w:rPr>
        <w:t xml:space="preserve"> სდი</w:t>
      </w:r>
      <w:r w:rsidRPr="005771D3">
        <w:rPr>
          <w:rFonts w:ascii="Sylfaen" w:hAnsi="Sylfaen"/>
          <w:lang w:val="ka-GE"/>
        </w:rPr>
        <w:t xml:space="preserve">-ის ქვეყნებში. </w:t>
      </w:r>
    </w:p>
    <w:p w:rsidR="00C46F14" w:rsidRPr="00232184" w:rsidRDefault="00C46F14" w:rsidP="00C46F14">
      <w:pPr>
        <w:spacing w:before="240"/>
        <w:jc w:val="both"/>
        <w:rPr>
          <w:rFonts w:ascii="Sylfaen" w:hAnsi="Sylfaen"/>
          <w:highlight w:val="cyan"/>
          <w:lang w:val="ka-GE"/>
        </w:rPr>
      </w:pPr>
      <w:r w:rsidRPr="00232184">
        <w:rPr>
          <w:rFonts w:ascii="Sylfaen" w:hAnsi="Sylfaen"/>
          <w:lang w:val="ka-GE"/>
        </w:rPr>
        <w:t>სურათი</w:t>
      </w:r>
      <w:r w:rsidR="00261EA0" w:rsidRPr="00232184">
        <w:rPr>
          <w:rFonts w:ascii="Sylfaen" w:hAnsi="Sylfaen"/>
          <w:lang w:val="ka-GE"/>
        </w:rPr>
        <w:t xml:space="preserve"> 6</w:t>
      </w:r>
      <w:r w:rsidR="00603500" w:rsidRPr="00232184">
        <w:rPr>
          <w:rFonts w:ascii="Sylfaen" w:hAnsi="Sylfaen"/>
          <w:lang w:val="ka-GE"/>
        </w:rPr>
        <w:t>3</w:t>
      </w:r>
      <w:r w:rsidRPr="00232184">
        <w:rPr>
          <w:rFonts w:ascii="Sylfaen" w:hAnsi="Sylfaen"/>
          <w:lang w:val="ka-GE"/>
        </w:rPr>
        <w:t xml:space="preserve">. </w:t>
      </w:r>
      <w:r w:rsidRPr="00232184">
        <w:rPr>
          <w:rFonts w:ascii="Sylfaen" w:hAnsi="Sylfaen" w:cs="Sylfaen"/>
          <w:lang w:val="ka-GE"/>
        </w:rPr>
        <w:t xml:space="preserve">შარდის ბუშტის </w:t>
      </w:r>
      <w:r w:rsidRPr="00232184">
        <w:rPr>
          <w:rFonts w:ascii="Sylfaen" w:hAnsi="Sylfaen"/>
          <w:lang w:val="ka-GE"/>
        </w:rPr>
        <w:t>კიბოს ასაკ-სტანდარტიზებული ავადობა 100 000 მოსახლეზე მსოფლიოში, 1990-2015</w:t>
      </w:r>
    </w:p>
    <w:p w:rsidR="00C46F14" w:rsidRPr="00933DAE" w:rsidRDefault="00C46F14" w:rsidP="00C46F14">
      <w:pPr>
        <w:spacing w:before="240" w:line="276" w:lineRule="auto"/>
        <w:jc w:val="both"/>
        <w:rPr>
          <w:rFonts w:ascii="Sylfaen" w:hAnsi="Sylfaen"/>
          <w:sz w:val="24"/>
          <w:szCs w:val="24"/>
          <w:lang w:val="ka-GE"/>
        </w:rPr>
      </w:pPr>
      <w:r>
        <w:rPr>
          <w:noProof/>
        </w:rPr>
        <w:drawing>
          <wp:inline distT="0" distB="0" distL="0" distR="0" wp14:anchorId="3DB05DBE" wp14:editId="32091D4A">
            <wp:extent cx="5943600" cy="2695575"/>
            <wp:effectExtent l="19050" t="19050" r="19050" b="2857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695575"/>
                    </a:xfrm>
                    <a:prstGeom prst="rect">
                      <a:avLst/>
                    </a:prstGeom>
                    <a:ln w="25400">
                      <a:solidFill>
                        <a:srgbClr val="0070C0"/>
                      </a:solidFill>
                    </a:ln>
                  </pic:spPr>
                </pic:pic>
              </a:graphicData>
            </a:graphic>
          </wp:inline>
        </w:drawing>
      </w:r>
    </w:p>
    <w:p w:rsidR="00C46F14" w:rsidRDefault="00C46F14" w:rsidP="00C46F14">
      <w:pPr>
        <w:spacing w:after="0" w:line="276" w:lineRule="auto"/>
        <w:jc w:val="both"/>
        <w:rPr>
          <w:rFonts w:ascii="Sylfaen" w:hAnsi="Sylfaen"/>
          <w:lang w:val="ka-GE"/>
        </w:rPr>
      </w:pPr>
    </w:p>
    <w:p w:rsidR="00C46F14" w:rsidRDefault="00C46F14" w:rsidP="00C46F14">
      <w:pPr>
        <w:spacing w:after="0" w:line="276" w:lineRule="auto"/>
        <w:jc w:val="both"/>
        <w:rPr>
          <w:rFonts w:ascii="Sylfaen" w:hAnsi="Sylfaen"/>
          <w:lang w:val="ka-GE"/>
        </w:rPr>
      </w:pPr>
      <w:r w:rsidRPr="0006767B">
        <w:rPr>
          <w:rFonts w:ascii="Sylfaen" w:hAnsi="Sylfaen"/>
          <w:lang w:val="ka-GE"/>
        </w:rPr>
        <w:t>2015 წელს გლობალურად შარდის ბუშტის კიბოს ავადობის მიხედვით მეცხრე ადგილი  და სიკვდილიანობის მიხედვით მე-13 ადგილი ეკავა ონკოლოგიურ დაავადებათა შორის</w:t>
      </w:r>
      <w:r>
        <w:rPr>
          <w:rFonts w:ascii="Sylfaen" w:hAnsi="Sylfaen"/>
          <w:lang w:val="ka-GE"/>
        </w:rPr>
        <w:t>.</w:t>
      </w:r>
    </w:p>
    <w:p w:rsidR="00C46F14" w:rsidRPr="00740A91" w:rsidRDefault="00C46F14" w:rsidP="00C46F14">
      <w:pPr>
        <w:spacing w:after="0" w:line="276" w:lineRule="auto"/>
        <w:jc w:val="both"/>
        <w:rPr>
          <w:rFonts w:ascii="Sylfaen" w:hAnsi="Sylfaen"/>
          <w:lang w:val="ka-GE"/>
        </w:rPr>
      </w:pPr>
      <w:r w:rsidRPr="00A713D2">
        <w:rPr>
          <w:rFonts w:ascii="Sylfaen" w:hAnsi="Sylfaen" w:cs="Sylfaen"/>
          <w:lang w:val="ka-GE"/>
        </w:rPr>
        <w:t>2015 წელს მამა</w:t>
      </w:r>
      <w:r w:rsidRPr="00A713D2">
        <w:rPr>
          <w:rFonts w:ascii="Sylfaen" w:hAnsi="Sylfaen"/>
          <w:lang w:val="ka-GE"/>
        </w:rPr>
        <w:t xml:space="preserve">კაცებში </w:t>
      </w:r>
      <w:r>
        <w:rPr>
          <w:rFonts w:ascii="Sylfaen" w:hAnsi="Sylfaen"/>
          <w:lang w:val="ka-GE"/>
        </w:rPr>
        <w:t xml:space="preserve">შარდის ბუშტის კიბოს </w:t>
      </w:r>
      <w:r w:rsidRPr="00A713D2">
        <w:rPr>
          <w:rFonts w:ascii="Sylfaen" w:hAnsi="Sylfaen"/>
          <w:lang w:val="ka-GE"/>
        </w:rPr>
        <w:t xml:space="preserve">ASIR </w:t>
      </w:r>
      <w:r w:rsidRPr="00A713D2">
        <w:rPr>
          <w:rFonts w:ascii="Sylfaen" w:hAnsi="Sylfaen" w:cs="Sylfaen"/>
          <w:lang w:val="ka-GE"/>
        </w:rPr>
        <w:t>და</w:t>
      </w:r>
      <w:r w:rsidRPr="00A713D2">
        <w:rPr>
          <w:rFonts w:ascii="Sylfaen" w:hAnsi="Sylfaen"/>
          <w:lang w:val="ka-GE"/>
        </w:rPr>
        <w:t xml:space="preserve"> ASDR </w:t>
      </w:r>
      <w:r w:rsidRPr="00A713D2">
        <w:rPr>
          <w:rFonts w:ascii="Sylfaen" w:hAnsi="Sylfaen" w:cs="Sylfaen"/>
          <w:lang w:val="ka-GE"/>
        </w:rPr>
        <w:t>მაჩვ</w:t>
      </w:r>
      <w:r w:rsidRPr="00A713D2">
        <w:rPr>
          <w:rFonts w:ascii="Sylfaen" w:hAnsi="Sylfaen"/>
          <w:lang w:val="ka-GE"/>
        </w:rPr>
        <w:t>ენებლები ყველაზე დაბალი იყო</w:t>
      </w:r>
      <w:r w:rsidRPr="00A713D2">
        <w:rPr>
          <w:rFonts w:ascii="Sylfaen" w:hAnsi="Sylfaen"/>
          <w:color w:val="FF0000"/>
          <w:lang w:val="ka-GE"/>
        </w:rPr>
        <w:t xml:space="preserve"> </w:t>
      </w:r>
      <w:r w:rsidRPr="000F31F2">
        <w:rPr>
          <w:rFonts w:ascii="Sylfaen" w:hAnsi="Sylfaen"/>
          <w:lang w:val="ka-GE"/>
        </w:rPr>
        <w:t xml:space="preserve">სამხრეთ აზიაში, </w:t>
      </w:r>
      <w:r w:rsidRPr="00A713D2">
        <w:rPr>
          <w:rFonts w:ascii="Sylfaen" w:hAnsi="Sylfaen"/>
          <w:lang w:val="ka-GE"/>
        </w:rPr>
        <w:t xml:space="preserve">ხოლო </w:t>
      </w:r>
      <w:r>
        <w:rPr>
          <w:rFonts w:ascii="Sylfaen" w:hAnsi="Sylfaen"/>
          <w:lang w:val="ka-GE"/>
        </w:rPr>
        <w:t xml:space="preserve">ყველაზე მაღალი - მაღალი შემოსავლების მქონე </w:t>
      </w:r>
      <w:r w:rsidRPr="00740A91">
        <w:rPr>
          <w:rFonts w:ascii="Sylfaen" w:hAnsi="Sylfaen"/>
          <w:lang w:val="ka-GE"/>
        </w:rPr>
        <w:t xml:space="preserve">ჩრდილოეთ </w:t>
      </w:r>
      <w:r>
        <w:rPr>
          <w:rFonts w:ascii="Sylfaen" w:hAnsi="Sylfaen"/>
          <w:lang w:val="ka-GE"/>
        </w:rPr>
        <w:t xml:space="preserve"> ამერიკასა და დასავლეთ ევროპაში (სურათი</w:t>
      </w:r>
      <w:r w:rsidR="00261EA0">
        <w:rPr>
          <w:rFonts w:ascii="Sylfaen" w:hAnsi="Sylfaen"/>
          <w:lang w:val="ka-GE"/>
        </w:rPr>
        <w:t xml:space="preserve"> 6</w:t>
      </w:r>
      <w:r w:rsidR="00603500">
        <w:rPr>
          <w:rFonts w:ascii="Sylfaen" w:hAnsi="Sylfaen"/>
          <w:lang w:val="ka-GE"/>
        </w:rPr>
        <w:t>4</w:t>
      </w:r>
      <w:r>
        <w:rPr>
          <w:rFonts w:ascii="Sylfaen" w:hAnsi="Sylfaen"/>
          <w:lang w:val="ka-GE"/>
        </w:rPr>
        <w:t xml:space="preserve">).  </w:t>
      </w:r>
    </w:p>
    <w:p w:rsidR="00C46F14" w:rsidRDefault="00C46F14" w:rsidP="00C46F14">
      <w:pPr>
        <w:spacing w:after="0" w:line="276" w:lineRule="auto"/>
        <w:jc w:val="both"/>
        <w:rPr>
          <w:rFonts w:ascii="Sylfaen" w:hAnsi="Sylfaen"/>
          <w:b/>
          <w:sz w:val="24"/>
          <w:szCs w:val="24"/>
          <w:lang w:val="ka-GE"/>
        </w:rPr>
      </w:pPr>
    </w:p>
    <w:p w:rsidR="00232184" w:rsidRDefault="00232184" w:rsidP="00C46F14">
      <w:pPr>
        <w:spacing w:after="0" w:line="276" w:lineRule="auto"/>
        <w:jc w:val="both"/>
        <w:rPr>
          <w:rFonts w:ascii="Sylfaen" w:hAnsi="Sylfaen"/>
          <w:b/>
          <w:sz w:val="24"/>
          <w:szCs w:val="24"/>
          <w:lang w:val="ka-GE"/>
        </w:rPr>
      </w:pPr>
    </w:p>
    <w:p w:rsidR="00C46F14" w:rsidRPr="00232184" w:rsidRDefault="00C46F14" w:rsidP="00C46F14">
      <w:pPr>
        <w:spacing w:after="0" w:line="276" w:lineRule="auto"/>
        <w:jc w:val="both"/>
        <w:rPr>
          <w:rFonts w:ascii="Sylfaen" w:hAnsi="Sylfaen"/>
          <w:lang w:val="ka-GE"/>
        </w:rPr>
      </w:pPr>
      <w:r w:rsidRPr="00232184">
        <w:rPr>
          <w:rFonts w:ascii="Sylfaen" w:hAnsi="Sylfaen"/>
          <w:lang w:val="ka-GE"/>
        </w:rPr>
        <w:t>სურათი</w:t>
      </w:r>
      <w:r w:rsidR="00261EA0" w:rsidRPr="00232184">
        <w:rPr>
          <w:rFonts w:ascii="Sylfaen" w:hAnsi="Sylfaen"/>
          <w:lang w:val="ka-GE"/>
        </w:rPr>
        <w:t xml:space="preserve"> 6</w:t>
      </w:r>
      <w:r w:rsidR="00603500" w:rsidRPr="00232184">
        <w:rPr>
          <w:rFonts w:ascii="Sylfaen" w:hAnsi="Sylfaen"/>
          <w:lang w:val="ka-GE"/>
        </w:rPr>
        <w:t>4</w:t>
      </w:r>
      <w:r w:rsidRPr="00232184">
        <w:rPr>
          <w:rFonts w:ascii="Sylfaen" w:hAnsi="Sylfaen"/>
          <w:lang w:val="ka-GE"/>
        </w:rPr>
        <w:t xml:space="preserve">. შარდის ბუშტის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მამაკაცებში, 2015 </w:t>
      </w:r>
    </w:p>
    <w:p w:rsidR="00C46F14" w:rsidRDefault="00C46F14" w:rsidP="00C46F14">
      <w:pPr>
        <w:spacing w:after="0" w:line="276" w:lineRule="auto"/>
        <w:jc w:val="both"/>
        <w:rPr>
          <w:rFonts w:ascii="Sylfaen" w:hAnsi="Sylfaen"/>
          <w:b/>
          <w:sz w:val="24"/>
          <w:szCs w:val="24"/>
          <w:lang w:val="ka-GE"/>
        </w:rPr>
      </w:pPr>
      <w:r w:rsidRPr="00357540">
        <w:rPr>
          <w:rFonts w:ascii="Sylfaen" w:hAnsi="Sylfaen"/>
          <w:b/>
          <w:noProof/>
          <w:sz w:val="24"/>
          <w:szCs w:val="24"/>
        </w:rPr>
        <w:drawing>
          <wp:inline distT="0" distB="0" distL="0" distR="0" wp14:anchorId="22B55C80" wp14:editId="22AA7251">
            <wp:extent cx="5943600" cy="2914650"/>
            <wp:effectExtent l="0" t="0" r="0" b="0"/>
            <wp:docPr id="508" name="Chart 5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32184" w:rsidRDefault="00232184" w:rsidP="00C46F14">
      <w:pPr>
        <w:spacing w:after="0" w:line="276" w:lineRule="auto"/>
        <w:jc w:val="both"/>
        <w:rPr>
          <w:rFonts w:ascii="Sylfaen" w:hAnsi="Sylfaen" w:cs="Sylfaen"/>
          <w:b/>
          <w:sz w:val="24"/>
          <w:szCs w:val="24"/>
          <w:lang w:val="ka-GE"/>
        </w:rPr>
      </w:pPr>
    </w:p>
    <w:p w:rsidR="00C46F14" w:rsidRPr="00232184" w:rsidRDefault="00C46F14" w:rsidP="00C46F14">
      <w:pPr>
        <w:spacing w:after="0" w:line="276" w:lineRule="auto"/>
        <w:jc w:val="both"/>
        <w:rPr>
          <w:rFonts w:ascii="Sylfaen" w:hAnsi="Sylfaen"/>
          <w:lang w:val="ka-GE"/>
        </w:rPr>
      </w:pPr>
      <w:r w:rsidRPr="00232184">
        <w:rPr>
          <w:rFonts w:ascii="Sylfaen" w:hAnsi="Sylfaen" w:cs="Sylfaen"/>
          <w:lang w:val="ka-GE"/>
        </w:rPr>
        <w:t>სურათი</w:t>
      </w:r>
      <w:r w:rsidR="00261EA0" w:rsidRPr="00232184">
        <w:rPr>
          <w:rFonts w:ascii="Sylfaen" w:hAnsi="Sylfaen"/>
          <w:lang w:val="ka-GE"/>
        </w:rPr>
        <w:t xml:space="preserve"> 6</w:t>
      </w:r>
      <w:r w:rsidR="00603500" w:rsidRPr="00232184">
        <w:rPr>
          <w:rFonts w:ascii="Sylfaen" w:hAnsi="Sylfaen"/>
          <w:lang w:val="ka-GE"/>
        </w:rPr>
        <w:t>5</w:t>
      </w:r>
      <w:r w:rsidRPr="00232184">
        <w:rPr>
          <w:rFonts w:ascii="Sylfaen" w:hAnsi="Sylfaen"/>
          <w:lang w:val="ka-GE"/>
        </w:rPr>
        <w:t xml:space="preserve">. შარდის ბუშტის კიბოს ასაკ-სტანდარტიზებილი ავადობისა და საკვდილიანობის მაჩვენებლები მსოფლიოში და რეგიონების მიხედვით ქალებში, 2015 </w:t>
      </w:r>
    </w:p>
    <w:p w:rsidR="00C46F14" w:rsidRPr="00865CC3" w:rsidRDefault="00C46F14" w:rsidP="00C46F14">
      <w:pPr>
        <w:spacing w:before="240" w:line="276" w:lineRule="auto"/>
        <w:jc w:val="both"/>
        <w:rPr>
          <w:rFonts w:ascii="Sylfaen" w:hAnsi="Sylfaen"/>
          <w:lang w:val="ka-GE"/>
        </w:rPr>
      </w:pPr>
      <w:r w:rsidRPr="00FF12FB">
        <w:rPr>
          <w:rFonts w:ascii="Sylfaen" w:hAnsi="Sylfaen"/>
          <w:noProof/>
        </w:rPr>
        <w:drawing>
          <wp:inline distT="0" distB="0" distL="0" distR="0" wp14:anchorId="7FF062C4" wp14:editId="4409F522">
            <wp:extent cx="5943600" cy="2657475"/>
            <wp:effectExtent l="0" t="0" r="0" b="9525"/>
            <wp:docPr id="509" name="Chart 5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46F14" w:rsidRPr="006842E8" w:rsidRDefault="00C46F14" w:rsidP="00C46F14">
      <w:pPr>
        <w:spacing w:line="276" w:lineRule="auto"/>
        <w:ind w:left="90"/>
        <w:jc w:val="both"/>
        <w:rPr>
          <w:rFonts w:ascii="Sylfaen" w:hAnsi="Sylfaen"/>
          <w:lang w:val="ka-GE"/>
        </w:rPr>
      </w:pPr>
      <w:r w:rsidRPr="006842E8">
        <w:rPr>
          <w:rFonts w:ascii="Sylfaen" w:hAnsi="Sylfaen" w:cs="Sylfaen"/>
          <w:lang w:val="ka-GE"/>
        </w:rPr>
        <w:t>2015 წელს ქალებში</w:t>
      </w:r>
      <w:r w:rsidRPr="006842E8">
        <w:rPr>
          <w:rFonts w:ascii="Sylfaen" w:hAnsi="Sylfaen"/>
          <w:lang w:val="ka-GE"/>
        </w:rPr>
        <w:t xml:space="preserve"> </w:t>
      </w:r>
      <w:r w:rsidRPr="006842E8">
        <w:rPr>
          <w:rFonts w:ascii="Sylfaen" w:hAnsi="Sylfaen" w:cs="Sylfaen"/>
          <w:lang w:val="ka-GE"/>
        </w:rPr>
        <w:t xml:space="preserve">შარდის ბუშტის კიბოს </w:t>
      </w:r>
      <w:r w:rsidRPr="006842E8">
        <w:rPr>
          <w:rFonts w:ascii="Sylfaen" w:hAnsi="Sylfaen"/>
          <w:lang w:val="ka-GE"/>
        </w:rPr>
        <w:t xml:space="preserve">ASIR </w:t>
      </w:r>
      <w:r w:rsidRPr="006842E8">
        <w:rPr>
          <w:rFonts w:ascii="Sylfaen" w:hAnsi="Sylfaen" w:cs="Sylfaen"/>
          <w:lang w:val="ka-GE"/>
        </w:rPr>
        <w:t>და</w:t>
      </w:r>
      <w:r w:rsidRPr="006842E8">
        <w:rPr>
          <w:rFonts w:ascii="Sylfaen" w:hAnsi="Sylfaen"/>
          <w:lang w:val="ka-GE"/>
        </w:rPr>
        <w:t xml:space="preserve"> ASDR ყველაზე დაბალი სამხრეთ აზიასა და </w:t>
      </w:r>
      <w:r w:rsidRPr="008D2C75">
        <w:rPr>
          <w:rFonts w:ascii="Sylfaen" w:hAnsi="Sylfaen"/>
          <w:color w:val="002060"/>
          <w:lang w:val="ka-GE"/>
        </w:rPr>
        <w:t xml:space="preserve">სამხრეთ აზიაში, </w:t>
      </w:r>
      <w:r w:rsidRPr="006842E8">
        <w:rPr>
          <w:rFonts w:ascii="Sylfaen" w:hAnsi="Sylfaen"/>
          <w:lang w:val="ka-GE"/>
        </w:rPr>
        <w:t xml:space="preserve">ხოლო ყველაზე მაღალი - მაღალი შემოსავლების მქონე </w:t>
      </w:r>
      <w:r w:rsidRPr="006842E8">
        <w:rPr>
          <w:rFonts w:ascii="Sylfaen" w:hAnsi="Sylfaen" w:cs="Sylfaen"/>
          <w:lang w:val="ka-GE"/>
        </w:rPr>
        <w:t>ჩრდილოეთ</w:t>
      </w:r>
      <w:r w:rsidRPr="006842E8">
        <w:rPr>
          <w:rFonts w:ascii="Sylfaen" w:hAnsi="Sylfaen"/>
          <w:lang w:val="ka-GE"/>
        </w:rPr>
        <w:t xml:space="preserve"> </w:t>
      </w:r>
      <w:r w:rsidRPr="006842E8">
        <w:rPr>
          <w:rFonts w:ascii="Sylfaen" w:hAnsi="Sylfaen" w:cs="Sylfaen"/>
          <w:lang w:val="ka-GE"/>
        </w:rPr>
        <w:t>ამერიკაში</w:t>
      </w:r>
      <w:r>
        <w:rPr>
          <w:rFonts w:ascii="Sylfaen" w:hAnsi="Sylfaen" w:cs="Sylfaen"/>
          <w:lang w:val="ka-GE"/>
        </w:rPr>
        <w:t xml:space="preserve"> იყო</w:t>
      </w:r>
      <w:r w:rsidRPr="006842E8">
        <w:rPr>
          <w:rFonts w:ascii="Sylfaen" w:hAnsi="Sylfaen"/>
          <w:lang w:val="ka-GE"/>
        </w:rPr>
        <w:t>.</w:t>
      </w:r>
    </w:p>
    <w:p w:rsidR="00C46F14" w:rsidRPr="005771D3" w:rsidRDefault="00C46F14" w:rsidP="00C46F14">
      <w:pPr>
        <w:spacing w:after="0" w:line="276" w:lineRule="auto"/>
        <w:jc w:val="both"/>
        <w:rPr>
          <w:rFonts w:ascii="Sylfaen" w:hAnsi="Sylfaen"/>
          <w:lang w:val="ka-GE"/>
        </w:rPr>
      </w:pPr>
      <w:r w:rsidRPr="005771D3">
        <w:rPr>
          <w:rFonts w:ascii="Sylfaen" w:hAnsi="Sylfaen"/>
          <w:b/>
          <w:i/>
          <w:sz w:val="24"/>
          <w:szCs w:val="24"/>
          <w:lang w:val="ka-GE"/>
        </w:rPr>
        <w:t>საშვილოსნოს ყელის კიბო.</w:t>
      </w:r>
      <w:r>
        <w:rPr>
          <w:rFonts w:ascii="Sylfaen" w:hAnsi="Sylfaen"/>
          <w:b/>
          <w:sz w:val="24"/>
          <w:szCs w:val="24"/>
          <w:lang w:val="ka-GE"/>
        </w:rPr>
        <w:t xml:space="preserve"> </w:t>
      </w:r>
      <w:r w:rsidRPr="005771D3">
        <w:rPr>
          <w:rFonts w:ascii="Sylfaen" w:hAnsi="Sylfaen"/>
          <w:lang w:val="ka-GE"/>
        </w:rPr>
        <w:t xml:space="preserve">2015 წელს გლობალურად 526 000  ქალს საშვილოსნოს ყელის კიბოს დიაგნოზი დაესვა და დაავადების შედეგად 239 000 პაციენტი გარდაიცვალა; დაავდებამ 7 მილიონი DALY გამოიწვია, რომლის 96% </w:t>
      </w:r>
      <w:r w:rsidRPr="005771D3">
        <w:rPr>
          <w:rFonts w:ascii="Sylfaen" w:hAnsi="Sylfaen" w:cs="Sylfaen"/>
          <w:lang w:val="ka-GE"/>
        </w:rPr>
        <w:t>დაკავშირებული იყო</w:t>
      </w:r>
      <w:r w:rsidRPr="005771D3">
        <w:rPr>
          <w:rFonts w:ascii="Sylfaen" w:hAnsi="Sylfaen"/>
          <w:lang w:val="ka-GE"/>
        </w:rPr>
        <w:t xml:space="preserve"> YLL-თან და 4% - YLD-თან.</w:t>
      </w:r>
    </w:p>
    <w:p w:rsidR="00C46F14" w:rsidRPr="005771D3" w:rsidRDefault="00C46F14" w:rsidP="00C46F14">
      <w:pPr>
        <w:spacing w:after="0" w:line="276" w:lineRule="auto"/>
        <w:jc w:val="both"/>
        <w:rPr>
          <w:rFonts w:ascii="Sylfaen" w:hAnsi="Sylfaen"/>
          <w:lang w:val="ka-GE"/>
        </w:rPr>
      </w:pPr>
      <w:r w:rsidRPr="005771D3">
        <w:rPr>
          <w:rFonts w:ascii="Sylfaen" w:hAnsi="Sylfaen"/>
          <w:lang w:val="ka-GE"/>
        </w:rPr>
        <w:t>ყოველი 68 ქალიდან საშუალოდ ერთს განუვითარდა საშვილოსნოს ყელის კიბო 79 წლამდე ასაკში. კიბოს განვითარების შანსი ყველაზე მაღალი  დაბალი SDI-ის ქვეყნებში (ყოველი 24 ქალიდან საშუალოდ ერთი შემთხვევა), ხოლო ყველაზე დაბალი - მაღალი</w:t>
      </w:r>
      <w:r>
        <w:rPr>
          <w:rFonts w:ascii="Sylfaen" w:hAnsi="Sylfaen"/>
          <w:lang w:val="ka-GE"/>
        </w:rPr>
        <w:t xml:space="preserve"> სდი</w:t>
      </w:r>
      <w:r w:rsidRPr="005771D3">
        <w:rPr>
          <w:rFonts w:ascii="Sylfaen" w:hAnsi="Sylfaen"/>
          <w:lang w:val="ka-GE"/>
        </w:rPr>
        <w:t>-ის ქვეყნებში (ყოველი 115 ქალიდან საშუალოდ ერთი შემთხვევა) იყო.</w:t>
      </w:r>
    </w:p>
    <w:p w:rsidR="00C46F14" w:rsidRPr="005771D3" w:rsidRDefault="00C46F14" w:rsidP="00C46F14">
      <w:pPr>
        <w:spacing w:line="276" w:lineRule="auto"/>
        <w:jc w:val="both"/>
        <w:rPr>
          <w:rFonts w:ascii="Sylfaen" w:hAnsi="Sylfaen"/>
          <w:lang w:val="ka-GE"/>
        </w:rPr>
      </w:pPr>
      <w:r w:rsidRPr="005771D3">
        <w:rPr>
          <w:rFonts w:ascii="Sylfaen" w:hAnsi="Sylfaen"/>
          <w:lang w:val="ka-GE"/>
        </w:rPr>
        <w:t>2015 წელს საშვილოსნოს ყელის კიბო მსოფლიოს 11 ქვეყანაში ქალთა შორის ყველაზე ხშირად დიაგნოსტირებული კიბო იყო, ხოლო 50  ქვეყანაში კი კიბოთი გამოწვეული სიკვდილიანობის წამყვანი მიზეზი. 1990 წლიდან საშვილოსნოს ყელის კიბოს ასაკ-სტანდარტიზებული ავადობა მცირდებოდა სტაბილურად მრავალ ქვეყანაში გარდა დაბალი</w:t>
      </w:r>
      <w:r>
        <w:rPr>
          <w:rFonts w:ascii="Sylfaen" w:hAnsi="Sylfaen"/>
          <w:lang w:val="ka-GE"/>
        </w:rPr>
        <w:t xml:space="preserve"> სდი</w:t>
      </w:r>
      <w:r w:rsidRPr="005771D3">
        <w:rPr>
          <w:rFonts w:ascii="Sylfaen" w:hAnsi="Sylfaen"/>
          <w:lang w:val="ka-GE"/>
        </w:rPr>
        <w:t>-ის ქვეყნებისა. 2005-2015 წლებში ასაკ-სტანდარტიზებული ავადობა გლობალურად 26%-ით შემცირდა.  აღნიშნულ პერიოდში ASIR შემცირდა ყველა</w:t>
      </w:r>
      <w:r>
        <w:rPr>
          <w:rFonts w:ascii="Sylfaen" w:hAnsi="Sylfaen"/>
          <w:lang w:val="ka-GE"/>
        </w:rPr>
        <w:t xml:space="preserve"> სდი</w:t>
      </w:r>
      <w:r w:rsidRPr="005771D3">
        <w:rPr>
          <w:rFonts w:ascii="Sylfaen" w:hAnsi="Sylfaen"/>
          <w:lang w:val="ka-GE"/>
        </w:rPr>
        <w:t>-ის ქვეყანაში (სურათი</w:t>
      </w:r>
      <w:r w:rsidR="00261EA0">
        <w:rPr>
          <w:rFonts w:ascii="Sylfaen" w:hAnsi="Sylfaen"/>
          <w:lang w:val="ka-GE"/>
        </w:rPr>
        <w:t xml:space="preserve"> 6</w:t>
      </w:r>
      <w:r w:rsidR="00603500">
        <w:rPr>
          <w:rFonts w:ascii="Sylfaen" w:hAnsi="Sylfaen"/>
          <w:lang w:val="ka-GE"/>
        </w:rPr>
        <w:t>6</w:t>
      </w:r>
      <w:r w:rsidRPr="005771D3">
        <w:rPr>
          <w:rFonts w:ascii="Sylfaen" w:hAnsi="Sylfaen"/>
          <w:lang w:val="ka-GE"/>
        </w:rPr>
        <w:t>).</w:t>
      </w:r>
      <w:r w:rsidRPr="005771D3">
        <w:rPr>
          <w:rFonts w:ascii="Sylfaen" w:hAnsi="Sylfaen"/>
          <w:highlight w:val="yellow"/>
          <w:lang w:val="ka-GE"/>
        </w:rPr>
        <w:t xml:space="preserve"> </w:t>
      </w:r>
    </w:p>
    <w:p w:rsidR="00C46F14" w:rsidRPr="00232184" w:rsidRDefault="00C46F14" w:rsidP="00C46F14">
      <w:pPr>
        <w:spacing w:before="240" w:line="276" w:lineRule="auto"/>
        <w:jc w:val="both"/>
        <w:rPr>
          <w:rFonts w:ascii="Sylfaen" w:hAnsi="Sylfaen"/>
          <w:highlight w:val="cyan"/>
          <w:lang w:val="ka-GE"/>
        </w:rPr>
      </w:pPr>
      <w:r w:rsidRPr="00232184">
        <w:rPr>
          <w:rFonts w:ascii="Sylfaen" w:hAnsi="Sylfaen"/>
          <w:lang w:val="ka-GE"/>
        </w:rPr>
        <w:t>სურათი</w:t>
      </w:r>
      <w:r w:rsidR="00261EA0" w:rsidRPr="00232184">
        <w:rPr>
          <w:rFonts w:ascii="Sylfaen" w:hAnsi="Sylfaen"/>
          <w:lang w:val="ka-GE"/>
        </w:rPr>
        <w:t xml:space="preserve"> 6</w:t>
      </w:r>
      <w:r w:rsidR="00603500" w:rsidRPr="00232184">
        <w:rPr>
          <w:rFonts w:ascii="Sylfaen" w:hAnsi="Sylfaen"/>
          <w:lang w:val="ka-GE"/>
        </w:rPr>
        <w:t>6</w:t>
      </w:r>
      <w:r w:rsidRPr="00232184">
        <w:rPr>
          <w:rFonts w:ascii="Sylfaen" w:hAnsi="Sylfaen"/>
          <w:lang w:val="ka-GE"/>
        </w:rPr>
        <w:t>. საშვილოსნოს ყელის კიბოს ასაკ-სტანდარტიზებული ავადობა 100 000 მოსახლეზე მსოფლიოში, 1990-2015</w:t>
      </w:r>
    </w:p>
    <w:p w:rsidR="00C46F14" w:rsidRPr="00A078A5" w:rsidRDefault="00C46F14" w:rsidP="00C46F14">
      <w:pPr>
        <w:spacing w:before="240" w:line="276" w:lineRule="auto"/>
        <w:jc w:val="center"/>
        <w:rPr>
          <w:rFonts w:ascii="Sylfaen" w:hAnsi="Sylfaen"/>
          <w:sz w:val="24"/>
          <w:szCs w:val="24"/>
          <w:lang w:val="ka-GE"/>
        </w:rPr>
      </w:pPr>
      <w:r>
        <w:rPr>
          <w:noProof/>
        </w:rPr>
        <w:drawing>
          <wp:inline distT="0" distB="0" distL="0" distR="0" wp14:anchorId="4D0E03F9" wp14:editId="2DBB5381">
            <wp:extent cx="4067175" cy="2428875"/>
            <wp:effectExtent l="19050" t="19050" r="28575" b="2857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067175" cy="2428875"/>
                    </a:xfrm>
                    <a:prstGeom prst="rect">
                      <a:avLst/>
                    </a:prstGeom>
                    <a:ln w="25400">
                      <a:solidFill>
                        <a:srgbClr val="0070C0"/>
                      </a:solidFill>
                    </a:ln>
                  </pic:spPr>
                </pic:pic>
              </a:graphicData>
            </a:graphic>
          </wp:inline>
        </w:drawing>
      </w:r>
      <w:r w:rsidRPr="00A078A5">
        <w:rPr>
          <w:rFonts w:ascii="Sylfaen" w:hAnsi="Sylfaen"/>
          <w:sz w:val="24"/>
          <w:szCs w:val="24"/>
          <w:lang w:val="ka-GE"/>
        </w:rPr>
        <w:t xml:space="preserve"> </w:t>
      </w:r>
    </w:p>
    <w:p w:rsidR="00232184" w:rsidRDefault="00232184" w:rsidP="00C46F14">
      <w:pPr>
        <w:spacing w:after="0" w:line="276" w:lineRule="auto"/>
        <w:jc w:val="both"/>
        <w:rPr>
          <w:rFonts w:ascii="Sylfaen" w:hAnsi="Sylfaen"/>
          <w:lang w:val="ka-GE"/>
        </w:rPr>
      </w:pPr>
    </w:p>
    <w:p w:rsidR="00C46F14" w:rsidRPr="00232184" w:rsidRDefault="00C46F14" w:rsidP="00C46F14">
      <w:pPr>
        <w:spacing w:after="0" w:line="276" w:lineRule="auto"/>
        <w:jc w:val="both"/>
        <w:rPr>
          <w:rFonts w:ascii="Sylfaen" w:hAnsi="Sylfaen"/>
          <w:lang w:val="ka-GE"/>
        </w:rPr>
      </w:pPr>
      <w:r w:rsidRPr="00232184">
        <w:rPr>
          <w:rFonts w:ascii="Sylfaen" w:hAnsi="Sylfaen"/>
          <w:lang w:val="ka-GE"/>
        </w:rPr>
        <w:t>სურათი</w:t>
      </w:r>
      <w:r w:rsidR="00261EA0" w:rsidRPr="00232184">
        <w:rPr>
          <w:rFonts w:ascii="Sylfaen" w:hAnsi="Sylfaen"/>
          <w:lang w:val="ka-GE"/>
        </w:rPr>
        <w:t xml:space="preserve"> 6</w:t>
      </w:r>
      <w:r w:rsidR="00603500" w:rsidRPr="00232184">
        <w:rPr>
          <w:rFonts w:ascii="Sylfaen" w:hAnsi="Sylfaen"/>
          <w:lang w:val="ka-GE"/>
        </w:rPr>
        <w:t>7</w:t>
      </w:r>
      <w:r w:rsidRPr="00232184">
        <w:rPr>
          <w:rFonts w:ascii="Sylfaen" w:hAnsi="Sylfaen"/>
          <w:lang w:val="ka-GE"/>
        </w:rPr>
        <w:t>. საშვილოსნოს ყელის კიბოს ასაკ-სტანდარტიზებილი ავადობისა და საკვდილიანობის მაჩვენებლები მსოფიოში და რეგიონების მიხედვით, 2015</w:t>
      </w:r>
    </w:p>
    <w:p w:rsidR="00C46F14" w:rsidRDefault="00C46F14" w:rsidP="00C46F14">
      <w:pPr>
        <w:spacing w:after="0" w:line="276" w:lineRule="auto"/>
        <w:jc w:val="both"/>
        <w:rPr>
          <w:rFonts w:ascii="Sylfaen" w:hAnsi="Sylfaen"/>
          <w:b/>
          <w:sz w:val="24"/>
          <w:szCs w:val="24"/>
          <w:lang w:val="ka-GE"/>
        </w:rPr>
      </w:pPr>
    </w:p>
    <w:p w:rsidR="00C46F14" w:rsidRDefault="00C46F14" w:rsidP="00C46F14">
      <w:pPr>
        <w:spacing w:after="0" w:line="276" w:lineRule="auto"/>
        <w:jc w:val="both"/>
        <w:rPr>
          <w:rFonts w:ascii="Sylfaen" w:hAnsi="Sylfaen"/>
          <w:b/>
          <w:sz w:val="24"/>
          <w:szCs w:val="24"/>
          <w:lang w:val="ka-GE"/>
        </w:rPr>
      </w:pPr>
      <w:r w:rsidRPr="008A0C22">
        <w:rPr>
          <w:rFonts w:ascii="Sylfaen" w:hAnsi="Sylfaen"/>
          <w:b/>
          <w:noProof/>
          <w:color w:val="1F3864" w:themeColor="accent1" w:themeShade="80"/>
          <w:sz w:val="24"/>
          <w:szCs w:val="24"/>
        </w:rPr>
        <w:drawing>
          <wp:inline distT="0" distB="0" distL="0" distR="0" wp14:anchorId="067F52DC" wp14:editId="5D9A70FA">
            <wp:extent cx="5943600" cy="2390775"/>
            <wp:effectExtent l="0" t="0" r="0" b="9525"/>
            <wp:docPr id="511" name="Chart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46F14" w:rsidRDefault="00C46F14" w:rsidP="00C46F14">
      <w:pPr>
        <w:spacing w:after="0" w:line="276" w:lineRule="auto"/>
        <w:jc w:val="both"/>
        <w:rPr>
          <w:rFonts w:ascii="Sylfaen" w:hAnsi="Sylfaen"/>
          <w:b/>
          <w:sz w:val="24"/>
          <w:szCs w:val="24"/>
          <w:lang w:val="ka-GE"/>
        </w:rPr>
      </w:pPr>
    </w:p>
    <w:p w:rsidR="00C46F14" w:rsidRDefault="00C46F14" w:rsidP="00C46F14">
      <w:pPr>
        <w:spacing w:line="276" w:lineRule="auto"/>
        <w:jc w:val="both"/>
        <w:rPr>
          <w:rFonts w:ascii="Sylfaen" w:hAnsi="Sylfaen"/>
          <w:lang w:val="ka-GE"/>
        </w:rPr>
      </w:pPr>
      <w:r w:rsidRPr="006842E8">
        <w:rPr>
          <w:rFonts w:ascii="Sylfaen" w:hAnsi="Sylfaen" w:cs="Sylfaen"/>
          <w:lang w:val="ka-GE"/>
        </w:rPr>
        <w:t xml:space="preserve">2015 წელს </w:t>
      </w:r>
      <w:r>
        <w:rPr>
          <w:rFonts w:ascii="Sylfaen" w:hAnsi="Sylfaen" w:cs="Sylfaen"/>
          <w:lang w:val="ka-GE"/>
        </w:rPr>
        <w:t>საშვილოსნოს ყელის კიბოს</w:t>
      </w:r>
      <w:r w:rsidRPr="006842E8">
        <w:rPr>
          <w:rFonts w:ascii="Sylfaen" w:hAnsi="Sylfaen"/>
          <w:lang w:val="ka-GE"/>
        </w:rPr>
        <w:t xml:space="preserve"> </w:t>
      </w:r>
      <w:r w:rsidRPr="001971B8">
        <w:rPr>
          <w:rFonts w:ascii="Sylfaen" w:hAnsi="Sylfaen"/>
          <w:b/>
          <w:lang w:val="ka-GE"/>
        </w:rPr>
        <w:t xml:space="preserve">ASIR </w:t>
      </w:r>
      <w:r w:rsidRPr="001971B8">
        <w:rPr>
          <w:rFonts w:ascii="Sylfaen" w:hAnsi="Sylfaen" w:cs="Sylfaen"/>
          <w:b/>
          <w:lang w:val="ka-GE"/>
        </w:rPr>
        <w:t>და</w:t>
      </w:r>
      <w:r>
        <w:rPr>
          <w:rFonts w:ascii="Sylfaen" w:hAnsi="Sylfaen"/>
          <w:b/>
          <w:lang w:val="ka-GE"/>
        </w:rPr>
        <w:t xml:space="preserve"> ASDR </w:t>
      </w:r>
      <w:r w:rsidRPr="001971B8">
        <w:rPr>
          <w:rFonts w:ascii="Sylfaen" w:hAnsi="Sylfaen"/>
          <w:b/>
          <w:lang w:val="ka-GE"/>
        </w:rPr>
        <w:t>ყველაზე დაბალი იყო</w:t>
      </w:r>
      <w:r>
        <w:rPr>
          <w:rFonts w:ascii="Sylfaen" w:hAnsi="Sylfaen"/>
          <w:lang w:val="ka-GE"/>
        </w:rPr>
        <w:t xml:space="preserve"> </w:t>
      </w:r>
      <w:r w:rsidRPr="001971B8">
        <w:rPr>
          <w:rFonts w:ascii="Sylfaen" w:hAnsi="Sylfaen" w:cs="Sylfaen"/>
          <w:lang w:val="ka-GE"/>
        </w:rPr>
        <w:t>მაღალი</w:t>
      </w:r>
      <w:r w:rsidRPr="001971B8">
        <w:rPr>
          <w:rFonts w:ascii="Sylfaen" w:hAnsi="Sylfaen"/>
          <w:lang w:val="ka-GE"/>
        </w:rPr>
        <w:t xml:space="preserve"> </w:t>
      </w:r>
      <w:r w:rsidRPr="001971B8">
        <w:rPr>
          <w:rFonts w:ascii="Sylfaen" w:hAnsi="Sylfaen" w:cs="Sylfaen"/>
          <w:lang w:val="ka-GE"/>
        </w:rPr>
        <w:t>შემოსავლების</w:t>
      </w:r>
      <w:r w:rsidRPr="001971B8">
        <w:rPr>
          <w:rFonts w:ascii="Sylfaen" w:hAnsi="Sylfaen"/>
          <w:lang w:val="ka-GE"/>
        </w:rPr>
        <w:t xml:space="preserve"> </w:t>
      </w:r>
      <w:r w:rsidRPr="001971B8">
        <w:rPr>
          <w:rFonts w:ascii="Sylfaen" w:hAnsi="Sylfaen" w:cs="Sylfaen"/>
          <w:lang w:val="ka-GE"/>
        </w:rPr>
        <w:t>ჩრდილოეთ</w:t>
      </w:r>
      <w:r w:rsidRPr="001971B8">
        <w:rPr>
          <w:rFonts w:ascii="Sylfaen" w:hAnsi="Sylfaen"/>
          <w:lang w:val="ka-GE"/>
        </w:rPr>
        <w:t xml:space="preserve"> </w:t>
      </w:r>
      <w:r>
        <w:rPr>
          <w:rFonts w:ascii="Sylfaen" w:hAnsi="Sylfaen" w:cs="Sylfaen"/>
          <w:lang w:val="ka-GE"/>
        </w:rPr>
        <w:t>ამერიკა</w:t>
      </w:r>
      <w:r>
        <w:rPr>
          <w:rFonts w:ascii="Sylfaen" w:hAnsi="Sylfaen"/>
          <w:lang w:val="ka-GE"/>
        </w:rPr>
        <w:t>ში, ხოლო ყველაზე მაღლი - სუბსაჰარულ აფრიკაში.</w:t>
      </w:r>
    </w:p>
    <w:p w:rsidR="00CD2718" w:rsidRDefault="00CD2718" w:rsidP="00C46F14">
      <w:pPr>
        <w:spacing w:before="240" w:line="276" w:lineRule="auto"/>
        <w:jc w:val="center"/>
        <w:rPr>
          <w:rFonts w:ascii="Sylfaen" w:hAnsi="Sylfaen"/>
          <w:b/>
          <w:color w:val="002060"/>
          <w:sz w:val="28"/>
          <w:szCs w:val="28"/>
          <w:lang w:val="ka-GE"/>
        </w:rPr>
      </w:pPr>
    </w:p>
    <w:p w:rsidR="00232184" w:rsidRDefault="00232184" w:rsidP="00C46F14">
      <w:pPr>
        <w:spacing w:before="240" w:line="276" w:lineRule="auto"/>
        <w:jc w:val="center"/>
        <w:rPr>
          <w:rFonts w:ascii="Sylfaen" w:hAnsi="Sylfaen"/>
          <w:b/>
          <w:color w:val="002060"/>
          <w:sz w:val="28"/>
          <w:szCs w:val="28"/>
          <w:lang w:val="ka-GE"/>
        </w:rPr>
      </w:pPr>
    </w:p>
    <w:p w:rsidR="00232184" w:rsidRDefault="00232184" w:rsidP="00C46F14">
      <w:pPr>
        <w:spacing w:before="240" w:line="276" w:lineRule="auto"/>
        <w:jc w:val="center"/>
        <w:rPr>
          <w:rFonts w:ascii="Sylfaen" w:hAnsi="Sylfaen"/>
          <w:b/>
          <w:color w:val="002060"/>
          <w:sz w:val="28"/>
          <w:szCs w:val="28"/>
          <w:lang w:val="ka-GE"/>
        </w:rPr>
      </w:pPr>
    </w:p>
    <w:p w:rsidR="00232184" w:rsidRDefault="00232184" w:rsidP="00C46F14">
      <w:pPr>
        <w:spacing w:before="240" w:line="276" w:lineRule="auto"/>
        <w:jc w:val="center"/>
        <w:rPr>
          <w:rFonts w:ascii="Sylfaen" w:hAnsi="Sylfaen"/>
          <w:b/>
          <w:color w:val="002060"/>
          <w:sz w:val="28"/>
          <w:szCs w:val="28"/>
          <w:lang w:val="ka-GE"/>
        </w:rPr>
      </w:pPr>
    </w:p>
    <w:p w:rsidR="00C46F14" w:rsidRPr="00F50240" w:rsidRDefault="00C46F14" w:rsidP="002B0A19">
      <w:pPr>
        <w:spacing w:before="240" w:line="276" w:lineRule="auto"/>
        <w:jc w:val="center"/>
        <w:rPr>
          <w:rFonts w:ascii="Sylfaen" w:hAnsi="Sylfaen"/>
          <w:b/>
          <w:color w:val="002060"/>
          <w:sz w:val="24"/>
          <w:szCs w:val="24"/>
          <w:lang w:val="ka-GE"/>
        </w:rPr>
      </w:pPr>
      <w:r w:rsidRPr="00F50240">
        <w:rPr>
          <w:rFonts w:ascii="Sylfaen" w:hAnsi="Sylfaen"/>
          <w:b/>
          <w:color w:val="002060"/>
          <w:sz w:val="24"/>
          <w:szCs w:val="24"/>
          <w:lang w:val="ka-GE"/>
        </w:rPr>
        <w:t xml:space="preserve">ონკოლოგიურ დაავადებათა </w:t>
      </w:r>
      <w:r w:rsidR="00F50240" w:rsidRPr="00F50240">
        <w:rPr>
          <w:rFonts w:ascii="Sylfaen" w:hAnsi="Sylfaen"/>
          <w:b/>
          <w:color w:val="002060"/>
          <w:sz w:val="24"/>
          <w:szCs w:val="24"/>
          <w:lang w:val="ka-GE"/>
        </w:rPr>
        <w:t>საქართველოში</w:t>
      </w:r>
      <w:r w:rsidR="00F50240">
        <w:rPr>
          <w:rFonts w:ascii="Sylfaen" w:hAnsi="Sylfaen"/>
          <w:b/>
          <w:color w:val="002060"/>
          <w:sz w:val="24"/>
          <w:szCs w:val="24"/>
          <w:lang w:val="ka-GE"/>
        </w:rPr>
        <w:t xml:space="preserve"> </w:t>
      </w:r>
      <w:r w:rsidRPr="00F50240">
        <w:rPr>
          <w:rFonts w:ascii="Sylfaen" w:hAnsi="Sylfaen"/>
          <w:b/>
          <w:color w:val="002060"/>
          <w:sz w:val="24"/>
          <w:szCs w:val="24"/>
          <w:lang w:val="ka-GE"/>
        </w:rPr>
        <w:t>გავრეცელების</w:t>
      </w:r>
      <w:r w:rsidR="002B0A19">
        <w:rPr>
          <w:rFonts w:ascii="Sylfaen" w:hAnsi="Sylfaen"/>
          <w:b/>
          <w:color w:val="002060"/>
          <w:sz w:val="24"/>
          <w:szCs w:val="24"/>
          <w:lang w:val="ka-GE"/>
        </w:rPr>
        <w:t xml:space="preserve">                           </w:t>
      </w:r>
      <w:r w:rsidRPr="00F50240">
        <w:rPr>
          <w:rFonts w:ascii="Sylfaen" w:hAnsi="Sylfaen"/>
          <w:b/>
          <w:color w:val="002060"/>
          <w:sz w:val="24"/>
          <w:szCs w:val="24"/>
          <w:lang w:val="ka-GE"/>
        </w:rPr>
        <w:t xml:space="preserve"> თავისებურებები</w:t>
      </w:r>
      <w:r w:rsidR="00F50240">
        <w:rPr>
          <w:rFonts w:ascii="Sylfaen" w:hAnsi="Sylfaen"/>
          <w:b/>
          <w:color w:val="002060"/>
          <w:sz w:val="24"/>
          <w:szCs w:val="24"/>
          <w:lang w:val="ka-GE"/>
        </w:rPr>
        <w:t>,</w:t>
      </w:r>
      <w:r w:rsidRPr="00F50240">
        <w:rPr>
          <w:rFonts w:ascii="Sylfaen" w:hAnsi="Sylfaen"/>
          <w:b/>
          <w:color w:val="002060"/>
          <w:sz w:val="24"/>
          <w:szCs w:val="24"/>
          <w:lang w:val="ka-GE"/>
        </w:rPr>
        <w:t xml:space="preserve">  2016</w:t>
      </w:r>
    </w:p>
    <w:p w:rsidR="00E2260A" w:rsidRPr="00C1401D" w:rsidRDefault="00E2260A" w:rsidP="00E2260A">
      <w:pPr>
        <w:spacing w:after="120" w:line="276" w:lineRule="auto"/>
        <w:jc w:val="both"/>
        <w:rPr>
          <w:rFonts w:ascii="Sylfaen" w:hAnsi="Sylfaen" w:cs="Sylfaen"/>
          <w:shd w:val="clear" w:color="auto" w:fill="FFFFFF"/>
          <w:lang w:val="ka-GE"/>
        </w:rPr>
      </w:pPr>
      <w:r w:rsidRPr="004C3A4F">
        <w:rPr>
          <w:rFonts w:ascii="Sylfaen" w:hAnsi="Sylfaen" w:cs="Sylfaen"/>
          <w:shd w:val="clear" w:color="auto" w:fill="FFFFFF"/>
        </w:rPr>
        <w:t>2015 წლიდან საქართველოში დანერგილია კიბოს პოპულაციური რეგისტრი, რომლის ფარგლებში</w:t>
      </w:r>
      <w:r>
        <w:rPr>
          <w:rFonts w:ascii="Sylfaen" w:hAnsi="Sylfaen" w:cs="Sylfaen"/>
          <w:shd w:val="clear" w:color="auto" w:fill="FFFFFF"/>
          <w:lang w:val="ka-GE"/>
        </w:rPr>
        <w:t>ც</w:t>
      </w:r>
      <w:r w:rsidRPr="004C3A4F">
        <w:rPr>
          <w:rFonts w:ascii="Sylfaen" w:hAnsi="Sylfaen" w:cs="Sylfaen"/>
          <w:shd w:val="clear" w:color="auto" w:fill="FFFFFF"/>
        </w:rPr>
        <w:t xml:space="preserve"> შეკრებილმა მონაცემებმა მნიშვნელოვნად შეცვალა კიბოთი ავადობის შესახებ მანამდე არსებული სურათი. </w:t>
      </w:r>
      <w:r>
        <w:rPr>
          <w:rFonts w:ascii="Sylfaen" w:hAnsi="Sylfaen" w:cs="Sylfaen"/>
          <w:shd w:val="clear" w:color="auto" w:fill="FFFFFF"/>
          <w:lang w:val="ka-GE"/>
        </w:rPr>
        <w:t xml:space="preserve">კიბოს პოპულაციური რეგისტრის ფარგლებში </w:t>
      </w:r>
      <w:r w:rsidRPr="004C3A4F">
        <w:rPr>
          <w:rFonts w:ascii="Sylfaen" w:hAnsi="Sylfaen" w:cs="Sylfaen"/>
          <w:shd w:val="clear" w:color="auto" w:fill="FFFFFF"/>
        </w:rPr>
        <w:t>2015</w:t>
      </w:r>
      <w:r>
        <w:rPr>
          <w:rFonts w:ascii="Sylfaen" w:hAnsi="Sylfaen" w:cs="Sylfaen"/>
          <w:shd w:val="clear" w:color="auto" w:fill="FFFFFF"/>
          <w:lang w:val="ka-GE"/>
        </w:rPr>
        <w:t>–2016</w:t>
      </w:r>
      <w:r w:rsidRPr="004C3A4F">
        <w:rPr>
          <w:rFonts w:ascii="Sylfaen" w:hAnsi="Sylfaen" w:cs="Sylfaen"/>
          <w:shd w:val="clear" w:color="auto" w:fill="FFFFFF"/>
        </w:rPr>
        <w:t xml:space="preserve"> </w:t>
      </w:r>
      <w:r>
        <w:rPr>
          <w:rFonts w:ascii="Sylfaen" w:hAnsi="Sylfaen" w:cs="Sylfaen"/>
          <w:shd w:val="clear" w:color="auto" w:fill="FFFFFF"/>
        </w:rPr>
        <w:t>წლებში</w:t>
      </w:r>
      <w:r>
        <w:rPr>
          <w:rFonts w:ascii="Sylfaen" w:hAnsi="Sylfaen" w:cs="Sylfaen"/>
          <w:shd w:val="clear" w:color="auto" w:fill="FFFFFF"/>
          <w:lang w:val="ka-GE"/>
        </w:rPr>
        <w:t xml:space="preserve">  გამოვლენილი ახალი შემთხვევები </w:t>
      </w:r>
      <w:r w:rsidRPr="004C3A4F">
        <w:rPr>
          <w:rFonts w:ascii="Sylfaen" w:hAnsi="Sylfaen" w:cs="Sylfaen"/>
          <w:shd w:val="clear" w:color="auto" w:fill="FFFFFF"/>
        </w:rPr>
        <w:t>თითქმის 2-ჯერ აღმატება წინა წლებში რეგისტრირებულ შემთხევვებს</w:t>
      </w:r>
      <w:r>
        <w:rPr>
          <w:rFonts w:ascii="Sylfaen" w:hAnsi="Sylfaen" w:cs="Sylfaen"/>
          <w:shd w:val="clear" w:color="auto" w:fill="FFFFFF"/>
          <w:lang w:val="ka-GE"/>
        </w:rPr>
        <w:t xml:space="preserve">. 2016 წელს რეგისტრირებული იყო 10097 შემთხვევა, ინციდენტობის მაჩვენებელი 100000 მოსახლეზე 271.5  (სურათი 68). </w:t>
      </w:r>
    </w:p>
    <w:p w:rsidR="00E2260A" w:rsidRPr="00A93EAF" w:rsidRDefault="00E2260A" w:rsidP="00E2260A">
      <w:pPr>
        <w:spacing w:after="120" w:line="240" w:lineRule="auto"/>
        <w:jc w:val="both"/>
        <w:rPr>
          <w:rFonts w:ascii="Sylfaen" w:hAnsi="Sylfaen" w:cs="Sylfaen"/>
          <w:shd w:val="clear" w:color="auto" w:fill="FFFFFF"/>
          <w:lang w:val="ka-GE"/>
        </w:rPr>
      </w:pPr>
      <w:r w:rsidRPr="00B820BE">
        <w:rPr>
          <w:rFonts w:ascii="Sylfaen" w:hAnsi="Sylfaen" w:cs="Sylfaen"/>
          <w:shd w:val="clear" w:color="auto" w:fill="FFFFFF"/>
          <w:lang w:val="ka-GE"/>
        </w:rPr>
        <w:t>სურათი 68.</w:t>
      </w:r>
      <w:r w:rsidRPr="00A93EAF">
        <w:rPr>
          <w:rFonts w:ascii="Sylfaen" w:hAnsi="Sylfaen" w:cs="Sylfaen"/>
          <w:shd w:val="clear" w:color="auto" w:fill="FFFFFF"/>
          <w:lang w:val="ka-GE"/>
        </w:rPr>
        <w:t xml:space="preserve"> ყველა ლოკალიზაციის ონკოლოგიური დაავადებების ახალი შემთხვევები, საქართველო, 2006-</w:t>
      </w:r>
      <w:r w:rsidRPr="00CA20C7">
        <w:rPr>
          <w:rFonts w:ascii="Sylfaen" w:hAnsi="Sylfaen" w:cs="Sylfaen"/>
          <w:shd w:val="clear" w:color="auto" w:fill="FFFFFF"/>
          <w:lang w:val="ka-GE"/>
        </w:rPr>
        <w:t>2016</w:t>
      </w:r>
      <w:r w:rsidRPr="00CA20C7">
        <w:rPr>
          <w:rFonts w:ascii="Sylfaen" w:hAnsi="Sylfaen" w:cs="Sylfaen"/>
          <w:shd w:val="clear" w:color="auto" w:fill="FFFFFF"/>
          <w:vertAlign w:val="superscript"/>
          <w:lang w:val="ka-GE"/>
        </w:rPr>
        <w:t>17</w:t>
      </w:r>
      <w:r>
        <w:rPr>
          <w:rFonts w:ascii="Sylfaen" w:hAnsi="Sylfaen" w:cs="Sylfaen"/>
          <w:shd w:val="clear" w:color="auto" w:fill="FFFFFF"/>
          <w:lang w:val="ka-GE"/>
        </w:rPr>
        <w:t xml:space="preserve"> (სურათზე არსებულ მონაცემებში გათვალისწინებულია კიბოს </w:t>
      </w:r>
      <w:r w:rsidRPr="00A93EAF">
        <w:rPr>
          <w:rFonts w:ascii="Sylfaen" w:hAnsi="Sylfaen" w:cs="Sylfaen"/>
          <w:shd w:val="clear" w:color="auto" w:fill="FFFFFF"/>
          <w:lang w:val="ka-GE"/>
        </w:rPr>
        <w:t xml:space="preserve">in situ </w:t>
      </w:r>
      <w:r>
        <w:rPr>
          <w:rFonts w:ascii="Sylfaen" w:hAnsi="Sylfaen" w:cs="Sylfaen"/>
          <w:shd w:val="clear" w:color="auto" w:fill="FFFFFF"/>
          <w:lang w:val="ka-GE"/>
        </w:rPr>
        <w:t>სტადია)</w:t>
      </w:r>
    </w:p>
    <w:p w:rsidR="00C46F14" w:rsidRPr="00A93EAF" w:rsidRDefault="00C46F14" w:rsidP="00C46F14">
      <w:pPr>
        <w:spacing w:after="120" w:line="240" w:lineRule="auto"/>
        <w:jc w:val="both"/>
        <w:rPr>
          <w:rFonts w:ascii="Sylfaen" w:hAnsi="Sylfaen" w:cs="Sylfaen"/>
          <w:shd w:val="clear" w:color="auto" w:fill="FFFFFF"/>
          <w:lang w:val="ka-GE"/>
        </w:rPr>
      </w:pPr>
    </w:p>
    <w:p w:rsidR="00C46F14" w:rsidRDefault="00C46F14" w:rsidP="00C46F14">
      <w:pPr>
        <w:spacing w:line="276" w:lineRule="auto"/>
        <w:jc w:val="both"/>
        <w:rPr>
          <w:rFonts w:ascii="Sylfaen" w:hAnsi="Sylfaen" w:cs="Sylfaen"/>
          <w:sz w:val="24"/>
          <w:szCs w:val="24"/>
          <w:shd w:val="clear" w:color="auto" w:fill="FFFFFF"/>
        </w:rPr>
      </w:pPr>
      <w:r w:rsidRPr="004E373E">
        <w:rPr>
          <w:rFonts w:ascii="Sylfaen" w:hAnsi="Sylfaen" w:cs="Sylfaen"/>
          <w:noProof/>
          <w:sz w:val="24"/>
          <w:szCs w:val="24"/>
          <w:shd w:val="clear" w:color="auto" w:fill="FFFFFF"/>
        </w:rPr>
        <w:drawing>
          <wp:inline distT="0" distB="0" distL="0" distR="0" wp14:anchorId="08ED035C" wp14:editId="07A6A06A">
            <wp:extent cx="6137910" cy="3086100"/>
            <wp:effectExtent l="0" t="0" r="15240" b="0"/>
            <wp:docPr id="512" name="Chart 5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46F14" w:rsidRDefault="00C46F14" w:rsidP="00C46F14">
      <w:pPr>
        <w:spacing w:before="240" w:line="276" w:lineRule="auto"/>
        <w:jc w:val="both"/>
        <w:rPr>
          <w:rFonts w:ascii="Sylfaen" w:hAnsi="Sylfaen"/>
          <w:lang w:val="ka-GE"/>
        </w:rPr>
      </w:pPr>
      <w:r w:rsidRPr="00B820BE">
        <w:rPr>
          <w:rFonts w:ascii="Sylfaen" w:hAnsi="Sylfaen" w:cs="Sylfaen"/>
          <w:shd w:val="clear" w:color="auto" w:fill="FFFFFF"/>
          <w:lang w:val="ka-GE"/>
        </w:rPr>
        <w:t xml:space="preserve">სურათი </w:t>
      </w:r>
      <w:r w:rsidR="00603500" w:rsidRPr="00B820BE">
        <w:rPr>
          <w:rFonts w:ascii="Sylfaen" w:hAnsi="Sylfaen" w:cs="Sylfaen"/>
          <w:shd w:val="clear" w:color="auto" w:fill="FFFFFF"/>
          <w:lang w:val="ka-GE"/>
        </w:rPr>
        <w:t>69</w:t>
      </w:r>
      <w:r w:rsidRPr="00B820BE">
        <w:rPr>
          <w:rFonts w:ascii="Sylfaen" w:hAnsi="Sylfaen" w:cs="Sylfaen"/>
          <w:shd w:val="clear" w:color="auto" w:fill="FFFFFF"/>
          <w:lang w:val="ka-GE"/>
        </w:rPr>
        <w:t>. ონკოლოგიურ დაავადებათა ინციდენტობა 100 000 მოსახლეზე, ორივე სქესი, საქართველო</w:t>
      </w:r>
      <w:r w:rsidR="00E2260A" w:rsidRPr="00B820BE">
        <w:rPr>
          <w:rFonts w:ascii="Sylfaen" w:hAnsi="Sylfaen" w:cs="Sylfaen"/>
          <w:shd w:val="clear" w:color="auto" w:fill="FFFFFF"/>
          <w:lang w:val="ka-GE"/>
        </w:rPr>
        <w:t>,</w:t>
      </w:r>
      <w:r w:rsidRPr="00B820BE">
        <w:rPr>
          <w:rFonts w:ascii="Sylfaen" w:hAnsi="Sylfaen" w:cs="Sylfaen"/>
          <w:shd w:val="clear" w:color="auto" w:fill="FFFFFF"/>
          <w:lang w:val="ka-GE"/>
        </w:rPr>
        <w:t>2015–2016</w:t>
      </w:r>
      <w:r w:rsidR="00E2260A">
        <w:rPr>
          <w:rFonts w:ascii="Sylfaen" w:hAnsi="Sylfaen" w:cs="Sylfaen"/>
          <w:b/>
          <w:shd w:val="clear" w:color="auto" w:fill="FFFFFF"/>
          <w:lang w:val="ka-GE"/>
        </w:rPr>
        <w:t xml:space="preserve"> </w:t>
      </w:r>
      <w:r w:rsidRPr="00985411">
        <w:rPr>
          <w:rFonts w:ascii="Sylfaen" w:hAnsi="Sylfaen"/>
          <w:noProof/>
        </w:rPr>
        <w:drawing>
          <wp:inline distT="0" distB="0" distL="0" distR="0" wp14:anchorId="1E64BAA2" wp14:editId="19588E34">
            <wp:extent cx="6315075" cy="5610225"/>
            <wp:effectExtent l="0" t="0" r="9525" b="9525"/>
            <wp:docPr id="513" name="Chart 5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422FFFD-5512-41EA-B959-9CF28FF4F8C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C46F14" w:rsidRPr="00684936" w:rsidRDefault="00C46F14" w:rsidP="00C46F14">
      <w:pPr>
        <w:rPr>
          <w:rFonts w:ascii="Sylfaen" w:hAnsi="Sylfaen"/>
          <w:lang w:val="ka-GE"/>
        </w:rPr>
      </w:pPr>
    </w:p>
    <w:p w:rsidR="00C46F14" w:rsidRDefault="00C46F14" w:rsidP="00C46F14">
      <w:pPr>
        <w:spacing w:before="240" w:line="276" w:lineRule="auto"/>
        <w:jc w:val="both"/>
        <w:rPr>
          <w:rFonts w:ascii="Sylfaen" w:hAnsi="Sylfaen"/>
          <w:lang w:val="ka-GE"/>
        </w:rPr>
      </w:pPr>
      <w:r w:rsidRPr="00684936">
        <w:rPr>
          <w:rFonts w:ascii="Sylfaen" w:hAnsi="Sylfaen" w:cs="Sylfaen"/>
          <w:shd w:val="clear" w:color="auto" w:fill="FFFFFF"/>
        </w:rPr>
        <w:t xml:space="preserve">ყველა ლოკალიზაციის კიბოს </w:t>
      </w:r>
      <w:r w:rsidRPr="00684936">
        <w:rPr>
          <w:rFonts w:ascii="Sylfaen" w:hAnsi="Sylfaen" w:cs="Sylfaen"/>
          <w:shd w:val="clear" w:color="auto" w:fill="FFFFFF"/>
          <w:lang w:val="ka-GE"/>
        </w:rPr>
        <w:t xml:space="preserve">ახალი შემთხვევების 46% გამოვლინდა ქალებში, ხოლო 44% – მამაკაცებში. </w:t>
      </w:r>
      <w:r w:rsidRPr="008116CD">
        <w:rPr>
          <w:rFonts w:ascii="Sylfaen" w:hAnsi="Sylfaen" w:cs="Sylfaen"/>
          <w:shd w:val="clear" w:color="auto" w:fill="FFFFFF"/>
        </w:rPr>
        <w:t>ინციდენტობის მაჩვენებელმა 100 000 მაამკაცზე</w:t>
      </w:r>
      <w:r w:rsidR="008116CD" w:rsidRPr="008116CD">
        <w:rPr>
          <w:rFonts w:ascii="Sylfaen" w:hAnsi="Sylfaen" w:cs="Sylfaen"/>
          <w:shd w:val="clear" w:color="auto" w:fill="FFFFFF"/>
        </w:rPr>
        <w:t xml:space="preserve"> 228</w:t>
      </w:r>
      <w:r w:rsidRPr="008116CD">
        <w:rPr>
          <w:rFonts w:ascii="Sylfaen" w:hAnsi="Sylfaen" w:cs="Sylfaen"/>
          <w:shd w:val="clear" w:color="auto" w:fill="FFFFFF"/>
          <w:lang w:val="ka-GE"/>
        </w:rPr>
        <w:t xml:space="preserve"> შეადგინა</w:t>
      </w:r>
      <w:r w:rsidRPr="008116CD">
        <w:rPr>
          <w:rFonts w:ascii="Sylfaen" w:hAnsi="Sylfaen" w:cs="Sylfaen"/>
          <w:shd w:val="clear" w:color="auto" w:fill="FFFFFF"/>
        </w:rPr>
        <w:t xml:space="preserve">, </w:t>
      </w:r>
      <w:r w:rsidRPr="00ED4265">
        <w:rPr>
          <w:rFonts w:ascii="Sylfaen" w:hAnsi="Sylfaen" w:cs="Sylfaen"/>
          <w:shd w:val="clear" w:color="auto" w:fill="FFFFFF"/>
        </w:rPr>
        <w:t>ხოლო 100 000 ქალზე - 2</w:t>
      </w:r>
      <w:r w:rsidR="00ED4265" w:rsidRPr="00ED4265">
        <w:rPr>
          <w:rFonts w:ascii="Sylfaen" w:hAnsi="Sylfaen" w:cs="Sylfaen"/>
          <w:shd w:val="clear" w:color="auto" w:fill="FFFFFF"/>
        </w:rPr>
        <w:t>70</w:t>
      </w:r>
      <w:r w:rsidRPr="00ED4265">
        <w:rPr>
          <w:rFonts w:ascii="Sylfaen" w:hAnsi="Sylfaen" w:cs="Sylfaen"/>
          <w:shd w:val="clear" w:color="auto" w:fill="FFFFFF"/>
        </w:rPr>
        <w:t>.</w:t>
      </w:r>
    </w:p>
    <w:p w:rsidR="00C46F14" w:rsidRDefault="00C46F14" w:rsidP="00C46F14">
      <w:pPr>
        <w:jc w:val="both"/>
        <w:rPr>
          <w:rFonts w:ascii="Sylfaen" w:hAnsi="Sylfaen"/>
          <w:lang w:val="ka-GE"/>
        </w:rPr>
      </w:pPr>
      <w:r>
        <w:rPr>
          <w:rFonts w:ascii="Sylfaen" w:hAnsi="Sylfaen"/>
          <w:lang w:val="ka-GE"/>
        </w:rPr>
        <w:t>კიბოს რეგისტრის მონაცემების მიხედვით 2016 წელს ონკოლოგიური დაავადებების მხოლოდ 38,6% გამოვლინდა პირველ და მეორე სტადიაზე (სურათი</w:t>
      </w:r>
      <w:r w:rsidR="00DC5006">
        <w:rPr>
          <w:rFonts w:ascii="Sylfaen" w:hAnsi="Sylfaen"/>
          <w:lang w:val="ka-GE"/>
        </w:rPr>
        <w:t xml:space="preserve"> 70</w:t>
      </w:r>
      <w:r>
        <w:rPr>
          <w:rFonts w:ascii="Sylfaen" w:hAnsi="Sylfaen"/>
          <w:lang w:val="ka-GE"/>
        </w:rPr>
        <w:t>).</w:t>
      </w:r>
    </w:p>
    <w:p w:rsidR="00C46F14" w:rsidRDefault="00C46F14" w:rsidP="00C46F14">
      <w:pPr>
        <w:jc w:val="both"/>
        <w:rPr>
          <w:rFonts w:ascii="Sylfaen" w:hAnsi="Sylfaen"/>
          <w:b/>
          <w:lang w:val="ka-GE"/>
        </w:rPr>
      </w:pPr>
      <w:r>
        <w:rPr>
          <w:rFonts w:ascii="Sylfaen" w:hAnsi="Sylfaen"/>
          <w:lang w:val="ka-GE"/>
        </w:rPr>
        <w:t>სურათი</w:t>
      </w:r>
      <w:r w:rsidR="00261EA0">
        <w:rPr>
          <w:rFonts w:ascii="Sylfaen" w:hAnsi="Sylfaen"/>
          <w:lang w:val="ka-GE"/>
        </w:rPr>
        <w:t xml:space="preserve"> 7</w:t>
      </w:r>
      <w:r w:rsidR="00603500">
        <w:rPr>
          <w:rFonts w:ascii="Sylfaen" w:hAnsi="Sylfaen"/>
          <w:lang w:val="ka-GE"/>
        </w:rPr>
        <w:t>0</w:t>
      </w:r>
      <w:r>
        <w:rPr>
          <w:rFonts w:ascii="Sylfaen" w:hAnsi="Sylfaen"/>
          <w:lang w:val="ka-GE"/>
        </w:rPr>
        <w:t xml:space="preserve">. ონკოლოგიურ დაავადებათა სტადია </w:t>
      </w:r>
      <w:r w:rsidR="00EE5A0A">
        <w:rPr>
          <w:rFonts w:ascii="Sylfaen" w:hAnsi="Sylfaen"/>
          <w:lang w:val="ka-GE"/>
        </w:rPr>
        <w:t>დიაგნოზის დასმისას, 2016</w:t>
      </w:r>
      <w:r>
        <w:rPr>
          <w:rFonts w:ascii="Sylfaen" w:hAnsi="Sylfaen"/>
          <w:lang w:val="ka-GE"/>
        </w:rPr>
        <w:t xml:space="preserve"> </w:t>
      </w:r>
    </w:p>
    <w:p w:rsidR="00C46F14" w:rsidRDefault="00C46F14" w:rsidP="00C46F14">
      <w:pPr>
        <w:rPr>
          <w:rFonts w:ascii="Sylfaen" w:hAnsi="Sylfaen"/>
          <w:b/>
          <w:lang w:val="ka-GE"/>
        </w:rPr>
      </w:pPr>
    </w:p>
    <w:p w:rsidR="00C46F14" w:rsidRPr="008248C2" w:rsidRDefault="00C46F14" w:rsidP="00C46F14">
      <w:pPr>
        <w:jc w:val="center"/>
        <w:rPr>
          <w:rFonts w:ascii="Sylfaen" w:hAnsi="Sylfaen"/>
        </w:rPr>
      </w:pPr>
      <w:r w:rsidRPr="00875651">
        <w:rPr>
          <w:rFonts w:ascii="Sylfaen" w:hAnsi="Sylfaen"/>
          <w:noProof/>
        </w:rPr>
        <w:drawing>
          <wp:inline distT="0" distB="0" distL="0" distR="0" wp14:anchorId="755420F4" wp14:editId="37811618">
            <wp:extent cx="3638550" cy="2533650"/>
            <wp:effectExtent l="0" t="0" r="0" b="0"/>
            <wp:docPr id="514" name="Chart 5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4AD5CB-D6B9-4F2C-842A-C8E09DED89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r>
        <w:rPr>
          <w:rFonts w:ascii="Sylfaen" w:hAnsi="Sylfaen"/>
        </w:rPr>
        <w:t xml:space="preserve"> </w:t>
      </w:r>
    </w:p>
    <w:p w:rsidR="00C46F14" w:rsidRDefault="00C46F14" w:rsidP="00C46F14">
      <w:pPr>
        <w:rPr>
          <w:rFonts w:ascii="Sylfaen" w:hAnsi="Sylfaen"/>
          <w:b/>
          <w:lang w:val="ka-GE"/>
        </w:rPr>
      </w:pPr>
    </w:p>
    <w:p w:rsidR="00C46F14" w:rsidRDefault="00C46F14" w:rsidP="00C46F14">
      <w:pPr>
        <w:jc w:val="both"/>
        <w:rPr>
          <w:rFonts w:ascii="Sylfaen" w:hAnsi="Sylfaen"/>
          <w:b/>
          <w:lang w:val="ka-GE"/>
        </w:rPr>
      </w:pPr>
      <w:bookmarkStart w:id="2" w:name="_Hlk507465811"/>
      <w:r>
        <w:rPr>
          <w:rFonts w:ascii="Sylfaen" w:hAnsi="Sylfaen"/>
          <w:lang w:val="ka-GE"/>
        </w:rPr>
        <w:t>სურათი</w:t>
      </w:r>
      <w:r w:rsidR="00261EA0">
        <w:rPr>
          <w:rFonts w:ascii="Sylfaen" w:hAnsi="Sylfaen"/>
          <w:lang w:val="ka-GE"/>
        </w:rPr>
        <w:t xml:space="preserve"> 7</w:t>
      </w:r>
      <w:r w:rsidR="00DC5006">
        <w:rPr>
          <w:rFonts w:ascii="Sylfaen" w:hAnsi="Sylfaen"/>
          <w:lang w:val="ka-GE"/>
        </w:rPr>
        <w:t>1</w:t>
      </w:r>
      <w:r>
        <w:rPr>
          <w:rFonts w:ascii="Sylfaen" w:hAnsi="Sylfaen"/>
          <w:lang w:val="ka-GE"/>
        </w:rPr>
        <w:t>. ონკოლოგიურ დაავადებათა საერთო ინციდენტობა საცხოვრებელი ადგილის მიხედვით 100000 მოსახლეზე</w:t>
      </w:r>
      <w:r w:rsidR="00F3725D">
        <w:rPr>
          <w:rFonts w:ascii="Sylfaen" w:hAnsi="Sylfaen"/>
          <w:lang w:val="ka-GE"/>
        </w:rPr>
        <w:t>, 2016</w:t>
      </w:r>
      <w:r>
        <w:rPr>
          <w:rFonts w:ascii="Sylfaen" w:hAnsi="Sylfaen"/>
          <w:lang w:val="ka-GE"/>
        </w:rPr>
        <w:t xml:space="preserve"> </w:t>
      </w:r>
    </w:p>
    <w:p w:rsidR="00F3725D" w:rsidRPr="00E967D2" w:rsidRDefault="00F3725D" w:rsidP="00C46F14">
      <w:pPr>
        <w:jc w:val="both"/>
        <w:rPr>
          <w:rFonts w:ascii="Sylfaen" w:hAnsi="Sylfaen"/>
          <w:b/>
          <w:lang w:val="ka-GE"/>
        </w:rPr>
      </w:pPr>
      <w:r w:rsidRPr="00F3725D">
        <w:rPr>
          <w:rFonts w:ascii="Sylfaen" w:hAnsi="Sylfaen"/>
          <w:b/>
          <w:noProof/>
        </w:rPr>
        <w:drawing>
          <wp:inline distT="0" distB="0" distL="0" distR="0" wp14:anchorId="12324A44" wp14:editId="2B1F1165">
            <wp:extent cx="5943600" cy="264795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46F14" w:rsidRDefault="00C46F14" w:rsidP="00C46F14">
      <w:pPr>
        <w:rPr>
          <w:rFonts w:ascii="Sylfaen" w:hAnsi="Sylfaen"/>
          <w:lang w:val="ka-GE"/>
        </w:rPr>
      </w:pPr>
    </w:p>
    <w:p w:rsidR="00A81D6D" w:rsidRPr="00C858A9" w:rsidRDefault="00A81D6D" w:rsidP="00A81D6D">
      <w:pPr>
        <w:jc w:val="both"/>
        <w:rPr>
          <w:rFonts w:ascii="Sylfaen" w:hAnsi="Sylfaen"/>
          <w:lang w:val="ru-RU"/>
        </w:rPr>
      </w:pPr>
      <w:r>
        <w:rPr>
          <w:rFonts w:ascii="Sylfaen" w:hAnsi="Sylfaen"/>
          <w:lang w:val="ka-GE"/>
        </w:rPr>
        <w:t>2016 წელს ონკოლოგიურ დაავადებათა საერთო ინციდენტობა 100 000 მოსახლეზე რეგიონების მიხედვით მერყეობდა 184–დან (ქვემო ქართლი) 317–მდე (თბილისში). ავადობა თბილისთან ერთად მაღალი იყო რაჭა–</w:t>
      </w:r>
      <w:r w:rsidR="00C858A9">
        <w:rPr>
          <w:rFonts w:ascii="Sylfaen" w:hAnsi="Sylfaen"/>
          <w:lang w:val="ka-GE"/>
        </w:rPr>
        <w:t>ლეჩხუმი–ქვემო სვანეთის რეგიონში, სადაც მაღალი ავადობა სავარადუდ მოსახლეობის შიდა სტრუქტურასთან, ასაკოვნების სიჭარბესთან</w:t>
      </w:r>
      <w:r w:rsidR="00C858A9">
        <w:rPr>
          <w:rFonts w:ascii="Sylfaen" w:hAnsi="Sylfaen"/>
          <w:lang w:val="ru-RU"/>
        </w:rPr>
        <w:t xml:space="preserve"> </w:t>
      </w:r>
      <w:r w:rsidR="00C858A9">
        <w:rPr>
          <w:rFonts w:ascii="Sylfaen" w:hAnsi="Sylfaen"/>
          <w:lang w:val="ka-GE"/>
        </w:rPr>
        <w:t xml:space="preserve">არის დაკავშირებული. </w:t>
      </w:r>
    </w:p>
    <w:bookmarkEnd w:id="2"/>
    <w:p w:rsidR="00C46F14" w:rsidRDefault="00C46F14" w:rsidP="00C46F14">
      <w:pPr>
        <w:spacing w:after="120" w:line="276" w:lineRule="auto"/>
        <w:jc w:val="both"/>
        <w:rPr>
          <w:rFonts w:ascii="Sylfaen" w:hAnsi="Sylfaen" w:cs="Sylfaen"/>
          <w:shd w:val="clear" w:color="auto" w:fill="FFFFFF"/>
        </w:rPr>
      </w:pPr>
      <w:r>
        <w:rPr>
          <w:rFonts w:ascii="Sylfaen" w:hAnsi="Sylfaen" w:cs="Sylfaen"/>
          <w:shd w:val="clear" w:color="auto" w:fill="FFFFFF"/>
          <w:lang w:val="ka-GE"/>
        </w:rPr>
        <w:t xml:space="preserve">2016 წელს </w:t>
      </w:r>
      <w:r w:rsidRPr="00BD3C56">
        <w:rPr>
          <w:rFonts w:ascii="Sylfaen" w:hAnsi="Sylfaen" w:cs="Sylfaen"/>
          <w:shd w:val="clear" w:color="auto" w:fill="FFFFFF"/>
        </w:rPr>
        <w:t xml:space="preserve">ქალთა შორის ყველაზე გავრცელებული ხუთი ლოკალიზაციის </w:t>
      </w:r>
      <w:r>
        <w:rPr>
          <w:rFonts w:ascii="Sylfaen" w:hAnsi="Sylfaen" w:cs="Sylfaen"/>
          <w:shd w:val="clear" w:color="auto" w:fill="FFFFFF"/>
        </w:rPr>
        <w:t xml:space="preserve">ონკოლოგიური დაავადება იყო: </w:t>
      </w:r>
      <w:r w:rsidRPr="00DD189E">
        <w:rPr>
          <w:rFonts w:ascii="Sylfaen" w:hAnsi="Sylfaen" w:cs="Sylfaen"/>
          <w:shd w:val="clear" w:color="auto" w:fill="FFFFFF"/>
        </w:rPr>
        <w:t>ძუძუს, ფარისებრი ჯირკვლის, საშვილოსნოს ყელის, საშვილოსნოს ტანის</w:t>
      </w:r>
      <w:r>
        <w:rPr>
          <w:rFonts w:ascii="Sylfaen" w:hAnsi="Sylfaen" w:cs="Sylfaen"/>
          <w:shd w:val="clear" w:color="auto" w:fill="FFFFFF"/>
          <w:lang w:val="ka-GE"/>
        </w:rPr>
        <w:t>,</w:t>
      </w:r>
      <w:r w:rsidRPr="00DD189E">
        <w:rPr>
          <w:rFonts w:ascii="Sylfaen" w:hAnsi="Sylfaen" w:cs="Sylfaen"/>
          <w:shd w:val="clear" w:color="auto" w:fill="FFFFFF"/>
        </w:rPr>
        <w:t xml:space="preserve"> კოლორექტუმი</w:t>
      </w:r>
      <w:r>
        <w:rPr>
          <w:rFonts w:ascii="Sylfaen" w:hAnsi="Sylfaen" w:cs="Sylfaen"/>
          <w:shd w:val="clear" w:color="auto" w:fill="FFFFFF"/>
        </w:rPr>
        <w:t>ს</w:t>
      </w:r>
      <w:r w:rsidRPr="00DD189E">
        <w:rPr>
          <w:rFonts w:ascii="Sylfaen" w:hAnsi="Sylfaen" w:cs="Sylfaen"/>
          <w:shd w:val="clear" w:color="auto" w:fill="FFFFFF"/>
        </w:rPr>
        <w:t xml:space="preserve"> კიბო.</w:t>
      </w:r>
      <w:r>
        <w:rPr>
          <w:rFonts w:ascii="Sylfaen" w:hAnsi="Sylfaen" w:cs="Sylfaen"/>
          <w:shd w:val="clear" w:color="auto" w:fill="FFFFFF"/>
        </w:rPr>
        <w:t xml:space="preserve"> </w:t>
      </w:r>
    </w:p>
    <w:p w:rsidR="008C4865" w:rsidRDefault="008C4865" w:rsidP="00C46F14">
      <w:pPr>
        <w:spacing w:after="120" w:line="276" w:lineRule="auto"/>
        <w:jc w:val="both"/>
        <w:rPr>
          <w:rFonts w:ascii="Sylfaen" w:hAnsi="Sylfaen" w:cs="Sylfaen"/>
          <w:shd w:val="clear" w:color="auto" w:fill="FFFFFF"/>
          <w:lang w:val="ka-GE"/>
        </w:rPr>
      </w:pPr>
      <w:r>
        <w:rPr>
          <w:rFonts w:ascii="Sylfaen" w:hAnsi="Sylfaen" w:cs="Sylfaen"/>
          <w:shd w:val="clear" w:color="auto" w:fill="FFFFFF"/>
          <w:lang w:val="ka-GE"/>
        </w:rPr>
        <w:t>მიუხედავად იმისა, რომ ქვეყანაში მიმდინარეობს ძუძუს, საშვილოსნოს ყელისა და კოლორექტალური კიბოს სკრინინგი (ძუძუს და საშვილოსნოს ყელის კიბოს სკრინიგი</w:t>
      </w:r>
      <w:r w:rsidR="00474539">
        <w:rPr>
          <w:rFonts w:ascii="Sylfaen" w:hAnsi="Sylfaen" w:cs="Sylfaen"/>
          <w:shd w:val="clear" w:color="auto" w:fill="FFFFFF"/>
          <w:lang w:val="ka-GE"/>
        </w:rPr>
        <w:t xml:space="preserve"> თბილისში დანერგილია</w:t>
      </w:r>
      <w:r>
        <w:rPr>
          <w:rFonts w:ascii="Sylfaen" w:hAnsi="Sylfaen" w:cs="Sylfaen"/>
          <w:shd w:val="clear" w:color="auto" w:fill="FFFFFF"/>
          <w:lang w:val="ka-GE"/>
        </w:rPr>
        <w:t xml:space="preserve"> </w:t>
      </w:r>
      <w:r w:rsidR="00474539">
        <w:rPr>
          <w:rFonts w:ascii="Sylfaen" w:hAnsi="Sylfaen" w:cs="Sylfaen"/>
          <w:shd w:val="clear" w:color="auto" w:fill="FFFFFF"/>
          <w:lang w:val="ka-GE"/>
        </w:rPr>
        <w:t xml:space="preserve">2008 წლიდან, </w:t>
      </w:r>
      <w:r>
        <w:rPr>
          <w:rFonts w:ascii="Sylfaen" w:hAnsi="Sylfaen" w:cs="Sylfaen"/>
          <w:shd w:val="clear" w:color="auto" w:fill="FFFFFF"/>
          <w:lang w:val="ka-GE"/>
        </w:rPr>
        <w:t>ხოლო 2011 წლიდან ყველა ლოკალიზაციის კიბოს სკრინიგი მთელი ქვეყნის მასშტაბით)</w:t>
      </w:r>
      <w:r w:rsidR="00474539">
        <w:rPr>
          <w:rFonts w:ascii="Sylfaen" w:hAnsi="Sylfaen" w:cs="Sylfaen"/>
          <w:shd w:val="clear" w:color="auto" w:fill="FFFFFF"/>
          <w:lang w:val="ka-GE"/>
        </w:rPr>
        <w:t xml:space="preserve">, 2016 წელს </w:t>
      </w:r>
      <w:r w:rsidR="005E2E61">
        <w:rPr>
          <w:rFonts w:ascii="Sylfaen" w:hAnsi="Sylfaen" w:cs="Sylfaen"/>
          <w:shd w:val="clear" w:color="auto" w:fill="FFFFFF"/>
          <w:lang w:val="ka-GE"/>
        </w:rPr>
        <w:t xml:space="preserve">აღნიშნული ლოკალიზაციის ონკოლოგიურ დაავადებათა </w:t>
      </w:r>
      <w:r w:rsidR="00474539">
        <w:rPr>
          <w:rFonts w:ascii="Sylfaen" w:hAnsi="Sylfaen" w:cs="Sylfaen"/>
          <w:shd w:val="clear" w:color="auto" w:fill="FFFFFF"/>
          <w:lang w:val="ka-GE"/>
        </w:rPr>
        <w:t xml:space="preserve">პირველ და მეორე სტადიაზე გამოვლენილ შემთხვევათა ხვედრითი წილი შეადგენს </w:t>
      </w:r>
      <w:r w:rsidR="00D62676">
        <w:rPr>
          <w:rFonts w:ascii="Sylfaen" w:hAnsi="Sylfaen" w:cs="Sylfaen"/>
          <w:shd w:val="clear" w:color="auto" w:fill="FFFFFF"/>
          <w:lang w:val="ka-GE"/>
        </w:rPr>
        <w:t xml:space="preserve">მხოლოდ </w:t>
      </w:r>
      <w:r w:rsidR="00474539">
        <w:rPr>
          <w:rFonts w:ascii="Sylfaen" w:hAnsi="Sylfaen" w:cs="Sylfaen"/>
          <w:shd w:val="clear" w:color="auto" w:fill="FFFFFF"/>
          <w:lang w:val="ka-GE"/>
        </w:rPr>
        <w:t>52.3%, 55.3% და 27.5%–ს შესაბამისად</w:t>
      </w:r>
      <w:r w:rsidR="00B93951">
        <w:rPr>
          <w:rFonts w:ascii="Sylfaen" w:hAnsi="Sylfaen" w:cs="Sylfaen"/>
          <w:shd w:val="clear" w:color="auto" w:fill="FFFFFF"/>
          <w:lang w:val="ka-GE"/>
        </w:rPr>
        <w:t>, რაც გაპირობებულია კიბოს სკრინინგით დაბალი მოცვის მაჩვენებლებით (ცხრილი</w:t>
      </w:r>
      <w:r w:rsidR="00C21046">
        <w:rPr>
          <w:rFonts w:ascii="Sylfaen" w:hAnsi="Sylfaen" w:cs="Sylfaen"/>
          <w:shd w:val="clear" w:color="auto" w:fill="FFFFFF"/>
          <w:lang w:val="ka-GE"/>
        </w:rPr>
        <w:t xml:space="preserve"> 4</w:t>
      </w:r>
      <w:r w:rsidR="00B93951">
        <w:rPr>
          <w:rFonts w:ascii="Sylfaen" w:hAnsi="Sylfaen" w:cs="Sylfaen"/>
          <w:shd w:val="clear" w:color="auto" w:fill="FFFFFF"/>
          <w:lang w:val="ka-GE"/>
        </w:rPr>
        <w:t>).</w:t>
      </w:r>
      <w:r w:rsidR="00474539">
        <w:rPr>
          <w:rFonts w:ascii="Sylfaen" w:hAnsi="Sylfaen" w:cs="Sylfaen"/>
          <w:shd w:val="clear" w:color="auto" w:fill="FFFFFF"/>
          <w:lang w:val="ka-GE"/>
        </w:rPr>
        <w:t xml:space="preserve"> </w:t>
      </w:r>
      <w:r w:rsidR="00D62676">
        <w:rPr>
          <w:rFonts w:ascii="Sylfaen" w:hAnsi="Sylfaen" w:cs="Sylfaen"/>
          <w:shd w:val="clear" w:color="auto" w:fill="FFFFFF"/>
          <w:lang w:val="ka-GE"/>
        </w:rPr>
        <w:t>ადრეულ ეტაპზე გამოვლენა შედარებით მაღალია ფარისებრი ჯირკვლის კიბოს და საშვილოსნოს ტანის კიბოს შემთხვევაში, 75.1% და 69.2% შესაბამისად</w:t>
      </w:r>
      <w:r w:rsidR="00CA20C7">
        <w:rPr>
          <w:rFonts w:ascii="Sylfaen" w:hAnsi="Sylfaen" w:cs="Sylfaen"/>
          <w:shd w:val="clear" w:color="auto" w:fill="FFFFFF"/>
          <w:lang w:val="ka-GE"/>
        </w:rPr>
        <w:t xml:space="preserve"> (სურათი 72)</w:t>
      </w:r>
      <w:r w:rsidR="00D62676">
        <w:rPr>
          <w:rFonts w:ascii="Sylfaen" w:hAnsi="Sylfaen" w:cs="Sylfaen"/>
          <w:shd w:val="clear" w:color="auto" w:fill="FFFFFF"/>
          <w:lang w:val="ka-GE"/>
        </w:rPr>
        <w:t xml:space="preserve">. </w:t>
      </w:r>
    </w:p>
    <w:p w:rsidR="00C46F14" w:rsidRDefault="00C46F14" w:rsidP="00C46F14">
      <w:pPr>
        <w:rPr>
          <w:rFonts w:ascii="Sylfaen" w:hAnsi="Sylfaen"/>
          <w:lang w:val="ka-GE"/>
        </w:rPr>
      </w:pPr>
    </w:p>
    <w:p w:rsidR="00C46F14" w:rsidRPr="00E967D2" w:rsidRDefault="00C46F14" w:rsidP="00C46F14">
      <w:pPr>
        <w:jc w:val="both"/>
        <w:rPr>
          <w:rFonts w:ascii="Sylfaen" w:hAnsi="Sylfaen"/>
          <w:b/>
          <w:lang w:val="ka-GE"/>
        </w:rPr>
      </w:pPr>
      <w:r>
        <w:rPr>
          <w:rFonts w:ascii="Sylfaen" w:hAnsi="Sylfaen"/>
          <w:lang w:val="ka-GE"/>
        </w:rPr>
        <w:t>სურათი</w:t>
      </w:r>
      <w:r w:rsidR="00DC5006">
        <w:rPr>
          <w:rFonts w:ascii="Sylfaen" w:hAnsi="Sylfaen"/>
          <w:lang w:val="ka-GE"/>
        </w:rPr>
        <w:t xml:space="preserve"> 72</w:t>
      </w:r>
      <w:r>
        <w:rPr>
          <w:rFonts w:ascii="Sylfaen" w:hAnsi="Sylfaen"/>
          <w:lang w:val="ka-GE"/>
        </w:rPr>
        <w:t>. ქალთა შორის ხუთი ყველაზე გავრცელებული ონკოლოგიური დაავადების სტადიები გამოვლენისას</w:t>
      </w:r>
    </w:p>
    <w:p w:rsidR="00C46F14" w:rsidRDefault="00C46F14" w:rsidP="00C46F14">
      <w:pPr>
        <w:rPr>
          <w:rFonts w:ascii="Sylfaen" w:hAnsi="Sylfaen"/>
          <w:b/>
          <w:sz w:val="28"/>
          <w:szCs w:val="28"/>
          <w:lang w:val="ka-GE"/>
        </w:rPr>
      </w:pPr>
      <w:r w:rsidRPr="0009175A">
        <w:rPr>
          <w:rFonts w:ascii="Sylfaen" w:hAnsi="Sylfaen"/>
          <w:b/>
          <w:noProof/>
          <w:sz w:val="28"/>
          <w:szCs w:val="28"/>
        </w:rPr>
        <w:drawing>
          <wp:inline distT="0" distB="0" distL="0" distR="0" wp14:anchorId="6E396E75" wp14:editId="2C4F733E">
            <wp:extent cx="5943600" cy="3086100"/>
            <wp:effectExtent l="0" t="0" r="0" b="0"/>
            <wp:docPr id="515" name="Chart 5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8116CD" w:rsidRDefault="008116CD" w:rsidP="00C46F14">
      <w:pPr>
        <w:jc w:val="both"/>
        <w:rPr>
          <w:rFonts w:ascii="Sylfaen" w:hAnsi="Sylfaen"/>
          <w:lang w:val="ka-GE"/>
        </w:rPr>
      </w:pPr>
    </w:p>
    <w:p w:rsidR="00262905" w:rsidRDefault="00CF129D" w:rsidP="00C46F14">
      <w:pPr>
        <w:jc w:val="both"/>
        <w:rPr>
          <w:rFonts w:ascii="Sylfaen" w:hAnsi="Sylfaen"/>
          <w:lang w:val="ka-GE"/>
        </w:rPr>
      </w:pPr>
      <w:r>
        <w:rPr>
          <w:rFonts w:ascii="Sylfaen" w:hAnsi="Sylfaen"/>
          <w:lang w:val="ka-GE"/>
        </w:rPr>
        <w:t>რაც შეეხება ქალთა შორის ყველაზე ფართოდ გავრცელებული ონკოლოგიური დაავადებების ასაკობრივ თავისებურებებს, ძუძუს, საშვილოსნოს ყელის, საშვილოსნოს ტანის და კოლორექტალური კიბოს შემთხვევაში ის შესაბამისობაში სხვა ქვეყნებში არსებულ ტენდენციებთაც, თუმცა ფარისებრი ჯირკვლის კიბო გამონაკლისს წარმოადგენს, მისი საკამოდ ფართო გავრცელებით 20–35 ასაკობრივ ჯგუფში</w:t>
      </w:r>
      <w:r w:rsidR="00CA20C7">
        <w:rPr>
          <w:rFonts w:ascii="Sylfaen" w:hAnsi="Sylfaen"/>
          <w:lang w:val="ka-GE"/>
        </w:rPr>
        <w:t xml:space="preserve"> (სურათი 73)</w:t>
      </w:r>
      <w:r>
        <w:rPr>
          <w:rFonts w:ascii="Sylfaen" w:hAnsi="Sylfaen"/>
          <w:lang w:val="ka-GE"/>
        </w:rPr>
        <w:t xml:space="preserve">. </w:t>
      </w:r>
    </w:p>
    <w:p w:rsidR="00C46F14" w:rsidRDefault="00C46F14" w:rsidP="00C46F14">
      <w:pPr>
        <w:jc w:val="both"/>
        <w:rPr>
          <w:rFonts w:ascii="Sylfaen" w:hAnsi="Sylfaen"/>
          <w:lang w:val="ka-GE"/>
        </w:rPr>
      </w:pPr>
      <w:r>
        <w:rPr>
          <w:rFonts w:ascii="Sylfaen" w:hAnsi="Sylfaen"/>
          <w:lang w:val="ka-GE"/>
        </w:rPr>
        <w:t>სურათი</w:t>
      </w:r>
      <w:r w:rsidR="00DC5006">
        <w:rPr>
          <w:rFonts w:ascii="Sylfaen" w:hAnsi="Sylfaen"/>
          <w:lang w:val="ka-GE"/>
        </w:rPr>
        <w:t xml:space="preserve"> 73</w:t>
      </w:r>
      <w:r>
        <w:rPr>
          <w:rFonts w:ascii="Sylfaen" w:hAnsi="Sylfaen"/>
          <w:lang w:val="ka-GE"/>
        </w:rPr>
        <w:t>. ქალთა შორის ხუთი ყველაზე გავრცელებული ონკოლოგიური დაავადების ასაკ-სპეციფიკური მაჩვენებელი 100000 ქალზე</w:t>
      </w:r>
    </w:p>
    <w:p w:rsidR="00C46F14" w:rsidRDefault="00C46F14" w:rsidP="00C46F14">
      <w:pPr>
        <w:rPr>
          <w:rFonts w:ascii="Sylfaen" w:hAnsi="Sylfaen"/>
          <w:b/>
          <w:sz w:val="28"/>
          <w:szCs w:val="28"/>
          <w:lang w:val="ka-GE"/>
        </w:rPr>
      </w:pPr>
      <w:r w:rsidRPr="00493B4A">
        <w:rPr>
          <w:rFonts w:ascii="Sylfaen" w:hAnsi="Sylfaen"/>
          <w:b/>
          <w:noProof/>
          <w:sz w:val="28"/>
          <w:szCs w:val="28"/>
        </w:rPr>
        <w:drawing>
          <wp:inline distT="0" distB="0" distL="0" distR="0" wp14:anchorId="7F04EB5C" wp14:editId="7AC62074">
            <wp:extent cx="5943600" cy="2914650"/>
            <wp:effectExtent l="0" t="0" r="0" b="0"/>
            <wp:docPr id="516" name="Chart 51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CB8A49-27F8-4DCA-BC09-760342835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C46F14" w:rsidRDefault="00C46F14" w:rsidP="00C46F14">
      <w:pPr>
        <w:rPr>
          <w:rFonts w:ascii="Sylfaen" w:hAnsi="Sylfaen"/>
          <w:b/>
          <w:sz w:val="28"/>
          <w:szCs w:val="28"/>
          <w:lang w:val="ka-GE"/>
        </w:rPr>
      </w:pPr>
    </w:p>
    <w:p w:rsidR="00C46F14" w:rsidRDefault="00C46F14" w:rsidP="00C46F14">
      <w:pPr>
        <w:jc w:val="both"/>
        <w:rPr>
          <w:rFonts w:ascii="Sylfaen" w:hAnsi="Sylfaen"/>
          <w:lang w:val="ka-GE"/>
        </w:rPr>
      </w:pPr>
      <w:r w:rsidRPr="0038235F">
        <w:rPr>
          <w:rFonts w:ascii="Sylfaen" w:hAnsi="Sylfaen" w:cs="Sylfaen"/>
          <w:lang w:val="ka-GE"/>
        </w:rPr>
        <w:t>უკანასკნელი</w:t>
      </w:r>
      <w:r w:rsidRPr="0038235F">
        <w:rPr>
          <w:rFonts w:ascii="Sylfaen" w:hAnsi="Sylfaen"/>
          <w:lang w:val="ka-GE"/>
        </w:rPr>
        <w:t xml:space="preserve"> რამდენიმე ათწლეულის განმავლობაში </w:t>
      </w:r>
      <w:r w:rsidRPr="00CF129D">
        <w:rPr>
          <w:rFonts w:ascii="Sylfaen" w:hAnsi="Sylfaen"/>
          <w:b/>
          <w:i/>
          <w:lang w:val="ka-GE"/>
        </w:rPr>
        <w:t>ფარისებრი ჯირკვლის კიბოთი</w:t>
      </w:r>
      <w:r w:rsidRPr="0038235F">
        <w:rPr>
          <w:rFonts w:ascii="Sylfaen" w:hAnsi="Sylfaen"/>
          <w:lang w:val="ka-GE"/>
        </w:rPr>
        <w:t xml:space="preserve"> ავადობის უწყვეტი ზრდა მსოფლიოს მრავალ ქვეყანაში ვლინდება, თანაც, მატება ძირითადად შეეხება ქალთა პოპულაციას.</w:t>
      </w:r>
      <w:r>
        <w:rPr>
          <w:rFonts w:ascii="Sylfaen" w:hAnsi="Sylfaen"/>
          <w:lang w:val="ka-GE"/>
        </w:rPr>
        <w:t xml:space="preserve"> </w:t>
      </w:r>
      <w:r w:rsidRPr="00730B74">
        <w:rPr>
          <w:rFonts w:ascii="Sylfaen" w:hAnsi="Sylfaen"/>
          <w:lang w:val="ka-GE"/>
        </w:rPr>
        <w:t>მსოფლიოში ავადობის ზრდას ადგილი აქვს სიკვდილიანობის არამდგრადი შემცირების ფონზე ორივე სქესისთვის.</w:t>
      </w:r>
      <w:r>
        <w:rPr>
          <w:rFonts w:ascii="Sylfaen" w:hAnsi="Sylfaen"/>
          <w:lang w:val="ka-GE"/>
        </w:rPr>
        <w:t xml:space="preserve"> </w:t>
      </w:r>
      <w:r w:rsidRPr="0038235F">
        <w:rPr>
          <w:rFonts w:ascii="Sylfaen" w:hAnsi="Sylfaen" w:cs="Sylfaen"/>
          <w:lang w:val="ka-GE"/>
        </w:rPr>
        <w:t>განარჩევენ</w:t>
      </w:r>
      <w:r w:rsidRPr="0038235F">
        <w:rPr>
          <w:rFonts w:ascii="Sylfaen" w:hAnsi="Sylfaen"/>
          <w:lang w:val="ka-GE"/>
        </w:rPr>
        <w:t xml:space="preserve"> ფჯკ–ს ოთხ ჰისტოლოგიურ ჯგუფს: პაპილარული, ფოლიკულური, მედულარული ან ანაპლასტიკური; ფჯკ–ს ავადობის მატებას უმეტესწილად განაპირობებს პაპილარული  (</w:t>
      </w:r>
      <w:r w:rsidRPr="0038235F">
        <w:rPr>
          <w:rFonts w:ascii="Sylfaen" w:hAnsi="Sylfaen"/>
        </w:rPr>
        <w:t>არააგრესიული</w:t>
      </w:r>
      <w:r w:rsidRPr="0038235F">
        <w:rPr>
          <w:rFonts w:ascii="Sylfaen" w:hAnsi="Sylfaen"/>
          <w:lang w:val="ka-GE"/>
        </w:rPr>
        <w:t>,</w:t>
      </w:r>
      <w:r w:rsidRPr="0038235F">
        <w:rPr>
          <w:rFonts w:ascii="Sylfaen" w:hAnsi="Sylfaen"/>
        </w:rPr>
        <w:t xml:space="preserve"> რომელსაც ახასიათებს ნელი ზრდა) </w:t>
      </w:r>
      <w:r w:rsidRPr="0038235F">
        <w:rPr>
          <w:rFonts w:ascii="Sylfaen" w:hAnsi="Sylfaen"/>
          <w:lang w:val="ka-GE"/>
        </w:rPr>
        <w:t>მიკროკაცინომას ჰისტოლოგიური ტიპის გამოვლენის მატება, რომელიც საუკეთსო პროგნოზით გამოირჩევა.</w:t>
      </w:r>
      <w:r>
        <w:rPr>
          <w:rFonts w:ascii="Sylfaen" w:hAnsi="Sylfaen"/>
          <w:lang w:val="ka-GE"/>
        </w:rPr>
        <w:t xml:space="preserve"> </w:t>
      </w:r>
    </w:p>
    <w:p w:rsidR="00C46F14" w:rsidRPr="0038235F" w:rsidRDefault="00C46F14" w:rsidP="00C46F14">
      <w:pPr>
        <w:spacing w:line="276" w:lineRule="auto"/>
        <w:jc w:val="both"/>
        <w:rPr>
          <w:rFonts w:ascii="Sylfaen" w:hAnsi="Sylfaen"/>
          <w:lang w:val="ka-GE"/>
        </w:rPr>
      </w:pPr>
      <w:r w:rsidRPr="0038235F">
        <w:rPr>
          <w:rFonts w:ascii="Sylfaen" w:hAnsi="Sylfaen" w:cs="Sylfaen"/>
          <w:lang w:val="ka-GE"/>
        </w:rPr>
        <w:t>მაღალი</w:t>
      </w:r>
      <w:r w:rsidRPr="0038235F">
        <w:rPr>
          <w:rFonts w:ascii="Sylfaen" w:hAnsi="Sylfaen"/>
          <w:lang w:val="ka-GE"/>
        </w:rPr>
        <w:t xml:space="preserve"> ავადობის ქვეყნებად მიიმჩნევა ის ქვეყნები, სადაც ქალთა შორის ავადობა 100000 ქალზე 10–ს შეადგენს, </w:t>
      </w:r>
      <w:r w:rsidRPr="0045320C">
        <w:rPr>
          <w:rFonts w:ascii="Sylfaen" w:hAnsi="Sylfaen"/>
          <w:lang w:val="ka-GE"/>
        </w:rPr>
        <w:t>საქართველოში კიბოს პოპულაციური რეგისტრის მიხედვით</w:t>
      </w:r>
      <w:r w:rsidR="0045320C">
        <w:rPr>
          <w:rFonts w:ascii="Sylfaen" w:hAnsi="Sylfaen"/>
          <w:lang w:val="ka-GE"/>
        </w:rPr>
        <w:t>,</w:t>
      </w:r>
      <w:r w:rsidRPr="0045320C">
        <w:rPr>
          <w:rFonts w:ascii="Sylfaen" w:hAnsi="Sylfaen"/>
          <w:lang w:val="ka-GE"/>
        </w:rPr>
        <w:t xml:space="preserve"> აღნიშნული მაჩვენებელი შეადგენს</w:t>
      </w:r>
      <w:r w:rsidR="0045320C" w:rsidRPr="0045320C">
        <w:rPr>
          <w:rFonts w:ascii="Sylfaen" w:hAnsi="Sylfaen"/>
          <w:lang w:val="ka-GE"/>
        </w:rPr>
        <w:t xml:space="preserve"> 39</w:t>
      </w:r>
      <w:r w:rsidRPr="0045320C">
        <w:rPr>
          <w:rFonts w:ascii="Sylfaen" w:hAnsi="Sylfaen"/>
          <w:lang w:val="ka-GE"/>
        </w:rPr>
        <w:t>–ს 100000 ქალზე (201</w:t>
      </w:r>
      <w:r w:rsidR="0045320C" w:rsidRPr="0045320C">
        <w:rPr>
          <w:rFonts w:ascii="Sylfaen" w:hAnsi="Sylfaen"/>
          <w:lang w:val="ka-GE"/>
        </w:rPr>
        <w:t>6</w:t>
      </w:r>
      <w:r w:rsidRPr="0045320C">
        <w:rPr>
          <w:rFonts w:ascii="Sylfaen" w:hAnsi="Sylfaen"/>
          <w:lang w:val="ka-GE"/>
        </w:rPr>
        <w:t>);</w:t>
      </w:r>
      <w:r w:rsidRPr="0038235F">
        <w:rPr>
          <w:rFonts w:ascii="Sylfaen" w:hAnsi="Sylfaen"/>
          <w:lang w:val="ka-GE"/>
        </w:rPr>
        <w:t xml:space="preserve"> </w:t>
      </w:r>
      <w:r>
        <w:rPr>
          <w:rFonts w:ascii="Sylfaen" w:hAnsi="Sylfaen"/>
          <w:lang w:val="ka-GE"/>
        </w:rPr>
        <w:t xml:space="preserve"> </w:t>
      </w:r>
      <w:r w:rsidRPr="0038235F">
        <w:rPr>
          <w:rFonts w:ascii="Sylfaen" w:hAnsi="Sylfaen" w:cs="Sylfaen"/>
          <w:lang w:val="ka-GE"/>
        </w:rPr>
        <w:t>გლობალურად</w:t>
      </w:r>
      <w:r w:rsidRPr="0038235F">
        <w:rPr>
          <w:rFonts w:ascii="Sylfaen" w:hAnsi="Sylfaen"/>
          <w:lang w:val="ka-GE"/>
        </w:rPr>
        <w:t xml:space="preserve"> ფჯკ–ს თანაფარდობა მამაკაცი/ქალი დაახლოებით 1:3,3–ს შეადგენს, საქართველოში დისბალანსი ბევრად მეტია</w:t>
      </w:r>
      <w:r w:rsidR="00CF129D">
        <w:rPr>
          <w:rFonts w:ascii="Sylfaen" w:hAnsi="Sylfaen"/>
          <w:lang w:val="ka-GE"/>
        </w:rPr>
        <w:t xml:space="preserve">, </w:t>
      </w:r>
      <w:r w:rsidRPr="0038235F">
        <w:rPr>
          <w:rFonts w:ascii="Sylfaen" w:hAnsi="Sylfaen"/>
          <w:lang w:val="ka-GE"/>
        </w:rPr>
        <w:t>დაახლოებით</w:t>
      </w:r>
      <w:r w:rsidR="00CF129D">
        <w:rPr>
          <w:rFonts w:ascii="Sylfaen" w:hAnsi="Sylfaen"/>
          <w:lang w:val="ka-GE"/>
        </w:rPr>
        <w:t xml:space="preserve"> 1:6</w:t>
      </w:r>
      <w:r w:rsidRPr="0038235F">
        <w:rPr>
          <w:rFonts w:ascii="Sylfaen" w:hAnsi="Sylfaen"/>
          <w:lang w:val="ka-GE"/>
        </w:rPr>
        <w:t>.</w:t>
      </w:r>
    </w:p>
    <w:p w:rsidR="00C46F14" w:rsidRDefault="00C46F14" w:rsidP="00C46F14">
      <w:pPr>
        <w:spacing w:line="276" w:lineRule="auto"/>
        <w:jc w:val="both"/>
        <w:rPr>
          <w:rFonts w:ascii="Sylfaen" w:hAnsi="Sylfaen"/>
          <w:lang w:val="ka-GE"/>
        </w:rPr>
      </w:pPr>
      <w:r w:rsidRPr="0038235F">
        <w:rPr>
          <w:rFonts w:ascii="Sylfaen" w:hAnsi="Sylfaen" w:cs="Sylfaen"/>
          <w:lang w:val="ka-GE"/>
        </w:rPr>
        <w:t>ექსპერტთა</w:t>
      </w:r>
      <w:r w:rsidRPr="0038235F">
        <w:rPr>
          <w:rFonts w:ascii="Sylfaen" w:hAnsi="Sylfaen"/>
          <w:lang w:val="ka-GE"/>
        </w:rPr>
        <w:t xml:space="preserve"> მოსაზრებით, ფარისებრი ჯირკვლის კიბოს </w:t>
      </w:r>
      <w:r w:rsidRPr="0038235F">
        <w:rPr>
          <w:rFonts w:ascii="Sylfaen" w:hAnsi="Sylfaen"/>
        </w:rPr>
        <w:t xml:space="preserve">გამოვლენის  გაუმჯობესება არ </w:t>
      </w:r>
      <w:r w:rsidRPr="0038235F">
        <w:rPr>
          <w:rFonts w:ascii="Sylfaen" w:hAnsi="Sylfaen"/>
          <w:lang w:val="ka-GE"/>
        </w:rPr>
        <w:t>უნდა ჩაითვალოს</w:t>
      </w:r>
      <w:r w:rsidRPr="0038235F">
        <w:rPr>
          <w:rFonts w:ascii="Sylfaen" w:hAnsi="Sylfaen"/>
        </w:rPr>
        <w:t xml:space="preserve"> ავადობის ზრდის ერთადერთდ მიზეზად; </w:t>
      </w:r>
      <w:r w:rsidRPr="0038235F">
        <w:rPr>
          <w:rFonts w:ascii="Sylfaen" w:hAnsi="Sylfaen"/>
          <w:lang w:val="ka-GE"/>
        </w:rPr>
        <w:t>ფჯკ–ს ავადობის მატება სავარაუდოდ,  შესაძლოა, დაკავშირებული იყოს ორ თანაარსებულ პროცესთან: გაზრდილი გამოვლენა და შემთხვევების რეალური ზრდა დღემდე უცნობი თიროიდ–სპეციფიკური გარემოს კარცენოგენების გააქტიურების ხარჯზე (რომელთა იდენტიფიცირება და მათი როლის შეფასება დღემდე ვერ ხერხდება).</w:t>
      </w:r>
      <w:r w:rsidRPr="00730B74">
        <w:rPr>
          <w:rStyle w:val="FootnoteReference"/>
          <w:rFonts w:ascii="Sylfaen" w:hAnsi="Sylfaen"/>
          <w:lang w:val="ka-GE"/>
        </w:rPr>
        <w:footnoteReference w:id="17"/>
      </w:r>
      <w:r w:rsidRPr="0038235F">
        <w:rPr>
          <w:rFonts w:ascii="Sylfaen" w:hAnsi="Sylfaen"/>
          <w:lang w:val="ka-GE"/>
        </w:rPr>
        <w:t xml:space="preserve"> </w:t>
      </w:r>
      <w:r w:rsidRPr="0038235F">
        <w:rPr>
          <w:rFonts w:ascii="Sylfaen" w:hAnsi="Sylfaen"/>
        </w:rPr>
        <w:t xml:space="preserve">როდესაც </w:t>
      </w:r>
      <w:r w:rsidR="00C844A1" w:rsidRPr="0038235F">
        <w:rPr>
          <w:rFonts w:ascii="Sylfaen" w:hAnsi="Sylfaen"/>
        </w:rPr>
        <w:t>გამოვლენის გაუმჯობესება</w:t>
      </w:r>
      <w:r w:rsidRPr="0038235F">
        <w:rPr>
          <w:rFonts w:ascii="Sylfaen" w:hAnsi="Sylfaen"/>
        </w:rPr>
        <w:t xml:space="preserve"> </w:t>
      </w:r>
      <w:r w:rsidRPr="0038235F">
        <w:rPr>
          <w:rFonts w:ascii="Sylfaen" w:hAnsi="Sylfaen"/>
          <w:lang w:val="ka-GE"/>
        </w:rPr>
        <w:t>ავადობის</w:t>
      </w:r>
      <w:r w:rsidRPr="0038235F">
        <w:rPr>
          <w:rFonts w:ascii="Sylfaen" w:hAnsi="Sylfaen"/>
        </w:rPr>
        <w:t xml:space="preserve"> ზრდის ერთადერთი მიზეზი</w:t>
      </w:r>
      <w:r>
        <w:rPr>
          <w:rFonts w:ascii="Sylfaen" w:hAnsi="Sylfaen"/>
          <w:lang w:val="ka-GE"/>
        </w:rPr>
        <w:t>ა</w:t>
      </w:r>
      <w:r w:rsidRPr="0038235F">
        <w:rPr>
          <w:rFonts w:ascii="Sylfaen" w:hAnsi="Sylfaen"/>
        </w:rPr>
        <w:t>, მაშინ მოსალოდნელია</w:t>
      </w:r>
      <w:r w:rsidRPr="0038235F">
        <w:rPr>
          <w:rFonts w:ascii="Sylfaen" w:hAnsi="Sylfaen"/>
          <w:lang w:val="ka-GE"/>
        </w:rPr>
        <w:t>,</w:t>
      </w:r>
      <w:r w:rsidRPr="0038235F">
        <w:rPr>
          <w:rFonts w:ascii="Sylfaen" w:hAnsi="Sylfaen"/>
        </w:rPr>
        <w:t xml:space="preserve"> რომ </w:t>
      </w:r>
      <w:r w:rsidRPr="0038235F">
        <w:rPr>
          <w:rFonts w:ascii="Sylfaen" w:hAnsi="Sylfaen"/>
          <w:lang w:val="ka-GE"/>
        </w:rPr>
        <w:t>ავადობის მატება</w:t>
      </w:r>
      <w:r w:rsidRPr="0038235F">
        <w:rPr>
          <w:rFonts w:ascii="Sylfaen" w:hAnsi="Sylfaen"/>
        </w:rPr>
        <w:t xml:space="preserve"> ყველა ასაკობრივ და სქესობრივ კატეგორიებში თანაბრად მოხდება. ფარისებრი ჯირკვლის კიბოს </w:t>
      </w:r>
      <w:r w:rsidRPr="0038235F">
        <w:rPr>
          <w:rFonts w:ascii="Sylfaen" w:hAnsi="Sylfaen"/>
          <w:lang w:val="ka-GE"/>
        </w:rPr>
        <w:t xml:space="preserve">შემთხვევაში ასე არ არის, ვლინდება განსხვავებული მატება სქესისა და ასაკობრივი ჯგუფების მიხედვით. </w:t>
      </w:r>
      <w:r>
        <w:rPr>
          <w:rFonts w:ascii="Sylfaen" w:hAnsi="Sylfaen"/>
          <w:lang w:val="ka-GE"/>
        </w:rPr>
        <w:t xml:space="preserve">აღსანიშნავია ის ფაქტიც, რომ </w:t>
      </w:r>
      <w:r w:rsidRPr="008D6CA2">
        <w:rPr>
          <w:rFonts w:ascii="Sylfaen" w:hAnsi="Sylfaen" w:cs="AdvOT1ef757c0"/>
          <w:color w:val="231F20"/>
          <w:lang w:val="ka-GE"/>
        </w:rPr>
        <w:t>მრავალ ქვეყანაში (ავსტრია</w:t>
      </w:r>
      <w:r w:rsidRPr="008D6CA2">
        <w:rPr>
          <w:rStyle w:val="FootnoteReference"/>
          <w:rFonts w:ascii="Sylfaen" w:hAnsi="Sylfaen" w:cs="AdvOT1ef757c0"/>
          <w:color w:val="231F20"/>
          <w:lang w:val="ka-GE"/>
        </w:rPr>
        <w:footnoteReference w:id="18"/>
      </w:r>
      <w:r w:rsidRPr="008D6CA2">
        <w:rPr>
          <w:rFonts w:ascii="Sylfaen" w:hAnsi="Sylfaen" w:cs="AdvOT1ef757c0"/>
          <w:color w:val="231F20"/>
          <w:lang w:val="ka-GE"/>
        </w:rPr>
        <w:t>, გერმანია</w:t>
      </w:r>
      <w:r w:rsidRPr="008D6CA2">
        <w:rPr>
          <w:rStyle w:val="FootnoteReference"/>
          <w:rFonts w:ascii="Sylfaen" w:hAnsi="Sylfaen" w:cs="AdvOT1ef757c0"/>
          <w:color w:val="231F20"/>
          <w:lang w:val="ka-GE"/>
        </w:rPr>
        <w:footnoteReference w:id="19"/>
      </w:r>
      <w:r w:rsidRPr="008D6CA2">
        <w:rPr>
          <w:rFonts w:ascii="Sylfaen" w:hAnsi="Sylfaen" w:cs="AdvOT1ef757c0"/>
          <w:color w:val="231F20"/>
          <w:lang w:val="ka-GE"/>
        </w:rPr>
        <w:t>, შვედეთი</w:t>
      </w:r>
      <w:r w:rsidRPr="008D6CA2">
        <w:rPr>
          <w:rStyle w:val="FootnoteReference"/>
          <w:rFonts w:ascii="Sylfaen" w:hAnsi="Sylfaen" w:cs="AdvOT1ef757c0"/>
          <w:color w:val="231F20"/>
          <w:lang w:val="ka-GE"/>
        </w:rPr>
        <w:footnoteReference w:id="20"/>
      </w:r>
      <w:r w:rsidRPr="008D6CA2">
        <w:rPr>
          <w:rFonts w:ascii="Sylfaen" w:hAnsi="Sylfaen" w:cs="AdvOT1ef757c0"/>
          <w:color w:val="231F20"/>
          <w:lang w:val="ka-GE"/>
        </w:rPr>
        <w:t>, შვეიცარია</w:t>
      </w:r>
      <w:r w:rsidRPr="008D6CA2">
        <w:rPr>
          <w:rStyle w:val="FootnoteReference"/>
          <w:rFonts w:ascii="Sylfaen" w:hAnsi="Sylfaen" w:cs="AdvOT1ef757c0"/>
          <w:color w:val="231F20"/>
          <w:lang w:val="ka-GE"/>
        </w:rPr>
        <w:footnoteReference w:id="21"/>
      </w:r>
      <w:r w:rsidRPr="008D6CA2">
        <w:rPr>
          <w:rFonts w:ascii="Sylfaen" w:hAnsi="Sylfaen" w:cs="AdvOT1ef757c0"/>
          <w:color w:val="231F20"/>
          <w:lang w:val="ka-GE"/>
        </w:rPr>
        <w:t>, არგენტინა</w:t>
      </w:r>
      <w:r w:rsidRPr="008D6CA2">
        <w:rPr>
          <w:rStyle w:val="FootnoteReference"/>
          <w:rFonts w:ascii="Sylfaen" w:hAnsi="Sylfaen" w:cs="AdvOT1ef757c0"/>
          <w:color w:val="231F20"/>
          <w:lang w:val="ka-GE"/>
        </w:rPr>
        <w:footnoteReference w:id="22"/>
      </w:r>
      <w:r w:rsidRPr="008D6CA2">
        <w:rPr>
          <w:rFonts w:ascii="Sylfaen" w:hAnsi="Sylfaen" w:cs="AdvOT1ef757c0"/>
          <w:color w:val="231F20"/>
          <w:lang w:val="ka-GE"/>
        </w:rPr>
        <w:t>), სადაც ხორციელდება მოსახლეობისთვის იოდირებული მარილის მიწოდება, აღინიშნება პაპილარული ფარისებრი ჯირკვლის კიბოს სიხშირის მატება.</w:t>
      </w:r>
      <w:r>
        <w:rPr>
          <w:rFonts w:ascii="Sylfaen" w:hAnsi="Sylfaen" w:cs="AdvOT1ef757c0"/>
          <w:color w:val="231F20"/>
          <w:lang w:val="ka-GE"/>
        </w:rPr>
        <w:t xml:space="preserve"> </w:t>
      </w:r>
      <w:r w:rsidRPr="0038235F">
        <w:rPr>
          <w:rFonts w:ascii="Sylfaen" w:hAnsi="Sylfaen"/>
          <w:lang w:val="ka-GE"/>
        </w:rPr>
        <w:t>შექმნილი მდგომარეობა მოითხოვს დამატებით ეპიდემიოლოგიურ კვლევებს დღემდე უცნობი რისკის ფაქტორების გამოსავლენად.</w:t>
      </w:r>
    </w:p>
    <w:p w:rsidR="00C46F14" w:rsidRPr="00B820BE" w:rsidRDefault="00C46F14" w:rsidP="00C46F14">
      <w:pPr>
        <w:spacing w:line="276" w:lineRule="auto"/>
        <w:jc w:val="both"/>
      </w:pPr>
      <w:r w:rsidRPr="00B820BE">
        <w:rPr>
          <w:rFonts w:ascii="Sylfaen" w:hAnsi="Sylfaen"/>
          <w:lang w:val="ka-GE"/>
        </w:rPr>
        <w:t>სურათი</w:t>
      </w:r>
      <w:r w:rsidR="00DC5006" w:rsidRPr="00B820BE">
        <w:rPr>
          <w:rFonts w:ascii="Sylfaen" w:hAnsi="Sylfaen"/>
          <w:lang w:val="ka-GE"/>
        </w:rPr>
        <w:t xml:space="preserve"> 74</w:t>
      </w:r>
      <w:r w:rsidR="00CF129D" w:rsidRPr="00B820BE">
        <w:rPr>
          <w:rFonts w:ascii="Sylfaen" w:hAnsi="Sylfaen"/>
          <w:lang w:val="ka-GE"/>
        </w:rPr>
        <w:t>.</w:t>
      </w:r>
      <w:r w:rsidRPr="00B820BE">
        <w:rPr>
          <w:rFonts w:ascii="Sylfaen" w:hAnsi="Sylfaen"/>
          <w:lang w:val="ka-GE"/>
        </w:rPr>
        <w:t xml:space="preserve"> ფარისებრი ჯირკვლის კიბოს ასაკ-სპეციფიკური ინციდენტობა, საქართველო, 2016</w:t>
      </w:r>
    </w:p>
    <w:p w:rsidR="00C46F14" w:rsidRDefault="00C46F14" w:rsidP="00C46F14">
      <w:pPr>
        <w:rPr>
          <w:rFonts w:ascii="Sylfaen" w:hAnsi="Sylfaen"/>
          <w:lang w:val="ka-GE"/>
        </w:rPr>
      </w:pPr>
      <w:r w:rsidRPr="00B44B93">
        <w:rPr>
          <w:rFonts w:ascii="Sylfaen" w:hAnsi="Sylfaen"/>
          <w:noProof/>
        </w:rPr>
        <w:drawing>
          <wp:inline distT="0" distB="0" distL="0" distR="0" wp14:anchorId="1DD8020C" wp14:editId="02D33C3D">
            <wp:extent cx="5943600" cy="2381250"/>
            <wp:effectExtent l="0" t="0" r="0" b="0"/>
            <wp:docPr id="517" name="Chart 51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CB8A49-27F8-4DCA-BC09-760342835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46F14" w:rsidRDefault="00C46F14" w:rsidP="00C46F14">
      <w:pPr>
        <w:jc w:val="both"/>
        <w:rPr>
          <w:rFonts w:ascii="Sylfaen" w:hAnsi="Sylfaen"/>
          <w:lang w:val="ka-GE"/>
        </w:rPr>
      </w:pPr>
    </w:p>
    <w:p w:rsidR="00C46F14" w:rsidRDefault="008D7ACC" w:rsidP="00C46F14">
      <w:pPr>
        <w:spacing w:after="120" w:line="276" w:lineRule="auto"/>
        <w:jc w:val="both"/>
        <w:rPr>
          <w:rFonts w:ascii="Sylfaen" w:hAnsi="Sylfaen" w:cs="Sylfaen"/>
          <w:shd w:val="clear" w:color="auto" w:fill="FFFFFF"/>
        </w:rPr>
      </w:pPr>
      <w:r>
        <w:rPr>
          <w:rFonts w:ascii="Sylfaen" w:hAnsi="Sylfaen" w:cs="Sylfaen"/>
          <w:shd w:val="clear" w:color="auto" w:fill="FFFFFF"/>
          <w:lang w:val="ka-GE"/>
        </w:rPr>
        <w:t xml:space="preserve">2015 წელს </w:t>
      </w:r>
      <w:r w:rsidR="00C46F14" w:rsidRPr="00DD189E">
        <w:rPr>
          <w:rFonts w:ascii="Sylfaen" w:hAnsi="Sylfaen" w:cs="Sylfaen"/>
          <w:shd w:val="clear" w:color="auto" w:fill="FFFFFF"/>
        </w:rPr>
        <w:t>მამაკაცთა შორის ყველაზე გავრცელებული ხუთი ლოკალიზაციის</w:t>
      </w:r>
      <w:r>
        <w:rPr>
          <w:rFonts w:ascii="Sylfaen" w:hAnsi="Sylfaen" w:cs="Sylfaen"/>
          <w:shd w:val="clear" w:color="auto" w:fill="FFFFFF"/>
        </w:rPr>
        <w:t xml:space="preserve"> ონკოლოგიური  დაავადებაა</w:t>
      </w:r>
      <w:r w:rsidR="00C46F14" w:rsidRPr="00DD189E">
        <w:rPr>
          <w:rFonts w:ascii="Sylfaen" w:hAnsi="Sylfaen" w:cs="Sylfaen"/>
          <w:shd w:val="clear" w:color="auto" w:fill="FFFFFF"/>
        </w:rPr>
        <w:t>:</w:t>
      </w:r>
      <w:r w:rsidR="00C46F14">
        <w:rPr>
          <w:rFonts w:ascii="Sylfaen" w:hAnsi="Sylfaen" w:cs="Sylfaen"/>
          <w:shd w:val="clear" w:color="auto" w:fill="FFFFFF"/>
        </w:rPr>
        <w:t xml:space="preserve"> </w:t>
      </w:r>
      <w:r w:rsidR="00C46F14" w:rsidRPr="00DD189E">
        <w:rPr>
          <w:rFonts w:ascii="Sylfaen" w:hAnsi="Sylfaen" w:cs="Sylfaen"/>
          <w:shd w:val="clear" w:color="auto" w:fill="FFFFFF"/>
        </w:rPr>
        <w:t>ტრაქეა</w:t>
      </w:r>
      <w:r w:rsidR="00C46F14">
        <w:rPr>
          <w:rFonts w:ascii="Sylfaen" w:hAnsi="Sylfaen" w:cs="Sylfaen"/>
          <w:shd w:val="clear" w:color="auto" w:fill="FFFFFF"/>
        </w:rPr>
        <w:t>/ბრონქები/</w:t>
      </w:r>
      <w:r w:rsidR="00C46F14" w:rsidRPr="00DD189E">
        <w:rPr>
          <w:rFonts w:ascii="Sylfaen" w:hAnsi="Sylfaen" w:cs="Sylfaen"/>
          <w:shd w:val="clear" w:color="auto" w:fill="FFFFFF"/>
        </w:rPr>
        <w:t>ფილტვის, პროსტატის, შარდის ბუშტის, კოლორექტუმის</w:t>
      </w:r>
      <w:r w:rsidR="00C46F14">
        <w:rPr>
          <w:rFonts w:ascii="Sylfaen" w:hAnsi="Sylfaen" w:cs="Sylfaen"/>
          <w:shd w:val="clear" w:color="auto" w:fill="FFFFFF"/>
        </w:rPr>
        <w:t xml:space="preserve"> და</w:t>
      </w:r>
      <w:r w:rsidR="00C46F14" w:rsidRPr="00DD189E">
        <w:rPr>
          <w:rFonts w:ascii="Sylfaen" w:hAnsi="Sylfaen" w:cs="Sylfaen"/>
          <w:shd w:val="clear" w:color="auto" w:fill="FFFFFF"/>
        </w:rPr>
        <w:t xml:space="preserve"> </w:t>
      </w:r>
      <w:r w:rsidR="00C46F14">
        <w:rPr>
          <w:rFonts w:ascii="Sylfaen" w:hAnsi="Sylfaen" w:cs="Sylfaen"/>
          <w:shd w:val="clear" w:color="auto" w:fill="FFFFFF"/>
          <w:lang w:val="ka-GE"/>
        </w:rPr>
        <w:t>კუჭის</w:t>
      </w:r>
      <w:r w:rsidR="00C46F14" w:rsidRPr="00DD189E">
        <w:rPr>
          <w:rFonts w:ascii="Sylfaen" w:hAnsi="Sylfaen" w:cs="Sylfaen"/>
          <w:shd w:val="clear" w:color="auto" w:fill="FFFFFF"/>
        </w:rPr>
        <w:t xml:space="preserve"> კიბო.</w:t>
      </w:r>
      <w:r w:rsidR="00C46F14">
        <w:rPr>
          <w:rFonts w:ascii="Sylfaen" w:hAnsi="Sylfaen" w:cs="Sylfaen"/>
          <w:shd w:val="clear" w:color="auto" w:fill="FFFFFF"/>
        </w:rPr>
        <w:t xml:space="preserve"> </w:t>
      </w:r>
    </w:p>
    <w:p w:rsidR="00C46F14" w:rsidRPr="00B02CE0" w:rsidRDefault="00B02CE0" w:rsidP="00C46F14">
      <w:pPr>
        <w:jc w:val="both"/>
        <w:rPr>
          <w:rFonts w:ascii="Sylfaen" w:hAnsi="Sylfaen"/>
          <w:lang w:val="ka-GE"/>
        </w:rPr>
      </w:pPr>
      <w:r>
        <w:rPr>
          <w:rFonts w:ascii="Sylfaen" w:hAnsi="Sylfaen"/>
          <w:lang w:val="ka-GE"/>
        </w:rPr>
        <w:t xml:space="preserve">მამაკაცთა შორის ხუთი ყველაზე ფართოდ გავრცელებული ონკოლოგიური დაავადების შეფასება გამოვლენისას დასმული სტადიების მიხედვით, უჩვენებს, რომ პირველ და მეორე სტადიაზე გამოვლენა განსაკუთრებით დაბალია </w:t>
      </w:r>
      <w:r w:rsidRPr="00DD189E">
        <w:rPr>
          <w:rFonts w:ascii="Sylfaen" w:hAnsi="Sylfaen" w:cs="Sylfaen"/>
          <w:shd w:val="clear" w:color="auto" w:fill="FFFFFF"/>
        </w:rPr>
        <w:t>ტრაქეა</w:t>
      </w:r>
      <w:r>
        <w:rPr>
          <w:rFonts w:ascii="Sylfaen" w:hAnsi="Sylfaen" w:cs="Sylfaen"/>
          <w:shd w:val="clear" w:color="auto" w:fill="FFFFFF"/>
        </w:rPr>
        <w:t>/ბრონქები/</w:t>
      </w:r>
      <w:r w:rsidRPr="00DD189E">
        <w:rPr>
          <w:rFonts w:ascii="Sylfaen" w:hAnsi="Sylfaen" w:cs="Sylfaen"/>
          <w:shd w:val="clear" w:color="auto" w:fill="FFFFFF"/>
        </w:rPr>
        <w:t>ფილტვის</w:t>
      </w:r>
      <w:r>
        <w:rPr>
          <w:rFonts w:ascii="Sylfaen" w:hAnsi="Sylfaen" w:cs="Sylfaen"/>
          <w:shd w:val="clear" w:color="auto" w:fill="FFFFFF"/>
          <w:lang w:val="ka-GE"/>
        </w:rPr>
        <w:t xml:space="preserve"> და კუჭის</w:t>
      </w:r>
      <w:r>
        <w:rPr>
          <w:rFonts w:ascii="Sylfaen" w:hAnsi="Sylfaen" w:cs="Sylfaen"/>
          <w:shd w:val="clear" w:color="auto" w:fill="FFFFFF"/>
        </w:rPr>
        <w:t xml:space="preserve"> </w:t>
      </w:r>
      <w:r>
        <w:rPr>
          <w:rFonts w:ascii="Sylfaen" w:hAnsi="Sylfaen" w:cs="Sylfaen"/>
          <w:shd w:val="clear" w:color="auto" w:fill="FFFFFF"/>
          <w:lang w:val="ka-GE"/>
        </w:rPr>
        <w:t xml:space="preserve">კიბოს </w:t>
      </w:r>
      <w:r>
        <w:rPr>
          <w:rFonts w:ascii="Sylfaen" w:hAnsi="Sylfaen" w:cs="Sylfaen"/>
          <w:shd w:val="clear" w:color="auto" w:fill="FFFFFF"/>
        </w:rPr>
        <w:t>შემთხვევაში (</w:t>
      </w:r>
      <w:r>
        <w:rPr>
          <w:rFonts w:ascii="Sylfaen" w:hAnsi="Sylfaen" w:cs="Sylfaen"/>
          <w:shd w:val="clear" w:color="auto" w:fill="FFFFFF"/>
          <w:lang w:val="ka-GE"/>
        </w:rPr>
        <w:t>9.2% და 14.7% შესაბამისად)</w:t>
      </w:r>
      <w:r w:rsidR="00127B0D">
        <w:rPr>
          <w:rFonts w:ascii="Sylfaen" w:hAnsi="Sylfaen" w:cs="Sylfaen"/>
          <w:shd w:val="clear" w:color="auto" w:fill="FFFFFF"/>
          <w:lang w:val="ka-GE"/>
        </w:rPr>
        <w:t>; რაც მიუთითებს მოსახლეობის ნაკლებ ინფორმირებულობაზე ონკოლოგიური დაავადების სიმპტომებისა და რისკის ფაქტორების შესახებ, ხოლო კოლორექტალური კიბოს დაგვიანებულ სტადიაზე გამოვლენა (მხოლოდ 23% იყო გამოვლენილი პირველ და მეორე სტადიაზე) ადასტურებს, რომ მოსახლეობა არ მონაწილეობს სკრინინგულ პროგრამებში</w:t>
      </w:r>
      <w:r w:rsidR="00DC0567">
        <w:rPr>
          <w:rFonts w:ascii="Sylfaen" w:hAnsi="Sylfaen" w:cs="Sylfaen"/>
          <w:shd w:val="clear" w:color="auto" w:fill="FFFFFF"/>
          <w:lang w:val="ka-GE"/>
        </w:rPr>
        <w:t xml:space="preserve"> (სურათი</w:t>
      </w:r>
      <w:r w:rsidR="00DC5006">
        <w:rPr>
          <w:rFonts w:ascii="Sylfaen" w:hAnsi="Sylfaen" w:cs="Sylfaen"/>
          <w:shd w:val="clear" w:color="auto" w:fill="FFFFFF"/>
          <w:lang w:val="ka-GE"/>
        </w:rPr>
        <w:t xml:space="preserve"> 75</w:t>
      </w:r>
      <w:r w:rsidR="00DC0567">
        <w:rPr>
          <w:rFonts w:ascii="Sylfaen" w:hAnsi="Sylfaen" w:cs="Sylfaen"/>
          <w:shd w:val="clear" w:color="auto" w:fill="FFFFFF"/>
          <w:lang w:val="ka-GE"/>
        </w:rPr>
        <w:t>)</w:t>
      </w:r>
      <w:r w:rsidR="00127B0D">
        <w:rPr>
          <w:rFonts w:ascii="Sylfaen" w:hAnsi="Sylfaen" w:cs="Sylfaen"/>
          <w:shd w:val="clear" w:color="auto" w:fill="FFFFFF"/>
          <w:lang w:val="ka-GE"/>
        </w:rPr>
        <w:t xml:space="preserve">.  </w:t>
      </w:r>
    </w:p>
    <w:p w:rsidR="00C46F14" w:rsidRPr="00E967D2" w:rsidRDefault="00C46F14" w:rsidP="00C46F14">
      <w:pPr>
        <w:jc w:val="both"/>
        <w:rPr>
          <w:rFonts w:ascii="Sylfaen" w:hAnsi="Sylfaen"/>
          <w:b/>
          <w:lang w:val="ka-GE"/>
        </w:rPr>
      </w:pPr>
      <w:r>
        <w:rPr>
          <w:rFonts w:ascii="Sylfaen" w:hAnsi="Sylfaen"/>
          <w:lang w:val="ka-GE"/>
        </w:rPr>
        <w:t>სურათი</w:t>
      </w:r>
      <w:r w:rsidR="00DC5006">
        <w:rPr>
          <w:rFonts w:ascii="Sylfaen" w:hAnsi="Sylfaen"/>
          <w:lang w:val="ka-GE"/>
        </w:rPr>
        <w:t xml:space="preserve"> 75</w:t>
      </w:r>
      <w:r>
        <w:rPr>
          <w:rFonts w:ascii="Sylfaen" w:hAnsi="Sylfaen"/>
          <w:lang w:val="ka-GE"/>
        </w:rPr>
        <w:t>. მამაკაცთა შორის ხუთი ყველაზე გავრცელებული ონკოლოგიური დაავადების სტადიები გამოვლენისას</w:t>
      </w:r>
    </w:p>
    <w:p w:rsidR="00C46F14" w:rsidRDefault="00C46F14" w:rsidP="00C46F14">
      <w:pPr>
        <w:rPr>
          <w:rFonts w:ascii="Sylfaen" w:hAnsi="Sylfaen"/>
          <w:lang w:val="ka-GE"/>
        </w:rPr>
      </w:pPr>
      <w:r w:rsidRPr="0009175A">
        <w:rPr>
          <w:rFonts w:ascii="Sylfaen" w:hAnsi="Sylfaen"/>
          <w:b/>
          <w:noProof/>
          <w:sz w:val="28"/>
          <w:szCs w:val="28"/>
        </w:rPr>
        <w:drawing>
          <wp:inline distT="0" distB="0" distL="0" distR="0" wp14:anchorId="7CBA9446" wp14:editId="1CD73067">
            <wp:extent cx="5943600" cy="2762250"/>
            <wp:effectExtent l="0" t="0" r="0" b="0"/>
            <wp:docPr id="518" name="Chart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24701" w:rsidRPr="008C48FD" w:rsidRDefault="00E24701" w:rsidP="00E24701">
      <w:pPr>
        <w:tabs>
          <w:tab w:val="left" w:pos="960"/>
        </w:tabs>
        <w:jc w:val="both"/>
        <w:rPr>
          <w:rFonts w:ascii="Sylfaen" w:hAnsi="Sylfaen"/>
          <w:lang w:val="ka-GE"/>
        </w:rPr>
      </w:pPr>
      <w:r>
        <w:rPr>
          <w:rFonts w:ascii="Sylfaen" w:hAnsi="Sylfaen"/>
          <w:lang w:val="ka-GE"/>
        </w:rPr>
        <w:t xml:space="preserve">მამაკაცთა შორის ონკოლოგიური დაავადებების ასაკობრივი თავისებურებების შეფასება უჩვენებს, რომ ფართოდ გავრცელებული ონკოლოგიური დაავდებებიდან ადრეული ასაკიდანვე მაღალი ინციდენტობით გამოირჩევა </w:t>
      </w:r>
      <w:r w:rsidRPr="00DD189E">
        <w:rPr>
          <w:rFonts w:ascii="Sylfaen" w:hAnsi="Sylfaen" w:cs="Sylfaen"/>
          <w:shd w:val="clear" w:color="auto" w:fill="FFFFFF"/>
        </w:rPr>
        <w:t>ტრაქეა</w:t>
      </w:r>
      <w:r>
        <w:rPr>
          <w:rFonts w:ascii="Sylfaen" w:hAnsi="Sylfaen" w:cs="Sylfaen"/>
          <w:shd w:val="clear" w:color="auto" w:fill="FFFFFF"/>
        </w:rPr>
        <w:t>/ბრონქები/</w:t>
      </w:r>
      <w:r w:rsidRPr="00DD189E">
        <w:rPr>
          <w:rFonts w:ascii="Sylfaen" w:hAnsi="Sylfaen" w:cs="Sylfaen"/>
          <w:shd w:val="clear" w:color="auto" w:fill="FFFFFF"/>
        </w:rPr>
        <w:t>ფილტვის</w:t>
      </w:r>
      <w:r>
        <w:rPr>
          <w:rFonts w:ascii="Sylfaen" w:hAnsi="Sylfaen" w:cs="Sylfaen"/>
          <w:shd w:val="clear" w:color="auto" w:fill="FFFFFF"/>
        </w:rPr>
        <w:t xml:space="preserve"> კიბო, რომლის ინციდენტობაც 45–65</w:t>
      </w:r>
      <w:r>
        <w:rPr>
          <w:rFonts w:ascii="Sylfaen" w:hAnsi="Sylfaen" w:cs="Sylfaen"/>
          <w:shd w:val="clear" w:color="auto" w:fill="FFFFFF"/>
          <w:lang w:val="ka-GE"/>
        </w:rPr>
        <w:t xml:space="preserve"> წლის</w:t>
      </w:r>
      <w:r>
        <w:rPr>
          <w:rFonts w:ascii="Sylfaen" w:hAnsi="Sylfaen" w:cs="Sylfaen"/>
          <w:shd w:val="clear" w:color="auto" w:fill="FFFFFF"/>
        </w:rPr>
        <w:t xml:space="preserve"> ასა</w:t>
      </w:r>
      <w:r>
        <w:rPr>
          <w:rFonts w:ascii="Sylfaen" w:hAnsi="Sylfaen" w:cs="Sylfaen"/>
          <w:shd w:val="clear" w:color="auto" w:fill="FFFFFF"/>
          <w:lang w:val="ka-GE"/>
        </w:rPr>
        <w:t xml:space="preserve">კობრივ ჯგუფში 2–ჯერ და მეტად </w:t>
      </w:r>
      <w:r>
        <w:rPr>
          <w:rFonts w:ascii="Sylfaen" w:hAnsi="Sylfaen"/>
          <w:lang w:val="ka-GE"/>
        </w:rPr>
        <w:t>აღემატება პროსტატის, შარდის ბუშტის, კოლორექტალურ და კუჭის კიბოს ინციდენტობას. ყველა ზემოთჩამოთვლილი ონკოლოგიური დაავადების ინციდენტობა მაქსიმუმს 65–69 წლის ასაკობრივ ჯგუში აღწევს (სურათი</w:t>
      </w:r>
      <w:r w:rsidR="00DC5006">
        <w:rPr>
          <w:rFonts w:ascii="Sylfaen" w:hAnsi="Sylfaen"/>
          <w:lang w:val="ka-GE"/>
        </w:rPr>
        <w:t xml:space="preserve"> 76</w:t>
      </w:r>
      <w:r>
        <w:rPr>
          <w:rFonts w:ascii="Sylfaen" w:hAnsi="Sylfaen"/>
          <w:lang w:val="ka-GE"/>
        </w:rPr>
        <w:t xml:space="preserve">). </w:t>
      </w:r>
    </w:p>
    <w:p w:rsidR="00C46F14" w:rsidRDefault="00C46F14" w:rsidP="00C46F14">
      <w:pPr>
        <w:jc w:val="both"/>
        <w:rPr>
          <w:rFonts w:ascii="Sylfaen" w:hAnsi="Sylfaen"/>
          <w:lang w:val="ka-GE"/>
        </w:rPr>
      </w:pPr>
      <w:r>
        <w:rPr>
          <w:rFonts w:ascii="Sylfaen" w:hAnsi="Sylfaen"/>
          <w:lang w:val="ka-GE"/>
        </w:rPr>
        <w:t>სურათი</w:t>
      </w:r>
      <w:r w:rsidR="00DC5006">
        <w:rPr>
          <w:rFonts w:ascii="Sylfaen" w:hAnsi="Sylfaen"/>
          <w:lang w:val="ka-GE"/>
        </w:rPr>
        <w:t xml:space="preserve"> 76</w:t>
      </w:r>
      <w:r>
        <w:rPr>
          <w:rFonts w:ascii="Sylfaen" w:hAnsi="Sylfaen"/>
          <w:lang w:val="ka-GE"/>
        </w:rPr>
        <w:t>. მამაკაცთა შორის ხუთი ყველაზე გავრცელებული ონკოლოგიური დაავადების ასაკ-სპეციფიკური მაჩვენებელი 100000 მამაკაცზე</w:t>
      </w:r>
    </w:p>
    <w:p w:rsidR="00C46F14" w:rsidRDefault="00C46F14" w:rsidP="00C46F14">
      <w:pPr>
        <w:jc w:val="both"/>
        <w:rPr>
          <w:rFonts w:ascii="Sylfaen" w:hAnsi="Sylfaen"/>
          <w:lang w:val="ka-GE"/>
        </w:rPr>
      </w:pPr>
      <w:r w:rsidRPr="00493B4A">
        <w:rPr>
          <w:rFonts w:ascii="Sylfaen" w:hAnsi="Sylfaen"/>
          <w:b/>
          <w:noProof/>
          <w:sz w:val="28"/>
          <w:szCs w:val="28"/>
        </w:rPr>
        <w:drawing>
          <wp:inline distT="0" distB="0" distL="0" distR="0" wp14:anchorId="0668AA46" wp14:editId="78590483">
            <wp:extent cx="5943600" cy="2524125"/>
            <wp:effectExtent l="0" t="0" r="0" b="9525"/>
            <wp:docPr id="519" name="Chart 51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CB8A49-27F8-4DCA-BC09-760342835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46F14" w:rsidRDefault="00C46F14" w:rsidP="00C46F14">
      <w:pPr>
        <w:jc w:val="both"/>
        <w:rPr>
          <w:rFonts w:ascii="Sylfaen" w:hAnsi="Sylfaen"/>
          <w:lang w:val="ka-GE"/>
        </w:rPr>
      </w:pPr>
    </w:p>
    <w:p w:rsidR="0000768B" w:rsidRDefault="00923171" w:rsidP="00C46F14">
      <w:pPr>
        <w:jc w:val="both"/>
        <w:rPr>
          <w:rFonts w:ascii="Sylfaen" w:hAnsi="Sylfaen"/>
          <w:lang w:val="ka-GE"/>
        </w:rPr>
      </w:pPr>
      <w:r w:rsidRPr="00C21046">
        <w:rPr>
          <w:rFonts w:ascii="Sylfaen" w:hAnsi="Sylfaen"/>
          <w:lang w:val="ka-GE"/>
        </w:rPr>
        <w:t>ცხრილი</w:t>
      </w:r>
      <w:r w:rsidR="004611A7">
        <w:rPr>
          <w:rFonts w:ascii="Sylfaen" w:hAnsi="Sylfaen"/>
          <w:lang w:val="ka-GE"/>
        </w:rPr>
        <w:t xml:space="preserve"> #3</w:t>
      </w:r>
      <w:r w:rsidR="00C21046" w:rsidRPr="00C21046">
        <w:rPr>
          <w:rFonts w:ascii="Sylfaen" w:hAnsi="Sylfaen"/>
          <w:lang w:val="ka-GE"/>
        </w:rPr>
        <w:t>.</w:t>
      </w:r>
      <w:r>
        <w:rPr>
          <w:rFonts w:ascii="Sylfaen" w:hAnsi="Sylfaen"/>
          <w:lang w:val="ka-GE"/>
        </w:rPr>
        <w:t xml:space="preserve"> კიბოს სკრინინგით მოცვის მაჩვენებლები კიბოს ლოკალიზაციის მიხედვით, საქართველო, 2016</w:t>
      </w:r>
    </w:p>
    <w:tbl>
      <w:tblPr>
        <w:tblW w:w="7122" w:type="dxa"/>
        <w:jc w:val="center"/>
        <w:tblLook w:val="04A0" w:firstRow="1" w:lastRow="0" w:firstColumn="1" w:lastColumn="0" w:noHBand="0" w:noVBand="1"/>
      </w:tblPr>
      <w:tblGrid>
        <w:gridCol w:w="2890"/>
        <w:gridCol w:w="2105"/>
        <w:gridCol w:w="2127"/>
      </w:tblGrid>
      <w:tr w:rsidR="007528D3" w:rsidRPr="00085AB5" w:rsidTr="0000768B">
        <w:trPr>
          <w:trHeight w:val="555"/>
          <w:jc w:val="center"/>
        </w:trPr>
        <w:tc>
          <w:tcPr>
            <w:tcW w:w="2890" w:type="dxa"/>
            <w:vMerge w:val="restart"/>
            <w:tcBorders>
              <w:top w:val="single" w:sz="8" w:space="0" w:color="auto"/>
              <w:left w:val="single" w:sz="8" w:space="0" w:color="auto"/>
              <w:right w:val="nil"/>
            </w:tcBorders>
            <w:shd w:val="clear" w:color="auto" w:fill="auto"/>
            <w:hideMark/>
          </w:tcPr>
          <w:p w:rsidR="007528D3" w:rsidRPr="00085AB5" w:rsidRDefault="007528D3" w:rsidP="007528D3">
            <w:pPr>
              <w:spacing w:after="0" w:line="240" w:lineRule="auto"/>
              <w:jc w:val="center"/>
              <w:rPr>
                <w:rFonts w:ascii="Sylfaen" w:hAnsi="Sylfaen" w:cs="Calibri"/>
                <w:lang w:val="ka-GE"/>
              </w:rPr>
            </w:pPr>
          </w:p>
          <w:p w:rsidR="007528D3" w:rsidRPr="00085AB5" w:rsidRDefault="007528D3" w:rsidP="007528D3">
            <w:pPr>
              <w:spacing w:after="0" w:line="240" w:lineRule="auto"/>
              <w:jc w:val="center"/>
              <w:rPr>
                <w:rFonts w:ascii="Sylfaen" w:hAnsi="Sylfaen" w:cs="Calibri"/>
                <w:lang w:val="ka-GE"/>
              </w:rPr>
            </w:pPr>
          </w:p>
          <w:p w:rsidR="007528D3" w:rsidRPr="00085AB5" w:rsidRDefault="007528D3" w:rsidP="007528D3">
            <w:pPr>
              <w:spacing w:after="0" w:line="240" w:lineRule="auto"/>
              <w:jc w:val="center"/>
              <w:rPr>
                <w:rFonts w:ascii="Sylfaen" w:hAnsi="Sylfaen" w:cs="Calibri"/>
              </w:rPr>
            </w:pPr>
            <w:r w:rsidRPr="00085AB5">
              <w:rPr>
                <w:rFonts w:ascii="Sylfaen" w:hAnsi="Sylfaen" w:cs="Calibri"/>
                <w:lang w:val="ka-GE"/>
              </w:rPr>
              <w:t>კიბოს ლოკალიზაცია</w:t>
            </w:r>
          </w:p>
        </w:tc>
        <w:tc>
          <w:tcPr>
            <w:tcW w:w="4232" w:type="dxa"/>
            <w:gridSpan w:val="2"/>
            <w:tcBorders>
              <w:top w:val="single" w:sz="8" w:space="0" w:color="auto"/>
              <w:left w:val="single" w:sz="4" w:space="0" w:color="auto"/>
              <w:bottom w:val="single" w:sz="4" w:space="0" w:color="auto"/>
              <w:right w:val="single" w:sz="8" w:space="0" w:color="auto"/>
            </w:tcBorders>
            <w:shd w:val="clear" w:color="auto" w:fill="auto"/>
            <w:noWrap/>
            <w:vAlign w:val="bottom"/>
            <w:hideMark/>
          </w:tcPr>
          <w:p w:rsidR="007528D3" w:rsidRPr="00085AB5" w:rsidRDefault="007528D3" w:rsidP="007528D3">
            <w:pPr>
              <w:spacing w:after="0" w:line="240" w:lineRule="auto"/>
              <w:jc w:val="center"/>
              <w:rPr>
                <w:rFonts w:cs="Calibri"/>
              </w:rPr>
            </w:pPr>
            <w:r>
              <w:rPr>
                <w:rFonts w:ascii="Sylfaen" w:hAnsi="Sylfaen" w:cs="Sylfaen"/>
                <w:lang w:val="ka-GE"/>
              </w:rPr>
              <w:t xml:space="preserve">მიზნობრივი პოპულაციის             </w:t>
            </w:r>
            <w:r w:rsidRPr="00085AB5">
              <w:rPr>
                <w:rFonts w:ascii="Sylfaen" w:hAnsi="Sylfaen" w:cs="Sylfaen"/>
              </w:rPr>
              <w:t>მოცვის</w:t>
            </w:r>
            <w:r w:rsidRPr="00085AB5">
              <w:rPr>
                <w:rFonts w:cs="Calibri"/>
              </w:rPr>
              <w:t xml:space="preserve"> </w:t>
            </w:r>
            <w:r w:rsidRPr="00085AB5">
              <w:rPr>
                <w:rFonts w:ascii="Sylfaen" w:hAnsi="Sylfaen" w:cs="Sylfaen"/>
              </w:rPr>
              <w:t>მაჩვენებელი</w:t>
            </w:r>
            <w:r w:rsidRPr="00085AB5">
              <w:rPr>
                <w:rFonts w:cs="Calibri"/>
              </w:rPr>
              <w:t xml:space="preserve"> (%)</w:t>
            </w:r>
          </w:p>
        </w:tc>
      </w:tr>
      <w:tr w:rsidR="007528D3" w:rsidRPr="00085AB5" w:rsidTr="0000768B">
        <w:trPr>
          <w:trHeight w:val="555"/>
          <w:jc w:val="center"/>
        </w:trPr>
        <w:tc>
          <w:tcPr>
            <w:tcW w:w="2890" w:type="dxa"/>
            <w:vMerge/>
            <w:tcBorders>
              <w:left w:val="single" w:sz="8" w:space="0" w:color="auto"/>
              <w:bottom w:val="single" w:sz="8" w:space="0" w:color="000000"/>
              <w:right w:val="nil"/>
            </w:tcBorders>
            <w:shd w:val="clear" w:color="auto" w:fill="auto"/>
          </w:tcPr>
          <w:p w:rsidR="007528D3" w:rsidRPr="00085AB5" w:rsidRDefault="007528D3" w:rsidP="007528D3">
            <w:pPr>
              <w:spacing w:after="0" w:line="240" w:lineRule="auto"/>
              <w:jc w:val="center"/>
              <w:rPr>
                <w:rFonts w:ascii="Sylfaen" w:hAnsi="Sylfaen" w:cs="Calibri"/>
                <w:lang w:val="ka-GE"/>
              </w:rPr>
            </w:pPr>
          </w:p>
        </w:tc>
        <w:tc>
          <w:tcPr>
            <w:tcW w:w="2105" w:type="dxa"/>
            <w:tcBorders>
              <w:top w:val="single" w:sz="8" w:space="0" w:color="auto"/>
              <w:left w:val="single" w:sz="4" w:space="0" w:color="auto"/>
              <w:bottom w:val="single" w:sz="4" w:space="0" w:color="auto"/>
              <w:right w:val="single" w:sz="8" w:space="0" w:color="auto"/>
            </w:tcBorders>
            <w:shd w:val="clear" w:color="auto" w:fill="auto"/>
            <w:noWrap/>
            <w:vAlign w:val="bottom"/>
          </w:tcPr>
          <w:p w:rsidR="007528D3" w:rsidRPr="007528D3" w:rsidRDefault="007528D3" w:rsidP="00C844A1">
            <w:pPr>
              <w:spacing w:after="0" w:line="240" w:lineRule="auto"/>
              <w:jc w:val="center"/>
              <w:rPr>
                <w:rFonts w:ascii="Sylfaen" w:hAnsi="Sylfaen" w:cs="Sylfaen"/>
                <w:lang w:val="ka-GE"/>
              </w:rPr>
            </w:pPr>
            <w:r>
              <w:rPr>
                <w:rFonts w:ascii="Sylfaen" w:hAnsi="Sylfaen" w:cs="Sylfaen"/>
                <w:lang w:val="ka-GE"/>
              </w:rPr>
              <w:t>თბილისი</w:t>
            </w:r>
          </w:p>
        </w:tc>
        <w:tc>
          <w:tcPr>
            <w:tcW w:w="2127" w:type="dxa"/>
            <w:tcBorders>
              <w:top w:val="single" w:sz="8" w:space="0" w:color="auto"/>
              <w:left w:val="single" w:sz="4" w:space="0" w:color="auto"/>
              <w:bottom w:val="single" w:sz="4" w:space="0" w:color="auto"/>
              <w:right w:val="single" w:sz="8" w:space="0" w:color="auto"/>
            </w:tcBorders>
            <w:shd w:val="clear" w:color="auto" w:fill="auto"/>
            <w:vAlign w:val="bottom"/>
          </w:tcPr>
          <w:p w:rsidR="007528D3" w:rsidRPr="007528D3" w:rsidRDefault="007528D3" w:rsidP="007528D3">
            <w:pPr>
              <w:spacing w:after="0" w:line="240" w:lineRule="auto"/>
              <w:jc w:val="center"/>
              <w:rPr>
                <w:rFonts w:ascii="Sylfaen" w:hAnsi="Sylfaen" w:cs="Sylfaen"/>
                <w:lang w:val="ka-GE"/>
              </w:rPr>
            </w:pPr>
            <w:r>
              <w:rPr>
                <w:rFonts w:ascii="Sylfaen" w:hAnsi="Sylfaen" w:cs="Sylfaen"/>
                <w:lang w:val="ka-GE"/>
              </w:rPr>
              <w:t>დანარჩენი რეგიონები</w:t>
            </w:r>
          </w:p>
        </w:tc>
      </w:tr>
      <w:tr w:rsidR="007528D3" w:rsidRPr="00085AB5" w:rsidTr="0000768B">
        <w:trPr>
          <w:trHeight w:val="407"/>
          <w:jc w:val="center"/>
        </w:trPr>
        <w:tc>
          <w:tcPr>
            <w:tcW w:w="2890" w:type="dxa"/>
            <w:tcBorders>
              <w:top w:val="nil"/>
              <w:left w:val="single" w:sz="8" w:space="0" w:color="auto"/>
              <w:bottom w:val="single" w:sz="8" w:space="0" w:color="000000"/>
              <w:right w:val="nil"/>
            </w:tcBorders>
            <w:shd w:val="clear" w:color="auto" w:fill="auto"/>
            <w:hideMark/>
          </w:tcPr>
          <w:p w:rsidR="007528D3" w:rsidRPr="00085AB5" w:rsidRDefault="007528D3" w:rsidP="007528D3">
            <w:pPr>
              <w:spacing w:after="0" w:line="240" w:lineRule="auto"/>
              <w:jc w:val="both"/>
              <w:rPr>
                <w:rFonts w:ascii="Sylfaen" w:hAnsi="Sylfaen" w:cs="Calibri"/>
              </w:rPr>
            </w:pPr>
            <w:r w:rsidRPr="00085AB5">
              <w:rPr>
                <w:rFonts w:ascii="Sylfaen" w:hAnsi="Sylfaen" w:cs="Calibri"/>
                <w:lang w:val="ka-GE"/>
              </w:rPr>
              <w:t>ძუძუ</w:t>
            </w:r>
          </w:p>
        </w:tc>
        <w:tc>
          <w:tcPr>
            <w:tcW w:w="2105" w:type="dxa"/>
            <w:tcBorders>
              <w:top w:val="nil"/>
              <w:left w:val="single" w:sz="4" w:space="0" w:color="auto"/>
              <w:bottom w:val="single" w:sz="4" w:space="0" w:color="auto"/>
              <w:right w:val="single" w:sz="4" w:space="0" w:color="auto"/>
            </w:tcBorders>
            <w:shd w:val="clear" w:color="auto" w:fill="auto"/>
            <w:noWrap/>
          </w:tcPr>
          <w:p w:rsidR="007528D3" w:rsidRPr="007528D3" w:rsidRDefault="007528D3" w:rsidP="007528D3">
            <w:pPr>
              <w:spacing w:after="0" w:line="240" w:lineRule="auto"/>
              <w:jc w:val="center"/>
              <w:rPr>
                <w:rFonts w:ascii="Sylfaen" w:hAnsi="Sylfaen" w:cs="Calibri"/>
                <w:b/>
                <w:bCs/>
                <w:lang w:val="ka-GE"/>
              </w:rPr>
            </w:pPr>
            <w:r>
              <w:rPr>
                <w:rFonts w:ascii="Sylfaen" w:hAnsi="Sylfaen" w:cs="Calibri"/>
                <w:b/>
                <w:bCs/>
                <w:lang w:val="ka-GE"/>
              </w:rPr>
              <w:t>18</w:t>
            </w:r>
          </w:p>
        </w:tc>
        <w:tc>
          <w:tcPr>
            <w:tcW w:w="2127" w:type="dxa"/>
            <w:tcBorders>
              <w:top w:val="nil"/>
              <w:left w:val="nil"/>
              <w:bottom w:val="single" w:sz="4" w:space="0" w:color="auto"/>
              <w:right w:val="single" w:sz="8" w:space="0" w:color="auto"/>
            </w:tcBorders>
            <w:shd w:val="clear" w:color="auto" w:fill="auto"/>
            <w:noWrap/>
            <w:vAlign w:val="bottom"/>
            <w:hideMark/>
          </w:tcPr>
          <w:p w:rsidR="007528D3" w:rsidRPr="00085AB5" w:rsidRDefault="00160A69" w:rsidP="007528D3">
            <w:pPr>
              <w:spacing w:after="0" w:line="240" w:lineRule="auto"/>
              <w:jc w:val="center"/>
              <w:rPr>
                <w:rFonts w:ascii="Sylfaen" w:hAnsi="Sylfaen" w:cs="Calibri"/>
                <w:b/>
                <w:bCs/>
                <w:lang w:val="ka-GE"/>
              </w:rPr>
            </w:pPr>
            <w:r>
              <w:rPr>
                <w:rFonts w:ascii="Sylfaen" w:hAnsi="Sylfaen" w:cs="Calibri"/>
                <w:b/>
                <w:bCs/>
                <w:lang w:val="ka-GE"/>
              </w:rPr>
              <w:t>9,</w:t>
            </w:r>
            <w:r w:rsidR="007528D3">
              <w:rPr>
                <w:rFonts w:ascii="Sylfaen" w:hAnsi="Sylfaen" w:cs="Calibri"/>
                <w:b/>
                <w:bCs/>
                <w:lang w:val="ka-GE"/>
              </w:rPr>
              <w:t>2</w:t>
            </w:r>
          </w:p>
        </w:tc>
      </w:tr>
      <w:tr w:rsidR="007528D3" w:rsidRPr="00085AB5" w:rsidTr="0000768B">
        <w:trPr>
          <w:trHeight w:val="443"/>
          <w:jc w:val="center"/>
        </w:trPr>
        <w:tc>
          <w:tcPr>
            <w:tcW w:w="2890" w:type="dxa"/>
            <w:tcBorders>
              <w:top w:val="nil"/>
              <w:left w:val="single" w:sz="8" w:space="0" w:color="auto"/>
              <w:bottom w:val="single" w:sz="8" w:space="0" w:color="000000"/>
              <w:right w:val="nil"/>
            </w:tcBorders>
            <w:shd w:val="clear" w:color="auto" w:fill="auto"/>
            <w:hideMark/>
          </w:tcPr>
          <w:p w:rsidR="007528D3" w:rsidRPr="00085AB5" w:rsidRDefault="007528D3" w:rsidP="007528D3">
            <w:pPr>
              <w:spacing w:after="0" w:line="240" w:lineRule="auto"/>
              <w:jc w:val="both"/>
              <w:rPr>
                <w:rFonts w:ascii="Sylfaen" w:hAnsi="Sylfaen" w:cs="Calibri"/>
              </w:rPr>
            </w:pPr>
            <w:r w:rsidRPr="00085AB5">
              <w:rPr>
                <w:rFonts w:ascii="Sylfaen" w:hAnsi="Sylfaen" w:cs="Calibri"/>
                <w:lang w:val="ka-GE"/>
              </w:rPr>
              <w:t>საშვილოსნოს ყელი</w:t>
            </w:r>
          </w:p>
        </w:tc>
        <w:tc>
          <w:tcPr>
            <w:tcW w:w="2105" w:type="dxa"/>
            <w:tcBorders>
              <w:top w:val="nil"/>
              <w:left w:val="single" w:sz="4" w:space="0" w:color="auto"/>
              <w:bottom w:val="single" w:sz="4" w:space="0" w:color="auto"/>
              <w:right w:val="single" w:sz="4" w:space="0" w:color="auto"/>
            </w:tcBorders>
            <w:shd w:val="clear" w:color="auto" w:fill="auto"/>
            <w:noWrap/>
          </w:tcPr>
          <w:p w:rsidR="007528D3" w:rsidRPr="00085AB5" w:rsidRDefault="007528D3" w:rsidP="007528D3">
            <w:pPr>
              <w:spacing w:after="0" w:line="240" w:lineRule="auto"/>
              <w:jc w:val="center"/>
              <w:rPr>
                <w:rFonts w:ascii="Sylfaen" w:hAnsi="Sylfaen" w:cs="Calibri"/>
                <w:b/>
                <w:bCs/>
              </w:rPr>
            </w:pPr>
            <w:r>
              <w:rPr>
                <w:rFonts w:ascii="Sylfaen" w:hAnsi="Sylfaen" w:cs="Calibri"/>
                <w:b/>
                <w:bCs/>
                <w:lang w:val="ka-GE"/>
              </w:rPr>
              <w:t>18</w:t>
            </w:r>
          </w:p>
        </w:tc>
        <w:tc>
          <w:tcPr>
            <w:tcW w:w="2127" w:type="dxa"/>
            <w:tcBorders>
              <w:top w:val="nil"/>
              <w:left w:val="nil"/>
              <w:bottom w:val="single" w:sz="4" w:space="0" w:color="auto"/>
              <w:right w:val="single" w:sz="8" w:space="0" w:color="auto"/>
            </w:tcBorders>
            <w:shd w:val="clear" w:color="auto" w:fill="auto"/>
            <w:noWrap/>
            <w:vAlign w:val="bottom"/>
            <w:hideMark/>
          </w:tcPr>
          <w:p w:rsidR="007528D3" w:rsidRPr="00085AB5" w:rsidRDefault="00160A69" w:rsidP="007528D3">
            <w:pPr>
              <w:spacing w:after="0" w:line="240" w:lineRule="auto"/>
              <w:jc w:val="center"/>
              <w:rPr>
                <w:rFonts w:ascii="Sylfaen" w:hAnsi="Sylfaen" w:cs="Calibri"/>
                <w:b/>
                <w:bCs/>
                <w:lang w:val="ka-GE"/>
              </w:rPr>
            </w:pPr>
            <w:r>
              <w:rPr>
                <w:rFonts w:ascii="Sylfaen" w:hAnsi="Sylfaen" w:cs="Calibri"/>
                <w:b/>
                <w:bCs/>
                <w:lang w:val="ka-GE"/>
              </w:rPr>
              <w:t>11,</w:t>
            </w:r>
            <w:r w:rsidR="007528D3" w:rsidRPr="00085AB5">
              <w:rPr>
                <w:rFonts w:ascii="Sylfaen" w:hAnsi="Sylfaen" w:cs="Calibri"/>
                <w:b/>
                <w:bCs/>
                <w:lang w:val="ka-GE"/>
              </w:rPr>
              <w:t>5</w:t>
            </w:r>
          </w:p>
        </w:tc>
      </w:tr>
      <w:tr w:rsidR="007528D3" w:rsidRPr="00085AB5" w:rsidTr="0000768B">
        <w:trPr>
          <w:trHeight w:val="425"/>
          <w:jc w:val="center"/>
        </w:trPr>
        <w:tc>
          <w:tcPr>
            <w:tcW w:w="2890" w:type="dxa"/>
            <w:tcBorders>
              <w:top w:val="nil"/>
              <w:left w:val="single" w:sz="8" w:space="0" w:color="auto"/>
              <w:bottom w:val="single" w:sz="8" w:space="0" w:color="000000"/>
              <w:right w:val="nil"/>
            </w:tcBorders>
            <w:shd w:val="clear" w:color="auto" w:fill="auto"/>
            <w:hideMark/>
          </w:tcPr>
          <w:p w:rsidR="007528D3" w:rsidRPr="00085AB5" w:rsidRDefault="007528D3" w:rsidP="007528D3">
            <w:pPr>
              <w:spacing w:after="0" w:line="240" w:lineRule="auto"/>
              <w:jc w:val="both"/>
              <w:rPr>
                <w:rFonts w:ascii="Sylfaen" w:hAnsi="Sylfaen" w:cs="Calibri"/>
              </w:rPr>
            </w:pPr>
            <w:r w:rsidRPr="00085AB5">
              <w:rPr>
                <w:rFonts w:ascii="Sylfaen" w:hAnsi="Sylfaen" w:cs="Calibri"/>
                <w:lang w:val="ka-GE"/>
              </w:rPr>
              <w:t>პროსტატა</w:t>
            </w:r>
          </w:p>
        </w:tc>
        <w:tc>
          <w:tcPr>
            <w:tcW w:w="2105" w:type="dxa"/>
            <w:tcBorders>
              <w:top w:val="nil"/>
              <w:left w:val="single" w:sz="4" w:space="0" w:color="auto"/>
              <w:bottom w:val="single" w:sz="4" w:space="0" w:color="auto"/>
              <w:right w:val="single" w:sz="4" w:space="0" w:color="auto"/>
            </w:tcBorders>
            <w:shd w:val="clear" w:color="auto" w:fill="auto"/>
            <w:noWrap/>
          </w:tcPr>
          <w:p w:rsidR="007528D3" w:rsidRPr="007528D3" w:rsidRDefault="007528D3" w:rsidP="007528D3">
            <w:pPr>
              <w:spacing w:after="0" w:line="240" w:lineRule="auto"/>
              <w:jc w:val="center"/>
              <w:rPr>
                <w:rFonts w:ascii="Sylfaen" w:hAnsi="Sylfaen" w:cs="Calibri"/>
                <w:b/>
                <w:bCs/>
                <w:lang w:val="ka-GE"/>
              </w:rPr>
            </w:pPr>
            <w:r>
              <w:rPr>
                <w:rFonts w:ascii="Sylfaen" w:hAnsi="Sylfaen" w:cs="Calibri"/>
                <w:b/>
                <w:bCs/>
                <w:lang w:val="ka-GE"/>
              </w:rPr>
              <w:t>5</w:t>
            </w:r>
          </w:p>
        </w:tc>
        <w:tc>
          <w:tcPr>
            <w:tcW w:w="2127" w:type="dxa"/>
            <w:tcBorders>
              <w:top w:val="nil"/>
              <w:left w:val="nil"/>
              <w:bottom w:val="single" w:sz="4" w:space="0" w:color="auto"/>
              <w:right w:val="single" w:sz="8" w:space="0" w:color="auto"/>
            </w:tcBorders>
            <w:shd w:val="clear" w:color="auto" w:fill="auto"/>
            <w:noWrap/>
            <w:vAlign w:val="bottom"/>
            <w:hideMark/>
          </w:tcPr>
          <w:p w:rsidR="007528D3" w:rsidRPr="00085AB5" w:rsidRDefault="00160A69" w:rsidP="007528D3">
            <w:pPr>
              <w:spacing w:after="0" w:line="240" w:lineRule="auto"/>
              <w:jc w:val="center"/>
              <w:rPr>
                <w:rFonts w:ascii="Sylfaen" w:hAnsi="Sylfaen" w:cs="Calibri"/>
                <w:b/>
                <w:bCs/>
                <w:lang w:val="ka-GE"/>
              </w:rPr>
            </w:pPr>
            <w:r>
              <w:rPr>
                <w:rFonts w:ascii="Sylfaen" w:hAnsi="Sylfaen" w:cs="Calibri"/>
                <w:b/>
                <w:bCs/>
                <w:lang w:val="ka-GE"/>
              </w:rPr>
              <w:t>3,</w:t>
            </w:r>
            <w:r w:rsidR="007528D3" w:rsidRPr="00085AB5">
              <w:rPr>
                <w:rFonts w:ascii="Sylfaen" w:hAnsi="Sylfaen" w:cs="Calibri"/>
                <w:b/>
                <w:bCs/>
                <w:lang w:val="ka-GE"/>
              </w:rPr>
              <w:t>3</w:t>
            </w:r>
          </w:p>
        </w:tc>
      </w:tr>
      <w:tr w:rsidR="007528D3" w:rsidRPr="00085AB5" w:rsidTr="0000768B">
        <w:trPr>
          <w:trHeight w:val="425"/>
          <w:jc w:val="center"/>
        </w:trPr>
        <w:tc>
          <w:tcPr>
            <w:tcW w:w="2890" w:type="dxa"/>
            <w:tcBorders>
              <w:top w:val="nil"/>
              <w:left w:val="single" w:sz="8" w:space="0" w:color="auto"/>
              <w:bottom w:val="single" w:sz="8" w:space="0" w:color="auto"/>
              <w:right w:val="nil"/>
            </w:tcBorders>
            <w:shd w:val="clear" w:color="auto" w:fill="auto"/>
            <w:hideMark/>
          </w:tcPr>
          <w:p w:rsidR="007528D3" w:rsidRPr="00085AB5" w:rsidRDefault="007528D3" w:rsidP="007528D3">
            <w:pPr>
              <w:spacing w:after="0" w:line="240" w:lineRule="auto"/>
              <w:jc w:val="both"/>
              <w:rPr>
                <w:rFonts w:ascii="Sylfaen" w:hAnsi="Sylfaen" w:cs="Calibri"/>
              </w:rPr>
            </w:pPr>
            <w:r w:rsidRPr="00085AB5">
              <w:rPr>
                <w:rFonts w:ascii="Sylfaen" w:hAnsi="Sylfaen" w:cs="Calibri"/>
                <w:lang w:val="ka-GE"/>
              </w:rPr>
              <w:t xml:space="preserve">კოლორექტალური </w:t>
            </w:r>
          </w:p>
        </w:tc>
        <w:tc>
          <w:tcPr>
            <w:tcW w:w="2105" w:type="dxa"/>
            <w:tcBorders>
              <w:top w:val="nil"/>
              <w:left w:val="single" w:sz="4" w:space="0" w:color="auto"/>
              <w:bottom w:val="single" w:sz="8" w:space="0" w:color="auto"/>
              <w:right w:val="single" w:sz="4" w:space="0" w:color="auto"/>
            </w:tcBorders>
            <w:shd w:val="clear" w:color="auto" w:fill="auto"/>
            <w:noWrap/>
          </w:tcPr>
          <w:p w:rsidR="007528D3" w:rsidRPr="007528D3" w:rsidRDefault="007528D3" w:rsidP="007528D3">
            <w:pPr>
              <w:spacing w:after="0" w:line="240" w:lineRule="auto"/>
              <w:jc w:val="center"/>
              <w:rPr>
                <w:rFonts w:ascii="Sylfaen" w:hAnsi="Sylfaen" w:cs="Calibri"/>
                <w:b/>
                <w:bCs/>
                <w:lang w:val="ka-GE"/>
              </w:rPr>
            </w:pPr>
            <w:r>
              <w:rPr>
                <w:rFonts w:ascii="Sylfaen" w:hAnsi="Sylfaen" w:cs="Calibri"/>
                <w:b/>
                <w:bCs/>
                <w:lang w:val="ka-GE"/>
              </w:rPr>
              <w:t>3</w:t>
            </w:r>
          </w:p>
        </w:tc>
        <w:tc>
          <w:tcPr>
            <w:tcW w:w="2127" w:type="dxa"/>
            <w:tcBorders>
              <w:top w:val="nil"/>
              <w:left w:val="nil"/>
              <w:bottom w:val="single" w:sz="8" w:space="0" w:color="auto"/>
              <w:right w:val="single" w:sz="8" w:space="0" w:color="auto"/>
            </w:tcBorders>
            <w:shd w:val="clear" w:color="auto" w:fill="auto"/>
            <w:noWrap/>
            <w:vAlign w:val="bottom"/>
            <w:hideMark/>
          </w:tcPr>
          <w:p w:rsidR="007528D3" w:rsidRPr="00085AB5" w:rsidRDefault="00160A69" w:rsidP="007528D3">
            <w:pPr>
              <w:spacing w:after="0" w:line="240" w:lineRule="auto"/>
              <w:jc w:val="center"/>
              <w:rPr>
                <w:rFonts w:ascii="Sylfaen" w:hAnsi="Sylfaen" w:cs="Calibri"/>
                <w:b/>
                <w:bCs/>
                <w:lang w:val="ka-GE"/>
              </w:rPr>
            </w:pPr>
            <w:r>
              <w:rPr>
                <w:rFonts w:ascii="Sylfaen" w:hAnsi="Sylfaen" w:cs="Calibri"/>
                <w:b/>
                <w:bCs/>
                <w:lang w:val="ka-GE"/>
              </w:rPr>
              <w:t>1,</w:t>
            </w:r>
            <w:r w:rsidR="007528D3" w:rsidRPr="00085AB5">
              <w:rPr>
                <w:rFonts w:ascii="Sylfaen" w:hAnsi="Sylfaen" w:cs="Calibri"/>
                <w:b/>
                <w:bCs/>
                <w:lang w:val="ka-GE"/>
              </w:rPr>
              <w:t>6</w:t>
            </w:r>
          </w:p>
        </w:tc>
      </w:tr>
    </w:tbl>
    <w:p w:rsidR="00923171" w:rsidRDefault="00923171" w:rsidP="00CD2718">
      <w:pPr>
        <w:spacing w:before="240" w:line="276" w:lineRule="auto"/>
        <w:jc w:val="both"/>
        <w:rPr>
          <w:rFonts w:ascii="Sylfaen" w:hAnsi="Sylfaen"/>
          <w:lang w:val="ka-GE"/>
        </w:rPr>
      </w:pPr>
    </w:p>
    <w:p w:rsidR="00CD2718" w:rsidRDefault="00CD2718" w:rsidP="00CD2718">
      <w:pPr>
        <w:spacing w:before="240" w:line="276" w:lineRule="auto"/>
        <w:jc w:val="both"/>
        <w:rPr>
          <w:rFonts w:ascii="Sylfaen" w:hAnsi="Sylfaen"/>
          <w:lang w:val="ka-GE"/>
        </w:rPr>
      </w:pPr>
      <w:r w:rsidRPr="0006767B">
        <w:rPr>
          <w:rFonts w:ascii="Sylfaen" w:hAnsi="Sylfaen"/>
          <w:lang w:val="ka-GE"/>
        </w:rPr>
        <w:t xml:space="preserve">ვარაუდობენ, რომ მომავალში კიბოს ავადობა გაიზრდება. კიბოს პრევენციის, ადრეული დიაგნოსტიკის, სამკურნალო და პალიატიური მზრუნველობის მიზნით რესურსების ადეკვატური განაწილება კიბოს ლოკალური ტვირთის დეტალურ ცოდნას მოითხოვს. 2015 </w:t>
      </w:r>
      <w:r w:rsidR="00160A69">
        <w:rPr>
          <w:rFonts w:ascii="Sylfaen" w:hAnsi="Sylfaen"/>
          <w:lang w:val="ka-GE"/>
        </w:rPr>
        <w:t>წელს</w:t>
      </w:r>
      <w:r w:rsidRPr="0006767B">
        <w:rPr>
          <w:rFonts w:ascii="Sylfaen" w:hAnsi="Sylfaen"/>
          <w:lang w:val="ka-GE"/>
        </w:rPr>
        <w:t xml:space="preserve"> </w:t>
      </w:r>
      <w:r w:rsidR="00160A69">
        <w:rPr>
          <w:rFonts w:ascii="Sylfaen" w:hAnsi="Sylfaen"/>
          <w:lang w:val="ka-GE"/>
        </w:rPr>
        <w:t>დაავადებათა გლობალური ტვირთის ფარგლებში ჩატარებული</w:t>
      </w:r>
      <w:r w:rsidRPr="0006767B">
        <w:rPr>
          <w:rFonts w:ascii="Sylfaen" w:hAnsi="Sylfaen"/>
          <w:lang w:val="ka-GE"/>
        </w:rPr>
        <w:t xml:space="preserve"> კვლევის შედეგები გვიჩვენებს, რომ მნიშვნელოვანი პროგრესია </w:t>
      </w:r>
      <w:r>
        <w:rPr>
          <w:rFonts w:ascii="Sylfaen" w:hAnsi="Sylfaen"/>
          <w:lang w:val="ka-GE"/>
        </w:rPr>
        <w:t xml:space="preserve">მიღწეული </w:t>
      </w:r>
      <w:r w:rsidRPr="0006767B">
        <w:rPr>
          <w:rFonts w:ascii="Sylfaen" w:hAnsi="Sylfaen"/>
          <w:lang w:val="ka-GE"/>
        </w:rPr>
        <w:t xml:space="preserve">კიბოს წინააღმდეგ ბრძოლაში. თუმცა, </w:t>
      </w:r>
      <w:r>
        <w:rPr>
          <w:rFonts w:ascii="Sylfaen" w:hAnsi="Sylfaen"/>
          <w:lang w:val="ka-GE"/>
        </w:rPr>
        <w:t>კვლევის შედეგები</w:t>
      </w:r>
      <w:r w:rsidRPr="0006767B">
        <w:rPr>
          <w:rFonts w:ascii="Sylfaen" w:hAnsi="Sylfaen"/>
          <w:lang w:val="ka-GE"/>
        </w:rPr>
        <w:t xml:space="preserve"> ხაზს უსვამს არასაკმარის ინტერვენციებს კიბოს პრევენციის თვალსაზრისით, რომელიც  მოიცავს: თამბაქოს კონტროლს, ვაქცინაციას, ფიზიკური აქტივობისა და ჯანსაღი კვების ხელშეწყობას</w:t>
      </w:r>
      <w:r w:rsidR="00160A69">
        <w:rPr>
          <w:rFonts w:ascii="Sylfaen" w:hAnsi="Sylfaen"/>
          <w:lang w:val="ka-GE"/>
        </w:rPr>
        <w:t>. აღნიშნული მიმართულებით აქტივობების გაძლიერება საჭიროა ჩვენს ქვეყანაშიც.</w:t>
      </w:r>
    </w:p>
    <w:p w:rsidR="00DB187D" w:rsidRDefault="00DB187D" w:rsidP="00CF4735">
      <w:pPr>
        <w:spacing w:line="360" w:lineRule="auto"/>
        <w:jc w:val="center"/>
        <w:rPr>
          <w:rFonts w:ascii="Sylfaen" w:hAnsi="Sylfaen"/>
          <w:b/>
          <w:color w:val="0070C0"/>
          <w:sz w:val="28"/>
          <w:szCs w:val="28"/>
          <w:lang w:val="ka-GE"/>
        </w:rPr>
      </w:pPr>
    </w:p>
    <w:p w:rsidR="00CF4735" w:rsidRPr="00F50240" w:rsidRDefault="00CF4735" w:rsidP="00CF4735">
      <w:pPr>
        <w:spacing w:line="360" w:lineRule="auto"/>
        <w:jc w:val="center"/>
        <w:rPr>
          <w:rFonts w:ascii="Sylfaen" w:hAnsi="Sylfaen"/>
          <w:b/>
          <w:color w:val="002060"/>
          <w:sz w:val="28"/>
          <w:szCs w:val="28"/>
          <w:lang w:val="ka-GE"/>
        </w:rPr>
      </w:pPr>
      <w:r w:rsidRPr="00F50240">
        <w:rPr>
          <w:rFonts w:ascii="Sylfaen" w:hAnsi="Sylfaen"/>
          <w:b/>
          <w:color w:val="002060"/>
          <w:sz w:val="28"/>
          <w:szCs w:val="28"/>
          <w:lang w:val="ka-GE"/>
        </w:rPr>
        <w:t>ქრონიკული რესპირაციული დაავადებები</w:t>
      </w:r>
    </w:p>
    <w:p w:rsidR="00CF4735" w:rsidRDefault="00CF4735" w:rsidP="0016084F">
      <w:pPr>
        <w:spacing w:after="0" w:line="276" w:lineRule="auto"/>
        <w:jc w:val="both"/>
        <w:rPr>
          <w:rFonts w:ascii="Sylfaen" w:hAnsi="Sylfaen"/>
          <w:lang w:val="ka-GE"/>
        </w:rPr>
      </w:pPr>
      <w:r w:rsidRPr="00DA6F6D">
        <w:rPr>
          <w:rFonts w:ascii="Sylfaen" w:hAnsi="Sylfaen"/>
          <w:lang w:val="ka-GE"/>
        </w:rPr>
        <w:t>მსოფლიოში</w:t>
      </w:r>
      <w:r>
        <w:rPr>
          <w:rFonts w:ascii="Sylfaen" w:hAnsi="Sylfaen"/>
          <w:lang w:val="ka-GE"/>
        </w:rPr>
        <w:t xml:space="preserve"> სხვადასხვა ასაკის </w:t>
      </w:r>
      <w:r w:rsidRPr="00DA6F6D">
        <w:rPr>
          <w:rFonts w:ascii="Sylfaen" w:hAnsi="Sylfaen"/>
          <w:lang w:val="ka-GE"/>
        </w:rPr>
        <w:t>ასობით მილიონ</w:t>
      </w:r>
      <w:r>
        <w:rPr>
          <w:rFonts w:ascii="Sylfaen" w:hAnsi="Sylfaen"/>
          <w:lang w:val="ka-GE"/>
        </w:rPr>
        <w:t>ი</w:t>
      </w:r>
      <w:r w:rsidRPr="00DA6F6D">
        <w:rPr>
          <w:rFonts w:ascii="Sylfaen" w:hAnsi="Sylfaen"/>
          <w:lang w:val="ka-GE"/>
        </w:rPr>
        <w:t xml:space="preserve"> </w:t>
      </w:r>
      <w:r>
        <w:rPr>
          <w:rFonts w:ascii="Sylfaen" w:hAnsi="Sylfaen"/>
          <w:lang w:val="ka-GE"/>
        </w:rPr>
        <w:t xml:space="preserve">ადამიანი </w:t>
      </w:r>
      <w:r w:rsidR="00B332B5">
        <w:rPr>
          <w:rFonts w:ascii="Sylfaen" w:hAnsi="Sylfaen"/>
          <w:lang w:val="ka-GE"/>
        </w:rPr>
        <w:t xml:space="preserve">ავვადდება </w:t>
      </w:r>
      <w:r w:rsidRPr="00DA6F6D">
        <w:rPr>
          <w:rFonts w:ascii="Sylfaen" w:hAnsi="Sylfaen"/>
          <w:lang w:val="ka-GE"/>
        </w:rPr>
        <w:t>ქრონიკული რესპირაციული დაავადებები</w:t>
      </w:r>
      <w:r>
        <w:rPr>
          <w:rFonts w:ascii="Sylfaen" w:hAnsi="Sylfaen"/>
          <w:lang w:val="ka-GE"/>
        </w:rPr>
        <w:t>თ და რესპირატორული ალერგიებით</w:t>
      </w:r>
      <w:r w:rsidRPr="00DA6F6D">
        <w:rPr>
          <w:rFonts w:ascii="Sylfaen" w:hAnsi="Sylfaen"/>
          <w:lang w:val="ka-GE"/>
        </w:rPr>
        <w:t>.</w:t>
      </w:r>
      <w:r>
        <w:rPr>
          <w:rFonts w:ascii="Sylfaen" w:hAnsi="Sylfaen"/>
          <w:lang w:val="ka-GE"/>
        </w:rPr>
        <w:t xml:space="preserve"> მნიშვნელოვანია, </w:t>
      </w:r>
      <w:r w:rsidR="00B332B5">
        <w:rPr>
          <w:rFonts w:ascii="Sylfaen" w:hAnsi="Sylfaen"/>
          <w:lang w:val="ka-GE"/>
        </w:rPr>
        <w:t xml:space="preserve">რომ </w:t>
      </w:r>
      <w:r>
        <w:rPr>
          <w:rFonts w:ascii="Sylfaen" w:hAnsi="Sylfaen"/>
          <w:lang w:val="ka-GE"/>
        </w:rPr>
        <w:t xml:space="preserve">ეს დაავადებები მართვადია და შესაძლებელია </w:t>
      </w:r>
      <w:r w:rsidR="00B332B5">
        <w:rPr>
          <w:rFonts w:ascii="Sylfaen" w:hAnsi="Sylfaen"/>
          <w:lang w:val="ka-GE"/>
        </w:rPr>
        <w:t xml:space="preserve">მათი </w:t>
      </w:r>
      <w:r>
        <w:rPr>
          <w:rFonts w:ascii="Sylfaen" w:hAnsi="Sylfaen"/>
          <w:lang w:val="ka-GE"/>
        </w:rPr>
        <w:t xml:space="preserve">თავიდან </w:t>
      </w:r>
      <w:r w:rsidR="00B332B5">
        <w:rPr>
          <w:rFonts w:ascii="Sylfaen" w:hAnsi="Sylfaen"/>
          <w:lang w:val="ka-GE"/>
        </w:rPr>
        <w:t>აცილება</w:t>
      </w:r>
      <w:r>
        <w:rPr>
          <w:rFonts w:ascii="Sylfaen" w:hAnsi="Sylfaen"/>
          <w:lang w:val="ka-GE"/>
        </w:rPr>
        <w:t xml:space="preserve">. </w:t>
      </w:r>
    </w:p>
    <w:p w:rsidR="00CF4735" w:rsidRDefault="00CF4735" w:rsidP="0016084F">
      <w:pPr>
        <w:spacing w:after="0" w:line="276" w:lineRule="auto"/>
        <w:jc w:val="both"/>
        <w:rPr>
          <w:rFonts w:ascii="Sylfaen" w:hAnsi="Sylfaen"/>
          <w:lang w:val="ka-GE"/>
        </w:rPr>
      </w:pPr>
      <w:r w:rsidRPr="00DA6F6D">
        <w:rPr>
          <w:rFonts w:ascii="Sylfaen" w:hAnsi="Sylfaen"/>
          <w:lang w:val="ka-GE"/>
        </w:rPr>
        <w:t>ქრონიკული რესპირაციული დაავადებები სასუნთქი გზებისა და ფილტვების სხვა სტრუქტურების ქრონიკულ დაავადებებს წარმოადგენს. მათ შორის ყველაზე გავრცელებულია</w:t>
      </w:r>
      <w:r>
        <w:rPr>
          <w:rFonts w:ascii="Sylfaen" w:hAnsi="Sylfaen"/>
          <w:lang w:val="ka-GE"/>
        </w:rPr>
        <w:t xml:space="preserve">: </w:t>
      </w:r>
      <w:r w:rsidRPr="00DA6F6D">
        <w:rPr>
          <w:rFonts w:ascii="Sylfaen" w:hAnsi="Sylfaen"/>
          <w:lang w:val="ka-GE"/>
        </w:rPr>
        <w:t>ფილტვის ქრონიკული ობსტრუქციული დაავადება (ფქოდ),</w:t>
      </w:r>
      <w:r>
        <w:rPr>
          <w:rFonts w:ascii="Sylfaen" w:hAnsi="Sylfaen"/>
          <w:lang w:val="ka-GE"/>
        </w:rPr>
        <w:t xml:space="preserve"> </w:t>
      </w:r>
      <w:r w:rsidRPr="00DA6F6D">
        <w:rPr>
          <w:rFonts w:ascii="Sylfaen" w:hAnsi="Sylfaen"/>
          <w:lang w:val="ka-GE"/>
        </w:rPr>
        <w:t>ასთმა,</w:t>
      </w:r>
      <w:r>
        <w:rPr>
          <w:rFonts w:ascii="Sylfaen" w:hAnsi="Sylfaen"/>
          <w:lang w:val="ka-GE"/>
        </w:rPr>
        <w:t xml:space="preserve"> რესპირატორული ალერგიები</w:t>
      </w:r>
      <w:r w:rsidRPr="00DA6F6D">
        <w:rPr>
          <w:rFonts w:ascii="Sylfaen" w:hAnsi="Sylfaen"/>
          <w:lang w:val="ka-GE"/>
        </w:rPr>
        <w:t>, ფილტვის პროფესიული დაავადებები და ფილტვისმიერი ჰიპერტენზია</w:t>
      </w:r>
      <w:r>
        <w:rPr>
          <w:rStyle w:val="FootnoteReference"/>
          <w:rFonts w:ascii="Sylfaen" w:hAnsi="Sylfaen"/>
          <w:lang w:val="ka-GE"/>
        </w:rPr>
        <w:footnoteReference w:id="23"/>
      </w:r>
      <w:r w:rsidRPr="00DA6F6D">
        <w:rPr>
          <w:rFonts w:ascii="Sylfaen" w:hAnsi="Sylfaen"/>
          <w:lang w:val="ka-GE"/>
        </w:rPr>
        <w:t>.</w:t>
      </w:r>
    </w:p>
    <w:p w:rsidR="00CF4735" w:rsidRDefault="00CF4735" w:rsidP="0016084F">
      <w:pPr>
        <w:spacing w:after="0" w:line="276" w:lineRule="auto"/>
        <w:jc w:val="both"/>
        <w:rPr>
          <w:rFonts w:ascii="Sylfaen" w:hAnsi="Sylfaen"/>
          <w:lang w:val="ka-GE"/>
        </w:rPr>
      </w:pPr>
      <w:r w:rsidRPr="00194458">
        <w:rPr>
          <w:rFonts w:ascii="Sylfaen" w:hAnsi="Sylfaen"/>
          <w:lang w:val="ka-GE"/>
        </w:rPr>
        <w:t xml:space="preserve">ჯანმრთელობის მსოფლიო ორგანიზაციის </w:t>
      </w:r>
      <w:r>
        <w:rPr>
          <w:rFonts w:ascii="Sylfaen" w:hAnsi="Sylfaen"/>
          <w:lang w:val="ka-GE"/>
        </w:rPr>
        <w:t>მონაცემ</w:t>
      </w:r>
      <w:r w:rsidRPr="00194458">
        <w:rPr>
          <w:rFonts w:ascii="Sylfaen" w:hAnsi="Sylfaen"/>
          <w:lang w:val="ka-GE"/>
        </w:rPr>
        <w:t>ებით</w:t>
      </w:r>
      <w:r>
        <w:rPr>
          <w:rFonts w:ascii="Sylfaen" w:hAnsi="Sylfaen"/>
          <w:lang w:val="ka-GE"/>
        </w:rPr>
        <w:t xml:space="preserve"> მსოფლიოში</w:t>
      </w:r>
      <w:r w:rsidRPr="00194458">
        <w:rPr>
          <w:rFonts w:ascii="Sylfaen" w:hAnsi="Sylfaen"/>
          <w:lang w:val="ka-GE"/>
        </w:rPr>
        <w:t xml:space="preserve"> 235 მილიონ ადამიანს </w:t>
      </w:r>
      <w:r>
        <w:rPr>
          <w:rFonts w:ascii="Sylfaen" w:hAnsi="Sylfaen"/>
          <w:lang w:val="ka-GE"/>
        </w:rPr>
        <w:t>აღენიშნებ</w:t>
      </w:r>
      <w:r w:rsidRPr="00194458">
        <w:rPr>
          <w:rFonts w:ascii="Sylfaen" w:hAnsi="Sylfaen"/>
          <w:lang w:val="ka-GE"/>
        </w:rPr>
        <w:t>ა ასთმა, 64 მილიონს</w:t>
      </w:r>
      <w:r>
        <w:rPr>
          <w:rFonts w:ascii="Sylfaen" w:hAnsi="Sylfaen"/>
          <w:lang w:val="ka-GE"/>
        </w:rPr>
        <w:t xml:space="preserve"> </w:t>
      </w:r>
      <w:r w:rsidRPr="00194458">
        <w:rPr>
          <w:rFonts w:ascii="Sylfaen" w:hAnsi="Sylfaen"/>
          <w:lang w:val="ka-GE"/>
        </w:rPr>
        <w:t>ფქოდ-ი, ხოლო მილიონობით ადამიანს აწუხებს ალერგიული რინიტი და სხვა ქრონიკული რესპირაციული დაავადებები</w:t>
      </w:r>
      <w:r>
        <w:rPr>
          <w:rStyle w:val="FootnoteReference"/>
          <w:rFonts w:ascii="Sylfaen" w:hAnsi="Sylfaen"/>
          <w:lang w:val="ka-GE"/>
        </w:rPr>
        <w:footnoteReference w:id="24"/>
      </w:r>
      <w:r w:rsidRPr="00194458">
        <w:rPr>
          <w:rFonts w:ascii="Sylfaen" w:hAnsi="Sylfaen"/>
          <w:lang w:val="ka-GE"/>
        </w:rPr>
        <w:t>.</w:t>
      </w:r>
    </w:p>
    <w:p w:rsidR="00CF4735" w:rsidRDefault="00CF4735" w:rsidP="0016084F">
      <w:pPr>
        <w:spacing w:after="0" w:line="276" w:lineRule="auto"/>
        <w:jc w:val="both"/>
        <w:rPr>
          <w:rFonts w:ascii="Sylfaen" w:hAnsi="Sylfaen"/>
          <w:lang w:val="ka-GE"/>
        </w:rPr>
      </w:pPr>
      <w:r w:rsidRPr="00DA6F6D">
        <w:rPr>
          <w:rFonts w:ascii="Sylfaen" w:hAnsi="Sylfaen"/>
          <w:lang w:val="ka-GE"/>
        </w:rPr>
        <w:t>ქრონიკული რესპირაციული დაავადებები</w:t>
      </w:r>
      <w:r>
        <w:rPr>
          <w:rFonts w:ascii="Sylfaen" w:hAnsi="Sylfaen"/>
          <w:lang w:val="ka-GE"/>
        </w:rPr>
        <w:t xml:space="preserve"> მნიშვნელოვნად აუარესებს დაავადებულთა ცხოვრების ხარისხს  და ხშირად იწვევს ნაადრევ სიკვდილიანობას. ეს დაავადებები ასევე იწვევს ოჯახების, ინდივიდებისა და საზოგადოების დიდ ეკონომიკურ დანაკარგებს. </w:t>
      </w:r>
    </w:p>
    <w:p w:rsidR="00CF4735" w:rsidRDefault="00CF4735" w:rsidP="0016084F">
      <w:pPr>
        <w:spacing w:after="0" w:line="276" w:lineRule="auto"/>
        <w:jc w:val="both"/>
        <w:rPr>
          <w:rFonts w:ascii="Sylfaen" w:hAnsi="Sylfaen"/>
          <w:lang w:val="ka-GE"/>
        </w:rPr>
      </w:pPr>
      <w:r>
        <w:rPr>
          <w:rFonts w:ascii="Sylfaen" w:hAnsi="Sylfaen"/>
          <w:lang w:val="ka-GE"/>
        </w:rPr>
        <w:t xml:space="preserve">ჯანმრთელობის მსოფლიო ორგანიზაციის შეფასებითი მონაცემებით, 2015 წელს </w:t>
      </w:r>
      <w:r w:rsidRPr="00DA6F6D">
        <w:rPr>
          <w:rFonts w:ascii="Sylfaen" w:hAnsi="Sylfaen"/>
          <w:lang w:val="ka-GE"/>
        </w:rPr>
        <w:t xml:space="preserve"> რესპირაციული დაავადებები</w:t>
      </w:r>
      <w:r>
        <w:rPr>
          <w:rFonts w:ascii="Sylfaen" w:hAnsi="Sylfaen"/>
          <w:lang w:val="ka-GE"/>
        </w:rPr>
        <w:t xml:space="preserve"> წარმოადგენდნენ არაგადამდებ დაავადებათა შორის სიკვდილიანობის მესამე მიზეზს მსოფლიოში (დაავადებათა ძირითადი ჯგუფების მიხედვით; კარდიოვასკულური და ავთვისებიანი ახალწარმონაქმნების  შემდეგ) (სურათი</w:t>
      </w:r>
      <w:r w:rsidR="0042567E">
        <w:rPr>
          <w:rFonts w:ascii="Sylfaen" w:hAnsi="Sylfaen"/>
          <w:lang w:val="ka-GE"/>
        </w:rPr>
        <w:t xml:space="preserve"> 77</w:t>
      </w:r>
      <w:r>
        <w:rPr>
          <w:rFonts w:ascii="Sylfaen" w:hAnsi="Sylfaen"/>
          <w:lang w:val="ka-GE"/>
        </w:rPr>
        <w:t>).</w:t>
      </w:r>
    </w:p>
    <w:p w:rsidR="004611A7" w:rsidRDefault="004611A7" w:rsidP="00CF4735">
      <w:pPr>
        <w:spacing w:line="276" w:lineRule="auto"/>
        <w:jc w:val="both"/>
        <w:rPr>
          <w:rFonts w:ascii="Sylfaen" w:hAnsi="Sylfaen"/>
          <w:lang w:val="ka-GE"/>
        </w:rPr>
      </w:pPr>
    </w:p>
    <w:p w:rsidR="00CF4735" w:rsidRPr="009E4FA5" w:rsidRDefault="00CF4735" w:rsidP="00CF4735">
      <w:pPr>
        <w:spacing w:line="276" w:lineRule="auto"/>
        <w:jc w:val="both"/>
        <w:rPr>
          <w:rFonts w:ascii="Sylfaen" w:hAnsi="Sylfaen"/>
          <w:lang w:val="ka-GE"/>
        </w:rPr>
      </w:pPr>
      <w:r>
        <w:rPr>
          <w:rFonts w:ascii="Sylfaen" w:hAnsi="Sylfaen"/>
          <w:lang w:val="ka-GE"/>
        </w:rPr>
        <w:t>სურათი</w:t>
      </w:r>
      <w:r w:rsidR="006E5AEB">
        <w:rPr>
          <w:rFonts w:ascii="Sylfaen" w:hAnsi="Sylfaen"/>
          <w:lang w:val="ka-GE"/>
        </w:rPr>
        <w:t xml:space="preserve"> 77</w:t>
      </w:r>
      <w:r>
        <w:rPr>
          <w:rFonts w:ascii="Sylfaen" w:hAnsi="Sylfaen"/>
          <w:lang w:val="ka-GE"/>
        </w:rPr>
        <w:t xml:space="preserve">. </w:t>
      </w:r>
      <w:r w:rsidRPr="009E4FA5">
        <w:rPr>
          <w:rFonts w:ascii="Sylfaen" w:hAnsi="Sylfaen"/>
          <w:lang w:val="ka-GE"/>
        </w:rPr>
        <w:t xml:space="preserve">აგდ სიკვდილიანობის გამომწვევი </w:t>
      </w:r>
      <w:r w:rsidRPr="00FB71B1">
        <w:rPr>
          <w:rFonts w:ascii="Sylfaen" w:hAnsi="Sylfaen"/>
          <w:b/>
          <w:bCs/>
          <w:lang w:val="ka-GE"/>
        </w:rPr>
        <w:t>3</w:t>
      </w:r>
      <w:r w:rsidRPr="009E4FA5">
        <w:rPr>
          <w:rFonts w:ascii="Sylfaen" w:hAnsi="Sylfaen"/>
          <w:b/>
          <w:bCs/>
          <w:lang w:val="ka-GE"/>
        </w:rPr>
        <w:t xml:space="preserve"> </w:t>
      </w:r>
      <w:r w:rsidRPr="009E4FA5">
        <w:rPr>
          <w:rFonts w:ascii="Sylfaen" w:hAnsi="Sylfaen"/>
          <w:lang w:val="ka-GE"/>
        </w:rPr>
        <w:t>უხშირესი მიზეზი</w:t>
      </w:r>
      <w:r>
        <w:rPr>
          <w:rFonts w:ascii="Sylfaen" w:hAnsi="Sylfaen"/>
          <w:lang w:val="ka-GE"/>
        </w:rPr>
        <w:t>,</w:t>
      </w:r>
      <w:r w:rsidRPr="009E4FA5">
        <w:rPr>
          <w:rFonts w:ascii="Sylfaen" w:hAnsi="Sylfaen"/>
          <w:lang w:val="ka-GE"/>
        </w:rPr>
        <w:t xml:space="preserve"> სიკვდილიანობის უხეში მაჩვენებლების </w:t>
      </w:r>
      <w:r w:rsidRPr="00FB71B1">
        <w:rPr>
          <w:rFonts w:ascii="Sylfaen" w:hAnsi="Sylfaen"/>
          <w:lang w:val="ka-GE"/>
        </w:rPr>
        <w:t xml:space="preserve">(CDR) </w:t>
      </w:r>
      <w:r w:rsidRPr="009E4FA5">
        <w:rPr>
          <w:rFonts w:ascii="Sylfaen" w:hAnsi="Sylfaen"/>
          <w:lang w:val="ka-GE"/>
        </w:rPr>
        <w:t>მიხედვით</w:t>
      </w:r>
    </w:p>
    <w:p w:rsidR="00CF4735" w:rsidRDefault="00CF4735" w:rsidP="001B6725">
      <w:pPr>
        <w:spacing w:before="240" w:line="276" w:lineRule="auto"/>
        <w:jc w:val="both"/>
        <w:rPr>
          <w:rFonts w:ascii="Sylfaen" w:hAnsi="Sylfaen"/>
          <w:lang w:val="ka-GE"/>
        </w:rPr>
      </w:pPr>
      <w:r w:rsidRPr="000E6859">
        <w:rPr>
          <w:rFonts w:ascii="Sylfaen" w:hAnsi="Sylfaen"/>
          <w:noProof/>
        </w:rPr>
        <w:drawing>
          <wp:inline distT="0" distB="0" distL="0" distR="0" wp14:anchorId="1D948D52" wp14:editId="66FE3C08">
            <wp:extent cx="5940425" cy="2828925"/>
            <wp:effectExtent l="0" t="0" r="3175" b="9525"/>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2828925"/>
                    </a:xfrm>
                    <a:prstGeom prst="rect">
                      <a:avLst/>
                    </a:prstGeom>
                  </pic:spPr>
                </pic:pic>
              </a:graphicData>
            </a:graphic>
          </wp:inline>
        </w:drawing>
      </w:r>
    </w:p>
    <w:p w:rsidR="00CF4735" w:rsidRDefault="00CF4735" w:rsidP="00CF4735">
      <w:pPr>
        <w:spacing w:line="276" w:lineRule="auto"/>
        <w:jc w:val="both"/>
        <w:rPr>
          <w:rFonts w:ascii="Sylfaen" w:hAnsi="Sylfaen"/>
          <w:lang w:val="ka-GE"/>
        </w:rPr>
      </w:pPr>
      <w:r>
        <w:rPr>
          <w:rFonts w:ascii="Sylfaen" w:hAnsi="Sylfaen"/>
          <w:lang w:val="ka-GE"/>
        </w:rPr>
        <w:t xml:space="preserve">ჯანმრთელობის მსოფლიო ორგანიზაციის  შეფასებითი მონაცემებით, 2015 წელს მსოფლიოში </w:t>
      </w:r>
      <w:r w:rsidRPr="00DA6F6D">
        <w:rPr>
          <w:rFonts w:ascii="Sylfaen" w:hAnsi="Sylfaen"/>
          <w:lang w:val="ka-GE"/>
        </w:rPr>
        <w:t>რესპირაციული დაავადებებ</w:t>
      </w:r>
      <w:r>
        <w:rPr>
          <w:rFonts w:ascii="Sylfaen" w:hAnsi="Sylfaen"/>
          <w:lang w:val="ka-GE"/>
        </w:rPr>
        <w:t xml:space="preserve">ით გარდაცვალების 3 913 </w:t>
      </w:r>
      <w:r w:rsidRPr="004B2C52">
        <w:rPr>
          <w:rFonts w:ascii="Sylfaen" w:hAnsi="Sylfaen"/>
          <w:lang w:val="ka-GE"/>
        </w:rPr>
        <w:t>335</w:t>
      </w:r>
      <w:r>
        <w:rPr>
          <w:rFonts w:ascii="Sylfaen" w:hAnsi="Sylfaen"/>
          <w:lang w:val="ka-GE"/>
        </w:rPr>
        <w:t xml:space="preserve"> შემთხვევა</w:t>
      </w:r>
      <w:r w:rsidR="00B332B5">
        <w:rPr>
          <w:rFonts w:ascii="Sylfaen" w:hAnsi="Sylfaen"/>
          <w:lang w:val="ka-GE"/>
        </w:rPr>
        <w:t xml:space="preserve"> აღირიცხა</w:t>
      </w:r>
      <w:r>
        <w:rPr>
          <w:rFonts w:ascii="Sylfaen" w:hAnsi="Sylfaen"/>
          <w:lang w:val="ka-GE"/>
        </w:rPr>
        <w:t xml:space="preserve">, რაც საერთო სიკვდილიანობის 6,9%-ს შეადგენდა. 2015 წლის შეფასებითი მონაცემებით, </w:t>
      </w:r>
      <w:r w:rsidRPr="00DA6F6D">
        <w:rPr>
          <w:rFonts w:ascii="Sylfaen" w:hAnsi="Sylfaen"/>
          <w:lang w:val="ka-GE"/>
        </w:rPr>
        <w:t xml:space="preserve"> რესპირაციული დაავადებებ</w:t>
      </w:r>
      <w:r>
        <w:rPr>
          <w:rFonts w:ascii="Sylfaen" w:hAnsi="Sylfaen"/>
          <w:lang w:val="ka-GE"/>
        </w:rPr>
        <w:t xml:space="preserve">იდან მაღალი სიკვდილიანობით გამოირჩეოდა </w:t>
      </w:r>
      <w:r w:rsidRPr="00DA6F6D">
        <w:rPr>
          <w:rFonts w:ascii="Sylfaen" w:hAnsi="Sylfaen"/>
          <w:lang w:val="ka-GE"/>
        </w:rPr>
        <w:t>ფილტვის ქრონიკული ობსტრუქციული დაავადებ</w:t>
      </w:r>
      <w:r>
        <w:rPr>
          <w:rFonts w:ascii="Sylfaen" w:hAnsi="Sylfaen"/>
          <w:lang w:val="ka-GE"/>
        </w:rPr>
        <w:t xml:space="preserve">ი (3 170 </w:t>
      </w:r>
      <w:r w:rsidRPr="004B2C52">
        <w:rPr>
          <w:rFonts w:ascii="Sylfaen" w:hAnsi="Sylfaen"/>
          <w:lang w:val="ka-GE"/>
        </w:rPr>
        <w:t>429</w:t>
      </w:r>
      <w:r>
        <w:rPr>
          <w:rFonts w:ascii="Sylfaen" w:hAnsi="Sylfaen"/>
          <w:lang w:val="ka-GE"/>
        </w:rPr>
        <w:t xml:space="preserve"> გარდაცვლილი მსოფლიოში), რამაც 201</w:t>
      </w:r>
      <w:r w:rsidRPr="00AB5881">
        <w:rPr>
          <w:rFonts w:ascii="Sylfaen" w:hAnsi="Sylfaen"/>
          <w:lang w:val="ka-GE"/>
        </w:rPr>
        <w:t>5</w:t>
      </w:r>
      <w:r>
        <w:rPr>
          <w:rFonts w:ascii="Sylfaen" w:hAnsi="Sylfaen"/>
          <w:lang w:val="ka-GE"/>
        </w:rPr>
        <w:t xml:space="preserve"> წელს საერთო სიკვდილიანობის 5,6% შეადგინა და ასთმა (383 176 გარდაცვლილი), რამაც  საერთო სიკვდილიანობის 0,7% შეადგინა</w:t>
      </w:r>
      <w:r>
        <w:rPr>
          <w:rStyle w:val="FootnoteReference"/>
          <w:rFonts w:ascii="Sylfaen" w:hAnsi="Sylfaen"/>
          <w:lang w:val="ka-GE"/>
        </w:rPr>
        <w:footnoteReference w:id="25"/>
      </w:r>
      <w:r>
        <w:rPr>
          <w:rFonts w:ascii="Sylfaen" w:hAnsi="Sylfaen"/>
          <w:lang w:val="ka-GE"/>
        </w:rPr>
        <w:t>.</w:t>
      </w:r>
    </w:p>
    <w:p w:rsidR="00CF4735" w:rsidRDefault="00B332B5" w:rsidP="00CF4735">
      <w:pPr>
        <w:spacing w:line="276" w:lineRule="auto"/>
        <w:jc w:val="both"/>
        <w:rPr>
          <w:rFonts w:ascii="Sylfaen" w:hAnsi="Sylfaen"/>
          <w:lang w:val="ka-GE"/>
        </w:rPr>
      </w:pPr>
      <w:r>
        <w:rPr>
          <w:rFonts w:ascii="Sylfaen" w:hAnsi="Sylfaen"/>
          <w:lang w:val="ka-GE"/>
        </w:rPr>
        <w:t>ჯანმოს</w:t>
      </w:r>
      <w:r w:rsidR="00CF4735">
        <w:rPr>
          <w:rFonts w:ascii="Sylfaen" w:hAnsi="Sylfaen"/>
          <w:lang w:val="ka-GE"/>
        </w:rPr>
        <w:t xml:space="preserve"> შეფასებითი მონაცემებით 2015 წელს მსოფლიოში რესპირაციულ</w:t>
      </w:r>
      <w:r w:rsidR="00CF4735" w:rsidRPr="00DA6F6D">
        <w:rPr>
          <w:rFonts w:ascii="Sylfaen" w:hAnsi="Sylfaen"/>
          <w:lang w:val="ka-GE"/>
        </w:rPr>
        <w:t xml:space="preserve"> დაავადებებ</w:t>
      </w:r>
      <w:r w:rsidR="00CF4735">
        <w:rPr>
          <w:rFonts w:ascii="Sylfaen" w:hAnsi="Sylfaen"/>
          <w:lang w:val="ka-GE"/>
        </w:rPr>
        <w:t xml:space="preserve">ზე 110 343 </w:t>
      </w:r>
      <w:r w:rsidR="00CF4735" w:rsidRPr="0003285D">
        <w:rPr>
          <w:rFonts w:ascii="Sylfaen" w:hAnsi="Sylfaen"/>
          <w:lang w:val="ka-GE"/>
        </w:rPr>
        <w:t>568</w:t>
      </w:r>
      <w:r w:rsidR="00CF4735">
        <w:rPr>
          <w:rFonts w:ascii="Sylfaen" w:hAnsi="Sylfaen"/>
          <w:lang w:val="ka-GE"/>
        </w:rPr>
        <w:t xml:space="preserve"> შრომის უუნარობით დაკარგული სიცოცხლის წლები (DALY</w:t>
      </w:r>
      <w:r w:rsidR="00CF4735" w:rsidRPr="00AB5881">
        <w:rPr>
          <w:rFonts w:ascii="Sylfaen" w:hAnsi="Sylfaen"/>
          <w:lang w:val="ka-GE"/>
        </w:rPr>
        <w:t>)</w:t>
      </w:r>
      <w:r w:rsidRPr="00B332B5">
        <w:rPr>
          <w:rFonts w:ascii="Sylfaen" w:hAnsi="Sylfaen"/>
          <w:lang w:val="ka-GE"/>
        </w:rPr>
        <w:t xml:space="preserve"> </w:t>
      </w:r>
      <w:r>
        <w:rPr>
          <w:rFonts w:ascii="Sylfaen" w:hAnsi="Sylfaen"/>
          <w:lang w:val="ka-GE"/>
        </w:rPr>
        <w:t>მოდიოდა</w:t>
      </w:r>
      <w:r w:rsidR="00CF4735" w:rsidRPr="00AB5881">
        <w:rPr>
          <w:rFonts w:ascii="Sylfaen" w:hAnsi="Sylfaen"/>
          <w:lang w:val="ka-GE"/>
        </w:rPr>
        <w:t>.</w:t>
      </w:r>
      <w:r w:rsidR="00CF4735">
        <w:rPr>
          <w:rFonts w:ascii="Sylfaen" w:hAnsi="Sylfaen"/>
          <w:lang w:val="ka-GE"/>
        </w:rPr>
        <w:t xml:space="preserve"> მათ შორის, </w:t>
      </w:r>
      <w:r w:rsidR="00CF4735" w:rsidRPr="00DA6F6D">
        <w:rPr>
          <w:rFonts w:ascii="Sylfaen" w:hAnsi="Sylfaen"/>
          <w:lang w:val="ka-GE"/>
        </w:rPr>
        <w:t xml:space="preserve">ფილტვის </w:t>
      </w:r>
      <w:r w:rsidR="00CF4735">
        <w:rPr>
          <w:rFonts w:ascii="Sylfaen" w:hAnsi="Sylfaen"/>
          <w:lang w:val="ka-GE"/>
        </w:rPr>
        <w:t>ქრონიკულ</w:t>
      </w:r>
      <w:r w:rsidR="00CF4735" w:rsidRPr="00DA6F6D">
        <w:rPr>
          <w:rFonts w:ascii="Sylfaen" w:hAnsi="Sylfaen"/>
          <w:lang w:val="ka-GE"/>
        </w:rPr>
        <w:t xml:space="preserve"> </w:t>
      </w:r>
      <w:r w:rsidR="00CF4735">
        <w:rPr>
          <w:rFonts w:ascii="Sylfaen" w:hAnsi="Sylfaen"/>
          <w:lang w:val="ka-GE"/>
        </w:rPr>
        <w:t>ობსტრუქციულ</w:t>
      </w:r>
      <w:r w:rsidR="00CF4735" w:rsidRPr="00DA6F6D">
        <w:rPr>
          <w:rFonts w:ascii="Sylfaen" w:hAnsi="Sylfaen"/>
          <w:lang w:val="ka-GE"/>
        </w:rPr>
        <w:t xml:space="preserve"> დაავადებ</w:t>
      </w:r>
      <w:r w:rsidR="00CF4735">
        <w:rPr>
          <w:rFonts w:ascii="Sylfaen" w:hAnsi="Sylfaen"/>
          <w:lang w:val="ka-GE"/>
        </w:rPr>
        <w:t>ებზე და ასთმაზე 72 814 </w:t>
      </w:r>
      <w:r w:rsidR="00CF4735" w:rsidRPr="0003285D">
        <w:rPr>
          <w:rFonts w:ascii="Sylfaen" w:hAnsi="Sylfaen"/>
          <w:lang w:val="ka-GE"/>
        </w:rPr>
        <w:t>525</w:t>
      </w:r>
      <w:r w:rsidR="00CF4735">
        <w:rPr>
          <w:rFonts w:ascii="Sylfaen" w:hAnsi="Sylfaen"/>
          <w:lang w:val="ka-GE"/>
        </w:rPr>
        <w:t xml:space="preserve"> და 27 223 253 DALY</w:t>
      </w:r>
      <w:r w:rsidR="00CF4735">
        <w:rPr>
          <w:rStyle w:val="FootnoteReference"/>
          <w:rFonts w:ascii="Sylfaen" w:hAnsi="Sylfaen"/>
          <w:lang w:val="ka-GE"/>
        </w:rPr>
        <w:t xml:space="preserve"> </w:t>
      </w:r>
      <w:r w:rsidR="00CF4735">
        <w:rPr>
          <w:rFonts w:ascii="Sylfaen" w:hAnsi="Sylfaen"/>
          <w:lang w:val="ka-GE"/>
        </w:rPr>
        <w:t xml:space="preserve"> შესაბამისად</w:t>
      </w:r>
      <w:r w:rsidR="00CF4735">
        <w:rPr>
          <w:rStyle w:val="FootnoteReference"/>
          <w:rFonts w:ascii="Sylfaen" w:hAnsi="Sylfaen"/>
          <w:lang w:val="ka-GE"/>
        </w:rPr>
        <w:footnoteReference w:id="26"/>
      </w:r>
      <w:r w:rsidR="00CF4735">
        <w:rPr>
          <w:rFonts w:ascii="Sylfaen" w:hAnsi="Sylfaen"/>
          <w:lang w:val="ka-GE"/>
        </w:rPr>
        <w:t>.</w:t>
      </w:r>
    </w:p>
    <w:p w:rsidR="00CF4735" w:rsidRDefault="00CF4735" w:rsidP="00CF4735">
      <w:pPr>
        <w:spacing w:line="276" w:lineRule="auto"/>
        <w:jc w:val="both"/>
        <w:rPr>
          <w:rFonts w:ascii="Sylfaen" w:hAnsi="Sylfaen"/>
          <w:lang w:val="ka-GE"/>
        </w:rPr>
      </w:pPr>
      <w:r>
        <w:rPr>
          <w:rFonts w:ascii="Sylfaen" w:hAnsi="Sylfaen"/>
          <w:lang w:val="ka-GE"/>
        </w:rPr>
        <w:t xml:space="preserve">ასთმის გლობალური </w:t>
      </w:r>
      <w:r w:rsidRPr="00CF4735">
        <w:rPr>
          <w:rFonts w:ascii="Sylfaen" w:hAnsi="Sylfaen"/>
          <w:lang w:val="ka-GE"/>
        </w:rPr>
        <w:t>ქსელის (</w:t>
      </w:r>
      <w:hyperlink r:id="rId95" w:tgtFrame="_blank" w:history="1">
        <w:r w:rsidRPr="00CF4735">
          <w:rPr>
            <w:rStyle w:val="Hyperlink"/>
            <w:u w:val="none"/>
            <w:lang w:val="ka-GE"/>
          </w:rPr>
          <w:t>Global Asthma Network (GAN)</w:t>
        </w:r>
      </w:hyperlink>
      <w:r w:rsidRPr="00CF4735">
        <w:rPr>
          <w:rStyle w:val="Hyperlink"/>
          <w:rFonts w:ascii="Sylfaen" w:hAnsi="Sylfaen"/>
          <w:u w:val="none"/>
          <w:lang w:val="ka-GE"/>
        </w:rPr>
        <w:t>)</w:t>
      </w:r>
      <w:r>
        <w:rPr>
          <w:lang w:val="ka-GE"/>
        </w:rPr>
        <w:t xml:space="preserve"> </w:t>
      </w:r>
      <w:r>
        <w:rPr>
          <w:rFonts w:ascii="Sylfaen" w:hAnsi="Sylfaen"/>
          <w:lang w:val="ka-GE"/>
        </w:rPr>
        <w:t>უკანასკნელი მონაცემებით, მსოფლიოში 334 მილიონ ადამიანს აქვს ასთმა. მსოფლიოს ბავშვთა მოსახლეობის 14% და 18-45 წლის ასაკის 8,6% აქვს ასთმის სიმპტომები. განსაკუთრებით მაღალია ავადობის ტვირთი 10-14 და 75-79 წლის მოსახლეობისათვის.</w:t>
      </w:r>
      <w:r>
        <w:rPr>
          <w:rStyle w:val="FootnoteReference"/>
          <w:rFonts w:ascii="Sylfaen" w:hAnsi="Sylfaen"/>
          <w:lang w:val="ka-GE"/>
        </w:rPr>
        <w:footnoteReference w:id="27"/>
      </w:r>
    </w:p>
    <w:p w:rsidR="00CF4735" w:rsidRDefault="00CF4735" w:rsidP="00CF4735">
      <w:pPr>
        <w:autoSpaceDE w:val="0"/>
        <w:autoSpaceDN w:val="0"/>
        <w:adjustRightInd w:val="0"/>
        <w:jc w:val="both"/>
        <w:rPr>
          <w:rFonts w:ascii="Sylfaen" w:hAnsi="Sylfaen" w:cs="HelveticaNeueLT-Condensed"/>
          <w:color w:val="141314"/>
          <w:lang w:val="ka-GE"/>
        </w:rPr>
      </w:pPr>
      <w:r>
        <w:rPr>
          <w:rFonts w:ascii="Sylfaen" w:hAnsi="Sylfaen"/>
          <w:lang w:val="ka-GE"/>
        </w:rPr>
        <w:t>მსოფლიოში ასთმის გავრცელების შესასწავლად</w:t>
      </w:r>
      <w:r w:rsidRPr="00AD4B0E">
        <w:rPr>
          <w:rFonts w:ascii="Sylfaen" w:hAnsi="Sylfaen"/>
          <w:lang w:val="ka-GE"/>
        </w:rPr>
        <w:t xml:space="preserve"> </w:t>
      </w:r>
      <w:r>
        <w:rPr>
          <w:rFonts w:ascii="Sylfaen" w:hAnsi="Sylfaen"/>
          <w:lang w:val="ka-GE"/>
        </w:rPr>
        <w:t>ჩატარებული იქნა ორი დიდი მულტი-ნაციონალური კვლევა: ევროპის რესპირაციული ჯანმრთელობის კვლევა მოზრდილებში (</w:t>
      </w:r>
      <w:r w:rsidRPr="000070C2">
        <w:rPr>
          <w:rFonts w:ascii="Sylfaen" w:hAnsi="Sylfaen" w:cs="HelveticaNeueLT-Condensed"/>
          <w:color w:val="141314"/>
          <w:lang w:val="ka-GE"/>
        </w:rPr>
        <w:t>European Community Respiratory Health Survey (ECRHS)</w:t>
      </w:r>
      <w:r w:rsidR="00B332B5">
        <w:rPr>
          <w:rFonts w:ascii="Sylfaen" w:hAnsi="Sylfaen" w:cs="HelveticaNeueLT-Condensed"/>
          <w:color w:val="141314"/>
          <w:lang w:val="ka-GE"/>
        </w:rPr>
        <w:t xml:space="preserve"> 1990-2012</w:t>
      </w:r>
      <w:r>
        <w:rPr>
          <w:rFonts w:ascii="Sylfaen" w:hAnsi="Sylfaen" w:cs="HelveticaNeueLT-Condensed"/>
          <w:color w:val="141314"/>
          <w:lang w:val="ka-GE"/>
        </w:rPr>
        <w:t xml:space="preserve">) </w:t>
      </w:r>
      <w:r>
        <w:rPr>
          <w:rFonts w:ascii="Sylfaen" w:hAnsi="Sylfaen"/>
          <w:lang w:val="ka-GE"/>
        </w:rPr>
        <w:t xml:space="preserve">და ასთმისა და ალერგიების საერთაშორისო კვლევა ბავშვთა ასაკში </w:t>
      </w:r>
      <w:r w:rsidRPr="000070C2">
        <w:rPr>
          <w:rFonts w:ascii="Sylfaen" w:hAnsi="Sylfaen" w:cs="HelveticaNeueLT-Condensed"/>
          <w:color w:val="141314"/>
          <w:lang w:val="ka-GE"/>
        </w:rPr>
        <w:t>International Study of Asthma and Allergies in Childhood (ISAAC)</w:t>
      </w:r>
      <w:r w:rsidR="00B332B5">
        <w:rPr>
          <w:rFonts w:ascii="Sylfaen" w:hAnsi="Sylfaen" w:cs="HelveticaNeueLT-Condensed"/>
          <w:color w:val="141314"/>
          <w:lang w:val="ka-GE"/>
        </w:rPr>
        <w:t xml:space="preserve"> დაიწყო </w:t>
      </w:r>
      <w:r>
        <w:rPr>
          <w:rFonts w:ascii="Sylfaen" w:hAnsi="Sylfaen" w:cs="HelveticaNeueLT-Condensed"/>
          <w:color w:val="141314"/>
          <w:lang w:val="ka-GE"/>
        </w:rPr>
        <w:t>1991</w:t>
      </w:r>
      <w:r w:rsidR="00B332B5">
        <w:rPr>
          <w:rFonts w:ascii="Sylfaen" w:hAnsi="Sylfaen" w:cs="HelveticaNeueLT-Condensed"/>
          <w:color w:val="141314"/>
          <w:lang w:val="ka-GE"/>
        </w:rPr>
        <w:t>–ში, გრძელდება დღემდე</w:t>
      </w:r>
      <w:r>
        <w:rPr>
          <w:rFonts w:ascii="Sylfaen" w:hAnsi="Sylfaen" w:cs="HelveticaNeueLT-Condensed"/>
          <w:color w:val="141314"/>
          <w:lang w:val="ka-GE"/>
        </w:rPr>
        <w:t>). ამ კვლევათა შედეგები მოცემულია რუკაზე</w:t>
      </w:r>
      <w:r>
        <w:rPr>
          <w:rStyle w:val="FootnoteReference"/>
          <w:rFonts w:ascii="Sylfaen" w:hAnsi="Sylfaen" w:cs="HelveticaNeueLT-Condensed"/>
          <w:color w:val="141314"/>
          <w:lang w:val="ka-GE"/>
        </w:rPr>
        <w:footnoteReference w:id="28"/>
      </w:r>
      <w:r w:rsidRPr="00BD02F0">
        <w:rPr>
          <w:rFonts w:ascii="Sylfaen" w:hAnsi="Sylfaen" w:cs="HelveticaNeueLT-Condensed"/>
          <w:color w:val="141314"/>
          <w:lang w:val="ka-GE"/>
        </w:rPr>
        <w:t xml:space="preserve"> </w:t>
      </w:r>
      <w:r>
        <w:rPr>
          <w:rFonts w:ascii="Sylfaen" w:hAnsi="Sylfaen" w:cs="HelveticaNeueLT-Condensed"/>
          <w:color w:val="141314"/>
          <w:lang w:val="ka-GE"/>
        </w:rPr>
        <w:t>(სურათი</w:t>
      </w:r>
      <w:r w:rsidR="006E5AEB">
        <w:rPr>
          <w:rFonts w:ascii="Sylfaen" w:hAnsi="Sylfaen" w:cs="HelveticaNeueLT-Condensed"/>
          <w:color w:val="141314"/>
          <w:lang w:val="ka-GE"/>
        </w:rPr>
        <w:t xml:space="preserve"> 78</w:t>
      </w:r>
      <w:r>
        <w:rPr>
          <w:rFonts w:ascii="Sylfaen" w:hAnsi="Sylfaen" w:cs="HelveticaNeueLT-Condensed"/>
          <w:color w:val="141314"/>
          <w:lang w:val="ka-GE"/>
        </w:rPr>
        <w:t xml:space="preserve">). </w:t>
      </w:r>
    </w:p>
    <w:p w:rsidR="00CF4735" w:rsidRDefault="00CF4735" w:rsidP="00CF4735">
      <w:pPr>
        <w:autoSpaceDE w:val="0"/>
        <w:autoSpaceDN w:val="0"/>
        <w:adjustRightInd w:val="0"/>
        <w:jc w:val="both"/>
        <w:rPr>
          <w:rFonts w:ascii="Sylfaen" w:hAnsi="Sylfaen" w:cs="HelveticaNeueLT-Condensed"/>
          <w:color w:val="141314"/>
          <w:lang w:val="ka-GE"/>
        </w:rPr>
      </w:pPr>
    </w:p>
    <w:p w:rsidR="00CF4735" w:rsidRDefault="00CF4735" w:rsidP="00CF4735">
      <w:pPr>
        <w:autoSpaceDE w:val="0"/>
        <w:autoSpaceDN w:val="0"/>
        <w:adjustRightInd w:val="0"/>
        <w:jc w:val="both"/>
        <w:rPr>
          <w:rFonts w:ascii="Sylfaen" w:hAnsi="Sylfaen" w:cs="HelveticaNeueLT-Condensed"/>
          <w:color w:val="141314"/>
          <w:lang w:val="ka-GE"/>
        </w:rPr>
      </w:pPr>
      <w:r>
        <w:rPr>
          <w:rFonts w:ascii="Sylfaen" w:hAnsi="Sylfaen" w:cs="HelveticaNeueLT-Condensed"/>
          <w:color w:val="141314"/>
          <w:lang w:val="ka-GE"/>
        </w:rPr>
        <w:t>სურათი</w:t>
      </w:r>
      <w:r w:rsidR="006E5AEB">
        <w:rPr>
          <w:rFonts w:ascii="Sylfaen" w:hAnsi="Sylfaen" w:cs="HelveticaNeueLT-Condensed"/>
          <w:color w:val="141314"/>
          <w:lang w:val="ka-GE"/>
        </w:rPr>
        <w:t xml:space="preserve"> 78</w:t>
      </w:r>
      <w:r>
        <w:rPr>
          <w:rFonts w:ascii="Sylfaen" w:hAnsi="Sylfaen" w:cs="HelveticaNeueLT-Condensed"/>
          <w:color w:val="141314"/>
          <w:lang w:val="ka-GE"/>
        </w:rPr>
        <w:t>. ა</w:t>
      </w:r>
      <w:r>
        <w:rPr>
          <w:rFonts w:ascii="Sylfaen" w:hAnsi="Sylfaen"/>
          <w:lang w:val="ka-GE"/>
        </w:rPr>
        <w:t>სთმის გავრცელება მსოფლიოში</w:t>
      </w:r>
    </w:p>
    <w:p w:rsidR="00CF4735" w:rsidRDefault="00CF4735" w:rsidP="00CF4735">
      <w:pPr>
        <w:autoSpaceDE w:val="0"/>
        <w:autoSpaceDN w:val="0"/>
        <w:adjustRightInd w:val="0"/>
        <w:rPr>
          <w:rFonts w:ascii="Sylfaen" w:hAnsi="Sylfaen" w:cs="HelveticaNeueLT-Condensed"/>
          <w:color w:val="141314"/>
          <w:lang w:val="ka-GE"/>
        </w:rPr>
      </w:pPr>
      <w:r w:rsidRPr="000070C2">
        <w:rPr>
          <w:rFonts w:ascii="Sylfaen" w:hAnsi="Sylfaen" w:cs="HelveticaNeueLT-Condensed"/>
          <w:noProof/>
          <w:color w:val="141314"/>
        </w:rPr>
        <w:drawing>
          <wp:inline distT="0" distB="0" distL="0" distR="0" wp14:anchorId="4251F66B" wp14:editId="5D6735D8">
            <wp:extent cx="5940425" cy="3341370"/>
            <wp:effectExtent l="0" t="0" r="317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3341370"/>
                    </a:xfrm>
                    <a:prstGeom prst="rect">
                      <a:avLst/>
                    </a:prstGeom>
                  </pic:spPr>
                </pic:pic>
              </a:graphicData>
            </a:graphic>
          </wp:inline>
        </w:drawing>
      </w:r>
    </w:p>
    <w:p w:rsidR="00CF4735" w:rsidRDefault="00CF4735" w:rsidP="00CF4735">
      <w:pPr>
        <w:spacing w:line="276" w:lineRule="auto"/>
        <w:jc w:val="both"/>
        <w:rPr>
          <w:rFonts w:ascii="Sylfaen" w:hAnsi="Sylfaen"/>
          <w:lang w:val="ka-GE"/>
        </w:rPr>
      </w:pPr>
      <w:r>
        <w:rPr>
          <w:rFonts w:ascii="Sylfaen" w:hAnsi="Sylfaen"/>
          <w:lang w:val="ka-GE"/>
        </w:rPr>
        <w:t>ჯანმრთელობის მსოფლიო ორგანიზაციის  შეფასებითი მონაცემებით 2015 წელს ევროპის რეგიონში ასთმით გარდაცვალების 18 000 შემთხვევა აღირიცხა, რამაც  საერთო სიკვდილიანობის 0,2% შეადგინა</w:t>
      </w:r>
      <w:r>
        <w:rPr>
          <w:rStyle w:val="FootnoteReference"/>
          <w:rFonts w:ascii="Sylfaen" w:hAnsi="Sylfaen"/>
          <w:lang w:val="ka-GE"/>
        </w:rPr>
        <w:footnoteReference w:id="29"/>
      </w:r>
      <w:r>
        <w:rPr>
          <w:rFonts w:ascii="Sylfaen" w:hAnsi="Sylfaen"/>
          <w:lang w:val="ka-GE"/>
        </w:rPr>
        <w:t>.</w:t>
      </w:r>
    </w:p>
    <w:p w:rsidR="00CF4735" w:rsidRDefault="00CF4735" w:rsidP="00CF4735">
      <w:pPr>
        <w:spacing w:line="276" w:lineRule="auto"/>
        <w:jc w:val="both"/>
        <w:rPr>
          <w:rFonts w:ascii="Sylfaen" w:hAnsi="Sylfaen"/>
          <w:lang w:val="ka-GE"/>
        </w:rPr>
      </w:pPr>
      <w:r>
        <w:rPr>
          <w:rFonts w:ascii="Sylfaen" w:hAnsi="Sylfaen"/>
          <w:lang w:val="ka-GE"/>
        </w:rPr>
        <w:t xml:space="preserve">უკანასკნელ პერიოდში ადგილი აქვს </w:t>
      </w:r>
      <w:r w:rsidRPr="00DA6F6D">
        <w:rPr>
          <w:rFonts w:ascii="Sylfaen" w:hAnsi="Sylfaen"/>
          <w:lang w:val="ka-GE"/>
        </w:rPr>
        <w:t xml:space="preserve">ფილტვის </w:t>
      </w:r>
      <w:r>
        <w:rPr>
          <w:rFonts w:ascii="Sylfaen" w:hAnsi="Sylfaen"/>
          <w:lang w:val="ka-GE"/>
        </w:rPr>
        <w:t>ქრონიკული</w:t>
      </w:r>
      <w:r w:rsidRPr="00DA6F6D">
        <w:rPr>
          <w:rFonts w:ascii="Sylfaen" w:hAnsi="Sylfaen"/>
          <w:lang w:val="ka-GE"/>
        </w:rPr>
        <w:t xml:space="preserve"> ობსტრუქციული დაავადებ</w:t>
      </w:r>
      <w:r>
        <w:rPr>
          <w:rFonts w:ascii="Sylfaen" w:hAnsi="Sylfaen"/>
          <w:lang w:val="ka-GE"/>
        </w:rPr>
        <w:t xml:space="preserve">ის მატებას როგორ გლობალურად, ასევე რეგიონულად. 30 წელზე მეტი ასაკის პირებში </w:t>
      </w:r>
      <w:r w:rsidRPr="00DA6F6D">
        <w:rPr>
          <w:rFonts w:ascii="Sylfaen" w:hAnsi="Sylfaen"/>
          <w:lang w:val="ka-GE"/>
        </w:rPr>
        <w:t>ფილტვის ქრონიკული ობსტრუქციული დაავადებ</w:t>
      </w:r>
      <w:r>
        <w:rPr>
          <w:rFonts w:ascii="Sylfaen" w:hAnsi="Sylfaen"/>
          <w:lang w:val="ka-GE"/>
        </w:rPr>
        <w:t>ის გლობალური გავრცელება 1990 წელს მოსახლეობის 10,7%-ს (227,3 მილიონი შემთხვევა) შეადგენდა, 2010 წელს გაიზარდა 11,7%-მდე  (384 მილიონი შემთხვევა).</w:t>
      </w:r>
      <w:r>
        <w:rPr>
          <w:rFonts w:ascii="Sylfaen" w:hAnsi="Sylfaen"/>
        </w:rPr>
        <w:t xml:space="preserve"> </w:t>
      </w:r>
      <w:r>
        <w:rPr>
          <w:rFonts w:ascii="Sylfaen" w:hAnsi="Sylfaen"/>
          <w:lang w:val="ka-GE"/>
        </w:rPr>
        <w:t xml:space="preserve">ბოლო ორ დეკადაში შემთხვევათა ასეთი ზრდა (68,9%) ძირითადად განპირობებულია გლობალური დემოგრაფიული ცვლილებებით. </w:t>
      </w:r>
      <w:r w:rsidRPr="00F03E5C">
        <w:rPr>
          <w:rFonts w:ascii="Sylfaen" w:hAnsi="Sylfaen"/>
          <w:lang w:val="ka-GE"/>
        </w:rPr>
        <w:t>ჯანმრთელობის მსოფლიო ორგანიზაციის</w:t>
      </w:r>
      <w:r>
        <w:rPr>
          <w:rFonts w:ascii="Sylfaen" w:hAnsi="Sylfaen"/>
          <w:lang w:val="ka-GE"/>
        </w:rPr>
        <w:t xml:space="preserve"> მონაცემებით, ყველაზე მაღალი პრევალენტობა ამერიკის რეგიონში (13,3%  1990-ში და 15,2% 2010-ში), ხოლო - დაბალი სამხრეთ აღმოსავლეთ აზიაში (7,9%  1990-ში და 9,7% 2010-ში) გამოვლინდა (სურათი</w:t>
      </w:r>
      <w:r w:rsidR="006E5AEB">
        <w:rPr>
          <w:rFonts w:ascii="Sylfaen" w:hAnsi="Sylfaen"/>
          <w:lang w:val="ka-GE"/>
        </w:rPr>
        <w:t xml:space="preserve"> 79</w:t>
      </w:r>
      <w:r>
        <w:rPr>
          <w:rFonts w:ascii="Sylfaen" w:hAnsi="Sylfaen"/>
          <w:lang w:val="ka-GE"/>
        </w:rPr>
        <w:t>).</w:t>
      </w:r>
    </w:p>
    <w:p w:rsidR="00CF4735" w:rsidRDefault="00CF4735" w:rsidP="00CF4735">
      <w:pPr>
        <w:spacing w:line="276" w:lineRule="auto"/>
        <w:ind w:firstLine="720"/>
        <w:jc w:val="both"/>
        <w:rPr>
          <w:rFonts w:ascii="Sylfaen" w:hAnsi="Sylfaen"/>
          <w:lang w:val="ka-GE"/>
        </w:rPr>
      </w:pP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r>
        <w:rPr>
          <w:rFonts w:ascii="Sylfaen" w:hAnsi="Sylfaen"/>
          <w:lang w:val="ka-GE"/>
        </w:rPr>
        <w:tab/>
      </w:r>
    </w:p>
    <w:p w:rsidR="00CF4735" w:rsidRDefault="00CF4735" w:rsidP="00CF4735">
      <w:pPr>
        <w:spacing w:line="276" w:lineRule="auto"/>
        <w:jc w:val="both"/>
        <w:rPr>
          <w:rFonts w:ascii="Sylfaen" w:hAnsi="Sylfaen"/>
          <w:lang w:val="ka-GE"/>
        </w:rPr>
      </w:pPr>
      <w:r>
        <w:rPr>
          <w:rFonts w:ascii="Sylfaen" w:hAnsi="Sylfaen"/>
          <w:lang w:val="ka-GE"/>
        </w:rPr>
        <w:t>სურათი</w:t>
      </w:r>
      <w:r w:rsidR="006E5AEB">
        <w:rPr>
          <w:rFonts w:ascii="Sylfaen" w:hAnsi="Sylfaen"/>
          <w:lang w:val="ka-GE"/>
        </w:rPr>
        <w:t xml:space="preserve"> 79</w:t>
      </w:r>
      <w:r>
        <w:rPr>
          <w:rFonts w:ascii="Sylfaen" w:hAnsi="Sylfaen"/>
          <w:lang w:val="ka-GE"/>
        </w:rPr>
        <w:t>. ფქოდის პრევალენტობა რეგიონების მიხედვით</w:t>
      </w:r>
    </w:p>
    <w:p w:rsidR="00CF4735" w:rsidRPr="00C65A05" w:rsidRDefault="00CF4735" w:rsidP="00CF4735">
      <w:pPr>
        <w:spacing w:line="276" w:lineRule="auto"/>
        <w:jc w:val="both"/>
        <w:rPr>
          <w:rFonts w:ascii="Sylfaen" w:hAnsi="Sylfaen"/>
          <w:lang w:val="ka-GE"/>
        </w:rPr>
      </w:pPr>
      <w:r w:rsidRPr="00D351F4">
        <w:rPr>
          <w:rFonts w:ascii="Sylfaen" w:hAnsi="Sylfaen"/>
          <w:noProof/>
        </w:rPr>
        <w:drawing>
          <wp:inline distT="0" distB="0" distL="0" distR="0" wp14:anchorId="5B898A8A" wp14:editId="4694BFA0">
            <wp:extent cx="5940425" cy="3181350"/>
            <wp:effectExtent l="0" t="0" r="3175"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3181350"/>
                    </a:xfrm>
                    <a:prstGeom prst="rect">
                      <a:avLst/>
                    </a:prstGeom>
                  </pic:spPr>
                </pic:pic>
              </a:graphicData>
            </a:graphic>
          </wp:inline>
        </w:drawing>
      </w:r>
    </w:p>
    <w:p w:rsidR="00CF4735" w:rsidRDefault="00CF4735" w:rsidP="00CF4735">
      <w:pPr>
        <w:spacing w:line="276" w:lineRule="auto"/>
        <w:jc w:val="both"/>
        <w:rPr>
          <w:rFonts w:ascii="Sylfaen" w:hAnsi="Sylfaen"/>
          <w:lang w:val="ka-GE"/>
        </w:rPr>
      </w:pPr>
      <w:r>
        <w:rPr>
          <w:rFonts w:ascii="Sylfaen" w:hAnsi="Sylfaen"/>
          <w:lang w:val="ka-GE"/>
        </w:rPr>
        <w:t xml:space="preserve">შეფასებითი მონაცემით, 1990 წელს </w:t>
      </w:r>
      <w:r w:rsidRPr="00DA6F6D">
        <w:rPr>
          <w:rFonts w:ascii="Sylfaen" w:hAnsi="Sylfaen"/>
          <w:lang w:val="ka-GE"/>
        </w:rPr>
        <w:t>ფილტვის ქრონიკული ობსტრუქციული დაავადებ</w:t>
      </w:r>
      <w:r>
        <w:rPr>
          <w:rFonts w:ascii="Sylfaen" w:hAnsi="Sylfaen"/>
          <w:lang w:val="ka-GE"/>
        </w:rPr>
        <w:t xml:space="preserve">ის 120,9 მილიონი შემთხვევა იყო ქალაქის მოსახლეობაში (პრევალენტობა 13,2%) და 106,3 მილიონი შემთხვევა იყო სოფლის მოსახლეობაში (პრევალენტობა 8,8%). 2010 წელს </w:t>
      </w:r>
      <w:r w:rsidRPr="00DA6F6D">
        <w:rPr>
          <w:rFonts w:ascii="Sylfaen" w:hAnsi="Sylfaen"/>
          <w:lang w:val="ka-GE"/>
        </w:rPr>
        <w:t>დაავადებ</w:t>
      </w:r>
      <w:r>
        <w:rPr>
          <w:rFonts w:ascii="Sylfaen" w:hAnsi="Sylfaen"/>
          <w:lang w:val="ka-GE"/>
        </w:rPr>
        <w:t xml:space="preserve">ის 230 მილიონი შემთხვევაზე მეტი იყო ქალაქის მოსახლეობაში (პრევალენტობა 13,6%) და 153,7 მილიონი შემთხვევა იყო სოფლის მოსახლეობაში (პრევალენტობა 9,7 %). 30 წელზე მეტი ასაკის პირებში </w:t>
      </w:r>
      <w:r w:rsidRPr="00DA6F6D">
        <w:rPr>
          <w:rFonts w:ascii="Sylfaen" w:hAnsi="Sylfaen"/>
          <w:lang w:val="ka-GE"/>
        </w:rPr>
        <w:t>ფილტვის ქრონიკული ობსტრუქციული დაავადებ</w:t>
      </w:r>
      <w:r>
        <w:rPr>
          <w:rFonts w:ascii="Sylfaen" w:hAnsi="Sylfaen"/>
          <w:lang w:val="ka-GE"/>
        </w:rPr>
        <w:t>ის პრევალენტობა კაცებში იყო 14,3%, ქალებში - 7,6%</w:t>
      </w:r>
      <w:r>
        <w:rPr>
          <w:rStyle w:val="FootnoteReference"/>
          <w:rFonts w:ascii="Sylfaen" w:hAnsi="Sylfaen"/>
          <w:lang w:val="ka-GE"/>
        </w:rPr>
        <w:footnoteReference w:id="30"/>
      </w:r>
      <w:r>
        <w:rPr>
          <w:rFonts w:ascii="Sylfaen" w:hAnsi="Sylfaen"/>
          <w:lang w:val="ka-GE"/>
        </w:rPr>
        <w:t>.</w:t>
      </w:r>
    </w:p>
    <w:p w:rsidR="00CF4735" w:rsidRDefault="00CF4735" w:rsidP="00CF4735">
      <w:pPr>
        <w:spacing w:line="276" w:lineRule="auto"/>
        <w:jc w:val="both"/>
        <w:rPr>
          <w:rFonts w:ascii="Sylfaen" w:hAnsi="Sylfaen"/>
          <w:lang w:val="ka-GE"/>
        </w:rPr>
      </w:pPr>
      <w:r>
        <w:rPr>
          <w:rFonts w:ascii="Sylfaen" w:hAnsi="Sylfaen"/>
          <w:lang w:val="ka-GE"/>
        </w:rPr>
        <w:t xml:space="preserve">შეფასებითი მონაცემით, აშშ-ში ყოველწლიურად 13,7 მილიონი მოზრდილი ადამიანია დაავადებული </w:t>
      </w:r>
      <w:r w:rsidRPr="00DA6F6D">
        <w:rPr>
          <w:rFonts w:ascii="Sylfaen" w:hAnsi="Sylfaen"/>
          <w:lang w:val="ka-GE"/>
        </w:rPr>
        <w:t>ფილტვის ქრონიკული ობსტრუქციული დაავადებ</w:t>
      </w:r>
      <w:r>
        <w:rPr>
          <w:rFonts w:ascii="Sylfaen" w:hAnsi="Sylfaen"/>
          <w:lang w:val="ka-GE"/>
        </w:rPr>
        <w:t>ით. 2010 წელს ამ დაავადებასთან იყო დაკავშირებული 10,3 მილიონი ექიმთან ვიზიტი, 1,5 მილიონი ვიზიტი გადაუდებელი დახმარებისათვის და 699 000 ჰოსპიტალური შემთხვევა</w:t>
      </w:r>
      <w:r>
        <w:rPr>
          <w:rStyle w:val="FootnoteReference"/>
          <w:rFonts w:ascii="Sylfaen" w:hAnsi="Sylfaen"/>
          <w:lang w:val="ka-GE"/>
        </w:rPr>
        <w:footnoteReference w:id="31"/>
      </w:r>
      <w:r>
        <w:rPr>
          <w:rFonts w:ascii="Sylfaen" w:hAnsi="Sylfaen"/>
          <w:lang w:val="ka-GE"/>
        </w:rPr>
        <w:t>. ატლანტის დაავადებათა კონტროლის ცენტრების მონაცემებით, 2013 წელს ქვემო სასუნთქი გზების რესპირატორული დაავადებები სიკვდილის მესამე წამყვანი მიზეზი იყო აშშ-ში.</w:t>
      </w:r>
      <w:r>
        <w:rPr>
          <w:rStyle w:val="FootnoteReference"/>
          <w:rFonts w:ascii="Sylfaen" w:hAnsi="Sylfaen"/>
          <w:lang w:val="ka-GE"/>
        </w:rPr>
        <w:footnoteReference w:id="32"/>
      </w:r>
      <w:r>
        <w:rPr>
          <w:rFonts w:ascii="Sylfaen" w:hAnsi="Sylfaen"/>
          <w:lang w:val="ka-GE"/>
        </w:rPr>
        <w:t xml:space="preserve">  . შეფასებითი მონაცემებით, </w:t>
      </w:r>
      <w:r w:rsidRPr="00DA6F6D">
        <w:rPr>
          <w:rFonts w:ascii="Sylfaen" w:hAnsi="Sylfaen"/>
          <w:lang w:val="ka-GE"/>
        </w:rPr>
        <w:t xml:space="preserve">ფილტვის </w:t>
      </w:r>
      <w:r>
        <w:rPr>
          <w:rFonts w:ascii="Sylfaen" w:hAnsi="Sylfaen"/>
          <w:lang w:val="ka-GE"/>
        </w:rPr>
        <w:t>ქრონიკულ</w:t>
      </w:r>
      <w:r w:rsidRPr="00DA6F6D">
        <w:rPr>
          <w:rFonts w:ascii="Sylfaen" w:hAnsi="Sylfaen"/>
          <w:lang w:val="ka-GE"/>
        </w:rPr>
        <w:t xml:space="preserve"> ობსტრუქციულ დაავადებ</w:t>
      </w:r>
      <w:r>
        <w:rPr>
          <w:rFonts w:ascii="Sylfaen" w:hAnsi="Sylfaen"/>
          <w:lang w:val="ka-GE"/>
        </w:rPr>
        <w:t>აზე მოსული დაავადების ეკონომიკური ტვირთი აშშ-ში ყოველწლიურად 36 მილიარდ დოლარს შეადგენს</w:t>
      </w:r>
      <w:r>
        <w:rPr>
          <w:rStyle w:val="FootnoteReference"/>
          <w:rFonts w:ascii="Sylfaen" w:hAnsi="Sylfaen"/>
          <w:lang w:val="ka-GE"/>
        </w:rPr>
        <w:footnoteReference w:id="33"/>
      </w:r>
      <w:r>
        <w:rPr>
          <w:rFonts w:ascii="Sylfaen" w:hAnsi="Sylfaen"/>
          <w:lang w:val="ka-GE"/>
        </w:rPr>
        <w:t xml:space="preserve">. </w:t>
      </w:r>
    </w:p>
    <w:p w:rsidR="00CF4735" w:rsidRDefault="00CF4735" w:rsidP="00CF4735">
      <w:pPr>
        <w:spacing w:line="276" w:lineRule="auto"/>
        <w:jc w:val="both"/>
        <w:rPr>
          <w:rFonts w:ascii="Sylfaen" w:hAnsi="Sylfaen"/>
          <w:lang w:val="ka-GE"/>
        </w:rPr>
      </w:pPr>
      <w:r>
        <w:rPr>
          <w:rFonts w:ascii="Sylfaen" w:hAnsi="Sylfaen"/>
          <w:lang w:val="ka-GE"/>
        </w:rPr>
        <w:t xml:space="preserve">2003-2004 წლებში ევროპის 8 ქალაქში ჩატარებული კვლევის თანახმად, 18 წელზე მეტი ასაკის პირებში </w:t>
      </w:r>
      <w:r w:rsidRPr="00DA6F6D">
        <w:rPr>
          <w:rFonts w:ascii="Sylfaen" w:hAnsi="Sylfaen"/>
          <w:lang w:val="ka-GE"/>
        </w:rPr>
        <w:t xml:space="preserve">ფილტვის </w:t>
      </w:r>
      <w:r>
        <w:rPr>
          <w:rFonts w:ascii="Sylfaen" w:hAnsi="Sylfaen"/>
          <w:lang w:val="ka-GE"/>
        </w:rPr>
        <w:t>ქრონიკული</w:t>
      </w:r>
      <w:r w:rsidRPr="00DA6F6D">
        <w:rPr>
          <w:rFonts w:ascii="Sylfaen" w:hAnsi="Sylfaen"/>
          <w:lang w:val="ka-GE"/>
        </w:rPr>
        <w:t xml:space="preserve"> ობსტრუქციულ</w:t>
      </w:r>
      <w:r>
        <w:rPr>
          <w:rFonts w:ascii="Sylfaen" w:hAnsi="Sylfaen"/>
          <w:lang w:val="ka-GE"/>
        </w:rPr>
        <w:t>ი</w:t>
      </w:r>
      <w:r w:rsidRPr="00DA6F6D">
        <w:rPr>
          <w:rFonts w:ascii="Sylfaen" w:hAnsi="Sylfaen"/>
          <w:lang w:val="ka-GE"/>
        </w:rPr>
        <w:t xml:space="preserve"> დაავადებ</w:t>
      </w:r>
      <w:r>
        <w:rPr>
          <w:rFonts w:ascii="Sylfaen" w:hAnsi="Sylfaen"/>
          <w:lang w:val="ka-GE"/>
        </w:rPr>
        <w:t>ების პრევალენტობა  6,2% იყო.</w:t>
      </w:r>
      <w:r>
        <w:rPr>
          <w:rStyle w:val="FootnoteReference"/>
          <w:rFonts w:ascii="Sylfaen" w:hAnsi="Sylfaen"/>
          <w:lang w:val="ka-GE"/>
        </w:rPr>
        <w:footnoteReference w:id="34"/>
      </w:r>
      <w:r>
        <w:rPr>
          <w:rFonts w:ascii="Sylfaen" w:hAnsi="Sylfaen"/>
          <w:lang w:val="ka-GE"/>
        </w:rPr>
        <w:t xml:space="preserve"> </w:t>
      </w:r>
    </w:p>
    <w:p w:rsidR="00CF4735" w:rsidRPr="004F6F25" w:rsidRDefault="00CF4735" w:rsidP="00CF4735">
      <w:pPr>
        <w:spacing w:line="276" w:lineRule="auto"/>
        <w:jc w:val="both"/>
        <w:rPr>
          <w:rFonts w:ascii="Sylfaen" w:hAnsi="Sylfaen"/>
        </w:rPr>
      </w:pPr>
      <w:r>
        <w:rPr>
          <w:rFonts w:ascii="Sylfaen" w:hAnsi="Sylfaen"/>
          <w:lang w:val="ka-GE"/>
        </w:rPr>
        <w:t xml:space="preserve">2006 წელს სპირომეტიული გაზომვით ჩატარებული კვლევის თანახმად, 40 და უფროსი ასაკის პოპულაციაში </w:t>
      </w:r>
      <w:r w:rsidRPr="00DA6F6D">
        <w:rPr>
          <w:rFonts w:ascii="Sylfaen" w:hAnsi="Sylfaen"/>
          <w:lang w:val="ka-GE"/>
        </w:rPr>
        <w:t xml:space="preserve">ფილტვის </w:t>
      </w:r>
      <w:r>
        <w:rPr>
          <w:rFonts w:ascii="Sylfaen" w:hAnsi="Sylfaen"/>
          <w:lang w:val="ka-GE"/>
        </w:rPr>
        <w:t>ქრონიკული</w:t>
      </w:r>
      <w:r w:rsidRPr="00DA6F6D">
        <w:rPr>
          <w:rFonts w:ascii="Sylfaen" w:hAnsi="Sylfaen"/>
          <w:lang w:val="ka-GE"/>
        </w:rPr>
        <w:t xml:space="preserve"> ობსტრუქციულ</w:t>
      </w:r>
      <w:r>
        <w:rPr>
          <w:rFonts w:ascii="Sylfaen" w:hAnsi="Sylfaen"/>
          <w:lang w:val="ka-GE"/>
        </w:rPr>
        <w:t>ი</w:t>
      </w:r>
      <w:r w:rsidRPr="00DA6F6D">
        <w:rPr>
          <w:rFonts w:ascii="Sylfaen" w:hAnsi="Sylfaen"/>
          <w:lang w:val="ka-GE"/>
        </w:rPr>
        <w:t xml:space="preserve"> დაავადებ</w:t>
      </w:r>
      <w:r>
        <w:rPr>
          <w:rFonts w:ascii="Sylfaen" w:hAnsi="Sylfaen"/>
          <w:lang w:val="ka-GE"/>
        </w:rPr>
        <w:t>ების პრევალენტობა  ქვეყნების მიხედვით კაცებში 8,7%-დან 12,7%-მდე  და ქალებში 3,7%-დან 15,6%-მდე მერყეობდა</w:t>
      </w:r>
      <w:r>
        <w:rPr>
          <w:rStyle w:val="FootnoteReference"/>
          <w:rFonts w:ascii="Sylfaen" w:hAnsi="Sylfaen"/>
          <w:lang w:val="ka-GE"/>
        </w:rPr>
        <w:footnoteReference w:id="35"/>
      </w:r>
      <w:r>
        <w:rPr>
          <w:rFonts w:ascii="Sylfaen" w:hAnsi="Sylfaen"/>
          <w:lang w:val="ka-GE"/>
        </w:rPr>
        <w:t xml:space="preserve"> (სურათი</w:t>
      </w:r>
      <w:r w:rsidR="006E5AEB">
        <w:rPr>
          <w:rFonts w:ascii="Sylfaen" w:hAnsi="Sylfaen"/>
          <w:lang w:val="ka-GE"/>
        </w:rPr>
        <w:t xml:space="preserve"> 80</w:t>
      </w:r>
      <w:r>
        <w:rPr>
          <w:rFonts w:ascii="Sylfaen" w:hAnsi="Sylfaen"/>
          <w:lang w:val="ka-GE"/>
        </w:rPr>
        <w:t>)</w:t>
      </w:r>
      <w:r>
        <w:rPr>
          <w:rFonts w:ascii="Sylfaen" w:hAnsi="Sylfaen"/>
        </w:rPr>
        <w:t>.</w:t>
      </w:r>
    </w:p>
    <w:p w:rsidR="00CF4735" w:rsidRDefault="00CF4735" w:rsidP="00CF4735">
      <w:pPr>
        <w:spacing w:line="276" w:lineRule="auto"/>
        <w:jc w:val="both"/>
        <w:rPr>
          <w:rFonts w:ascii="Sylfaen" w:hAnsi="Sylfaen"/>
          <w:lang w:val="ka-GE"/>
        </w:rPr>
      </w:pPr>
      <w:r>
        <w:rPr>
          <w:rFonts w:ascii="Sylfaen" w:hAnsi="Sylfaen"/>
          <w:lang w:val="ka-GE"/>
        </w:rPr>
        <w:t>სურათი</w:t>
      </w:r>
      <w:r w:rsidR="006E5AEB">
        <w:rPr>
          <w:rFonts w:ascii="Sylfaen" w:hAnsi="Sylfaen"/>
          <w:lang w:val="ka-GE"/>
        </w:rPr>
        <w:t xml:space="preserve"> 80</w:t>
      </w:r>
      <w:r>
        <w:rPr>
          <w:rFonts w:ascii="Sylfaen" w:hAnsi="Sylfaen"/>
          <w:lang w:val="ka-GE"/>
        </w:rPr>
        <w:t>.  ფქოდის პრევალენტობა ქვეყნებისა და სქესის მიხედვით, 2006</w:t>
      </w:r>
    </w:p>
    <w:p w:rsidR="00CF4735" w:rsidRDefault="00CF4735" w:rsidP="00CF4735">
      <w:pPr>
        <w:spacing w:line="276" w:lineRule="auto"/>
        <w:jc w:val="both"/>
        <w:rPr>
          <w:rFonts w:ascii="Sylfaen" w:hAnsi="Sylfaen"/>
          <w:lang w:val="ka-GE"/>
        </w:rPr>
      </w:pPr>
      <w:r w:rsidRPr="00F66856">
        <w:rPr>
          <w:rFonts w:ascii="Sylfaen" w:hAnsi="Sylfaen"/>
          <w:noProof/>
        </w:rPr>
        <w:drawing>
          <wp:inline distT="0" distB="0" distL="0" distR="0" wp14:anchorId="538841C1" wp14:editId="2D4F60C8">
            <wp:extent cx="5940425" cy="3341370"/>
            <wp:effectExtent l="0" t="0" r="317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3341370"/>
                    </a:xfrm>
                    <a:prstGeom prst="rect">
                      <a:avLst/>
                    </a:prstGeom>
                  </pic:spPr>
                </pic:pic>
              </a:graphicData>
            </a:graphic>
          </wp:inline>
        </w:drawing>
      </w:r>
    </w:p>
    <w:p w:rsidR="00CF4735" w:rsidRDefault="00CF4735" w:rsidP="00CF4735">
      <w:pPr>
        <w:spacing w:line="276" w:lineRule="auto"/>
        <w:jc w:val="both"/>
        <w:rPr>
          <w:rFonts w:ascii="Sylfaen" w:hAnsi="Sylfaen"/>
          <w:lang w:val="ka-GE"/>
        </w:rPr>
      </w:pPr>
      <w:r>
        <w:rPr>
          <w:rFonts w:ascii="Sylfaen" w:hAnsi="Sylfaen"/>
          <w:lang w:val="ka-GE"/>
        </w:rPr>
        <w:t>რუსეთის ფედერაციის 12 რეგიონში 2010-2011 წლებში ჩატარებული კვლევის შედეგების მიხედვით მთელ პოპულაციაში ფქოდის შეფასებითმა პრევალენტობამ 15,3% შეადგინა</w:t>
      </w:r>
      <w:r>
        <w:rPr>
          <w:rStyle w:val="FootnoteReference"/>
          <w:rFonts w:ascii="Sylfaen" w:hAnsi="Sylfaen"/>
          <w:lang w:val="ka-GE"/>
        </w:rPr>
        <w:footnoteReference w:id="36"/>
      </w:r>
      <w:r>
        <w:rPr>
          <w:rFonts w:ascii="Sylfaen" w:hAnsi="Sylfaen"/>
          <w:lang w:val="ka-GE"/>
        </w:rPr>
        <w:t>.</w:t>
      </w:r>
    </w:p>
    <w:p w:rsidR="00CF4735" w:rsidRDefault="00CF4735" w:rsidP="00CF4735">
      <w:pPr>
        <w:spacing w:line="276" w:lineRule="auto"/>
        <w:jc w:val="both"/>
        <w:rPr>
          <w:rFonts w:ascii="Sylfaen" w:hAnsi="Sylfaen"/>
          <w:lang w:val="ka-GE"/>
        </w:rPr>
      </w:pPr>
      <w:r w:rsidRPr="00F03E5C">
        <w:rPr>
          <w:rFonts w:ascii="Sylfaen" w:hAnsi="Sylfaen"/>
          <w:lang w:val="ka-GE"/>
        </w:rPr>
        <w:t>ჯანმრთელობის მსოფლიო ორგანიზაციის</w:t>
      </w:r>
      <w:r>
        <w:rPr>
          <w:rFonts w:ascii="Sylfaen" w:hAnsi="Sylfaen"/>
          <w:lang w:val="ka-GE"/>
        </w:rPr>
        <w:t xml:space="preserve"> ევროპის რეგიონული ბიურო მიზნად ისახავს დაეხმაროს ქვეყნებს ქრონიკულ</w:t>
      </w:r>
      <w:r w:rsidRPr="00DA6F6D">
        <w:rPr>
          <w:rFonts w:ascii="Sylfaen" w:hAnsi="Sylfaen"/>
          <w:lang w:val="ka-GE"/>
        </w:rPr>
        <w:t xml:space="preserve"> </w:t>
      </w:r>
      <w:r>
        <w:rPr>
          <w:rFonts w:ascii="Sylfaen" w:hAnsi="Sylfaen"/>
          <w:lang w:val="ka-GE"/>
        </w:rPr>
        <w:t>რესპირაციულ</w:t>
      </w:r>
      <w:r w:rsidRPr="00DA6F6D">
        <w:rPr>
          <w:rFonts w:ascii="Sylfaen" w:hAnsi="Sylfaen"/>
          <w:lang w:val="ka-GE"/>
        </w:rPr>
        <w:t xml:space="preserve"> დაავადებებ</w:t>
      </w:r>
      <w:r>
        <w:rPr>
          <w:rFonts w:ascii="Sylfaen" w:hAnsi="Sylfaen"/>
          <w:lang w:val="ka-GE"/>
        </w:rPr>
        <w:t>თან დაკავშირებული ავადობის, სიკვდილიანობისა და ინვალიდობის შემცირებაში. განსაკუთრებული ყურადღება ექცევა ეპიდზედამხედველობას, მიმდინარე მდგომარეობის ადეკვატურ შეფასებასა და პროგრესის მონიტორირებას, რისკის ფაქტორების ექსპოზიციის შემცირებას და ქრონიკულ</w:t>
      </w:r>
      <w:r w:rsidRPr="00DA6F6D">
        <w:rPr>
          <w:rFonts w:ascii="Sylfaen" w:hAnsi="Sylfaen"/>
          <w:lang w:val="ka-GE"/>
        </w:rPr>
        <w:t xml:space="preserve"> </w:t>
      </w:r>
      <w:r>
        <w:rPr>
          <w:rFonts w:ascii="Sylfaen" w:hAnsi="Sylfaen"/>
          <w:lang w:val="ka-GE"/>
        </w:rPr>
        <w:t>რესპირაციულ პაციენტთა მზრუნველობის გაუმჯობესებას. რისკის ფაქტორებთან გასამკლავებლად გამოიყენება ყოვლის მომცველი და ინტეგრირებული მიდგომები, რაც მოიცავს რეგულაციების ისეთ განსხვავებულ სექტორებს როგორიცაა: ტრანსპორტი, ინდუსტრია, საცხოვრებელი გარემო, პროფესიული ჯანმრთელობა, და უსაფრთხოება, განათლება, ჯანდაცვა და სხვა</w:t>
      </w:r>
      <w:r>
        <w:rPr>
          <w:rStyle w:val="FootnoteReference"/>
          <w:rFonts w:ascii="Sylfaen" w:hAnsi="Sylfaen"/>
          <w:lang w:val="ka-GE"/>
        </w:rPr>
        <w:footnoteReference w:id="37"/>
      </w:r>
      <w:r>
        <w:rPr>
          <w:rFonts w:ascii="Sylfaen" w:hAnsi="Sylfaen"/>
          <w:lang w:val="ka-GE"/>
        </w:rPr>
        <w:t>.</w:t>
      </w:r>
    </w:p>
    <w:p w:rsidR="00CF4735" w:rsidRDefault="00CF4735" w:rsidP="00CF4735">
      <w:pPr>
        <w:spacing w:line="276" w:lineRule="auto"/>
        <w:jc w:val="both"/>
        <w:rPr>
          <w:rFonts w:ascii="Sylfaen" w:hAnsi="Sylfaen"/>
          <w:lang w:val="ka-GE"/>
        </w:rPr>
      </w:pPr>
      <w:r>
        <w:rPr>
          <w:rFonts w:ascii="Sylfaen" w:hAnsi="Sylfaen"/>
          <w:lang w:val="ka-GE"/>
        </w:rPr>
        <w:t xml:space="preserve">ჯანმრთელობის მსოფლიო ორგანიზაციის  შეფასებითი მონაცემებით 2015 წელს ევროპის რეგიონში </w:t>
      </w:r>
      <w:r w:rsidRPr="00DA6F6D">
        <w:rPr>
          <w:rFonts w:ascii="Sylfaen" w:hAnsi="Sylfaen"/>
          <w:lang w:val="ka-GE"/>
        </w:rPr>
        <w:t xml:space="preserve">რესპირაციული დაავადებებით </w:t>
      </w:r>
      <w:r>
        <w:rPr>
          <w:rFonts w:ascii="Sylfaen" w:hAnsi="Sylfaen"/>
          <w:lang w:val="ka-GE"/>
        </w:rPr>
        <w:t xml:space="preserve">გარდაცვალების 443 </w:t>
      </w:r>
      <w:r w:rsidRPr="00845144">
        <w:rPr>
          <w:rFonts w:ascii="Sylfaen" w:hAnsi="Sylfaen"/>
          <w:lang w:val="ka-GE"/>
        </w:rPr>
        <w:t>894</w:t>
      </w:r>
      <w:r>
        <w:rPr>
          <w:rFonts w:ascii="Sylfaen" w:hAnsi="Sylfaen"/>
          <w:lang w:val="ka-GE"/>
        </w:rPr>
        <w:t xml:space="preserve"> შემთხვევა აღირიცხა რამაც  საერთო სიკვდილიანობის 4,8% შეადგინა.</w:t>
      </w:r>
    </w:p>
    <w:p w:rsidR="00CF4735" w:rsidRPr="00DA6F6D" w:rsidRDefault="00CF4735" w:rsidP="00CF4735">
      <w:pPr>
        <w:spacing w:after="0" w:line="276" w:lineRule="auto"/>
        <w:jc w:val="both"/>
        <w:rPr>
          <w:rFonts w:ascii="Sylfaen" w:hAnsi="Sylfaen"/>
          <w:lang w:val="ka-GE"/>
        </w:rPr>
      </w:pPr>
      <w:r w:rsidRPr="00DA6F6D">
        <w:rPr>
          <w:rFonts w:ascii="Sylfaen" w:hAnsi="Sylfaen"/>
          <w:lang w:val="ka-GE"/>
        </w:rPr>
        <w:t>ქრონიკული რესპირაციული დაავადებებით გამოწვეული სიკვდილის შემთხვევების დაახლოებით 90%-ს ადგილი აქვს დაბალი და საშუალო შემოსავლის მქონე ქვეყნებში</w:t>
      </w:r>
      <w:r>
        <w:rPr>
          <w:rStyle w:val="FootnoteReference"/>
          <w:rFonts w:ascii="Sylfaen" w:hAnsi="Sylfaen"/>
          <w:lang w:val="ka-GE"/>
        </w:rPr>
        <w:footnoteReference w:id="38"/>
      </w:r>
      <w:r w:rsidRPr="00DA6F6D">
        <w:rPr>
          <w:rFonts w:ascii="Sylfaen" w:hAnsi="Sylfaen"/>
          <w:lang w:val="ka-GE"/>
        </w:rPr>
        <w:t>.</w:t>
      </w:r>
      <w:r>
        <w:rPr>
          <w:rFonts w:ascii="Sylfaen" w:hAnsi="Sylfaen"/>
          <w:lang w:val="ka-GE"/>
        </w:rPr>
        <w:t xml:space="preserve"> </w:t>
      </w:r>
      <w:r w:rsidRPr="00DA6F6D">
        <w:rPr>
          <w:rFonts w:ascii="Sylfaen" w:hAnsi="Sylfaen"/>
          <w:lang w:val="ka-GE"/>
        </w:rPr>
        <w:t>წარსულში ფქოდ-ი უფრო გავრცელებული იყო მამაკაცებში, მაგრამ მაღალი შემოსავლების მქონე ქვეყნებში ქალებში თამბაქოს გაზრდილი მოხმარების გამო  და დაბალი შემოსავლის მქონე ქვეყნებში შენობებში დაბინძურებული ჰაერის (მაგალითად, საკვების მოსამზადებლად და გათბობისთვის გამოყენებული მყარი საწვავით) ზემოქმედების მაღალი რისკის გამო, დაავადება, დღეისათვის, თითქმის თანაბრად აზიანებს მამაკაცების და ქალების ჯანმრთელობას</w:t>
      </w:r>
      <w:r>
        <w:rPr>
          <w:rStyle w:val="FootnoteReference"/>
          <w:rFonts w:ascii="Sylfaen" w:hAnsi="Sylfaen"/>
          <w:lang w:val="ka-GE"/>
        </w:rPr>
        <w:footnoteReference w:id="39"/>
      </w:r>
      <w:r w:rsidRPr="00DA6F6D">
        <w:rPr>
          <w:rFonts w:ascii="Sylfaen" w:hAnsi="Sylfaen"/>
          <w:lang w:val="ka-GE"/>
        </w:rPr>
        <w:t>.</w:t>
      </w:r>
    </w:p>
    <w:p w:rsidR="00CF4735" w:rsidRDefault="00CF4735" w:rsidP="00CF4735">
      <w:pPr>
        <w:spacing w:after="0" w:line="276" w:lineRule="auto"/>
        <w:jc w:val="both"/>
        <w:rPr>
          <w:rFonts w:ascii="Sylfaen" w:hAnsi="Sylfaen"/>
          <w:lang w:val="ka-GE"/>
        </w:rPr>
      </w:pPr>
      <w:r w:rsidRPr="00F03E5C">
        <w:rPr>
          <w:rFonts w:ascii="Sylfaen" w:hAnsi="Sylfaen"/>
          <w:lang w:val="ka-GE"/>
        </w:rPr>
        <w:t>ფქოდ-ის</w:t>
      </w:r>
      <w:r>
        <w:rPr>
          <w:rFonts w:ascii="Sylfaen" w:hAnsi="Sylfaen"/>
          <w:lang w:val="ka-GE"/>
        </w:rPr>
        <w:t xml:space="preserve"> და სხვა ქრონიკული რესპირაციული დაავადებების </w:t>
      </w:r>
      <w:r w:rsidRPr="00F03E5C">
        <w:rPr>
          <w:rFonts w:ascii="Sylfaen" w:hAnsi="Sylfaen"/>
          <w:lang w:val="ka-GE"/>
        </w:rPr>
        <w:t>განვითარების ძირითად მიზეზს თამბაქოს კვამლი წარმოადგენს</w:t>
      </w:r>
      <w:r>
        <w:rPr>
          <w:rFonts w:ascii="Sylfaen" w:hAnsi="Sylfaen"/>
          <w:lang w:val="ka-GE"/>
        </w:rPr>
        <w:t>.</w:t>
      </w:r>
      <w:r w:rsidRPr="00F03E5C">
        <w:rPr>
          <w:rFonts w:ascii="Sylfaen" w:hAnsi="Sylfaen"/>
          <w:lang w:val="ka-GE"/>
        </w:rPr>
        <w:t xml:space="preserve"> ჯანმრთელობის მსოფლიო ორგანიზაციის ექსპერტთა შეფასებით, მოსალოდნელია თამბაქოს მოხმარების გლობალური ეპიდემია, რაც თავის მხრივ გაზრდის ფქოდ-ის გავრცელების სიხშირეს</w:t>
      </w:r>
      <w:r>
        <w:rPr>
          <w:rStyle w:val="FootnoteReference"/>
          <w:rFonts w:ascii="Sylfaen" w:hAnsi="Sylfaen"/>
          <w:lang w:val="ka-GE"/>
        </w:rPr>
        <w:footnoteReference w:id="40"/>
      </w:r>
      <w:r w:rsidRPr="00F03E5C">
        <w:rPr>
          <w:rFonts w:ascii="Sylfaen" w:hAnsi="Sylfaen"/>
          <w:lang w:val="ka-GE"/>
        </w:rPr>
        <w:t>.</w:t>
      </w:r>
    </w:p>
    <w:p w:rsidR="00CF4735" w:rsidRDefault="00CF4735" w:rsidP="00CF4735">
      <w:pPr>
        <w:jc w:val="both"/>
        <w:rPr>
          <w:rFonts w:ascii="Sylfaen" w:hAnsi="Sylfaen"/>
        </w:rPr>
      </w:pPr>
      <w:r w:rsidRPr="00867589">
        <w:rPr>
          <w:rFonts w:ascii="Sylfaen" w:hAnsi="Sylfaen"/>
        </w:rPr>
        <w:t>201</w:t>
      </w:r>
      <w:r>
        <w:rPr>
          <w:rFonts w:ascii="Sylfaen" w:hAnsi="Sylfaen"/>
          <w:lang w:val="ka-GE"/>
        </w:rPr>
        <w:t xml:space="preserve">6 </w:t>
      </w:r>
      <w:r w:rsidRPr="00867589">
        <w:rPr>
          <w:rFonts w:ascii="Sylfaen" w:hAnsi="Sylfaen" w:cs="Sylfaen"/>
        </w:rPr>
        <w:t>წელს</w:t>
      </w:r>
      <w:r w:rsidRPr="00867589">
        <w:rPr>
          <w:rFonts w:ascii="Sylfaen" w:hAnsi="Sylfaen"/>
        </w:rPr>
        <w:t xml:space="preserve"> </w:t>
      </w:r>
      <w:r w:rsidRPr="00867589">
        <w:rPr>
          <w:rFonts w:ascii="Sylfaen" w:hAnsi="Sylfaen" w:cs="Sylfaen"/>
        </w:rPr>
        <w:t>საქართველოში</w:t>
      </w:r>
      <w:r w:rsidRPr="00867589">
        <w:rPr>
          <w:rFonts w:ascii="Sylfaen" w:hAnsi="Sylfaen"/>
        </w:rPr>
        <w:t xml:space="preserve"> </w:t>
      </w:r>
      <w:r w:rsidRPr="00DA6F6D">
        <w:rPr>
          <w:rFonts w:ascii="Sylfaen" w:hAnsi="Sylfaen"/>
          <w:lang w:val="ka-GE"/>
        </w:rPr>
        <w:t xml:space="preserve">ქრონიკული რესპირაციული </w:t>
      </w:r>
      <w:r>
        <w:rPr>
          <w:rFonts w:ascii="Sylfaen" w:hAnsi="Sylfaen"/>
          <w:lang w:val="ka-GE"/>
        </w:rPr>
        <w:t>დაავადებების</w:t>
      </w:r>
      <w:r w:rsidRPr="00DA6F6D">
        <w:rPr>
          <w:rFonts w:ascii="Sylfaen" w:hAnsi="Sylfaen"/>
          <w:lang w:val="ka-GE"/>
        </w:rPr>
        <w:t xml:space="preserve"> </w:t>
      </w:r>
      <w:r w:rsidRPr="00867589">
        <w:rPr>
          <w:rFonts w:ascii="Sylfaen" w:hAnsi="Sylfaen" w:cs="Sylfaen"/>
        </w:rPr>
        <w:t>დიაგნოზით</w:t>
      </w:r>
      <w:r>
        <w:rPr>
          <w:rFonts w:ascii="Sylfaen" w:hAnsi="Sylfaen" w:cs="Sylfaen"/>
          <w:lang w:val="ka-GE"/>
        </w:rPr>
        <w:t xml:space="preserve"> </w:t>
      </w:r>
      <w:r w:rsidRPr="00867589">
        <w:rPr>
          <w:rFonts w:ascii="Sylfaen" w:hAnsi="Sylfaen"/>
        </w:rPr>
        <w:t xml:space="preserve"> </w:t>
      </w:r>
      <w:r>
        <w:rPr>
          <w:rFonts w:ascii="Sylfaen" w:hAnsi="Sylfaen"/>
        </w:rPr>
        <w:t>(</w:t>
      </w:r>
      <w:r>
        <w:rPr>
          <w:rFonts w:ascii="Sylfaen" w:hAnsi="Sylfaen"/>
          <w:lang w:val="ka-GE"/>
        </w:rPr>
        <w:t xml:space="preserve">ქვედა და ზედა სასუნთქი გზების ქრონიკული და გარეგანი ფაქტორებით გამოწვეული ფილტვის ავადმყოფობების ჯამი, </w:t>
      </w:r>
      <w:r>
        <w:rPr>
          <w:rFonts w:ascii="Sylfaen" w:hAnsi="Sylfaen"/>
        </w:rPr>
        <w:t>(J40-J47, J30-J39-</w:t>
      </w:r>
      <w:r>
        <w:rPr>
          <w:rFonts w:ascii="Sylfaen" w:hAnsi="Sylfaen"/>
          <w:lang w:val="ka-GE"/>
        </w:rPr>
        <w:t xml:space="preserve">ის ნაწილი, </w:t>
      </w:r>
      <w:r>
        <w:rPr>
          <w:rFonts w:ascii="Sylfaen" w:hAnsi="Sylfaen"/>
        </w:rPr>
        <w:t>J60-J70)</w:t>
      </w:r>
      <w:r>
        <w:rPr>
          <w:rFonts w:ascii="Sylfaen" w:hAnsi="Sylfaen"/>
          <w:lang w:val="ka-GE"/>
        </w:rPr>
        <w:t>)</w:t>
      </w:r>
      <w:r>
        <w:rPr>
          <w:rFonts w:ascii="Sylfaen" w:hAnsi="Sylfaen"/>
        </w:rPr>
        <w:t xml:space="preserve"> </w:t>
      </w:r>
      <w:r>
        <w:rPr>
          <w:rFonts w:ascii="Sylfaen" w:hAnsi="Sylfaen"/>
          <w:lang w:val="ka-GE"/>
        </w:rPr>
        <w:t xml:space="preserve">სულ </w:t>
      </w:r>
      <w:r w:rsidRPr="007C393E">
        <w:rPr>
          <w:rFonts w:ascii="Sylfaen" w:hAnsi="Sylfaen" w:cs="Sylfaen"/>
        </w:rPr>
        <w:t>რეგისტრირებულია</w:t>
      </w:r>
      <w:r w:rsidRPr="007C393E">
        <w:rPr>
          <w:rFonts w:ascii="Sylfaen" w:hAnsi="Sylfaen"/>
        </w:rPr>
        <w:t xml:space="preserve"> </w:t>
      </w:r>
      <w:r w:rsidRPr="007C393E">
        <w:rPr>
          <w:rFonts w:ascii="Sylfaen" w:hAnsi="Sylfaen" w:cs="Arial"/>
          <w:bCs/>
          <w:lang w:val="ka-GE"/>
        </w:rPr>
        <w:t>98 775</w:t>
      </w:r>
      <w:r w:rsidRPr="007C393E">
        <w:rPr>
          <w:rFonts w:ascii="Sylfaen" w:hAnsi="Sylfaen" w:cs="Sylfaen"/>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პრევალენტობა</w:t>
      </w:r>
      <w:r w:rsidRPr="007C393E">
        <w:rPr>
          <w:rFonts w:ascii="Sylfaen" w:hAnsi="Sylfaen"/>
        </w:rPr>
        <w:t>–</w:t>
      </w:r>
      <w:r>
        <w:rPr>
          <w:rFonts w:ascii="Sylfaen" w:hAnsi="Sylfaen" w:cs="Arial"/>
          <w:bCs/>
        </w:rPr>
        <w:t>2655,7</w:t>
      </w:r>
      <w:r w:rsidRPr="007C393E">
        <w:rPr>
          <w:rFonts w:ascii="Sylfaen" w:hAnsi="Sylfaen"/>
        </w:rPr>
        <w:t>)</w:t>
      </w:r>
      <w:r w:rsidRPr="007C393E">
        <w:rPr>
          <w:rFonts w:ascii="Sylfaen" w:hAnsi="Sylfaen"/>
          <w:lang w:val="ka-GE"/>
        </w:rPr>
        <w:t>.</w:t>
      </w:r>
      <w:r w:rsidRPr="007C393E">
        <w:rPr>
          <w:rFonts w:ascii="Sylfaen" w:hAnsi="Sylfaen"/>
        </w:rPr>
        <w:t xml:space="preserve"> </w:t>
      </w:r>
      <w:r w:rsidRPr="007C393E">
        <w:rPr>
          <w:rFonts w:ascii="Sylfaen" w:hAnsi="Sylfaen" w:cs="Sylfaen"/>
        </w:rPr>
        <w:t>სიცოცხლეში</w:t>
      </w:r>
      <w:r w:rsidRPr="007C393E">
        <w:rPr>
          <w:rFonts w:ascii="Sylfaen" w:hAnsi="Sylfaen"/>
        </w:rPr>
        <w:t xml:space="preserve"> </w:t>
      </w:r>
      <w:r w:rsidRPr="007C393E">
        <w:rPr>
          <w:rFonts w:ascii="Sylfaen" w:hAnsi="Sylfaen" w:cs="Sylfaen"/>
        </w:rPr>
        <w:t>პირველად</w:t>
      </w:r>
      <w:r w:rsidRPr="007C393E">
        <w:rPr>
          <w:rFonts w:ascii="Sylfaen" w:hAnsi="Sylfaen"/>
        </w:rPr>
        <w:t xml:space="preserve"> </w:t>
      </w:r>
      <w:r w:rsidRPr="007C393E">
        <w:rPr>
          <w:rFonts w:ascii="Sylfaen" w:hAnsi="Sylfaen" w:cs="Sylfaen"/>
        </w:rPr>
        <w:t>დადგენილი</w:t>
      </w:r>
      <w:r w:rsidRPr="007C393E">
        <w:rPr>
          <w:rFonts w:ascii="Sylfaen" w:hAnsi="Sylfaen"/>
        </w:rPr>
        <w:t xml:space="preserve"> </w:t>
      </w:r>
      <w:r w:rsidRPr="007C393E">
        <w:rPr>
          <w:rFonts w:ascii="Sylfaen" w:hAnsi="Sylfaen" w:cs="Sylfaen"/>
        </w:rPr>
        <w:t>დიაგნოზით</w:t>
      </w:r>
      <w:r w:rsidRPr="007C393E">
        <w:rPr>
          <w:rFonts w:ascii="Sylfaen" w:hAnsi="Sylfaen"/>
        </w:rPr>
        <w:t xml:space="preserve">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rPr>
        <w:t>57 499</w:t>
      </w:r>
      <w:r w:rsidRPr="007C393E">
        <w:rPr>
          <w:rFonts w:ascii="Sylfaen" w:hAnsi="Sylfaen" w:cs="Arial"/>
          <w:bCs/>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ინციდენტობა</w:t>
      </w:r>
      <w:r w:rsidRPr="007C393E">
        <w:rPr>
          <w:rFonts w:ascii="Sylfaen" w:hAnsi="Sylfaen"/>
        </w:rPr>
        <w:t xml:space="preserve"> – </w:t>
      </w:r>
      <w:r>
        <w:rPr>
          <w:rFonts w:ascii="Sylfaen" w:hAnsi="Sylfaen" w:cs="Arial"/>
          <w:bCs/>
        </w:rPr>
        <w:t>1545,9</w:t>
      </w:r>
      <w:r w:rsidRPr="007C393E">
        <w:rPr>
          <w:rFonts w:ascii="Sylfaen" w:hAnsi="Sylfaen"/>
        </w:rPr>
        <w:t>).</w:t>
      </w:r>
      <w:r>
        <w:rPr>
          <w:rFonts w:ascii="Sylfaen" w:hAnsi="Sylfaen"/>
        </w:rPr>
        <w:t xml:space="preserve"> 2012-2016 </w:t>
      </w:r>
      <w:r>
        <w:rPr>
          <w:rFonts w:ascii="Sylfaen" w:hAnsi="Sylfaen"/>
          <w:lang w:val="ka-GE"/>
        </w:rPr>
        <w:t xml:space="preserve">წლებში </w:t>
      </w:r>
      <w:r w:rsidRPr="00DA6F6D">
        <w:rPr>
          <w:rFonts w:ascii="Sylfaen" w:hAnsi="Sylfaen"/>
          <w:lang w:val="ka-GE"/>
        </w:rPr>
        <w:t xml:space="preserve">ქრონიკული რესპირაციული </w:t>
      </w:r>
      <w:r>
        <w:rPr>
          <w:rFonts w:ascii="Sylfaen" w:hAnsi="Sylfaen"/>
          <w:lang w:val="ka-GE"/>
        </w:rPr>
        <w:t>დაავადებების პრევალენტობის და ინციდენტობის დინამიკა მზარდია (სურათი</w:t>
      </w:r>
      <w:r w:rsidR="006E5AEB">
        <w:rPr>
          <w:rFonts w:ascii="Sylfaen" w:hAnsi="Sylfaen"/>
          <w:lang w:val="ka-GE"/>
        </w:rPr>
        <w:t xml:space="preserve"> 81</w:t>
      </w:r>
      <w:r>
        <w:rPr>
          <w:rFonts w:ascii="Sylfaen" w:hAnsi="Sylfaen"/>
          <w:lang w:val="ka-GE"/>
        </w:rPr>
        <w:t>)</w:t>
      </w:r>
      <w:r>
        <w:rPr>
          <w:rFonts w:ascii="Sylfaen" w:hAnsi="Sylfaen"/>
        </w:rPr>
        <w:t>.</w:t>
      </w:r>
    </w:p>
    <w:p w:rsidR="00CF4735" w:rsidRDefault="00CF4735" w:rsidP="00CF4735">
      <w:pPr>
        <w:rPr>
          <w:rFonts w:ascii="Sylfaen" w:hAnsi="Sylfaen" w:cs="Arial CYR"/>
          <w:lang w:val="ka-GE"/>
        </w:rPr>
      </w:pPr>
      <w:r>
        <w:rPr>
          <w:rFonts w:ascii="Sylfaen" w:hAnsi="Sylfaen"/>
          <w:lang w:val="ka-GE"/>
        </w:rPr>
        <w:t>სურათი</w:t>
      </w:r>
      <w:r w:rsidR="006E5AEB">
        <w:rPr>
          <w:rFonts w:ascii="Sylfaen" w:hAnsi="Sylfaen"/>
          <w:lang w:val="ka-GE"/>
        </w:rPr>
        <w:t xml:space="preserve"> 81</w:t>
      </w:r>
      <w:r>
        <w:rPr>
          <w:rFonts w:ascii="Sylfaen" w:hAnsi="Sylfaen"/>
        </w:rPr>
        <w:t xml:space="preserve">. </w:t>
      </w:r>
      <w:r w:rsidRPr="00466366">
        <w:rPr>
          <w:rFonts w:ascii="Sylfaen" w:hAnsi="Sylfaen" w:cs="Arial CYR"/>
        </w:rPr>
        <w:t>ქრონიკული რესპირაციული დაავადებების პრევალენტობის და ინციდენტობის დინამიკა, საქართველო. 2012-2016</w:t>
      </w:r>
    </w:p>
    <w:p w:rsidR="00CF4735" w:rsidRDefault="00CF4735" w:rsidP="00CF4735">
      <w:pPr>
        <w:rPr>
          <w:rFonts w:ascii="Sylfaen" w:hAnsi="Sylfaen" w:cs="Arial CYR"/>
          <w:lang w:val="ka-GE"/>
        </w:rPr>
      </w:pPr>
      <w:r w:rsidRPr="000F107F">
        <w:rPr>
          <w:rFonts w:ascii="Sylfaen" w:hAnsi="Sylfaen" w:cs="Arial CYR"/>
          <w:noProof/>
        </w:rPr>
        <w:drawing>
          <wp:inline distT="0" distB="0" distL="0" distR="0" wp14:anchorId="5940A010" wp14:editId="1F4963A0">
            <wp:extent cx="594360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2705100"/>
                    </a:xfrm>
                    <a:prstGeom prst="rect">
                      <a:avLst/>
                    </a:prstGeom>
                  </pic:spPr>
                </pic:pic>
              </a:graphicData>
            </a:graphic>
          </wp:inline>
        </w:drawing>
      </w:r>
    </w:p>
    <w:p w:rsidR="00CF4735" w:rsidRDefault="00CF4735" w:rsidP="00CF4735">
      <w:pPr>
        <w:jc w:val="both"/>
        <w:rPr>
          <w:rFonts w:ascii="Sylfaen" w:hAnsi="Sylfaen" w:cs="Arial CYR"/>
          <w:lang w:val="ka-GE"/>
        </w:rPr>
      </w:pPr>
    </w:p>
    <w:p w:rsidR="00CF4735" w:rsidRPr="004F6F25" w:rsidRDefault="00CF4735" w:rsidP="00CF4735">
      <w:pPr>
        <w:jc w:val="both"/>
        <w:rPr>
          <w:rFonts w:ascii="Sylfaen" w:hAnsi="Sylfaen" w:cs="Arial CYR"/>
        </w:rPr>
      </w:pPr>
      <w:r>
        <w:rPr>
          <w:rFonts w:ascii="Sylfaen" w:hAnsi="Sylfaen" w:cs="Arial CYR"/>
          <w:lang w:val="ka-GE"/>
        </w:rPr>
        <w:t xml:space="preserve">ბავშვთა ასაკში (15 წლამდე) </w:t>
      </w:r>
      <w:r w:rsidRPr="00867589">
        <w:rPr>
          <w:rFonts w:ascii="Sylfaen" w:hAnsi="Sylfaen"/>
        </w:rPr>
        <w:t>201</w:t>
      </w:r>
      <w:r>
        <w:rPr>
          <w:rFonts w:ascii="Sylfaen" w:hAnsi="Sylfaen"/>
          <w:lang w:val="ka-GE"/>
        </w:rPr>
        <w:t xml:space="preserve">6 </w:t>
      </w:r>
      <w:r w:rsidRPr="00867589">
        <w:rPr>
          <w:rFonts w:ascii="Sylfaen" w:hAnsi="Sylfaen" w:cs="Sylfaen"/>
        </w:rPr>
        <w:t>წელს</w:t>
      </w:r>
      <w:r w:rsidRPr="00867589">
        <w:rPr>
          <w:rFonts w:ascii="Sylfaen" w:hAnsi="Sylfaen"/>
        </w:rPr>
        <w:t xml:space="preserve"> </w:t>
      </w:r>
      <w:r w:rsidRPr="00DA6F6D">
        <w:rPr>
          <w:rFonts w:ascii="Sylfaen" w:hAnsi="Sylfaen"/>
          <w:lang w:val="ka-GE"/>
        </w:rPr>
        <w:t xml:space="preserve">ქრონიკული რესპირაციული </w:t>
      </w:r>
      <w:r>
        <w:rPr>
          <w:rFonts w:ascii="Sylfaen" w:hAnsi="Sylfaen"/>
          <w:lang w:val="ka-GE"/>
        </w:rPr>
        <w:t>დაავადებების</w:t>
      </w:r>
      <w:r w:rsidRPr="00DA6F6D">
        <w:rPr>
          <w:rFonts w:ascii="Sylfaen" w:hAnsi="Sylfaen"/>
          <w:lang w:val="ka-GE"/>
        </w:rPr>
        <w:t xml:space="preserve"> </w:t>
      </w:r>
      <w:r w:rsidRPr="00867589">
        <w:rPr>
          <w:rFonts w:ascii="Sylfaen" w:hAnsi="Sylfaen" w:cs="Sylfaen"/>
        </w:rPr>
        <w:t>დიაგნოზით</w:t>
      </w:r>
      <w:r w:rsidRPr="00867589">
        <w:rPr>
          <w:rFonts w:ascii="Sylfaen" w:hAnsi="Sylfaen"/>
        </w:rPr>
        <w:t xml:space="preserve"> </w:t>
      </w:r>
      <w:r>
        <w:rPr>
          <w:rFonts w:ascii="Sylfaen" w:hAnsi="Sylfaen"/>
          <w:lang w:val="ka-GE"/>
        </w:rPr>
        <w:t xml:space="preserve">სულ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lang w:val="ka-GE"/>
        </w:rPr>
        <w:t>19 321</w:t>
      </w:r>
      <w:r w:rsidRPr="007C393E">
        <w:rPr>
          <w:rFonts w:ascii="Sylfaen" w:hAnsi="Sylfaen" w:cs="Sylfaen"/>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პრევალენტობა</w:t>
      </w:r>
      <w:r w:rsidRPr="007C393E">
        <w:rPr>
          <w:rFonts w:ascii="Sylfaen" w:hAnsi="Sylfaen"/>
        </w:rPr>
        <w:t>–</w:t>
      </w:r>
      <w:r>
        <w:rPr>
          <w:rFonts w:ascii="Sylfaen" w:hAnsi="Sylfaen" w:cs="Arial"/>
          <w:bCs/>
        </w:rPr>
        <w:t>26</w:t>
      </w:r>
      <w:r>
        <w:rPr>
          <w:rFonts w:ascii="Sylfaen" w:hAnsi="Sylfaen" w:cs="Arial"/>
          <w:bCs/>
          <w:lang w:val="ka-GE"/>
        </w:rPr>
        <w:t>93</w:t>
      </w:r>
      <w:r>
        <w:rPr>
          <w:rFonts w:ascii="Sylfaen" w:hAnsi="Sylfaen" w:cs="Arial"/>
          <w:bCs/>
        </w:rPr>
        <w:t>,3</w:t>
      </w:r>
      <w:r w:rsidRPr="007C393E">
        <w:rPr>
          <w:rFonts w:ascii="Sylfaen" w:hAnsi="Sylfaen"/>
        </w:rPr>
        <w:t>)</w:t>
      </w:r>
      <w:r w:rsidRPr="007C393E">
        <w:rPr>
          <w:rFonts w:ascii="Sylfaen" w:hAnsi="Sylfaen"/>
          <w:lang w:val="ka-GE"/>
        </w:rPr>
        <w:t>.</w:t>
      </w:r>
      <w:r w:rsidRPr="007C393E">
        <w:rPr>
          <w:rFonts w:ascii="Sylfaen" w:hAnsi="Sylfaen"/>
        </w:rPr>
        <w:t xml:space="preserve"> </w:t>
      </w:r>
      <w:r w:rsidRPr="007C393E">
        <w:rPr>
          <w:rFonts w:ascii="Sylfaen" w:hAnsi="Sylfaen" w:cs="Sylfaen"/>
        </w:rPr>
        <w:t>სიცოცხლეში</w:t>
      </w:r>
      <w:r w:rsidRPr="007C393E">
        <w:rPr>
          <w:rFonts w:ascii="Sylfaen" w:hAnsi="Sylfaen"/>
        </w:rPr>
        <w:t xml:space="preserve"> </w:t>
      </w:r>
      <w:r w:rsidRPr="007C393E">
        <w:rPr>
          <w:rFonts w:ascii="Sylfaen" w:hAnsi="Sylfaen" w:cs="Sylfaen"/>
        </w:rPr>
        <w:t>პირველად</w:t>
      </w:r>
      <w:r w:rsidRPr="007C393E">
        <w:rPr>
          <w:rFonts w:ascii="Sylfaen" w:hAnsi="Sylfaen"/>
        </w:rPr>
        <w:t xml:space="preserve"> </w:t>
      </w:r>
      <w:r w:rsidRPr="007C393E">
        <w:rPr>
          <w:rFonts w:ascii="Sylfaen" w:hAnsi="Sylfaen" w:cs="Sylfaen"/>
        </w:rPr>
        <w:t>დადგენილი</w:t>
      </w:r>
      <w:r w:rsidRPr="007C393E">
        <w:rPr>
          <w:rFonts w:ascii="Sylfaen" w:hAnsi="Sylfaen"/>
        </w:rPr>
        <w:t xml:space="preserve"> </w:t>
      </w:r>
      <w:r w:rsidRPr="007C393E">
        <w:rPr>
          <w:rFonts w:ascii="Sylfaen" w:hAnsi="Sylfaen" w:cs="Sylfaen"/>
        </w:rPr>
        <w:t>დიაგნოზით</w:t>
      </w:r>
      <w:r w:rsidRPr="007C393E">
        <w:rPr>
          <w:rFonts w:ascii="Sylfaen" w:hAnsi="Sylfaen"/>
        </w:rPr>
        <w:t xml:space="preserve">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lang w:val="ka-GE"/>
        </w:rPr>
        <w:t>14 238</w:t>
      </w:r>
      <w:r w:rsidRPr="007C393E">
        <w:rPr>
          <w:rFonts w:ascii="Sylfaen" w:hAnsi="Sylfaen" w:cs="Arial"/>
          <w:bCs/>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ინციდენტობა</w:t>
      </w:r>
      <w:r w:rsidRPr="007C393E">
        <w:rPr>
          <w:rFonts w:ascii="Sylfaen" w:hAnsi="Sylfaen"/>
        </w:rPr>
        <w:t xml:space="preserve"> – </w:t>
      </w:r>
      <w:r>
        <w:rPr>
          <w:rFonts w:ascii="Sylfaen" w:hAnsi="Sylfaen" w:cs="Arial"/>
          <w:bCs/>
        </w:rPr>
        <w:t>1948,</w:t>
      </w:r>
      <w:r>
        <w:rPr>
          <w:rFonts w:ascii="Sylfaen" w:hAnsi="Sylfaen" w:cs="Arial"/>
          <w:bCs/>
          <w:lang w:val="ka-GE"/>
        </w:rPr>
        <w:t>6</w:t>
      </w:r>
      <w:r w:rsidRPr="007C393E">
        <w:rPr>
          <w:rFonts w:ascii="Sylfaen" w:hAnsi="Sylfaen"/>
        </w:rPr>
        <w:t>).</w:t>
      </w:r>
      <w:r>
        <w:rPr>
          <w:rFonts w:ascii="Sylfaen" w:hAnsi="Sylfaen"/>
        </w:rPr>
        <w:t xml:space="preserve"> 2012-2016 </w:t>
      </w:r>
      <w:r w:rsidRPr="00DA6F6D">
        <w:rPr>
          <w:rFonts w:ascii="Sylfaen" w:hAnsi="Sylfaen"/>
          <w:lang w:val="ka-GE"/>
        </w:rPr>
        <w:t xml:space="preserve">ქრონიკული რესპირაციული </w:t>
      </w:r>
      <w:r>
        <w:rPr>
          <w:rFonts w:ascii="Sylfaen" w:hAnsi="Sylfaen"/>
          <w:lang w:val="ka-GE"/>
        </w:rPr>
        <w:t>დაავადებების ინციდენტობის დინამიკა ბავშვებში მზარდია, ხოლო პრევალენტობის დინამიკა ცვალებადი ტენდენციისაა. 2016 წლისათვის სხვაობა პრევალენტობასა და ინციდენტობას შორის მნიშვნელოვნად შემცირდა  (სურათი</w:t>
      </w:r>
      <w:r w:rsidR="006E5AEB">
        <w:rPr>
          <w:rFonts w:ascii="Sylfaen" w:hAnsi="Sylfaen"/>
          <w:lang w:val="ka-GE"/>
        </w:rPr>
        <w:t xml:space="preserve"> 82</w:t>
      </w:r>
      <w:r>
        <w:rPr>
          <w:rFonts w:ascii="Sylfaen" w:hAnsi="Sylfaen"/>
          <w:lang w:val="ka-GE"/>
        </w:rPr>
        <w:t>)</w:t>
      </w:r>
      <w:r>
        <w:rPr>
          <w:rFonts w:ascii="Sylfaen" w:hAnsi="Sylfaen"/>
        </w:rPr>
        <w:t>.</w:t>
      </w:r>
    </w:p>
    <w:p w:rsidR="00CF4735" w:rsidRDefault="00CF4735" w:rsidP="00CF4735">
      <w:pPr>
        <w:rPr>
          <w:rFonts w:ascii="Sylfaen" w:hAnsi="Sylfaen" w:cs="Arial CYR"/>
          <w:lang w:val="ka-GE"/>
        </w:rPr>
      </w:pPr>
      <w:r>
        <w:rPr>
          <w:rFonts w:ascii="Sylfaen" w:hAnsi="Sylfaen"/>
          <w:lang w:val="ka-GE"/>
        </w:rPr>
        <w:t>სურათი</w:t>
      </w:r>
      <w:r w:rsidR="006E5AEB">
        <w:rPr>
          <w:rFonts w:ascii="Sylfaen" w:hAnsi="Sylfaen"/>
          <w:lang w:val="ka-GE"/>
        </w:rPr>
        <w:t xml:space="preserve"> 82</w:t>
      </w:r>
      <w:r>
        <w:rPr>
          <w:rFonts w:ascii="Sylfaen" w:hAnsi="Sylfaen"/>
        </w:rPr>
        <w:t xml:space="preserve">. </w:t>
      </w:r>
      <w:r w:rsidRPr="00466366">
        <w:rPr>
          <w:rFonts w:ascii="Sylfaen" w:hAnsi="Sylfaen" w:cs="Arial CYR"/>
        </w:rPr>
        <w:t>ქრონიკული რესპირაციული დაავადებების პრევალენტობის და ინციდენტობის დინამიკა ბავშვებში, საქართველო. 2012-2016</w:t>
      </w:r>
    </w:p>
    <w:p w:rsidR="00CF4735" w:rsidRDefault="00CF4735" w:rsidP="00CF4735">
      <w:pPr>
        <w:rPr>
          <w:rFonts w:ascii="Sylfaen" w:hAnsi="Sylfaen" w:cs="Arial CYR"/>
          <w:lang w:val="ka-GE"/>
        </w:rPr>
      </w:pPr>
      <w:r w:rsidRPr="000F107F">
        <w:rPr>
          <w:rFonts w:ascii="Sylfaen" w:hAnsi="Sylfaen" w:cs="Arial CYR"/>
          <w:noProof/>
        </w:rPr>
        <w:drawing>
          <wp:inline distT="0" distB="0" distL="0" distR="0" wp14:anchorId="5D7FB47C" wp14:editId="073BDE34">
            <wp:extent cx="5943600" cy="2905125"/>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2905125"/>
                    </a:xfrm>
                    <a:prstGeom prst="rect">
                      <a:avLst/>
                    </a:prstGeom>
                  </pic:spPr>
                </pic:pic>
              </a:graphicData>
            </a:graphic>
          </wp:inline>
        </w:drawing>
      </w:r>
    </w:p>
    <w:p w:rsidR="00CF4735" w:rsidRPr="00BD02F0" w:rsidRDefault="00CF4735" w:rsidP="00CF4735">
      <w:pPr>
        <w:jc w:val="both"/>
        <w:rPr>
          <w:rFonts w:ascii="Sylfaen" w:hAnsi="Sylfaen"/>
        </w:rPr>
      </w:pPr>
      <w:r w:rsidRPr="00867589">
        <w:rPr>
          <w:rFonts w:ascii="Sylfaen" w:hAnsi="Sylfaen"/>
        </w:rPr>
        <w:t>201</w:t>
      </w:r>
      <w:r>
        <w:rPr>
          <w:rFonts w:ascii="Sylfaen" w:hAnsi="Sylfaen"/>
          <w:lang w:val="ka-GE"/>
        </w:rPr>
        <w:t xml:space="preserve">6 </w:t>
      </w:r>
      <w:r w:rsidRPr="00867589">
        <w:rPr>
          <w:rFonts w:ascii="Sylfaen" w:hAnsi="Sylfaen" w:cs="Sylfaen"/>
        </w:rPr>
        <w:t>წელს</w:t>
      </w:r>
      <w:r w:rsidRPr="00867589">
        <w:rPr>
          <w:rFonts w:ascii="Sylfaen" w:hAnsi="Sylfaen"/>
        </w:rPr>
        <w:t xml:space="preserve"> </w:t>
      </w:r>
      <w:r w:rsidRPr="00DA6F6D">
        <w:rPr>
          <w:rFonts w:ascii="Sylfaen" w:hAnsi="Sylfaen"/>
          <w:lang w:val="ka-GE"/>
        </w:rPr>
        <w:t xml:space="preserve">ქრონიკული რესპირაციული </w:t>
      </w:r>
      <w:r>
        <w:rPr>
          <w:rFonts w:ascii="Sylfaen" w:hAnsi="Sylfaen"/>
          <w:lang w:val="ka-GE"/>
        </w:rPr>
        <w:t xml:space="preserve">დაავადებების (სულ რეგისტრირებული დაავადებები) შიგა სტრუქტურა წარმოდგენილია შემდეგი წამყვანი დაავადებებით: ქრონიკული და დაუზუსტებელი ბრონქიტი, ალერგიული რინიტი, ასთმა და ასთმური სტატუსი, ფილტვის სხვა ქრონიკული ობსტრუქციული ავადმყოფობები, ემფიზემა, ფილტვის ავადმყოფობები გამოწვეული გარეგანი ფაქტორებით, ბრონქოექტაზია და სხვა ზედა სასუნთქი გზების სხვა </w:t>
      </w:r>
      <w:r w:rsidRPr="00DA6F6D">
        <w:rPr>
          <w:rFonts w:ascii="Sylfaen" w:hAnsi="Sylfaen"/>
          <w:lang w:val="ka-GE"/>
        </w:rPr>
        <w:t xml:space="preserve">ქრონიკული </w:t>
      </w:r>
      <w:r>
        <w:rPr>
          <w:rFonts w:ascii="Sylfaen" w:hAnsi="Sylfaen"/>
          <w:lang w:val="ka-GE"/>
        </w:rPr>
        <w:t>დაავადებები (ქრონიკული რინიტი, ქრონიკული ტონზილიტი, ქრონიკული ლარინგიტი)  (სურათი</w:t>
      </w:r>
      <w:r w:rsidR="006E5AEB">
        <w:rPr>
          <w:rFonts w:ascii="Sylfaen" w:hAnsi="Sylfaen"/>
          <w:lang w:val="ka-GE"/>
        </w:rPr>
        <w:t xml:space="preserve"> 83</w:t>
      </w:r>
      <w:r>
        <w:rPr>
          <w:rFonts w:ascii="Sylfaen" w:hAnsi="Sylfaen"/>
          <w:lang w:val="ka-GE"/>
        </w:rPr>
        <w:t>)</w:t>
      </w:r>
      <w:r>
        <w:rPr>
          <w:rFonts w:ascii="Sylfaen" w:hAnsi="Sylfaen"/>
        </w:rPr>
        <w:t>.</w:t>
      </w:r>
    </w:p>
    <w:p w:rsidR="00CF4735" w:rsidRDefault="00CF4735" w:rsidP="00CF4735">
      <w:pPr>
        <w:jc w:val="both"/>
        <w:rPr>
          <w:rFonts w:ascii="Sylfaen" w:hAnsi="Sylfaen"/>
          <w:lang w:val="ka-GE"/>
        </w:rPr>
      </w:pPr>
      <w:r>
        <w:rPr>
          <w:rFonts w:ascii="Sylfaen" w:hAnsi="Sylfaen"/>
          <w:lang w:val="ka-GE"/>
        </w:rPr>
        <w:t>სურათი</w:t>
      </w:r>
      <w:r w:rsidR="006E5AEB">
        <w:rPr>
          <w:rFonts w:ascii="Sylfaen" w:hAnsi="Sylfaen"/>
          <w:lang w:val="ka-GE"/>
        </w:rPr>
        <w:t xml:space="preserve"> 83</w:t>
      </w:r>
      <w:r>
        <w:rPr>
          <w:rFonts w:ascii="Sylfaen" w:hAnsi="Sylfaen"/>
        </w:rPr>
        <w:t xml:space="preserve">. </w:t>
      </w:r>
      <w:r w:rsidRPr="00466366">
        <w:rPr>
          <w:rFonts w:ascii="Sylfaen" w:hAnsi="Sylfaen" w:cs="Arial CYR"/>
        </w:rPr>
        <w:t>ქრონიკული რესპირაციული დაავადებების შიგა სტრუქტურა, საქართველო. 2016 წელი</w:t>
      </w:r>
    </w:p>
    <w:p w:rsidR="00CF4735" w:rsidRDefault="00CF4735" w:rsidP="00CF4735">
      <w:pPr>
        <w:ind w:firstLine="708"/>
        <w:jc w:val="both"/>
        <w:rPr>
          <w:rFonts w:ascii="Sylfaen" w:hAnsi="Sylfaen"/>
          <w:lang w:val="ka-GE"/>
        </w:rPr>
      </w:pPr>
    </w:p>
    <w:p w:rsidR="00CF4735" w:rsidRDefault="00CF4735" w:rsidP="00CF4735">
      <w:pPr>
        <w:rPr>
          <w:rFonts w:ascii="Sylfaen" w:hAnsi="Sylfaen" w:cs="Arial CYR"/>
          <w:lang w:val="ka-GE"/>
        </w:rPr>
      </w:pPr>
      <w:r w:rsidRPr="008A0DCD">
        <w:rPr>
          <w:rFonts w:ascii="Sylfaen" w:hAnsi="Sylfaen" w:cs="Arial CYR"/>
          <w:noProof/>
        </w:rPr>
        <w:drawing>
          <wp:inline distT="0" distB="0" distL="0" distR="0" wp14:anchorId="1EC82C9C" wp14:editId="00642D99">
            <wp:extent cx="5940425" cy="2847975"/>
            <wp:effectExtent l="0" t="0" r="3175" b="952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940425" cy="2847975"/>
                    </a:xfrm>
                    <a:prstGeom prst="rect">
                      <a:avLst/>
                    </a:prstGeom>
                  </pic:spPr>
                </pic:pic>
              </a:graphicData>
            </a:graphic>
          </wp:inline>
        </w:drawing>
      </w:r>
    </w:p>
    <w:p w:rsidR="00CF4735" w:rsidRPr="00BD02F0" w:rsidRDefault="00CF4735" w:rsidP="00CF4735">
      <w:pPr>
        <w:jc w:val="both"/>
        <w:rPr>
          <w:rFonts w:ascii="Sylfaen" w:hAnsi="Sylfaen" w:cs="Arial CYR"/>
        </w:rPr>
      </w:pPr>
      <w:bookmarkStart w:id="3" w:name="_Hlk500451912"/>
      <w:r>
        <w:rPr>
          <w:rFonts w:ascii="Sylfaen" w:hAnsi="Sylfaen"/>
          <w:lang w:val="ka-GE"/>
        </w:rPr>
        <w:t xml:space="preserve">ქრონიკული და დაუზუსტებელი ბრონქიტით 2016 წელს სულ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lang w:val="ka-GE"/>
        </w:rPr>
        <w:t>23 918</w:t>
      </w:r>
      <w:r w:rsidRPr="007C393E">
        <w:rPr>
          <w:rFonts w:ascii="Sylfaen" w:hAnsi="Sylfaen" w:cs="Sylfaen"/>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პრევალენტობა</w:t>
      </w:r>
      <w:r w:rsidRPr="007C393E">
        <w:rPr>
          <w:rFonts w:ascii="Sylfaen" w:hAnsi="Sylfaen"/>
        </w:rPr>
        <w:t>–</w:t>
      </w:r>
      <w:r>
        <w:rPr>
          <w:rFonts w:ascii="Sylfaen" w:hAnsi="Sylfaen" w:cs="Arial"/>
          <w:bCs/>
          <w:lang w:val="ka-GE"/>
        </w:rPr>
        <w:t>643,1</w:t>
      </w:r>
      <w:r w:rsidRPr="007C393E">
        <w:rPr>
          <w:rFonts w:ascii="Sylfaen" w:hAnsi="Sylfaen"/>
        </w:rPr>
        <w:t>)</w:t>
      </w:r>
      <w:r w:rsidRPr="007C393E">
        <w:rPr>
          <w:rFonts w:ascii="Sylfaen" w:hAnsi="Sylfaen"/>
          <w:lang w:val="ka-GE"/>
        </w:rPr>
        <w:t>.</w:t>
      </w:r>
      <w:r w:rsidRPr="007C393E">
        <w:rPr>
          <w:rFonts w:ascii="Sylfaen" w:hAnsi="Sylfaen"/>
        </w:rPr>
        <w:t xml:space="preserve"> </w:t>
      </w:r>
      <w:r w:rsidRPr="007C393E">
        <w:rPr>
          <w:rFonts w:ascii="Sylfaen" w:hAnsi="Sylfaen" w:cs="Sylfaen"/>
        </w:rPr>
        <w:t>სიცოცხლეში</w:t>
      </w:r>
      <w:r w:rsidRPr="007C393E">
        <w:rPr>
          <w:rFonts w:ascii="Sylfaen" w:hAnsi="Sylfaen"/>
        </w:rPr>
        <w:t xml:space="preserve"> </w:t>
      </w:r>
      <w:r w:rsidRPr="007C393E">
        <w:rPr>
          <w:rFonts w:ascii="Sylfaen" w:hAnsi="Sylfaen" w:cs="Sylfaen"/>
        </w:rPr>
        <w:t>პირველად</w:t>
      </w:r>
      <w:r w:rsidRPr="007C393E">
        <w:rPr>
          <w:rFonts w:ascii="Sylfaen" w:hAnsi="Sylfaen"/>
        </w:rPr>
        <w:t xml:space="preserve"> </w:t>
      </w:r>
      <w:r w:rsidRPr="007C393E">
        <w:rPr>
          <w:rFonts w:ascii="Sylfaen" w:hAnsi="Sylfaen" w:cs="Sylfaen"/>
        </w:rPr>
        <w:t>დადგენილი</w:t>
      </w:r>
      <w:r w:rsidRPr="007C393E">
        <w:rPr>
          <w:rFonts w:ascii="Sylfaen" w:hAnsi="Sylfaen"/>
        </w:rPr>
        <w:t xml:space="preserve"> </w:t>
      </w:r>
      <w:r w:rsidRPr="007C393E">
        <w:rPr>
          <w:rFonts w:ascii="Sylfaen" w:hAnsi="Sylfaen" w:cs="Sylfaen"/>
        </w:rPr>
        <w:t>დიაგნოზით</w:t>
      </w:r>
      <w:r w:rsidRPr="007C393E">
        <w:rPr>
          <w:rFonts w:ascii="Sylfaen" w:hAnsi="Sylfaen"/>
        </w:rPr>
        <w:t xml:space="preserve">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lang w:val="ka-GE"/>
        </w:rPr>
        <w:t>11 845</w:t>
      </w:r>
      <w:r w:rsidRPr="007C393E">
        <w:rPr>
          <w:rFonts w:ascii="Sylfaen" w:hAnsi="Sylfaen" w:cs="Arial"/>
          <w:bCs/>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ინციდენტობა</w:t>
      </w:r>
      <w:r w:rsidRPr="007C393E">
        <w:rPr>
          <w:rFonts w:ascii="Sylfaen" w:hAnsi="Sylfaen"/>
        </w:rPr>
        <w:t xml:space="preserve"> – </w:t>
      </w:r>
      <w:r>
        <w:rPr>
          <w:rFonts w:ascii="Sylfaen" w:hAnsi="Sylfaen" w:cs="Arial"/>
          <w:bCs/>
          <w:lang w:val="ka-GE"/>
        </w:rPr>
        <w:t>318,5</w:t>
      </w:r>
      <w:r w:rsidRPr="007C393E">
        <w:rPr>
          <w:rFonts w:ascii="Sylfaen" w:hAnsi="Sylfaen"/>
        </w:rPr>
        <w:t>).</w:t>
      </w:r>
      <w:r>
        <w:rPr>
          <w:rFonts w:ascii="Sylfaen" w:hAnsi="Sylfaen"/>
        </w:rPr>
        <w:t xml:space="preserve"> 2007-2016 </w:t>
      </w:r>
      <w:r>
        <w:rPr>
          <w:rFonts w:ascii="Sylfaen" w:hAnsi="Sylfaen"/>
          <w:lang w:val="ka-GE"/>
        </w:rPr>
        <w:t>წლებში ქრონიკული და დაუზუსტებელი ბრონქიტით  პრევალენტობის და ინციდენტობის დინამიკა ცვალებადი ტენდენციისაა. მკვეთრი ზრდა შეინიშნება 2014 წლის შემდეგ  (სურათი</w:t>
      </w:r>
      <w:r w:rsidR="006E5AEB">
        <w:rPr>
          <w:rFonts w:ascii="Sylfaen" w:hAnsi="Sylfaen"/>
          <w:lang w:val="ka-GE"/>
        </w:rPr>
        <w:t xml:space="preserve"> 84</w:t>
      </w:r>
      <w:r>
        <w:rPr>
          <w:rFonts w:ascii="Sylfaen" w:hAnsi="Sylfaen"/>
          <w:lang w:val="ka-GE"/>
        </w:rPr>
        <w:t>)</w:t>
      </w:r>
      <w:r>
        <w:rPr>
          <w:rFonts w:ascii="Sylfaen" w:hAnsi="Sylfaen"/>
        </w:rPr>
        <w:t>.</w:t>
      </w:r>
    </w:p>
    <w:p w:rsidR="00CF4735" w:rsidRDefault="00CF4735" w:rsidP="00CF4735">
      <w:pPr>
        <w:rPr>
          <w:rFonts w:ascii="Sylfaen" w:hAnsi="Sylfaen" w:cs="Arial CYR"/>
          <w:lang w:val="ka-GE"/>
        </w:rPr>
      </w:pPr>
      <w:r>
        <w:rPr>
          <w:rFonts w:ascii="Sylfaen" w:hAnsi="Sylfaen"/>
          <w:lang w:val="ka-GE"/>
        </w:rPr>
        <w:t>სურათი</w:t>
      </w:r>
      <w:r w:rsidR="006E5AEB">
        <w:rPr>
          <w:rFonts w:ascii="Sylfaen" w:hAnsi="Sylfaen"/>
          <w:lang w:val="ka-GE"/>
        </w:rPr>
        <w:t xml:space="preserve"> 84</w:t>
      </w:r>
      <w:r>
        <w:rPr>
          <w:rFonts w:ascii="Sylfaen" w:hAnsi="Sylfaen"/>
        </w:rPr>
        <w:t xml:space="preserve">. </w:t>
      </w:r>
      <w:r w:rsidRPr="00D625A6">
        <w:rPr>
          <w:rFonts w:ascii="Sylfaen" w:hAnsi="Sylfaen" w:cs="Arial CYR"/>
        </w:rPr>
        <w:t>ქრონიკული და დაუზუსტებელი ბრონქიტის  დინამიკა, საქართველო. 2007-2016</w:t>
      </w:r>
    </w:p>
    <w:p w:rsidR="00CF4735" w:rsidRDefault="00CF4735" w:rsidP="00CF4735">
      <w:pPr>
        <w:rPr>
          <w:rFonts w:ascii="Sylfaen" w:hAnsi="Sylfaen" w:cs="Arial CYR"/>
          <w:lang w:val="ka-GE"/>
        </w:rPr>
      </w:pPr>
      <w:r w:rsidRPr="000F107F">
        <w:rPr>
          <w:rFonts w:ascii="Sylfaen" w:hAnsi="Sylfaen" w:cs="Arial CYR"/>
          <w:noProof/>
        </w:rPr>
        <w:drawing>
          <wp:inline distT="0" distB="0" distL="0" distR="0" wp14:anchorId="1E3600A7" wp14:editId="18C3D7BF">
            <wp:extent cx="5943600" cy="2933700"/>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2933700"/>
                    </a:xfrm>
                    <a:prstGeom prst="rect">
                      <a:avLst/>
                    </a:prstGeom>
                  </pic:spPr>
                </pic:pic>
              </a:graphicData>
            </a:graphic>
          </wp:inline>
        </w:drawing>
      </w:r>
    </w:p>
    <w:p w:rsidR="00CF4735" w:rsidRPr="00BD02F0" w:rsidRDefault="00CF4735" w:rsidP="00CF4735">
      <w:pPr>
        <w:jc w:val="both"/>
        <w:rPr>
          <w:rFonts w:ascii="Sylfaen" w:hAnsi="Sylfaen" w:cs="Arial CYR"/>
        </w:rPr>
      </w:pPr>
      <w:r>
        <w:rPr>
          <w:rFonts w:ascii="Sylfaen" w:hAnsi="Sylfaen"/>
          <w:lang w:val="ka-GE"/>
        </w:rPr>
        <w:t xml:space="preserve">ასთმისა და ასთმური სტატუსით 2016 წელს სულ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lang w:val="ka-GE"/>
        </w:rPr>
        <w:t>11 938</w:t>
      </w:r>
      <w:r w:rsidRPr="007C393E">
        <w:rPr>
          <w:rFonts w:ascii="Sylfaen" w:hAnsi="Sylfaen" w:cs="Sylfaen"/>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პრევალენტობა</w:t>
      </w:r>
      <w:r w:rsidRPr="007C393E">
        <w:rPr>
          <w:rFonts w:ascii="Sylfaen" w:hAnsi="Sylfaen"/>
        </w:rPr>
        <w:t>–</w:t>
      </w:r>
      <w:r>
        <w:rPr>
          <w:rFonts w:ascii="Sylfaen" w:hAnsi="Sylfaen" w:cs="Arial"/>
          <w:bCs/>
          <w:lang w:val="ka-GE"/>
        </w:rPr>
        <w:t>321,0</w:t>
      </w:r>
      <w:r w:rsidRPr="007C393E">
        <w:rPr>
          <w:rFonts w:ascii="Sylfaen" w:hAnsi="Sylfaen"/>
        </w:rPr>
        <w:t>)</w:t>
      </w:r>
      <w:r w:rsidRPr="007C393E">
        <w:rPr>
          <w:rFonts w:ascii="Sylfaen" w:hAnsi="Sylfaen"/>
          <w:lang w:val="ka-GE"/>
        </w:rPr>
        <w:t>.</w:t>
      </w:r>
      <w:r w:rsidRPr="007C393E">
        <w:rPr>
          <w:rFonts w:ascii="Sylfaen" w:hAnsi="Sylfaen"/>
        </w:rPr>
        <w:t xml:space="preserve"> </w:t>
      </w:r>
      <w:r w:rsidRPr="007C393E">
        <w:rPr>
          <w:rFonts w:ascii="Sylfaen" w:hAnsi="Sylfaen" w:cs="Sylfaen"/>
        </w:rPr>
        <w:t>სიცოცხლეში</w:t>
      </w:r>
      <w:r w:rsidRPr="007C393E">
        <w:rPr>
          <w:rFonts w:ascii="Sylfaen" w:hAnsi="Sylfaen"/>
        </w:rPr>
        <w:t xml:space="preserve"> </w:t>
      </w:r>
      <w:r w:rsidRPr="007C393E">
        <w:rPr>
          <w:rFonts w:ascii="Sylfaen" w:hAnsi="Sylfaen" w:cs="Sylfaen"/>
        </w:rPr>
        <w:t>პირველად</w:t>
      </w:r>
      <w:r w:rsidRPr="007C393E">
        <w:rPr>
          <w:rFonts w:ascii="Sylfaen" w:hAnsi="Sylfaen"/>
        </w:rPr>
        <w:t xml:space="preserve"> </w:t>
      </w:r>
      <w:r w:rsidRPr="007C393E">
        <w:rPr>
          <w:rFonts w:ascii="Sylfaen" w:hAnsi="Sylfaen" w:cs="Sylfaen"/>
        </w:rPr>
        <w:t>დადგენილი</w:t>
      </w:r>
      <w:r w:rsidRPr="007C393E">
        <w:rPr>
          <w:rFonts w:ascii="Sylfaen" w:hAnsi="Sylfaen"/>
        </w:rPr>
        <w:t xml:space="preserve"> </w:t>
      </w:r>
      <w:r w:rsidRPr="007C393E">
        <w:rPr>
          <w:rFonts w:ascii="Sylfaen" w:hAnsi="Sylfaen" w:cs="Sylfaen"/>
        </w:rPr>
        <w:t>დიაგნოზით</w:t>
      </w:r>
      <w:r w:rsidRPr="007C393E">
        <w:rPr>
          <w:rFonts w:ascii="Sylfaen" w:hAnsi="Sylfaen"/>
        </w:rPr>
        <w:t xml:space="preserve">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lang w:val="ka-GE"/>
        </w:rPr>
        <w:t>2 983</w:t>
      </w:r>
      <w:r w:rsidRPr="007C393E">
        <w:rPr>
          <w:rFonts w:ascii="Sylfaen" w:hAnsi="Sylfaen" w:cs="Arial"/>
          <w:bCs/>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ინციდენტობა</w:t>
      </w:r>
      <w:r w:rsidRPr="007C393E">
        <w:rPr>
          <w:rFonts w:ascii="Sylfaen" w:hAnsi="Sylfaen"/>
        </w:rPr>
        <w:t xml:space="preserve"> – </w:t>
      </w:r>
      <w:r>
        <w:rPr>
          <w:rFonts w:ascii="Sylfaen" w:hAnsi="Sylfaen" w:cs="Arial"/>
          <w:bCs/>
          <w:lang w:val="ka-GE"/>
        </w:rPr>
        <w:t>80,2</w:t>
      </w:r>
      <w:r w:rsidRPr="007C393E">
        <w:rPr>
          <w:rFonts w:ascii="Sylfaen" w:hAnsi="Sylfaen"/>
        </w:rPr>
        <w:t>).</w:t>
      </w:r>
      <w:r>
        <w:rPr>
          <w:rFonts w:ascii="Sylfaen" w:hAnsi="Sylfaen"/>
        </w:rPr>
        <w:t xml:space="preserve"> 2007-2016 </w:t>
      </w:r>
      <w:r>
        <w:rPr>
          <w:rFonts w:ascii="Sylfaen" w:hAnsi="Sylfaen"/>
          <w:lang w:val="ka-GE"/>
        </w:rPr>
        <w:t xml:space="preserve">წლებში ასთმისა და ასთმური სტატუსის  პრევალენტობა კლებადია. ინციდენტობის დინამიკაში </w:t>
      </w:r>
      <w:r>
        <w:rPr>
          <w:rFonts w:ascii="Sylfaen" w:hAnsi="Sylfaen"/>
        </w:rPr>
        <w:t xml:space="preserve">2007-2016 </w:t>
      </w:r>
      <w:r>
        <w:rPr>
          <w:rFonts w:ascii="Sylfaen" w:hAnsi="Sylfaen"/>
          <w:lang w:val="ka-GE"/>
        </w:rPr>
        <w:t>წლებში შეინიშნება მცირედი ზრდა. კლება აღინიშნა 2011 და 2016 წელს (სურათი</w:t>
      </w:r>
      <w:r w:rsidR="006E5AEB">
        <w:rPr>
          <w:rFonts w:ascii="Sylfaen" w:hAnsi="Sylfaen"/>
          <w:lang w:val="ka-GE"/>
        </w:rPr>
        <w:t xml:space="preserve"> 85</w:t>
      </w:r>
      <w:r>
        <w:rPr>
          <w:rFonts w:ascii="Sylfaen" w:hAnsi="Sylfaen"/>
          <w:lang w:val="ka-GE"/>
        </w:rPr>
        <w:t>)</w:t>
      </w:r>
      <w:r>
        <w:rPr>
          <w:rFonts w:ascii="Sylfaen" w:hAnsi="Sylfaen"/>
        </w:rPr>
        <w:t>.</w:t>
      </w:r>
    </w:p>
    <w:p w:rsidR="00CF4735" w:rsidRDefault="00CF4735" w:rsidP="00CF4735">
      <w:pPr>
        <w:rPr>
          <w:rFonts w:ascii="Sylfaen" w:hAnsi="Sylfaen" w:cs="Arial CYR"/>
          <w:lang w:val="ka-GE"/>
        </w:rPr>
      </w:pPr>
      <w:r>
        <w:rPr>
          <w:rFonts w:ascii="Sylfaen" w:hAnsi="Sylfaen"/>
          <w:lang w:val="ka-GE"/>
        </w:rPr>
        <w:t>სურათი</w:t>
      </w:r>
      <w:r w:rsidR="006E5AEB">
        <w:rPr>
          <w:rFonts w:ascii="Sylfaen" w:hAnsi="Sylfaen"/>
          <w:lang w:val="ka-GE"/>
        </w:rPr>
        <w:t xml:space="preserve"> 85</w:t>
      </w:r>
      <w:r>
        <w:rPr>
          <w:rFonts w:ascii="Sylfaen" w:hAnsi="Sylfaen"/>
        </w:rPr>
        <w:t xml:space="preserve">.  </w:t>
      </w:r>
      <w:r w:rsidRPr="00127F8E">
        <w:rPr>
          <w:rFonts w:ascii="Sylfaen" w:hAnsi="Sylfaen" w:cs="Arial CYR"/>
        </w:rPr>
        <w:t xml:space="preserve">ასთმისა და ასთმური </w:t>
      </w:r>
      <w:r w:rsidR="00606789" w:rsidRPr="00127F8E">
        <w:rPr>
          <w:rFonts w:ascii="Sylfaen" w:hAnsi="Sylfaen" w:cs="Arial CYR"/>
        </w:rPr>
        <w:t>სტატუსის დინამიკა</w:t>
      </w:r>
      <w:r w:rsidRPr="00127F8E">
        <w:rPr>
          <w:rFonts w:ascii="Sylfaen" w:hAnsi="Sylfaen" w:cs="Arial CYR"/>
        </w:rPr>
        <w:t>, საქართველო. 2007-2016</w:t>
      </w:r>
    </w:p>
    <w:p w:rsidR="00CF4735" w:rsidRPr="00BD02F0" w:rsidRDefault="00CF4735" w:rsidP="00CF4735">
      <w:pPr>
        <w:rPr>
          <w:rFonts w:ascii="Sylfaen" w:hAnsi="Sylfaen" w:cs="Arial CYR"/>
          <w:lang w:val="ka-GE"/>
        </w:rPr>
      </w:pPr>
      <w:r w:rsidRPr="000F107F">
        <w:rPr>
          <w:rFonts w:ascii="Sylfaen" w:hAnsi="Sylfaen" w:cs="Arial CYR"/>
          <w:noProof/>
        </w:rPr>
        <w:drawing>
          <wp:inline distT="0" distB="0" distL="0" distR="0" wp14:anchorId="2C386A6B" wp14:editId="0B574EE9">
            <wp:extent cx="5943600" cy="2676525"/>
            <wp:effectExtent l="0" t="0" r="0" b="9525"/>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2676525"/>
                    </a:xfrm>
                    <a:prstGeom prst="rect">
                      <a:avLst/>
                    </a:prstGeom>
                  </pic:spPr>
                </pic:pic>
              </a:graphicData>
            </a:graphic>
          </wp:inline>
        </w:drawing>
      </w:r>
    </w:p>
    <w:bookmarkEnd w:id="3"/>
    <w:p w:rsidR="00CF4735" w:rsidRPr="00B31AEC" w:rsidRDefault="00CF4735" w:rsidP="00CF4735">
      <w:pPr>
        <w:jc w:val="both"/>
        <w:rPr>
          <w:rFonts w:ascii="Sylfaen" w:hAnsi="Sylfaen" w:cs="Arial CYR"/>
          <w:lang w:val="ka-GE"/>
        </w:rPr>
      </w:pPr>
      <w:r>
        <w:rPr>
          <w:rFonts w:ascii="Sylfaen" w:hAnsi="Sylfaen"/>
          <w:lang w:val="ka-GE"/>
        </w:rPr>
        <w:t>ასთმისა და ასთმური სტატუსით პრევალენტობა 2016 წელს რეგიონების მიხედვით არათანაბრადაა განაწილებული. მაღალი პრევალენტობაა გურიასა და იმერეთში. ბავშვებში  მაღალი პრევალენტობით გამოირჩევა იმერეთის, გურიის და სამეგრელო-ზემო სავანეთის რეგიონები</w:t>
      </w:r>
      <w:r>
        <w:rPr>
          <w:rFonts w:ascii="Sylfaen" w:hAnsi="Sylfaen"/>
        </w:rPr>
        <w:t xml:space="preserve"> </w:t>
      </w:r>
      <w:r>
        <w:rPr>
          <w:rFonts w:ascii="Sylfaen" w:hAnsi="Sylfaen"/>
          <w:lang w:val="ka-GE"/>
        </w:rPr>
        <w:t xml:space="preserve"> </w:t>
      </w:r>
      <w:r w:rsidRPr="00675725">
        <w:rPr>
          <w:rFonts w:ascii="Sylfaen" w:hAnsi="Sylfaen"/>
          <w:lang w:val="ka-GE"/>
        </w:rPr>
        <w:t>(სურათი</w:t>
      </w:r>
      <w:r w:rsidR="006E5AEB">
        <w:rPr>
          <w:rFonts w:ascii="Sylfaen" w:hAnsi="Sylfaen"/>
          <w:lang w:val="ka-GE"/>
        </w:rPr>
        <w:t xml:space="preserve"> 86</w:t>
      </w:r>
      <w:r w:rsidRPr="00675725">
        <w:rPr>
          <w:rFonts w:ascii="Sylfaen" w:hAnsi="Sylfaen"/>
          <w:lang w:val="ka-GE"/>
        </w:rPr>
        <w:t>)</w:t>
      </w:r>
      <w:r>
        <w:rPr>
          <w:rFonts w:ascii="Sylfaen" w:hAnsi="Sylfaen"/>
        </w:rPr>
        <w:t>.</w:t>
      </w:r>
      <w:r>
        <w:rPr>
          <w:rFonts w:ascii="Sylfaen" w:hAnsi="Sylfaen"/>
          <w:lang w:val="ka-GE"/>
        </w:rPr>
        <w:t xml:space="preserve"> </w:t>
      </w:r>
    </w:p>
    <w:p w:rsidR="00CF4735" w:rsidRDefault="00CF4735" w:rsidP="00CF4735">
      <w:pPr>
        <w:jc w:val="center"/>
        <w:rPr>
          <w:rFonts w:ascii="Sylfaen" w:hAnsi="Sylfaen"/>
          <w:lang w:val="ka-GE"/>
        </w:rPr>
      </w:pPr>
      <w:r>
        <w:rPr>
          <w:rFonts w:ascii="Sylfaen" w:hAnsi="Sylfaen"/>
          <w:lang w:val="ka-GE"/>
        </w:rPr>
        <w:t>სურათი</w:t>
      </w:r>
      <w:r w:rsidR="006E5AEB">
        <w:rPr>
          <w:rFonts w:ascii="Sylfaen" w:hAnsi="Sylfaen"/>
          <w:lang w:val="ka-GE"/>
        </w:rPr>
        <w:t xml:space="preserve"> 86</w:t>
      </w:r>
      <w:r>
        <w:rPr>
          <w:rFonts w:ascii="Sylfaen" w:hAnsi="Sylfaen"/>
        </w:rPr>
        <w:t xml:space="preserve">. </w:t>
      </w:r>
      <w:r>
        <w:rPr>
          <w:rFonts w:ascii="Sylfaen" w:hAnsi="Sylfaen"/>
          <w:lang w:val="ka-GE"/>
        </w:rPr>
        <w:t>ასთმისა და ასთმური სტატუსით პრევალენტობა რეგიონების მიხედვით, საქართველო. 2016 წელი</w:t>
      </w:r>
    </w:p>
    <w:p w:rsidR="00CF4735" w:rsidRDefault="00CF4735" w:rsidP="00606789">
      <w:pPr>
        <w:rPr>
          <w:rFonts w:ascii="Sylfaen" w:hAnsi="Sylfaen"/>
          <w:lang w:val="ka-GE"/>
        </w:rPr>
      </w:pP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sidRPr="002D2DAB">
        <w:rPr>
          <w:rFonts w:ascii="Sylfaen" w:hAnsi="Sylfaen"/>
          <w:noProof/>
        </w:rPr>
        <w:drawing>
          <wp:inline distT="0" distB="0" distL="0" distR="0" wp14:anchorId="2F7AF16D" wp14:editId="1A8C9F98">
            <wp:extent cx="5940425" cy="2905125"/>
            <wp:effectExtent l="0" t="0" r="3175" b="9525"/>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0425" cy="2905125"/>
                    </a:xfrm>
                    <a:prstGeom prst="rect">
                      <a:avLst/>
                    </a:prstGeom>
                  </pic:spPr>
                </pic:pic>
              </a:graphicData>
            </a:graphic>
          </wp:inline>
        </w:drawing>
      </w:r>
    </w:p>
    <w:p w:rsidR="00CF4735" w:rsidRPr="00BD02F0" w:rsidRDefault="00CF4735" w:rsidP="00CF4735">
      <w:pPr>
        <w:jc w:val="both"/>
        <w:rPr>
          <w:rFonts w:ascii="Sylfaen" w:hAnsi="Sylfaen" w:cs="Arial CYR"/>
        </w:rPr>
      </w:pPr>
      <w:r>
        <w:rPr>
          <w:rFonts w:ascii="Sylfaen" w:hAnsi="Sylfaen"/>
          <w:lang w:val="ka-GE"/>
        </w:rPr>
        <w:t xml:space="preserve">ფილტვის სხვა ქრონიკული ობსტრუქციული დაავადებებით 2016 წელს სულ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lang w:val="ka-GE"/>
        </w:rPr>
        <w:t>8 085</w:t>
      </w:r>
      <w:r w:rsidRPr="007C393E">
        <w:rPr>
          <w:rFonts w:ascii="Sylfaen" w:hAnsi="Sylfaen" w:cs="Sylfaen"/>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პრევალენტობა</w:t>
      </w:r>
      <w:r w:rsidRPr="007C393E">
        <w:rPr>
          <w:rFonts w:ascii="Sylfaen" w:hAnsi="Sylfaen"/>
        </w:rPr>
        <w:t>–</w:t>
      </w:r>
      <w:r>
        <w:rPr>
          <w:rFonts w:ascii="Sylfaen" w:hAnsi="Sylfaen" w:cs="Arial"/>
          <w:bCs/>
          <w:lang w:val="ka-GE"/>
        </w:rPr>
        <w:t>217,4</w:t>
      </w:r>
      <w:r w:rsidRPr="007C393E">
        <w:rPr>
          <w:rFonts w:ascii="Sylfaen" w:hAnsi="Sylfaen"/>
        </w:rPr>
        <w:t>)</w:t>
      </w:r>
      <w:r w:rsidRPr="007C393E">
        <w:rPr>
          <w:rFonts w:ascii="Sylfaen" w:hAnsi="Sylfaen"/>
          <w:lang w:val="ka-GE"/>
        </w:rPr>
        <w:t>.</w:t>
      </w:r>
      <w:r w:rsidRPr="007C393E">
        <w:rPr>
          <w:rFonts w:ascii="Sylfaen" w:hAnsi="Sylfaen"/>
        </w:rPr>
        <w:t xml:space="preserve"> </w:t>
      </w:r>
      <w:r w:rsidRPr="007C393E">
        <w:rPr>
          <w:rFonts w:ascii="Sylfaen" w:hAnsi="Sylfaen" w:cs="Sylfaen"/>
        </w:rPr>
        <w:t>სიცოცხლეში</w:t>
      </w:r>
      <w:r w:rsidRPr="007C393E">
        <w:rPr>
          <w:rFonts w:ascii="Sylfaen" w:hAnsi="Sylfaen"/>
        </w:rPr>
        <w:t xml:space="preserve"> </w:t>
      </w:r>
      <w:r w:rsidRPr="007C393E">
        <w:rPr>
          <w:rFonts w:ascii="Sylfaen" w:hAnsi="Sylfaen" w:cs="Sylfaen"/>
        </w:rPr>
        <w:t>პირველად</w:t>
      </w:r>
      <w:r w:rsidRPr="007C393E">
        <w:rPr>
          <w:rFonts w:ascii="Sylfaen" w:hAnsi="Sylfaen"/>
        </w:rPr>
        <w:t xml:space="preserve"> </w:t>
      </w:r>
      <w:r w:rsidRPr="007C393E">
        <w:rPr>
          <w:rFonts w:ascii="Sylfaen" w:hAnsi="Sylfaen" w:cs="Sylfaen"/>
        </w:rPr>
        <w:t>დადგენილი</w:t>
      </w:r>
      <w:r w:rsidRPr="007C393E">
        <w:rPr>
          <w:rFonts w:ascii="Sylfaen" w:hAnsi="Sylfaen"/>
        </w:rPr>
        <w:t xml:space="preserve"> </w:t>
      </w:r>
      <w:r w:rsidRPr="007C393E">
        <w:rPr>
          <w:rFonts w:ascii="Sylfaen" w:hAnsi="Sylfaen" w:cs="Sylfaen"/>
        </w:rPr>
        <w:t>დიაგნოზით</w:t>
      </w:r>
      <w:r w:rsidRPr="007C393E">
        <w:rPr>
          <w:rFonts w:ascii="Sylfaen" w:hAnsi="Sylfaen"/>
        </w:rPr>
        <w:t xml:space="preserve"> </w:t>
      </w:r>
      <w:r w:rsidRPr="007C393E">
        <w:rPr>
          <w:rFonts w:ascii="Sylfaen" w:hAnsi="Sylfaen" w:cs="Sylfaen"/>
        </w:rPr>
        <w:t>რეგისტრირებულია</w:t>
      </w:r>
      <w:r w:rsidRPr="007C393E">
        <w:rPr>
          <w:rFonts w:ascii="Sylfaen" w:hAnsi="Sylfaen"/>
        </w:rPr>
        <w:t xml:space="preserve"> </w:t>
      </w:r>
      <w:r>
        <w:rPr>
          <w:rFonts w:ascii="Sylfaen" w:hAnsi="Sylfaen" w:cs="Arial"/>
          <w:bCs/>
          <w:lang w:val="ka-GE"/>
        </w:rPr>
        <w:t>3 626</w:t>
      </w:r>
      <w:r w:rsidRPr="007C393E">
        <w:rPr>
          <w:rFonts w:ascii="Sylfaen" w:hAnsi="Sylfaen" w:cs="Arial"/>
          <w:bCs/>
          <w:lang w:val="ka-GE"/>
        </w:rPr>
        <w:t xml:space="preserve"> </w:t>
      </w:r>
      <w:r w:rsidRPr="007C393E">
        <w:rPr>
          <w:rFonts w:ascii="Sylfaen" w:hAnsi="Sylfaen" w:cs="Sylfaen"/>
        </w:rPr>
        <w:t>ავადმყოფი</w:t>
      </w:r>
      <w:r w:rsidRPr="007C393E">
        <w:rPr>
          <w:rFonts w:ascii="Sylfaen" w:hAnsi="Sylfaen"/>
        </w:rPr>
        <w:t xml:space="preserve"> (</w:t>
      </w:r>
      <w:r w:rsidRPr="007C393E">
        <w:rPr>
          <w:rFonts w:ascii="Sylfaen" w:hAnsi="Sylfaen" w:cs="Sylfaen"/>
        </w:rPr>
        <w:t>ინციდენტობა</w:t>
      </w:r>
      <w:r w:rsidRPr="007C393E">
        <w:rPr>
          <w:rFonts w:ascii="Sylfaen" w:hAnsi="Sylfaen"/>
        </w:rPr>
        <w:t xml:space="preserve"> – </w:t>
      </w:r>
      <w:r>
        <w:rPr>
          <w:rFonts w:ascii="Sylfaen" w:hAnsi="Sylfaen" w:cs="Arial"/>
          <w:bCs/>
          <w:lang w:val="ka-GE"/>
        </w:rPr>
        <w:t>97,5</w:t>
      </w:r>
      <w:r w:rsidRPr="007C393E">
        <w:rPr>
          <w:rFonts w:ascii="Sylfaen" w:hAnsi="Sylfaen"/>
        </w:rPr>
        <w:t>).</w:t>
      </w:r>
      <w:r>
        <w:rPr>
          <w:rFonts w:ascii="Sylfaen" w:hAnsi="Sylfaen"/>
        </w:rPr>
        <w:t xml:space="preserve"> 2007-2016 </w:t>
      </w:r>
      <w:r>
        <w:rPr>
          <w:rFonts w:ascii="Sylfaen" w:hAnsi="Sylfaen"/>
          <w:lang w:val="ka-GE"/>
        </w:rPr>
        <w:t xml:space="preserve">წლებში ფილტვის სხვა ქრონიკული ობსტრუქციული დაავადებების </w:t>
      </w:r>
      <w:r w:rsidRPr="00675725">
        <w:rPr>
          <w:rFonts w:ascii="Sylfaen" w:hAnsi="Sylfaen"/>
          <w:lang w:val="ka-GE"/>
        </w:rPr>
        <w:t>პრევალენტობა</w:t>
      </w:r>
      <w:r>
        <w:rPr>
          <w:rFonts w:ascii="Sylfaen" w:hAnsi="Sylfaen"/>
          <w:lang w:val="ka-GE"/>
        </w:rPr>
        <w:t xml:space="preserve"> მზარ</w:t>
      </w:r>
      <w:r w:rsidRPr="00675725">
        <w:rPr>
          <w:rFonts w:ascii="Sylfaen" w:hAnsi="Sylfaen"/>
          <w:lang w:val="ka-GE"/>
        </w:rPr>
        <w:t>დია.</w:t>
      </w:r>
      <w:r>
        <w:rPr>
          <w:rFonts w:ascii="Sylfaen" w:hAnsi="Sylfaen"/>
          <w:lang w:val="ka-GE"/>
        </w:rPr>
        <w:t xml:space="preserve"> ზრდა განსაკუთრებით მკვეთრი იყო 2011-2013 წლებში და 2014 წლის შემდეგ.</w:t>
      </w:r>
      <w:r w:rsidRPr="00675725">
        <w:rPr>
          <w:rFonts w:ascii="Sylfaen" w:hAnsi="Sylfaen"/>
          <w:lang w:val="ka-GE"/>
        </w:rPr>
        <w:t xml:space="preserve"> ინციდენტობის </w:t>
      </w:r>
      <w:r>
        <w:rPr>
          <w:rFonts w:ascii="Sylfaen" w:hAnsi="Sylfaen"/>
          <w:lang w:val="ka-GE"/>
        </w:rPr>
        <w:t>დინამიკა</w:t>
      </w:r>
      <w:r w:rsidRPr="00675725">
        <w:rPr>
          <w:rFonts w:ascii="Sylfaen" w:hAnsi="Sylfaen"/>
          <w:lang w:val="ka-GE"/>
        </w:rPr>
        <w:t xml:space="preserve"> </w:t>
      </w:r>
      <w:r w:rsidRPr="00675725">
        <w:rPr>
          <w:rFonts w:ascii="Sylfaen" w:hAnsi="Sylfaen"/>
        </w:rPr>
        <w:t xml:space="preserve">2007-2016 </w:t>
      </w:r>
      <w:r w:rsidRPr="00675725">
        <w:rPr>
          <w:rFonts w:ascii="Sylfaen" w:hAnsi="Sylfaen"/>
          <w:lang w:val="ka-GE"/>
        </w:rPr>
        <w:t xml:space="preserve">წლებში </w:t>
      </w:r>
      <w:r>
        <w:rPr>
          <w:rFonts w:ascii="Sylfaen" w:hAnsi="Sylfaen"/>
          <w:lang w:val="ka-GE"/>
        </w:rPr>
        <w:t>ძირითადად მ</w:t>
      </w:r>
      <w:r w:rsidRPr="00675725">
        <w:rPr>
          <w:rFonts w:ascii="Sylfaen" w:hAnsi="Sylfaen"/>
          <w:lang w:val="ka-GE"/>
        </w:rPr>
        <w:t>ზ</w:t>
      </w:r>
      <w:r>
        <w:rPr>
          <w:rFonts w:ascii="Sylfaen" w:hAnsi="Sylfaen"/>
          <w:lang w:val="ka-GE"/>
        </w:rPr>
        <w:t>ა</w:t>
      </w:r>
      <w:r w:rsidRPr="00675725">
        <w:rPr>
          <w:rFonts w:ascii="Sylfaen" w:hAnsi="Sylfaen"/>
          <w:lang w:val="ka-GE"/>
        </w:rPr>
        <w:t>რდ</w:t>
      </w:r>
      <w:r>
        <w:rPr>
          <w:rFonts w:ascii="Sylfaen" w:hAnsi="Sylfaen"/>
          <w:lang w:val="ka-GE"/>
        </w:rPr>
        <w:t>ი</w:t>
      </w:r>
      <w:r w:rsidRPr="00675725">
        <w:rPr>
          <w:rFonts w:ascii="Sylfaen" w:hAnsi="Sylfaen"/>
          <w:lang w:val="ka-GE"/>
        </w:rPr>
        <w:t>ა. კლება აღინიშნა</w:t>
      </w:r>
      <w:r>
        <w:rPr>
          <w:rFonts w:ascii="Sylfaen" w:hAnsi="Sylfaen"/>
          <w:lang w:val="ka-GE"/>
        </w:rPr>
        <w:t xml:space="preserve"> 2014</w:t>
      </w:r>
      <w:r w:rsidRPr="00675725">
        <w:rPr>
          <w:rFonts w:ascii="Sylfaen" w:hAnsi="Sylfaen"/>
          <w:lang w:val="ka-GE"/>
        </w:rPr>
        <w:t xml:space="preserve"> წელს (სურათი</w:t>
      </w:r>
      <w:r w:rsidR="006E5AEB">
        <w:rPr>
          <w:rFonts w:ascii="Sylfaen" w:hAnsi="Sylfaen"/>
          <w:lang w:val="ka-GE"/>
        </w:rPr>
        <w:t xml:space="preserve"> 87</w:t>
      </w:r>
      <w:r w:rsidRPr="00675725">
        <w:rPr>
          <w:rFonts w:ascii="Sylfaen" w:hAnsi="Sylfaen"/>
          <w:lang w:val="ka-GE"/>
        </w:rPr>
        <w:t>)</w:t>
      </w:r>
      <w:r>
        <w:rPr>
          <w:rFonts w:ascii="Sylfaen" w:hAnsi="Sylfaen"/>
        </w:rPr>
        <w:t>.</w:t>
      </w:r>
    </w:p>
    <w:p w:rsidR="00CF4735" w:rsidRDefault="00CF4735" w:rsidP="00CF4735">
      <w:pPr>
        <w:jc w:val="both"/>
        <w:rPr>
          <w:rFonts w:ascii="Sylfaen" w:hAnsi="Sylfaen" w:cs="Arial CYR"/>
          <w:lang w:val="ka-GE"/>
        </w:rPr>
      </w:pPr>
      <w:r>
        <w:rPr>
          <w:rFonts w:ascii="Sylfaen" w:hAnsi="Sylfaen"/>
          <w:lang w:val="ka-GE"/>
        </w:rPr>
        <w:t>სურათი</w:t>
      </w:r>
      <w:r w:rsidR="006E5AEB">
        <w:rPr>
          <w:rFonts w:ascii="Sylfaen" w:hAnsi="Sylfaen"/>
          <w:lang w:val="ka-GE"/>
        </w:rPr>
        <w:t xml:space="preserve"> 87</w:t>
      </w:r>
      <w:r>
        <w:rPr>
          <w:rFonts w:ascii="Sylfaen" w:hAnsi="Sylfaen"/>
          <w:lang w:val="ka-GE"/>
        </w:rPr>
        <w:t>.</w:t>
      </w:r>
      <w:r>
        <w:rPr>
          <w:rFonts w:ascii="Sylfaen" w:hAnsi="Sylfaen" w:cs="Arial CYR"/>
          <w:lang w:val="ka-GE"/>
        </w:rPr>
        <w:t xml:space="preserve"> </w:t>
      </w:r>
      <w:r w:rsidRPr="00415CB2">
        <w:rPr>
          <w:rFonts w:ascii="Sylfaen" w:hAnsi="Sylfaen" w:cs="Arial CYR"/>
        </w:rPr>
        <w:t>ფილტვის სხვა ქრონიკული ობსტრუქციული დაავადებების  დინამიკა, საქართველო. 2007-2016</w:t>
      </w:r>
    </w:p>
    <w:p w:rsidR="00CF4735" w:rsidRDefault="00CF4735" w:rsidP="00CF4735">
      <w:pPr>
        <w:rPr>
          <w:rFonts w:ascii="Sylfaen" w:hAnsi="Sylfaen" w:cs="Arial CYR"/>
          <w:lang w:val="ka-GE"/>
        </w:rPr>
      </w:pPr>
      <w:r w:rsidRPr="000F107F">
        <w:rPr>
          <w:rFonts w:ascii="Sylfaen" w:hAnsi="Sylfaen" w:cs="Arial CYR"/>
          <w:noProof/>
        </w:rPr>
        <w:drawing>
          <wp:inline distT="0" distB="0" distL="0" distR="0" wp14:anchorId="1FD33827" wp14:editId="051DF0E9">
            <wp:extent cx="5943600" cy="2447925"/>
            <wp:effectExtent l="0" t="0" r="0" b="9525"/>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447925"/>
                    </a:xfrm>
                    <a:prstGeom prst="rect">
                      <a:avLst/>
                    </a:prstGeom>
                  </pic:spPr>
                </pic:pic>
              </a:graphicData>
            </a:graphic>
          </wp:inline>
        </w:drawing>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p>
    <w:p w:rsidR="00CF4735" w:rsidRDefault="00CF4735" w:rsidP="00CF4735">
      <w:pPr>
        <w:rPr>
          <w:rFonts w:ascii="Sylfaen" w:hAnsi="Sylfaen" w:cs="Arial CYR"/>
          <w:lang w:val="ka-GE"/>
        </w:rPr>
      </w:pPr>
    </w:p>
    <w:p w:rsidR="00CF4735" w:rsidRPr="00BD02F0" w:rsidRDefault="00CF4735" w:rsidP="00CF4735">
      <w:pPr>
        <w:jc w:val="both"/>
        <w:rPr>
          <w:rFonts w:ascii="Sylfaen" w:hAnsi="Sylfaen"/>
        </w:rPr>
      </w:pPr>
      <w:r>
        <w:rPr>
          <w:rFonts w:ascii="Sylfaen" w:hAnsi="Sylfaen" w:cs="Arial CYR"/>
          <w:lang w:val="ka-GE"/>
        </w:rPr>
        <w:t xml:space="preserve">2016 წელს  </w:t>
      </w:r>
      <w:r w:rsidRPr="00DA6F6D">
        <w:rPr>
          <w:rFonts w:ascii="Sylfaen" w:hAnsi="Sylfaen"/>
          <w:lang w:val="ka-GE"/>
        </w:rPr>
        <w:t>ქრონიკული რესპირაციული დაავადებები</w:t>
      </w:r>
      <w:r>
        <w:rPr>
          <w:rFonts w:ascii="Sylfaen" w:hAnsi="Sylfaen"/>
          <w:lang w:val="ka-GE"/>
        </w:rPr>
        <w:t xml:space="preserve">თ სულ ჰოსპიტალიზებული იქნა 12549 ავადმყოფი. ყველაზე დიდ ჯგუფს შეადგენს ქრონიკული ტონზილიტით (ნუშურებისა და ადენოიდების ქრონიკული ავადმყოფობები) დაავადებულები, თუმცა თუ გავითვალისწინებთ, რომ ამ ჯგუფის მესამედი 15 წლამდე ასაკის ბავშვებითაა  წარმოდგენილი და მათი უმეტესობა ტოზილექტომიის შემდეგ გაჯანსაღდება, მაშინ ამ ჯგუფის მნიშვნელობა ქრონიკული რესპირაციული დაავადებებით ავადობის ტვირთში შემცირდება. ჰოსპიტალიზაციის შინაგანი სტრუქტურა მოცემულია სურათზე </w:t>
      </w:r>
      <w:r w:rsidRPr="00675725">
        <w:rPr>
          <w:rFonts w:ascii="Sylfaen" w:hAnsi="Sylfaen"/>
          <w:lang w:val="ka-GE"/>
        </w:rPr>
        <w:t>(სურათი</w:t>
      </w:r>
      <w:r w:rsidR="006E5AEB">
        <w:rPr>
          <w:rFonts w:ascii="Sylfaen" w:hAnsi="Sylfaen"/>
          <w:lang w:val="ka-GE"/>
        </w:rPr>
        <w:t xml:space="preserve"> 88</w:t>
      </w:r>
      <w:r>
        <w:rPr>
          <w:rFonts w:ascii="Sylfaen" w:hAnsi="Sylfaen"/>
          <w:lang w:val="ka-GE"/>
        </w:rPr>
        <w:t>)</w:t>
      </w:r>
      <w:r>
        <w:rPr>
          <w:rFonts w:ascii="Sylfaen" w:hAnsi="Sylfaen"/>
        </w:rPr>
        <w:t>.</w:t>
      </w:r>
    </w:p>
    <w:p w:rsidR="00CF4735" w:rsidRDefault="00CF4735" w:rsidP="00CF4735">
      <w:pPr>
        <w:rPr>
          <w:rFonts w:ascii="Sylfaen" w:hAnsi="Sylfaen" w:cs="Arial CYR"/>
          <w:lang w:val="ka-GE"/>
        </w:rPr>
      </w:pPr>
      <w:r>
        <w:rPr>
          <w:rFonts w:ascii="Sylfaen" w:hAnsi="Sylfaen"/>
          <w:lang w:val="ka-GE"/>
        </w:rPr>
        <w:t>სურათი</w:t>
      </w:r>
      <w:r w:rsidR="006E5AEB">
        <w:rPr>
          <w:rFonts w:ascii="Sylfaen" w:hAnsi="Sylfaen"/>
          <w:lang w:val="ka-GE"/>
        </w:rPr>
        <w:t xml:space="preserve"> 88</w:t>
      </w:r>
      <w:r>
        <w:rPr>
          <w:rFonts w:ascii="Sylfaen" w:hAnsi="Sylfaen"/>
        </w:rPr>
        <w:t xml:space="preserve">. </w:t>
      </w:r>
      <w:r w:rsidRPr="00AB7844">
        <w:rPr>
          <w:rFonts w:ascii="Sylfaen" w:hAnsi="Sylfaen" w:cs="Arial CYR"/>
        </w:rPr>
        <w:t>ჰოსპიტალიზაციის შინაგანი სტრუქტურა, საქართველო</w:t>
      </w:r>
      <w:r>
        <w:rPr>
          <w:rFonts w:ascii="Sylfaen" w:hAnsi="Sylfaen" w:cs="Arial CYR"/>
        </w:rPr>
        <w:t xml:space="preserve">, </w:t>
      </w:r>
      <w:r w:rsidRPr="00AB7844">
        <w:rPr>
          <w:rFonts w:ascii="Sylfaen" w:hAnsi="Sylfaen" w:cs="Arial CYR"/>
        </w:rPr>
        <w:t>2016 წელი</w:t>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sidRPr="00F83AC8">
        <w:rPr>
          <w:rFonts w:ascii="Sylfaen" w:hAnsi="Sylfaen" w:cs="Arial CYR"/>
          <w:noProof/>
        </w:rPr>
        <w:drawing>
          <wp:inline distT="0" distB="0" distL="0" distR="0" wp14:anchorId="68AFCBB8" wp14:editId="3B275113">
            <wp:extent cx="5940425" cy="3143250"/>
            <wp:effectExtent l="0" t="0" r="317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0425" cy="3143250"/>
                    </a:xfrm>
                    <a:prstGeom prst="rect">
                      <a:avLst/>
                    </a:prstGeom>
                  </pic:spPr>
                </pic:pic>
              </a:graphicData>
            </a:graphic>
          </wp:inline>
        </w:drawing>
      </w:r>
      <w:r>
        <w:rPr>
          <w:rFonts w:ascii="Sylfaen" w:hAnsi="Sylfaen" w:cs="Arial CYR"/>
          <w:lang w:val="ka-GE"/>
        </w:rPr>
        <w:t xml:space="preserve"> </w:t>
      </w:r>
    </w:p>
    <w:p w:rsidR="00CF4735" w:rsidRPr="00BD02F0" w:rsidRDefault="00CF4735" w:rsidP="00CF4735">
      <w:pPr>
        <w:jc w:val="both"/>
        <w:rPr>
          <w:rFonts w:ascii="Sylfaen" w:hAnsi="Sylfaen"/>
        </w:rPr>
      </w:pPr>
      <w:r w:rsidRPr="00DA6F6D">
        <w:rPr>
          <w:rFonts w:ascii="Sylfaen" w:hAnsi="Sylfaen"/>
          <w:lang w:val="ka-GE"/>
        </w:rPr>
        <w:t>ქრონიკული რესპირაციული დაავადებები</w:t>
      </w:r>
      <w:r>
        <w:rPr>
          <w:rFonts w:ascii="Sylfaen" w:hAnsi="Sylfaen"/>
          <w:lang w:val="ka-GE"/>
        </w:rPr>
        <w:t xml:space="preserve">ს რეგიონული განაწილება 2016 წელს არათანაბარია, რაც განპირობებულია, როგორც მოსახლეობის რაოდენობით ამა თუ იმ რეგიონში, ასევე </w:t>
      </w:r>
      <w:r w:rsidRPr="00DA6F6D">
        <w:rPr>
          <w:rFonts w:ascii="Sylfaen" w:hAnsi="Sylfaen"/>
          <w:lang w:val="ka-GE"/>
        </w:rPr>
        <w:t>ქრონიკული რესპირაციული დაავადებები</w:t>
      </w:r>
      <w:r>
        <w:rPr>
          <w:rFonts w:ascii="Sylfaen" w:hAnsi="Sylfaen"/>
          <w:lang w:val="ka-GE"/>
        </w:rPr>
        <w:t xml:space="preserve">ს გავრცელებით და ჰოსპიტალური ქსელის შესაძლებლობებით ამა თუ იმ რეგიონში </w:t>
      </w:r>
      <w:r w:rsidRPr="00675725">
        <w:rPr>
          <w:rFonts w:ascii="Sylfaen" w:hAnsi="Sylfaen"/>
          <w:lang w:val="ka-GE"/>
        </w:rPr>
        <w:t>(სურათი</w:t>
      </w:r>
      <w:r w:rsidR="006E5AEB">
        <w:rPr>
          <w:rFonts w:ascii="Sylfaen" w:hAnsi="Sylfaen"/>
          <w:lang w:val="ka-GE"/>
        </w:rPr>
        <w:t xml:space="preserve"> 89</w:t>
      </w:r>
      <w:r w:rsidRPr="00675725">
        <w:rPr>
          <w:rFonts w:ascii="Sylfaen" w:hAnsi="Sylfaen"/>
          <w:lang w:val="ka-GE"/>
        </w:rPr>
        <w:t>)</w:t>
      </w:r>
      <w:r>
        <w:rPr>
          <w:rFonts w:ascii="Sylfaen" w:hAnsi="Sylfaen"/>
        </w:rPr>
        <w:t>.</w:t>
      </w:r>
    </w:p>
    <w:p w:rsidR="00CF4735" w:rsidRDefault="00CF4735" w:rsidP="00CF4735">
      <w:pPr>
        <w:rPr>
          <w:rFonts w:ascii="Sylfaen" w:hAnsi="Sylfaen" w:cs="Arial CYR"/>
          <w:lang w:val="ka-GE"/>
        </w:rPr>
      </w:pPr>
      <w:r>
        <w:rPr>
          <w:rFonts w:ascii="Sylfaen" w:hAnsi="Sylfaen"/>
          <w:lang w:val="ka-GE"/>
        </w:rPr>
        <w:t>სურათი</w:t>
      </w:r>
      <w:r w:rsidR="006E5AEB">
        <w:rPr>
          <w:rFonts w:ascii="Sylfaen" w:hAnsi="Sylfaen"/>
          <w:lang w:val="ka-GE"/>
        </w:rPr>
        <w:t xml:space="preserve"> 89</w:t>
      </w:r>
      <w:r>
        <w:rPr>
          <w:rFonts w:ascii="Sylfaen" w:hAnsi="Sylfaen"/>
        </w:rPr>
        <w:t xml:space="preserve">. </w:t>
      </w:r>
      <w:r w:rsidRPr="005F412C">
        <w:rPr>
          <w:rFonts w:ascii="Sylfaen" w:hAnsi="Sylfaen" w:cs="Arial CYR"/>
        </w:rPr>
        <w:t>ჰოსპიტალიზირებულთა რეგიონული განაწილება</w:t>
      </w:r>
      <w:r w:rsidRPr="00AB7844">
        <w:rPr>
          <w:rFonts w:ascii="Sylfaen" w:hAnsi="Sylfaen" w:cs="Arial CYR"/>
        </w:rPr>
        <w:t>, საქართველო. 2016 წელი</w:t>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p>
    <w:p w:rsidR="00CF4735" w:rsidRDefault="00CF4735" w:rsidP="00CF4735">
      <w:pPr>
        <w:rPr>
          <w:rFonts w:ascii="Sylfaen" w:hAnsi="Sylfaen" w:cs="Arial CYR"/>
          <w:lang w:val="ka-GE"/>
        </w:rPr>
      </w:pPr>
      <w:r w:rsidRPr="005F412C">
        <w:rPr>
          <w:rFonts w:ascii="Sylfaen" w:hAnsi="Sylfaen" w:cs="Arial CYR"/>
          <w:noProof/>
        </w:rPr>
        <w:drawing>
          <wp:inline distT="0" distB="0" distL="0" distR="0" wp14:anchorId="6E5E09B6" wp14:editId="28A773B8">
            <wp:extent cx="5940425" cy="3114675"/>
            <wp:effectExtent l="0" t="0" r="317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3114675"/>
                    </a:xfrm>
                    <a:prstGeom prst="rect">
                      <a:avLst/>
                    </a:prstGeom>
                  </pic:spPr>
                </pic:pic>
              </a:graphicData>
            </a:graphic>
          </wp:inline>
        </w:drawing>
      </w:r>
    </w:p>
    <w:p w:rsidR="00CF4735" w:rsidRPr="005A7C0C" w:rsidRDefault="00CF4735" w:rsidP="006E5AEB">
      <w:pPr>
        <w:jc w:val="both"/>
        <w:rPr>
          <w:rFonts w:ascii="Sylfaen" w:hAnsi="Sylfaen"/>
          <w:lang w:val="ka-GE"/>
        </w:rPr>
      </w:pPr>
      <w:r>
        <w:rPr>
          <w:rFonts w:ascii="Sylfaen" w:hAnsi="Sylfaen"/>
          <w:lang w:val="ka-GE"/>
        </w:rPr>
        <w:t>სურათი 9</w:t>
      </w:r>
      <w:r w:rsidR="006E5AEB">
        <w:rPr>
          <w:rFonts w:ascii="Sylfaen" w:hAnsi="Sylfaen"/>
          <w:lang w:val="ka-GE"/>
        </w:rPr>
        <w:t>0</w:t>
      </w:r>
      <w:r w:rsidRPr="00BD02F0">
        <w:rPr>
          <w:rFonts w:ascii="Sylfaen" w:hAnsi="Sylfaen"/>
          <w:lang w:val="ka-GE"/>
        </w:rPr>
        <w:t xml:space="preserve">. </w:t>
      </w:r>
      <w:r w:rsidRPr="00BD02F0">
        <w:rPr>
          <w:rFonts w:ascii="Sylfaen" w:hAnsi="Sylfaen" w:cs="Arial CYR"/>
          <w:lang w:val="ka-GE"/>
        </w:rPr>
        <w:t xml:space="preserve">ჰოსპიტალიზირებულთა გარდაცვალების შემთხვევები და ლეტალობა რეგიონების </w:t>
      </w:r>
      <w:r>
        <w:rPr>
          <w:rFonts w:ascii="Sylfaen" w:hAnsi="Sylfaen" w:cs="Arial CYR"/>
          <w:lang w:val="ka-GE"/>
        </w:rPr>
        <w:t>მ</w:t>
      </w:r>
      <w:r w:rsidRPr="00BD02F0">
        <w:rPr>
          <w:rFonts w:ascii="Sylfaen" w:hAnsi="Sylfaen" w:cs="Arial CYR"/>
          <w:lang w:val="ka-GE"/>
        </w:rPr>
        <w:t>იხედვით, საქართველო. 2016 წელი</w:t>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p>
    <w:p w:rsidR="00CF4735" w:rsidRDefault="00CF4735" w:rsidP="00CF4735">
      <w:pPr>
        <w:rPr>
          <w:rFonts w:ascii="Sylfaen" w:hAnsi="Sylfaen" w:cs="Arial CYR"/>
          <w:lang w:val="ka-GE"/>
        </w:rPr>
      </w:pPr>
      <w:r w:rsidRPr="00076059">
        <w:rPr>
          <w:rFonts w:ascii="Sylfaen" w:hAnsi="Sylfaen" w:cs="Arial CYR"/>
          <w:noProof/>
        </w:rPr>
        <w:drawing>
          <wp:inline distT="0" distB="0" distL="0" distR="0" wp14:anchorId="3B0F2333" wp14:editId="4EC62EB2">
            <wp:extent cx="5940425" cy="2790825"/>
            <wp:effectExtent l="0" t="0" r="3175" b="9525"/>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0425" cy="2790825"/>
                    </a:xfrm>
                    <a:prstGeom prst="rect">
                      <a:avLst/>
                    </a:prstGeom>
                  </pic:spPr>
                </pic:pic>
              </a:graphicData>
            </a:graphic>
          </wp:inline>
        </w:drawing>
      </w:r>
      <w:r>
        <w:rPr>
          <w:rFonts w:ascii="Sylfaen" w:hAnsi="Sylfaen" w:cs="Arial CYR"/>
          <w:lang w:val="ka-GE"/>
        </w:rPr>
        <w:t xml:space="preserve"> </w:t>
      </w:r>
    </w:p>
    <w:p w:rsidR="00C21046" w:rsidRDefault="00C21046" w:rsidP="002120E9">
      <w:pPr>
        <w:spacing w:after="0"/>
        <w:jc w:val="both"/>
        <w:rPr>
          <w:rFonts w:ascii="Sylfaen" w:hAnsi="Sylfaen"/>
          <w:lang w:val="ka-GE"/>
        </w:rPr>
      </w:pPr>
      <w:r>
        <w:rPr>
          <w:rFonts w:ascii="Sylfaen" w:hAnsi="Sylfaen"/>
          <w:lang w:val="ka-GE"/>
        </w:rPr>
        <w:t xml:space="preserve">2016 წელს </w:t>
      </w:r>
      <w:r w:rsidRPr="00DA6F6D">
        <w:rPr>
          <w:rFonts w:ascii="Sylfaen" w:hAnsi="Sylfaen"/>
          <w:lang w:val="ka-GE"/>
        </w:rPr>
        <w:t>ქრონიკული რესპირაციული დაავადებები</w:t>
      </w:r>
      <w:r>
        <w:rPr>
          <w:rFonts w:ascii="Sylfaen" w:hAnsi="Sylfaen"/>
          <w:lang w:val="ka-GE"/>
        </w:rPr>
        <w:t xml:space="preserve">თ კლინიკებში გარდაიცვალა სულ 53 ავადმყოფი. </w:t>
      </w:r>
      <w:r w:rsidRPr="00DA6F6D">
        <w:rPr>
          <w:rFonts w:ascii="Sylfaen" w:hAnsi="Sylfaen"/>
          <w:lang w:val="ka-GE"/>
        </w:rPr>
        <w:t>ქრონიკული რესპირაციული დაავადებები</w:t>
      </w:r>
      <w:r>
        <w:rPr>
          <w:rFonts w:ascii="Sylfaen" w:hAnsi="Sylfaen"/>
          <w:lang w:val="ka-GE"/>
        </w:rPr>
        <w:t xml:space="preserve">თ გარდაცვალების შემთხვევები და ლეტალობა რეგიონების მიხედვით საკმაოდ განსხვავებულია. მაღალია ლეტალობა მცხეთა-მთიანეთში, სამეგრელო-ზემო სვანეთში, შიდა ქართლსა და იმერეთში  </w:t>
      </w:r>
      <w:r w:rsidRPr="00675725">
        <w:rPr>
          <w:rFonts w:ascii="Sylfaen" w:hAnsi="Sylfaen"/>
          <w:lang w:val="ka-GE"/>
        </w:rPr>
        <w:t>(სურათი</w:t>
      </w:r>
      <w:r>
        <w:rPr>
          <w:rFonts w:ascii="Sylfaen" w:hAnsi="Sylfaen"/>
          <w:lang w:val="ka-GE"/>
        </w:rPr>
        <w:t xml:space="preserve"> 90</w:t>
      </w:r>
      <w:r w:rsidRPr="00675725">
        <w:rPr>
          <w:rFonts w:ascii="Sylfaen" w:hAnsi="Sylfaen"/>
          <w:lang w:val="ka-GE"/>
        </w:rPr>
        <w:t>)</w:t>
      </w:r>
      <w:r w:rsidRPr="0062556F">
        <w:rPr>
          <w:rFonts w:ascii="Sylfaen" w:hAnsi="Sylfaen"/>
          <w:lang w:val="ka-GE"/>
        </w:rPr>
        <w:t>.</w:t>
      </w:r>
      <w:r>
        <w:rPr>
          <w:rFonts w:ascii="Sylfaen" w:hAnsi="Sylfaen"/>
          <w:lang w:val="ka-GE"/>
        </w:rPr>
        <w:t xml:space="preserve"> </w:t>
      </w:r>
    </w:p>
    <w:p w:rsidR="00CF4735" w:rsidRDefault="00CF4735" w:rsidP="00CF4735">
      <w:pPr>
        <w:jc w:val="both"/>
        <w:rPr>
          <w:rFonts w:ascii="Sylfaen" w:hAnsi="Sylfaen"/>
          <w:lang w:val="ka-GE"/>
        </w:rPr>
      </w:pPr>
      <w:r>
        <w:rPr>
          <w:rFonts w:ascii="Sylfaen" w:hAnsi="Sylfaen"/>
          <w:lang w:val="ka-GE"/>
        </w:rPr>
        <w:t xml:space="preserve">2016 წელს მაღალი ლეტალობით გამოირჩეოდა ფილტვის ავადმყოფობები გამოწვეული გარეგანი ფაქტორებით. შედარებით მაღალი იყო ლეტალობა ფილტვის სხვა ქრონიკული ობსტრუქციული დაავადებებისა და ასთმის შემთხვევაში </w:t>
      </w:r>
      <w:r w:rsidR="00C21046">
        <w:rPr>
          <w:rFonts w:ascii="Sylfaen" w:hAnsi="Sylfaen"/>
          <w:lang w:val="ka-GE"/>
        </w:rPr>
        <w:t>(ცხრილი</w:t>
      </w:r>
      <w:r w:rsidR="001B6725">
        <w:rPr>
          <w:rFonts w:ascii="Sylfaen" w:hAnsi="Sylfaen"/>
          <w:lang w:val="ka-GE"/>
        </w:rPr>
        <w:t xml:space="preserve"> 4</w:t>
      </w:r>
      <w:r w:rsidRPr="00675725">
        <w:rPr>
          <w:rFonts w:ascii="Sylfaen" w:hAnsi="Sylfaen"/>
          <w:lang w:val="ka-GE"/>
        </w:rPr>
        <w:t>)</w:t>
      </w:r>
      <w:r w:rsidRPr="0062556F">
        <w:rPr>
          <w:rFonts w:ascii="Sylfaen" w:hAnsi="Sylfaen"/>
          <w:lang w:val="ka-GE"/>
        </w:rPr>
        <w:t>.</w:t>
      </w:r>
      <w:r>
        <w:rPr>
          <w:rFonts w:ascii="Sylfaen" w:hAnsi="Sylfaen"/>
          <w:lang w:val="ka-GE"/>
        </w:rPr>
        <w:t xml:space="preserve"> </w:t>
      </w:r>
    </w:p>
    <w:p w:rsidR="00CF4735" w:rsidRDefault="00B332B5" w:rsidP="00B332B5">
      <w:pPr>
        <w:jc w:val="both"/>
        <w:rPr>
          <w:rFonts w:ascii="Sylfaen" w:hAnsi="Sylfaen" w:cs="Arial CYR"/>
          <w:lang w:val="ka-GE"/>
        </w:rPr>
      </w:pPr>
      <w:r w:rsidRPr="00C21046">
        <w:rPr>
          <w:rFonts w:ascii="Sylfaen" w:hAnsi="Sylfaen" w:cs="Arial CYR"/>
          <w:lang w:val="ka-GE"/>
        </w:rPr>
        <w:t>ცხრილი</w:t>
      </w:r>
      <w:r w:rsidR="004611A7">
        <w:rPr>
          <w:rFonts w:ascii="Sylfaen" w:hAnsi="Sylfaen" w:cs="Arial CYR"/>
          <w:lang w:val="ka-GE"/>
        </w:rPr>
        <w:t xml:space="preserve"> 4</w:t>
      </w:r>
      <w:r w:rsidRPr="00C21046">
        <w:rPr>
          <w:rFonts w:ascii="Sylfaen" w:hAnsi="Sylfaen" w:cs="Arial CYR"/>
          <w:lang w:val="ka-GE"/>
        </w:rPr>
        <w:t>.</w:t>
      </w:r>
      <w:r w:rsidR="00CF4735" w:rsidRPr="00C21046">
        <w:rPr>
          <w:rFonts w:ascii="Sylfaen" w:hAnsi="Sylfaen" w:cs="Arial CYR"/>
          <w:lang w:val="ka-GE"/>
        </w:rPr>
        <w:t xml:space="preserve"> ჰოსპიტალიზირებულთა</w:t>
      </w:r>
      <w:r w:rsidR="00CF4735" w:rsidRPr="00BD02F0">
        <w:rPr>
          <w:rFonts w:ascii="Sylfaen" w:hAnsi="Sylfaen" w:cs="Arial CYR"/>
          <w:lang w:val="ka-GE"/>
        </w:rPr>
        <w:t xml:space="preserve"> ლეტალობა ნოზოლოგიების მიხედვით, საქართველო</w:t>
      </w:r>
      <w:r>
        <w:rPr>
          <w:rFonts w:ascii="Sylfaen" w:hAnsi="Sylfaen" w:cs="Arial CYR"/>
          <w:lang w:val="ka-GE"/>
        </w:rPr>
        <w:t xml:space="preserve">, </w:t>
      </w:r>
      <w:r w:rsidR="00CF4735" w:rsidRPr="00BD02F0">
        <w:rPr>
          <w:rFonts w:ascii="Sylfaen" w:hAnsi="Sylfaen" w:cs="Arial CYR"/>
          <w:lang w:val="ka-GE"/>
        </w:rPr>
        <w:t xml:space="preserve">2016 </w:t>
      </w:r>
    </w:p>
    <w:p w:rsidR="00CF4735" w:rsidRPr="005A7C0C" w:rsidRDefault="00CF4735" w:rsidP="00CF4735">
      <w:pPr>
        <w:ind w:left="2520" w:hanging="2520"/>
        <w:rPr>
          <w:rFonts w:ascii="Sylfaen" w:hAnsi="Sylfaen"/>
          <w:lang w:val="ka-GE"/>
        </w:rPr>
      </w:pPr>
      <w:r w:rsidRPr="000F107F">
        <w:rPr>
          <w:rFonts w:ascii="Sylfaen" w:hAnsi="Sylfaen" w:cs="Arial CYR"/>
          <w:noProof/>
        </w:rPr>
        <w:drawing>
          <wp:inline distT="0" distB="0" distL="0" distR="0" wp14:anchorId="23FA5455" wp14:editId="55820969">
            <wp:extent cx="5943600" cy="2543175"/>
            <wp:effectExtent l="0" t="0" r="0" b="9525"/>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543175"/>
                    </a:xfrm>
                    <a:prstGeom prst="rect">
                      <a:avLst/>
                    </a:prstGeom>
                  </pic:spPr>
                </pic:pic>
              </a:graphicData>
            </a:graphic>
          </wp:inline>
        </w:drawing>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r>
        <w:rPr>
          <w:rFonts w:ascii="Sylfaen" w:hAnsi="Sylfaen" w:cs="Arial CYR"/>
          <w:lang w:val="ka-GE"/>
        </w:rPr>
        <w:tab/>
      </w:r>
    </w:p>
    <w:p w:rsidR="00CF4735" w:rsidRDefault="00CF4735" w:rsidP="00CF4735">
      <w:pPr>
        <w:jc w:val="both"/>
        <w:rPr>
          <w:rFonts w:ascii="Sylfaen" w:hAnsi="Sylfaen"/>
          <w:lang w:val="ka-GE"/>
        </w:rPr>
      </w:pPr>
      <w:r>
        <w:rPr>
          <w:rFonts w:ascii="Sylfaen" w:hAnsi="Sylfaen"/>
          <w:lang w:val="ka-GE"/>
        </w:rPr>
        <w:t xml:space="preserve">2016 წელს </w:t>
      </w:r>
      <w:r w:rsidRPr="00DA6F6D">
        <w:rPr>
          <w:rFonts w:ascii="Sylfaen" w:hAnsi="Sylfaen"/>
          <w:lang w:val="ka-GE"/>
        </w:rPr>
        <w:t>ქრონიკული რესპირაციული დაავადებები</w:t>
      </w:r>
      <w:r>
        <w:rPr>
          <w:rFonts w:ascii="Sylfaen" w:hAnsi="Sylfaen"/>
          <w:lang w:val="ka-GE"/>
        </w:rPr>
        <w:t xml:space="preserve">ს მაღალი ლეტალობა დაფიქსირდა ბავშვთა ასაკში  (15 წლამდე) და 61-90 წლის ასაკობრივ ჯგუფებში  </w:t>
      </w:r>
      <w:r w:rsidRPr="00675725">
        <w:rPr>
          <w:rFonts w:ascii="Sylfaen" w:hAnsi="Sylfaen"/>
          <w:lang w:val="ka-GE"/>
        </w:rPr>
        <w:t>(სურათი</w:t>
      </w:r>
      <w:r w:rsidR="00526D60">
        <w:rPr>
          <w:rFonts w:ascii="Sylfaen" w:hAnsi="Sylfaen"/>
          <w:lang w:val="ka-GE"/>
        </w:rPr>
        <w:t xml:space="preserve"> 91</w:t>
      </w:r>
      <w:r w:rsidRPr="00675725">
        <w:rPr>
          <w:rFonts w:ascii="Sylfaen" w:hAnsi="Sylfaen"/>
          <w:lang w:val="ka-GE"/>
        </w:rPr>
        <w:t>)</w:t>
      </w:r>
      <w:r>
        <w:rPr>
          <w:rFonts w:ascii="Sylfaen" w:hAnsi="Sylfaen"/>
          <w:lang w:val="ka-GE"/>
        </w:rPr>
        <w:t xml:space="preserve">. </w:t>
      </w:r>
    </w:p>
    <w:p w:rsidR="00CF4735" w:rsidRDefault="00CF4735" w:rsidP="00CD2718">
      <w:pPr>
        <w:jc w:val="both"/>
        <w:rPr>
          <w:rFonts w:ascii="Sylfaen" w:hAnsi="Sylfaen" w:cs="Arial CYR"/>
          <w:lang w:val="ka-GE"/>
        </w:rPr>
      </w:pPr>
      <w:r>
        <w:rPr>
          <w:rFonts w:ascii="Sylfaen" w:hAnsi="Sylfaen"/>
          <w:lang w:val="ka-GE"/>
        </w:rPr>
        <w:t>სურათი</w:t>
      </w:r>
      <w:r w:rsidR="00526D60">
        <w:rPr>
          <w:rFonts w:ascii="Sylfaen" w:hAnsi="Sylfaen"/>
          <w:lang w:val="ka-GE"/>
        </w:rPr>
        <w:t xml:space="preserve"> 91</w:t>
      </w:r>
      <w:r>
        <w:rPr>
          <w:rFonts w:ascii="Sylfaen" w:hAnsi="Sylfaen"/>
          <w:lang w:val="ka-GE"/>
        </w:rPr>
        <w:t xml:space="preserve">. </w:t>
      </w:r>
      <w:r w:rsidRPr="00BD02F0">
        <w:rPr>
          <w:rFonts w:ascii="Sylfaen" w:hAnsi="Sylfaen" w:cs="Arial CYR"/>
          <w:lang w:val="ka-GE"/>
        </w:rPr>
        <w:t>ჰოსპიტალური ლეტალობა ბავშვებში (&lt;15)  და სხვა ასაკობრივ ჯგუფებში, საქართველო. 2016 წელი</w:t>
      </w:r>
      <w:r>
        <w:rPr>
          <w:rFonts w:ascii="Sylfaen" w:hAnsi="Sylfaen" w:cs="Arial CYR"/>
          <w:lang w:val="ka-GE"/>
        </w:rPr>
        <w:tab/>
      </w:r>
    </w:p>
    <w:p w:rsidR="00CF4735" w:rsidRDefault="00CF4735" w:rsidP="00CF4735">
      <w:pPr>
        <w:rPr>
          <w:rFonts w:ascii="Sylfaen" w:hAnsi="Sylfaen" w:cs="Arial CYR"/>
          <w:lang w:val="ka-GE"/>
        </w:rPr>
      </w:pPr>
      <w:r w:rsidRPr="001E39FD">
        <w:rPr>
          <w:rFonts w:ascii="Sylfaen" w:hAnsi="Sylfaen" w:cs="Arial CYR"/>
          <w:noProof/>
        </w:rPr>
        <w:drawing>
          <wp:inline distT="0" distB="0" distL="0" distR="0" wp14:anchorId="78AFD463" wp14:editId="0C73D29A">
            <wp:extent cx="5940425" cy="2238375"/>
            <wp:effectExtent l="0" t="0" r="3175"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0425" cy="2238375"/>
                    </a:xfrm>
                    <a:prstGeom prst="rect">
                      <a:avLst/>
                    </a:prstGeom>
                  </pic:spPr>
                </pic:pic>
              </a:graphicData>
            </a:graphic>
          </wp:inline>
        </w:drawing>
      </w:r>
    </w:p>
    <w:p w:rsidR="00CF4735" w:rsidRDefault="00CF4735" w:rsidP="00CF4735">
      <w:pPr>
        <w:jc w:val="both"/>
        <w:rPr>
          <w:rFonts w:ascii="Sylfaen" w:hAnsi="Sylfaen"/>
          <w:lang w:val="ka-GE"/>
        </w:rPr>
      </w:pPr>
      <w:r>
        <w:rPr>
          <w:rFonts w:ascii="Sylfaen" w:hAnsi="Sylfaen"/>
          <w:lang w:val="ka-GE"/>
        </w:rPr>
        <w:t>ჯანმრთელობის მსოფლიო ორგანიზაციის ევროპის რეგიონის მონაცემთა ბაზებში (</w:t>
      </w:r>
      <w:r w:rsidRPr="00FB2971">
        <w:rPr>
          <w:lang w:val="ka-GE"/>
        </w:rPr>
        <w:t>European Health for All database)</w:t>
      </w:r>
      <w:r>
        <w:rPr>
          <w:lang w:val="ka-GE"/>
        </w:rPr>
        <w:t xml:space="preserve"> </w:t>
      </w:r>
      <w:r>
        <w:rPr>
          <w:rFonts w:ascii="Sylfaen" w:hAnsi="Sylfaen"/>
          <w:lang w:val="ka-GE"/>
        </w:rPr>
        <w:t xml:space="preserve">მოიპოვება სხვადასხვა ტიპის ინფორმაცია </w:t>
      </w:r>
      <w:r w:rsidRPr="00DA6F6D">
        <w:rPr>
          <w:rFonts w:ascii="Sylfaen" w:hAnsi="Sylfaen"/>
          <w:lang w:val="ka-GE"/>
        </w:rPr>
        <w:t>ქრონიკული რესპირაციული დაავადებები</w:t>
      </w:r>
      <w:r>
        <w:rPr>
          <w:rFonts w:ascii="Sylfaen" w:hAnsi="Sylfaen"/>
          <w:lang w:val="ka-GE"/>
        </w:rPr>
        <w:t>ს შესახებ, საქართველოს მონაცემების ჩათვლით.  ფილტვის ქრონიკული ობსტრუქციული დაავადებების პრევალენტობა საქართველოში 2000-2014 წლებში უფრო დაბალია, ვიდრე ევროპის რეგიონში. საქართველოში 2000-2014 წლებში ფილტვის ქრონიკული ობსტრუქციული დაავადებების პრევალენტობას აქვს ზრდის ტენდენცია</w:t>
      </w:r>
      <w:r w:rsidRPr="00B31AEC">
        <w:rPr>
          <w:rFonts w:ascii="Sylfaen" w:hAnsi="Sylfaen"/>
          <w:lang w:val="ka-GE"/>
        </w:rPr>
        <w:t xml:space="preserve"> </w:t>
      </w:r>
      <w:r>
        <w:rPr>
          <w:rFonts w:ascii="Sylfaen" w:hAnsi="Sylfaen"/>
          <w:lang w:val="ka-GE"/>
        </w:rPr>
        <w:t xml:space="preserve"> </w:t>
      </w:r>
      <w:r w:rsidRPr="00675725">
        <w:rPr>
          <w:rFonts w:ascii="Sylfaen" w:hAnsi="Sylfaen"/>
          <w:lang w:val="ka-GE"/>
        </w:rPr>
        <w:t>(სურათი</w:t>
      </w:r>
      <w:r w:rsidR="00526D60">
        <w:rPr>
          <w:rFonts w:ascii="Sylfaen" w:hAnsi="Sylfaen"/>
          <w:lang w:val="ka-GE"/>
        </w:rPr>
        <w:t xml:space="preserve"> 92</w:t>
      </w:r>
      <w:r w:rsidRPr="00675725">
        <w:rPr>
          <w:rFonts w:ascii="Sylfaen" w:hAnsi="Sylfaen"/>
          <w:lang w:val="ka-GE"/>
        </w:rPr>
        <w:t>)</w:t>
      </w:r>
      <w:r w:rsidRPr="00B31AEC">
        <w:rPr>
          <w:rFonts w:ascii="Sylfaen" w:hAnsi="Sylfaen"/>
          <w:lang w:val="ka-GE"/>
        </w:rPr>
        <w:t>.</w:t>
      </w:r>
      <w:r>
        <w:rPr>
          <w:rFonts w:ascii="Sylfaen" w:hAnsi="Sylfaen"/>
          <w:lang w:val="ka-GE"/>
        </w:rPr>
        <w:t xml:space="preserve"> </w:t>
      </w:r>
    </w:p>
    <w:p w:rsidR="00CF4735" w:rsidRDefault="00CF4735" w:rsidP="00CF4735">
      <w:pPr>
        <w:ind w:left="2520" w:hanging="2520"/>
        <w:jc w:val="center"/>
        <w:rPr>
          <w:rFonts w:ascii="Sylfaen" w:hAnsi="Sylfaen"/>
          <w:lang w:val="ka-GE"/>
        </w:rPr>
      </w:pPr>
    </w:p>
    <w:p w:rsidR="00CF4735" w:rsidRPr="005A7C0C" w:rsidRDefault="00CF4735" w:rsidP="00B332B5">
      <w:pPr>
        <w:jc w:val="both"/>
        <w:rPr>
          <w:rFonts w:ascii="Sylfaen" w:hAnsi="Sylfaen"/>
          <w:lang w:val="ka-GE"/>
        </w:rPr>
      </w:pPr>
      <w:r>
        <w:rPr>
          <w:rFonts w:ascii="Sylfaen" w:hAnsi="Sylfaen"/>
          <w:lang w:val="ka-GE"/>
        </w:rPr>
        <w:t>სურათი</w:t>
      </w:r>
      <w:r w:rsidR="006E5AEB">
        <w:rPr>
          <w:rFonts w:ascii="Sylfaen" w:hAnsi="Sylfaen"/>
          <w:lang w:val="ka-GE"/>
        </w:rPr>
        <w:t xml:space="preserve"> 9</w:t>
      </w:r>
      <w:r w:rsidR="00526D60">
        <w:rPr>
          <w:rFonts w:ascii="Sylfaen" w:hAnsi="Sylfaen"/>
          <w:lang w:val="ka-GE"/>
        </w:rPr>
        <w:t>2</w:t>
      </w:r>
      <w:r w:rsidRPr="00B31AEC">
        <w:rPr>
          <w:rFonts w:ascii="Sylfaen" w:hAnsi="Sylfaen"/>
          <w:lang w:val="ka-GE"/>
        </w:rPr>
        <w:t xml:space="preserve">. </w:t>
      </w:r>
      <w:r w:rsidRPr="00734C6D">
        <w:rPr>
          <w:rFonts w:ascii="Sylfaen" w:hAnsi="Sylfaen" w:cs="Arial CYR"/>
          <w:lang w:val="ka-GE"/>
        </w:rPr>
        <w:t>ფილტვის ქრონიკული ობსტრუქციული დაავადებების პრევალენტობა ევროპის</w:t>
      </w:r>
      <w:r w:rsidR="00B332B5">
        <w:rPr>
          <w:rFonts w:ascii="Sylfaen" w:hAnsi="Sylfaen" w:cs="Arial CYR"/>
          <w:lang w:val="ka-GE"/>
        </w:rPr>
        <w:t xml:space="preserve"> </w:t>
      </w:r>
      <w:r w:rsidRPr="00734C6D">
        <w:rPr>
          <w:rFonts w:ascii="Sylfaen" w:hAnsi="Sylfaen" w:cs="Arial CYR"/>
          <w:lang w:val="ka-GE"/>
        </w:rPr>
        <w:t>რეგიონი, საქართველო, აზერბაიჯანი, სომხეთი</w:t>
      </w:r>
      <w:r w:rsidR="00B332B5">
        <w:rPr>
          <w:rFonts w:ascii="Sylfaen" w:hAnsi="Sylfaen" w:cs="Arial CYR"/>
          <w:lang w:val="ka-GE"/>
        </w:rPr>
        <w:t>,</w:t>
      </w:r>
      <w:r>
        <w:rPr>
          <w:rFonts w:ascii="Sylfaen" w:hAnsi="Sylfaen" w:cs="Arial CYR"/>
          <w:lang w:val="ka-GE"/>
        </w:rPr>
        <w:t xml:space="preserve"> 2000-2014</w:t>
      </w:r>
      <w:r>
        <w:rPr>
          <w:rFonts w:ascii="Sylfaen" w:hAnsi="Sylfaen" w:cs="Arial CYR"/>
          <w:lang w:val="ka-GE"/>
        </w:rPr>
        <w:tab/>
      </w:r>
      <w:r>
        <w:rPr>
          <w:rFonts w:ascii="Sylfaen" w:hAnsi="Sylfaen" w:cs="Arial CYR"/>
          <w:lang w:val="ka-GE"/>
        </w:rPr>
        <w:tab/>
      </w:r>
    </w:p>
    <w:p w:rsidR="00CF4735" w:rsidRDefault="00CF4735" w:rsidP="00CF4735">
      <w:pPr>
        <w:rPr>
          <w:lang w:val="ka-GE"/>
        </w:rPr>
      </w:pPr>
      <w:r w:rsidRPr="001632B7">
        <w:rPr>
          <w:noProof/>
        </w:rPr>
        <w:drawing>
          <wp:inline distT="0" distB="0" distL="0" distR="0" wp14:anchorId="52632281" wp14:editId="402F906C">
            <wp:extent cx="5940425" cy="2990850"/>
            <wp:effectExtent l="0" t="0" r="317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0425" cy="2990850"/>
                    </a:xfrm>
                    <a:prstGeom prst="rect">
                      <a:avLst/>
                    </a:prstGeom>
                  </pic:spPr>
                </pic:pic>
              </a:graphicData>
            </a:graphic>
          </wp:inline>
        </w:drawing>
      </w:r>
    </w:p>
    <w:p w:rsidR="00CF4735" w:rsidRPr="0062556F" w:rsidRDefault="00CF4735" w:rsidP="00CF4735">
      <w:pPr>
        <w:jc w:val="both"/>
        <w:rPr>
          <w:rFonts w:ascii="Sylfaen" w:hAnsi="Sylfaen"/>
          <w:lang w:val="ka-GE"/>
        </w:rPr>
      </w:pPr>
      <w:r w:rsidRPr="0062556F">
        <w:rPr>
          <w:rFonts w:ascii="Sylfaen" w:hAnsi="Sylfaen"/>
          <w:lang w:val="ka-GE"/>
        </w:rPr>
        <w:t>2000-2014 წლებში ბრონქიტის, ემფიზემისა და ასთმის სიკვდილიანობის სტანდარტიზებული მაჩვენებლები (ყველა ასაკი, 100 000 მოსახლეზე) საქართველოში უფრო დაბალია, ვიდრე ევროპის რეგიონში</w:t>
      </w:r>
      <w:r w:rsidRPr="0062556F">
        <w:rPr>
          <w:rStyle w:val="FootnoteReference"/>
          <w:rFonts w:ascii="Sylfaen" w:hAnsi="Sylfaen"/>
          <w:lang w:val="ka-GE"/>
        </w:rPr>
        <w:footnoteReference w:id="41"/>
      </w:r>
      <w:r w:rsidRPr="0062556F">
        <w:rPr>
          <w:rFonts w:ascii="Sylfaen" w:hAnsi="Sylfaen"/>
          <w:lang w:val="ka-GE"/>
        </w:rPr>
        <w:t xml:space="preserve"> (სურათი</w:t>
      </w:r>
      <w:r w:rsidR="00526D60">
        <w:rPr>
          <w:rFonts w:ascii="Sylfaen" w:hAnsi="Sylfaen"/>
          <w:lang w:val="ka-GE"/>
        </w:rPr>
        <w:t xml:space="preserve"> 93</w:t>
      </w:r>
      <w:r w:rsidRPr="0062556F">
        <w:rPr>
          <w:rFonts w:ascii="Sylfaen" w:hAnsi="Sylfaen"/>
          <w:lang w:val="ka-GE"/>
        </w:rPr>
        <w:t xml:space="preserve">). </w:t>
      </w:r>
    </w:p>
    <w:p w:rsidR="00CF4735" w:rsidRPr="00B332B5" w:rsidRDefault="00CF4735" w:rsidP="00CF4735">
      <w:pPr>
        <w:jc w:val="both"/>
        <w:rPr>
          <w:rFonts w:ascii="Sylfaen" w:hAnsi="Sylfaen"/>
          <w:lang w:val="ka-GE"/>
        </w:rPr>
      </w:pPr>
      <w:r w:rsidRPr="00B332B5">
        <w:rPr>
          <w:rFonts w:ascii="Sylfaen" w:hAnsi="Sylfaen"/>
          <w:lang w:val="ka-GE"/>
        </w:rPr>
        <w:t>სურათი</w:t>
      </w:r>
      <w:r w:rsidR="00526D60">
        <w:rPr>
          <w:rFonts w:ascii="Sylfaen" w:hAnsi="Sylfaen"/>
          <w:lang w:val="ka-GE"/>
        </w:rPr>
        <w:t xml:space="preserve"> 93</w:t>
      </w:r>
      <w:r w:rsidRPr="00B332B5">
        <w:rPr>
          <w:rFonts w:ascii="Sylfaen" w:hAnsi="Sylfaen"/>
          <w:lang w:val="ka-GE"/>
        </w:rPr>
        <w:t xml:space="preserve">. ბრონქიტის, ემფიზემისა და ასთმის სიკვდილიანობის სტანდარტიზებული მაჩვენებლები </w:t>
      </w:r>
      <w:r w:rsidRPr="00B332B5">
        <w:rPr>
          <w:rFonts w:ascii="Sylfaen" w:hAnsi="Sylfaen" w:cs="Arial CYR"/>
          <w:lang w:val="ka-GE"/>
        </w:rPr>
        <w:t>ევროპის რეგიონი, საქართველო, აზერბაიჯანი, სასომხეთი</w:t>
      </w:r>
      <w:r w:rsidR="00B332B5">
        <w:rPr>
          <w:rFonts w:ascii="Sylfaen" w:hAnsi="Sylfaen" w:cs="Arial CYR"/>
          <w:lang w:val="ka-GE"/>
        </w:rPr>
        <w:t>. 2000-2014</w:t>
      </w:r>
      <w:r w:rsidRPr="00B332B5">
        <w:rPr>
          <w:rFonts w:ascii="Sylfaen" w:hAnsi="Sylfaen" w:cs="Arial CYR"/>
          <w:lang w:val="ka-GE"/>
        </w:rPr>
        <w:tab/>
      </w:r>
    </w:p>
    <w:p w:rsidR="00CF4735" w:rsidRPr="00B31AEC" w:rsidRDefault="00CF4735" w:rsidP="00CF4735">
      <w:pPr>
        <w:ind w:left="2520" w:hanging="2520"/>
        <w:jc w:val="center"/>
        <w:rPr>
          <w:rFonts w:ascii="Sylfaen" w:hAnsi="Sylfaen" w:cs="Arial CYR"/>
          <w:lang w:val="ka-GE"/>
        </w:rPr>
      </w:pPr>
      <w:r w:rsidRPr="00A02A89">
        <w:rPr>
          <w:rFonts w:ascii="Sylfaen" w:hAnsi="Sylfaen"/>
          <w:noProof/>
        </w:rPr>
        <w:drawing>
          <wp:inline distT="0" distB="0" distL="0" distR="0" wp14:anchorId="7BC445BD" wp14:editId="33B460F1">
            <wp:extent cx="5940425" cy="3038475"/>
            <wp:effectExtent l="0" t="0" r="3175" b="9525"/>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3038475"/>
                    </a:xfrm>
                    <a:prstGeom prst="rect">
                      <a:avLst/>
                    </a:prstGeom>
                  </pic:spPr>
                </pic:pic>
              </a:graphicData>
            </a:graphic>
          </wp:inline>
        </w:drawing>
      </w:r>
    </w:p>
    <w:p w:rsidR="00734001" w:rsidRPr="00CD2718" w:rsidRDefault="00734001" w:rsidP="00734001">
      <w:pPr>
        <w:spacing w:line="276" w:lineRule="auto"/>
        <w:jc w:val="center"/>
        <w:rPr>
          <w:rFonts w:ascii="Sylfaen" w:hAnsi="Sylfaen" w:cs="AcadNusx"/>
          <w:b/>
          <w:color w:val="002060"/>
          <w:sz w:val="28"/>
          <w:szCs w:val="28"/>
          <w:lang w:val="ka-GE"/>
        </w:rPr>
      </w:pPr>
      <w:r>
        <w:rPr>
          <w:rFonts w:ascii="Sylfaen" w:hAnsi="Sylfaen" w:cs="AcadNusx"/>
          <w:b/>
          <w:color w:val="002060"/>
          <w:sz w:val="28"/>
          <w:szCs w:val="28"/>
          <w:lang w:val="ka-GE"/>
        </w:rPr>
        <w:t>შ</w:t>
      </w:r>
      <w:r w:rsidRPr="00CD2718">
        <w:rPr>
          <w:rFonts w:ascii="Sylfaen" w:hAnsi="Sylfaen" w:cs="AcadNusx"/>
          <w:b/>
          <w:color w:val="002060"/>
          <w:sz w:val="28"/>
          <w:szCs w:val="28"/>
          <w:lang w:val="ka-GE"/>
        </w:rPr>
        <w:t>აქრიანი</w:t>
      </w:r>
      <w:r w:rsidRPr="00CD2718">
        <w:rPr>
          <w:rFonts w:cs="AcadNusx"/>
          <w:b/>
          <w:color w:val="002060"/>
          <w:sz w:val="28"/>
          <w:szCs w:val="28"/>
          <w:lang w:val="ka-GE"/>
        </w:rPr>
        <w:t xml:space="preserve"> </w:t>
      </w:r>
      <w:r w:rsidR="006D4D37">
        <w:rPr>
          <w:rFonts w:ascii="Sylfaen" w:hAnsi="Sylfaen" w:cs="AcadNusx"/>
          <w:b/>
          <w:color w:val="002060"/>
          <w:sz w:val="28"/>
          <w:szCs w:val="28"/>
          <w:lang w:val="ka-GE"/>
        </w:rPr>
        <w:t>დიაბეტი</w:t>
      </w:r>
      <w:r w:rsidRPr="00CD2718">
        <w:rPr>
          <w:rFonts w:ascii="Sylfaen" w:hAnsi="Sylfaen" w:cs="AcadNusx"/>
          <w:b/>
          <w:color w:val="002060"/>
          <w:sz w:val="28"/>
          <w:szCs w:val="28"/>
          <w:lang w:val="ka-GE"/>
        </w:rPr>
        <w:t xml:space="preserve"> </w:t>
      </w:r>
      <w:r w:rsidRPr="00CD2718">
        <w:rPr>
          <w:rFonts w:cs="AcadNusx"/>
          <w:b/>
          <w:color w:val="002060"/>
          <w:sz w:val="28"/>
          <w:szCs w:val="28"/>
          <w:lang w:val="ka-GE"/>
        </w:rPr>
        <w:t xml:space="preserve"> </w:t>
      </w:r>
    </w:p>
    <w:p w:rsidR="00734001" w:rsidRPr="006D4D37" w:rsidRDefault="00734001" w:rsidP="00734001">
      <w:pPr>
        <w:spacing w:line="276" w:lineRule="auto"/>
        <w:jc w:val="both"/>
        <w:rPr>
          <w:rFonts w:ascii="Sylfaen" w:hAnsi="Sylfaen" w:cs="Sylfaen"/>
          <w:b/>
          <w:color w:val="002060"/>
          <w:lang w:val="ka-GE"/>
        </w:rPr>
      </w:pPr>
      <w:r w:rsidRPr="006D4D37">
        <w:rPr>
          <w:rFonts w:ascii="Sylfaen" w:hAnsi="Sylfaen" w:cs="Sylfaen"/>
          <w:b/>
          <w:color w:val="002060"/>
          <w:lang w:val="ka-GE"/>
        </w:rPr>
        <w:t>შაქრიანი</w:t>
      </w:r>
      <w:r w:rsidRPr="006D4D37">
        <w:rPr>
          <w:b/>
          <w:color w:val="002060"/>
          <w:lang w:val="ka-GE"/>
        </w:rPr>
        <w:t xml:space="preserve"> </w:t>
      </w:r>
      <w:r w:rsidRPr="006D4D37">
        <w:rPr>
          <w:rFonts w:ascii="Sylfaen" w:hAnsi="Sylfaen" w:cs="Sylfaen"/>
          <w:b/>
          <w:color w:val="002060"/>
          <w:lang w:val="ka-GE"/>
        </w:rPr>
        <w:t>დიაბეტის</w:t>
      </w:r>
      <w:r w:rsidRPr="006D4D37">
        <w:rPr>
          <w:b/>
          <w:color w:val="002060"/>
          <w:lang w:val="ka-GE"/>
        </w:rPr>
        <w:t xml:space="preserve">  </w:t>
      </w:r>
      <w:r w:rsidRPr="006D4D37">
        <w:rPr>
          <w:rFonts w:ascii="Sylfaen" w:hAnsi="Sylfaen" w:cs="Sylfaen"/>
          <w:b/>
          <w:color w:val="002060"/>
          <w:lang w:val="ka-GE"/>
        </w:rPr>
        <w:t>მსოფლიო</w:t>
      </w:r>
      <w:r w:rsidRPr="006D4D37">
        <w:rPr>
          <w:b/>
          <w:color w:val="002060"/>
          <w:lang w:val="ka-GE"/>
        </w:rPr>
        <w:t xml:space="preserve"> </w:t>
      </w:r>
      <w:r w:rsidRPr="006D4D37">
        <w:rPr>
          <w:rFonts w:ascii="Sylfaen" w:hAnsi="Sylfaen" w:cs="Sylfaen"/>
          <w:b/>
          <w:color w:val="002060"/>
          <w:lang w:val="ka-GE"/>
        </w:rPr>
        <w:t>ტენდენციები</w:t>
      </w:r>
    </w:p>
    <w:p w:rsidR="00734001" w:rsidRPr="003F3027" w:rsidRDefault="00734001" w:rsidP="00FD032D">
      <w:pPr>
        <w:spacing w:after="0"/>
        <w:jc w:val="both"/>
        <w:rPr>
          <w:color w:val="000000" w:themeColor="text1"/>
          <w:lang w:val="ka-GE"/>
        </w:rPr>
      </w:pP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არაგადამდებ</w:t>
      </w:r>
      <w:r w:rsidRPr="003F3027">
        <w:rPr>
          <w:color w:val="000000" w:themeColor="text1"/>
          <w:lang w:val="ka-GE"/>
        </w:rPr>
        <w:t xml:space="preserve"> </w:t>
      </w:r>
      <w:r w:rsidRPr="003F3027">
        <w:rPr>
          <w:rFonts w:ascii="Sylfaen" w:hAnsi="Sylfaen" w:cs="Sylfaen"/>
          <w:color w:val="000000" w:themeColor="text1"/>
          <w:lang w:val="ka-GE"/>
        </w:rPr>
        <w:t>დაავადებათა</w:t>
      </w:r>
      <w:r w:rsidRPr="003F3027">
        <w:rPr>
          <w:color w:val="000000" w:themeColor="text1"/>
          <w:lang w:val="ka-GE"/>
        </w:rPr>
        <w:t xml:space="preserve"> </w:t>
      </w:r>
      <w:r w:rsidRPr="003F3027">
        <w:rPr>
          <w:rFonts w:ascii="Sylfaen" w:hAnsi="Sylfaen" w:cs="Sylfaen"/>
          <w:color w:val="000000" w:themeColor="text1"/>
          <w:lang w:val="ka-GE"/>
        </w:rPr>
        <w:t>შორის</w:t>
      </w:r>
      <w:r w:rsidRPr="003F3027">
        <w:rPr>
          <w:color w:val="000000" w:themeColor="text1"/>
          <w:lang w:val="ka-GE"/>
        </w:rPr>
        <w:t xml:space="preserve"> </w:t>
      </w:r>
      <w:r w:rsidRPr="003F3027">
        <w:rPr>
          <w:rFonts w:ascii="Sylfaen" w:hAnsi="Sylfaen" w:cs="Sylfaen"/>
          <w:color w:val="000000" w:themeColor="text1"/>
          <w:lang w:val="ka-GE"/>
        </w:rPr>
        <w:t>ერთ</w:t>
      </w:r>
      <w:r w:rsidRPr="003F3027">
        <w:rPr>
          <w:color w:val="000000" w:themeColor="text1"/>
          <w:lang w:val="ka-GE"/>
        </w:rPr>
        <w:t>-</w:t>
      </w:r>
      <w:r w:rsidRPr="003F3027">
        <w:rPr>
          <w:rFonts w:ascii="Sylfaen" w:hAnsi="Sylfaen" w:cs="Sylfaen"/>
          <w:color w:val="000000" w:themeColor="text1"/>
          <w:lang w:val="ka-GE"/>
        </w:rPr>
        <w:t>ერთი</w:t>
      </w:r>
      <w:r w:rsidRPr="003F3027">
        <w:rPr>
          <w:color w:val="000000" w:themeColor="text1"/>
          <w:lang w:val="ka-GE"/>
        </w:rPr>
        <w:t xml:space="preserve"> </w:t>
      </w:r>
      <w:r w:rsidRPr="003F3027">
        <w:rPr>
          <w:rFonts w:ascii="Sylfaen" w:hAnsi="Sylfaen" w:cs="Sylfaen"/>
          <w:color w:val="000000" w:themeColor="text1"/>
          <w:lang w:val="ka-GE"/>
        </w:rPr>
        <w:t>ყველაზე</w:t>
      </w:r>
      <w:r w:rsidRPr="003F3027">
        <w:rPr>
          <w:color w:val="000000" w:themeColor="text1"/>
          <w:lang w:val="ka-GE"/>
        </w:rPr>
        <w:t xml:space="preserve"> </w:t>
      </w:r>
      <w:r w:rsidRPr="003F3027">
        <w:rPr>
          <w:rFonts w:ascii="Sylfaen" w:hAnsi="Sylfaen" w:cs="Sylfaen"/>
          <w:color w:val="000000" w:themeColor="text1"/>
          <w:lang w:val="ka-GE"/>
        </w:rPr>
        <w:t>გავრცელებული</w:t>
      </w:r>
      <w:r w:rsidRPr="003F3027">
        <w:rPr>
          <w:color w:val="000000" w:themeColor="text1"/>
          <w:lang w:val="ka-GE"/>
        </w:rPr>
        <w:t xml:space="preserve"> </w:t>
      </w:r>
      <w:r w:rsidRPr="003F3027">
        <w:rPr>
          <w:rFonts w:ascii="Sylfaen" w:hAnsi="Sylfaen" w:cs="Sylfaen"/>
          <w:color w:val="000000" w:themeColor="text1"/>
          <w:lang w:val="ka-GE"/>
        </w:rPr>
        <w:t>დაავადებაა</w:t>
      </w:r>
      <w:r w:rsidRPr="003F3027">
        <w:rPr>
          <w:color w:val="000000" w:themeColor="text1"/>
          <w:lang w:val="ka-GE"/>
        </w:rPr>
        <w:t xml:space="preserve">. </w:t>
      </w:r>
      <w:r w:rsidRPr="003F3027">
        <w:rPr>
          <w:rFonts w:ascii="Sylfaen" w:hAnsi="Sylfaen" w:cs="Sylfaen"/>
          <w:color w:val="000000" w:themeColor="text1"/>
          <w:lang w:val="ka-GE"/>
        </w:rPr>
        <w:t>მრავალ</w:t>
      </w:r>
      <w:r w:rsidRPr="003F3027">
        <w:rPr>
          <w:color w:val="000000" w:themeColor="text1"/>
          <w:lang w:val="ka-GE"/>
        </w:rPr>
        <w:t xml:space="preserve"> </w:t>
      </w:r>
      <w:r w:rsidRPr="003F3027">
        <w:rPr>
          <w:rFonts w:ascii="Sylfaen" w:hAnsi="Sylfaen" w:cs="Sylfaen"/>
          <w:color w:val="000000" w:themeColor="text1"/>
          <w:lang w:val="ka-GE"/>
        </w:rPr>
        <w:t>განვითარებად</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ინდუსტრიულ</w:t>
      </w:r>
      <w:r w:rsidRPr="003F3027">
        <w:rPr>
          <w:color w:val="000000" w:themeColor="text1"/>
          <w:lang w:val="ka-GE"/>
        </w:rPr>
        <w:t xml:space="preserve"> </w:t>
      </w:r>
      <w:r w:rsidRPr="003F3027">
        <w:rPr>
          <w:rFonts w:ascii="Sylfaen" w:hAnsi="Sylfaen" w:cs="Sylfaen"/>
          <w:color w:val="000000" w:themeColor="text1"/>
          <w:lang w:val="ka-GE"/>
        </w:rPr>
        <w:t>ქვეყანაში</w:t>
      </w:r>
      <w:r w:rsidRPr="003F3027">
        <w:rPr>
          <w:color w:val="000000" w:themeColor="text1"/>
          <w:lang w:val="ka-GE"/>
        </w:rPr>
        <w:t xml:space="preserve"> </w:t>
      </w:r>
      <w:r w:rsidRPr="003F3027">
        <w:rPr>
          <w:rFonts w:ascii="Sylfaen" w:hAnsi="Sylfaen" w:cs="Sylfaen"/>
          <w:color w:val="000000" w:themeColor="text1"/>
          <w:lang w:val="ka-GE"/>
        </w:rPr>
        <w:t>შაქრიანმა</w:t>
      </w:r>
      <w:r w:rsidRPr="003F3027">
        <w:rPr>
          <w:color w:val="000000" w:themeColor="text1"/>
          <w:lang w:val="ka-GE"/>
        </w:rPr>
        <w:t xml:space="preserve"> </w:t>
      </w:r>
      <w:r w:rsidRPr="003F3027">
        <w:rPr>
          <w:rFonts w:ascii="Sylfaen" w:hAnsi="Sylfaen" w:cs="Sylfaen"/>
          <w:color w:val="000000" w:themeColor="text1"/>
          <w:lang w:val="ka-GE"/>
        </w:rPr>
        <w:t>დიაბეტმა</w:t>
      </w:r>
      <w:r w:rsidRPr="003F3027">
        <w:rPr>
          <w:color w:val="000000" w:themeColor="text1"/>
          <w:lang w:val="ka-GE"/>
        </w:rPr>
        <w:t xml:space="preserve"> </w:t>
      </w:r>
      <w:r w:rsidRPr="003F3027">
        <w:rPr>
          <w:rFonts w:ascii="Sylfaen" w:hAnsi="Sylfaen" w:cs="Sylfaen"/>
          <w:color w:val="000000" w:themeColor="text1"/>
          <w:lang w:val="ka-GE"/>
        </w:rPr>
        <w:t>ეპიდემიის</w:t>
      </w:r>
      <w:r w:rsidRPr="003F3027">
        <w:rPr>
          <w:color w:val="000000" w:themeColor="text1"/>
          <w:lang w:val="ka-GE"/>
        </w:rPr>
        <w:t xml:space="preserve"> </w:t>
      </w:r>
      <w:r w:rsidRPr="003F3027">
        <w:rPr>
          <w:rFonts w:ascii="Sylfaen" w:hAnsi="Sylfaen" w:cs="Sylfaen"/>
          <w:color w:val="000000" w:themeColor="text1"/>
          <w:lang w:val="ka-GE"/>
        </w:rPr>
        <w:t>ფორმა</w:t>
      </w:r>
      <w:r w:rsidRPr="003F3027">
        <w:rPr>
          <w:color w:val="000000" w:themeColor="text1"/>
          <w:lang w:val="ka-GE"/>
        </w:rPr>
        <w:t xml:space="preserve"> </w:t>
      </w:r>
      <w:r w:rsidRPr="003F3027">
        <w:rPr>
          <w:rFonts w:ascii="Sylfaen" w:hAnsi="Sylfaen" w:cs="Sylfaen"/>
          <w:color w:val="000000" w:themeColor="text1"/>
          <w:lang w:val="ka-GE"/>
        </w:rPr>
        <w:t>მიიღო</w:t>
      </w:r>
      <w:r>
        <w:rPr>
          <w:rFonts w:ascii="Sylfaen" w:hAnsi="Sylfaen" w:cs="Sylfaen"/>
          <w:color w:val="000000" w:themeColor="text1"/>
          <w:lang w:val="ka-GE"/>
        </w:rPr>
        <w:t xml:space="preserve"> </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მას</w:t>
      </w:r>
      <w:r w:rsidRPr="003F3027">
        <w:rPr>
          <w:color w:val="000000" w:themeColor="text1"/>
          <w:lang w:val="ka-GE"/>
        </w:rPr>
        <w:t xml:space="preserve"> </w:t>
      </w:r>
      <w:r w:rsidRPr="003F3027">
        <w:rPr>
          <w:rFonts w:ascii="Sylfaen" w:hAnsi="Sylfaen" w:cs="Sylfaen"/>
          <w:color w:val="000000" w:themeColor="text1"/>
          <w:lang w:val="ka-GE"/>
        </w:rPr>
        <w:t>სიკვდილიანობის</w:t>
      </w:r>
      <w:r w:rsidRPr="003F3027">
        <w:rPr>
          <w:color w:val="000000" w:themeColor="text1"/>
          <w:lang w:val="ka-GE"/>
        </w:rPr>
        <w:t xml:space="preserve"> </w:t>
      </w:r>
      <w:r w:rsidRPr="003F3027">
        <w:rPr>
          <w:rFonts w:ascii="Sylfaen" w:hAnsi="Sylfaen" w:cs="Sylfaen"/>
          <w:color w:val="000000" w:themeColor="text1"/>
          <w:lang w:val="ka-GE"/>
        </w:rPr>
        <w:t>მიზეზებს</w:t>
      </w:r>
      <w:r w:rsidRPr="003F3027">
        <w:rPr>
          <w:color w:val="000000" w:themeColor="text1"/>
          <w:lang w:val="ka-GE"/>
        </w:rPr>
        <w:t xml:space="preserve"> </w:t>
      </w:r>
      <w:r w:rsidRPr="003F3027">
        <w:rPr>
          <w:rFonts w:ascii="Sylfaen" w:hAnsi="Sylfaen" w:cs="Sylfaen"/>
          <w:color w:val="000000" w:themeColor="text1"/>
          <w:lang w:val="ka-GE"/>
        </w:rPr>
        <w:t>შორის</w:t>
      </w:r>
      <w:r w:rsidRPr="003F3027">
        <w:rPr>
          <w:color w:val="000000" w:themeColor="text1"/>
          <w:lang w:val="ka-GE"/>
        </w:rPr>
        <w:t xml:space="preserve"> </w:t>
      </w:r>
      <w:r w:rsidRPr="003F3027">
        <w:rPr>
          <w:rFonts w:ascii="Sylfaen" w:hAnsi="Sylfaen" w:cs="Sylfaen"/>
          <w:color w:val="000000" w:themeColor="text1"/>
          <w:lang w:val="ka-GE"/>
        </w:rPr>
        <w:t>მეოთხე</w:t>
      </w:r>
      <w:r w:rsidRPr="003F3027">
        <w:rPr>
          <w:color w:val="000000" w:themeColor="text1"/>
          <w:lang w:val="ka-GE"/>
        </w:rPr>
        <w:t>-</w:t>
      </w:r>
      <w:r w:rsidRPr="003F3027">
        <w:rPr>
          <w:rFonts w:ascii="Sylfaen" w:hAnsi="Sylfaen" w:cs="Sylfaen"/>
          <w:color w:val="000000" w:themeColor="text1"/>
          <w:lang w:val="ka-GE"/>
        </w:rPr>
        <w:t>მეხუთე</w:t>
      </w:r>
      <w:r w:rsidRPr="003F3027">
        <w:rPr>
          <w:color w:val="000000" w:themeColor="text1"/>
          <w:lang w:val="ka-GE"/>
        </w:rPr>
        <w:t xml:space="preserve"> </w:t>
      </w:r>
      <w:r w:rsidRPr="003F3027">
        <w:rPr>
          <w:rFonts w:ascii="Sylfaen" w:hAnsi="Sylfaen" w:cs="Sylfaen"/>
          <w:color w:val="000000" w:themeColor="text1"/>
          <w:lang w:val="ka-GE"/>
        </w:rPr>
        <w:t>ადგილი</w:t>
      </w:r>
      <w:r w:rsidRPr="003F3027">
        <w:rPr>
          <w:color w:val="000000" w:themeColor="text1"/>
          <w:lang w:val="ka-GE"/>
        </w:rPr>
        <w:t xml:space="preserve"> </w:t>
      </w:r>
      <w:r w:rsidRPr="003F3027">
        <w:rPr>
          <w:rFonts w:ascii="Sylfaen" w:hAnsi="Sylfaen" w:cs="Sylfaen"/>
          <w:color w:val="000000" w:themeColor="text1"/>
          <w:lang w:val="ka-GE"/>
        </w:rPr>
        <w:t>უჭირავს</w:t>
      </w:r>
      <w:r w:rsidRPr="003F3027">
        <w:rPr>
          <w:color w:val="000000" w:themeColor="text1"/>
          <w:lang w:val="ka-GE"/>
        </w:rPr>
        <w:t xml:space="preserve">. </w:t>
      </w:r>
      <w:r w:rsidRPr="003F3027">
        <w:rPr>
          <w:rFonts w:ascii="Sylfaen" w:hAnsi="Sylfaen" w:cs="Sylfaen"/>
          <w:color w:val="000000" w:themeColor="text1"/>
          <w:lang w:val="ka-GE"/>
        </w:rPr>
        <w:t>პოპულაციური</w:t>
      </w:r>
      <w:r w:rsidRPr="003F3027">
        <w:rPr>
          <w:color w:val="000000" w:themeColor="text1"/>
          <w:lang w:val="ka-GE"/>
        </w:rPr>
        <w:t xml:space="preserve"> </w:t>
      </w:r>
      <w:r w:rsidRPr="003F3027">
        <w:rPr>
          <w:rFonts w:ascii="Sylfaen" w:hAnsi="Sylfaen" w:cs="Sylfaen"/>
          <w:color w:val="000000" w:themeColor="text1"/>
          <w:lang w:val="ka-GE"/>
        </w:rPr>
        <w:t>კვლევების</w:t>
      </w:r>
      <w:r w:rsidRPr="003F3027">
        <w:rPr>
          <w:color w:val="000000" w:themeColor="text1"/>
          <w:lang w:val="ka-GE"/>
        </w:rPr>
        <w:t xml:space="preserve"> </w:t>
      </w:r>
      <w:r w:rsidRPr="003F3027">
        <w:rPr>
          <w:rFonts w:ascii="Sylfaen" w:hAnsi="Sylfaen" w:cs="Sylfaen"/>
          <w:color w:val="000000" w:themeColor="text1"/>
          <w:lang w:val="ka-GE"/>
        </w:rPr>
        <w:t>თანახმად</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ახალ</w:t>
      </w:r>
      <w:r w:rsidRPr="003F3027">
        <w:rPr>
          <w:color w:val="000000" w:themeColor="text1"/>
          <w:lang w:val="ka-GE"/>
        </w:rPr>
        <w:t xml:space="preserve"> </w:t>
      </w:r>
      <w:r w:rsidRPr="003F3027">
        <w:rPr>
          <w:rFonts w:ascii="Sylfaen" w:hAnsi="Sylfaen" w:cs="Sylfaen"/>
          <w:color w:val="000000" w:themeColor="text1"/>
          <w:lang w:val="ka-GE"/>
        </w:rPr>
        <w:t>შემთხვევათა</w:t>
      </w:r>
      <w:r w:rsidRPr="003F3027">
        <w:rPr>
          <w:color w:val="000000" w:themeColor="text1"/>
          <w:lang w:val="ka-GE"/>
        </w:rPr>
        <w:t xml:space="preserve"> </w:t>
      </w:r>
      <w:r w:rsidRPr="003F3027">
        <w:rPr>
          <w:rFonts w:ascii="Sylfaen" w:hAnsi="Sylfaen" w:cs="Sylfaen"/>
          <w:color w:val="000000" w:themeColor="text1"/>
          <w:lang w:val="ka-GE"/>
        </w:rPr>
        <w:t>უმრავლესობა</w:t>
      </w:r>
      <w:r w:rsidRPr="003F3027">
        <w:rPr>
          <w:color w:val="000000" w:themeColor="text1"/>
          <w:lang w:val="ka-GE"/>
        </w:rPr>
        <w:t xml:space="preserve"> </w:t>
      </w:r>
      <w:r w:rsidRPr="003F3027">
        <w:rPr>
          <w:rFonts w:ascii="Sylfaen" w:hAnsi="Sylfaen" w:cs="Sylfaen"/>
          <w:color w:val="000000" w:themeColor="text1"/>
          <w:lang w:val="ka-GE"/>
        </w:rPr>
        <w:t>არ</w:t>
      </w:r>
      <w:r w:rsidRPr="003F3027">
        <w:rPr>
          <w:color w:val="000000" w:themeColor="text1"/>
          <w:lang w:val="ka-GE"/>
        </w:rPr>
        <w:t xml:space="preserve"> </w:t>
      </w:r>
      <w:r w:rsidRPr="003F3027">
        <w:rPr>
          <w:rFonts w:ascii="Sylfaen" w:hAnsi="Sylfaen" w:cs="Sylfaen"/>
          <w:color w:val="000000" w:themeColor="text1"/>
          <w:lang w:val="ka-GE"/>
        </w:rPr>
        <w:t>ვლინდება</w:t>
      </w:r>
      <w:r w:rsidRPr="003F3027">
        <w:rPr>
          <w:color w:val="000000" w:themeColor="text1"/>
          <w:lang w:val="ka-GE"/>
        </w:rPr>
        <w:t xml:space="preserve"> </w:t>
      </w:r>
      <w:r w:rsidRPr="003F3027">
        <w:rPr>
          <w:rFonts w:ascii="Sylfaen" w:hAnsi="Sylfaen" w:cs="Sylfaen"/>
          <w:color w:val="000000" w:themeColor="text1"/>
          <w:lang w:val="ka-GE"/>
        </w:rPr>
        <w:t>ადრეულ</w:t>
      </w:r>
      <w:r w:rsidRPr="003F3027">
        <w:rPr>
          <w:color w:val="000000" w:themeColor="text1"/>
          <w:lang w:val="ka-GE"/>
        </w:rPr>
        <w:t xml:space="preserve"> </w:t>
      </w:r>
      <w:r w:rsidRPr="003F3027">
        <w:rPr>
          <w:rFonts w:ascii="Sylfaen" w:hAnsi="Sylfaen" w:cs="Sylfaen"/>
          <w:color w:val="000000" w:themeColor="text1"/>
          <w:lang w:val="ka-GE"/>
        </w:rPr>
        <w:t>სტადიაზე</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შემთხვევების</w:t>
      </w:r>
      <w:r w:rsidRPr="003F3027">
        <w:rPr>
          <w:color w:val="000000" w:themeColor="text1"/>
          <w:lang w:val="ka-GE"/>
        </w:rPr>
        <w:t xml:space="preserve"> </w:t>
      </w:r>
      <w:r w:rsidRPr="003F3027">
        <w:rPr>
          <w:rFonts w:ascii="Sylfaen" w:hAnsi="Sylfaen" w:cs="Sylfaen"/>
          <w:color w:val="000000" w:themeColor="text1"/>
          <w:lang w:val="ka-GE"/>
        </w:rPr>
        <w:t>დიდი</w:t>
      </w:r>
      <w:r w:rsidRPr="003F3027">
        <w:rPr>
          <w:color w:val="000000" w:themeColor="text1"/>
          <w:lang w:val="ka-GE"/>
        </w:rPr>
        <w:t xml:space="preserve"> </w:t>
      </w:r>
      <w:r w:rsidRPr="003F3027">
        <w:rPr>
          <w:rFonts w:ascii="Sylfaen" w:hAnsi="Sylfaen" w:cs="Sylfaen"/>
          <w:color w:val="000000" w:themeColor="text1"/>
          <w:lang w:val="ka-GE"/>
        </w:rPr>
        <w:t>წილი</w:t>
      </w:r>
      <w:r w:rsidRPr="003F3027">
        <w:rPr>
          <w:color w:val="000000" w:themeColor="text1"/>
          <w:lang w:val="ka-GE"/>
        </w:rPr>
        <w:t xml:space="preserve"> </w:t>
      </w:r>
      <w:r w:rsidRPr="003F3027">
        <w:rPr>
          <w:rFonts w:ascii="Sylfaen" w:hAnsi="Sylfaen" w:cs="Sylfaen"/>
          <w:color w:val="000000" w:themeColor="text1"/>
          <w:lang w:val="ka-GE"/>
        </w:rPr>
        <w:t>არადიაგნოსტირებულია</w:t>
      </w:r>
      <w:r w:rsidRPr="003F3027">
        <w:rPr>
          <w:color w:val="000000" w:themeColor="text1"/>
          <w:lang w:val="ka-GE"/>
        </w:rPr>
        <w:t xml:space="preserve">. </w:t>
      </w:r>
      <w:r w:rsidRPr="003F3027">
        <w:rPr>
          <w:rFonts w:ascii="Sylfaen" w:hAnsi="Sylfaen" w:cs="Sylfaen"/>
          <w:color w:val="000000" w:themeColor="text1"/>
          <w:lang w:val="ka-GE"/>
        </w:rPr>
        <w:t>აღსანიშნავია</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არამარტო</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არამედ</w:t>
      </w:r>
      <w:r w:rsidRPr="003F3027">
        <w:rPr>
          <w:color w:val="000000" w:themeColor="text1"/>
          <w:lang w:val="ka-GE"/>
        </w:rPr>
        <w:t xml:space="preserve"> </w:t>
      </w:r>
      <w:r w:rsidRPr="003F3027">
        <w:rPr>
          <w:rFonts w:ascii="Sylfaen" w:hAnsi="Sylfaen" w:cs="Sylfaen"/>
          <w:color w:val="000000" w:themeColor="text1"/>
          <w:lang w:val="ka-GE"/>
        </w:rPr>
        <w:t>გლუკოზის</w:t>
      </w:r>
      <w:r w:rsidRPr="003F3027">
        <w:rPr>
          <w:color w:val="000000" w:themeColor="text1"/>
          <w:lang w:val="ka-GE"/>
        </w:rPr>
        <w:t xml:space="preserve"> </w:t>
      </w:r>
      <w:r w:rsidRPr="003F3027">
        <w:rPr>
          <w:rFonts w:ascii="Sylfaen" w:hAnsi="Sylfaen" w:cs="Sylfaen"/>
          <w:color w:val="000000" w:themeColor="text1"/>
          <w:lang w:val="ka-GE"/>
        </w:rPr>
        <w:t>ტოლერანტობისადმი</w:t>
      </w:r>
      <w:r w:rsidRPr="003F3027">
        <w:rPr>
          <w:color w:val="000000" w:themeColor="text1"/>
          <w:lang w:val="ka-GE"/>
        </w:rPr>
        <w:t xml:space="preserve"> </w:t>
      </w:r>
      <w:r w:rsidRPr="003F3027">
        <w:rPr>
          <w:rFonts w:ascii="Sylfaen" w:hAnsi="Sylfaen" w:cs="Sylfaen"/>
          <w:color w:val="000000" w:themeColor="text1"/>
          <w:lang w:val="ka-GE"/>
        </w:rPr>
        <w:t>დარღვევა</w:t>
      </w:r>
      <w:r w:rsidRPr="003F3027">
        <w:rPr>
          <w:color w:val="000000" w:themeColor="text1"/>
          <w:lang w:val="ka-GE"/>
        </w:rPr>
        <w:t xml:space="preserve"> </w:t>
      </w:r>
      <w:r w:rsidRPr="003F3027">
        <w:rPr>
          <w:rFonts w:ascii="Sylfaen" w:hAnsi="Sylfaen" w:cs="Sylfaen"/>
          <w:color w:val="000000" w:themeColor="text1"/>
          <w:lang w:val="ka-GE"/>
        </w:rPr>
        <w:t>მოსახლეობისათვის</w:t>
      </w:r>
      <w:r w:rsidRPr="003F3027">
        <w:rPr>
          <w:color w:val="000000" w:themeColor="text1"/>
          <w:lang w:val="ka-GE"/>
        </w:rPr>
        <w:t xml:space="preserve"> </w:t>
      </w:r>
      <w:r w:rsidRPr="003F3027">
        <w:rPr>
          <w:rFonts w:ascii="Sylfaen" w:hAnsi="Sylfaen" w:cs="Sylfaen"/>
          <w:color w:val="000000" w:themeColor="text1"/>
          <w:lang w:val="ka-GE"/>
        </w:rPr>
        <w:t>სერიოზულ</w:t>
      </w:r>
      <w:r w:rsidRPr="003F3027">
        <w:rPr>
          <w:color w:val="000000" w:themeColor="text1"/>
          <w:lang w:val="ka-GE"/>
        </w:rPr>
        <w:t xml:space="preserve"> </w:t>
      </w:r>
      <w:r w:rsidRPr="003F3027">
        <w:rPr>
          <w:rFonts w:ascii="Sylfaen" w:hAnsi="Sylfaen" w:cs="Sylfaen"/>
          <w:color w:val="000000" w:themeColor="text1"/>
          <w:lang w:val="ka-GE"/>
        </w:rPr>
        <w:t>პრობლემას</w:t>
      </w:r>
      <w:r w:rsidRPr="003F3027">
        <w:rPr>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რადგანაც</w:t>
      </w:r>
      <w:r w:rsidRPr="003F3027">
        <w:rPr>
          <w:color w:val="000000" w:themeColor="text1"/>
          <w:lang w:val="ka-GE"/>
        </w:rPr>
        <w:t xml:space="preserve">   </w:t>
      </w:r>
      <w:r w:rsidRPr="003F3027">
        <w:rPr>
          <w:rFonts w:ascii="Sylfaen" w:hAnsi="Sylfaen" w:cs="Sylfaen"/>
          <w:color w:val="000000" w:themeColor="text1"/>
          <w:lang w:val="ka-GE"/>
        </w:rPr>
        <w:t>გლუკოზის</w:t>
      </w:r>
      <w:r w:rsidRPr="003F3027">
        <w:rPr>
          <w:color w:val="000000" w:themeColor="text1"/>
          <w:lang w:val="ka-GE"/>
        </w:rPr>
        <w:t xml:space="preserve"> </w:t>
      </w:r>
      <w:r w:rsidRPr="003F3027">
        <w:rPr>
          <w:rFonts w:ascii="Sylfaen" w:hAnsi="Sylfaen" w:cs="Sylfaen"/>
          <w:color w:val="000000" w:themeColor="text1"/>
          <w:lang w:val="ka-GE"/>
        </w:rPr>
        <w:t>ტოლერანტობისადმი</w:t>
      </w:r>
      <w:r w:rsidRPr="003F3027">
        <w:rPr>
          <w:color w:val="000000" w:themeColor="text1"/>
          <w:lang w:val="ka-GE"/>
        </w:rPr>
        <w:t xml:space="preserve"> </w:t>
      </w:r>
      <w:r w:rsidRPr="003F3027">
        <w:rPr>
          <w:rFonts w:ascii="Sylfaen" w:hAnsi="Sylfaen" w:cs="Sylfaen"/>
          <w:color w:val="000000" w:themeColor="text1"/>
          <w:lang w:val="ka-GE"/>
        </w:rPr>
        <w:t>დარღვევის</w:t>
      </w:r>
      <w:r w:rsidRPr="003F3027">
        <w:rPr>
          <w:color w:val="000000" w:themeColor="text1"/>
          <w:lang w:val="ka-GE"/>
        </w:rPr>
        <w:t xml:space="preserve"> </w:t>
      </w:r>
      <w:r w:rsidRPr="003F3027">
        <w:rPr>
          <w:rFonts w:ascii="Sylfaen" w:hAnsi="Sylfaen" w:cs="Sylfaen"/>
          <w:color w:val="000000" w:themeColor="text1"/>
          <w:lang w:val="ka-GE"/>
        </w:rPr>
        <w:t>ფონზე</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გულ</w:t>
      </w:r>
      <w:r w:rsidRPr="003F3027">
        <w:rPr>
          <w:color w:val="000000" w:themeColor="text1"/>
          <w:lang w:val="ka-GE"/>
        </w:rPr>
        <w:t>-</w:t>
      </w:r>
      <w:r w:rsidRPr="003F3027">
        <w:rPr>
          <w:rFonts w:ascii="Sylfaen" w:hAnsi="Sylfaen" w:cs="Sylfaen"/>
          <w:color w:val="000000" w:themeColor="text1"/>
          <w:lang w:val="ka-GE"/>
        </w:rPr>
        <w:t>სისხლძაღვთა</w:t>
      </w:r>
      <w:r w:rsidRPr="003F3027">
        <w:rPr>
          <w:color w:val="000000" w:themeColor="text1"/>
          <w:lang w:val="ka-GE"/>
        </w:rPr>
        <w:t xml:space="preserve"> </w:t>
      </w:r>
      <w:r w:rsidRPr="003F3027">
        <w:rPr>
          <w:rFonts w:ascii="Sylfaen" w:hAnsi="Sylfaen" w:cs="Sylfaen"/>
          <w:color w:val="000000" w:themeColor="text1"/>
          <w:lang w:val="ka-GE"/>
        </w:rPr>
        <w:t>სისტემის</w:t>
      </w:r>
      <w:r w:rsidRPr="003F3027">
        <w:rPr>
          <w:color w:val="000000" w:themeColor="text1"/>
          <w:lang w:val="ka-GE"/>
        </w:rPr>
        <w:t xml:space="preserve"> </w:t>
      </w:r>
      <w:r w:rsidRPr="003F3027">
        <w:rPr>
          <w:rFonts w:ascii="Sylfaen" w:hAnsi="Sylfaen" w:cs="Sylfaen"/>
          <w:color w:val="000000" w:themeColor="text1"/>
          <w:lang w:val="ka-GE"/>
        </w:rPr>
        <w:t>დაავადებების</w:t>
      </w:r>
      <w:r w:rsidRPr="003F3027">
        <w:rPr>
          <w:color w:val="000000" w:themeColor="text1"/>
          <w:lang w:val="ka-GE"/>
        </w:rPr>
        <w:t xml:space="preserve"> </w:t>
      </w:r>
      <w:r w:rsidRPr="003F3027">
        <w:rPr>
          <w:rFonts w:ascii="Sylfaen" w:hAnsi="Sylfaen" w:cs="Sylfaen"/>
          <w:color w:val="000000" w:themeColor="text1"/>
          <w:lang w:val="ka-GE"/>
        </w:rPr>
        <w:t>რისკი</w:t>
      </w:r>
      <w:r w:rsidRPr="003F3027">
        <w:rPr>
          <w:color w:val="000000" w:themeColor="text1"/>
          <w:lang w:val="ka-GE"/>
        </w:rPr>
        <w:t xml:space="preserve"> </w:t>
      </w:r>
      <w:r w:rsidRPr="003F3027">
        <w:rPr>
          <w:rFonts w:ascii="Sylfaen" w:hAnsi="Sylfaen" w:cs="Sylfaen"/>
          <w:color w:val="000000" w:themeColor="text1"/>
          <w:lang w:val="ka-GE"/>
        </w:rPr>
        <w:t>მნიშვნელოვნად</w:t>
      </w:r>
      <w:r w:rsidRPr="003F3027">
        <w:rPr>
          <w:color w:val="000000" w:themeColor="text1"/>
          <w:lang w:val="ka-GE"/>
        </w:rPr>
        <w:t xml:space="preserve"> </w:t>
      </w:r>
      <w:r w:rsidRPr="003F3027">
        <w:rPr>
          <w:rFonts w:ascii="Sylfaen" w:hAnsi="Sylfaen" w:cs="Sylfaen"/>
          <w:color w:val="000000" w:themeColor="text1"/>
          <w:lang w:val="ka-GE"/>
        </w:rPr>
        <w:t>იზრდება</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sidRPr="003F3027">
        <w:rPr>
          <w:color w:val="000000" w:themeColor="text1"/>
          <w:lang w:val="ka-GE"/>
        </w:rPr>
        <w:t xml:space="preserve"> </w:t>
      </w:r>
      <w:r w:rsidRPr="003F3027">
        <w:rPr>
          <w:rFonts w:ascii="Sylfaen" w:hAnsi="Sylfaen" w:cs="Sylfaen"/>
          <w:color w:val="000000" w:themeColor="text1"/>
          <w:lang w:val="ka-GE"/>
        </w:rPr>
        <w:t>პირებში</w:t>
      </w:r>
      <w:r w:rsidRPr="003F3027">
        <w:rPr>
          <w:color w:val="000000" w:themeColor="text1"/>
          <w:lang w:val="ka-GE"/>
        </w:rPr>
        <w:t xml:space="preserve"> </w:t>
      </w:r>
      <w:r w:rsidRPr="003F3027">
        <w:rPr>
          <w:rFonts w:ascii="Sylfaen" w:hAnsi="Sylfaen" w:cs="Sylfaen"/>
          <w:color w:val="000000" w:themeColor="text1"/>
          <w:lang w:val="ka-GE"/>
        </w:rPr>
        <w:t>გართულებები</w:t>
      </w:r>
      <w:r w:rsidRPr="003F3027">
        <w:rPr>
          <w:color w:val="000000" w:themeColor="text1"/>
          <w:lang w:val="ka-GE"/>
        </w:rPr>
        <w:t xml:space="preserve"> </w:t>
      </w:r>
      <w:r w:rsidRPr="003F3027">
        <w:rPr>
          <w:rFonts w:ascii="Sylfaen" w:hAnsi="Sylfaen" w:cs="Sylfaen"/>
          <w:color w:val="000000" w:themeColor="text1"/>
          <w:lang w:val="ka-GE"/>
        </w:rPr>
        <w:t>ინვალიდობის</w:t>
      </w:r>
      <w:r w:rsidRPr="003F3027">
        <w:rPr>
          <w:color w:val="000000" w:themeColor="text1"/>
          <w:lang w:val="ka-GE"/>
        </w:rPr>
        <w:t xml:space="preserve">, </w:t>
      </w:r>
      <w:r w:rsidRPr="003F3027">
        <w:rPr>
          <w:rFonts w:ascii="Sylfaen" w:hAnsi="Sylfaen" w:cs="Sylfaen"/>
          <w:color w:val="000000" w:themeColor="text1"/>
          <w:lang w:val="ka-GE"/>
        </w:rPr>
        <w:t>სიკვდილიანობისა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ცხოვრების</w:t>
      </w:r>
      <w:r w:rsidRPr="003F3027">
        <w:rPr>
          <w:color w:val="000000" w:themeColor="text1"/>
          <w:lang w:val="ka-GE"/>
        </w:rPr>
        <w:t xml:space="preserve"> </w:t>
      </w:r>
      <w:r w:rsidRPr="003F3027">
        <w:rPr>
          <w:rFonts w:ascii="Sylfaen" w:hAnsi="Sylfaen" w:cs="Sylfaen"/>
          <w:color w:val="000000" w:themeColor="text1"/>
          <w:lang w:val="ka-GE"/>
        </w:rPr>
        <w:t>ხარისხის</w:t>
      </w:r>
      <w:r w:rsidRPr="003F3027">
        <w:rPr>
          <w:color w:val="000000" w:themeColor="text1"/>
          <w:lang w:val="ka-GE"/>
        </w:rPr>
        <w:t xml:space="preserve"> </w:t>
      </w:r>
      <w:r w:rsidRPr="003F3027">
        <w:rPr>
          <w:rFonts w:ascii="Sylfaen" w:hAnsi="Sylfaen" w:cs="Sylfaen"/>
          <w:color w:val="000000" w:themeColor="text1"/>
          <w:lang w:val="ka-GE"/>
        </w:rPr>
        <w:t>გაუარესების</w:t>
      </w:r>
      <w:r w:rsidRPr="003F3027">
        <w:rPr>
          <w:color w:val="000000" w:themeColor="text1"/>
          <w:lang w:val="ka-GE"/>
        </w:rPr>
        <w:t xml:space="preserve"> </w:t>
      </w:r>
      <w:r w:rsidRPr="003F3027">
        <w:rPr>
          <w:rFonts w:ascii="Sylfaen" w:hAnsi="Sylfaen" w:cs="Sylfaen"/>
          <w:color w:val="000000" w:themeColor="text1"/>
          <w:lang w:val="ka-GE"/>
        </w:rPr>
        <w:t>წამყვან</w:t>
      </w:r>
      <w:r w:rsidRPr="003F3027">
        <w:rPr>
          <w:color w:val="000000" w:themeColor="text1"/>
          <w:lang w:val="ka-GE"/>
        </w:rPr>
        <w:t xml:space="preserve"> </w:t>
      </w:r>
      <w:r w:rsidRPr="003F3027">
        <w:rPr>
          <w:rFonts w:ascii="Sylfaen" w:hAnsi="Sylfaen" w:cs="Sylfaen"/>
          <w:color w:val="000000" w:themeColor="text1"/>
          <w:lang w:val="ka-GE"/>
        </w:rPr>
        <w:t>მიზეზებს</w:t>
      </w:r>
      <w:r w:rsidRPr="003F3027">
        <w:rPr>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გართულებებმა</w:t>
      </w:r>
      <w:r w:rsidRPr="003F3027">
        <w:rPr>
          <w:color w:val="000000" w:themeColor="text1"/>
          <w:lang w:val="ka-GE"/>
        </w:rPr>
        <w:t xml:space="preserve"> </w:t>
      </w:r>
      <w:r w:rsidRPr="003F3027">
        <w:rPr>
          <w:rFonts w:ascii="Sylfaen" w:hAnsi="Sylfaen" w:cs="Sylfaen"/>
          <w:color w:val="000000" w:themeColor="text1"/>
          <w:lang w:val="ka-GE"/>
        </w:rPr>
        <w:t>შეიძლება</w:t>
      </w:r>
      <w:r w:rsidRPr="003F3027">
        <w:rPr>
          <w:color w:val="000000" w:themeColor="text1"/>
          <w:lang w:val="ka-GE"/>
        </w:rPr>
        <w:t xml:space="preserve"> </w:t>
      </w:r>
      <w:r w:rsidRPr="003F3027">
        <w:rPr>
          <w:rFonts w:ascii="Sylfaen" w:hAnsi="Sylfaen" w:cs="Sylfaen"/>
          <w:color w:val="000000" w:themeColor="text1"/>
          <w:lang w:val="ka-GE"/>
        </w:rPr>
        <w:t>მოიცვას</w:t>
      </w:r>
      <w:r w:rsidRPr="003F3027">
        <w:rPr>
          <w:color w:val="000000" w:themeColor="text1"/>
          <w:lang w:val="ka-GE"/>
        </w:rPr>
        <w:t xml:space="preserve"> </w:t>
      </w:r>
      <w:r w:rsidRPr="003F3027">
        <w:rPr>
          <w:rFonts w:ascii="Sylfaen" w:hAnsi="Sylfaen" w:cs="Sylfaen"/>
          <w:color w:val="000000" w:themeColor="text1"/>
          <w:lang w:val="ka-GE"/>
        </w:rPr>
        <w:t>სხვადასხვა</w:t>
      </w:r>
      <w:r w:rsidRPr="003F3027">
        <w:rPr>
          <w:color w:val="000000" w:themeColor="text1"/>
          <w:lang w:val="ka-GE"/>
        </w:rPr>
        <w:t xml:space="preserve"> </w:t>
      </w:r>
      <w:r w:rsidRPr="003F3027">
        <w:rPr>
          <w:rFonts w:ascii="Sylfaen" w:hAnsi="Sylfaen" w:cs="Sylfaen"/>
          <w:color w:val="000000" w:themeColor="text1"/>
          <w:lang w:val="ka-GE"/>
        </w:rPr>
        <w:t>ორგანოს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სხეულის</w:t>
      </w:r>
      <w:r w:rsidRPr="003F3027">
        <w:rPr>
          <w:color w:val="000000" w:themeColor="text1"/>
          <w:lang w:val="ka-GE"/>
        </w:rPr>
        <w:t xml:space="preserve"> </w:t>
      </w:r>
      <w:r w:rsidRPr="003F3027">
        <w:rPr>
          <w:rFonts w:ascii="Sylfaen" w:hAnsi="Sylfaen" w:cs="Sylfaen"/>
          <w:color w:val="000000" w:themeColor="text1"/>
          <w:lang w:val="ka-GE"/>
        </w:rPr>
        <w:t>ნაწილები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გამოვლინდეს</w:t>
      </w:r>
      <w:r w:rsidRPr="003F3027">
        <w:rPr>
          <w:color w:val="000000" w:themeColor="text1"/>
          <w:lang w:val="ka-GE"/>
        </w:rPr>
        <w:t xml:space="preserve"> </w:t>
      </w:r>
      <w:r w:rsidRPr="003F3027">
        <w:rPr>
          <w:rFonts w:ascii="Sylfaen" w:hAnsi="Sylfaen" w:cs="Sylfaen"/>
          <w:color w:val="000000" w:themeColor="text1"/>
          <w:lang w:val="ka-GE"/>
        </w:rPr>
        <w:t>განსხვავებულად</w:t>
      </w:r>
      <w:r w:rsidR="00F610DF" w:rsidRPr="00F610DF">
        <w:rPr>
          <w:rStyle w:val="FootnoteReference"/>
          <w:rFonts w:ascii="Sylfaen" w:hAnsi="Sylfaen" w:cs="Sylfaen"/>
          <w:color w:val="000000" w:themeColor="text1"/>
          <w:lang w:val="ka-GE"/>
        </w:rPr>
        <w:footnoteReference w:id="42"/>
      </w:r>
      <w:r w:rsidR="00F610DF" w:rsidRPr="00F610DF">
        <w:rPr>
          <w:rFonts w:ascii="Sylfaen" w:hAnsi="Sylfaen" w:cs="Sylfaen"/>
          <w:color w:val="000000" w:themeColor="text1"/>
          <w:vertAlign w:val="superscript"/>
          <w:lang w:val="ka-GE"/>
        </w:rPr>
        <w:t>,</w:t>
      </w:r>
      <w:r w:rsidR="00F610DF" w:rsidRPr="00F610DF">
        <w:rPr>
          <w:rStyle w:val="FootnoteReference"/>
          <w:rFonts w:ascii="Sylfaen" w:hAnsi="Sylfaen" w:cs="Sylfaen"/>
          <w:color w:val="000000" w:themeColor="text1"/>
          <w:lang w:val="ka-GE"/>
        </w:rPr>
        <w:footnoteReference w:id="43"/>
      </w:r>
      <w:r w:rsidRPr="003F3027">
        <w:rPr>
          <w:color w:val="000000" w:themeColor="text1"/>
          <w:lang w:val="ka-GE"/>
        </w:rPr>
        <w:t xml:space="preserve">. </w:t>
      </w:r>
    </w:p>
    <w:p w:rsidR="00734001" w:rsidRPr="003F3027" w:rsidRDefault="00734001" w:rsidP="00FD032D">
      <w:pPr>
        <w:spacing w:after="0" w:line="276" w:lineRule="auto"/>
        <w:jc w:val="both"/>
        <w:rPr>
          <w:color w:val="000000" w:themeColor="text1"/>
          <w:lang w:val="ka-GE"/>
        </w:rPr>
      </w:pPr>
      <w:r w:rsidRPr="003F3027">
        <w:rPr>
          <w:color w:val="000000" w:themeColor="text1"/>
          <w:lang w:val="ka-GE"/>
        </w:rPr>
        <w:t xml:space="preserve">20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წინ</w:t>
      </w:r>
      <w:r w:rsidRPr="003F3027">
        <w:rPr>
          <w:color w:val="000000" w:themeColor="text1"/>
          <w:lang w:val="ka-GE"/>
        </w:rPr>
        <w:t xml:space="preserve"> </w:t>
      </w:r>
      <w:r w:rsidRPr="003F3027">
        <w:rPr>
          <w:rFonts w:ascii="Sylfaen" w:hAnsi="Sylfaen" w:cs="Sylfaen"/>
          <w:color w:val="000000" w:themeColor="text1"/>
          <w:lang w:val="ka-GE"/>
        </w:rPr>
        <w:t>მოზრდილ</w:t>
      </w:r>
      <w:r w:rsidRPr="003F3027">
        <w:rPr>
          <w:color w:val="000000" w:themeColor="text1"/>
          <w:lang w:val="ka-GE"/>
        </w:rPr>
        <w:t xml:space="preserve"> </w:t>
      </w:r>
      <w:r w:rsidRPr="003F3027">
        <w:rPr>
          <w:rFonts w:ascii="Sylfaen" w:hAnsi="Sylfaen" w:cs="Sylfaen"/>
          <w:color w:val="000000" w:themeColor="text1"/>
          <w:lang w:val="ka-GE"/>
        </w:rPr>
        <w:t>ასაკში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დაავადებული</w:t>
      </w:r>
      <w:r w:rsidRPr="003F3027">
        <w:rPr>
          <w:color w:val="000000" w:themeColor="text1"/>
          <w:lang w:val="ka-GE"/>
        </w:rPr>
        <w:t xml:space="preserve"> </w:t>
      </w:r>
      <w:r w:rsidRPr="003F3027">
        <w:rPr>
          <w:rFonts w:ascii="Sylfaen" w:hAnsi="Sylfaen" w:cs="Sylfaen"/>
          <w:color w:val="000000" w:themeColor="text1"/>
          <w:lang w:val="ka-GE"/>
        </w:rPr>
        <w:t>პირების</w:t>
      </w:r>
      <w:r w:rsidRPr="003F3027">
        <w:rPr>
          <w:color w:val="000000" w:themeColor="text1"/>
          <w:lang w:val="ka-GE"/>
        </w:rPr>
        <w:t xml:space="preserve"> </w:t>
      </w:r>
      <w:r w:rsidRPr="003F3027">
        <w:rPr>
          <w:rFonts w:ascii="Sylfaen" w:hAnsi="Sylfaen" w:cs="Sylfaen"/>
          <w:color w:val="000000" w:themeColor="text1"/>
          <w:lang w:val="ka-GE"/>
        </w:rPr>
        <w:t>რაოდენობა</w:t>
      </w:r>
      <w:r w:rsidRPr="003F3027">
        <w:rPr>
          <w:color w:val="000000" w:themeColor="text1"/>
          <w:lang w:val="ka-GE"/>
        </w:rPr>
        <w:t xml:space="preserve">   </w:t>
      </w:r>
      <w:r w:rsidRPr="003F3027">
        <w:rPr>
          <w:rFonts w:ascii="Sylfaen" w:hAnsi="Sylfaen" w:cs="Sylfaen"/>
          <w:color w:val="000000" w:themeColor="text1"/>
          <w:lang w:val="ka-GE"/>
        </w:rPr>
        <w:t>მსოფლიოს</w:t>
      </w:r>
      <w:r w:rsidRPr="003F3027">
        <w:rPr>
          <w:color w:val="000000" w:themeColor="text1"/>
          <w:lang w:val="ka-GE"/>
        </w:rPr>
        <w:t xml:space="preserve"> </w:t>
      </w:r>
      <w:r w:rsidRPr="003F3027">
        <w:rPr>
          <w:rFonts w:ascii="Sylfaen" w:hAnsi="Sylfaen" w:cs="Sylfaen"/>
          <w:color w:val="000000" w:themeColor="text1"/>
          <w:lang w:val="ka-GE"/>
        </w:rPr>
        <w:t>მთელი</w:t>
      </w:r>
      <w:r w:rsidRPr="003F3027">
        <w:rPr>
          <w:color w:val="000000" w:themeColor="text1"/>
          <w:lang w:val="ka-GE"/>
        </w:rPr>
        <w:t xml:space="preserve"> </w:t>
      </w:r>
      <w:r w:rsidRPr="003F3027">
        <w:rPr>
          <w:rFonts w:ascii="Sylfaen" w:hAnsi="Sylfaen" w:cs="Sylfaen"/>
          <w:color w:val="000000" w:themeColor="text1"/>
          <w:lang w:val="ka-GE"/>
        </w:rPr>
        <w:t>მოსახლეობის</w:t>
      </w:r>
      <w:r>
        <w:rPr>
          <w:color w:val="000000" w:themeColor="text1"/>
          <w:lang w:val="ka-GE"/>
        </w:rPr>
        <w:t xml:space="preserve"> 4,7%</w:t>
      </w:r>
      <w:r w:rsidRPr="003F3027">
        <w:rPr>
          <w:rFonts w:ascii="Sylfaen" w:hAnsi="Sylfaen"/>
          <w:color w:val="000000" w:themeColor="text1"/>
          <w:lang w:val="ka-GE"/>
        </w:rPr>
        <w:t xml:space="preserve">-ს </w:t>
      </w:r>
      <w:r w:rsidRPr="003F3027">
        <w:rPr>
          <w:rFonts w:ascii="Sylfaen" w:hAnsi="Sylfaen" w:cs="Sylfaen"/>
          <w:color w:val="000000" w:themeColor="text1"/>
          <w:lang w:val="ka-GE"/>
        </w:rPr>
        <w:t>შეადგენდა</w:t>
      </w:r>
      <w:r w:rsidRPr="003F3027">
        <w:rPr>
          <w:color w:val="000000" w:themeColor="text1"/>
          <w:lang w:val="ka-GE"/>
        </w:rPr>
        <w:t xml:space="preserve">,  2016 </w:t>
      </w:r>
      <w:r w:rsidRPr="003F3027">
        <w:rPr>
          <w:rFonts w:ascii="Sylfaen" w:hAnsi="Sylfaen" w:cs="Sylfaen"/>
          <w:color w:val="000000" w:themeColor="text1"/>
          <w:lang w:val="ka-GE"/>
        </w:rPr>
        <w:t>წელს</w:t>
      </w:r>
      <w:r w:rsidRPr="003F3027">
        <w:rPr>
          <w:color w:val="000000" w:themeColor="text1"/>
          <w:lang w:val="ka-GE"/>
        </w:rPr>
        <w:t xml:space="preserve"> </w:t>
      </w:r>
      <w:r w:rsidRPr="003F3027">
        <w:rPr>
          <w:rFonts w:ascii="Sylfaen" w:hAnsi="Sylfaen" w:cs="Sylfaen"/>
          <w:color w:val="000000" w:themeColor="text1"/>
          <w:lang w:val="ka-GE"/>
        </w:rPr>
        <w:t>აღნიშნულმა</w:t>
      </w:r>
      <w:r w:rsidRPr="003F3027">
        <w:rPr>
          <w:color w:val="000000" w:themeColor="text1"/>
          <w:lang w:val="ka-GE"/>
        </w:rPr>
        <w:t xml:space="preserve"> </w:t>
      </w:r>
      <w:r w:rsidRPr="003F3027">
        <w:rPr>
          <w:rFonts w:ascii="Sylfaen" w:hAnsi="Sylfaen" w:cs="Sylfaen"/>
          <w:color w:val="000000" w:themeColor="text1"/>
          <w:lang w:val="ka-GE"/>
        </w:rPr>
        <w:t>მაჩვენებელმა</w:t>
      </w:r>
      <w:r w:rsidRPr="003F3027">
        <w:rPr>
          <w:color w:val="000000" w:themeColor="text1"/>
          <w:lang w:val="ka-GE"/>
        </w:rPr>
        <w:t xml:space="preserve"> 8,5%-</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მიაღწია</w:t>
      </w:r>
      <w:r w:rsidRPr="003F3027">
        <w:rPr>
          <w:color w:val="000000" w:themeColor="text1"/>
          <w:lang w:val="ka-GE"/>
        </w:rPr>
        <w:t xml:space="preserve">, </w:t>
      </w:r>
      <w:r w:rsidRPr="003F3027">
        <w:rPr>
          <w:rFonts w:ascii="Sylfaen" w:hAnsi="Sylfaen" w:cs="Sylfaen"/>
          <w:color w:val="000000" w:themeColor="text1"/>
          <w:lang w:val="ka-GE"/>
        </w:rPr>
        <w:t>ე</w:t>
      </w:r>
      <w:r w:rsidRPr="003F3027">
        <w:rPr>
          <w:color w:val="000000" w:themeColor="text1"/>
          <w:lang w:val="ka-GE"/>
        </w:rPr>
        <w:t>.</w:t>
      </w:r>
      <w:r w:rsidRPr="003F3027">
        <w:rPr>
          <w:rFonts w:ascii="Sylfaen" w:hAnsi="Sylfaen" w:cs="Sylfaen"/>
          <w:color w:val="000000" w:themeColor="text1"/>
          <w:lang w:val="ka-GE"/>
        </w:rPr>
        <w:t>ი</w:t>
      </w:r>
      <w:r w:rsidRPr="003F3027">
        <w:rPr>
          <w:color w:val="000000" w:themeColor="text1"/>
          <w:lang w:val="ka-GE"/>
        </w:rPr>
        <w:t xml:space="preserve">.  </w:t>
      </w:r>
      <w:r w:rsidRPr="003F3027">
        <w:rPr>
          <w:rFonts w:ascii="Sylfaen" w:hAnsi="Sylfaen" w:cs="Sylfaen"/>
          <w:color w:val="000000" w:themeColor="text1"/>
          <w:lang w:val="ka-GE"/>
        </w:rPr>
        <w:t>დაავადების</w:t>
      </w:r>
      <w:r w:rsidRPr="003F3027">
        <w:rPr>
          <w:color w:val="000000" w:themeColor="text1"/>
          <w:lang w:val="ka-GE"/>
        </w:rPr>
        <w:t xml:space="preserve"> </w:t>
      </w:r>
      <w:r w:rsidRPr="003F3027">
        <w:rPr>
          <w:rFonts w:ascii="Sylfaen" w:hAnsi="Sylfaen" w:cs="Sylfaen"/>
          <w:color w:val="000000" w:themeColor="text1"/>
          <w:lang w:val="ka-GE"/>
        </w:rPr>
        <w:t>გავრცელება</w:t>
      </w:r>
      <w:r w:rsidRPr="003F3027">
        <w:rPr>
          <w:color w:val="000000" w:themeColor="text1"/>
          <w:lang w:val="ka-GE"/>
        </w:rPr>
        <w:t xml:space="preserve"> 2016 </w:t>
      </w:r>
      <w:r w:rsidRPr="003F3027">
        <w:rPr>
          <w:rFonts w:ascii="Sylfaen" w:hAnsi="Sylfaen" w:cs="Sylfaen"/>
          <w:color w:val="000000" w:themeColor="text1"/>
          <w:lang w:val="ka-GE"/>
        </w:rPr>
        <w:t>წლისათვის</w:t>
      </w:r>
      <w:r w:rsidRPr="003F3027">
        <w:rPr>
          <w:color w:val="000000" w:themeColor="text1"/>
          <w:lang w:val="ka-GE"/>
        </w:rPr>
        <w:t xml:space="preserve"> </w:t>
      </w:r>
      <w:r w:rsidRPr="003F3027">
        <w:rPr>
          <w:rFonts w:ascii="Sylfaen" w:hAnsi="Sylfaen" w:cs="Sylfaen"/>
          <w:color w:val="000000" w:themeColor="text1"/>
          <w:lang w:val="ka-GE"/>
        </w:rPr>
        <w:t>გაორმაგდა</w:t>
      </w:r>
      <w:r w:rsidRPr="003F3027">
        <w:rPr>
          <w:color w:val="000000" w:themeColor="text1"/>
          <w:lang w:val="ka-GE"/>
        </w:rPr>
        <w:t xml:space="preserve">. 2016 </w:t>
      </w:r>
      <w:r w:rsidRPr="003F3027">
        <w:rPr>
          <w:rFonts w:ascii="Sylfaen" w:hAnsi="Sylfaen" w:cs="Sylfaen"/>
          <w:color w:val="000000" w:themeColor="text1"/>
          <w:lang w:val="ka-GE"/>
        </w:rPr>
        <w:t>წელს</w:t>
      </w:r>
      <w:r w:rsidRPr="003F3027">
        <w:rPr>
          <w:color w:val="000000" w:themeColor="text1"/>
          <w:lang w:val="ka-GE"/>
        </w:rPr>
        <w:t xml:space="preserve"> </w:t>
      </w:r>
      <w:r w:rsidRPr="003F3027">
        <w:rPr>
          <w:rFonts w:ascii="Sylfaen" w:hAnsi="Sylfaen" w:cs="Sylfaen"/>
          <w:color w:val="000000" w:themeColor="text1"/>
          <w:lang w:val="ka-GE"/>
        </w:rPr>
        <w:t>მსოფლიოში</w:t>
      </w:r>
      <w:r w:rsidRPr="003F3027">
        <w:rPr>
          <w:color w:val="000000" w:themeColor="text1"/>
          <w:lang w:val="ka-GE"/>
        </w:rPr>
        <w:t xml:space="preserve"> </w:t>
      </w:r>
      <w:r w:rsidRPr="003F3027">
        <w:rPr>
          <w:rFonts w:ascii="Sylfaen" w:hAnsi="Sylfaen" w:cs="Sylfaen"/>
          <w:color w:val="000000" w:themeColor="text1"/>
          <w:lang w:val="ka-GE"/>
        </w:rPr>
        <w:t>ყოველ</w:t>
      </w:r>
      <w:r w:rsidRPr="003F3027">
        <w:rPr>
          <w:color w:val="000000" w:themeColor="text1"/>
          <w:lang w:val="ka-GE"/>
        </w:rPr>
        <w:t xml:space="preserve"> 10 </w:t>
      </w:r>
      <w:r w:rsidRPr="003F3027">
        <w:rPr>
          <w:rFonts w:ascii="Sylfaen" w:hAnsi="Sylfaen" w:cs="Sylfaen"/>
          <w:color w:val="000000" w:themeColor="text1"/>
          <w:lang w:val="ka-GE"/>
        </w:rPr>
        <w:t>წამში</w:t>
      </w:r>
      <w:r w:rsidRPr="003F3027">
        <w:rPr>
          <w:color w:val="000000" w:themeColor="text1"/>
          <w:lang w:val="ka-GE"/>
        </w:rPr>
        <w:t xml:space="preserve">  2 </w:t>
      </w:r>
      <w:r w:rsidRPr="003F3027">
        <w:rPr>
          <w:rFonts w:ascii="Sylfaen" w:hAnsi="Sylfaen" w:cs="Sylfaen"/>
          <w:color w:val="000000" w:themeColor="text1"/>
          <w:lang w:val="ka-GE"/>
        </w:rPr>
        <w:t>პაციენტით</w:t>
      </w:r>
      <w:r w:rsidRPr="003F3027">
        <w:rPr>
          <w:color w:val="000000" w:themeColor="text1"/>
          <w:lang w:val="ka-GE"/>
        </w:rPr>
        <w:t xml:space="preserve"> </w:t>
      </w:r>
      <w:r w:rsidRPr="003F3027">
        <w:rPr>
          <w:rFonts w:ascii="Sylfaen" w:hAnsi="Sylfaen" w:cs="Sylfaen"/>
          <w:color w:val="000000" w:themeColor="text1"/>
          <w:lang w:val="ka-GE"/>
        </w:rPr>
        <w:t>იმატებდა</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w:t>
      </w:r>
      <w:r w:rsidRPr="003F3027">
        <w:rPr>
          <w:rFonts w:ascii="Sylfaen" w:hAnsi="Sylfaen" w:cs="Sylfaen"/>
          <w:color w:val="000000" w:themeColor="text1"/>
          <w:lang w:val="ka-GE"/>
        </w:rPr>
        <w:t>რაოდენობა</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შეესაბამება</w:t>
      </w:r>
      <w:r w:rsidRPr="003F3027">
        <w:rPr>
          <w:color w:val="000000" w:themeColor="text1"/>
          <w:lang w:val="ka-GE"/>
        </w:rPr>
        <w:t xml:space="preserve"> 7 </w:t>
      </w:r>
      <w:r w:rsidRPr="003F3027">
        <w:rPr>
          <w:rFonts w:ascii="Sylfaen" w:hAnsi="Sylfaen" w:cs="Sylfaen"/>
          <w:color w:val="000000" w:themeColor="text1"/>
          <w:lang w:val="ka-GE"/>
        </w:rPr>
        <w:t>მილიონს</w:t>
      </w:r>
      <w:r w:rsidRPr="003F3027">
        <w:rPr>
          <w:color w:val="000000" w:themeColor="text1"/>
          <w:lang w:val="ka-GE"/>
        </w:rPr>
        <w:t xml:space="preserve"> </w:t>
      </w:r>
      <w:r w:rsidRPr="003F3027">
        <w:rPr>
          <w:rFonts w:ascii="Sylfaen" w:hAnsi="Sylfaen" w:cs="Sylfaen"/>
          <w:color w:val="000000" w:themeColor="text1"/>
          <w:lang w:val="ka-GE"/>
        </w:rPr>
        <w:t>წელიწადში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w:t>
      </w:r>
      <w:r w:rsidRPr="003F3027">
        <w:rPr>
          <w:rFonts w:ascii="Sylfaen" w:hAnsi="Sylfaen" w:cs="Sylfaen"/>
          <w:color w:val="000000" w:themeColor="text1"/>
          <w:lang w:val="ka-GE"/>
        </w:rPr>
        <w:t>თითქმის</w:t>
      </w:r>
      <w:r w:rsidRPr="003F3027">
        <w:rPr>
          <w:color w:val="000000" w:themeColor="text1"/>
          <w:lang w:val="ka-GE"/>
        </w:rPr>
        <w:t xml:space="preserve"> </w:t>
      </w:r>
      <w:r w:rsidRPr="003F3027">
        <w:rPr>
          <w:rFonts w:ascii="Sylfaen" w:hAnsi="Sylfaen" w:cs="Sylfaen"/>
          <w:color w:val="000000" w:themeColor="text1"/>
          <w:lang w:val="ka-GE"/>
        </w:rPr>
        <w:t>ნახევარი</w:t>
      </w:r>
      <w:r w:rsidRPr="003F3027">
        <w:rPr>
          <w:color w:val="000000" w:themeColor="text1"/>
          <w:lang w:val="ka-GE"/>
        </w:rPr>
        <w:t xml:space="preserve"> </w:t>
      </w:r>
      <w:r w:rsidRPr="003F3027">
        <w:rPr>
          <w:rFonts w:ascii="Sylfaen" w:hAnsi="Sylfaen" w:cs="Sylfaen"/>
          <w:color w:val="000000" w:themeColor="text1"/>
          <w:lang w:val="ka-GE"/>
        </w:rPr>
        <w:t>არის</w:t>
      </w:r>
      <w:r w:rsidRPr="003F3027">
        <w:rPr>
          <w:color w:val="000000" w:themeColor="text1"/>
          <w:lang w:val="ka-GE"/>
        </w:rPr>
        <w:t xml:space="preserve"> 40-59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ასაკის</w:t>
      </w:r>
      <w:r w:rsidRPr="003F3027">
        <w:rPr>
          <w:color w:val="000000" w:themeColor="text1"/>
          <w:lang w:val="ka-GE"/>
        </w:rPr>
        <w:t xml:space="preserve"> </w:t>
      </w:r>
      <w:r w:rsidRPr="003F3027">
        <w:rPr>
          <w:rFonts w:ascii="Sylfaen" w:hAnsi="Sylfaen" w:cs="Sylfaen"/>
          <w:color w:val="000000" w:themeColor="text1"/>
          <w:lang w:val="ka-GE"/>
        </w:rPr>
        <w:t>პირები</w:t>
      </w:r>
      <w:r w:rsidRPr="003F3027">
        <w:rPr>
          <w:color w:val="000000" w:themeColor="text1"/>
          <w:lang w:val="ka-GE"/>
        </w:rPr>
        <w:t xml:space="preserve">, </w:t>
      </w:r>
      <w:r w:rsidRPr="003F3027">
        <w:rPr>
          <w:rFonts w:ascii="Sylfaen" w:hAnsi="Sylfaen" w:cs="Sylfaen"/>
          <w:color w:val="000000" w:themeColor="text1"/>
          <w:lang w:val="ka-GE"/>
        </w:rPr>
        <w:t>მათგან</w:t>
      </w:r>
      <w:r w:rsidRPr="003F3027">
        <w:rPr>
          <w:color w:val="000000" w:themeColor="text1"/>
          <w:lang w:val="ka-GE"/>
        </w:rPr>
        <w:t xml:space="preserve"> 70% </w:t>
      </w:r>
      <w:r w:rsidRPr="003F3027">
        <w:rPr>
          <w:rFonts w:ascii="Sylfaen" w:hAnsi="Sylfaen" w:cs="Sylfaen"/>
          <w:color w:val="000000" w:themeColor="text1"/>
          <w:lang w:val="ka-GE"/>
        </w:rPr>
        <w:t>განვითარებადი</w:t>
      </w:r>
      <w:r w:rsidRPr="003F3027">
        <w:rPr>
          <w:color w:val="000000" w:themeColor="text1"/>
          <w:lang w:val="ka-GE"/>
        </w:rPr>
        <w:t xml:space="preserve"> </w:t>
      </w:r>
      <w:r w:rsidRPr="003F3027">
        <w:rPr>
          <w:rFonts w:ascii="Sylfaen" w:hAnsi="Sylfaen" w:cs="Sylfaen"/>
          <w:color w:val="000000" w:themeColor="text1"/>
          <w:lang w:val="ka-GE"/>
        </w:rPr>
        <w:t>ქვეყნებიდანაა</w:t>
      </w:r>
      <w:r w:rsidRPr="003F3027">
        <w:rPr>
          <w:color w:val="000000" w:themeColor="text1"/>
          <w:lang w:val="ka-GE"/>
        </w:rPr>
        <w:t xml:space="preserve">. </w:t>
      </w:r>
      <w:r w:rsidRPr="003F3027">
        <w:rPr>
          <w:rFonts w:ascii="Sylfaen" w:hAnsi="Sylfaen" w:cs="Sylfaen"/>
          <w:color w:val="000000" w:themeColor="text1"/>
          <w:lang w:val="ka-GE"/>
        </w:rPr>
        <w:t>ექსპერტთა</w:t>
      </w:r>
      <w:r w:rsidRPr="003F3027">
        <w:rPr>
          <w:color w:val="000000" w:themeColor="text1"/>
          <w:lang w:val="ka-GE"/>
        </w:rPr>
        <w:t xml:space="preserve"> </w:t>
      </w:r>
      <w:r w:rsidRPr="003F3027">
        <w:rPr>
          <w:rFonts w:ascii="Sylfaen" w:hAnsi="Sylfaen" w:cs="Sylfaen"/>
          <w:color w:val="000000" w:themeColor="text1"/>
          <w:lang w:val="ka-GE"/>
        </w:rPr>
        <w:t>ვარაუდით</w:t>
      </w:r>
      <w:r w:rsidRPr="003F3027">
        <w:rPr>
          <w:color w:val="000000" w:themeColor="text1"/>
          <w:lang w:val="ka-GE"/>
        </w:rPr>
        <w:t xml:space="preserve">, 2025 </w:t>
      </w:r>
      <w:r w:rsidRPr="003F3027">
        <w:rPr>
          <w:rFonts w:ascii="Sylfaen" w:hAnsi="Sylfaen" w:cs="Sylfaen"/>
          <w:color w:val="000000" w:themeColor="text1"/>
          <w:lang w:val="ka-GE"/>
        </w:rPr>
        <w:t>წლისათვის</w:t>
      </w:r>
      <w:r w:rsidRPr="003F3027">
        <w:rPr>
          <w:color w:val="000000" w:themeColor="text1"/>
          <w:lang w:val="ka-GE"/>
        </w:rPr>
        <w:t xml:space="preserve"> </w:t>
      </w:r>
      <w:r w:rsidRPr="003F3027">
        <w:rPr>
          <w:rFonts w:ascii="Sylfaen" w:hAnsi="Sylfaen" w:cs="Sylfaen"/>
          <w:color w:val="000000" w:themeColor="text1"/>
          <w:lang w:val="ka-GE"/>
        </w:rPr>
        <w:t>განვითარებად</w:t>
      </w:r>
      <w:r w:rsidRPr="003F3027">
        <w:rPr>
          <w:color w:val="000000" w:themeColor="text1"/>
          <w:lang w:val="ka-GE"/>
        </w:rPr>
        <w:t xml:space="preserve"> </w:t>
      </w:r>
      <w:r w:rsidRPr="003F3027">
        <w:rPr>
          <w:rFonts w:ascii="Sylfaen" w:hAnsi="Sylfaen" w:cs="Sylfaen"/>
          <w:color w:val="000000" w:themeColor="text1"/>
          <w:lang w:val="ka-GE"/>
        </w:rPr>
        <w:t>ქვეყნებში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w:t>
      </w:r>
      <w:r w:rsidRPr="003F3027">
        <w:rPr>
          <w:rFonts w:ascii="Sylfaen" w:hAnsi="Sylfaen" w:cs="Sylfaen"/>
          <w:color w:val="000000" w:themeColor="text1"/>
          <w:lang w:val="ka-GE"/>
        </w:rPr>
        <w:t>უმნიშვნელოვანესი</w:t>
      </w:r>
      <w:r w:rsidRPr="003F3027">
        <w:rPr>
          <w:color w:val="000000" w:themeColor="text1"/>
          <w:lang w:val="ka-GE"/>
        </w:rPr>
        <w:t xml:space="preserve"> </w:t>
      </w:r>
      <w:r w:rsidRPr="003F3027">
        <w:rPr>
          <w:rFonts w:ascii="Sylfaen" w:hAnsi="Sylfaen" w:cs="Sylfaen"/>
          <w:color w:val="000000" w:themeColor="text1"/>
          <w:lang w:val="ka-GE"/>
        </w:rPr>
        <w:t>რიცხვი</w:t>
      </w:r>
      <w:r w:rsidRPr="003F3027">
        <w:rPr>
          <w:color w:val="000000" w:themeColor="text1"/>
          <w:lang w:val="ka-GE"/>
        </w:rPr>
        <w:t xml:space="preserve"> </w:t>
      </w:r>
      <w:r w:rsidRPr="003F3027">
        <w:rPr>
          <w:rFonts w:ascii="Sylfaen" w:hAnsi="Sylfaen" w:cs="Sylfaen"/>
          <w:color w:val="000000" w:themeColor="text1"/>
          <w:lang w:val="ka-GE"/>
        </w:rPr>
        <w:t>ძირითადად</w:t>
      </w:r>
      <w:r w:rsidRPr="003F3027">
        <w:rPr>
          <w:color w:val="000000" w:themeColor="text1"/>
          <w:lang w:val="ka-GE"/>
        </w:rPr>
        <w:t xml:space="preserve"> </w:t>
      </w:r>
      <w:r w:rsidRPr="003F3027">
        <w:rPr>
          <w:rFonts w:ascii="Sylfaen" w:hAnsi="Sylfaen" w:cs="Sylfaen"/>
          <w:color w:val="000000" w:themeColor="text1"/>
          <w:lang w:val="ka-GE"/>
        </w:rPr>
        <w:t>იქნება</w:t>
      </w:r>
      <w:r w:rsidRPr="003F3027">
        <w:rPr>
          <w:color w:val="000000" w:themeColor="text1"/>
          <w:lang w:val="ka-GE"/>
        </w:rPr>
        <w:t xml:space="preserve">  </w:t>
      </w:r>
      <w:r w:rsidRPr="003F3027">
        <w:rPr>
          <w:rFonts w:ascii="Sylfaen" w:hAnsi="Sylfaen" w:cs="Sylfaen"/>
          <w:color w:val="000000" w:themeColor="text1"/>
          <w:lang w:val="ka-GE"/>
        </w:rPr>
        <w:t>შრომისუნარიანი</w:t>
      </w:r>
      <w:r w:rsidRPr="003F3027">
        <w:rPr>
          <w:color w:val="000000" w:themeColor="text1"/>
          <w:lang w:val="ka-GE"/>
        </w:rPr>
        <w:t xml:space="preserve"> </w:t>
      </w:r>
      <w:r w:rsidRPr="003F3027">
        <w:rPr>
          <w:rFonts w:ascii="Sylfaen" w:hAnsi="Sylfaen" w:cs="Sylfaen"/>
          <w:color w:val="000000" w:themeColor="text1"/>
          <w:lang w:val="ka-GE"/>
        </w:rPr>
        <w:t>ასაკის</w:t>
      </w:r>
      <w:r w:rsidRPr="003F3027">
        <w:rPr>
          <w:color w:val="000000" w:themeColor="text1"/>
          <w:lang w:val="ka-GE"/>
        </w:rPr>
        <w:t xml:space="preserve"> </w:t>
      </w:r>
      <w:r w:rsidRPr="003F3027">
        <w:rPr>
          <w:rFonts w:ascii="Sylfaen" w:hAnsi="Sylfaen" w:cs="Sylfaen"/>
          <w:color w:val="000000" w:themeColor="text1"/>
          <w:lang w:val="ka-GE"/>
        </w:rPr>
        <w:t>ჯგუფიდან</w:t>
      </w:r>
      <w:r>
        <w:rPr>
          <w:color w:val="000000" w:themeColor="text1"/>
          <w:lang w:val="ka-GE"/>
        </w:rPr>
        <w:t>.</w:t>
      </w:r>
      <w:r w:rsidRPr="003F3027">
        <w:rPr>
          <w:color w:val="000000" w:themeColor="text1"/>
          <w:lang w:val="ka-GE"/>
        </w:rPr>
        <w:t xml:space="preserve"> </w:t>
      </w:r>
      <w:r>
        <w:rPr>
          <w:rFonts w:ascii="Sylfaen" w:hAnsi="Sylfaen"/>
          <w:color w:val="000000" w:themeColor="text1"/>
          <w:lang w:val="ka-GE"/>
        </w:rPr>
        <w:t>დიაბეტით დაავადებული ადამაინების რიცხვი ყველაზე მაღალია: ჩინეთში-109.6 მილიონი,  ინდოეთში-69,2, აშშ-ში -29,3, ბრაზილიაში-14,3, რუსეთში-12,1, მექსიკაში-11,5, ინდონეზიაში- 10,0, ეგვიპტეში-7,8, იაპონიაში-7,2 და ბანგლადეშში- 7,1 მილიონი ადამაინი</w:t>
      </w:r>
      <w:r w:rsidR="004531CD">
        <w:rPr>
          <w:rStyle w:val="FootnoteReference"/>
          <w:rFonts w:ascii="Sylfaen" w:hAnsi="Sylfaen"/>
          <w:color w:val="000000" w:themeColor="text1"/>
          <w:lang w:val="ka-GE"/>
        </w:rPr>
        <w:footnoteReference w:id="44"/>
      </w:r>
      <w:r>
        <w:rPr>
          <w:rFonts w:ascii="Sylfaen" w:hAnsi="Sylfaen"/>
          <w:color w:val="000000" w:themeColor="text1"/>
          <w:lang w:val="ka-GE"/>
        </w:rPr>
        <w:t xml:space="preserve">.  </w:t>
      </w:r>
    </w:p>
    <w:p w:rsidR="00734001" w:rsidRPr="003F3027" w:rsidRDefault="00734001" w:rsidP="00734001">
      <w:pPr>
        <w:spacing w:line="276" w:lineRule="auto"/>
        <w:jc w:val="both"/>
        <w:rPr>
          <w:color w:val="000000" w:themeColor="text1"/>
          <w:lang w:val="ka-GE"/>
        </w:rPr>
      </w:pP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მსოფლიო</w:t>
      </w:r>
      <w:r w:rsidRPr="003F3027">
        <w:rPr>
          <w:color w:val="000000" w:themeColor="text1"/>
          <w:lang w:val="ka-GE"/>
        </w:rPr>
        <w:t xml:space="preserve"> </w:t>
      </w:r>
      <w:r w:rsidRPr="003F3027">
        <w:rPr>
          <w:rFonts w:ascii="Sylfaen" w:hAnsi="Sylfaen" w:cs="Sylfaen"/>
          <w:color w:val="000000" w:themeColor="text1"/>
          <w:lang w:val="ka-GE"/>
        </w:rPr>
        <w:t>ორგანიზაციის</w:t>
      </w:r>
      <w:r w:rsidRPr="003F3027">
        <w:rPr>
          <w:color w:val="000000" w:themeColor="text1"/>
          <w:lang w:val="ka-GE"/>
        </w:rPr>
        <w:t xml:space="preserve"> </w:t>
      </w:r>
      <w:r w:rsidRPr="003F3027">
        <w:rPr>
          <w:rFonts w:ascii="Sylfaen" w:hAnsi="Sylfaen" w:cs="Sylfaen"/>
          <w:color w:val="000000" w:themeColor="text1"/>
          <w:lang w:val="ka-GE"/>
        </w:rPr>
        <w:t>მონაცემებით</w:t>
      </w:r>
      <w:r w:rsidRPr="003F3027">
        <w:rPr>
          <w:color w:val="000000" w:themeColor="text1"/>
          <w:lang w:val="ka-GE"/>
        </w:rPr>
        <w:t xml:space="preserve"> </w:t>
      </w:r>
      <w:r w:rsidRPr="003F3027">
        <w:rPr>
          <w:rFonts w:ascii="Sylfaen" w:hAnsi="Sylfaen" w:cs="Sylfaen"/>
          <w:color w:val="000000" w:themeColor="text1"/>
          <w:lang w:val="ka-GE"/>
        </w:rPr>
        <w:t>დიაბეტისა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მისი</w:t>
      </w:r>
      <w:r w:rsidRPr="003F3027">
        <w:rPr>
          <w:color w:val="000000" w:themeColor="text1"/>
          <w:lang w:val="ka-GE"/>
        </w:rPr>
        <w:t xml:space="preserve"> </w:t>
      </w:r>
      <w:r w:rsidRPr="003F3027">
        <w:rPr>
          <w:rFonts w:ascii="Sylfaen" w:hAnsi="Sylfaen" w:cs="Sylfaen"/>
          <w:color w:val="000000" w:themeColor="text1"/>
          <w:lang w:val="ka-GE"/>
        </w:rPr>
        <w:t>გართულებებისაგან</w:t>
      </w:r>
      <w:r w:rsidRPr="003F3027">
        <w:rPr>
          <w:color w:val="000000" w:themeColor="text1"/>
          <w:lang w:val="ka-GE"/>
        </w:rPr>
        <w:t xml:space="preserve"> </w:t>
      </w:r>
      <w:r w:rsidRPr="003F3027">
        <w:rPr>
          <w:rFonts w:ascii="Sylfaen" w:hAnsi="Sylfaen" w:cs="Sylfaen"/>
          <w:color w:val="000000" w:themeColor="text1"/>
          <w:lang w:val="ka-GE"/>
        </w:rPr>
        <w:t>ყოველწლიურად</w:t>
      </w:r>
      <w:r w:rsidRPr="003F3027">
        <w:rPr>
          <w:color w:val="000000" w:themeColor="text1"/>
          <w:lang w:val="ka-GE"/>
        </w:rPr>
        <w:t xml:space="preserve"> </w:t>
      </w:r>
      <w:r w:rsidRPr="003F3027">
        <w:rPr>
          <w:rFonts w:ascii="Sylfaen" w:hAnsi="Sylfaen" w:cs="Sylfaen"/>
          <w:color w:val="000000" w:themeColor="text1"/>
          <w:lang w:val="ka-GE"/>
        </w:rPr>
        <w:t>მილიონობით</w:t>
      </w:r>
      <w:r w:rsidRPr="003F3027">
        <w:rPr>
          <w:color w:val="000000" w:themeColor="text1"/>
          <w:lang w:val="ka-GE"/>
        </w:rPr>
        <w:t xml:space="preserve"> </w:t>
      </w:r>
      <w:r w:rsidRPr="003F3027">
        <w:rPr>
          <w:rFonts w:ascii="Sylfaen" w:hAnsi="Sylfaen" w:cs="Sylfaen"/>
          <w:color w:val="000000" w:themeColor="text1"/>
          <w:lang w:val="ka-GE"/>
        </w:rPr>
        <w:t>ადამიანი</w:t>
      </w:r>
      <w:r>
        <w:rPr>
          <w:rFonts w:ascii="Sylfaen" w:hAnsi="Sylfaen" w:cs="Sylfaen"/>
          <w:color w:val="000000" w:themeColor="text1"/>
          <w:lang w:val="ka-GE"/>
        </w:rPr>
        <w:t xml:space="preserve"> </w:t>
      </w:r>
      <w:r w:rsidRPr="003F3027">
        <w:rPr>
          <w:rFonts w:ascii="Sylfaen" w:hAnsi="Sylfaen" w:cs="Sylfaen"/>
          <w:color w:val="000000" w:themeColor="text1"/>
          <w:lang w:val="ka-GE"/>
        </w:rPr>
        <w:t>იღუპება</w:t>
      </w:r>
      <w:r w:rsidRPr="003F3027">
        <w:rPr>
          <w:color w:val="000000" w:themeColor="text1"/>
          <w:lang w:val="ka-GE"/>
        </w:rPr>
        <w:t xml:space="preserve">. 2012 </w:t>
      </w:r>
      <w:r w:rsidRPr="003F3027">
        <w:rPr>
          <w:rFonts w:ascii="Sylfaen" w:hAnsi="Sylfaen" w:cs="Sylfaen"/>
          <w:color w:val="000000" w:themeColor="text1"/>
          <w:lang w:val="ka-GE"/>
        </w:rPr>
        <w:t>წელს</w:t>
      </w:r>
      <w:r w:rsidRPr="003F3027">
        <w:rPr>
          <w:color w:val="000000" w:themeColor="text1"/>
          <w:lang w:val="ka-GE"/>
        </w:rPr>
        <w:t xml:space="preserve"> 3 </w:t>
      </w:r>
      <w:r w:rsidRPr="003F3027">
        <w:rPr>
          <w:rFonts w:ascii="Sylfaen" w:hAnsi="Sylfaen" w:cs="Sylfaen"/>
          <w:color w:val="000000" w:themeColor="text1"/>
          <w:lang w:val="ka-GE"/>
        </w:rPr>
        <w:t>მლნ</w:t>
      </w:r>
      <w:r w:rsidRPr="003F3027">
        <w:rPr>
          <w:color w:val="000000" w:themeColor="text1"/>
          <w:lang w:val="ka-GE"/>
        </w:rPr>
        <w:t>-</w:t>
      </w:r>
      <w:r w:rsidRPr="003F3027">
        <w:rPr>
          <w:rFonts w:ascii="Sylfaen" w:hAnsi="Sylfaen" w:cs="Sylfaen"/>
          <w:color w:val="000000" w:themeColor="text1"/>
          <w:lang w:val="ka-GE"/>
        </w:rPr>
        <w:t>ზე</w:t>
      </w:r>
      <w:r w:rsidRPr="003F3027">
        <w:rPr>
          <w:color w:val="000000" w:themeColor="text1"/>
          <w:lang w:val="ka-GE"/>
        </w:rPr>
        <w:t xml:space="preserve"> </w:t>
      </w:r>
      <w:r w:rsidRPr="003F3027">
        <w:rPr>
          <w:rFonts w:ascii="Sylfaen" w:hAnsi="Sylfaen" w:cs="Sylfaen"/>
          <w:color w:val="000000" w:themeColor="text1"/>
          <w:lang w:val="ka-GE"/>
        </w:rPr>
        <w:t>მეტი</w:t>
      </w:r>
      <w:r w:rsidRPr="003F3027">
        <w:rPr>
          <w:color w:val="000000" w:themeColor="text1"/>
          <w:lang w:val="ka-GE"/>
        </w:rPr>
        <w:t xml:space="preserve"> </w:t>
      </w:r>
      <w:r w:rsidRPr="003F3027">
        <w:rPr>
          <w:rFonts w:ascii="Sylfaen" w:hAnsi="Sylfaen" w:cs="Sylfaen"/>
          <w:color w:val="000000" w:themeColor="text1"/>
          <w:lang w:val="ka-GE"/>
        </w:rPr>
        <w:t>ადამიანი</w:t>
      </w:r>
      <w:r>
        <w:rPr>
          <w:rFonts w:ascii="Sylfaen" w:hAnsi="Sylfaen" w:cs="Sylfaen"/>
          <w:color w:val="000000" w:themeColor="text1"/>
          <w:lang w:val="ka-GE"/>
        </w:rPr>
        <w:t xml:space="preserve"> </w:t>
      </w:r>
      <w:r w:rsidRPr="003F3027">
        <w:rPr>
          <w:rFonts w:ascii="Sylfaen" w:hAnsi="Sylfaen" w:cs="Sylfaen"/>
          <w:color w:val="000000" w:themeColor="text1"/>
          <w:lang w:val="ka-GE"/>
        </w:rPr>
        <w:t>გარდაიცვალა</w:t>
      </w:r>
      <w:r w:rsidRPr="003F3027">
        <w:rPr>
          <w:color w:val="000000" w:themeColor="text1"/>
          <w:lang w:val="ka-GE"/>
        </w:rPr>
        <w:t xml:space="preserve">, </w:t>
      </w:r>
      <w:r w:rsidRPr="003F3027">
        <w:rPr>
          <w:rFonts w:ascii="Sylfaen" w:hAnsi="Sylfaen" w:cs="Sylfaen"/>
          <w:color w:val="000000" w:themeColor="text1"/>
          <w:lang w:val="ka-GE"/>
        </w:rPr>
        <w:t>ყველაზე</w:t>
      </w:r>
      <w:r w:rsidRPr="003F3027">
        <w:rPr>
          <w:color w:val="000000" w:themeColor="text1"/>
          <w:lang w:val="ka-GE"/>
        </w:rPr>
        <w:t xml:space="preserve"> </w:t>
      </w:r>
      <w:r w:rsidRPr="003F3027">
        <w:rPr>
          <w:rFonts w:ascii="Sylfaen" w:hAnsi="Sylfaen" w:cs="Sylfaen"/>
          <w:color w:val="000000" w:themeColor="text1"/>
          <w:lang w:val="ka-GE"/>
        </w:rPr>
        <w:t>დიდი</w:t>
      </w:r>
      <w:r w:rsidRPr="003F3027">
        <w:rPr>
          <w:color w:val="000000" w:themeColor="text1"/>
          <w:lang w:val="ka-GE"/>
        </w:rPr>
        <w:t xml:space="preserve"> </w:t>
      </w:r>
      <w:r w:rsidRPr="003F3027">
        <w:rPr>
          <w:rFonts w:ascii="Sylfaen" w:hAnsi="Sylfaen" w:cs="Sylfaen"/>
          <w:color w:val="000000" w:themeColor="text1"/>
          <w:lang w:val="ka-GE"/>
        </w:rPr>
        <w:t>სიკვდილიანობის</w:t>
      </w:r>
      <w:r w:rsidRPr="003F3027">
        <w:rPr>
          <w:color w:val="000000" w:themeColor="text1"/>
          <w:lang w:val="ka-GE"/>
        </w:rPr>
        <w:t xml:space="preserve"> </w:t>
      </w:r>
      <w:r w:rsidRPr="003F3027">
        <w:rPr>
          <w:rFonts w:ascii="Sylfaen" w:hAnsi="Sylfaen" w:cs="Sylfaen"/>
          <w:color w:val="000000" w:themeColor="text1"/>
          <w:lang w:val="ka-GE"/>
        </w:rPr>
        <w:t>მაჩვენებელი</w:t>
      </w:r>
      <w:r w:rsidRPr="003F3027">
        <w:rPr>
          <w:color w:val="000000" w:themeColor="text1"/>
          <w:lang w:val="ka-GE"/>
        </w:rPr>
        <w:t xml:space="preserve"> </w:t>
      </w:r>
      <w:r w:rsidRPr="003F3027">
        <w:rPr>
          <w:rFonts w:ascii="Sylfaen" w:hAnsi="Sylfaen" w:cs="Sylfaen"/>
          <w:color w:val="000000" w:themeColor="text1"/>
          <w:lang w:val="ka-GE"/>
        </w:rPr>
        <w:t>დაბალი</w:t>
      </w:r>
      <w:r w:rsidRPr="003F3027">
        <w:rPr>
          <w:color w:val="000000" w:themeColor="text1"/>
          <w:lang w:val="ka-GE"/>
        </w:rPr>
        <w:t xml:space="preserve"> </w:t>
      </w:r>
      <w:r w:rsidRPr="003F3027">
        <w:rPr>
          <w:rFonts w:ascii="Sylfaen" w:hAnsi="Sylfaen" w:cs="Sylfaen"/>
          <w:color w:val="000000" w:themeColor="text1"/>
          <w:lang w:val="ka-GE"/>
        </w:rPr>
        <w:t>შემოსავლის</w:t>
      </w:r>
      <w:r w:rsidRPr="003F3027">
        <w:rPr>
          <w:color w:val="000000" w:themeColor="text1"/>
          <w:lang w:val="ka-GE"/>
        </w:rPr>
        <w:t xml:space="preserve"> </w:t>
      </w:r>
      <w:r w:rsidRPr="003F3027">
        <w:rPr>
          <w:rFonts w:ascii="Sylfaen" w:hAnsi="Sylfaen" w:cs="Sylfaen"/>
          <w:color w:val="000000" w:themeColor="text1"/>
          <w:lang w:val="ka-GE"/>
        </w:rPr>
        <w:t>ქვეყნებში</w:t>
      </w:r>
      <w:r>
        <w:rPr>
          <w:rFonts w:ascii="Sylfaen" w:hAnsi="Sylfaen" w:cs="Sylfaen"/>
          <w:color w:val="000000" w:themeColor="text1"/>
          <w:lang w:val="ka-GE"/>
        </w:rPr>
        <w:t xml:space="preserve"> </w:t>
      </w:r>
      <w:r w:rsidRPr="003F3027">
        <w:rPr>
          <w:rFonts w:ascii="Sylfaen" w:hAnsi="Sylfaen" w:cs="Sylfaen"/>
          <w:color w:val="000000" w:themeColor="text1"/>
          <w:lang w:val="ka-GE"/>
        </w:rPr>
        <w:t>დაფიქსირდა</w:t>
      </w:r>
      <w:r w:rsidRPr="003F3027">
        <w:rPr>
          <w:color w:val="000000" w:themeColor="text1"/>
          <w:lang w:val="ka-GE"/>
        </w:rPr>
        <w:t xml:space="preserve">. </w:t>
      </w:r>
      <w:r w:rsidRPr="003F3027">
        <w:rPr>
          <w:rFonts w:ascii="Sylfaen" w:hAnsi="Sylfaen" w:cs="Sylfaen"/>
          <w:color w:val="000000" w:themeColor="text1"/>
          <w:lang w:val="ka-GE"/>
        </w:rPr>
        <w:t>გარდაცვლილ</w:t>
      </w:r>
      <w:r w:rsidRPr="003F3027">
        <w:rPr>
          <w:color w:val="000000" w:themeColor="text1"/>
          <w:lang w:val="ka-GE"/>
        </w:rPr>
        <w:t xml:space="preserve"> </w:t>
      </w:r>
      <w:r w:rsidRPr="003F3027">
        <w:rPr>
          <w:rFonts w:ascii="Sylfaen" w:hAnsi="Sylfaen" w:cs="Sylfaen"/>
          <w:color w:val="000000" w:themeColor="text1"/>
          <w:lang w:val="ka-GE"/>
        </w:rPr>
        <w:t>ადამიანთა</w:t>
      </w:r>
      <w:r w:rsidRPr="003F3027">
        <w:rPr>
          <w:color w:val="000000" w:themeColor="text1"/>
          <w:lang w:val="ka-GE"/>
        </w:rPr>
        <w:t xml:space="preserve"> </w:t>
      </w:r>
      <w:r w:rsidRPr="003F3027">
        <w:rPr>
          <w:rFonts w:ascii="Sylfaen" w:hAnsi="Sylfaen" w:cs="Sylfaen"/>
          <w:color w:val="000000" w:themeColor="text1"/>
          <w:lang w:val="ka-GE"/>
        </w:rPr>
        <w:t>დაახლოებით</w:t>
      </w:r>
      <w:r w:rsidRPr="003F3027">
        <w:rPr>
          <w:color w:val="000000" w:themeColor="text1"/>
          <w:lang w:val="ka-GE"/>
        </w:rPr>
        <w:t xml:space="preserve"> 89% </w:t>
      </w:r>
      <w:r w:rsidRPr="003F3027">
        <w:rPr>
          <w:rFonts w:ascii="Sylfaen" w:hAnsi="Sylfaen" w:cs="Sylfaen"/>
          <w:color w:val="000000" w:themeColor="text1"/>
          <w:lang w:val="ka-GE"/>
        </w:rPr>
        <w:t>ცხოვრობს</w:t>
      </w:r>
      <w:r w:rsidRPr="003F3027">
        <w:rPr>
          <w:color w:val="000000" w:themeColor="text1"/>
          <w:lang w:val="ka-GE"/>
        </w:rPr>
        <w:t xml:space="preserve"> </w:t>
      </w:r>
      <w:r w:rsidRPr="003F3027">
        <w:rPr>
          <w:rFonts w:ascii="Sylfaen" w:hAnsi="Sylfaen" w:cs="Sylfaen"/>
          <w:color w:val="000000" w:themeColor="text1"/>
          <w:lang w:val="ka-GE"/>
        </w:rPr>
        <w:t>აფრიკის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ახლო</w:t>
      </w:r>
      <w:r w:rsidRPr="003F3027">
        <w:rPr>
          <w:color w:val="000000" w:themeColor="text1"/>
          <w:lang w:val="ka-GE"/>
        </w:rPr>
        <w:t xml:space="preserve"> </w:t>
      </w:r>
      <w:r w:rsidRPr="003F3027">
        <w:rPr>
          <w:rFonts w:ascii="Sylfaen" w:hAnsi="Sylfaen" w:cs="Sylfaen"/>
          <w:color w:val="000000" w:themeColor="text1"/>
          <w:lang w:val="ka-GE"/>
        </w:rPr>
        <w:t>აღმოსავლეთის</w:t>
      </w:r>
      <w:r w:rsidRPr="003F3027">
        <w:rPr>
          <w:color w:val="000000" w:themeColor="text1"/>
          <w:lang w:val="ka-GE"/>
        </w:rPr>
        <w:t xml:space="preserve"> </w:t>
      </w:r>
      <w:r w:rsidRPr="003F3027">
        <w:rPr>
          <w:rFonts w:ascii="Sylfaen" w:hAnsi="Sylfaen" w:cs="Sylfaen"/>
          <w:color w:val="000000" w:themeColor="text1"/>
          <w:lang w:val="ka-GE"/>
        </w:rPr>
        <w:t>ქვეყნებში</w:t>
      </w:r>
      <w:r w:rsidRPr="003F3027">
        <w:rPr>
          <w:color w:val="000000" w:themeColor="text1"/>
          <w:lang w:val="ka-GE"/>
        </w:rPr>
        <w:t xml:space="preserve">. </w:t>
      </w:r>
      <w:r w:rsidRPr="003F3027">
        <w:rPr>
          <w:rFonts w:ascii="Sylfaen" w:hAnsi="Sylfaen" w:cs="Sylfaen"/>
          <w:color w:val="000000" w:themeColor="text1"/>
          <w:lang w:val="ka-GE"/>
        </w:rPr>
        <w:t>ყოველ</w:t>
      </w:r>
      <w:r w:rsidRPr="003F3027">
        <w:rPr>
          <w:color w:val="000000" w:themeColor="text1"/>
          <w:lang w:val="ka-GE"/>
        </w:rPr>
        <w:t xml:space="preserve"> 10 </w:t>
      </w:r>
      <w:r w:rsidRPr="003F3027">
        <w:rPr>
          <w:rFonts w:ascii="Sylfaen" w:hAnsi="Sylfaen" w:cs="Sylfaen"/>
          <w:color w:val="000000" w:themeColor="text1"/>
          <w:lang w:val="ka-GE"/>
        </w:rPr>
        <w:t>წამში</w:t>
      </w:r>
      <w:r w:rsidRPr="003F3027">
        <w:rPr>
          <w:color w:val="000000" w:themeColor="text1"/>
          <w:lang w:val="ka-GE"/>
        </w:rPr>
        <w:t xml:space="preserve"> </w:t>
      </w:r>
      <w:r>
        <w:rPr>
          <w:rFonts w:ascii="Sylfaen" w:hAnsi="Sylfaen"/>
          <w:color w:val="000000" w:themeColor="text1"/>
          <w:lang w:val="ka-GE"/>
        </w:rPr>
        <w:t>ერთი</w:t>
      </w:r>
      <w:r w:rsidRPr="003F3027">
        <w:rPr>
          <w:color w:val="000000" w:themeColor="text1"/>
          <w:lang w:val="ka-GE"/>
        </w:rPr>
        <w:t xml:space="preserve"> </w:t>
      </w:r>
      <w:r w:rsidRPr="003F3027">
        <w:rPr>
          <w:rFonts w:ascii="Sylfaen" w:hAnsi="Sylfaen" w:cs="Sylfaen"/>
          <w:color w:val="000000" w:themeColor="text1"/>
          <w:lang w:val="ka-GE"/>
        </w:rPr>
        <w:t>ადამიანის</w:t>
      </w:r>
      <w:r w:rsidRPr="003F3027">
        <w:rPr>
          <w:color w:val="000000" w:themeColor="text1"/>
          <w:lang w:val="ka-GE"/>
        </w:rPr>
        <w:t xml:space="preserve"> </w:t>
      </w:r>
      <w:r w:rsidRPr="003F3027">
        <w:rPr>
          <w:rFonts w:ascii="Sylfaen" w:hAnsi="Sylfaen" w:cs="Sylfaen"/>
          <w:color w:val="000000" w:themeColor="text1"/>
          <w:lang w:val="ka-GE"/>
        </w:rPr>
        <w:t>გარდაცვალების</w:t>
      </w:r>
      <w:r w:rsidRPr="003F3027">
        <w:rPr>
          <w:color w:val="000000" w:themeColor="text1"/>
          <w:lang w:val="ka-GE"/>
        </w:rPr>
        <w:t xml:space="preserve"> </w:t>
      </w:r>
      <w:r w:rsidRPr="003F3027">
        <w:rPr>
          <w:rFonts w:ascii="Sylfaen" w:hAnsi="Sylfaen" w:cs="Sylfaen"/>
          <w:color w:val="000000" w:themeColor="text1"/>
          <w:lang w:val="ka-GE"/>
        </w:rPr>
        <w:t>მიზეზს</w:t>
      </w:r>
      <w:r w:rsidRPr="003F3027">
        <w:rPr>
          <w:color w:val="000000" w:themeColor="text1"/>
          <w:lang w:val="ka-GE"/>
        </w:rPr>
        <w:t xml:space="preserve">  </w:t>
      </w:r>
      <w:r w:rsidRPr="003F3027">
        <w:rPr>
          <w:rFonts w:ascii="Sylfaen" w:hAnsi="Sylfaen" w:cs="Sylfaen"/>
          <w:color w:val="000000" w:themeColor="text1"/>
          <w:lang w:val="ka-GE"/>
        </w:rPr>
        <w:t>დიაბეტთან</w:t>
      </w:r>
      <w:r w:rsidRPr="003F3027">
        <w:rPr>
          <w:color w:val="000000" w:themeColor="text1"/>
          <w:lang w:val="ka-GE"/>
        </w:rPr>
        <w:t xml:space="preserve"> </w:t>
      </w:r>
      <w:r w:rsidRPr="003F3027">
        <w:rPr>
          <w:rFonts w:ascii="Sylfaen" w:hAnsi="Sylfaen" w:cs="Sylfaen"/>
          <w:color w:val="000000" w:themeColor="text1"/>
          <w:lang w:val="ka-GE"/>
        </w:rPr>
        <w:t>დაკავშირებული</w:t>
      </w:r>
      <w:r w:rsidRPr="003F3027">
        <w:rPr>
          <w:color w:val="000000" w:themeColor="text1"/>
          <w:lang w:val="ka-GE"/>
        </w:rPr>
        <w:t xml:space="preserve"> </w:t>
      </w:r>
      <w:r w:rsidRPr="003F3027">
        <w:rPr>
          <w:rFonts w:ascii="Sylfaen" w:hAnsi="Sylfaen" w:cs="Sylfaen"/>
          <w:color w:val="000000" w:themeColor="text1"/>
          <w:lang w:val="ka-GE"/>
        </w:rPr>
        <w:t>გართულება</w:t>
      </w:r>
      <w:r>
        <w:rPr>
          <w:rFonts w:ascii="Sylfaen" w:hAnsi="Sylfaen" w:cs="Sylfaen"/>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შეესაბამება</w:t>
      </w:r>
      <w:r w:rsidRPr="003F3027">
        <w:rPr>
          <w:color w:val="000000" w:themeColor="text1"/>
          <w:lang w:val="ka-GE"/>
        </w:rPr>
        <w:t xml:space="preserve"> </w:t>
      </w:r>
      <w:r w:rsidRPr="003F3027">
        <w:rPr>
          <w:rFonts w:ascii="Sylfaen" w:hAnsi="Sylfaen" w:cs="Sylfaen"/>
          <w:color w:val="000000" w:themeColor="text1"/>
          <w:lang w:val="ka-GE"/>
        </w:rPr>
        <w:t>დაახლოებით</w:t>
      </w:r>
      <w:r w:rsidRPr="003F3027">
        <w:rPr>
          <w:color w:val="000000" w:themeColor="text1"/>
          <w:lang w:val="ka-GE"/>
        </w:rPr>
        <w:t xml:space="preserve"> 4 </w:t>
      </w:r>
      <w:r w:rsidRPr="003F3027">
        <w:rPr>
          <w:rFonts w:ascii="Sylfaen" w:hAnsi="Sylfaen" w:cs="Sylfaen"/>
          <w:color w:val="000000" w:themeColor="text1"/>
          <w:lang w:val="ka-GE"/>
        </w:rPr>
        <w:t>მილიონს</w:t>
      </w:r>
      <w:r w:rsidR="00FD032D">
        <w:rPr>
          <w:rStyle w:val="FootnoteReference"/>
          <w:rFonts w:ascii="Sylfaen" w:hAnsi="Sylfaen" w:cs="Sylfaen"/>
          <w:color w:val="000000" w:themeColor="text1"/>
          <w:lang w:val="ka-GE"/>
        </w:rPr>
        <w:footnoteReference w:id="45"/>
      </w:r>
      <w:r w:rsidRPr="003F3027">
        <w:rPr>
          <w:color w:val="000000" w:themeColor="text1"/>
          <w:lang w:val="ka-GE"/>
        </w:rPr>
        <w:t xml:space="preserve">. </w:t>
      </w:r>
    </w:p>
    <w:p w:rsidR="00734001" w:rsidRPr="003F3027" w:rsidRDefault="00734001" w:rsidP="00734001">
      <w:pPr>
        <w:spacing w:line="276" w:lineRule="auto"/>
        <w:jc w:val="both"/>
        <w:rPr>
          <w:color w:val="000000" w:themeColor="text1"/>
          <w:lang w:val="ka-GE"/>
        </w:rPr>
      </w:pP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Pr>
          <w:rFonts w:ascii="Sylfaen" w:hAnsi="Sylfaen" w:cs="Sylfaen"/>
          <w:color w:val="000000" w:themeColor="text1"/>
          <w:lang w:val="ka-GE"/>
        </w:rPr>
        <w:t xml:space="preserve"> შორის</w:t>
      </w:r>
      <w:r w:rsidRPr="003F3027">
        <w:rPr>
          <w:color w:val="000000" w:themeColor="text1"/>
          <w:lang w:val="ka-GE"/>
        </w:rPr>
        <w:t xml:space="preserve"> </w:t>
      </w:r>
      <w:r w:rsidRPr="003F3027">
        <w:rPr>
          <w:rFonts w:ascii="Sylfaen" w:hAnsi="Sylfaen" w:cs="Sylfaen"/>
          <w:color w:val="000000" w:themeColor="text1"/>
          <w:lang w:val="ka-GE"/>
        </w:rPr>
        <w:t>გარდაცვალების</w:t>
      </w:r>
      <w:r w:rsidRPr="003F3027">
        <w:rPr>
          <w:color w:val="000000" w:themeColor="text1"/>
          <w:lang w:val="ka-GE"/>
        </w:rPr>
        <w:t xml:space="preserve"> </w:t>
      </w:r>
      <w:r w:rsidRPr="003F3027">
        <w:rPr>
          <w:rFonts w:ascii="Sylfaen" w:hAnsi="Sylfaen" w:cs="Sylfaen"/>
          <w:color w:val="000000" w:themeColor="text1"/>
          <w:lang w:val="ka-GE"/>
        </w:rPr>
        <w:t>ძირითადი</w:t>
      </w:r>
      <w:r w:rsidRPr="003F3027">
        <w:rPr>
          <w:color w:val="000000" w:themeColor="text1"/>
          <w:lang w:val="ka-GE"/>
        </w:rPr>
        <w:t xml:space="preserve"> </w:t>
      </w:r>
      <w:r w:rsidRPr="003F3027">
        <w:rPr>
          <w:rFonts w:ascii="Sylfaen" w:hAnsi="Sylfaen" w:cs="Sylfaen"/>
          <w:color w:val="000000" w:themeColor="text1"/>
          <w:lang w:val="ka-GE"/>
        </w:rPr>
        <w:t>მიზეზ</w:t>
      </w:r>
      <w:r>
        <w:rPr>
          <w:rFonts w:ascii="Sylfaen" w:hAnsi="Sylfaen" w:cs="Sylfaen"/>
          <w:color w:val="000000" w:themeColor="text1"/>
          <w:lang w:val="ka-GE"/>
        </w:rPr>
        <w:t>ებ</w:t>
      </w:r>
      <w:r w:rsidRPr="003F3027">
        <w:rPr>
          <w:rFonts w:ascii="Sylfaen" w:hAnsi="Sylfaen" w:cs="Sylfaen"/>
          <w:color w:val="000000" w:themeColor="text1"/>
          <w:lang w:val="ka-GE"/>
        </w:rPr>
        <w:t>ი</w:t>
      </w:r>
      <w:r w:rsidRPr="003F3027">
        <w:rPr>
          <w:color w:val="000000" w:themeColor="text1"/>
          <w:lang w:val="ka-GE"/>
        </w:rPr>
        <w:t xml:space="preserve"> - </w:t>
      </w:r>
      <w:r w:rsidRPr="003F3027">
        <w:rPr>
          <w:rFonts w:ascii="Sylfaen" w:hAnsi="Sylfaen" w:cs="Sylfaen"/>
          <w:color w:val="000000" w:themeColor="text1"/>
          <w:lang w:val="ka-GE"/>
        </w:rPr>
        <w:t>გულის</w:t>
      </w:r>
      <w:r w:rsidRPr="003F3027">
        <w:rPr>
          <w:color w:val="000000" w:themeColor="text1"/>
          <w:lang w:val="ka-GE"/>
        </w:rPr>
        <w:t xml:space="preserve"> </w:t>
      </w:r>
      <w:r w:rsidRPr="003F3027">
        <w:rPr>
          <w:rFonts w:ascii="Sylfaen" w:hAnsi="Sylfaen" w:cs="Sylfaen"/>
          <w:color w:val="000000" w:themeColor="text1"/>
          <w:lang w:val="ka-GE"/>
        </w:rPr>
        <w:t>დაავადებები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ინსულტი</w:t>
      </w:r>
      <w:r w:rsidRPr="003F3027">
        <w:rPr>
          <w:color w:val="000000" w:themeColor="text1"/>
          <w:lang w:val="ka-GE"/>
        </w:rPr>
        <w:t xml:space="preserve"> 2-3-</w:t>
      </w:r>
      <w:r w:rsidRPr="003F3027">
        <w:rPr>
          <w:rFonts w:ascii="Sylfaen" w:hAnsi="Sylfaen" w:cs="Sylfaen"/>
          <w:color w:val="000000" w:themeColor="text1"/>
          <w:lang w:val="ka-GE"/>
        </w:rPr>
        <w:t>ჯერ</w:t>
      </w:r>
      <w:r w:rsidRPr="003F3027">
        <w:rPr>
          <w:color w:val="000000" w:themeColor="text1"/>
          <w:lang w:val="ka-GE"/>
        </w:rPr>
        <w:t xml:space="preserve">,  </w:t>
      </w:r>
      <w:r w:rsidRPr="003F3027">
        <w:rPr>
          <w:rFonts w:ascii="Sylfaen" w:hAnsi="Sylfaen" w:cs="Sylfaen"/>
          <w:color w:val="000000" w:themeColor="text1"/>
          <w:lang w:val="ka-GE"/>
        </w:rPr>
        <w:t>სიბრმავე</w:t>
      </w:r>
      <w:r>
        <w:rPr>
          <w:color w:val="000000" w:themeColor="text1"/>
          <w:lang w:val="ka-GE"/>
        </w:rPr>
        <w:t xml:space="preserve"> </w:t>
      </w:r>
      <w:r w:rsidRPr="003F3027">
        <w:rPr>
          <w:color w:val="000000" w:themeColor="text1"/>
          <w:lang w:val="ka-GE"/>
        </w:rPr>
        <w:t>10-</w:t>
      </w:r>
      <w:r w:rsidRPr="003F3027">
        <w:rPr>
          <w:rFonts w:ascii="Sylfaen" w:hAnsi="Sylfaen" w:cs="Sylfaen"/>
          <w:color w:val="000000" w:themeColor="text1"/>
          <w:lang w:val="ka-GE"/>
        </w:rPr>
        <w:t>ჯერ</w:t>
      </w:r>
      <w:r w:rsidRPr="003F3027">
        <w:rPr>
          <w:color w:val="000000" w:themeColor="text1"/>
          <w:lang w:val="ka-GE"/>
        </w:rPr>
        <w:t xml:space="preserve">, </w:t>
      </w:r>
      <w:r w:rsidRPr="003F3027">
        <w:rPr>
          <w:rFonts w:ascii="Sylfaen" w:hAnsi="Sylfaen" w:cs="Sylfaen"/>
          <w:color w:val="000000" w:themeColor="text1"/>
          <w:lang w:val="ka-GE"/>
        </w:rPr>
        <w:t>ნეფროპათია</w:t>
      </w:r>
      <w:r>
        <w:rPr>
          <w:color w:val="000000" w:themeColor="text1"/>
          <w:lang w:val="ka-GE"/>
        </w:rPr>
        <w:t xml:space="preserve"> 12-15</w:t>
      </w:r>
      <w:r w:rsidRPr="003F3027">
        <w:rPr>
          <w:color w:val="000000" w:themeColor="text1"/>
          <w:lang w:val="ka-GE"/>
        </w:rPr>
        <w:t>-</w:t>
      </w:r>
      <w:r w:rsidRPr="003F3027">
        <w:rPr>
          <w:rFonts w:ascii="Sylfaen" w:hAnsi="Sylfaen" w:cs="Sylfaen"/>
          <w:color w:val="000000" w:themeColor="text1"/>
          <w:lang w:val="ka-GE"/>
        </w:rPr>
        <w:t>ჯერ</w:t>
      </w:r>
      <w:r w:rsidRPr="003F3027">
        <w:rPr>
          <w:color w:val="000000" w:themeColor="text1"/>
          <w:lang w:val="ka-GE"/>
        </w:rPr>
        <w:t xml:space="preserve">, </w:t>
      </w:r>
      <w:r w:rsidRPr="003F3027">
        <w:rPr>
          <w:rFonts w:ascii="Sylfaen" w:hAnsi="Sylfaen" w:cs="Sylfaen"/>
          <w:color w:val="000000" w:themeColor="text1"/>
          <w:lang w:val="ka-GE"/>
        </w:rPr>
        <w:t>ქვემო</w:t>
      </w:r>
      <w:r w:rsidRPr="003F3027">
        <w:rPr>
          <w:color w:val="000000" w:themeColor="text1"/>
          <w:lang w:val="ka-GE"/>
        </w:rPr>
        <w:t xml:space="preserve"> </w:t>
      </w:r>
      <w:r w:rsidRPr="003F3027">
        <w:rPr>
          <w:rFonts w:ascii="Sylfaen" w:hAnsi="Sylfaen" w:cs="Sylfaen"/>
          <w:color w:val="000000" w:themeColor="text1"/>
          <w:lang w:val="ka-GE"/>
        </w:rPr>
        <w:t>კიდურების</w:t>
      </w:r>
      <w:r w:rsidRPr="003F3027">
        <w:rPr>
          <w:color w:val="000000" w:themeColor="text1"/>
          <w:lang w:val="ka-GE"/>
        </w:rPr>
        <w:t xml:space="preserve"> </w:t>
      </w:r>
      <w:r w:rsidRPr="003F3027">
        <w:rPr>
          <w:rFonts w:ascii="Sylfaen" w:hAnsi="Sylfaen" w:cs="Sylfaen"/>
          <w:color w:val="000000" w:themeColor="text1"/>
          <w:lang w:val="ka-GE"/>
        </w:rPr>
        <w:t>განგრენა</w:t>
      </w:r>
      <w:r w:rsidRPr="003F3027">
        <w:rPr>
          <w:color w:val="000000" w:themeColor="text1"/>
          <w:lang w:val="ka-GE"/>
        </w:rPr>
        <w:t xml:space="preserve"> 20-</w:t>
      </w:r>
      <w:r w:rsidRPr="003F3027">
        <w:rPr>
          <w:rFonts w:ascii="Sylfaen" w:hAnsi="Sylfaen" w:cs="Sylfaen"/>
          <w:color w:val="000000" w:themeColor="text1"/>
          <w:lang w:val="ka-GE"/>
        </w:rPr>
        <w:t>ჯერ</w:t>
      </w:r>
      <w:r w:rsidRPr="003F3027">
        <w:rPr>
          <w:color w:val="000000" w:themeColor="text1"/>
          <w:lang w:val="ka-GE"/>
        </w:rPr>
        <w:t xml:space="preserve">  </w:t>
      </w:r>
      <w:r w:rsidRPr="003F3027">
        <w:rPr>
          <w:rFonts w:ascii="Sylfaen" w:hAnsi="Sylfaen" w:cs="Sylfaen"/>
          <w:color w:val="000000" w:themeColor="text1"/>
          <w:lang w:val="ka-GE"/>
        </w:rPr>
        <w:t>მეტად</w:t>
      </w:r>
      <w:r w:rsidRPr="003F3027">
        <w:rPr>
          <w:color w:val="000000" w:themeColor="text1"/>
          <w:lang w:val="ka-GE"/>
        </w:rPr>
        <w:t xml:space="preserve"> </w:t>
      </w:r>
      <w:r w:rsidRPr="003F3027">
        <w:rPr>
          <w:rFonts w:ascii="Sylfaen" w:hAnsi="Sylfaen" w:cs="Sylfaen"/>
          <w:color w:val="000000" w:themeColor="text1"/>
          <w:lang w:val="ka-GE"/>
        </w:rPr>
        <w:t>არის</w:t>
      </w:r>
      <w:r w:rsidRPr="003F3027">
        <w:rPr>
          <w:color w:val="000000" w:themeColor="text1"/>
          <w:lang w:val="ka-GE"/>
        </w:rPr>
        <w:t xml:space="preserve"> </w:t>
      </w:r>
      <w:r w:rsidRPr="003F3027">
        <w:rPr>
          <w:rFonts w:ascii="Sylfaen" w:hAnsi="Sylfaen" w:cs="Sylfaen"/>
          <w:color w:val="000000" w:themeColor="text1"/>
          <w:lang w:val="ka-GE"/>
        </w:rPr>
        <w:t>მომატებული</w:t>
      </w:r>
      <w:r w:rsidRPr="003F3027">
        <w:rPr>
          <w:color w:val="000000" w:themeColor="text1"/>
          <w:lang w:val="ka-GE"/>
        </w:rPr>
        <w:t xml:space="preserve"> </w:t>
      </w:r>
      <w:r w:rsidRPr="003F3027">
        <w:rPr>
          <w:rFonts w:ascii="Sylfaen" w:hAnsi="Sylfaen" w:cs="Sylfaen"/>
          <w:color w:val="000000" w:themeColor="text1"/>
          <w:lang w:val="ka-GE"/>
        </w:rPr>
        <w:t>მსოფლიოს</w:t>
      </w:r>
      <w:r w:rsidRPr="003F3027">
        <w:rPr>
          <w:color w:val="000000" w:themeColor="text1"/>
          <w:lang w:val="ka-GE"/>
        </w:rPr>
        <w:t xml:space="preserve"> </w:t>
      </w:r>
      <w:r w:rsidRPr="003F3027">
        <w:rPr>
          <w:rFonts w:ascii="Sylfaen" w:hAnsi="Sylfaen" w:cs="Sylfaen"/>
          <w:color w:val="000000" w:themeColor="text1"/>
          <w:lang w:val="ka-GE"/>
        </w:rPr>
        <w:t>მთელ</w:t>
      </w:r>
      <w:r w:rsidRPr="003F3027">
        <w:rPr>
          <w:color w:val="000000" w:themeColor="text1"/>
          <w:lang w:val="ka-GE"/>
        </w:rPr>
        <w:t xml:space="preserve"> </w:t>
      </w:r>
      <w:r w:rsidRPr="003F3027">
        <w:rPr>
          <w:rFonts w:ascii="Sylfaen" w:hAnsi="Sylfaen" w:cs="Sylfaen"/>
          <w:color w:val="000000" w:themeColor="text1"/>
          <w:lang w:val="ka-GE"/>
        </w:rPr>
        <w:t>პოპულაციასთან</w:t>
      </w:r>
      <w:r w:rsidRPr="003F3027">
        <w:rPr>
          <w:color w:val="000000" w:themeColor="text1"/>
          <w:lang w:val="ka-GE"/>
        </w:rPr>
        <w:t xml:space="preserve"> </w:t>
      </w:r>
      <w:r w:rsidRPr="003F3027">
        <w:rPr>
          <w:rFonts w:ascii="Sylfaen" w:hAnsi="Sylfaen" w:cs="Sylfaen"/>
          <w:color w:val="000000" w:themeColor="text1"/>
          <w:lang w:val="ka-GE"/>
        </w:rPr>
        <w:t>შედარებით</w:t>
      </w:r>
      <w:r w:rsidRPr="003F3027">
        <w:rPr>
          <w:color w:val="000000" w:themeColor="text1"/>
          <w:lang w:val="ka-GE"/>
        </w:rPr>
        <w:t xml:space="preserve">. </w:t>
      </w:r>
      <w:r w:rsidRPr="003F3027">
        <w:rPr>
          <w:rFonts w:ascii="Sylfaen" w:hAnsi="Sylfaen" w:cs="Sylfaen"/>
          <w:color w:val="000000" w:themeColor="text1"/>
          <w:lang w:val="ka-GE"/>
        </w:rPr>
        <w:t>ბევრ</w:t>
      </w:r>
      <w:r w:rsidRPr="003F3027">
        <w:rPr>
          <w:color w:val="000000" w:themeColor="text1"/>
          <w:lang w:val="ka-GE"/>
        </w:rPr>
        <w:t xml:space="preserve"> </w:t>
      </w:r>
      <w:r w:rsidRPr="003F3027">
        <w:rPr>
          <w:rFonts w:ascii="Sylfaen" w:hAnsi="Sylfaen" w:cs="Sylfaen"/>
          <w:color w:val="000000" w:themeColor="text1"/>
          <w:lang w:val="ka-GE"/>
        </w:rPr>
        <w:t>ქვეყანაში</w:t>
      </w:r>
      <w:r w:rsidRPr="003F3027">
        <w:rPr>
          <w:color w:val="000000" w:themeColor="text1"/>
          <w:lang w:val="ka-GE"/>
        </w:rPr>
        <w:t xml:space="preserve"> </w:t>
      </w:r>
      <w:r>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სიბრმავის</w:t>
      </w:r>
      <w:r w:rsidRPr="003F3027">
        <w:rPr>
          <w:color w:val="000000" w:themeColor="text1"/>
          <w:lang w:val="ka-GE"/>
        </w:rPr>
        <w:t xml:space="preserve">, </w:t>
      </w:r>
      <w:r w:rsidRPr="003F3027">
        <w:rPr>
          <w:rFonts w:ascii="Sylfaen" w:hAnsi="Sylfaen" w:cs="Sylfaen"/>
          <w:color w:val="000000" w:themeColor="text1"/>
          <w:lang w:val="ka-GE"/>
        </w:rPr>
        <w:t>თირკმლის</w:t>
      </w:r>
      <w:r w:rsidRPr="003F3027">
        <w:rPr>
          <w:color w:val="000000" w:themeColor="text1"/>
          <w:lang w:val="ka-GE"/>
        </w:rPr>
        <w:t xml:space="preserve"> </w:t>
      </w:r>
      <w:r w:rsidRPr="003F3027">
        <w:rPr>
          <w:rFonts w:ascii="Sylfaen" w:hAnsi="Sylfaen" w:cs="Sylfaen"/>
          <w:color w:val="000000" w:themeColor="text1"/>
          <w:lang w:val="ka-GE"/>
        </w:rPr>
        <w:t>უკმარისობის</w:t>
      </w:r>
      <w:r w:rsidRPr="003F3027">
        <w:rPr>
          <w:color w:val="000000" w:themeColor="text1"/>
          <w:lang w:val="ka-GE"/>
        </w:rPr>
        <w:t xml:space="preserve">, </w:t>
      </w:r>
      <w:r w:rsidRPr="003F3027">
        <w:rPr>
          <w:rFonts w:ascii="Sylfaen" w:hAnsi="Sylfaen" w:cs="Sylfaen"/>
          <w:color w:val="000000" w:themeColor="text1"/>
          <w:lang w:val="ka-GE"/>
        </w:rPr>
        <w:t>გულ</w:t>
      </w:r>
      <w:r w:rsidRPr="003F3027">
        <w:rPr>
          <w:color w:val="000000" w:themeColor="text1"/>
          <w:lang w:val="ka-GE"/>
        </w:rPr>
        <w:t>-</w:t>
      </w:r>
      <w:r w:rsidRPr="003F3027">
        <w:rPr>
          <w:rFonts w:ascii="Sylfaen" w:hAnsi="Sylfaen" w:cs="Sylfaen"/>
          <w:color w:val="000000" w:themeColor="text1"/>
          <w:lang w:val="ka-GE"/>
        </w:rPr>
        <w:t>სისხლძარღვთა</w:t>
      </w:r>
      <w:r w:rsidRPr="003F3027">
        <w:rPr>
          <w:color w:val="000000" w:themeColor="text1"/>
          <w:lang w:val="ka-GE"/>
        </w:rPr>
        <w:t xml:space="preserve"> </w:t>
      </w:r>
      <w:r w:rsidRPr="003F3027">
        <w:rPr>
          <w:rFonts w:ascii="Sylfaen" w:hAnsi="Sylfaen" w:cs="Sylfaen"/>
          <w:color w:val="000000" w:themeColor="text1"/>
          <w:lang w:val="ka-GE"/>
        </w:rPr>
        <w:t>დაავადების</w:t>
      </w:r>
      <w:r w:rsidRPr="003F3027">
        <w:rPr>
          <w:color w:val="000000" w:themeColor="text1"/>
          <w:lang w:val="ka-GE"/>
        </w:rPr>
        <w:t xml:space="preserve">, </w:t>
      </w:r>
      <w:r w:rsidRPr="003F3027">
        <w:rPr>
          <w:rFonts w:ascii="Sylfaen" w:hAnsi="Sylfaen" w:cs="Sylfaen"/>
          <w:color w:val="000000" w:themeColor="text1"/>
          <w:lang w:val="ka-GE"/>
        </w:rPr>
        <w:t>ქვემო</w:t>
      </w:r>
      <w:r w:rsidRPr="003F3027">
        <w:rPr>
          <w:color w:val="000000" w:themeColor="text1"/>
          <w:lang w:val="ka-GE"/>
        </w:rPr>
        <w:t xml:space="preserve"> </w:t>
      </w:r>
      <w:r w:rsidRPr="003F3027">
        <w:rPr>
          <w:rFonts w:ascii="Sylfaen" w:hAnsi="Sylfaen" w:cs="Sylfaen"/>
          <w:color w:val="000000" w:themeColor="text1"/>
          <w:lang w:val="ka-GE"/>
        </w:rPr>
        <w:t>კიდურების</w:t>
      </w:r>
      <w:r w:rsidRPr="003F3027">
        <w:rPr>
          <w:color w:val="000000" w:themeColor="text1"/>
          <w:lang w:val="ka-GE"/>
        </w:rPr>
        <w:t xml:space="preserve"> </w:t>
      </w:r>
      <w:r w:rsidRPr="003F3027">
        <w:rPr>
          <w:rFonts w:ascii="Sylfaen" w:hAnsi="Sylfaen" w:cs="Sylfaen"/>
          <w:color w:val="000000" w:themeColor="text1"/>
          <w:lang w:val="ka-GE"/>
        </w:rPr>
        <w:t>ამპუტაციის</w:t>
      </w:r>
      <w:r w:rsidRPr="003F3027">
        <w:rPr>
          <w:color w:val="000000" w:themeColor="text1"/>
          <w:lang w:val="ka-GE"/>
        </w:rPr>
        <w:t xml:space="preserve"> </w:t>
      </w:r>
      <w:r w:rsidRPr="003F3027">
        <w:rPr>
          <w:rFonts w:ascii="Sylfaen" w:hAnsi="Sylfaen" w:cs="Sylfaen"/>
          <w:color w:val="000000" w:themeColor="text1"/>
          <w:lang w:val="ka-GE"/>
        </w:rPr>
        <w:t>ძირითადი</w:t>
      </w:r>
      <w:r w:rsidRPr="003F3027">
        <w:rPr>
          <w:color w:val="000000" w:themeColor="text1"/>
          <w:lang w:val="ka-GE"/>
        </w:rPr>
        <w:t xml:space="preserve"> </w:t>
      </w:r>
      <w:r w:rsidRPr="003F3027">
        <w:rPr>
          <w:rFonts w:ascii="Sylfaen" w:hAnsi="Sylfaen" w:cs="Sylfaen"/>
          <w:color w:val="000000" w:themeColor="text1"/>
          <w:lang w:val="ka-GE"/>
        </w:rPr>
        <w:t>მიზეზი</w:t>
      </w:r>
      <w:r>
        <w:rPr>
          <w:rFonts w:ascii="Sylfaen" w:hAnsi="Sylfaen" w:cs="Sylfaen"/>
          <w:color w:val="000000" w:themeColor="text1"/>
          <w:lang w:val="ka-GE"/>
        </w:rPr>
        <w:t>ა</w:t>
      </w:r>
      <w:r w:rsidRPr="003F3027">
        <w:rPr>
          <w:color w:val="000000" w:themeColor="text1"/>
          <w:lang w:val="ka-GE"/>
        </w:rPr>
        <w:t>; 2-</w:t>
      </w:r>
      <w:r w:rsidRPr="003F3027">
        <w:rPr>
          <w:rFonts w:ascii="Sylfaen" w:hAnsi="Sylfaen" w:cs="Sylfaen"/>
          <w:color w:val="000000" w:themeColor="text1"/>
          <w:lang w:val="ka-GE"/>
        </w:rPr>
        <w:t>დან</w:t>
      </w:r>
      <w:r w:rsidRPr="003F3027">
        <w:rPr>
          <w:color w:val="000000" w:themeColor="text1"/>
          <w:lang w:val="ka-GE"/>
        </w:rPr>
        <w:t xml:space="preserve"> 6 -</w:t>
      </w:r>
      <w:r w:rsidRPr="003F3027">
        <w:rPr>
          <w:rFonts w:ascii="Sylfaen" w:hAnsi="Sylfaen" w:cs="Sylfaen"/>
          <w:color w:val="000000" w:themeColor="text1"/>
          <w:lang w:val="ka-GE"/>
        </w:rPr>
        <w:t>ჯერ</w:t>
      </w:r>
      <w:r w:rsidRPr="003F3027">
        <w:rPr>
          <w:color w:val="000000" w:themeColor="text1"/>
          <w:lang w:val="ka-GE"/>
        </w:rPr>
        <w:t xml:space="preserve"> </w:t>
      </w:r>
      <w:r w:rsidRPr="003F3027">
        <w:rPr>
          <w:rFonts w:ascii="Sylfaen" w:hAnsi="Sylfaen" w:cs="Sylfaen"/>
          <w:color w:val="000000" w:themeColor="text1"/>
          <w:lang w:val="ka-GE"/>
        </w:rPr>
        <w:t>იზრდება</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რისკი</w:t>
      </w:r>
      <w:r w:rsidRPr="003F3027">
        <w:rPr>
          <w:color w:val="000000" w:themeColor="text1"/>
          <w:lang w:val="ka-GE"/>
        </w:rPr>
        <w:t xml:space="preserve"> </w:t>
      </w:r>
      <w:r w:rsidRPr="003F3027">
        <w:rPr>
          <w:rFonts w:ascii="Sylfaen" w:hAnsi="Sylfaen" w:cs="Sylfaen"/>
          <w:color w:val="000000" w:themeColor="text1"/>
          <w:lang w:val="ka-GE"/>
        </w:rPr>
        <w:t>მშობლებთან</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ახლო</w:t>
      </w:r>
      <w:r w:rsidRPr="003F3027">
        <w:rPr>
          <w:color w:val="000000" w:themeColor="text1"/>
          <w:lang w:val="ka-GE"/>
        </w:rPr>
        <w:t xml:space="preserve"> </w:t>
      </w:r>
      <w:r w:rsidRPr="003F3027">
        <w:rPr>
          <w:rFonts w:ascii="Sylfaen" w:hAnsi="Sylfaen" w:cs="Sylfaen"/>
          <w:color w:val="000000" w:themeColor="text1"/>
          <w:lang w:val="ka-GE"/>
        </w:rPr>
        <w:t>ნათესავებთან</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არსებობის</w:t>
      </w:r>
      <w:r w:rsidRPr="003F3027">
        <w:rPr>
          <w:color w:val="000000" w:themeColor="text1"/>
          <w:lang w:val="ka-GE"/>
        </w:rPr>
        <w:t xml:space="preserve"> </w:t>
      </w:r>
      <w:r w:rsidRPr="003F3027">
        <w:rPr>
          <w:rFonts w:ascii="Sylfaen" w:hAnsi="Sylfaen" w:cs="Sylfaen"/>
          <w:color w:val="000000" w:themeColor="text1"/>
          <w:lang w:val="ka-GE"/>
        </w:rPr>
        <w:t>დროს</w:t>
      </w:r>
      <w:r w:rsidRPr="003F3027">
        <w:rPr>
          <w:color w:val="000000" w:themeColor="text1"/>
          <w:lang w:val="ka-GE"/>
        </w:rPr>
        <w:t xml:space="preserve">. </w:t>
      </w:r>
      <w:r w:rsidRPr="003F3027">
        <w:rPr>
          <w:rFonts w:ascii="Sylfaen" w:hAnsi="Sylfaen" w:cs="Sylfaen"/>
          <w:color w:val="000000" w:themeColor="text1"/>
          <w:lang w:val="ka-GE"/>
        </w:rPr>
        <w:t>დაავადების</w:t>
      </w:r>
      <w:r w:rsidRPr="003F3027">
        <w:rPr>
          <w:color w:val="000000" w:themeColor="text1"/>
          <w:lang w:val="ka-GE"/>
        </w:rPr>
        <w:t xml:space="preserve"> </w:t>
      </w:r>
      <w:r w:rsidRPr="003F3027">
        <w:rPr>
          <w:rFonts w:ascii="Sylfaen" w:hAnsi="Sylfaen" w:cs="Sylfaen"/>
          <w:color w:val="000000" w:themeColor="text1"/>
          <w:lang w:val="ka-GE"/>
        </w:rPr>
        <w:t>შემდგომი</w:t>
      </w:r>
      <w:r w:rsidRPr="003F3027">
        <w:rPr>
          <w:color w:val="000000" w:themeColor="text1"/>
          <w:lang w:val="ka-GE"/>
        </w:rPr>
        <w:t xml:space="preserve"> </w:t>
      </w:r>
      <w:r w:rsidRPr="003F3027">
        <w:rPr>
          <w:rFonts w:ascii="Sylfaen" w:hAnsi="Sylfaen" w:cs="Sylfaen"/>
          <w:color w:val="000000" w:themeColor="text1"/>
          <w:lang w:val="ka-GE"/>
        </w:rPr>
        <w:t>მემკვიდრეობის</w:t>
      </w:r>
      <w:r w:rsidRPr="003F3027">
        <w:rPr>
          <w:color w:val="000000" w:themeColor="text1"/>
          <w:lang w:val="ka-GE"/>
        </w:rPr>
        <w:t xml:space="preserve"> </w:t>
      </w:r>
      <w:r w:rsidRPr="003F3027">
        <w:rPr>
          <w:rFonts w:ascii="Sylfaen" w:hAnsi="Sylfaen" w:cs="Sylfaen"/>
          <w:color w:val="000000" w:themeColor="text1"/>
          <w:lang w:val="ka-GE"/>
        </w:rPr>
        <w:t>ალბათობა</w:t>
      </w:r>
      <w:r w:rsidRPr="003F3027">
        <w:rPr>
          <w:color w:val="000000" w:themeColor="text1"/>
          <w:lang w:val="ka-GE"/>
        </w:rPr>
        <w:t xml:space="preserve">  </w:t>
      </w:r>
      <w:r w:rsidRPr="003F3027">
        <w:rPr>
          <w:rFonts w:ascii="Sylfaen" w:hAnsi="Sylfaen" w:cs="Sylfaen"/>
          <w:color w:val="000000" w:themeColor="text1"/>
          <w:lang w:val="ka-GE"/>
        </w:rPr>
        <w:t>შეადგენს</w:t>
      </w:r>
      <w:r w:rsidRPr="003F3027">
        <w:rPr>
          <w:color w:val="000000" w:themeColor="text1"/>
          <w:lang w:val="ka-GE"/>
        </w:rPr>
        <w:t xml:space="preserve"> </w:t>
      </w:r>
      <w:r w:rsidRPr="003F3027">
        <w:rPr>
          <w:rFonts w:ascii="Sylfaen" w:hAnsi="Sylfaen" w:cs="Sylfaen"/>
          <w:color w:val="000000" w:themeColor="text1"/>
          <w:lang w:val="ka-GE"/>
        </w:rPr>
        <w:t>აღნიშნულ</w:t>
      </w:r>
      <w:r w:rsidRPr="003F3027">
        <w:rPr>
          <w:color w:val="000000" w:themeColor="text1"/>
          <w:lang w:val="ka-GE"/>
        </w:rPr>
        <w:t xml:space="preserve"> </w:t>
      </w:r>
      <w:r w:rsidRPr="003F3027">
        <w:rPr>
          <w:rFonts w:ascii="Sylfaen" w:hAnsi="Sylfaen" w:cs="Sylfaen"/>
          <w:color w:val="000000" w:themeColor="text1"/>
          <w:lang w:val="ka-GE"/>
        </w:rPr>
        <w:t>შემთხვევაში</w:t>
      </w:r>
      <w:r w:rsidRPr="003F3027">
        <w:rPr>
          <w:color w:val="000000" w:themeColor="text1"/>
          <w:lang w:val="ka-GE"/>
        </w:rPr>
        <w:t xml:space="preserve"> 40%-</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ბავშვობაში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კომპენსირებული</w:t>
      </w:r>
      <w:r w:rsidRPr="003F3027">
        <w:rPr>
          <w:color w:val="000000" w:themeColor="text1"/>
          <w:lang w:val="ka-GE"/>
        </w:rPr>
        <w:t xml:space="preserve"> </w:t>
      </w:r>
      <w:r w:rsidRPr="003F3027">
        <w:rPr>
          <w:rFonts w:ascii="Sylfaen" w:hAnsi="Sylfaen" w:cs="Sylfaen"/>
          <w:color w:val="000000" w:themeColor="text1"/>
          <w:lang w:val="ka-GE"/>
        </w:rPr>
        <w:t>ტიპის</w:t>
      </w:r>
      <w:r>
        <w:rPr>
          <w:rFonts w:ascii="Sylfaen" w:hAnsi="Sylfaen" w:cs="Sylfaen"/>
          <w:color w:val="000000" w:themeColor="text1"/>
          <w:lang w:val="ka-GE"/>
        </w:rPr>
        <w:t xml:space="preserve"> არსებობის</w:t>
      </w:r>
      <w:r w:rsidRPr="003F3027">
        <w:rPr>
          <w:color w:val="000000" w:themeColor="text1"/>
          <w:lang w:val="ka-GE"/>
        </w:rPr>
        <w:t xml:space="preserve"> </w:t>
      </w:r>
      <w:r w:rsidRPr="003F3027">
        <w:rPr>
          <w:rFonts w:ascii="Sylfaen" w:hAnsi="Sylfaen" w:cs="Sylfaen"/>
          <w:color w:val="000000" w:themeColor="text1"/>
          <w:lang w:val="ka-GE"/>
        </w:rPr>
        <w:t>შემთხვევაში</w:t>
      </w:r>
      <w:r w:rsidRPr="003F3027">
        <w:rPr>
          <w:color w:val="000000" w:themeColor="text1"/>
          <w:lang w:val="ka-GE"/>
        </w:rPr>
        <w:t xml:space="preserve"> </w:t>
      </w:r>
      <w:r w:rsidRPr="003F3027">
        <w:rPr>
          <w:rFonts w:ascii="Sylfaen" w:hAnsi="Sylfaen" w:cs="Sylfaen"/>
          <w:color w:val="000000" w:themeColor="text1"/>
          <w:lang w:val="ka-GE"/>
        </w:rPr>
        <w:t>სიცოცხლის</w:t>
      </w:r>
      <w:r w:rsidRPr="003F3027">
        <w:rPr>
          <w:color w:val="000000" w:themeColor="text1"/>
          <w:lang w:val="ka-GE"/>
        </w:rPr>
        <w:t xml:space="preserve"> </w:t>
      </w:r>
      <w:r w:rsidRPr="003F3027">
        <w:rPr>
          <w:rFonts w:ascii="Sylfaen" w:hAnsi="Sylfaen" w:cs="Sylfaen"/>
          <w:color w:val="000000" w:themeColor="text1"/>
          <w:lang w:val="ka-GE"/>
        </w:rPr>
        <w:t>ხანგრძლივობა</w:t>
      </w:r>
      <w:r w:rsidRPr="003F3027">
        <w:rPr>
          <w:color w:val="000000" w:themeColor="text1"/>
          <w:lang w:val="ka-GE"/>
        </w:rPr>
        <w:t xml:space="preserve">  50-60 </w:t>
      </w:r>
      <w:r w:rsidRPr="003F3027">
        <w:rPr>
          <w:rFonts w:ascii="Sylfaen" w:hAnsi="Sylfaen" w:cs="Sylfaen"/>
          <w:color w:val="000000" w:themeColor="text1"/>
          <w:lang w:val="ka-GE"/>
        </w:rPr>
        <w:t>წელს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მეტს</w:t>
      </w:r>
      <w:r>
        <w:rPr>
          <w:rFonts w:ascii="Sylfaen" w:hAnsi="Sylfaen" w:cs="Sylfaen"/>
          <w:color w:val="000000" w:themeColor="text1"/>
          <w:lang w:val="ka-GE"/>
        </w:rPr>
        <w:t xml:space="preserve"> </w:t>
      </w:r>
      <w:r w:rsidRPr="003F3027">
        <w:rPr>
          <w:rFonts w:ascii="Sylfaen" w:hAnsi="Sylfaen" w:cs="Sylfaen"/>
          <w:color w:val="000000" w:themeColor="text1"/>
          <w:lang w:val="ka-GE"/>
        </w:rPr>
        <w:t>აღწევს</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რისკი</w:t>
      </w:r>
      <w:r w:rsidRPr="003F3027">
        <w:rPr>
          <w:color w:val="000000" w:themeColor="text1"/>
          <w:lang w:val="ka-GE"/>
        </w:rPr>
        <w:t xml:space="preserve"> </w:t>
      </w:r>
      <w:r w:rsidRPr="003F3027">
        <w:rPr>
          <w:rFonts w:ascii="Sylfaen" w:hAnsi="Sylfaen" w:cs="Sylfaen"/>
          <w:color w:val="000000" w:themeColor="text1"/>
          <w:lang w:val="ka-GE"/>
        </w:rPr>
        <w:t>იზრდება</w:t>
      </w:r>
      <w:r w:rsidRPr="003F3027">
        <w:rPr>
          <w:color w:val="000000" w:themeColor="text1"/>
          <w:lang w:val="ka-GE"/>
        </w:rPr>
        <w:t xml:space="preserve"> 2,18 -</w:t>
      </w:r>
      <w:r w:rsidRPr="003F3027">
        <w:rPr>
          <w:rFonts w:ascii="Sylfaen" w:hAnsi="Sylfaen" w:cs="Sylfaen"/>
          <w:color w:val="000000" w:themeColor="text1"/>
          <w:lang w:val="ka-GE"/>
        </w:rPr>
        <w:t>ჯერ</w:t>
      </w:r>
      <w:r w:rsidRPr="003F3027">
        <w:rPr>
          <w:color w:val="000000" w:themeColor="text1"/>
          <w:lang w:val="ka-GE"/>
        </w:rPr>
        <w:t xml:space="preserve"> </w:t>
      </w:r>
      <w:r w:rsidRPr="003F3027">
        <w:rPr>
          <w:rFonts w:ascii="Sylfaen" w:hAnsi="Sylfaen" w:cs="Sylfaen"/>
          <w:color w:val="000000" w:themeColor="text1"/>
          <w:lang w:val="ka-GE"/>
        </w:rPr>
        <w:t>თუ</w:t>
      </w:r>
      <w:r w:rsidRPr="003F3027">
        <w:rPr>
          <w:color w:val="000000" w:themeColor="text1"/>
          <w:lang w:val="ka-GE"/>
        </w:rPr>
        <w:t xml:space="preserve"> </w:t>
      </w:r>
      <w:r w:rsidRPr="003F3027">
        <w:rPr>
          <w:rFonts w:ascii="Sylfaen" w:hAnsi="Sylfaen" w:cs="Sylfaen"/>
          <w:color w:val="000000" w:themeColor="text1"/>
          <w:lang w:val="ka-GE"/>
        </w:rPr>
        <w:t>დღე</w:t>
      </w:r>
      <w:r>
        <w:rPr>
          <w:rFonts w:ascii="Sylfaen" w:hAnsi="Sylfaen" w:cs="Sylfaen"/>
          <w:color w:val="000000" w:themeColor="text1"/>
          <w:lang w:val="ka-GE"/>
        </w:rPr>
        <w:t>-</w:t>
      </w:r>
      <w:r w:rsidRPr="003F3027">
        <w:rPr>
          <w:rFonts w:ascii="Sylfaen" w:hAnsi="Sylfaen" w:cs="Sylfaen"/>
          <w:color w:val="000000" w:themeColor="text1"/>
          <w:lang w:val="ka-GE"/>
        </w:rPr>
        <w:t>ღამის</w:t>
      </w:r>
      <w:r w:rsidRPr="003F3027">
        <w:rPr>
          <w:color w:val="000000" w:themeColor="text1"/>
          <w:lang w:val="ka-GE"/>
        </w:rPr>
        <w:t xml:space="preserve"> </w:t>
      </w:r>
      <w:r w:rsidRPr="003F3027">
        <w:rPr>
          <w:rFonts w:ascii="Sylfaen" w:hAnsi="Sylfaen" w:cs="Sylfaen"/>
          <w:color w:val="000000" w:themeColor="text1"/>
          <w:lang w:val="ka-GE"/>
        </w:rPr>
        <w:t>რაციონში</w:t>
      </w:r>
      <w:r w:rsidRPr="003F3027">
        <w:rPr>
          <w:color w:val="000000" w:themeColor="text1"/>
          <w:lang w:val="ka-GE"/>
        </w:rPr>
        <w:t xml:space="preserve"> </w:t>
      </w:r>
      <w:r w:rsidRPr="003F3027">
        <w:rPr>
          <w:rFonts w:ascii="Sylfaen" w:hAnsi="Sylfaen" w:cs="Sylfaen"/>
          <w:color w:val="000000" w:themeColor="text1"/>
          <w:lang w:val="ka-GE"/>
        </w:rPr>
        <w:t>ადგილი</w:t>
      </w:r>
      <w:r w:rsidRPr="003F3027">
        <w:rPr>
          <w:color w:val="000000" w:themeColor="text1"/>
          <w:lang w:val="ka-GE"/>
        </w:rPr>
        <w:t xml:space="preserve"> </w:t>
      </w:r>
      <w:r w:rsidRPr="003F3027">
        <w:rPr>
          <w:rFonts w:ascii="Sylfaen" w:hAnsi="Sylfaen" w:cs="Sylfaen"/>
          <w:color w:val="000000" w:themeColor="text1"/>
          <w:lang w:val="ka-GE"/>
        </w:rPr>
        <w:t>აქვს</w:t>
      </w:r>
      <w:r w:rsidRPr="003F3027">
        <w:rPr>
          <w:color w:val="000000" w:themeColor="text1"/>
          <w:lang w:val="ka-GE"/>
        </w:rPr>
        <w:t xml:space="preserve"> </w:t>
      </w:r>
      <w:r w:rsidRPr="003F3027">
        <w:rPr>
          <w:rFonts w:ascii="Sylfaen" w:hAnsi="Sylfaen" w:cs="Sylfaen"/>
          <w:color w:val="000000" w:themeColor="text1"/>
          <w:lang w:val="ka-GE"/>
        </w:rPr>
        <w:t>ცხოველური</w:t>
      </w:r>
      <w:r w:rsidRPr="003F3027">
        <w:rPr>
          <w:color w:val="000000" w:themeColor="text1"/>
          <w:lang w:val="ka-GE"/>
        </w:rPr>
        <w:t xml:space="preserve"> </w:t>
      </w:r>
      <w:r w:rsidRPr="003F3027">
        <w:rPr>
          <w:rFonts w:ascii="Sylfaen" w:hAnsi="Sylfaen" w:cs="Sylfaen"/>
          <w:color w:val="000000" w:themeColor="text1"/>
          <w:lang w:val="ka-GE"/>
        </w:rPr>
        <w:t>ცილების</w:t>
      </w:r>
      <w:r w:rsidRPr="003F3027">
        <w:rPr>
          <w:color w:val="000000" w:themeColor="text1"/>
          <w:lang w:val="ka-GE"/>
        </w:rPr>
        <w:t xml:space="preserve"> </w:t>
      </w:r>
      <w:r w:rsidRPr="003F3027">
        <w:rPr>
          <w:rFonts w:ascii="Sylfaen" w:hAnsi="Sylfaen" w:cs="Sylfaen"/>
          <w:color w:val="000000" w:themeColor="text1"/>
          <w:lang w:val="ka-GE"/>
        </w:rPr>
        <w:t>უპირატეს</w:t>
      </w:r>
      <w:r w:rsidRPr="003F3027">
        <w:rPr>
          <w:color w:val="000000" w:themeColor="text1"/>
          <w:lang w:val="ka-GE"/>
        </w:rPr>
        <w:t xml:space="preserve"> </w:t>
      </w:r>
      <w:r w:rsidRPr="003F3027">
        <w:rPr>
          <w:rFonts w:ascii="Sylfaen" w:hAnsi="Sylfaen" w:cs="Sylfaen"/>
          <w:color w:val="000000" w:themeColor="text1"/>
          <w:lang w:val="ka-GE"/>
        </w:rPr>
        <w:t>გამოყენებას</w:t>
      </w:r>
      <w:r w:rsidRPr="003F3027">
        <w:rPr>
          <w:color w:val="000000" w:themeColor="text1"/>
          <w:lang w:val="ka-GE"/>
        </w:rPr>
        <w:t xml:space="preserve">, </w:t>
      </w:r>
      <w:r w:rsidRPr="003F3027">
        <w:rPr>
          <w:rFonts w:ascii="Sylfaen" w:hAnsi="Sylfaen" w:cs="Sylfaen"/>
          <w:color w:val="000000" w:themeColor="text1"/>
          <w:lang w:val="ka-GE"/>
        </w:rPr>
        <w:t>ქალები</w:t>
      </w:r>
      <w:r w:rsidRPr="003F3027">
        <w:rPr>
          <w:color w:val="000000" w:themeColor="text1"/>
          <w:lang w:val="ka-GE"/>
        </w:rPr>
        <w:t xml:space="preserve">, </w:t>
      </w:r>
      <w:r w:rsidRPr="003F3027">
        <w:rPr>
          <w:rFonts w:ascii="Sylfaen" w:hAnsi="Sylfaen" w:cs="Sylfaen"/>
          <w:color w:val="000000" w:themeColor="text1"/>
          <w:lang w:val="ka-GE"/>
        </w:rPr>
        <w:t>რომლების</w:t>
      </w:r>
      <w:r w:rsidRPr="003F3027">
        <w:rPr>
          <w:color w:val="000000" w:themeColor="text1"/>
          <w:lang w:val="ka-GE"/>
        </w:rPr>
        <w:t xml:space="preserve"> </w:t>
      </w:r>
      <w:r w:rsidRPr="003F3027">
        <w:rPr>
          <w:rFonts w:ascii="Sylfaen" w:hAnsi="Sylfaen" w:cs="Sylfaen"/>
          <w:color w:val="000000" w:themeColor="text1"/>
          <w:lang w:val="ka-GE"/>
        </w:rPr>
        <w:t>საკვებში</w:t>
      </w:r>
      <w:r w:rsidRPr="003F3027">
        <w:rPr>
          <w:color w:val="000000" w:themeColor="text1"/>
          <w:lang w:val="ka-GE"/>
        </w:rPr>
        <w:t xml:space="preserve"> </w:t>
      </w:r>
      <w:r w:rsidRPr="003F3027">
        <w:rPr>
          <w:rFonts w:ascii="Sylfaen" w:hAnsi="Sylfaen" w:cs="Sylfaen"/>
          <w:color w:val="000000" w:themeColor="text1"/>
          <w:lang w:val="ka-GE"/>
        </w:rPr>
        <w:t>ინტენსიურად</w:t>
      </w:r>
      <w:r w:rsidRPr="003F3027">
        <w:rPr>
          <w:color w:val="000000" w:themeColor="text1"/>
          <w:lang w:val="ka-GE"/>
        </w:rPr>
        <w:t xml:space="preserve"> </w:t>
      </w:r>
      <w:r w:rsidRPr="003F3027">
        <w:rPr>
          <w:rFonts w:ascii="Sylfaen" w:hAnsi="Sylfaen" w:cs="Sylfaen"/>
          <w:color w:val="000000" w:themeColor="text1"/>
          <w:lang w:val="ka-GE"/>
        </w:rPr>
        <w:t>იყენებენ</w:t>
      </w:r>
      <w:r w:rsidRPr="003F3027">
        <w:rPr>
          <w:color w:val="000000" w:themeColor="text1"/>
          <w:lang w:val="ka-GE"/>
        </w:rPr>
        <w:t xml:space="preserve"> </w:t>
      </w:r>
      <w:r>
        <w:rPr>
          <w:rFonts w:ascii="Sylfaen" w:hAnsi="Sylfaen" w:cs="Sylfaen"/>
          <w:color w:val="000000" w:themeColor="text1"/>
          <w:lang w:val="ka-GE"/>
        </w:rPr>
        <w:t>კარტ</w:t>
      </w:r>
      <w:r w:rsidRPr="003F3027">
        <w:rPr>
          <w:rFonts w:ascii="Sylfaen" w:hAnsi="Sylfaen" w:cs="Sylfaen"/>
          <w:color w:val="000000" w:themeColor="text1"/>
          <w:lang w:val="ka-GE"/>
        </w:rPr>
        <w:t>ოფილ</w:t>
      </w:r>
      <w:r w:rsidRPr="003F3027">
        <w:rPr>
          <w:color w:val="000000" w:themeColor="text1"/>
          <w:lang w:val="ka-GE"/>
        </w:rPr>
        <w:t>-</w:t>
      </w:r>
      <w:r w:rsidRPr="003F3027">
        <w:rPr>
          <w:rFonts w:ascii="Sylfaen" w:hAnsi="Sylfaen" w:cs="Sylfaen"/>
          <w:color w:val="000000" w:themeColor="text1"/>
          <w:lang w:val="ka-GE"/>
        </w:rPr>
        <w:t>ფრის</w:t>
      </w:r>
      <w:r w:rsidRPr="003F3027">
        <w:rPr>
          <w:color w:val="000000" w:themeColor="text1"/>
          <w:lang w:val="ka-GE"/>
        </w:rPr>
        <w:t>, 14%-</w:t>
      </w:r>
      <w:r w:rsidRPr="003F3027">
        <w:rPr>
          <w:rFonts w:ascii="Sylfaen" w:hAnsi="Sylfaen" w:cs="Sylfaen"/>
          <w:color w:val="000000" w:themeColor="text1"/>
          <w:lang w:val="ka-GE"/>
        </w:rPr>
        <w:t>ით</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აქვთ</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რისკი</w:t>
      </w:r>
      <w:r w:rsidRPr="003F3027">
        <w:rPr>
          <w:color w:val="000000" w:themeColor="text1"/>
          <w:lang w:val="ka-GE"/>
        </w:rPr>
        <w:t xml:space="preserve"> </w:t>
      </w:r>
      <w:r w:rsidRPr="003F3027">
        <w:rPr>
          <w:rFonts w:ascii="Sylfaen" w:hAnsi="Sylfaen" w:cs="Sylfaen"/>
          <w:color w:val="000000" w:themeColor="text1"/>
          <w:lang w:val="ka-GE"/>
        </w:rPr>
        <w:t>ამ</w:t>
      </w:r>
      <w:r w:rsidRPr="003F3027">
        <w:rPr>
          <w:color w:val="000000" w:themeColor="text1"/>
          <w:lang w:val="ka-GE"/>
        </w:rPr>
        <w:t xml:space="preserve"> </w:t>
      </w:r>
      <w:r w:rsidRPr="003F3027">
        <w:rPr>
          <w:rFonts w:ascii="Sylfaen" w:hAnsi="Sylfaen" w:cs="Sylfaen"/>
          <w:color w:val="000000" w:themeColor="text1"/>
          <w:lang w:val="ka-GE"/>
        </w:rPr>
        <w:t>პროდუქტის</w:t>
      </w:r>
      <w:r w:rsidRPr="003F3027">
        <w:rPr>
          <w:color w:val="000000" w:themeColor="text1"/>
          <w:lang w:val="ka-GE"/>
        </w:rPr>
        <w:t xml:space="preserve"> </w:t>
      </w:r>
      <w:r w:rsidRPr="003F3027">
        <w:rPr>
          <w:rFonts w:ascii="Sylfaen" w:hAnsi="Sylfaen" w:cs="Sylfaen"/>
          <w:color w:val="000000" w:themeColor="text1"/>
          <w:lang w:val="ka-GE"/>
        </w:rPr>
        <w:t>იშვიათადად</w:t>
      </w:r>
      <w:r w:rsidRPr="003F3027">
        <w:rPr>
          <w:color w:val="000000" w:themeColor="text1"/>
          <w:lang w:val="ka-GE"/>
        </w:rPr>
        <w:t xml:space="preserve"> </w:t>
      </w:r>
      <w:r>
        <w:rPr>
          <w:rFonts w:ascii="Sylfaen" w:hAnsi="Sylfaen" w:cs="Sylfaen"/>
          <w:color w:val="000000" w:themeColor="text1"/>
          <w:lang w:val="ka-GE"/>
        </w:rPr>
        <w:t xml:space="preserve">მოხმარებლებთან </w:t>
      </w:r>
      <w:r w:rsidRPr="003F3027">
        <w:rPr>
          <w:rFonts w:ascii="Sylfaen" w:hAnsi="Sylfaen" w:cs="Sylfaen"/>
          <w:color w:val="000000" w:themeColor="text1"/>
          <w:lang w:val="ka-GE"/>
        </w:rPr>
        <w:t>შედარებით</w:t>
      </w:r>
      <w:r w:rsidRPr="003F3027">
        <w:rPr>
          <w:color w:val="000000" w:themeColor="text1"/>
          <w:lang w:val="ka-GE"/>
        </w:rPr>
        <w:t xml:space="preserve">. </w:t>
      </w:r>
      <w:r w:rsidRPr="003F3027">
        <w:rPr>
          <w:rFonts w:ascii="Sylfaen" w:hAnsi="Sylfaen" w:cs="Sylfaen"/>
          <w:color w:val="000000" w:themeColor="text1"/>
          <w:lang w:val="ka-GE"/>
        </w:rPr>
        <w:t>ჭარბი</w:t>
      </w:r>
      <w:r w:rsidRPr="003F3027">
        <w:rPr>
          <w:color w:val="000000" w:themeColor="text1"/>
          <w:lang w:val="ka-GE"/>
        </w:rPr>
        <w:t xml:space="preserve"> </w:t>
      </w:r>
      <w:r w:rsidRPr="003F3027">
        <w:rPr>
          <w:rFonts w:ascii="Sylfaen" w:hAnsi="Sylfaen" w:cs="Sylfaen"/>
          <w:color w:val="000000" w:themeColor="text1"/>
          <w:lang w:val="ka-GE"/>
        </w:rPr>
        <w:t>წონის</w:t>
      </w:r>
      <w:r w:rsidRPr="003F3027">
        <w:rPr>
          <w:color w:val="000000" w:themeColor="text1"/>
          <w:lang w:val="ka-GE"/>
        </w:rPr>
        <w:t xml:space="preserve"> </w:t>
      </w:r>
      <w:r w:rsidRPr="003F3027">
        <w:rPr>
          <w:rFonts w:ascii="Sylfaen" w:hAnsi="Sylfaen" w:cs="Sylfaen"/>
          <w:color w:val="000000" w:themeColor="text1"/>
          <w:lang w:val="ka-GE"/>
        </w:rPr>
        <w:t>თითოეული</w:t>
      </w:r>
      <w:r w:rsidRPr="003F3027">
        <w:rPr>
          <w:color w:val="000000" w:themeColor="text1"/>
          <w:lang w:val="ka-GE"/>
        </w:rPr>
        <w:t xml:space="preserve"> </w:t>
      </w:r>
      <w:r w:rsidRPr="003F3027">
        <w:rPr>
          <w:rFonts w:ascii="Sylfaen" w:hAnsi="Sylfaen" w:cs="Sylfaen"/>
          <w:color w:val="000000" w:themeColor="text1"/>
          <w:lang w:val="ka-GE"/>
        </w:rPr>
        <w:t>კილოგრამი</w:t>
      </w:r>
      <w:r w:rsidRPr="003F3027">
        <w:rPr>
          <w:color w:val="000000" w:themeColor="text1"/>
          <w:lang w:val="ka-GE"/>
        </w:rPr>
        <w:t xml:space="preserve"> </w:t>
      </w:r>
      <w:r w:rsidRPr="003F3027">
        <w:rPr>
          <w:rFonts w:ascii="Sylfaen" w:hAnsi="Sylfaen" w:cs="Sylfaen"/>
          <w:color w:val="000000" w:themeColor="text1"/>
          <w:lang w:val="ka-GE"/>
        </w:rPr>
        <w:t>ზრდის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რისკს</w:t>
      </w:r>
      <w:r w:rsidRPr="003F3027">
        <w:rPr>
          <w:color w:val="000000" w:themeColor="text1"/>
          <w:lang w:val="ka-GE"/>
        </w:rPr>
        <w:t xml:space="preserve"> 5%-</w:t>
      </w:r>
      <w:r w:rsidRPr="003F3027">
        <w:rPr>
          <w:rFonts w:ascii="Sylfaen" w:hAnsi="Sylfaen" w:cs="Sylfaen"/>
          <w:color w:val="000000" w:themeColor="text1"/>
          <w:lang w:val="ka-GE"/>
        </w:rPr>
        <w:t>ით</w:t>
      </w:r>
      <w:r w:rsidRPr="003F3027">
        <w:rPr>
          <w:color w:val="000000" w:themeColor="text1"/>
          <w:lang w:val="ka-GE"/>
        </w:rPr>
        <w:t xml:space="preserve">.  </w:t>
      </w:r>
    </w:p>
    <w:p w:rsidR="00734001" w:rsidRDefault="00734001" w:rsidP="00734001">
      <w:pPr>
        <w:spacing w:line="276" w:lineRule="auto"/>
        <w:jc w:val="both"/>
        <w:rPr>
          <w:rFonts w:ascii="Sylfaen" w:hAnsi="Sylfaen" w:cs="Sylfaen"/>
          <w:color w:val="000000" w:themeColor="text1"/>
          <w:lang w:val="ka-GE"/>
        </w:rPr>
      </w:pPr>
      <w:r w:rsidRPr="003F3027">
        <w:rPr>
          <w:rFonts w:ascii="Sylfaen" w:hAnsi="Sylfaen" w:cs="Sylfaen"/>
          <w:color w:val="000000" w:themeColor="text1"/>
          <w:lang w:val="ka-GE"/>
        </w:rPr>
        <w:t>მსოფლიოში</w:t>
      </w:r>
      <w:r w:rsidRPr="003F3027">
        <w:rPr>
          <w:color w:val="000000" w:themeColor="text1"/>
          <w:lang w:val="ka-GE"/>
        </w:rPr>
        <w:t xml:space="preserve"> 2016 </w:t>
      </w:r>
      <w:r w:rsidRPr="003F3027">
        <w:rPr>
          <w:rFonts w:ascii="Sylfaen" w:hAnsi="Sylfaen" w:cs="Sylfaen"/>
          <w:color w:val="000000" w:themeColor="text1"/>
          <w:lang w:val="ka-GE"/>
        </w:rPr>
        <w:t>წლისათვის</w:t>
      </w:r>
      <w:r w:rsidRPr="003F3027">
        <w:rPr>
          <w:color w:val="000000" w:themeColor="text1"/>
          <w:lang w:val="ka-GE"/>
        </w:rPr>
        <w:t xml:space="preserve"> </w:t>
      </w:r>
      <w:r w:rsidRPr="003F3027">
        <w:rPr>
          <w:rFonts w:ascii="Sylfaen" w:hAnsi="Sylfaen" w:cs="Sylfaen"/>
          <w:color w:val="000000" w:themeColor="text1"/>
          <w:lang w:val="ka-GE"/>
        </w:rPr>
        <w:t>მოზრდილი</w:t>
      </w:r>
      <w:r w:rsidRPr="003F3027">
        <w:rPr>
          <w:color w:val="000000" w:themeColor="text1"/>
          <w:lang w:val="ka-GE"/>
        </w:rPr>
        <w:t xml:space="preserve"> </w:t>
      </w:r>
      <w:r w:rsidRPr="003F3027">
        <w:rPr>
          <w:rFonts w:ascii="Sylfaen" w:hAnsi="Sylfaen" w:cs="Sylfaen"/>
          <w:color w:val="000000" w:themeColor="text1"/>
          <w:lang w:val="ka-GE"/>
        </w:rPr>
        <w:t>მოსახლეობის</w:t>
      </w:r>
      <w:r w:rsidRPr="003F3027">
        <w:rPr>
          <w:color w:val="000000" w:themeColor="text1"/>
          <w:lang w:val="ka-GE"/>
        </w:rPr>
        <w:t xml:space="preserve">  </w:t>
      </w:r>
      <w:r w:rsidRPr="003F3027">
        <w:rPr>
          <w:rFonts w:ascii="Sylfaen" w:hAnsi="Sylfaen" w:cs="Sylfaen"/>
          <w:color w:val="000000" w:themeColor="text1"/>
          <w:lang w:val="ka-GE"/>
        </w:rPr>
        <w:t>ორიდან</w:t>
      </w:r>
      <w:r w:rsidRPr="003F3027">
        <w:rPr>
          <w:color w:val="000000" w:themeColor="text1"/>
          <w:lang w:val="ka-GE"/>
        </w:rPr>
        <w:t xml:space="preserve"> </w:t>
      </w:r>
      <w:r w:rsidRPr="003F3027">
        <w:rPr>
          <w:rFonts w:ascii="Sylfaen" w:hAnsi="Sylfaen" w:cs="Sylfaen"/>
          <w:color w:val="000000" w:themeColor="text1"/>
          <w:lang w:val="ka-GE"/>
        </w:rPr>
        <w:t>ერთ</w:t>
      </w:r>
      <w:r w:rsidRPr="003F3027">
        <w:rPr>
          <w:color w:val="000000" w:themeColor="text1"/>
          <w:lang w:val="ka-GE"/>
        </w:rPr>
        <w:t xml:space="preserve"> </w:t>
      </w:r>
      <w:r w:rsidRPr="003F3027">
        <w:rPr>
          <w:rFonts w:ascii="Sylfaen" w:hAnsi="Sylfaen" w:cs="Sylfaen"/>
          <w:color w:val="000000" w:themeColor="text1"/>
          <w:lang w:val="ka-GE"/>
        </w:rPr>
        <w:t>ადამიანში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არადიაგნოსტირებული</w:t>
      </w:r>
      <w:r w:rsidRPr="003F3027">
        <w:rPr>
          <w:color w:val="000000" w:themeColor="text1"/>
          <w:lang w:val="ka-GE"/>
        </w:rPr>
        <w:t xml:space="preserve"> </w:t>
      </w:r>
      <w:r w:rsidRPr="003F3027">
        <w:rPr>
          <w:rFonts w:ascii="Sylfaen" w:hAnsi="Sylfaen" w:cs="Sylfaen"/>
          <w:color w:val="000000" w:themeColor="text1"/>
          <w:lang w:val="ka-GE"/>
        </w:rPr>
        <w:t>იყო</w:t>
      </w:r>
      <w:r w:rsidRPr="003F3027">
        <w:rPr>
          <w:color w:val="000000" w:themeColor="text1"/>
          <w:lang w:val="ka-GE"/>
        </w:rPr>
        <w:t xml:space="preserve">; </w:t>
      </w:r>
      <w:r w:rsidRPr="003F3027">
        <w:rPr>
          <w:rFonts w:ascii="Sylfaen" w:hAnsi="Sylfaen" w:cs="Sylfaen"/>
          <w:color w:val="000000" w:themeColor="text1"/>
          <w:lang w:val="ka-GE"/>
        </w:rPr>
        <w:t>უამრავი</w:t>
      </w:r>
      <w:r w:rsidRPr="003F3027">
        <w:rPr>
          <w:color w:val="000000" w:themeColor="text1"/>
          <w:lang w:val="ka-GE"/>
        </w:rPr>
        <w:t xml:space="preserve"> </w:t>
      </w:r>
      <w:r w:rsidRPr="003F3027">
        <w:rPr>
          <w:rFonts w:ascii="Sylfaen" w:hAnsi="Sylfaen" w:cs="Sylfaen"/>
          <w:color w:val="000000" w:themeColor="text1"/>
          <w:lang w:val="ka-GE"/>
        </w:rPr>
        <w:t>ადამიანი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ით</w:t>
      </w:r>
      <w:r w:rsidRPr="003F3027">
        <w:rPr>
          <w:color w:val="000000" w:themeColor="text1"/>
          <w:lang w:val="ka-GE"/>
        </w:rPr>
        <w:t xml:space="preserve">  </w:t>
      </w:r>
      <w:r w:rsidRPr="003F3027">
        <w:rPr>
          <w:rFonts w:ascii="Sylfaen" w:hAnsi="Sylfaen" w:cs="Sylfaen"/>
          <w:color w:val="000000" w:themeColor="text1"/>
          <w:lang w:val="ka-GE"/>
        </w:rPr>
        <w:t>ხანგრძლივი</w:t>
      </w:r>
      <w:r w:rsidRPr="003F3027">
        <w:rPr>
          <w:color w:val="000000" w:themeColor="text1"/>
          <w:lang w:val="ka-GE"/>
        </w:rPr>
        <w:t xml:space="preserve"> </w:t>
      </w:r>
      <w:r w:rsidRPr="003F3027">
        <w:rPr>
          <w:rFonts w:ascii="Sylfaen" w:hAnsi="Sylfaen" w:cs="Sylfaen"/>
          <w:color w:val="000000" w:themeColor="text1"/>
          <w:lang w:val="ka-GE"/>
        </w:rPr>
        <w:t>პერიოდის</w:t>
      </w:r>
      <w:r w:rsidRPr="003F3027">
        <w:rPr>
          <w:color w:val="000000" w:themeColor="text1"/>
          <w:lang w:val="ka-GE"/>
        </w:rPr>
        <w:t xml:space="preserve"> </w:t>
      </w:r>
      <w:r w:rsidRPr="003F3027">
        <w:rPr>
          <w:rFonts w:ascii="Sylfaen" w:hAnsi="Sylfaen" w:cs="Sylfaen"/>
          <w:color w:val="000000" w:themeColor="text1"/>
          <w:lang w:val="ka-GE"/>
        </w:rPr>
        <w:t>განმავლობაში</w:t>
      </w:r>
      <w:r w:rsidRPr="003F3027">
        <w:rPr>
          <w:color w:val="000000" w:themeColor="text1"/>
          <w:lang w:val="ka-GE"/>
        </w:rPr>
        <w:t xml:space="preserve"> </w:t>
      </w:r>
      <w:r w:rsidRPr="003F3027">
        <w:rPr>
          <w:rFonts w:ascii="Sylfaen" w:hAnsi="Sylfaen" w:cs="Sylfaen"/>
          <w:color w:val="000000" w:themeColor="text1"/>
          <w:lang w:val="ka-GE"/>
        </w:rPr>
        <w:t>ცხოვრობს</w:t>
      </w:r>
      <w:r w:rsidRPr="003F3027">
        <w:rPr>
          <w:color w:val="000000" w:themeColor="text1"/>
          <w:lang w:val="ka-GE"/>
        </w:rPr>
        <w:t xml:space="preserve"> </w:t>
      </w:r>
      <w:r w:rsidRPr="003F3027">
        <w:rPr>
          <w:rFonts w:ascii="Sylfaen" w:hAnsi="Sylfaen" w:cs="Sylfaen"/>
          <w:color w:val="000000" w:themeColor="text1"/>
          <w:lang w:val="ka-GE"/>
        </w:rPr>
        <w:t>ისე</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არ</w:t>
      </w:r>
      <w:r w:rsidRPr="003F3027">
        <w:rPr>
          <w:color w:val="000000" w:themeColor="text1"/>
          <w:lang w:val="ka-GE"/>
        </w:rPr>
        <w:t xml:space="preserve"> </w:t>
      </w:r>
      <w:r w:rsidRPr="003F3027">
        <w:rPr>
          <w:rFonts w:ascii="Sylfaen" w:hAnsi="Sylfaen" w:cs="Sylfaen"/>
          <w:color w:val="000000" w:themeColor="text1"/>
          <w:lang w:val="ka-GE"/>
        </w:rPr>
        <w:t>იცის</w:t>
      </w:r>
      <w:r w:rsidRPr="003F3027">
        <w:rPr>
          <w:color w:val="000000" w:themeColor="text1"/>
          <w:lang w:val="ka-GE"/>
        </w:rPr>
        <w:t xml:space="preserve"> </w:t>
      </w:r>
      <w:r w:rsidRPr="003F3027">
        <w:rPr>
          <w:rFonts w:ascii="Sylfaen" w:hAnsi="Sylfaen" w:cs="Sylfaen"/>
          <w:color w:val="000000" w:themeColor="text1"/>
          <w:lang w:val="ka-GE"/>
        </w:rPr>
        <w:t>ამ</w:t>
      </w:r>
      <w:r w:rsidRPr="003F3027">
        <w:rPr>
          <w:color w:val="000000" w:themeColor="text1"/>
          <w:lang w:val="ka-GE"/>
        </w:rPr>
        <w:t xml:space="preserve"> </w:t>
      </w:r>
      <w:r w:rsidRPr="003F3027">
        <w:rPr>
          <w:rFonts w:ascii="Sylfaen" w:hAnsi="Sylfaen" w:cs="Sylfaen"/>
          <w:color w:val="000000" w:themeColor="text1"/>
          <w:lang w:val="ka-GE"/>
        </w:rPr>
        <w:t>მდგომარეობის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დიაგნოზის</w:t>
      </w:r>
      <w:r w:rsidRPr="003F3027">
        <w:rPr>
          <w:color w:val="000000" w:themeColor="text1"/>
          <w:lang w:val="ka-GE"/>
        </w:rPr>
        <w:t xml:space="preserve"> </w:t>
      </w:r>
      <w:r w:rsidRPr="003F3027">
        <w:rPr>
          <w:rFonts w:ascii="Sylfaen" w:hAnsi="Sylfaen" w:cs="Sylfaen"/>
          <w:color w:val="000000" w:themeColor="text1"/>
          <w:lang w:val="ka-GE"/>
        </w:rPr>
        <w:t>დადგენის</w:t>
      </w:r>
      <w:r w:rsidRPr="003F3027">
        <w:rPr>
          <w:color w:val="000000" w:themeColor="text1"/>
          <w:lang w:val="ka-GE"/>
        </w:rPr>
        <w:t xml:space="preserve"> </w:t>
      </w:r>
      <w:r w:rsidRPr="003F3027">
        <w:rPr>
          <w:rFonts w:ascii="Sylfaen" w:hAnsi="Sylfaen" w:cs="Sylfaen"/>
          <w:color w:val="000000" w:themeColor="text1"/>
          <w:lang w:val="ka-GE"/>
        </w:rPr>
        <w:t>მომენტში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გართულებები</w:t>
      </w:r>
      <w:r w:rsidRPr="003F3027">
        <w:rPr>
          <w:color w:val="000000" w:themeColor="text1"/>
          <w:lang w:val="ka-GE"/>
        </w:rPr>
        <w:t xml:space="preserve"> </w:t>
      </w:r>
      <w:r w:rsidRPr="003F3027">
        <w:rPr>
          <w:rFonts w:ascii="Sylfaen" w:hAnsi="Sylfaen" w:cs="Sylfaen"/>
          <w:color w:val="000000" w:themeColor="text1"/>
          <w:lang w:val="ka-GE"/>
        </w:rPr>
        <w:t>უკვე</w:t>
      </w:r>
      <w:r w:rsidRPr="003F3027">
        <w:rPr>
          <w:color w:val="000000" w:themeColor="text1"/>
          <w:lang w:val="ka-GE"/>
        </w:rPr>
        <w:t xml:space="preserve"> </w:t>
      </w:r>
      <w:r w:rsidRPr="003F3027">
        <w:rPr>
          <w:rFonts w:ascii="Sylfaen" w:hAnsi="Sylfaen" w:cs="Sylfaen"/>
          <w:color w:val="000000" w:themeColor="text1"/>
          <w:lang w:val="ka-GE"/>
        </w:rPr>
        <w:t>შეიძლება</w:t>
      </w:r>
      <w:r w:rsidRPr="003F3027">
        <w:rPr>
          <w:color w:val="000000" w:themeColor="text1"/>
          <w:lang w:val="ka-GE"/>
        </w:rPr>
        <w:t xml:space="preserve"> </w:t>
      </w:r>
      <w:r w:rsidRPr="003F3027">
        <w:rPr>
          <w:rFonts w:ascii="Sylfaen" w:hAnsi="Sylfaen" w:cs="Sylfaen"/>
          <w:color w:val="000000" w:themeColor="text1"/>
          <w:lang w:val="ka-GE"/>
        </w:rPr>
        <w:t>არსებობდეს</w:t>
      </w:r>
      <w:r w:rsidRPr="003F3027">
        <w:rPr>
          <w:color w:val="000000" w:themeColor="text1"/>
          <w:lang w:val="ka-GE"/>
        </w:rPr>
        <w:t xml:space="preserve">. </w:t>
      </w:r>
      <w:r w:rsidRPr="003F3027">
        <w:rPr>
          <w:rFonts w:ascii="Sylfaen" w:hAnsi="Sylfaen" w:cs="Sylfaen"/>
          <w:color w:val="000000" w:themeColor="text1"/>
          <w:lang w:val="ka-GE"/>
        </w:rPr>
        <w:t>არაჯანსაღი</w:t>
      </w:r>
      <w:r w:rsidRPr="003F3027">
        <w:rPr>
          <w:color w:val="000000" w:themeColor="text1"/>
          <w:lang w:val="ka-GE"/>
        </w:rPr>
        <w:t xml:space="preserve"> </w:t>
      </w:r>
      <w:r>
        <w:rPr>
          <w:rFonts w:ascii="Sylfaen" w:hAnsi="Sylfaen" w:cs="Sylfaen"/>
          <w:color w:val="000000" w:themeColor="text1"/>
          <w:lang w:val="ka-GE"/>
        </w:rPr>
        <w:t>კვება</w:t>
      </w:r>
      <w:r w:rsidRPr="003F3027">
        <w:rPr>
          <w:color w:val="000000" w:themeColor="text1"/>
          <w:lang w:val="ka-GE"/>
        </w:rPr>
        <w:t xml:space="preserve"> </w:t>
      </w:r>
      <w:r w:rsidRPr="003F3027">
        <w:rPr>
          <w:rFonts w:ascii="Sylfaen" w:hAnsi="Sylfaen" w:cs="Sylfaen"/>
          <w:color w:val="000000" w:themeColor="text1"/>
          <w:lang w:val="ka-GE"/>
        </w:rPr>
        <w:t>და</w:t>
      </w:r>
      <w:r>
        <w:rPr>
          <w:rFonts w:ascii="Sylfaen" w:hAnsi="Sylfaen" w:cs="Sylfaen"/>
          <w:color w:val="000000" w:themeColor="text1"/>
          <w:lang w:val="ka-GE"/>
        </w:rPr>
        <w:t>დაბალი</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Pr>
          <w:rFonts w:ascii="Sylfaen" w:hAnsi="Sylfaen" w:cs="Sylfaen"/>
          <w:color w:val="000000" w:themeColor="text1"/>
          <w:lang w:val="ka-GE"/>
        </w:rPr>
        <w:t>აქტივობა</w:t>
      </w:r>
      <w:r w:rsidRPr="003F3027">
        <w:rPr>
          <w:color w:val="000000" w:themeColor="text1"/>
          <w:lang w:val="ka-GE"/>
        </w:rPr>
        <w:t xml:space="preserve"> </w:t>
      </w:r>
      <w:r w:rsidRPr="003F3027">
        <w:rPr>
          <w:rFonts w:ascii="Sylfaen" w:hAnsi="Sylfaen" w:cs="Sylfaen"/>
          <w:color w:val="000000" w:themeColor="text1"/>
          <w:lang w:val="ka-GE"/>
        </w:rPr>
        <w:t>ბევრ</w:t>
      </w:r>
      <w:r w:rsidRPr="003F3027">
        <w:rPr>
          <w:color w:val="000000" w:themeColor="text1"/>
          <w:lang w:val="ka-GE"/>
        </w:rPr>
        <w:t xml:space="preserve"> </w:t>
      </w:r>
      <w:r w:rsidRPr="003F3027">
        <w:rPr>
          <w:rFonts w:ascii="Sylfaen" w:hAnsi="Sylfaen" w:cs="Sylfaen"/>
          <w:color w:val="000000" w:themeColor="text1"/>
          <w:lang w:val="ka-GE"/>
        </w:rPr>
        <w:t>ქვეყანაში</w:t>
      </w:r>
      <w:r w:rsidRPr="003F3027">
        <w:rPr>
          <w:color w:val="000000" w:themeColor="text1"/>
          <w:lang w:val="ka-GE"/>
        </w:rPr>
        <w:t xml:space="preserve"> </w:t>
      </w:r>
      <w:r w:rsidRPr="003F3027">
        <w:rPr>
          <w:rFonts w:ascii="Sylfaen" w:hAnsi="Sylfaen" w:cs="Sylfaen"/>
          <w:color w:val="000000" w:themeColor="text1"/>
          <w:lang w:val="ka-GE"/>
        </w:rPr>
        <w:t>ბავშვთა</w:t>
      </w:r>
      <w:r w:rsidRPr="003F3027">
        <w:rPr>
          <w:color w:val="000000" w:themeColor="text1"/>
          <w:lang w:val="ka-GE"/>
        </w:rPr>
        <w:t xml:space="preserve"> </w:t>
      </w:r>
      <w:r w:rsidRPr="003F3027">
        <w:rPr>
          <w:rFonts w:ascii="Sylfaen" w:hAnsi="Sylfaen" w:cs="Sylfaen"/>
          <w:color w:val="000000" w:themeColor="text1"/>
          <w:lang w:val="ka-GE"/>
        </w:rPr>
        <w:t>ასაკში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განვითარებას</w:t>
      </w:r>
      <w:r>
        <w:rPr>
          <w:rFonts w:ascii="Sylfaen" w:hAnsi="Sylfaen" w:cs="Sylfaen"/>
          <w:color w:val="000000" w:themeColor="text1"/>
          <w:lang w:val="ka-GE"/>
        </w:rPr>
        <w:t xml:space="preserve"> </w:t>
      </w:r>
      <w:r w:rsidRPr="003F3027">
        <w:rPr>
          <w:rFonts w:ascii="Sylfaen" w:hAnsi="Sylfaen" w:cs="Sylfaen"/>
          <w:color w:val="000000" w:themeColor="text1"/>
          <w:lang w:val="ka-GE"/>
        </w:rPr>
        <w:t>იწვევს</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შემდგომში</w:t>
      </w:r>
      <w:r w:rsidRPr="003F3027">
        <w:rPr>
          <w:color w:val="000000" w:themeColor="text1"/>
          <w:lang w:val="ka-GE"/>
        </w:rPr>
        <w:t xml:space="preserve"> </w:t>
      </w:r>
      <w:r w:rsidRPr="003F3027">
        <w:rPr>
          <w:rFonts w:ascii="Sylfaen" w:hAnsi="Sylfaen" w:cs="Sylfaen"/>
          <w:color w:val="000000" w:themeColor="text1"/>
          <w:lang w:val="ka-GE"/>
        </w:rPr>
        <w:t>შეიძლება</w:t>
      </w:r>
      <w:r w:rsidRPr="003F3027">
        <w:rPr>
          <w:color w:val="000000" w:themeColor="text1"/>
          <w:lang w:val="ka-GE"/>
        </w:rPr>
        <w:t xml:space="preserve">  </w:t>
      </w:r>
      <w:r w:rsidRPr="003F3027">
        <w:rPr>
          <w:rFonts w:ascii="Sylfaen" w:hAnsi="Sylfaen" w:cs="Sylfaen"/>
          <w:color w:val="000000" w:themeColor="text1"/>
          <w:lang w:val="ka-GE"/>
        </w:rPr>
        <w:t>საზოგადოებრივი</w:t>
      </w:r>
      <w:r w:rsidRPr="003F3027">
        <w:rPr>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w:t>
      </w:r>
      <w:r w:rsidRPr="003F3027">
        <w:rPr>
          <w:color w:val="000000" w:themeColor="text1"/>
          <w:lang w:val="ka-GE"/>
        </w:rPr>
        <w:t xml:space="preserve"> </w:t>
      </w:r>
      <w:r w:rsidRPr="003F3027">
        <w:rPr>
          <w:rFonts w:ascii="Sylfaen" w:hAnsi="Sylfaen" w:cs="Sylfaen"/>
          <w:color w:val="000000" w:themeColor="text1"/>
          <w:lang w:val="ka-GE"/>
        </w:rPr>
        <w:t>პრობლემა</w:t>
      </w:r>
      <w:r>
        <w:rPr>
          <w:rFonts w:ascii="Sylfaen" w:hAnsi="Sylfaen" w:cs="Sylfaen"/>
          <w:color w:val="000000" w:themeColor="text1"/>
          <w:lang w:val="ka-GE"/>
        </w:rPr>
        <w:t xml:space="preserve"> </w:t>
      </w:r>
      <w:r w:rsidRPr="003F3027">
        <w:rPr>
          <w:rFonts w:ascii="Sylfaen" w:hAnsi="Sylfaen" w:cs="Sylfaen"/>
          <w:color w:val="000000" w:themeColor="text1"/>
          <w:lang w:val="ka-GE"/>
        </w:rPr>
        <w:t>გახდეს</w:t>
      </w:r>
      <w:r w:rsidRPr="003F3027">
        <w:rPr>
          <w:color w:val="000000" w:themeColor="text1"/>
          <w:lang w:val="ka-GE"/>
        </w:rPr>
        <w:t xml:space="preserve">; </w:t>
      </w:r>
      <w:r w:rsidRPr="00D474D0">
        <w:rPr>
          <w:rFonts w:ascii="Sylfaen" w:hAnsi="Sylfaen" w:cs="Sylfaen"/>
          <w:color w:val="000000" w:themeColor="text1"/>
          <w:lang w:val="ka-GE"/>
        </w:rPr>
        <w:t>არადიაგნოსტირებული</w:t>
      </w:r>
      <w:r>
        <w:rPr>
          <w:rFonts w:ascii="Sylfaen" w:hAnsi="Sylfaen" w:cs="Sylfaen"/>
          <w:color w:val="000000" w:themeColor="text1"/>
          <w:lang w:val="ka-GE"/>
        </w:rPr>
        <w:t xml:space="preserve"> შაქრიანი დიაბეტის 80% ცხოვრობს დაბალი და საშუალო შემოსავლის ქვეყნებში, რომლის ნათელ მაგალითს წარმოადგენს სუბ-საჰარის რეგიონი აფრიკაში, სადაც არადიაგნოსტირებული დიაბეტის პროცენტი 66,7%-ს აღწევს.  </w:t>
      </w:r>
    </w:p>
    <w:p w:rsidR="00734001" w:rsidRPr="009E5498" w:rsidRDefault="00734001" w:rsidP="00734001">
      <w:pPr>
        <w:jc w:val="both"/>
        <w:rPr>
          <w:rFonts w:ascii="Sylfaen" w:hAnsi="Sylfaen" w:cs="Sylfaen"/>
          <w:color w:val="000000" w:themeColor="text1"/>
          <w:lang w:val="ka-GE"/>
        </w:rPr>
      </w:pPr>
      <w:r>
        <w:rPr>
          <w:rFonts w:ascii="Sylfaen" w:hAnsi="Sylfaen" w:cs="Sylfaen"/>
          <w:color w:val="000000" w:themeColor="text1"/>
          <w:lang w:val="ka-GE"/>
        </w:rPr>
        <w:t xml:space="preserve"> 2016 წელს მსოფლიოში დიდ პრობლემად კვლავ რჩებოდა პრედიაბეტის პათოლოგია. მოზრდილი მოსახლეობის 6,7%-ს აქვს პრედიაბეტი, ნახევარზე მეტი 50 წელზე ახალგაზრდაა. პრედიაბეტით დაავადებული ადამიანების 1/3 20-დან 39 წლის ასაკისაა. მათგან 69,2% დაბალი და საშუალო შემოსავლის ქვეყნებიდაა. ექსპერტთა ვარაუდით, 2040 წლისათვის პრედიაბეტით დაავადებულთა რიცხვი 482 მილიონ ადამიანს მიაღწევს, რაც მოზრდილი მოსახლეობის 7,8%-ს შეადგენს. პრედიაბეტის ყველაზე მაღალი პრევალენტობა - 15% –,  ჩრდილოეთ ამერიკასა და კარიბის ზღვის რეგიონში აღინიშნება, მაშინ როცა ევროპაში 4,8%-ს აღწევს.   </w:t>
      </w:r>
    </w:p>
    <w:p w:rsidR="00734001" w:rsidRPr="003F3027" w:rsidRDefault="00734001" w:rsidP="00734001">
      <w:pPr>
        <w:jc w:val="both"/>
        <w:rPr>
          <w:color w:val="000000" w:themeColor="text1"/>
          <w:lang w:val="ka-GE"/>
        </w:rPr>
      </w:pPr>
      <w:r w:rsidRPr="003F3027">
        <w:rPr>
          <w:color w:val="000000" w:themeColor="text1"/>
          <w:lang w:val="ka-GE"/>
        </w:rPr>
        <w:t xml:space="preserve">2016  </w:t>
      </w:r>
      <w:r w:rsidRPr="003F3027">
        <w:rPr>
          <w:rFonts w:ascii="Sylfaen" w:hAnsi="Sylfaen" w:cs="Sylfaen"/>
          <w:color w:val="000000" w:themeColor="text1"/>
          <w:lang w:val="ka-GE"/>
        </w:rPr>
        <w:t>წელს</w:t>
      </w:r>
      <w:r w:rsidRPr="003F3027">
        <w:rPr>
          <w:color w:val="000000" w:themeColor="text1"/>
          <w:lang w:val="ka-GE"/>
        </w:rPr>
        <w:t xml:space="preserve"> </w:t>
      </w:r>
      <w:r w:rsidRPr="003F3027">
        <w:rPr>
          <w:rFonts w:ascii="Sylfaen" w:hAnsi="Sylfaen" w:cs="Sylfaen"/>
          <w:color w:val="000000" w:themeColor="text1"/>
          <w:lang w:val="ka-GE"/>
        </w:rPr>
        <w:t>მსოფლიოში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დაავადებული</w:t>
      </w:r>
      <w:r w:rsidRPr="003F3027">
        <w:rPr>
          <w:color w:val="000000" w:themeColor="text1"/>
          <w:lang w:val="ka-GE"/>
        </w:rPr>
        <w:t xml:space="preserve"> 415 </w:t>
      </w:r>
      <w:r>
        <w:rPr>
          <w:rFonts w:ascii="Sylfaen" w:hAnsi="Sylfaen" w:cs="Sylfaen"/>
          <w:color w:val="000000" w:themeColor="text1"/>
          <w:lang w:val="ka-GE"/>
        </w:rPr>
        <w:t>მილიონი</w:t>
      </w:r>
      <w:r w:rsidRPr="003F3027">
        <w:rPr>
          <w:color w:val="000000" w:themeColor="text1"/>
          <w:lang w:val="ka-GE"/>
        </w:rPr>
        <w:t xml:space="preserve"> </w:t>
      </w:r>
      <w:r w:rsidRPr="003F3027">
        <w:rPr>
          <w:rFonts w:ascii="Sylfaen" w:hAnsi="Sylfaen" w:cs="Sylfaen"/>
          <w:color w:val="000000" w:themeColor="text1"/>
          <w:lang w:val="ka-GE"/>
        </w:rPr>
        <w:t>ადამიანიდან</w:t>
      </w:r>
      <w:r w:rsidRPr="003F3027">
        <w:rPr>
          <w:color w:val="000000" w:themeColor="text1"/>
          <w:lang w:val="ka-GE"/>
        </w:rPr>
        <w:t xml:space="preserve"> </w:t>
      </w:r>
      <w:r w:rsidRPr="003F3027">
        <w:rPr>
          <w:rFonts w:ascii="Sylfaen" w:hAnsi="Sylfaen" w:cs="Sylfaen"/>
          <w:color w:val="000000" w:themeColor="text1"/>
          <w:lang w:val="ka-GE"/>
        </w:rPr>
        <w:t>ერთ</w:t>
      </w:r>
      <w:r w:rsidRPr="003F3027">
        <w:rPr>
          <w:color w:val="000000" w:themeColor="text1"/>
          <w:lang w:val="ka-GE"/>
        </w:rPr>
        <w:t xml:space="preserve"> </w:t>
      </w:r>
      <w:r w:rsidRPr="003F3027">
        <w:rPr>
          <w:rFonts w:ascii="Sylfaen" w:hAnsi="Sylfaen" w:cs="Sylfaen"/>
          <w:color w:val="000000" w:themeColor="text1"/>
          <w:lang w:val="ka-GE"/>
        </w:rPr>
        <w:t>მესამედზე</w:t>
      </w:r>
      <w:r w:rsidRPr="003F3027">
        <w:rPr>
          <w:color w:val="000000" w:themeColor="text1"/>
          <w:lang w:val="ka-GE"/>
        </w:rPr>
        <w:t xml:space="preserve"> </w:t>
      </w:r>
      <w:r w:rsidRPr="003F3027">
        <w:rPr>
          <w:rFonts w:ascii="Sylfaen" w:hAnsi="Sylfaen" w:cs="Sylfaen"/>
          <w:color w:val="000000" w:themeColor="text1"/>
          <w:lang w:val="ka-GE"/>
        </w:rPr>
        <w:t>მეტს</w:t>
      </w:r>
      <w:r w:rsidRPr="003F3027">
        <w:rPr>
          <w:color w:val="000000" w:themeColor="text1"/>
          <w:lang w:val="ka-GE"/>
        </w:rPr>
        <w:t xml:space="preserve"> </w:t>
      </w:r>
      <w:r w:rsidRPr="003F3027">
        <w:rPr>
          <w:rFonts w:ascii="Sylfaen" w:hAnsi="Sylfaen" w:cs="Sylfaen"/>
          <w:color w:val="000000" w:themeColor="text1"/>
          <w:lang w:val="ka-GE"/>
        </w:rPr>
        <w:t>შეიძლება</w:t>
      </w:r>
      <w:r w:rsidRPr="003F3027">
        <w:rPr>
          <w:color w:val="000000" w:themeColor="text1"/>
          <w:lang w:val="ka-GE"/>
        </w:rPr>
        <w:t xml:space="preserve"> </w:t>
      </w:r>
      <w:r w:rsidRPr="003F3027">
        <w:rPr>
          <w:rFonts w:ascii="Sylfaen" w:hAnsi="Sylfaen" w:cs="Sylfaen"/>
          <w:color w:val="000000" w:themeColor="text1"/>
          <w:lang w:val="ka-GE"/>
        </w:rPr>
        <w:t>განუვითარდეს</w:t>
      </w:r>
      <w:r w:rsidRPr="003F3027">
        <w:rPr>
          <w:color w:val="000000" w:themeColor="text1"/>
          <w:lang w:val="ka-GE"/>
        </w:rPr>
        <w:t xml:space="preserve"> </w:t>
      </w:r>
      <w:r w:rsidRPr="003F3027">
        <w:rPr>
          <w:rFonts w:ascii="Sylfaen" w:hAnsi="Sylfaen" w:cs="Sylfaen"/>
          <w:color w:val="000000" w:themeColor="text1"/>
          <w:lang w:val="ka-GE"/>
        </w:rPr>
        <w:t>დიაბეტური</w:t>
      </w:r>
      <w:r w:rsidRPr="003F3027">
        <w:rPr>
          <w:color w:val="000000" w:themeColor="text1"/>
          <w:lang w:val="ka-GE"/>
        </w:rPr>
        <w:t xml:space="preserve"> </w:t>
      </w:r>
      <w:r w:rsidRPr="003F3027">
        <w:rPr>
          <w:rFonts w:ascii="Sylfaen" w:hAnsi="Sylfaen" w:cs="Sylfaen"/>
          <w:color w:val="000000" w:themeColor="text1"/>
          <w:lang w:val="ka-GE"/>
        </w:rPr>
        <w:t>რეტინოპათია</w:t>
      </w:r>
      <w:r w:rsidRPr="003F3027">
        <w:rPr>
          <w:color w:val="000000" w:themeColor="text1"/>
          <w:lang w:val="ka-GE"/>
        </w:rPr>
        <w:t>-</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გართულება</w:t>
      </w:r>
      <w:r w:rsidRPr="003F3027">
        <w:rPr>
          <w:color w:val="000000" w:themeColor="text1"/>
          <w:lang w:val="ka-GE"/>
        </w:rPr>
        <w:t xml:space="preserve">, </w:t>
      </w:r>
      <w:r w:rsidRPr="003F3027">
        <w:rPr>
          <w:rFonts w:ascii="Sylfaen" w:hAnsi="Sylfaen" w:cs="Sylfaen"/>
          <w:color w:val="000000" w:themeColor="text1"/>
          <w:lang w:val="ka-GE"/>
        </w:rPr>
        <w:t>რომელმაც</w:t>
      </w:r>
      <w:r w:rsidRPr="003F3027">
        <w:rPr>
          <w:color w:val="000000" w:themeColor="text1"/>
          <w:lang w:val="ka-GE"/>
        </w:rPr>
        <w:t xml:space="preserve"> </w:t>
      </w:r>
      <w:r w:rsidRPr="003F3027">
        <w:rPr>
          <w:rFonts w:ascii="Sylfaen" w:hAnsi="Sylfaen" w:cs="Sylfaen"/>
          <w:color w:val="000000" w:themeColor="text1"/>
          <w:lang w:val="ka-GE"/>
        </w:rPr>
        <w:t>შეიძლება</w:t>
      </w:r>
      <w:r w:rsidRPr="003F3027">
        <w:rPr>
          <w:color w:val="000000" w:themeColor="text1"/>
          <w:lang w:val="ka-GE"/>
        </w:rPr>
        <w:t xml:space="preserve"> </w:t>
      </w:r>
      <w:r w:rsidRPr="003F3027">
        <w:rPr>
          <w:rFonts w:ascii="Sylfaen" w:hAnsi="Sylfaen" w:cs="Sylfaen"/>
          <w:color w:val="000000" w:themeColor="text1"/>
          <w:lang w:val="ka-GE"/>
        </w:rPr>
        <w:t>გამოიწვიოს</w:t>
      </w:r>
      <w:r w:rsidRPr="003F3027">
        <w:rPr>
          <w:color w:val="000000" w:themeColor="text1"/>
          <w:lang w:val="ka-GE"/>
        </w:rPr>
        <w:t xml:space="preserve"> </w:t>
      </w:r>
      <w:r w:rsidRPr="003F3027">
        <w:rPr>
          <w:rFonts w:ascii="Sylfaen" w:hAnsi="Sylfaen" w:cs="Sylfaen"/>
          <w:color w:val="000000" w:themeColor="text1"/>
          <w:lang w:val="ka-GE"/>
        </w:rPr>
        <w:t>მხედველობის</w:t>
      </w:r>
      <w:r w:rsidRPr="003F3027">
        <w:rPr>
          <w:color w:val="000000" w:themeColor="text1"/>
          <w:lang w:val="ka-GE"/>
        </w:rPr>
        <w:t xml:space="preserve"> </w:t>
      </w:r>
      <w:r w:rsidRPr="003F3027">
        <w:rPr>
          <w:rFonts w:ascii="Sylfaen" w:hAnsi="Sylfaen" w:cs="Sylfaen"/>
          <w:color w:val="000000" w:themeColor="text1"/>
          <w:lang w:val="ka-GE"/>
        </w:rPr>
        <w:t>გაუარესება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სიბრმავე</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sidRPr="003F3027">
        <w:rPr>
          <w:color w:val="000000" w:themeColor="text1"/>
          <w:lang w:val="ka-GE"/>
        </w:rPr>
        <w:t xml:space="preserve"> 93 </w:t>
      </w:r>
      <w:r w:rsidRPr="003F3027">
        <w:rPr>
          <w:rFonts w:ascii="Sylfaen" w:hAnsi="Sylfaen" w:cs="Sylfaen"/>
          <w:color w:val="000000" w:themeColor="text1"/>
          <w:lang w:val="ka-GE"/>
        </w:rPr>
        <w:t>მილიონზე</w:t>
      </w:r>
      <w:r w:rsidRPr="003F3027">
        <w:rPr>
          <w:color w:val="000000" w:themeColor="text1"/>
          <w:lang w:val="ka-GE"/>
        </w:rPr>
        <w:t xml:space="preserve"> </w:t>
      </w:r>
      <w:r w:rsidRPr="003F3027">
        <w:rPr>
          <w:rFonts w:ascii="Sylfaen" w:hAnsi="Sylfaen" w:cs="Sylfaen"/>
          <w:color w:val="000000" w:themeColor="text1"/>
          <w:lang w:val="ka-GE"/>
        </w:rPr>
        <w:t>მეტ</w:t>
      </w:r>
      <w:r w:rsidRPr="003F3027">
        <w:rPr>
          <w:color w:val="000000" w:themeColor="text1"/>
          <w:lang w:val="ka-GE"/>
        </w:rPr>
        <w:t xml:space="preserve"> </w:t>
      </w:r>
      <w:r w:rsidRPr="003F3027">
        <w:rPr>
          <w:rFonts w:ascii="Sylfaen" w:hAnsi="Sylfaen" w:cs="Sylfaen"/>
          <w:color w:val="000000" w:themeColor="text1"/>
          <w:lang w:val="ka-GE"/>
        </w:rPr>
        <w:t>ადამიანს</w:t>
      </w:r>
      <w:r w:rsidRPr="003F3027">
        <w:rPr>
          <w:color w:val="000000" w:themeColor="text1"/>
          <w:lang w:val="ka-GE"/>
        </w:rPr>
        <w:t xml:space="preserve"> </w:t>
      </w:r>
      <w:r w:rsidRPr="003F3027">
        <w:rPr>
          <w:rFonts w:ascii="Sylfaen" w:hAnsi="Sylfaen" w:cs="Sylfaen"/>
          <w:color w:val="000000" w:themeColor="text1"/>
          <w:lang w:val="ka-GE"/>
        </w:rPr>
        <w:t>ანუ</w:t>
      </w:r>
      <w:r w:rsidRPr="003F3027">
        <w:rPr>
          <w:color w:val="000000" w:themeColor="text1"/>
          <w:lang w:val="ka-GE"/>
        </w:rPr>
        <w:t xml:space="preserve"> 1</w:t>
      </w:r>
      <w:r w:rsidRPr="003F3027">
        <w:rPr>
          <w:rFonts w:ascii="Sylfaen" w:hAnsi="Sylfaen"/>
          <w:color w:val="000000" w:themeColor="text1"/>
          <w:lang w:val="ka-GE"/>
        </w:rPr>
        <w:t>/3-ს</w:t>
      </w:r>
      <w:r w:rsidRPr="003F3027">
        <w:rPr>
          <w:color w:val="000000" w:themeColor="text1"/>
          <w:lang w:val="ka-GE"/>
        </w:rPr>
        <w:t xml:space="preserve"> </w:t>
      </w:r>
      <w:r w:rsidRPr="003F3027">
        <w:rPr>
          <w:rFonts w:ascii="Sylfaen" w:hAnsi="Sylfaen" w:cs="Sylfaen"/>
          <w:color w:val="000000" w:themeColor="text1"/>
          <w:lang w:val="ka-GE"/>
        </w:rPr>
        <w:t>დიაბეტური</w:t>
      </w:r>
      <w:r w:rsidRPr="003F3027">
        <w:rPr>
          <w:color w:val="000000" w:themeColor="text1"/>
          <w:lang w:val="ka-GE"/>
        </w:rPr>
        <w:t xml:space="preserve"> </w:t>
      </w:r>
      <w:r w:rsidRPr="003F3027">
        <w:rPr>
          <w:rFonts w:ascii="Sylfaen" w:hAnsi="Sylfaen" w:cs="Sylfaen"/>
          <w:color w:val="000000" w:themeColor="text1"/>
          <w:lang w:val="ka-GE"/>
        </w:rPr>
        <w:t>რეტინოპათია</w:t>
      </w:r>
      <w:r>
        <w:rPr>
          <w:color w:val="000000" w:themeColor="text1"/>
          <w:lang w:val="ka-GE"/>
        </w:rPr>
        <w:t xml:space="preserve"> აღენიშნება.</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rFonts w:ascii="Sylfaen" w:hAnsi="Sylfaen" w:cs="Sylfaen"/>
          <w:color w:val="000000" w:themeColor="text1"/>
          <w:lang w:val="ka-GE"/>
        </w:rPr>
        <w:t>დიაბეტისა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მისი</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მკურნალობა</w:t>
      </w:r>
      <w:r w:rsidRPr="003F3027">
        <w:rPr>
          <w:color w:val="000000" w:themeColor="text1"/>
          <w:lang w:val="ka-GE"/>
        </w:rPr>
        <w:t xml:space="preserve"> </w:t>
      </w:r>
      <w:r w:rsidRPr="003F3027">
        <w:rPr>
          <w:rFonts w:ascii="Sylfaen" w:hAnsi="Sylfaen" w:cs="Sylfaen"/>
          <w:color w:val="000000" w:themeColor="text1"/>
          <w:lang w:val="ka-GE"/>
        </w:rPr>
        <w:t>უნდა</w:t>
      </w:r>
      <w:r w:rsidRPr="003F3027">
        <w:rPr>
          <w:color w:val="000000" w:themeColor="text1"/>
          <w:lang w:val="ka-GE"/>
        </w:rPr>
        <w:t xml:space="preserve"> </w:t>
      </w:r>
      <w:r w:rsidRPr="003F3027">
        <w:rPr>
          <w:rFonts w:ascii="Sylfaen" w:hAnsi="Sylfaen" w:cs="Sylfaen"/>
          <w:color w:val="000000" w:themeColor="text1"/>
          <w:lang w:val="ka-GE"/>
        </w:rPr>
        <w:t>დაიწყოს</w:t>
      </w:r>
      <w:r w:rsidRPr="003F3027">
        <w:rPr>
          <w:color w:val="000000" w:themeColor="text1"/>
          <w:lang w:val="ka-GE"/>
        </w:rPr>
        <w:t xml:space="preserve"> </w:t>
      </w:r>
      <w:r w:rsidRPr="003F3027">
        <w:rPr>
          <w:rFonts w:ascii="Sylfaen" w:hAnsi="Sylfaen" w:cs="Sylfaen"/>
          <w:color w:val="000000" w:themeColor="text1"/>
          <w:lang w:val="ka-GE"/>
        </w:rPr>
        <w:t>პირველადი</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რგოლიდან</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უნდა</w:t>
      </w:r>
      <w:r w:rsidRPr="003F3027">
        <w:rPr>
          <w:color w:val="000000" w:themeColor="text1"/>
          <w:lang w:val="ka-GE"/>
        </w:rPr>
        <w:t xml:space="preserve"> </w:t>
      </w:r>
      <w:r w:rsidRPr="003F3027">
        <w:rPr>
          <w:rFonts w:ascii="Sylfaen" w:hAnsi="Sylfaen" w:cs="Sylfaen"/>
          <w:color w:val="000000" w:themeColor="text1"/>
          <w:lang w:val="ka-GE"/>
        </w:rPr>
        <w:t>შეიცავდეს</w:t>
      </w:r>
      <w:r w:rsidRPr="003F3027">
        <w:rPr>
          <w:color w:val="000000" w:themeColor="text1"/>
          <w:lang w:val="ka-GE"/>
        </w:rPr>
        <w:t xml:space="preserve"> </w:t>
      </w:r>
      <w:r w:rsidRPr="003F3027">
        <w:rPr>
          <w:rFonts w:ascii="Sylfaen" w:hAnsi="Sylfaen" w:cs="Sylfaen"/>
          <w:color w:val="000000" w:themeColor="text1"/>
          <w:lang w:val="ka-GE"/>
        </w:rPr>
        <w:t>დიაბეტური</w:t>
      </w:r>
      <w:r w:rsidRPr="003F3027">
        <w:rPr>
          <w:color w:val="000000" w:themeColor="text1"/>
          <w:lang w:val="ka-GE"/>
        </w:rPr>
        <w:t xml:space="preserve"> </w:t>
      </w:r>
      <w:r w:rsidRPr="003F3027">
        <w:rPr>
          <w:rFonts w:ascii="Sylfaen" w:hAnsi="Sylfaen" w:cs="Sylfaen"/>
          <w:color w:val="000000" w:themeColor="text1"/>
          <w:lang w:val="ka-GE"/>
        </w:rPr>
        <w:t>რეტინოპათიის</w:t>
      </w:r>
      <w:r w:rsidRPr="003F3027">
        <w:rPr>
          <w:color w:val="000000" w:themeColor="text1"/>
          <w:lang w:val="ka-GE"/>
        </w:rPr>
        <w:t xml:space="preserve"> </w:t>
      </w:r>
      <w:r w:rsidRPr="003F3027">
        <w:rPr>
          <w:rFonts w:ascii="Sylfaen" w:hAnsi="Sylfaen" w:cs="Sylfaen"/>
          <w:color w:val="000000" w:themeColor="text1"/>
          <w:lang w:val="ka-GE"/>
        </w:rPr>
        <w:t>სკრინინგს</w:t>
      </w:r>
      <w:r w:rsidRPr="003F3027">
        <w:rPr>
          <w:color w:val="000000" w:themeColor="text1"/>
          <w:lang w:val="ka-GE"/>
        </w:rPr>
        <w:t xml:space="preserve">; </w:t>
      </w:r>
      <w:r w:rsidRPr="003F3027">
        <w:rPr>
          <w:rFonts w:ascii="Sylfaen" w:hAnsi="Sylfaen" w:cs="Sylfaen"/>
          <w:color w:val="000000" w:themeColor="text1"/>
          <w:lang w:val="ka-GE"/>
        </w:rPr>
        <w:t>დიაბეტური</w:t>
      </w:r>
      <w:r w:rsidRPr="003F3027">
        <w:rPr>
          <w:color w:val="000000" w:themeColor="text1"/>
          <w:lang w:val="ka-GE"/>
        </w:rPr>
        <w:t xml:space="preserve"> </w:t>
      </w:r>
      <w:r w:rsidRPr="003F3027">
        <w:rPr>
          <w:rFonts w:ascii="Sylfaen" w:hAnsi="Sylfaen" w:cs="Sylfaen"/>
          <w:color w:val="000000" w:themeColor="text1"/>
          <w:lang w:val="ka-GE"/>
        </w:rPr>
        <w:t>რეტინოპათიის</w:t>
      </w:r>
      <w:r w:rsidRPr="003F3027">
        <w:rPr>
          <w:color w:val="000000" w:themeColor="text1"/>
          <w:lang w:val="ka-GE"/>
        </w:rPr>
        <w:t xml:space="preserve"> </w:t>
      </w:r>
      <w:r w:rsidRPr="003F3027">
        <w:rPr>
          <w:rFonts w:ascii="Sylfaen" w:hAnsi="Sylfaen" w:cs="Sylfaen"/>
          <w:color w:val="000000" w:themeColor="text1"/>
          <w:lang w:val="ka-GE"/>
        </w:rPr>
        <w:t>ადრეულმა</w:t>
      </w:r>
      <w:r w:rsidRPr="003F3027">
        <w:rPr>
          <w:color w:val="000000" w:themeColor="text1"/>
          <w:lang w:val="ka-GE"/>
        </w:rPr>
        <w:t xml:space="preserve"> </w:t>
      </w:r>
      <w:r w:rsidRPr="003F3027">
        <w:rPr>
          <w:rFonts w:ascii="Sylfaen" w:hAnsi="Sylfaen" w:cs="Sylfaen"/>
          <w:color w:val="000000" w:themeColor="text1"/>
          <w:lang w:val="ka-GE"/>
        </w:rPr>
        <w:t>გამოვლენამ</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დროულმა</w:t>
      </w:r>
      <w:r w:rsidRPr="003F3027">
        <w:rPr>
          <w:color w:val="000000" w:themeColor="text1"/>
          <w:lang w:val="ka-GE"/>
        </w:rPr>
        <w:t xml:space="preserve"> </w:t>
      </w:r>
      <w:r w:rsidRPr="003F3027">
        <w:rPr>
          <w:rFonts w:ascii="Sylfaen" w:hAnsi="Sylfaen" w:cs="Sylfaen"/>
          <w:color w:val="000000" w:themeColor="text1"/>
          <w:lang w:val="ka-GE"/>
        </w:rPr>
        <w:t>მკურნალობამ</w:t>
      </w:r>
      <w:r w:rsidRPr="003F3027">
        <w:rPr>
          <w:color w:val="000000" w:themeColor="text1"/>
          <w:lang w:val="ka-GE"/>
        </w:rPr>
        <w:t xml:space="preserve"> </w:t>
      </w:r>
      <w:r w:rsidRPr="003F3027">
        <w:rPr>
          <w:rFonts w:ascii="Sylfaen" w:hAnsi="Sylfaen" w:cs="Sylfaen"/>
          <w:color w:val="000000" w:themeColor="text1"/>
          <w:lang w:val="ka-GE"/>
        </w:rPr>
        <w:t>შეიძლება</w:t>
      </w:r>
      <w:r w:rsidRPr="003F3027">
        <w:rPr>
          <w:color w:val="000000" w:themeColor="text1"/>
          <w:lang w:val="ka-GE"/>
        </w:rPr>
        <w:t xml:space="preserve"> </w:t>
      </w:r>
      <w:r w:rsidRPr="003F3027">
        <w:rPr>
          <w:rFonts w:ascii="Sylfaen" w:hAnsi="Sylfaen" w:cs="Sylfaen"/>
          <w:color w:val="000000" w:themeColor="text1"/>
          <w:lang w:val="ka-GE"/>
        </w:rPr>
        <w:t>მოახდინოს</w:t>
      </w:r>
      <w:r w:rsidRPr="003F3027">
        <w:rPr>
          <w:color w:val="000000" w:themeColor="text1"/>
          <w:lang w:val="ka-GE"/>
        </w:rPr>
        <w:t xml:space="preserve"> </w:t>
      </w:r>
      <w:r w:rsidRPr="003F3027">
        <w:rPr>
          <w:rFonts w:ascii="Sylfaen" w:hAnsi="Sylfaen" w:cs="Sylfaen"/>
          <w:color w:val="000000" w:themeColor="text1"/>
          <w:lang w:val="ka-GE"/>
        </w:rPr>
        <w:t>მხედველობის</w:t>
      </w:r>
      <w:r w:rsidRPr="003F3027">
        <w:rPr>
          <w:color w:val="000000" w:themeColor="text1"/>
          <w:lang w:val="ka-GE"/>
        </w:rPr>
        <w:t xml:space="preserve"> </w:t>
      </w:r>
      <w:r w:rsidRPr="003F3027">
        <w:rPr>
          <w:rFonts w:ascii="Sylfaen" w:hAnsi="Sylfaen" w:cs="Sylfaen"/>
          <w:color w:val="000000" w:themeColor="text1"/>
          <w:lang w:val="ka-GE"/>
        </w:rPr>
        <w:t>დაკარგვის</w:t>
      </w:r>
      <w:r w:rsidRPr="003F3027">
        <w:rPr>
          <w:color w:val="000000" w:themeColor="text1"/>
          <w:lang w:val="ka-GE"/>
        </w:rPr>
        <w:t xml:space="preserve"> </w:t>
      </w:r>
      <w:r w:rsidRPr="003F3027">
        <w:rPr>
          <w:rFonts w:ascii="Sylfaen" w:hAnsi="Sylfaen" w:cs="Sylfaen"/>
          <w:color w:val="000000" w:themeColor="text1"/>
          <w:lang w:val="ka-GE"/>
        </w:rPr>
        <w:t>პრევენცია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შეამციროს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ნეგატიური</w:t>
      </w:r>
      <w:r w:rsidRPr="003F3027">
        <w:rPr>
          <w:color w:val="000000" w:themeColor="text1"/>
          <w:lang w:val="ka-GE"/>
        </w:rPr>
        <w:t xml:space="preserve"> </w:t>
      </w:r>
      <w:r w:rsidRPr="003F3027">
        <w:rPr>
          <w:rFonts w:ascii="Sylfaen" w:hAnsi="Sylfaen" w:cs="Sylfaen"/>
          <w:color w:val="000000" w:themeColor="text1"/>
          <w:lang w:val="ka-GE"/>
        </w:rPr>
        <w:t>ზეგავლენა</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დაავადებული</w:t>
      </w:r>
      <w:r w:rsidRPr="003F3027">
        <w:rPr>
          <w:color w:val="000000" w:themeColor="text1"/>
          <w:lang w:val="ka-GE"/>
        </w:rPr>
        <w:t xml:space="preserve"> </w:t>
      </w:r>
      <w:r w:rsidRPr="003F3027">
        <w:rPr>
          <w:rFonts w:ascii="Sylfaen" w:hAnsi="Sylfaen" w:cs="Sylfaen"/>
          <w:color w:val="000000" w:themeColor="text1"/>
          <w:lang w:val="ka-GE"/>
        </w:rPr>
        <w:t>ადამიანების</w:t>
      </w:r>
      <w:r w:rsidRPr="003F3027">
        <w:rPr>
          <w:color w:val="000000" w:themeColor="text1"/>
          <w:lang w:val="ka-GE"/>
        </w:rPr>
        <w:t xml:space="preserve"> </w:t>
      </w:r>
      <w:r w:rsidRPr="003F3027">
        <w:rPr>
          <w:rFonts w:ascii="Sylfaen" w:hAnsi="Sylfaen" w:cs="Sylfaen"/>
          <w:color w:val="000000" w:themeColor="text1"/>
          <w:lang w:val="ka-GE"/>
        </w:rPr>
        <w:t>ახლობლებსა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ზოგადად</w:t>
      </w:r>
      <w:r w:rsidRPr="003F3027">
        <w:rPr>
          <w:color w:val="000000" w:themeColor="text1"/>
          <w:lang w:val="ka-GE"/>
        </w:rPr>
        <w:t xml:space="preserve"> </w:t>
      </w:r>
      <w:r w:rsidRPr="003F3027">
        <w:rPr>
          <w:rFonts w:ascii="Sylfaen" w:hAnsi="Sylfaen" w:cs="Sylfaen"/>
          <w:color w:val="000000" w:themeColor="text1"/>
          <w:lang w:val="ka-GE"/>
        </w:rPr>
        <w:t>საზოგადოებაზე</w:t>
      </w:r>
      <w:r w:rsidRPr="003F3027">
        <w:rPr>
          <w:color w:val="000000" w:themeColor="text1"/>
          <w:lang w:val="ka-GE"/>
        </w:rPr>
        <w:t xml:space="preserve">;  </w:t>
      </w:r>
      <w:r w:rsidRPr="003F3027">
        <w:rPr>
          <w:rFonts w:ascii="Sylfaen" w:hAnsi="Sylfaen" w:cs="Sylfaen"/>
          <w:color w:val="000000" w:themeColor="text1"/>
          <w:lang w:val="ka-GE"/>
        </w:rPr>
        <w:t>დიაბეტური</w:t>
      </w:r>
      <w:r w:rsidRPr="003F3027">
        <w:rPr>
          <w:color w:val="000000" w:themeColor="text1"/>
          <w:lang w:val="ka-GE"/>
        </w:rPr>
        <w:t xml:space="preserve"> </w:t>
      </w:r>
      <w:r w:rsidRPr="003F3027">
        <w:rPr>
          <w:rFonts w:ascii="Sylfaen" w:hAnsi="Sylfaen" w:cs="Sylfaen"/>
          <w:color w:val="000000" w:themeColor="text1"/>
          <w:lang w:val="ka-GE"/>
        </w:rPr>
        <w:t>რეტინოპათიის</w:t>
      </w:r>
      <w:r w:rsidRPr="003F3027">
        <w:rPr>
          <w:color w:val="000000" w:themeColor="text1"/>
          <w:lang w:val="ka-GE"/>
        </w:rPr>
        <w:t xml:space="preserve"> </w:t>
      </w:r>
      <w:r w:rsidRPr="003F3027">
        <w:rPr>
          <w:rFonts w:ascii="Sylfaen" w:hAnsi="Sylfaen" w:cs="Sylfaen"/>
          <w:color w:val="000000" w:themeColor="text1"/>
          <w:lang w:val="ka-GE"/>
        </w:rPr>
        <w:t>გულდასმით</w:t>
      </w:r>
      <w:r w:rsidRPr="003F3027">
        <w:rPr>
          <w:color w:val="000000" w:themeColor="text1"/>
          <w:lang w:val="ka-GE"/>
        </w:rPr>
        <w:t xml:space="preserve"> </w:t>
      </w:r>
      <w:r w:rsidRPr="003F3027">
        <w:rPr>
          <w:rFonts w:ascii="Sylfaen" w:hAnsi="Sylfaen" w:cs="Sylfaen"/>
          <w:color w:val="000000" w:themeColor="text1"/>
          <w:lang w:val="ka-GE"/>
        </w:rPr>
        <w:t>მკურნალობა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სკრინინგი</w:t>
      </w:r>
      <w:r w:rsidRPr="003F3027">
        <w:rPr>
          <w:color w:val="000000" w:themeColor="text1"/>
          <w:lang w:val="ka-GE"/>
        </w:rPr>
        <w:t xml:space="preserve"> </w:t>
      </w:r>
      <w:r>
        <w:rPr>
          <w:rFonts w:ascii="Sylfaen" w:hAnsi="Sylfaen" w:cs="Sylfaen"/>
          <w:color w:val="000000" w:themeColor="text1"/>
          <w:lang w:val="ka-GE"/>
        </w:rPr>
        <w:t>მხედველობის</w:t>
      </w:r>
      <w:r w:rsidRPr="003F3027">
        <w:rPr>
          <w:color w:val="000000" w:themeColor="text1"/>
          <w:lang w:val="ka-GE"/>
        </w:rPr>
        <w:t xml:space="preserve"> </w:t>
      </w:r>
      <w:r>
        <w:rPr>
          <w:rFonts w:ascii="Sylfaen" w:hAnsi="Sylfaen" w:cs="Sylfaen"/>
          <w:color w:val="000000" w:themeColor="text1"/>
          <w:lang w:val="ka-GE"/>
        </w:rPr>
        <w:t>დაქვეითებასა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სიბრმავის</w:t>
      </w:r>
      <w:r w:rsidRPr="003F3027">
        <w:rPr>
          <w:color w:val="000000" w:themeColor="text1"/>
          <w:lang w:val="ka-GE"/>
        </w:rPr>
        <w:t xml:space="preserve"> </w:t>
      </w:r>
      <w:r w:rsidRPr="003F3027">
        <w:rPr>
          <w:rFonts w:ascii="Sylfaen" w:hAnsi="Sylfaen" w:cs="Sylfaen"/>
          <w:color w:val="000000" w:themeColor="text1"/>
          <w:lang w:val="ka-GE"/>
        </w:rPr>
        <w:t>შემცირებას</w:t>
      </w:r>
      <w:r>
        <w:rPr>
          <w:rFonts w:ascii="Sylfaen" w:hAnsi="Sylfaen" w:cs="Sylfaen"/>
          <w:color w:val="000000" w:themeColor="text1"/>
          <w:lang w:val="ka-GE"/>
        </w:rPr>
        <w:t xml:space="preserve"> </w:t>
      </w:r>
      <w:r w:rsidRPr="003F3027">
        <w:rPr>
          <w:rFonts w:ascii="Sylfaen" w:hAnsi="Sylfaen" w:cs="Sylfaen"/>
          <w:color w:val="000000" w:themeColor="text1"/>
          <w:lang w:val="ka-GE"/>
        </w:rPr>
        <w:t>განაპირობებს</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rFonts w:ascii="Sylfaen" w:hAnsi="Sylfaen" w:cs="Sylfaen"/>
          <w:color w:val="000000" w:themeColor="text1"/>
          <w:lang w:val="ka-GE"/>
        </w:rPr>
        <w:t>დიაბეტით</w:t>
      </w:r>
      <w:r w:rsidRPr="003F3027">
        <w:rPr>
          <w:color w:val="000000" w:themeColor="text1"/>
          <w:lang w:val="ka-GE"/>
        </w:rPr>
        <w:t xml:space="preserve"> </w:t>
      </w:r>
      <w:r>
        <w:rPr>
          <w:rFonts w:ascii="Sylfaen" w:hAnsi="Sylfaen" w:cs="Sylfaen"/>
          <w:color w:val="000000" w:themeColor="text1"/>
          <w:lang w:val="ka-GE"/>
        </w:rPr>
        <w:t>დაავადებულებზე</w:t>
      </w:r>
      <w:r w:rsidRPr="003F3027">
        <w:rPr>
          <w:color w:val="000000" w:themeColor="text1"/>
          <w:lang w:val="ka-GE"/>
        </w:rPr>
        <w:t xml:space="preserve"> </w:t>
      </w:r>
      <w:r w:rsidRPr="003F3027">
        <w:rPr>
          <w:rFonts w:ascii="Sylfaen" w:hAnsi="Sylfaen" w:cs="Sylfaen"/>
          <w:color w:val="000000" w:themeColor="text1"/>
          <w:lang w:val="ka-GE"/>
        </w:rPr>
        <w:t>ყოველწლიურად</w:t>
      </w:r>
      <w:r w:rsidRPr="003F3027">
        <w:rPr>
          <w:color w:val="000000" w:themeColor="text1"/>
          <w:lang w:val="ka-GE"/>
        </w:rPr>
        <w:t xml:space="preserve"> </w:t>
      </w:r>
      <w:r w:rsidRPr="003F3027">
        <w:rPr>
          <w:rFonts w:ascii="Sylfaen" w:hAnsi="Sylfaen" w:cs="Sylfaen"/>
          <w:color w:val="000000" w:themeColor="text1"/>
          <w:lang w:val="ka-GE"/>
        </w:rPr>
        <w:t>ჯანდაცვის</w:t>
      </w:r>
      <w:r>
        <w:rPr>
          <w:rFonts w:ascii="Sylfaen" w:hAnsi="Sylfaen" w:cs="Sylfaen"/>
          <w:color w:val="000000" w:themeColor="text1"/>
          <w:lang w:val="ka-GE"/>
        </w:rPr>
        <w:t xml:space="preserve"> ბიუჯეტის</w:t>
      </w:r>
      <w:r>
        <w:rPr>
          <w:color w:val="000000" w:themeColor="text1"/>
          <w:lang w:val="ka-GE"/>
        </w:rPr>
        <w:t xml:space="preserve"> 12</w:t>
      </w:r>
      <w:r w:rsidRPr="003F3027">
        <w:rPr>
          <w:color w:val="000000" w:themeColor="text1"/>
          <w:lang w:val="ka-GE"/>
        </w:rPr>
        <w:t>%</w:t>
      </w:r>
      <w:r>
        <w:rPr>
          <w:rFonts w:ascii="Sylfaen" w:hAnsi="Sylfaen"/>
          <w:color w:val="000000" w:themeColor="text1"/>
          <w:lang w:val="ka-GE"/>
        </w:rPr>
        <w:t xml:space="preserve"> </w:t>
      </w:r>
      <w:r w:rsidRPr="003F3027">
        <w:rPr>
          <w:rFonts w:ascii="Sylfaen" w:hAnsi="Sylfaen" w:cs="Sylfaen"/>
          <w:color w:val="000000" w:themeColor="text1"/>
          <w:lang w:val="ka-GE"/>
        </w:rPr>
        <w:t>იხარჯება</w:t>
      </w:r>
      <w:r w:rsidRPr="003F3027">
        <w:rPr>
          <w:color w:val="000000" w:themeColor="text1"/>
          <w:lang w:val="ka-GE"/>
        </w:rPr>
        <w:t xml:space="preserve">. </w:t>
      </w:r>
      <w:r w:rsidRPr="003F3027">
        <w:rPr>
          <w:rFonts w:ascii="Sylfaen" w:hAnsi="Sylfaen" w:cs="Sylfaen"/>
          <w:color w:val="000000" w:themeColor="text1"/>
          <w:lang w:val="ka-GE"/>
        </w:rPr>
        <w:t>დიაბეტსა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მის</w:t>
      </w:r>
      <w:r w:rsidRPr="003F3027">
        <w:rPr>
          <w:color w:val="000000" w:themeColor="text1"/>
          <w:lang w:val="ka-GE"/>
        </w:rPr>
        <w:t xml:space="preserve"> </w:t>
      </w:r>
      <w:r w:rsidRPr="003F3027">
        <w:rPr>
          <w:rFonts w:ascii="Sylfaen" w:hAnsi="Sylfaen" w:cs="Sylfaen"/>
          <w:color w:val="000000" w:themeColor="text1"/>
          <w:lang w:val="ka-GE"/>
        </w:rPr>
        <w:t>გართულებებზე</w:t>
      </w:r>
      <w:r w:rsidRPr="003F3027">
        <w:rPr>
          <w:color w:val="000000" w:themeColor="text1"/>
          <w:lang w:val="ka-GE"/>
        </w:rPr>
        <w:t xml:space="preserve"> </w:t>
      </w:r>
      <w:r w:rsidRPr="003F3027">
        <w:rPr>
          <w:rFonts w:ascii="Sylfaen" w:hAnsi="Sylfaen" w:cs="Sylfaen"/>
          <w:color w:val="000000" w:themeColor="text1"/>
          <w:lang w:val="ka-GE"/>
        </w:rPr>
        <w:t>გაწეული</w:t>
      </w:r>
      <w:r w:rsidRPr="003F3027">
        <w:rPr>
          <w:color w:val="000000" w:themeColor="text1"/>
          <w:lang w:val="ka-GE"/>
        </w:rPr>
        <w:t xml:space="preserve"> </w:t>
      </w:r>
      <w:r w:rsidRPr="003F3027">
        <w:rPr>
          <w:rFonts w:ascii="Sylfaen" w:hAnsi="Sylfaen" w:cs="Sylfaen"/>
          <w:color w:val="000000" w:themeColor="text1"/>
          <w:lang w:val="ka-GE"/>
        </w:rPr>
        <w:t>დანახარჯი</w:t>
      </w:r>
      <w:r w:rsidRPr="003F3027">
        <w:rPr>
          <w:color w:val="000000" w:themeColor="text1"/>
          <w:lang w:val="ka-GE"/>
        </w:rPr>
        <w:t xml:space="preserve"> 673 </w:t>
      </w:r>
      <w:r w:rsidRPr="003F3027">
        <w:rPr>
          <w:rFonts w:ascii="Sylfaen" w:hAnsi="Sylfaen" w:cs="Sylfaen"/>
          <w:color w:val="000000" w:themeColor="text1"/>
          <w:lang w:val="ka-GE"/>
        </w:rPr>
        <w:t>მილიარდ</w:t>
      </w:r>
      <w:r w:rsidRPr="003F3027">
        <w:rPr>
          <w:color w:val="000000" w:themeColor="text1"/>
          <w:lang w:val="ka-GE"/>
        </w:rPr>
        <w:t xml:space="preserve">  </w:t>
      </w:r>
      <w:r>
        <w:rPr>
          <w:rFonts w:ascii="Sylfaen" w:hAnsi="Sylfaen"/>
          <w:color w:val="000000" w:themeColor="text1"/>
          <w:lang w:val="ka-GE"/>
        </w:rPr>
        <w:t>აშშ დოლარს</w:t>
      </w:r>
      <w:r>
        <w:rPr>
          <w:rFonts w:ascii="Sylfaen" w:hAnsi="Sylfaen" w:cs="Sylfaen"/>
          <w:color w:val="000000" w:themeColor="text1"/>
          <w:lang w:val="ka-GE"/>
        </w:rPr>
        <w:t xml:space="preserve"> </w:t>
      </w:r>
      <w:r w:rsidRPr="003F3027">
        <w:rPr>
          <w:rFonts w:ascii="Sylfaen" w:hAnsi="Sylfaen" w:cs="Sylfaen"/>
          <w:color w:val="000000" w:themeColor="text1"/>
          <w:lang w:val="ka-GE"/>
        </w:rPr>
        <w:t>შედგენდა</w:t>
      </w:r>
      <w:r w:rsidRPr="003F3027">
        <w:rPr>
          <w:color w:val="000000" w:themeColor="text1"/>
          <w:lang w:val="ka-GE"/>
        </w:rPr>
        <w:t>.</w:t>
      </w:r>
    </w:p>
    <w:p w:rsidR="00734001" w:rsidRPr="003F3027" w:rsidRDefault="00734001" w:rsidP="00734001">
      <w:pPr>
        <w:jc w:val="both"/>
        <w:rPr>
          <w:color w:val="000000" w:themeColor="text1"/>
          <w:lang w:val="ka-GE"/>
        </w:rPr>
      </w:pP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პრევენციისა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მკურნალობის</w:t>
      </w:r>
      <w:r w:rsidRPr="003F3027">
        <w:rPr>
          <w:color w:val="000000" w:themeColor="text1"/>
          <w:lang w:val="ka-GE"/>
        </w:rPr>
        <w:t xml:space="preserve"> </w:t>
      </w:r>
      <w:r w:rsidRPr="003F3027">
        <w:rPr>
          <w:rFonts w:ascii="Sylfaen" w:hAnsi="Sylfaen" w:cs="Sylfaen"/>
          <w:color w:val="000000" w:themeColor="text1"/>
          <w:lang w:val="ka-GE"/>
        </w:rPr>
        <w:t>მუდმივი</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ძალისხმევა</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w:t>
      </w:r>
      <w:r w:rsidRPr="003F3027">
        <w:rPr>
          <w:color w:val="000000" w:themeColor="text1"/>
          <w:lang w:val="ka-GE"/>
        </w:rPr>
        <w:t xml:space="preserve"> </w:t>
      </w:r>
      <w:r w:rsidRPr="003F3027">
        <w:rPr>
          <w:rFonts w:ascii="Sylfaen" w:hAnsi="Sylfaen" w:cs="Sylfaen"/>
          <w:color w:val="000000" w:themeColor="text1"/>
          <w:lang w:val="ka-GE"/>
        </w:rPr>
        <w:t>გახდება</w:t>
      </w:r>
      <w:r w:rsidRPr="003F3027">
        <w:rPr>
          <w:color w:val="000000" w:themeColor="text1"/>
          <w:lang w:val="ka-GE"/>
        </w:rPr>
        <w:t xml:space="preserve">  </w:t>
      </w:r>
      <w:r w:rsidRPr="003F3027">
        <w:rPr>
          <w:rFonts w:ascii="Sylfaen" w:hAnsi="Sylfaen" w:cs="Sylfaen"/>
          <w:color w:val="000000" w:themeColor="text1"/>
          <w:lang w:val="ka-GE"/>
        </w:rPr>
        <w:t>გლობალური</w:t>
      </w:r>
      <w:r w:rsidRPr="003F3027">
        <w:rPr>
          <w:color w:val="000000" w:themeColor="text1"/>
          <w:lang w:val="ka-GE"/>
        </w:rPr>
        <w:t xml:space="preserve"> </w:t>
      </w:r>
      <w:r w:rsidRPr="003F3027">
        <w:rPr>
          <w:rFonts w:ascii="Sylfaen" w:hAnsi="Sylfaen" w:cs="Sylfaen"/>
          <w:color w:val="000000" w:themeColor="text1"/>
          <w:lang w:val="ka-GE"/>
        </w:rPr>
        <w:t>მე</w:t>
      </w:r>
      <w:r w:rsidRPr="003F3027">
        <w:rPr>
          <w:color w:val="000000" w:themeColor="text1"/>
          <w:lang w:val="ka-GE"/>
        </w:rPr>
        <w:t xml:space="preserve"> - 3 </w:t>
      </w:r>
      <w:r w:rsidRPr="003F3027">
        <w:rPr>
          <w:rFonts w:ascii="Sylfaen" w:hAnsi="Sylfaen" w:cs="Sylfaen"/>
          <w:color w:val="000000" w:themeColor="text1"/>
          <w:lang w:val="ka-GE"/>
        </w:rPr>
        <w:t>მიზნის</w:t>
      </w:r>
      <w:r w:rsidRPr="003F3027">
        <w:rPr>
          <w:color w:val="000000" w:themeColor="text1"/>
          <w:lang w:val="ka-GE"/>
        </w:rPr>
        <w:t xml:space="preserve"> </w:t>
      </w:r>
      <w:r w:rsidRPr="003F3027">
        <w:rPr>
          <w:rFonts w:ascii="Sylfaen" w:hAnsi="Sylfaen" w:cs="Sylfaen"/>
          <w:color w:val="000000" w:themeColor="text1"/>
          <w:lang w:val="ka-GE"/>
        </w:rPr>
        <w:t>მისაღწევად</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გულისხმობს</w:t>
      </w:r>
      <w:r w:rsidRPr="003F3027">
        <w:rPr>
          <w:color w:val="000000" w:themeColor="text1"/>
          <w:lang w:val="ka-GE"/>
        </w:rPr>
        <w:t xml:space="preserve"> 2030 </w:t>
      </w:r>
      <w:r w:rsidRPr="003F3027">
        <w:rPr>
          <w:rFonts w:ascii="Sylfaen" w:hAnsi="Sylfaen" w:cs="Sylfaen"/>
          <w:color w:val="000000" w:themeColor="text1"/>
          <w:lang w:val="ka-GE"/>
        </w:rPr>
        <w:t>წლისთვის</w:t>
      </w:r>
      <w:r w:rsidRPr="003F3027">
        <w:rPr>
          <w:color w:val="000000" w:themeColor="text1"/>
          <w:lang w:val="ka-GE"/>
        </w:rPr>
        <w:t xml:space="preserve"> </w:t>
      </w:r>
      <w:r w:rsidRPr="003F3027">
        <w:rPr>
          <w:rFonts w:ascii="Sylfaen" w:hAnsi="Sylfaen" w:cs="Sylfaen"/>
          <w:color w:val="000000" w:themeColor="text1"/>
          <w:lang w:val="ka-GE"/>
        </w:rPr>
        <w:t>შემცირდეს</w:t>
      </w:r>
      <w:r w:rsidRPr="003F3027">
        <w:rPr>
          <w:color w:val="000000" w:themeColor="text1"/>
          <w:lang w:val="ka-GE"/>
        </w:rPr>
        <w:t xml:space="preserve"> </w:t>
      </w:r>
      <w:r w:rsidRPr="003F3027">
        <w:rPr>
          <w:rFonts w:ascii="Sylfaen" w:hAnsi="Sylfaen" w:cs="Sylfaen"/>
          <w:color w:val="000000" w:themeColor="text1"/>
          <w:lang w:val="ka-GE"/>
        </w:rPr>
        <w:t>ერთი</w:t>
      </w:r>
      <w:r w:rsidRPr="003F3027">
        <w:rPr>
          <w:color w:val="000000" w:themeColor="text1"/>
          <w:lang w:val="ka-GE"/>
        </w:rPr>
        <w:t xml:space="preserve"> </w:t>
      </w:r>
      <w:r w:rsidRPr="003F3027">
        <w:rPr>
          <w:rFonts w:ascii="Sylfaen" w:hAnsi="Sylfaen" w:cs="Sylfaen"/>
          <w:color w:val="000000" w:themeColor="text1"/>
          <w:lang w:val="ka-GE"/>
        </w:rPr>
        <w:t>მესამედით</w:t>
      </w:r>
      <w:r w:rsidRPr="003F3027">
        <w:rPr>
          <w:color w:val="000000" w:themeColor="text1"/>
          <w:lang w:val="ka-GE"/>
        </w:rPr>
        <w:t xml:space="preserve"> </w:t>
      </w:r>
      <w:r w:rsidRPr="003F3027">
        <w:rPr>
          <w:rFonts w:ascii="Sylfaen" w:hAnsi="Sylfaen" w:cs="Sylfaen"/>
          <w:color w:val="000000" w:themeColor="text1"/>
          <w:lang w:val="ka-GE"/>
        </w:rPr>
        <w:t>არაგადამდები</w:t>
      </w:r>
      <w:r w:rsidRPr="003F3027">
        <w:rPr>
          <w:color w:val="000000" w:themeColor="text1"/>
          <w:lang w:val="ka-GE"/>
        </w:rPr>
        <w:t xml:space="preserve"> </w:t>
      </w:r>
      <w:r w:rsidRPr="003F3027">
        <w:rPr>
          <w:rFonts w:ascii="Sylfaen" w:hAnsi="Sylfaen" w:cs="Sylfaen"/>
          <w:color w:val="000000" w:themeColor="text1"/>
          <w:lang w:val="ka-GE"/>
        </w:rPr>
        <w:t>დაავადებების</w:t>
      </w:r>
      <w:r w:rsidRPr="003F3027">
        <w:rPr>
          <w:color w:val="000000" w:themeColor="text1"/>
          <w:lang w:val="ka-GE"/>
        </w:rPr>
        <w:t xml:space="preserve"> (NCDs) </w:t>
      </w:r>
      <w:r w:rsidRPr="003F3027">
        <w:rPr>
          <w:rFonts w:ascii="Sylfaen" w:hAnsi="Sylfaen" w:cs="Sylfaen"/>
          <w:color w:val="000000" w:themeColor="text1"/>
          <w:lang w:val="ka-GE"/>
        </w:rPr>
        <w:t>მიერ</w:t>
      </w:r>
      <w:r w:rsidRPr="003F3027">
        <w:rPr>
          <w:color w:val="000000" w:themeColor="text1"/>
          <w:lang w:val="ka-GE"/>
        </w:rPr>
        <w:t xml:space="preserve"> </w:t>
      </w:r>
      <w:r w:rsidRPr="003F3027">
        <w:rPr>
          <w:rFonts w:ascii="Sylfaen" w:hAnsi="Sylfaen" w:cs="Sylfaen"/>
          <w:color w:val="000000" w:themeColor="text1"/>
          <w:lang w:val="ka-GE"/>
        </w:rPr>
        <w:t>ადრეული</w:t>
      </w:r>
      <w:r w:rsidRPr="003F3027">
        <w:rPr>
          <w:color w:val="000000" w:themeColor="text1"/>
          <w:lang w:val="ka-GE"/>
        </w:rPr>
        <w:t xml:space="preserve"> </w:t>
      </w:r>
      <w:r w:rsidRPr="003F3027">
        <w:rPr>
          <w:rFonts w:ascii="Sylfaen" w:hAnsi="Sylfaen" w:cs="Sylfaen"/>
          <w:color w:val="000000" w:themeColor="text1"/>
          <w:lang w:val="ka-GE"/>
        </w:rPr>
        <w:t>სიკვდილიანობა</w:t>
      </w:r>
      <w:r w:rsidRPr="003F3027">
        <w:rPr>
          <w:color w:val="000000" w:themeColor="text1"/>
          <w:lang w:val="ka-GE"/>
        </w:rPr>
        <w:t xml:space="preserve">.  </w:t>
      </w:r>
      <w:r w:rsidRPr="003F3027">
        <w:rPr>
          <w:rFonts w:ascii="Sylfaen" w:hAnsi="Sylfaen" w:cs="Sylfaen"/>
          <w:color w:val="000000" w:themeColor="text1"/>
          <w:lang w:val="ka-GE"/>
        </w:rPr>
        <w:t>საზოგადოების</w:t>
      </w:r>
      <w:r w:rsidRPr="003F3027">
        <w:rPr>
          <w:color w:val="000000" w:themeColor="text1"/>
          <w:lang w:val="ka-GE"/>
        </w:rPr>
        <w:t xml:space="preserve"> </w:t>
      </w:r>
      <w:r w:rsidRPr="003F3027">
        <w:rPr>
          <w:rFonts w:ascii="Sylfaen" w:hAnsi="Sylfaen" w:cs="Sylfaen"/>
          <w:color w:val="000000" w:themeColor="text1"/>
          <w:lang w:val="ka-GE"/>
        </w:rPr>
        <w:t>მრავალ</w:t>
      </w:r>
      <w:r w:rsidRPr="003F3027">
        <w:rPr>
          <w:color w:val="000000" w:themeColor="text1"/>
          <w:lang w:val="ka-GE"/>
        </w:rPr>
        <w:t xml:space="preserve"> </w:t>
      </w:r>
      <w:r w:rsidRPr="003F3027">
        <w:rPr>
          <w:rFonts w:ascii="Sylfaen" w:hAnsi="Sylfaen" w:cs="Sylfaen"/>
          <w:color w:val="000000" w:themeColor="text1"/>
          <w:lang w:val="ka-GE"/>
        </w:rPr>
        <w:t>სექტორს</w:t>
      </w:r>
      <w:r w:rsidRPr="003F3027">
        <w:rPr>
          <w:color w:val="000000" w:themeColor="text1"/>
          <w:lang w:val="ka-GE"/>
        </w:rPr>
        <w:t xml:space="preserve">   -  </w:t>
      </w:r>
      <w:r w:rsidRPr="003F3027">
        <w:rPr>
          <w:rFonts w:ascii="Sylfaen" w:hAnsi="Sylfaen" w:cs="Sylfaen"/>
          <w:color w:val="000000" w:themeColor="text1"/>
          <w:lang w:val="ka-GE"/>
        </w:rPr>
        <w:t>მთავრობას</w:t>
      </w:r>
      <w:r w:rsidRPr="003F3027">
        <w:rPr>
          <w:color w:val="000000" w:themeColor="text1"/>
          <w:lang w:val="ka-GE"/>
        </w:rPr>
        <w:t xml:space="preserve">, </w:t>
      </w:r>
      <w:r w:rsidRPr="003F3027">
        <w:rPr>
          <w:rFonts w:ascii="Sylfaen" w:hAnsi="Sylfaen" w:cs="Sylfaen"/>
          <w:color w:val="000000" w:themeColor="text1"/>
          <w:lang w:val="ka-GE"/>
        </w:rPr>
        <w:t>დამსაქმებლებს</w:t>
      </w:r>
      <w:r w:rsidRPr="003F3027">
        <w:rPr>
          <w:color w:val="000000" w:themeColor="text1"/>
          <w:lang w:val="ka-GE"/>
        </w:rPr>
        <w:t xml:space="preserve">, </w:t>
      </w:r>
      <w:r w:rsidRPr="003F3027">
        <w:rPr>
          <w:rFonts w:ascii="Sylfaen" w:hAnsi="Sylfaen" w:cs="Sylfaen"/>
          <w:color w:val="000000" w:themeColor="text1"/>
          <w:lang w:val="ka-GE"/>
        </w:rPr>
        <w:t>მასწავლებლებს</w:t>
      </w:r>
      <w:r w:rsidRPr="003F3027">
        <w:rPr>
          <w:color w:val="000000" w:themeColor="text1"/>
          <w:lang w:val="ka-GE"/>
        </w:rPr>
        <w:t xml:space="preserve">, </w:t>
      </w:r>
      <w:r w:rsidRPr="003F3027">
        <w:rPr>
          <w:rFonts w:ascii="Sylfaen" w:hAnsi="Sylfaen" w:cs="Sylfaen"/>
          <w:color w:val="000000" w:themeColor="text1"/>
          <w:lang w:val="ka-GE"/>
        </w:rPr>
        <w:t>სამოქალაქო</w:t>
      </w:r>
      <w:r w:rsidRPr="003F3027">
        <w:rPr>
          <w:color w:val="000000" w:themeColor="text1"/>
          <w:lang w:val="ka-GE"/>
        </w:rPr>
        <w:t xml:space="preserve"> </w:t>
      </w:r>
      <w:r w:rsidRPr="003F3027">
        <w:rPr>
          <w:rFonts w:ascii="Sylfaen" w:hAnsi="Sylfaen" w:cs="Sylfaen"/>
          <w:color w:val="000000" w:themeColor="text1"/>
          <w:lang w:val="ka-GE"/>
        </w:rPr>
        <w:t>საზოგადოებას</w:t>
      </w:r>
      <w:r w:rsidRPr="003F3027">
        <w:rPr>
          <w:color w:val="000000" w:themeColor="text1"/>
          <w:lang w:val="ka-GE"/>
        </w:rPr>
        <w:t xml:space="preserve">, </w:t>
      </w:r>
      <w:r w:rsidRPr="003F3027">
        <w:rPr>
          <w:rFonts w:ascii="Sylfaen" w:hAnsi="Sylfaen" w:cs="Sylfaen"/>
          <w:color w:val="000000" w:themeColor="text1"/>
          <w:lang w:val="ka-GE"/>
        </w:rPr>
        <w:t>კერძო</w:t>
      </w:r>
      <w:r w:rsidRPr="003F3027">
        <w:rPr>
          <w:color w:val="000000" w:themeColor="text1"/>
          <w:lang w:val="ka-GE"/>
        </w:rPr>
        <w:t xml:space="preserve"> </w:t>
      </w:r>
      <w:r w:rsidRPr="003F3027">
        <w:rPr>
          <w:rFonts w:ascii="Sylfaen" w:hAnsi="Sylfaen" w:cs="Sylfaen"/>
          <w:color w:val="000000" w:themeColor="text1"/>
          <w:lang w:val="ka-GE"/>
        </w:rPr>
        <w:t>სექტორს</w:t>
      </w:r>
      <w:r w:rsidRPr="003F3027">
        <w:rPr>
          <w:color w:val="000000" w:themeColor="text1"/>
          <w:lang w:val="ka-GE"/>
        </w:rPr>
        <w:t xml:space="preserve">, </w:t>
      </w:r>
      <w:r w:rsidRPr="003F3027">
        <w:rPr>
          <w:rFonts w:ascii="Sylfaen" w:hAnsi="Sylfaen" w:cs="Sylfaen"/>
          <w:color w:val="000000" w:themeColor="text1"/>
          <w:lang w:val="ka-GE"/>
        </w:rPr>
        <w:t>მედიას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თვითონ</w:t>
      </w:r>
      <w:r w:rsidRPr="003F3027">
        <w:rPr>
          <w:color w:val="000000" w:themeColor="text1"/>
          <w:lang w:val="ka-GE"/>
        </w:rPr>
        <w:t xml:space="preserve"> </w:t>
      </w:r>
      <w:r w:rsidRPr="003F3027">
        <w:rPr>
          <w:rFonts w:ascii="Sylfaen" w:hAnsi="Sylfaen" w:cs="Sylfaen"/>
          <w:color w:val="000000" w:themeColor="text1"/>
          <w:lang w:val="ka-GE"/>
        </w:rPr>
        <w:t>ადამიანებს</w:t>
      </w:r>
      <w:r w:rsidRPr="003F3027">
        <w:rPr>
          <w:color w:val="000000" w:themeColor="text1"/>
          <w:lang w:val="ka-GE"/>
        </w:rPr>
        <w:t xml:space="preserve"> -</w:t>
      </w:r>
      <w:r>
        <w:rPr>
          <w:rFonts w:ascii="Sylfaen" w:hAnsi="Sylfaen"/>
          <w:color w:val="000000" w:themeColor="text1"/>
          <w:lang w:val="ka-GE"/>
        </w:rPr>
        <w:t xml:space="preserve"> </w:t>
      </w:r>
      <w:r w:rsidRPr="003F3027">
        <w:rPr>
          <w:rFonts w:ascii="Sylfaen" w:hAnsi="Sylfaen" w:cs="Sylfaen"/>
          <w:color w:val="000000" w:themeColor="text1"/>
          <w:lang w:val="ka-GE"/>
        </w:rPr>
        <w:t>შეუძლიათ</w:t>
      </w:r>
      <w:r w:rsidRPr="003F3027">
        <w:rPr>
          <w:color w:val="000000" w:themeColor="text1"/>
          <w:lang w:val="ka-GE"/>
        </w:rPr>
        <w:t xml:space="preserve">  </w:t>
      </w:r>
      <w:r w:rsidRPr="003F3027">
        <w:rPr>
          <w:rFonts w:ascii="Sylfaen" w:hAnsi="Sylfaen" w:cs="Sylfaen"/>
          <w:color w:val="000000" w:themeColor="text1"/>
          <w:lang w:val="ka-GE"/>
        </w:rPr>
        <w:t>ამ</w:t>
      </w:r>
      <w:r w:rsidRPr="003F3027">
        <w:rPr>
          <w:color w:val="000000" w:themeColor="text1"/>
          <w:lang w:val="ka-GE"/>
        </w:rPr>
        <w:t xml:space="preserve"> </w:t>
      </w:r>
      <w:r w:rsidRPr="003F3027">
        <w:rPr>
          <w:rFonts w:ascii="Sylfaen" w:hAnsi="Sylfaen" w:cs="Sylfaen"/>
          <w:color w:val="000000" w:themeColor="text1"/>
          <w:lang w:val="ka-GE"/>
        </w:rPr>
        <w:t>საქმეში</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w:t>
      </w:r>
      <w:r w:rsidRPr="003F3027">
        <w:rPr>
          <w:color w:val="000000" w:themeColor="text1"/>
          <w:lang w:val="ka-GE"/>
        </w:rPr>
        <w:t xml:space="preserve"> </w:t>
      </w:r>
      <w:r w:rsidRPr="003F3027">
        <w:rPr>
          <w:rFonts w:ascii="Sylfaen" w:hAnsi="Sylfaen" w:cs="Sylfaen"/>
          <w:color w:val="000000" w:themeColor="text1"/>
          <w:lang w:val="ka-GE"/>
        </w:rPr>
        <w:t>როლი</w:t>
      </w:r>
      <w:r w:rsidRPr="003F3027">
        <w:rPr>
          <w:color w:val="000000" w:themeColor="text1"/>
          <w:lang w:val="ka-GE"/>
        </w:rPr>
        <w:t xml:space="preserve"> </w:t>
      </w:r>
      <w:r w:rsidRPr="003F3027">
        <w:rPr>
          <w:rFonts w:ascii="Sylfaen" w:hAnsi="Sylfaen" w:cs="Sylfaen"/>
          <w:color w:val="000000" w:themeColor="text1"/>
          <w:lang w:val="ka-GE"/>
        </w:rPr>
        <w:t>ითამაშონ</w:t>
      </w:r>
      <w:r w:rsidRPr="003F3027">
        <w:rPr>
          <w:color w:val="000000" w:themeColor="text1"/>
          <w:lang w:val="ka-GE"/>
        </w:rPr>
        <w:t>.</w:t>
      </w:r>
    </w:p>
    <w:p w:rsidR="00734001" w:rsidRPr="003F3027" w:rsidRDefault="00734001" w:rsidP="00734001">
      <w:pPr>
        <w:jc w:val="both"/>
        <w:rPr>
          <w:color w:val="000000" w:themeColor="text1"/>
          <w:lang w:val="ka-GE"/>
        </w:rPr>
      </w:pPr>
      <w:r w:rsidRPr="003F3027">
        <w:rPr>
          <w:color w:val="000000" w:themeColor="text1"/>
          <w:lang w:val="ka-GE"/>
        </w:rPr>
        <w:t xml:space="preserve">2016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აპრილში</w:t>
      </w:r>
      <w:r w:rsidRPr="003F3027">
        <w:rPr>
          <w:color w:val="000000" w:themeColor="text1"/>
          <w:lang w:val="ka-GE"/>
        </w:rPr>
        <w:t xml:space="preserve"> </w:t>
      </w:r>
      <w:r w:rsidRPr="003F3027">
        <w:rPr>
          <w:rFonts w:ascii="Sylfaen" w:hAnsi="Sylfaen" w:cs="Sylfaen"/>
          <w:color w:val="000000" w:themeColor="text1"/>
          <w:lang w:val="ka-GE"/>
        </w:rPr>
        <w:t>ჯანმომ</w:t>
      </w:r>
      <w:r w:rsidRPr="003F3027">
        <w:rPr>
          <w:color w:val="000000" w:themeColor="text1"/>
          <w:lang w:val="ka-GE"/>
        </w:rPr>
        <w:t xml:space="preserve"> </w:t>
      </w:r>
      <w:r w:rsidRPr="003F3027">
        <w:rPr>
          <w:rFonts w:ascii="Sylfaen" w:hAnsi="Sylfaen" w:cs="Sylfaen"/>
          <w:color w:val="000000" w:themeColor="text1"/>
          <w:lang w:val="ka-GE"/>
        </w:rPr>
        <w:t>გამოაქვეყნა</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გლობალური</w:t>
      </w:r>
      <w:r w:rsidRPr="003F3027">
        <w:rPr>
          <w:color w:val="000000" w:themeColor="text1"/>
          <w:lang w:val="ka-GE"/>
        </w:rPr>
        <w:t xml:space="preserve"> </w:t>
      </w:r>
      <w:r w:rsidRPr="003F3027">
        <w:rPr>
          <w:rFonts w:ascii="Sylfaen" w:hAnsi="Sylfaen" w:cs="Sylfaen"/>
          <w:color w:val="000000" w:themeColor="text1"/>
          <w:lang w:val="ka-GE"/>
        </w:rPr>
        <w:t>მოხსენება</w:t>
      </w:r>
      <w:r w:rsidRPr="003F3027">
        <w:rPr>
          <w:color w:val="000000" w:themeColor="text1"/>
          <w:lang w:val="ka-GE"/>
        </w:rPr>
        <w:t xml:space="preserve">“, </w:t>
      </w:r>
      <w:r w:rsidRPr="003F3027">
        <w:rPr>
          <w:rFonts w:ascii="Sylfaen" w:hAnsi="Sylfaen" w:cs="Sylfaen"/>
          <w:color w:val="000000" w:themeColor="text1"/>
          <w:lang w:val="ka-GE"/>
        </w:rPr>
        <w:t>რომელიც</w:t>
      </w:r>
      <w:r w:rsidRPr="003F3027">
        <w:rPr>
          <w:color w:val="000000" w:themeColor="text1"/>
          <w:lang w:val="ka-GE"/>
        </w:rPr>
        <w:t xml:space="preserve"> </w:t>
      </w:r>
      <w:r w:rsidRPr="003F3027">
        <w:rPr>
          <w:rFonts w:ascii="Sylfaen" w:hAnsi="Sylfaen" w:cs="Sylfaen"/>
          <w:color w:val="000000" w:themeColor="text1"/>
          <w:lang w:val="ka-GE"/>
        </w:rPr>
        <w:t>შეიცავს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რისკ</w:t>
      </w:r>
      <w:r w:rsidRPr="003F3027">
        <w:rPr>
          <w:color w:val="000000" w:themeColor="text1"/>
          <w:lang w:val="ka-GE"/>
        </w:rPr>
        <w:t>-</w:t>
      </w:r>
      <w:r w:rsidRPr="003F3027">
        <w:rPr>
          <w:rFonts w:ascii="Sylfaen" w:hAnsi="Sylfaen" w:cs="Sylfaen"/>
          <w:color w:val="000000" w:themeColor="text1"/>
          <w:lang w:val="ka-GE"/>
        </w:rPr>
        <w:t>ფაქტორების</w:t>
      </w:r>
      <w:r w:rsidRPr="003F3027">
        <w:rPr>
          <w:color w:val="000000" w:themeColor="text1"/>
          <w:lang w:val="ka-GE"/>
        </w:rPr>
        <w:t xml:space="preserve"> </w:t>
      </w:r>
      <w:r w:rsidRPr="003F3027">
        <w:rPr>
          <w:rFonts w:ascii="Sylfaen" w:hAnsi="Sylfaen" w:cs="Sylfaen"/>
          <w:color w:val="000000" w:themeColor="text1"/>
          <w:lang w:val="ka-GE"/>
        </w:rPr>
        <w:t>მოსახლეობაზე</w:t>
      </w:r>
      <w:r w:rsidRPr="003F3027">
        <w:rPr>
          <w:color w:val="000000" w:themeColor="text1"/>
          <w:lang w:val="ka-GE"/>
        </w:rPr>
        <w:t xml:space="preserve"> </w:t>
      </w:r>
      <w:r w:rsidRPr="003F3027">
        <w:rPr>
          <w:rFonts w:ascii="Sylfaen" w:hAnsi="Sylfaen" w:cs="Sylfaen"/>
          <w:color w:val="000000" w:themeColor="text1"/>
          <w:lang w:val="ka-GE"/>
        </w:rPr>
        <w:t>ზემოქმედების</w:t>
      </w:r>
      <w:r w:rsidRPr="003F3027">
        <w:rPr>
          <w:color w:val="000000" w:themeColor="text1"/>
          <w:lang w:val="ka-GE"/>
        </w:rPr>
        <w:t xml:space="preserve"> </w:t>
      </w:r>
      <w:r w:rsidRPr="003F3027">
        <w:rPr>
          <w:rFonts w:ascii="Sylfaen" w:hAnsi="Sylfaen" w:cs="Sylfaen"/>
          <w:color w:val="000000" w:themeColor="text1"/>
          <w:lang w:val="ka-GE"/>
        </w:rPr>
        <w:t>შემცირების</w:t>
      </w:r>
      <w:r w:rsidRPr="003F3027">
        <w:rPr>
          <w:color w:val="000000" w:themeColor="text1"/>
          <w:lang w:val="ka-GE"/>
        </w:rPr>
        <w:t xml:space="preserve"> </w:t>
      </w:r>
      <w:r w:rsidRPr="003F3027">
        <w:rPr>
          <w:rFonts w:ascii="Sylfaen" w:hAnsi="Sylfaen" w:cs="Sylfaen"/>
          <w:color w:val="000000" w:themeColor="text1"/>
          <w:lang w:val="ka-GE"/>
        </w:rPr>
        <w:t>განხორციელების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ყველა</w:t>
      </w:r>
      <w:r w:rsidRPr="003F3027">
        <w:rPr>
          <w:color w:val="000000" w:themeColor="text1"/>
          <w:lang w:val="ka-GE"/>
        </w:rPr>
        <w:t xml:space="preserve"> </w:t>
      </w:r>
      <w:r w:rsidRPr="003F3027">
        <w:rPr>
          <w:rFonts w:ascii="Sylfaen" w:hAnsi="Sylfaen" w:cs="Sylfaen"/>
          <w:color w:val="000000" w:themeColor="text1"/>
          <w:lang w:val="ka-GE"/>
        </w:rPr>
        <w:t>ფორმის</w:t>
      </w:r>
      <w:r w:rsidRPr="003F3027">
        <w:rPr>
          <w:color w:val="000000" w:themeColor="text1"/>
          <w:lang w:val="ka-GE"/>
        </w:rPr>
        <w:t xml:space="preserve"> </w:t>
      </w:r>
      <w:r w:rsidRPr="003F3027">
        <w:rPr>
          <w:rFonts w:ascii="Sylfaen" w:hAnsi="Sylfaen" w:cs="Sylfaen"/>
          <w:color w:val="000000" w:themeColor="text1"/>
          <w:lang w:val="ka-GE"/>
        </w:rPr>
        <w:t>დროს</w:t>
      </w:r>
      <w:r w:rsidRPr="003F3027">
        <w:rPr>
          <w:color w:val="000000" w:themeColor="text1"/>
          <w:lang w:val="ka-GE"/>
        </w:rPr>
        <w:t xml:space="preserve"> </w:t>
      </w:r>
      <w:r w:rsidRPr="003F3027">
        <w:rPr>
          <w:rFonts w:ascii="Sylfaen" w:hAnsi="Sylfaen" w:cs="Sylfaen"/>
          <w:color w:val="000000" w:themeColor="text1"/>
          <w:lang w:val="ka-GE"/>
        </w:rPr>
        <w:t>სამედიცინო</w:t>
      </w:r>
      <w:r w:rsidRPr="003F3027">
        <w:rPr>
          <w:color w:val="000000" w:themeColor="text1"/>
          <w:lang w:val="ka-GE"/>
        </w:rPr>
        <w:t xml:space="preserve"> </w:t>
      </w:r>
      <w:r w:rsidRPr="003F3027">
        <w:rPr>
          <w:rFonts w:ascii="Sylfaen" w:hAnsi="Sylfaen" w:cs="Sylfaen"/>
          <w:color w:val="000000" w:themeColor="text1"/>
          <w:lang w:val="ka-GE"/>
        </w:rPr>
        <w:t>დახმარების</w:t>
      </w:r>
      <w:r w:rsidRPr="003F3027">
        <w:rPr>
          <w:color w:val="000000" w:themeColor="text1"/>
          <w:lang w:val="ka-GE"/>
        </w:rPr>
        <w:t xml:space="preserve"> </w:t>
      </w:r>
      <w:r w:rsidRPr="003F3027">
        <w:rPr>
          <w:rFonts w:ascii="Sylfaen" w:hAnsi="Sylfaen" w:cs="Sylfaen"/>
          <w:color w:val="000000" w:themeColor="text1"/>
          <w:lang w:val="ka-GE"/>
        </w:rPr>
        <w:t>ხარისხის</w:t>
      </w:r>
      <w:r w:rsidRPr="003F3027">
        <w:rPr>
          <w:color w:val="000000" w:themeColor="text1"/>
          <w:lang w:val="ka-GE"/>
        </w:rPr>
        <w:t xml:space="preserve"> </w:t>
      </w:r>
      <w:r w:rsidRPr="003F3027">
        <w:rPr>
          <w:rFonts w:ascii="Sylfaen" w:hAnsi="Sylfaen" w:cs="Sylfaen"/>
          <w:color w:val="000000" w:themeColor="text1"/>
          <w:lang w:val="ka-GE"/>
        </w:rPr>
        <w:t>გაზრდისა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ხელმისაწვდომობის</w:t>
      </w:r>
      <w:r w:rsidRPr="003F3027">
        <w:rPr>
          <w:color w:val="000000" w:themeColor="text1"/>
          <w:lang w:val="ka-GE"/>
        </w:rPr>
        <w:t xml:space="preserve"> </w:t>
      </w:r>
      <w:r w:rsidRPr="003F3027">
        <w:rPr>
          <w:rFonts w:ascii="Sylfaen" w:hAnsi="Sylfaen" w:cs="Sylfaen"/>
          <w:color w:val="000000" w:themeColor="text1"/>
          <w:lang w:val="ka-GE"/>
        </w:rPr>
        <w:t>საკითხებს</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მსოფლიო</w:t>
      </w:r>
      <w:r w:rsidRPr="003F3027">
        <w:rPr>
          <w:color w:val="000000" w:themeColor="text1"/>
          <w:lang w:val="ka-GE"/>
        </w:rPr>
        <w:t xml:space="preserve"> </w:t>
      </w:r>
      <w:r w:rsidRPr="003F3027">
        <w:rPr>
          <w:rFonts w:ascii="Sylfaen" w:hAnsi="Sylfaen" w:cs="Sylfaen"/>
          <w:color w:val="000000" w:themeColor="text1"/>
          <w:lang w:val="ka-GE"/>
        </w:rPr>
        <w:t>ორგანიზაციის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გლობალურ</w:t>
      </w:r>
      <w:r w:rsidRPr="003F3027">
        <w:rPr>
          <w:color w:val="000000" w:themeColor="text1"/>
          <w:lang w:val="ka-GE"/>
        </w:rPr>
        <w:t xml:space="preserve"> (2016 </w:t>
      </w:r>
      <w:r w:rsidRPr="003F3027">
        <w:rPr>
          <w:rFonts w:ascii="Sylfaen" w:hAnsi="Sylfaen" w:cs="Sylfaen"/>
          <w:color w:val="000000" w:themeColor="text1"/>
          <w:lang w:val="ka-GE"/>
        </w:rPr>
        <w:t>წელი</w:t>
      </w:r>
      <w:r w:rsidRPr="003F3027">
        <w:rPr>
          <w:color w:val="000000" w:themeColor="text1"/>
          <w:lang w:val="ka-GE"/>
        </w:rPr>
        <w:t xml:space="preserve">) </w:t>
      </w:r>
      <w:r w:rsidRPr="003F3027">
        <w:rPr>
          <w:rFonts w:ascii="Sylfaen" w:hAnsi="Sylfaen" w:cs="Sylfaen"/>
          <w:color w:val="000000" w:themeColor="text1"/>
          <w:lang w:val="ka-GE"/>
        </w:rPr>
        <w:t>მოხსენებაში</w:t>
      </w:r>
      <w:r w:rsidRPr="003F3027">
        <w:rPr>
          <w:color w:val="000000" w:themeColor="text1"/>
          <w:lang w:val="ka-GE"/>
        </w:rPr>
        <w:t xml:space="preserve">  </w:t>
      </w:r>
      <w:r w:rsidRPr="003F3027">
        <w:rPr>
          <w:rFonts w:ascii="Sylfaen" w:hAnsi="Sylfaen" w:cs="Sylfaen"/>
          <w:color w:val="000000" w:themeColor="text1"/>
          <w:lang w:val="ka-GE"/>
        </w:rPr>
        <w:t>აღნიშნულია</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დიაბეტსა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მის</w:t>
      </w:r>
      <w:r w:rsidRPr="003F3027">
        <w:rPr>
          <w:color w:val="000000" w:themeColor="text1"/>
          <w:lang w:val="ka-GE"/>
        </w:rPr>
        <w:t xml:space="preserve"> </w:t>
      </w:r>
      <w:r w:rsidRPr="003F3027">
        <w:rPr>
          <w:rFonts w:ascii="Sylfaen" w:hAnsi="Sylfaen" w:cs="Sylfaen"/>
          <w:color w:val="000000" w:themeColor="text1"/>
          <w:lang w:val="ka-GE"/>
        </w:rPr>
        <w:t>გართულებებს</w:t>
      </w:r>
      <w:r w:rsidRPr="003F3027">
        <w:rPr>
          <w:color w:val="000000" w:themeColor="text1"/>
          <w:lang w:val="ka-GE"/>
        </w:rPr>
        <w:t xml:space="preserve"> </w:t>
      </w:r>
      <w:r w:rsidRPr="003F3027">
        <w:rPr>
          <w:rFonts w:ascii="Sylfaen" w:hAnsi="Sylfaen" w:cs="Sylfaen"/>
          <w:color w:val="000000" w:themeColor="text1"/>
          <w:lang w:val="ka-GE"/>
        </w:rPr>
        <w:t>თან</w:t>
      </w:r>
      <w:r w:rsidRPr="003F3027">
        <w:rPr>
          <w:color w:val="000000" w:themeColor="text1"/>
          <w:lang w:val="ka-GE"/>
        </w:rPr>
        <w:t xml:space="preserve"> </w:t>
      </w:r>
      <w:r w:rsidRPr="003F3027">
        <w:rPr>
          <w:rFonts w:ascii="Sylfaen" w:hAnsi="Sylfaen" w:cs="Sylfaen"/>
          <w:color w:val="000000" w:themeColor="text1"/>
          <w:lang w:val="ka-GE"/>
        </w:rPr>
        <w:t>სდევს</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w:t>
      </w:r>
      <w:r w:rsidRPr="003F3027">
        <w:rPr>
          <w:color w:val="000000" w:themeColor="text1"/>
          <w:lang w:val="ka-GE"/>
        </w:rPr>
        <w:t xml:space="preserve"> </w:t>
      </w:r>
      <w:r w:rsidRPr="003F3027">
        <w:rPr>
          <w:rFonts w:ascii="Sylfaen" w:hAnsi="Sylfaen" w:cs="Sylfaen"/>
          <w:color w:val="000000" w:themeColor="text1"/>
          <w:lang w:val="ka-GE"/>
        </w:rPr>
        <w:t>ეკონომიკური</w:t>
      </w:r>
      <w:r w:rsidRPr="003F3027">
        <w:rPr>
          <w:color w:val="000000" w:themeColor="text1"/>
          <w:lang w:val="ka-GE"/>
        </w:rPr>
        <w:t xml:space="preserve"> </w:t>
      </w:r>
      <w:r w:rsidRPr="003F3027">
        <w:rPr>
          <w:rFonts w:ascii="Sylfaen" w:hAnsi="Sylfaen" w:cs="Sylfaen"/>
          <w:color w:val="000000" w:themeColor="text1"/>
          <w:lang w:val="ka-GE"/>
        </w:rPr>
        <w:t>დანაკარგი</w:t>
      </w:r>
      <w:r w:rsidRPr="003F3027">
        <w:rPr>
          <w:color w:val="000000" w:themeColor="text1"/>
          <w:lang w:val="ka-GE"/>
        </w:rPr>
        <w:t xml:space="preserve"> </w:t>
      </w:r>
      <w:r w:rsidRPr="003F3027">
        <w:rPr>
          <w:rFonts w:ascii="Sylfaen" w:hAnsi="Sylfaen" w:cs="Sylfaen"/>
          <w:color w:val="000000" w:themeColor="text1"/>
          <w:lang w:val="ka-GE"/>
        </w:rPr>
        <w:t>როგორც</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Pr>
          <w:rFonts w:ascii="Sylfaen" w:hAnsi="Sylfaen" w:cs="Sylfaen"/>
          <w:color w:val="000000" w:themeColor="text1"/>
          <w:lang w:val="ka-GE"/>
        </w:rPr>
        <w:t>ი</w:t>
      </w:r>
      <w:r w:rsidRPr="003F3027">
        <w:rPr>
          <w:color w:val="000000" w:themeColor="text1"/>
          <w:lang w:val="ka-GE"/>
        </w:rPr>
        <w:t xml:space="preserve"> </w:t>
      </w:r>
      <w:r w:rsidRPr="003F3027">
        <w:rPr>
          <w:rFonts w:ascii="Sylfaen" w:hAnsi="Sylfaen" w:cs="Sylfaen"/>
          <w:color w:val="000000" w:themeColor="text1"/>
          <w:lang w:val="ka-GE"/>
        </w:rPr>
        <w:t>პირებისა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მათი</w:t>
      </w:r>
      <w:r w:rsidRPr="003F3027">
        <w:rPr>
          <w:color w:val="000000" w:themeColor="text1"/>
          <w:lang w:val="ka-GE"/>
        </w:rPr>
        <w:t xml:space="preserve"> </w:t>
      </w:r>
      <w:r w:rsidRPr="003F3027">
        <w:rPr>
          <w:rFonts w:ascii="Sylfaen" w:hAnsi="Sylfaen" w:cs="Sylfaen"/>
          <w:color w:val="000000" w:themeColor="text1"/>
          <w:lang w:val="ka-GE"/>
        </w:rPr>
        <w:t>ოჯახებისათვის</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სისტემისა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ეროვნული</w:t>
      </w:r>
      <w:r w:rsidRPr="003F3027">
        <w:rPr>
          <w:color w:val="000000" w:themeColor="text1"/>
          <w:lang w:val="ka-GE"/>
        </w:rPr>
        <w:t xml:space="preserve"> </w:t>
      </w:r>
      <w:r w:rsidRPr="003F3027">
        <w:rPr>
          <w:rFonts w:ascii="Sylfaen" w:hAnsi="Sylfaen" w:cs="Sylfaen"/>
          <w:color w:val="000000" w:themeColor="text1"/>
          <w:lang w:val="ka-GE"/>
        </w:rPr>
        <w:t>ეკონომიკისათვის</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სამედიცინო</w:t>
      </w:r>
      <w:r w:rsidRPr="003F3027">
        <w:rPr>
          <w:color w:val="000000" w:themeColor="text1"/>
          <w:lang w:val="ka-GE"/>
        </w:rPr>
        <w:t xml:space="preserve"> </w:t>
      </w:r>
      <w:r w:rsidRPr="003F3027">
        <w:rPr>
          <w:rFonts w:ascii="Sylfaen" w:hAnsi="Sylfaen" w:cs="Sylfaen"/>
          <w:color w:val="000000" w:themeColor="text1"/>
          <w:lang w:val="ka-GE"/>
        </w:rPr>
        <w:t>ხარჯის</w:t>
      </w:r>
      <w:r w:rsidRPr="003F3027">
        <w:rPr>
          <w:color w:val="000000" w:themeColor="text1"/>
          <w:lang w:val="ka-GE"/>
        </w:rPr>
        <w:t xml:space="preserve"> </w:t>
      </w:r>
      <w:r w:rsidRPr="003F3027">
        <w:rPr>
          <w:rFonts w:ascii="Sylfaen" w:hAnsi="Sylfaen" w:cs="Sylfaen"/>
          <w:color w:val="000000" w:themeColor="text1"/>
          <w:lang w:val="ka-GE"/>
        </w:rPr>
        <w:t>გარდა</w:t>
      </w:r>
      <w:r w:rsidRPr="003F3027">
        <w:rPr>
          <w:color w:val="000000" w:themeColor="text1"/>
          <w:lang w:val="ka-GE"/>
        </w:rPr>
        <w:t xml:space="preserve"> </w:t>
      </w:r>
      <w:r w:rsidRPr="003F3027">
        <w:rPr>
          <w:rFonts w:ascii="Sylfaen" w:hAnsi="Sylfaen" w:cs="Sylfaen"/>
          <w:color w:val="000000" w:themeColor="text1"/>
          <w:lang w:val="ka-GE"/>
        </w:rPr>
        <w:t>სამსახურისა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ხელფასის</w:t>
      </w:r>
      <w:r w:rsidRPr="003F3027">
        <w:rPr>
          <w:color w:val="000000" w:themeColor="text1"/>
          <w:lang w:val="ka-GE"/>
        </w:rPr>
        <w:t xml:space="preserve"> </w:t>
      </w:r>
      <w:r w:rsidRPr="003F3027">
        <w:rPr>
          <w:rFonts w:ascii="Sylfaen" w:hAnsi="Sylfaen" w:cs="Sylfaen"/>
          <w:color w:val="000000" w:themeColor="text1"/>
          <w:lang w:val="ka-GE"/>
        </w:rPr>
        <w:t>დაკარგვით</w:t>
      </w:r>
      <w:r>
        <w:rPr>
          <w:rFonts w:ascii="Sylfaen" w:hAnsi="Sylfaen" w:cs="Sylfaen"/>
          <w:color w:val="000000" w:themeColor="text1"/>
          <w:lang w:val="ka-GE"/>
        </w:rPr>
        <w:t xml:space="preserve">აა </w:t>
      </w:r>
      <w:r w:rsidRPr="003F3027">
        <w:rPr>
          <w:rFonts w:ascii="Sylfaen" w:hAnsi="Sylfaen" w:cs="Sylfaen"/>
          <w:color w:val="000000" w:themeColor="text1"/>
          <w:lang w:val="ka-GE"/>
        </w:rPr>
        <w:t>განპირობებულია</w:t>
      </w:r>
      <w:r w:rsidRPr="003F3027">
        <w:rPr>
          <w:color w:val="000000" w:themeColor="text1"/>
          <w:lang w:val="ka-GE"/>
        </w:rPr>
        <w:t xml:space="preserve">. </w:t>
      </w:r>
      <w:r w:rsidRPr="003F3027">
        <w:rPr>
          <w:rFonts w:ascii="Sylfaen" w:hAnsi="Sylfaen" w:cs="Sylfaen"/>
          <w:color w:val="000000" w:themeColor="text1"/>
          <w:lang w:val="ka-GE"/>
        </w:rPr>
        <w:t>იმ</w:t>
      </w:r>
      <w:r w:rsidRPr="003F3027">
        <w:rPr>
          <w:color w:val="000000" w:themeColor="text1"/>
          <w:lang w:val="ka-GE"/>
        </w:rPr>
        <w:t xml:space="preserve"> </w:t>
      </w:r>
      <w:r w:rsidRPr="003F3027">
        <w:rPr>
          <w:rFonts w:ascii="Sylfaen" w:hAnsi="Sylfaen" w:cs="Sylfaen"/>
          <w:color w:val="000000" w:themeColor="text1"/>
          <w:lang w:val="ka-GE"/>
        </w:rPr>
        <w:t>დროს,</w:t>
      </w:r>
      <w:r w:rsidRPr="003F3027">
        <w:rPr>
          <w:color w:val="000000" w:themeColor="text1"/>
          <w:lang w:val="ka-GE"/>
        </w:rPr>
        <w:t xml:space="preserve"> </w:t>
      </w:r>
      <w:r w:rsidRPr="003F3027">
        <w:rPr>
          <w:rFonts w:ascii="Sylfaen" w:hAnsi="Sylfaen" w:cs="Sylfaen"/>
          <w:color w:val="000000" w:themeColor="text1"/>
          <w:lang w:val="ka-GE"/>
        </w:rPr>
        <w:t>როცა</w:t>
      </w:r>
      <w:r w:rsidRPr="003F3027">
        <w:rPr>
          <w:color w:val="000000" w:themeColor="text1"/>
          <w:lang w:val="ka-GE"/>
        </w:rPr>
        <w:t xml:space="preserve"> </w:t>
      </w:r>
      <w:r w:rsidRPr="003F3027">
        <w:rPr>
          <w:rFonts w:ascii="Sylfaen" w:hAnsi="Sylfaen" w:cs="Sylfaen"/>
          <w:color w:val="000000" w:themeColor="text1"/>
          <w:lang w:val="ka-GE"/>
        </w:rPr>
        <w:t>დახარჯული</w:t>
      </w:r>
      <w:r w:rsidRPr="003F3027">
        <w:rPr>
          <w:color w:val="000000" w:themeColor="text1"/>
          <w:lang w:val="ka-GE"/>
        </w:rPr>
        <w:t xml:space="preserve"> </w:t>
      </w:r>
      <w:r w:rsidRPr="003F3027">
        <w:rPr>
          <w:rFonts w:ascii="Sylfaen" w:hAnsi="Sylfaen" w:cs="Sylfaen"/>
          <w:color w:val="000000" w:themeColor="text1"/>
          <w:lang w:val="ka-GE"/>
        </w:rPr>
        <w:t>თანხის</w:t>
      </w:r>
      <w:r w:rsidRPr="003F3027">
        <w:rPr>
          <w:color w:val="000000" w:themeColor="text1"/>
          <w:lang w:val="ka-GE"/>
        </w:rPr>
        <w:t xml:space="preserve"> </w:t>
      </w:r>
      <w:r w:rsidRPr="003F3027">
        <w:rPr>
          <w:rFonts w:ascii="Sylfaen" w:hAnsi="Sylfaen" w:cs="Sylfaen"/>
          <w:color w:val="000000" w:themeColor="text1"/>
          <w:lang w:val="ka-GE"/>
        </w:rPr>
        <w:t>ძირითადად</w:t>
      </w:r>
      <w:r w:rsidRPr="003F3027">
        <w:rPr>
          <w:color w:val="000000" w:themeColor="text1"/>
          <w:lang w:val="ka-GE"/>
        </w:rPr>
        <w:t xml:space="preserve"> </w:t>
      </w:r>
      <w:r w:rsidRPr="003F3027">
        <w:rPr>
          <w:rFonts w:ascii="Sylfaen" w:hAnsi="Sylfaen" w:cs="Sylfaen"/>
          <w:color w:val="000000" w:themeColor="text1"/>
          <w:lang w:val="ka-GE"/>
        </w:rPr>
        <w:t>წყაროს</w:t>
      </w:r>
      <w:r w:rsidRPr="003F3027">
        <w:rPr>
          <w:color w:val="000000" w:themeColor="text1"/>
          <w:lang w:val="ka-GE"/>
        </w:rPr>
        <w:t xml:space="preserve">  </w:t>
      </w:r>
      <w:r w:rsidRPr="003F3027">
        <w:rPr>
          <w:rFonts w:ascii="Sylfaen" w:hAnsi="Sylfaen" w:cs="Sylfaen"/>
          <w:color w:val="000000" w:themeColor="text1"/>
          <w:lang w:val="ka-GE"/>
        </w:rPr>
        <w:t>სტაციონარული</w:t>
      </w:r>
      <w:r w:rsidRPr="003F3027">
        <w:rPr>
          <w:color w:val="000000" w:themeColor="text1"/>
          <w:lang w:val="ka-GE"/>
        </w:rPr>
        <w:t xml:space="preserve"> </w:t>
      </w:r>
      <w:r w:rsidRPr="003F3027">
        <w:rPr>
          <w:rFonts w:ascii="Sylfaen" w:hAnsi="Sylfaen" w:cs="Sylfaen"/>
          <w:color w:val="000000" w:themeColor="text1"/>
          <w:lang w:val="ka-GE"/>
        </w:rPr>
        <w:t>ან</w:t>
      </w:r>
      <w:r w:rsidRPr="003F3027">
        <w:rPr>
          <w:color w:val="000000" w:themeColor="text1"/>
          <w:lang w:val="ka-GE"/>
        </w:rPr>
        <w:t xml:space="preserve"> </w:t>
      </w:r>
      <w:r w:rsidRPr="003F3027">
        <w:rPr>
          <w:rFonts w:ascii="Sylfaen" w:hAnsi="Sylfaen" w:cs="Sylfaen"/>
          <w:color w:val="000000" w:themeColor="text1"/>
          <w:lang w:val="ka-GE"/>
        </w:rPr>
        <w:t>ამბულატორიული</w:t>
      </w:r>
      <w:r w:rsidRPr="003F3027">
        <w:rPr>
          <w:color w:val="000000" w:themeColor="text1"/>
          <w:lang w:val="ka-GE"/>
        </w:rPr>
        <w:t xml:space="preserve"> </w:t>
      </w:r>
      <w:r w:rsidRPr="003F3027">
        <w:rPr>
          <w:rFonts w:ascii="Sylfaen" w:hAnsi="Sylfaen" w:cs="Sylfaen"/>
          <w:color w:val="000000" w:themeColor="text1"/>
          <w:lang w:val="ka-GE"/>
        </w:rPr>
        <w:t>მკურნალობა</w:t>
      </w:r>
      <w:r>
        <w:rPr>
          <w:rFonts w:ascii="Sylfaen" w:hAnsi="Sylfaen" w:cs="Sylfaen"/>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ხარჯთაღრიცხვის</w:t>
      </w:r>
      <w:r w:rsidRPr="003F3027">
        <w:rPr>
          <w:color w:val="000000" w:themeColor="text1"/>
          <w:lang w:val="ka-GE"/>
        </w:rPr>
        <w:t xml:space="preserve"> </w:t>
      </w:r>
      <w:r w:rsidRPr="003F3027">
        <w:rPr>
          <w:rFonts w:ascii="Sylfaen" w:hAnsi="Sylfaen" w:cs="Sylfaen"/>
          <w:color w:val="000000" w:themeColor="text1"/>
          <w:lang w:val="ka-GE"/>
        </w:rPr>
        <w:t>გაზრდას</w:t>
      </w:r>
      <w:r w:rsidRPr="003F3027">
        <w:rPr>
          <w:color w:val="000000" w:themeColor="text1"/>
          <w:lang w:val="ka-GE"/>
        </w:rPr>
        <w:t xml:space="preserve"> </w:t>
      </w:r>
      <w:r w:rsidRPr="003F3027">
        <w:rPr>
          <w:rFonts w:ascii="Sylfaen" w:hAnsi="Sylfaen" w:cs="Sylfaen"/>
          <w:color w:val="000000" w:themeColor="text1"/>
          <w:lang w:val="ka-GE"/>
        </w:rPr>
        <w:t>ხელს</w:t>
      </w:r>
      <w:r w:rsidRPr="003F3027">
        <w:rPr>
          <w:color w:val="000000" w:themeColor="text1"/>
          <w:lang w:val="ka-GE"/>
        </w:rPr>
        <w:t xml:space="preserve"> </w:t>
      </w:r>
      <w:r w:rsidRPr="003F3027">
        <w:rPr>
          <w:rFonts w:ascii="Sylfaen" w:hAnsi="Sylfaen" w:cs="Sylfaen"/>
          <w:color w:val="000000" w:themeColor="text1"/>
          <w:lang w:val="ka-GE"/>
        </w:rPr>
        <w:t>უწყობს</w:t>
      </w:r>
      <w:r w:rsidRPr="003F3027">
        <w:rPr>
          <w:color w:val="000000" w:themeColor="text1"/>
          <w:lang w:val="ka-GE"/>
        </w:rPr>
        <w:t xml:space="preserve"> </w:t>
      </w:r>
      <w:r w:rsidRPr="003F3027">
        <w:rPr>
          <w:rFonts w:ascii="Sylfaen" w:hAnsi="Sylfaen" w:cs="Sylfaen"/>
          <w:color w:val="000000" w:themeColor="text1"/>
          <w:lang w:val="ka-GE"/>
        </w:rPr>
        <w:t>ინსულინის</w:t>
      </w:r>
      <w:r w:rsidRPr="003F3027">
        <w:rPr>
          <w:color w:val="000000" w:themeColor="text1"/>
          <w:lang w:val="ka-GE"/>
        </w:rPr>
        <w:t xml:space="preserve"> </w:t>
      </w:r>
      <w:r w:rsidRPr="003F3027">
        <w:rPr>
          <w:rFonts w:ascii="Sylfaen" w:hAnsi="Sylfaen" w:cs="Sylfaen"/>
          <w:color w:val="000000" w:themeColor="text1"/>
          <w:lang w:val="ka-GE"/>
        </w:rPr>
        <w:t>ანალოგების</w:t>
      </w:r>
      <w:r w:rsidRPr="003F3027">
        <w:rPr>
          <w:color w:val="000000" w:themeColor="text1"/>
          <w:lang w:val="ka-GE"/>
        </w:rPr>
        <w:t xml:space="preserve"> </w:t>
      </w:r>
      <w:r w:rsidRPr="003F3027">
        <w:rPr>
          <w:rFonts w:ascii="Sylfaen" w:hAnsi="Sylfaen" w:cs="Sylfaen"/>
          <w:color w:val="000000" w:themeColor="text1"/>
          <w:lang w:val="ka-GE"/>
        </w:rPr>
        <w:t>ფასის</w:t>
      </w:r>
      <w:r w:rsidRPr="003F3027">
        <w:rPr>
          <w:color w:val="000000" w:themeColor="text1"/>
          <w:lang w:val="ka-GE"/>
        </w:rPr>
        <w:t xml:space="preserve"> </w:t>
      </w:r>
      <w:r w:rsidRPr="003F3027">
        <w:rPr>
          <w:rFonts w:ascii="Sylfaen" w:hAnsi="Sylfaen" w:cs="Sylfaen"/>
          <w:color w:val="000000" w:themeColor="text1"/>
          <w:lang w:val="ka-GE"/>
        </w:rPr>
        <w:t>ზრდა</w:t>
      </w:r>
      <w:r w:rsidRPr="003F3027">
        <w:rPr>
          <w:color w:val="000000" w:themeColor="text1"/>
          <w:lang w:val="ka-GE"/>
        </w:rPr>
        <w:t xml:space="preserve">, </w:t>
      </w:r>
      <w:r w:rsidRPr="003F3027">
        <w:rPr>
          <w:rFonts w:ascii="Sylfaen" w:hAnsi="Sylfaen" w:cs="Sylfaen"/>
          <w:color w:val="000000" w:themeColor="text1"/>
          <w:lang w:val="ka-GE"/>
        </w:rPr>
        <w:t>რომლებიც</w:t>
      </w:r>
      <w:r w:rsidRPr="003F3027">
        <w:rPr>
          <w:color w:val="000000" w:themeColor="text1"/>
          <w:lang w:val="ka-GE"/>
        </w:rPr>
        <w:t xml:space="preserve"> </w:t>
      </w:r>
      <w:r w:rsidRPr="003F3027">
        <w:rPr>
          <w:rFonts w:ascii="Sylfaen" w:hAnsi="Sylfaen" w:cs="Sylfaen"/>
          <w:color w:val="000000" w:themeColor="text1"/>
          <w:lang w:val="ka-GE"/>
        </w:rPr>
        <w:t>ინიშნება</w:t>
      </w:r>
      <w:r w:rsidRPr="003F3027">
        <w:rPr>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ხშირად</w:t>
      </w:r>
      <w:r w:rsidRPr="003F3027">
        <w:rPr>
          <w:color w:val="000000" w:themeColor="text1"/>
          <w:lang w:val="ka-GE"/>
        </w:rPr>
        <w:t xml:space="preserve">, </w:t>
      </w:r>
      <w:r w:rsidRPr="003F3027">
        <w:rPr>
          <w:rFonts w:ascii="Sylfaen" w:hAnsi="Sylfaen" w:cs="Sylfaen"/>
          <w:color w:val="000000" w:themeColor="text1"/>
          <w:lang w:val="ka-GE"/>
        </w:rPr>
        <w:t>ადამიანის</w:t>
      </w:r>
      <w:r w:rsidRPr="003F3027">
        <w:rPr>
          <w:color w:val="000000" w:themeColor="text1"/>
          <w:lang w:val="ka-GE"/>
        </w:rPr>
        <w:t xml:space="preserve">  </w:t>
      </w:r>
      <w:r w:rsidRPr="003F3027">
        <w:rPr>
          <w:rFonts w:ascii="Sylfaen" w:hAnsi="Sylfaen" w:cs="Sylfaen"/>
          <w:color w:val="000000" w:themeColor="text1"/>
          <w:lang w:val="ka-GE"/>
        </w:rPr>
        <w:t>ინსულინის</w:t>
      </w:r>
      <w:r w:rsidRPr="003F3027">
        <w:rPr>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იაფ</w:t>
      </w:r>
      <w:r w:rsidRPr="003F3027">
        <w:rPr>
          <w:color w:val="000000" w:themeColor="text1"/>
          <w:lang w:val="ka-GE"/>
        </w:rPr>
        <w:t xml:space="preserve"> </w:t>
      </w:r>
      <w:r w:rsidRPr="003F3027">
        <w:rPr>
          <w:rFonts w:ascii="Sylfaen" w:hAnsi="Sylfaen" w:cs="Sylfaen"/>
          <w:color w:val="000000" w:themeColor="text1"/>
          <w:lang w:val="ka-GE"/>
        </w:rPr>
        <w:t>ვარიანტებთან</w:t>
      </w:r>
      <w:r w:rsidRPr="003F3027">
        <w:rPr>
          <w:color w:val="000000" w:themeColor="text1"/>
          <w:lang w:val="ka-GE"/>
        </w:rPr>
        <w:t xml:space="preserve"> </w:t>
      </w:r>
      <w:r w:rsidRPr="003F3027">
        <w:rPr>
          <w:rFonts w:ascii="Sylfaen" w:hAnsi="Sylfaen" w:cs="Sylfaen"/>
          <w:color w:val="000000" w:themeColor="text1"/>
          <w:lang w:val="ka-GE"/>
        </w:rPr>
        <w:t>შედარებით</w:t>
      </w:r>
      <w:r w:rsidRPr="003F3027">
        <w:rPr>
          <w:color w:val="000000" w:themeColor="text1"/>
          <w:lang w:val="ka-GE"/>
        </w:rPr>
        <w:t xml:space="preserve">,  </w:t>
      </w:r>
      <w:r w:rsidRPr="003F3027">
        <w:rPr>
          <w:rFonts w:ascii="Sylfaen" w:hAnsi="Sylfaen" w:cs="Sylfaen"/>
          <w:color w:val="000000" w:themeColor="text1"/>
          <w:lang w:val="ka-GE"/>
        </w:rPr>
        <w:t>მათი</w:t>
      </w:r>
      <w:r w:rsidRPr="003F3027">
        <w:rPr>
          <w:color w:val="000000" w:themeColor="text1"/>
          <w:lang w:val="ka-GE"/>
        </w:rPr>
        <w:t xml:space="preserve"> </w:t>
      </w:r>
      <w:r w:rsidRPr="003F3027">
        <w:rPr>
          <w:rFonts w:ascii="Sylfaen" w:hAnsi="Sylfaen" w:cs="Sylfaen"/>
          <w:color w:val="000000" w:themeColor="text1"/>
          <w:lang w:val="ka-GE"/>
        </w:rPr>
        <w:t>უპირატესობის</w:t>
      </w:r>
      <w:r w:rsidRPr="003F3027">
        <w:rPr>
          <w:color w:val="000000" w:themeColor="text1"/>
          <w:lang w:val="ka-GE"/>
        </w:rPr>
        <w:t xml:space="preserve"> </w:t>
      </w:r>
      <w:r w:rsidRPr="003F3027">
        <w:rPr>
          <w:rFonts w:ascii="Sylfaen" w:hAnsi="Sylfaen" w:cs="Sylfaen"/>
          <w:color w:val="000000" w:themeColor="text1"/>
          <w:lang w:val="ka-GE"/>
        </w:rPr>
        <w:t>მტკიცებულებების</w:t>
      </w:r>
      <w:r w:rsidRPr="003F3027">
        <w:rPr>
          <w:color w:val="000000" w:themeColor="text1"/>
          <w:lang w:val="ka-GE"/>
        </w:rPr>
        <w:t xml:space="preserve"> </w:t>
      </w:r>
      <w:r w:rsidRPr="003F3027">
        <w:rPr>
          <w:rFonts w:ascii="Sylfaen" w:hAnsi="Sylfaen" w:cs="Sylfaen"/>
          <w:color w:val="000000" w:themeColor="text1"/>
          <w:lang w:val="ka-GE"/>
        </w:rPr>
        <w:t>არარსებობის</w:t>
      </w:r>
      <w:r w:rsidRPr="003F3027">
        <w:rPr>
          <w:color w:val="000000" w:themeColor="text1"/>
          <w:lang w:val="ka-GE"/>
        </w:rPr>
        <w:t xml:space="preserve"> </w:t>
      </w:r>
      <w:r w:rsidRPr="003F3027">
        <w:rPr>
          <w:rFonts w:ascii="Sylfaen" w:hAnsi="Sylfaen" w:cs="Sylfaen"/>
          <w:color w:val="000000" w:themeColor="text1"/>
          <w:lang w:val="ka-GE"/>
        </w:rPr>
        <w:t>მიუხედავად</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8227CF">
        <w:rPr>
          <w:rFonts w:ascii="Sylfaen" w:hAnsi="Sylfaen" w:cs="Sylfaen"/>
          <w:b/>
          <w:i/>
          <w:color w:val="000000" w:themeColor="text1"/>
          <w:sz w:val="24"/>
          <w:szCs w:val="24"/>
          <w:lang w:val="ka-GE"/>
        </w:rPr>
        <w:t>დიაბეტის</w:t>
      </w:r>
      <w:r w:rsidRPr="008227CF">
        <w:rPr>
          <w:b/>
          <w:i/>
          <w:color w:val="000000" w:themeColor="text1"/>
          <w:sz w:val="24"/>
          <w:szCs w:val="24"/>
          <w:lang w:val="ka-GE"/>
        </w:rPr>
        <w:t xml:space="preserve"> </w:t>
      </w:r>
      <w:r w:rsidRPr="008227CF">
        <w:rPr>
          <w:rFonts w:ascii="Sylfaen" w:hAnsi="Sylfaen" w:cs="Sylfaen"/>
          <w:b/>
          <w:i/>
          <w:color w:val="000000" w:themeColor="text1"/>
          <w:sz w:val="24"/>
          <w:szCs w:val="24"/>
          <w:lang w:val="ka-GE"/>
        </w:rPr>
        <w:t>პროფილაქტიკა</w:t>
      </w:r>
      <w:r>
        <w:rPr>
          <w:rFonts w:ascii="Sylfaen" w:hAnsi="Sylfaen" w:cs="Sylfaen"/>
          <w:b/>
          <w:i/>
          <w:color w:val="000000" w:themeColor="text1"/>
          <w:sz w:val="24"/>
          <w:szCs w:val="24"/>
          <w:lang w:val="ka-GE"/>
        </w:rPr>
        <w:t xml:space="preserve">. </w:t>
      </w:r>
      <w:r w:rsidRPr="003F3027">
        <w:rPr>
          <w:rFonts w:ascii="Sylfaen" w:hAnsi="Sylfaen" w:cs="Sylfaen"/>
          <w:color w:val="000000" w:themeColor="text1"/>
          <w:lang w:val="ka-GE"/>
        </w:rPr>
        <w:t>კლინიკურ</w:t>
      </w:r>
      <w:r w:rsidRPr="003F3027">
        <w:rPr>
          <w:color w:val="000000" w:themeColor="text1"/>
          <w:lang w:val="ka-GE"/>
        </w:rPr>
        <w:t>-</w:t>
      </w:r>
      <w:r w:rsidRPr="003F3027">
        <w:rPr>
          <w:rFonts w:ascii="Sylfaen" w:hAnsi="Sylfaen" w:cs="Sylfaen"/>
          <w:color w:val="000000" w:themeColor="text1"/>
          <w:lang w:val="ka-GE"/>
        </w:rPr>
        <w:t>მეცნიერული</w:t>
      </w:r>
      <w:r w:rsidRPr="003F3027">
        <w:rPr>
          <w:color w:val="000000" w:themeColor="text1"/>
          <w:lang w:val="ka-GE"/>
        </w:rPr>
        <w:t xml:space="preserve"> </w:t>
      </w:r>
      <w:r w:rsidRPr="003F3027">
        <w:rPr>
          <w:rFonts w:ascii="Sylfaen" w:hAnsi="Sylfaen" w:cs="Sylfaen"/>
          <w:color w:val="000000" w:themeColor="text1"/>
          <w:lang w:val="ka-GE"/>
        </w:rPr>
        <w:t>ცოდნა</w:t>
      </w:r>
      <w:r w:rsidRPr="003F3027">
        <w:rPr>
          <w:color w:val="000000" w:themeColor="text1"/>
          <w:lang w:val="ka-GE"/>
        </w:rPr>
        <w:t xml:space="preserve"> </w:t>
      </w:r>
      <w:r w:rsidRPr="003F3027">
        <w:rPr>
          <w:rFonts w:ascii="Sylfaen" w:hAnsi="Sylfaen" w:cs="Sylfaen"/>
          <w:color w:val="000000" w:themeColor="text1"/>
          <w:lang w:val="ka-GE"/>
        </w:rPr>
        <w:t>ცხადყოფს</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1-</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პრევენცია</w:t>
      </w:r>
      <w:r w:rsidRPr="003F3027">
        <w:rPr>
          <w:color w:val="000000" w:themeColor="text1"/>
          <w:lang w:val="ka-GE"/>
        </w:rPr>
        <w:t xml:space="preserve"> </w:t>
      </w:r>
      <w:r w:rsidRPr="003F3027">
        <w:rPr>
          <w:rFonts w:ascii="Sylfaen" w:hAnsi="Sylfaen" w:cs="Sylfaen"/>
          <w:color w:val="000000" w:themeColor="text1"/>
          <w:lang w:val="ka-GE"/>
        </w:rPr>
        <w:t>შეუძლებელია</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პროფილაქტიკისათვის</w:t>
      </w:r>
      <w:r w:rsidRPr="003F3027">
        <w:rPr>
          <w:color w:val="000000" w:themeColor="text1"/>
          <w:lang w:val="ka-GE"/>
        </w:rPr>
        <w:t xml:space="preserve">, </w:t>
      </w:r>
      <w:r w:rsidRPr="003F3027">
        <w:rPr>
          <w:rFonts w:ascii="Sylfaen" w:hAnsi="Sylfaen" w:cs="Sylfaen"/>
          <w:color w:val="000000" w:themeColor="text1"/>
          <w:lang w:val="ka-GE"/>
        </w:rPr>
        <w:t>გართულებებისა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ნაადრევი</w:t>
      </w:r>
      <w:r w:rsidRPr="003F3027">
        <w:rPr>
          <w:color w:val="000000" w:themeColor="text1"/>
          <w:lang w:val="ka-GE"/>
        </w:rPr>
        <w:t xml:space="preserve"> </w:t>
      </w:r>
      <w:r w:rsidRPr="003F3027">
        <w:rPr>
          <w:rFonts w:ascii="Sylfaen" w:hAnsi="Sylfaen" w:cs="Sylfaen"/>
          <w:color w:val="000000" w:themeColor="text1"/>
          <w:lang w:val="ka-GE"/>
        </w:rPr>
        <w:t>სიკვდილიანობის</w:t>
      </w:r>
      <w:r w:rsidRPr="003F3027">
        <w:rPr>
          <w:color w:val="000000" w:themeColor="text1"/>
          <w:lang w:val="ka-GE"/>
        </w:rPr>
        <w:t xml:space="preserve"> </w:t>
      </w:r>
      <w:r w:rsidRPr="003F3027">
        <w:rPr>
          <w:rFonts w:ascii="Sylfaen" w:hAnsi="Sylfaen" w:cs="Sylfaen"/>
          <w:color w:val="000000" w:themeColor="text1"/>
          <w:lang w:val="ka-GE"/>
        </w:rPr>
        <w:t>თავიდან</w:t>
      </w:r>
      <w:r w:rsidRPr="003F3027">
        <w:rPr>
          <w:color w:val="000000" w:themeColor="text1"/>
          <w:lang w:val="ka-GE"/>
        </w:rPr>
        <w:t xml:space="preserve"> </w:t>
      </w:r>
      <w:r w:rsidRPr="003F3027">
        <w:rPr>
          <w:rFonts w:ascii="Sylfaen" w:hAnsi="Sylfaen" w:cs="Sylfaen"/>
          <w:color w:val="000000" w:themeColor="text1"/>
          <w:lang w:val="ka-GE"/>
        </w:rPr>
        <w:t>აცილების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აუცილებელია</w:t>
      </w:r>
      <w:r w:rsidRPr="003F3027">
        <w:rPr>
          <w:color w:val="000000" w:themeColor="text1"/>
          <w:lang w:val="ka-GE"/>
        </w:rPr>
        <w:t xml:space="preserve"> </w:t>
      </w:r>
      <w:r w:rsidRPr="003F3027">
        <w:rPr>
          <w:rFonts w:ascii="Sylfaen" w:hAnsi="Sylfaen" w:cs="Sylfaen"/>
          <w:color w:val="000000" w:themeColor="text1"/>
          <w:lang w:val="ka-GE"/>
        </w:rPr>
        <w:t>ეფექტური</w:t>
      </w:r>
      <w:r w:rsidRPr="003F3027">
        <w:rPr>
          <w:color w:val="000000" w:themeColor="text1"/>
          <w:lang w:val="ka-GE"/>
        </w:rPr>
        <w:t xml:space="preserve"> </w:t>
      </w:r>
      <w:r>
        <w:rPr>
          <w:rFonts w:ascii="Sylfaen" w:hAnsi="Sylfaen" w:cs="Sylfaen"/>
          <w:color w:val="000000" w:themeColor="text1"/>
          <w:lang w:val="ka-GE"/>
        </w:rPr>
        <w:t>ინტერვენციები</w:t>
      </w:r>
      <w:r w:rsidRPr="003F3027">
        <w:rPr>
          <w:color w:val="000000" w:themeColor="text1"/>
          <w:lang w:val="ka-GE"/>
        </w:rPr>
        <w:t xml:space="preserve">. </w:t>
      </w:r>
      <w:r w:rsidRPr="003F3027">
        <w:rPr>
          <w:rFonts w:ascii="Sylfaen" w:hAnsi="Sylfaen" w:cs="Sylfaen"/>
          <w:color w:val="000000" w:themeColor="text1"/>
          <w:lang w:val="ka-GE"/>
        </w:rPr>
        <w:t>ამ</w:t>
      </w:r>
      <w:r w:rsidRPr="003F3027">
        <w:rPr>
          <w:color w:val="000000" w:themeColor="text1"/>
          <w:lang w:val="ka-GE"/>
        </w:rPr>
        <w:t xml:space="preserve"> </w:t>
      </w:r>
      <w:r w:rsidRPr="003F3027">
        <w:rPr>
          <w:rFonts w:ascii="Sylfaen" w:hAnsi="Sylfaen" w:cs="Sylfaen"/>
          <w:color w:val="000000" w:themeColor="text1"/>
          <w:lang w:val="ka-GE"/>
        </w:rPr>
        <w:t>ღონისძიებათა</w:t>
      </w:r>
      <w:r w:rsidRPr="003F3027">
        <w:rPr>
          <w:color w:val="000000" w:themeColor="text1"/>
          <w:lang w:val="ka-GE"/>
        </w:rPr>
        <w:t xml:space="preserve"> </w:t>
      </w:r>
      <w:r w:rsidRPr="003F3027">
        <w:rPr>
          <w:rFonts w:ascii="Sylfaen" w:hAnsi="Sylfaen" w:cs="Sylfaen"/>
          <w:color w:val="000000" w:themeColor="text1"/>
          <w:lang w:val="ka-GE"/>
        </w:rPr>
        <w:t>რიცხვს</w:t>
      </w:r>
      <w:r w:rsidRPr="003F3027">
        <w:rPr>
          <w:color w:val="000000" w:themeColor="text1"/>
          <w:lang w:val="ka-GE"/>
        </w:rPr>
        <w:t xml:space="preserve"> </w:t>
      </w:r>
      <w:r w:rsidRPr="003F3027">
        <w:rPr>
          <w:rFonts w:ascii="Sylfaen" w:hAnsi="Sylfaen" w:cs="Sylfaen"/>
          <w:color w:val="000000" w:themeColor="text1"/>
          <w:lang w:val="ka-GE"/>
        </w:rPr>
        <w:t>მიეკუთვნება</w:t>
      </w:r>
      <w:r w:rsidRPr="003F3027">
        <w:rPr>
          <w:color w:val="000000" w:themeColor="text1"/>
          <w:lang w:val="ka-GE"/>
        </w:rPr>
        <w:t xml:space="preserve">: </w:t>
      </w:r>
      <w:r w:rsidRPr="003F3027">
        <w:rPr>
          <w:rFonts w:ascii="Sylfaen" w:hAnsi="Sylfaen" w:cs="Sylfaen"/>
          <w:color w:val="000000" w:themeColor="text1"/>
          <w:lang w:val="ka-GE"/>
        </w:rPr>
        <w:t>ჯანსაღი</w:t>
      </w:r>
      <w:r w:rsidRPr="003F3027">
        <w:rPr>
          <w:color w:val="000000" w:themeColor="text1"/>
          <w:lang w:val="ka-GE"/>
        </w:rPr>
        <w:t xml:space="preserve"> </w:t>
      </w:r>
      <w:r w:rsidRPr="003F3027">
        <w:rPr>
          <w:rFonts w:ascii="Sylfaen" w:hAnsi="Sylfaen" w:cs="Sylfaen"/>
          <w:color w:val="000000" w:themeColor="text1"/>
          <w:lang w:val="ka-GE"/>
        </w:rPr>
        <w:t>საკვები</w:t>
      </w:r>
      <w:r w:rsidRPr="003F3027">
        <w:rPr>
          <w:color w:val="000000" w:themeColor="text1"/>
          <w:lang w:val="ka-GE"/>
        </w:rPr>
        <w:t xml:space="preserve">, </w:t>
      </w:r>
      <w:r w:rsidRPr="003F3027">
        <w:rPr>
          <w:rFonts w:ascii="Sylfaen" w:hAnsi="Sylfaen" w:cs="Sylfaen"/>
          <w:color w:val="000000" w:themeColor="text1"/>
          <w:lang w:val="ka-GE"/>
        </w:rPr>
        <w:t>რეგულარული</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sidRPr="003F3027">
        <w:rPr>
          <w:rFonts w:ascii="Sylfaen" w:hAnsi="Sylfaen" w:cs="Sylfaen"/>
          <w:color w:val="000000" w:themeColor="text1"/>
          <w:lang w:val="ka-GE"/>
        </w:rPr>
        <w:t>აქტივობა</w:t>
      </w:r>
      <w:r w:rsidRPr="003F3027">
        <w:rPr>
          <w:color w:val="000000" w:themeColor="text1"/>
          <w:lang w:val="ka-GE"/>
        </w:rPr>
        <w:t xml:space="preserve">, </w:t>
      </w:r>
      <w:r w:rsidRPr="003F3027">
        <w:rPr>
          <w:rFonts w:ascii="Sylfaen" w:hAnsi="Sylfaen" w:cs="Sylfaen"/>
          <w:color w:val="000000" w:themeColor="text1"/>
          <w:lang w:val="ka-GE"/>
        </w:rPr>
        <w:t>თამბაქოზე</w:t>
      </w:r>
      <w:r w:rsidRPr="003F3027">
        <w:rPr>
          <w:color w:val="000000" w:themeColor="text1"/>
          <w:lang w:val="ka-GE"/>
        </w:rPr>
        <w:t xml:space="preserve"> </w:t>
      </w:r>
      <w:r w:rsidRPr="003F3027">
        <w:rPr>
          <w:rFonts w:ascii="Sylfaen" w:hAnsi="Sylfaen" w:cs="Sylfaen"/>
          <w:color w:val="000000" w:themeColor="text1"/>
          <w:lang w:val="ka-GE"/>
        </w:rPr>
        <w:t>უარის</w:t>
      </w:r>
      <w:r w:rsidRPr="003F3027">
        <w:rPr>
          <w:color w:val="000000" w:themeColor="text1"/>
          <w:lang w:val="ka-GE"/>
        </w:rPr>
        <w:t xml:space="preserve"> </w:t>
      </w:r>
      <w:r w:rsidRPr="003F3027">
        <w:rPr>
          <w:rFonts w:ascii="Sylfaen" w:hAnsi="Sylfaen" w:cs="Sylfaen"/>
          <w:color w:val="000000" w:themeColor="text1"/>
          <w:lang w:val="ka-GE"/>
        </w:rPr>
        <w:t>თქმა</w:t>
      </w:r>
      <w:r w:rsidRPr="003F3027">
        <w:rPr>
          <w:color w:val="000000" w:themeColor="text1"/>
          <w:lang w:val="ka-GE"/>
        </w:rPr>
        <w:t xml:space="preserve">, </w:t>
      </w:r>
      <w:r w:rsidRPr="003F3027">
        <w:rPr>
          <w:rFonts w:ascii="Sylfaen" w:hAnsi="Sylfaen" w:cs="Sylfaen"/>
          <w:color w:val="000000" w:themeColor="text1"/>
          <w:lang w:val="ka-GE"/>
        </w:rPr>
        <w:t>არტერიული</w:t>
      </w:r>
      <w:r w:rsidRPr="003F3027">
        <w:rPr>
          <w:color w:val="000000" w:themeColor="text1"/>
          <w:lang w:val="ka-GE"/>
        </w:rPr>
        <w:t xml:space="preserve"> </w:t>
      </w:r>
      <w:r w:rsidRPr="003F3027">
        <w:rPr>
          <w:rFonts w:ascii="Sylfaen" w:hAnsi="Sylfaen" w:cs="Sylfaen"/>
          <w:color w:val="000000" w:themeColor="text1"/>
          <w:lang w:val="ka-GE"/>
        </w:rPr>
        <w:t>წნევისა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ლიპიდების</w:t>
      </w:r>
      <w:r w:rsidRPr="003F3027">
        <w:rPr>
          <w:color w:val="000000" w:themeColor="text1"/>
          <w:lang w:val="ka-GE"/>
        </w:rPr>
        <w:t xml:space="preserve"> </w:t>
      </w:r>
      <w:r w:rsidRPr="003F3027">
        <w:rPr>
          <w:rFonts w:ascii="Sylfaen" w:hAnsi="Sylfaen" w:cs="Sylfaen"/>
          <w:color w:val="000000" w:themeColor="text1"/>
          <w:lang w:val="ka-GE"/>
        </w:rPr>
        <w:t>შემადგენლობის</w:t>
      </w:r>
      <w:r w:rsidRPr="003F3027">
        <w:rPr>
          <w:color w:val="000000" w:themeColor="text1"/>
          <w:lang w:val="ka-GE"/>
        </w:rPr>
        <w:t xml:space="preserve"> </w:t>
      </w:r>
      <w:r w:rsidRPr="003F3027">
        <w:rPr>
          <w:rFonts w:ascii="Sylfaen" w:hAnsi="Sylfaen" w:cs="Sylfaen"/>
          <w:color w:val="000000" w:themeColor="text1"/>
          <w:lang w:val="ka-GE"/>
        </w:rPr>
        <w:t>კონტროლი</w:t>
      </w:r>
      <w:r w:rsidRPr="003F3027">
        <w:rPr>
          <w:color w:val="000000" w:themeColor="text1"/>
          <w:lang w:val="ka-GE"/>
        </w:rPr>
        <w:t xml:space="preserve">. </w:t>
      </w:r>
      <w:r w:rsidRPr="003F3027">
        <w:rPr>
          <w:rFonts w:ascii="Sylfaen" w:hAnsi="Sylfaen" w:cs="Sylfaen"/>
          <w:color w:val="000000" w:themeColor="text1"/>
          <w:lang w:val="ka-GE"/>
        </w:rPr>
        <w:t>მთელი</w:t>
      </w:r>
      <w:r w:rsidRPr="003F3027">
        <w:rPr>
          <w:color w:val="000000" w:themeColor="text1"/>
          <w:lang w:val="ka-GE"/>
        </w:rPr>
        <w:t xml:space="preserve"> </w:t>
      </w:r>
      <w:r w:rsidRPr="003F3027">
        <w:rPr>
          <w:rFonts w:ascii="Sylfaen" w:hAnsi="Sylfaen" w:cs="Sylfaen"/>
          <w:color w:val="000000" w:themeColor="text1"/>
          <w:lang w:val="ka-GE"/>
        </w:rPr>
        <w:t>ცხოვრების</w:t>
      </w:r>
      <w:r w:rsidRPr="003F3027">
        <w:rPr>
          <w:color w:val="000000" w:themeColor="text1"/>
          <w:lang w:val="ka-GE"/>
        </w:rPr>
        <w:t xml:space="preserve"> </w:t>
      </w:r>
      <w:r w:rsidRPr="003F3027">
        <w:rPr>
          <w:rFonts w:ascii="Sylfaen" w:hAnsi="Sylfaen" w:cs="Sylfaen"/>
          <w:color w:val="000000" w:themeColor="text1"/>
          <w:lang w:val="ka-GE"/>
        </w:rPr>
        <w:t>განმავლობაში</w:t>
      </w:r>
      <w:r w:rsidRPr="003F3027">
        <w:rPr>
          <w:color w:val="000000" w:themeColor="text1"/>
          <w:lang w:val="ka-GE"/>
        </w:rPr>
        <w:t xml:space="preserve"> </w:t>
      </w:r>
      <w:r w:rsidRPr="003F3027">
        <w:rPr>
          <w:rFonts w:ascii="Sylfaen" w:hAnsi="Sylfaen" w:cs="Sylfaen"/>
          <w:color w:val="000000" w:themeColor="text1"/>
          <w:lang w:val="ka-GE"/>
        </w:rPr>
        <w:t>აღნიშნული</w:t>
      </w:r>
      <w:r w:rsidRPr="003F3027">
        <w:rPr>
          <w:color w:val="000000" w:themeColor="text1"/>
          <w:lang w:val="ka-GE"/>
        </w:rPr>
        <w:t xml:space="preserve"> </w:t>
      </w:r>
      <w:r w:rsidRPr="003F3027">
        <w:rPr>
          <w:rFonts w:ascii="Sylfaen" w:hAnsi="Sylfaen" w:cs="Sylfaen"/>
          <w:color w:val="000000" w:themeColor="text1"/>
          <w:lang w:val="ka-GE"/>
        </w:rPr>
        <w:t>ჯანსაღი</w:t>
      </w:r>
      <w:r w:rsidRPr="003F3027">
        <w:rPr>
          <w:color w:val="000000" w:themeColor="text1"/>
          <w:lang w:val="ka-GE"/>
        </w:rPr>
        <w:t xml:space="preserve"> </w:t>
      </w:r>
      <w:r w:rsidRPr="003F3027">
        <w:rPr>
          <w:rFonts w:ascii="Sylfaen" w:hAnsi="Sylfaen" w:cs="Sylfaen"/>
          <w:color w:val="000000" w:themeColor="text1"/>
          <w:lang w:val="ka-GE"/>
        </w:rPr>
        <w:t>წესის</w:t>
      </w:r>
      <w:r w:rsidRPr="003F3027">
        <w:rPr>
          <w:color w:val="000000" w:themeColor="text1"/>
          <w:lang w:val="ka-GE"/>
        </w:rPr>
        <w:t xml:space="preserve"> </w:t>
      </w:r>
      <w:r w:rsidRPr="003F3027">
        <w:rPr>
          <w:rFonts w:ascii="Sylfaen" w:hAnsi="Sylfaen" w:cs="Sylfaen"/>
          <w:color w:val="000000" w:themeColor="text1"/>
          <w:lang w:val="ka-GE"/>
        </w:rPr>
        <w:t>შემოღებას</w:t>
      </w:r>
      <w:r w:rsidRPr="003F3027">
        <w:rPr>
          <w:color w:val="000000" w:themeColor="text1"/>
          <w:lang w:val="ka-GE"/>
        </w:rPr>
        <w:t xml:space="preserve">   </w:t>
      </w:r>
      <w:r w:rsidRPr="003F3027">
        <w:rPr>
          <w:rFonts w:ascii="Sylfaen" w:hAnsi="Sylfaen" w:cs="Sylfaen"/>
          <w:color w:val="000000" w:themeColor="text1"/>
          <w:lang w:val="ka-GE"/>
        </w:rPr>
        <w:t>აქვს</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w:t>
      </w:r>
      <w:r w:rsidRPr="003F3027">
        <w:rPr>
          <w:color w:val="000000" w:themeColor="text1"/>
          <w:lang w:val="ka-GE"/>
        </w:rPr>
        <w:t xml:space="preserve"> </w:t>
      </w:r>
      <w:r w:rsidRPr="003F3027">
        <w:rPr>
          <w:rFonts w:ascii="Sylfaen" w:hAnsi="Sylfaen" w:cs="Sylfaen"/>
          <w:color w:val="000000" w:themeColor="text1"/>
          <w:lang w:val="ka-GE"/>
        </w:rPr>
        <w:t>როლი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 </w:t>
      </w:r>
      <w:r w:rsidRPr="003F3027">
        <w:rPr>
          <w:rFonts w:ascii="Sylfaen" w:hAnsi="Sylfaen" w:cs="Sylfaen"/>
          <w:color w:val="000000" w:themeColor="text1"/>
          <w:lang w:val="ka-GE"/>
        </w:rPr>
        <w:t>დიაბეტისა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სხვა</w:t>
      </w:r>
      <w:r w:rsidRPr="003F3027">
        <w:rPr>
          <w:color w:val="000000" w:themeColor="text1"/>
          <w:lang w:val="ka-GE"/>
        </w:rPr>
        <w:t xml:space="preserve"> </w:t>
      </w:r>
      <w:r w:rsidRPr="003F3027">
        <w:rPr>
          <w:rFonts w:ascii="Sylfaen" w:hAnsi="Sylfaen" w:cs="Sylfaen"/>
          <w:color w:val="000000" w:themeColor="text1"/>
          <w:lang w:val="ka-GE"/>
        </w:rPr>
        <w:t>ქრონიკული</w:t>
      </w:r>
      <w:r w:rsidRPr="003F3027">
        <w:rPr>
          <w:color w:val="000000" w:themeColor="text1"/>
          <w:lang w:val="ka-GE"/>
        </w:rPr>
        <w:t xml:space="preserve"> </w:t>
      </w:r>
      <w:r w:rsidRPr="003F3027">
        <w:rPr>
          <w:rFonts w:ascii="Sylfaen" w:hAnsi="Sylfaen" w:cs="Sylfaen"/>
          <w:color w:val="000000" w:themeColor="text1"/>
          <w:lang w:val="ka-GE"/>
        </w:rPr>
        <w:t>დაავადებების</w:t>
      </w:r>
      <w:r w:rsidRPr="003F3027">
        <w:rPr>
          <w:color w:val="000000" w:themeColor="text1"/>
          <w:lang w:val="ka-GE"/>
        </w:rPr>
        <w:t xml:space="preserve"> </w:t>
      </w:r>
      <w:r w:rsidRPr="003F3027">
        <w:rPr>
          <w:rFonts w:ascii="Sylfaen" w:hAnsi="Sylfaen" w:cs="Sylfaen"/>
          <w:color w:val="000000" w:themeColor="text1"/>
          <w:lang w:val="ka-GE"/>
        </w:rPr>
        <w:t>პრევენციაში</w:t>
      </w:r>
      <w:r w:rsidRPr="003F3027">
        <w:rPr>
          <w:color w:val="000000" w:themeColor="text1"/>
          <w:lang w:val="ka-GE"/>
        </w:rPr>
        <w:t xml:space="preserve">. </w:t>
      </w:r>
      <w:r w:rsidRPr="003F3027">
        <w:rPr>
          <w:rFonts w:ascii="Sylfaen" w:hAnsi="Sylfaen" w:cs="Sylfaen"/>
          <w:color w:val="000000" w:themeColor="text1"/>
          <w:lang w:val="ka-GE"/>
        </w:rPr>
        <w:t>ახალგაზრდობაში</w:t>
      </w:r>
      <w:r w:rsidRPr="003F3027">
        <w:rPr>
          <w:color w:val="000000" w:themeColor="text1"/>
          <w:lang w:val="ka-GE"/>
        </w:rPr>
        <w:t xml:space="preserve">, </w:t>
      </w:r>
      <w:r w:rsidRPr="003F3027">
        <w:rPr>
          <w:rFonts w:ascii="Sylfaen" w:hAnsi="Sylfaen" w:cs="Sylfaen"/>
          <w:color w:val="000000" w:themeColor="text1"/>
          <w:lang w:val="ka-GE"/>
        </w:rPr>
        <w:t>როცა</w:t>
      </w:r>
      <w:r w:rsidRPr="003F3027">
        <w:rPr>
          <w:color w:val="000000" w:themeColor="text1"/>
          <w:lang w:val="ka-GE"/>
        </w:rPr>
        <w:t xml:space="preserve"> </w:t>
      </w:r>
      <w:r w:rsidRPr="003F3027">
        <w:rPr>
          <w:rFonts w:ascii="Sylfaen" w:hAnsi="Sylfaen" w:cs="Sylfaen"/>
          <w:color w:val="000000" w:themeColor="text1"/>
          <w:lang w:val="ka-GE"/>
        </w:rPr>
        <w:t>ხდება</w:t>
      </w:r>
      <w:r w:rsidRPr="003F3027">
        <w:rPr>
          <w:color w:val="000000" w:themeColor="text1"/>
          <w:lang w:val="ka-GE"/>
        </w:rPr>
        <w:t xml:space="preserve"> </w:t>
      </w:r>
      <w:r w:rsidRPr="003F3027">
        <w:rPr>
          <w:rFonts w:ascii="Sylfaen" w:hAnsi="Sylfaen" w:cs="Sylfaen"/>
          <w:color w:val="000000" w:themeColor="text1"/>
          <w:lang w:val="ka-GE"/>
        </w:rPr>
        <w:t>კვებისა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sidRPr="003F3027">
        <w:rPr>
          <w:rFonts w:ascii="Sylfaen" w:hAnsi="Sylfaen" w:cs="Sylfaen"/>
          <w:color w:val="000000" w:themeColor="text1"/>
          <w:lang w:val="ka-GE"/>
        </w:rPr>
        <w:t>აქტივობის</w:t>
      </w:r>
      <w:r w:rsidRPr="003F3027">
        <w:rPr>
          <w:color w:val="000000" w:themeColor="text1"/>
          <w:lang w:val="ka-GE"/>
        </w:rPr>
        <w:t xml:space="preserve"> </w:t>
      </w:r>
      <w:r w:rsidRPr="003F3027">
        <w:rPr>
          <w:rFonts w:ascii="Sylfaen" w:hAnsi="Sylfaen" w:cs="Sylfaen"/>
          <w:color w:val="000000" w:themeColor="text1"/>
          <w:lang w:val="ka-GE"/>
        </w:rPr>
        <w:t>ჩვევების</w:t>
      </w:r>
      <w:r w:rsidRPr="003F3027">
        <w:rPr>
          <w:color w:val="000000" w:themeColor="text1"/>
          <w:lang w:val="ka-GE"/>
        </w:rPr>
        <w:t xml:space="preserve">   </w:t>
      </w:r>
      <w:r w:rsidRPr="003F3027">
        <w:rPr>
          <w:rFonts w:ascii="Sylfaen" w:hAnsi="Sylfaen" w:cs="Sylfaen"/>
          <w:color w:val="000000" w:themeColor="text1"/>
          <w:lang w:val="ka-GE"/>
        </w:rPr>
        <w:t>ფორმირება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მიმდინარეობს</w:t>
      </w:r>
      <w:r w:rsidRPr="003F3027">
        <w:rPr>
          <w:color w:val="000000" w:themeColor="text1"/>
          <w:lang w:val="ka-GE"/>
        </w:rPr>
        <w:t xml:space="preserve"> </w:t>
      </w:r>
      <w:r w:rsidRPr="003F3027">
        <w:rPr>
          <w:rFonts w:ascii="Sylfaen" w:hAnsi="Sylfaen" w:cs="Sylfaen"/>
          <w:color w:val="000000" w:themeColor="text1"/>
          <w:lang w:val="ka-GE"/>
        </w:rPr>
        <w:t>ენერგეტიკული</w:t>
      </w:r>
      <w:r w:rsidRPr="003F3027">
        <w:rPr>
          <w:color w:val="000000" w:themeColor="text1"/>
          <w:lang w:val="ka-GE"/>
        </w:rPr>
        <w:t xml:space="preserve"> </w:t>
      </w:r>
      <w:r w:rsidRPr="003F3027">
        <w:rPr>
          <w:rFonts w:ascii="Sylfaen" w:hAnsi="Sylfaen" w:cs="Sylfaen"/>
          <w:color w:val="000000" w:themeColor="text1"/>
          <w:lang w:val="ka-GE"/>
        </w:rPr>
        <w:t>ბალანსის</w:t>
      </w:r>
      <w:r w:rsidRPr="003F3027">
        <w:rPr>
          <w:color w:val="000000" w:themeColor="text1"/>
          <w:lang w:val="ka-GE"/>
        </w:rPr>
        <w:t xml:space="preserve"> </w:t>
      </w:r>
      <w:r w:rsidRPr="003F3027">
        <w:rPr>
          <w:rFonts w:ascii="Sylfaen" w:hAnsi="Sylfaen" w:cs="Sylfaen"/>
          <w:color w:val="000000" w:themeColor="text1"/>
          <w:lang w:val="ka-GE"/>
        </w:rPr>
        <w:t>რეგულირების</w:t>
      </w:r>
      <w:r w:rsidRPr="003F3027">
        <w:rPr>
          <w:color w:val="000000" w:themeColor="text1"/>
          <w:lang w:val="ka-GE"/>
        </w:rPr>
        <w:t xml:space="preserve"> </w:t>
      </w:r>
      <w:r w:rsidRPr="003F3027">
        <w:rPr>
          <w:rFonts w:ascii="Sylfaen" w:hAnsi="Sylfaen" w:cs="Sylfaen"/>
          <w:color w:val="000000" w:themeColor="text1"/>
          <w:lang w:val="ka-GE"/>
        </w:rPr>
        <w:t>პრინციპების</w:t>
      </w:r>
      <w:r w:rsidRPr="003F3027">
        <w:rPr>
          <w:color w:val="000000" w:themeColor="text1"/>
          <w:lang w:val="ka-GE"/>
        </w:rPr>
        <w:t xml:space="preserve"> </w:t>
      </w:r>
      <w:r w:rsidRPr="003F3027">
        <w:rPr>
          <w:rFonts w:ascii="Sylfaen" w:hAnsi="Sylfaen" w:cs="Sylfaen"/>
          <w:color w:val="000000" w:themeColor="text1"/>
          <w:lang w:val="ka-GE"/>
        </w:rPr>
        <w:t>ჩამოყალიბება</w:t>
      </w:r>
      <w:r w:rsidRPr="003F3027">
        <w:rPr>
          <w:color w:val="000000" w:themeColor="text1"/>
          <w:lang w:val="ka-GE"/>
        </w:rPr>
        <w:t xml:space="preserve">, </w:t>
      </w:r>
      <w:r w:rsidRPr="003F3027">
        <w:rPr>
          <w:rFonts w:ascii="Sylfaen" w:hAnsi="Sylfaen" w:cs="Sylfaen"/>
          <w:color w:val="000000" w:themeColor="text1"/>
          <w:lang w:val="ka-GE"/>
        </w:rPr>
        <w:t>დგება</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w:t>
      </w:r>
      <w:r w:rsidRPr="003F3027">
        <w:rPr>
          <w:color w:val="000000" w:themeColor="text1"/>
          <w:lang w:val="ka-GE"/>
        </w:rPr>
        <w:t xml:space="preserve"> </w:t>
      </w:r>
      <w:r w:rsidRPr="003F3027">
        <w:rPr>
          <w:rFonts w:ascii="Sylfaen" w:hAnsi="Sylfaen" w:cs="Sylfaen"/>
          <w:color w:val="000000" w:themeColor="text1"/>
          <w:lang w:val="ka-GE"/>
        </w:rPr>
        <w:t>პერიოდი</w:t>
      </w:r>
      <w:r w:rsidRPr="003F3027">
        <w:rPr>
          <w:color w:val="000000" w:themeColor="text1"/>
          <w:lang w:val="ka-GE"/>
        </w:rPr>
        <w:t xml:space="preserve"> </w:t>
      </w:r>
      <w:r w:rsidRPr="003F3027">
        <w:rPr>
          <w:rFonts w:ascii="Sylfaen" w:hAnsi="Sylfaen" w:cs="Sylfaen"/>
          <w:color w:val="000000" w:themeColor="text1"/>
          <w:lang w:val="ka-GE"/>
        </w:rPr>
        <w:t>აქტიური</w:t>
      </w:r>
      <w:r w:rsidRPr="003F3027">
        <w:rPr>
          <w:color w:val="000000" w:themeColor="text1"/>
          <w:lang w:val="ka-GE"/>
        </w:rPr>
        <w:t xml:space="preserve"> </w:t>
      </w:r>
      <w:r w:rsidRPr="003F3027">
        <w:rPr>
          <w:rFonts w:ascii="Sylfaen" w:hAnsi="Sylfaen" w:cs="Sylfaen"/>
          <w:color w:val="000000" w:themeColor="text1"/>
          <w:lang w:val="ka-GE"/>
        </w:rPr>
        <w:t>ჩარევის</w:t>
      </w:r>
      <w:r w:rsidRPr="003F3027">
        <w:rPr>
          <w:color w:val="000000" w:themeColor="text1"/>
          <w:lang w:val="ka-GE"/>
        </w:rPr>
        <w:t xml:space="preserve"> </w:t>
      </w:r>
      <w:r w:rsidRPr="003F3027">
        <w:rPr>
          <w:rFonts w:ascii="Sylfaen" w:hAnsi="Sylfaen" w:cs="Sylfaen"/>
          <w:color w:val="000000" w:themeColor="text1"/>
          <w:lang w:val="ka-GE"/>
        </w:rPr>
        <w:t>თვალსაზრისით</w:t>
      </w:r>
      <w:r w:rsidRPr="003F3027">
        <w:rPr>
          <w:color w:val="000000" w:themeColor="text1"/>
          <w:lang w:val="ka-GE"/>
        </w:rPr>
        <w:t xml:space="preserve"> </w:t>
      </w:r>
      <w:r w:rsidRPr="003F3027">
        <w:rPr>
          <w:rFonts w:ascii="Sylfaen" w:hAnsi="Sylfaen" w:cs="Sylfaen"/>
          <w:color w:val="000000" w:themeColor="text1"/>
          <w:lang w:val="ka-GE"/>
        </w:rPr>
        <w:t>სიმსუქნისა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მოგვიანებით</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დაქვეითების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ვერც</w:t>
      </w:r>
      <w:r w:rsidRPr="003F3027">
        <w:rPr>
          <w:color w:val="000000" w:themeColor="text1"/>
          <w:lang w:val="ka-GE"/>
        </w:rPr>
        <w:t xml:space="preserve"> </w:t>
      </w:r>
      <w:r w:rsidRPr="003F3027">
        <w:rPr>
          <w:rFonts w:ascii="Sylfaen" w:hAnsi="Sylfaen" w:cs="Sylfaen"/>
          <w:color w:val="000000" w:themeColor="text1"/>
          <w:lang w:val="ka-GE"/>
        </w:rPr>
        <w:t>ერთ</w:t>
      </w:r>
      <w:r w:rsidRPr="003F3027">
        <w:rPr>
          <w:color w:val="000000" w:themeColor="text1"/>
          <w:lang w:val="ka-GE"/>
        </w:rPr>
        <w:t xml:space="preserve"> </w:t>
      </w:r>
      <w:r w:rsidRPr="003F3027">
        <w:rPr>
          <w:rFonts w:ascii="Sylfaen" w:hAnsi="Sylfaen" w:cs="Sylfaen"/>
          <w:color w:val="000000" w:themeColor="text1"/>
          <w:lang w:val="ka-GE"/>
        </w:rPr>
        <w:t>პოლიტიკურ</w:t>
      </w:r>
      <w:r w:rsidRPr="003F3027">
        <w:rPr>
          <w:color w:val="000000" w:themeColor="text1"/>
          <w:lang w:val="ka-GE"/>
        </w:rPr>
        <w:t xml:space="preserve"> </w:t>
      </w:r>
      <w:r w:rsidRPr="003F3027">
        <w:rPr>
          <w:rFonts w:ascii="Sylfaen" w:hAnsi="Sylfaen" w:cs="Sylfaen"/>
          <w:color w:val="000000" w:themeColor="text1"/>
          <w:lang w:val="ka-GE"/>
        </w:rPr>
        <w:t>ღონისძიებას</w:t>
      </w:r>
      <w:r w:rsidRPr="003F3027">
        <w:rPr>
          <w:color w:val="000000" w:themeColor="text1"/>
          <w:lang w:val="ka-GE"/>
        </w:rPr>
        <w:t xml:space="preserve"> </w:t>
      </w:r>
      <w:r w:rsidRPr="003F3027">
        <w:rPr>
          <w:rFonts w:ascii="Sylfaen" w:hAnsi="Sylfaen" w:cs="Sylfaen"/>
          <w:color w:val="000000" w:themeColor="text1"/>
          <w:lang w:val="ka-GE"/>
        </w:rPr>
        <w:t>არ</w:t>
      </w:r>
      <w:r w:rsidRPr="003F3027">
        <w:rPr>
          <w:color w:val="000000" w:themeColor="text1"/>
          <w:lang w:val="ka-GE"/>
        </w:rPr>
        <w:t xml:space="preserve"> </w:t>
      </w:r>
      <w:r w:rsidRPr="003F3027">
        <w:rPr>
          <w:rFonts w:ascii="Sylfaen" w:hAnsi="Sylfaen" w:cs="Sylfaen"/>
          <w:color w:val="000000" w:themeColor="text1"/>
          <w:lang w:val="ka-GE"/>
        </w:rPr>
        <w:t>შეუძლია</w:t>
      </w:r>
      <w:r w:rsidRPr="003F3027">
        <w:rPr>
          <w:color w:val="000000" w:themeColor="text1"/>
          <w:lang w:val="ka-GE"/>
        </w:rPr>
        <w:t xml:space="preserve"> </w:t>
      </w:r>
      <w:r w:rsidRPr="003F3027">
        <w:rPr>
          <w:rFonts w:ascii="Sylfaen" w:hAnsi="Sylfaen" w:cs="Sylfaen"/>
          <w:color w:val="000000" w:themeColor="text1"/>
          <w:lang w:val="ka-GE"/>
        </w:rPr>
        <w:t>დამოუკიდებლად</w:t>
      </w:r>
      <w:r w:rsidRPr="003F3027">
        <w:rPr>
          <w:color w:val="000000" w:themeColor="text1"/>
          <w:lang w:val="ka-GE"/>
        </w:rPr>
        <w:t xml:space="preserve"> </w:t>
      </w:r>
      <w:r w:rsidRPr="003F3027">
        <w:rPr>
          <w:rFonts w:ascii="Sylfaen" w:hAnsi="Sylfaen" w:cs="Sylfaen"/>
          <w:color w:val="000000" w:themeColor="text1"/>
          <w:lang w:val="ka-GE"/>
        </w:rPr>
        <w:t>ამ</w:t>
      </w:r>
      <w:r w:rsidRPr="003F3027">
        <w:rPr>
          <w:color w:val="000000" w:themeColor="text1"/>
          <w:lang w:val="ka-GE"/>
        </w:rPr>
        <w:t xml:space="preserve"> </w:t>
      </w:r>
      <w:r w:rsidRPr="003F3027">
        <w:rPr>
          <w:rFonts w:ascii="Sylfaen" w:hAnsi="Sylfaen" w:cs="Sylfaen"/>
          <w:color w:val="000000" w:themeColor="text1"/>
          <w:lang w:val="ka-GE"/>
        </w:rPr>
        <w:t>პროცესის</w:t>
      </w:r>
      <w:r w:rsidRPr="003F3027">
        <w:rPr>
          <w:color w:val="000000" w:themeColor="text1"/>
          <w:lang w:val="ka-GE"/>
        </w:rPr>
        <w:t xml:space="preserve"> </w:t>
      </w:r>
      <w:r w:rsidRPr="003F3027">
        <w:rPr>
          <w:rFonts w:ascii="Sylfaen" w:hAnsi="Sylfaen" w:cs="Sylfaen"/>
          <w:color w:val="000000" w:themeColor="text1"/>
          <w:lang w:val="ka-GE"/>
        </w:rPr>
        <w:t>უზრუნველყოფა</w:t>
      </w:r>
      <w:r w:rsidRPr="003F3027">
        <w:rPr>
          <w:color w:val="000000" w:themeColor="text1"/>
          <w:lang w:val="ka-GE"/>
        </w:rPr>
        <w:t xml:space="preserve">. </w:t>
      </w:r>
      <w:r w:rsidRPr="003F3027">
        <w:rPr>
          <w:rFonts w:ascii="Sylfaen" w:hAnsi="Sylfaen" w:cs="Sylfaen"/>
          <w:color w:val="000000" w:themeColor="text1"/>
          <w:lang w:val="ka-GE"/>
        </w:rPr>
        <w:t>საჭიროა</w:t>
      </w:r>
      <w:r w:rsidRPr="003F3027">
        <w:rPr>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მასშტაბური</w:t>
      </w:r>
      <w:r w:rsidRPr="003F3027">
        <w:rPr>
          <w:color w:val="000000" w:themeColor="text1"/>
          <w:lang w:val="ka-GE"/>
        </w:rPr>
        <w:t xml:space="preserve"> </w:t>
      </w:r>
      <w:r w:rsidRPr="003F3027">
        <w:rPr>
          <w:rFonts w:ascii="Sylfaen" w:hAnsi="Sylfaen" w:cs="Sylfaen"/>
          <w:color w:val="000000" w:themeColor="text1"/>
          <w:lang w:val="ka-GE"/>
        </w:rPr>
        <w:t>მიდგომა</w:t>
      </w:r>
      <w:r w:rsidRPr="003F3027">
        <w:rPr>
          <w:color w:val="000000" w:themeColor="text1"/>
          <w:lang w:val="ka-GE"/>
        </w:rPr>
        <w:t xml:space="preserve"> </w:t>
      </w:r>
      <w:r w:rsidRPr="003F3027">
        <w:rPr>
          <w:rFonts w:ascii="Sylfaen" w:hAnsi="Sylfaen" w:cs="Sylfaen"/>
          <w:color w:val="000000" w:themeColor="text1"/>
          <w:lang w:val="ka-GE"/>
        </w:rPr>
        <w:t>სახელმწიფოსა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საზოგადოების</w:t>
      </w:r>
      <w:r w:rsidRPr="003F3027">
        <w:rPr>
          <w:color w:val="000000" w:themeColor="text1"/>
          <w:lang w:val="ka-GE"/>
        </w:rPr>
        <w:t xml:space="preserve"> </w:t>
      </w:r>
      <w:r w:rsidRPr="003F3027">
        <w:rPr>
          <w:rFonts w:ascii="Sylfaen" w:hAnsi="Sylfaen" w:cs="Sylfaen"/>
          <w:color w:val="000000" w:themeColor="text1"/>
          <w:lang w:val="ka-GE"/>
        </w:rPr>
        <w:t>მხრიდან</w:t>
      </w:r>
      <w:r w:rsidRPr="003F3027">
        <w:rPr>
          <w:color w:val="000000" w:themeColor="text1"/>
          <w:lang w:val="ka-GE"/>
        </w:rPr>
        <w:t xml:space="preserve">, </w:t>
      </w:r>
      <w:r w:rsidRPr="003F3027">
        <w:rPr>
          <w:rFonts w:ascii="Sylfaen" w:hAnsi="Sylfaen" w:cs="Sylfaen"/>
          <w:color w:val="000000" w:themeColor="text1"/>
          <w:lang w:val="ka-GE"/>
        </w:rPr>
        <w:t>რომლის</w:t>
      </w:r>
      <w:r w:rsidRPr="003F3027">
        <w:rPr>
          <w:color w:val="000000" w:themeColor="text1"/>
          <w:lang w:val="ka-GE"/>
        </w:rPr>
        <w:t xml:space="preserve"> </w:t>
      </w:r>
      <w:r w:rsidRPr="003F3027">
        <w:rPr>
          <w:rFonts w:ascii="Sylfaen" w:hAnsi="Sylfaen" w:cs="Sylfaen"/>
          <w:color w:val="000000" w:themeColor="text1"/>
          <w:lang w:val="ka-GE"/>
        </w:rPr>
        <w:t>ფარგლებში</w:t>
      </w:r>
      <w:r w:rsidRPr="003F3027">
        <w:rPr>
          <w:color w:val="000000" w:themeColor="text1"/>
          <w:lang w:val="ka-GE"/>
        </w:rPr>
        <w:t xml:space="preserve"> </w:t>
      </w:r>
      <w:r w:rsidRPr="003F3027">
        <w:rPr>
          <w:rFonts w:ascii="Sylfaen" w:hAnsi="Sylfaen" w:cs="Sylfaen"/>
          <w:color w:val="000000" w:themeColor="text1"/>
          <w:lang w:val="ka-GE"/>
        </w:rPr>
        <w:t>ყველა</w:t>
      </w:r>
      <w:r w:rsidRPr="003F3027">
        <w:rPr>
          <w:color w:val="000000" w:themeColor="text1"/>
          <w:lang w:val="ka-GE"/>
        </w:rPr>
        <w:t xml:space="preserve"> </w:t>
      </w:r>
      <w:r w:rsidRPr="003F3027">
        <w:rPr>
          <w:rFonts w:ascii="Sylfaen" w:hAnsi="Sylfaen" w:cs="Sylfaen"/>
          <w:color w:val="000000" w:themeColor="text1"/>
          <w:lang w:val="ka-GE"/>
        </w:rPr>
        <w:t>სექტორის</w:t>
      </w:r>
      <w:r w:rsidRPr="003F3027">
        <w:rPr>
          <w:color w:val="000000" w:themeColor="text1"/>
          <w:lang w:val="ka-GE"/>
        </w:rPr>
        <w:t xml:space="preserve"> </w:t>
      </w:r>
      <w:r w:rsidRPr="003F3027">
        <w:rPr>
          <w:rFonts w:ascii="Sylfaen" w:hAnsi="Sylfaen" w:cs="Sylfaen"/>
          <w:color w:val="000000" w:themeColor="text1"/>
          <w:lang w:val="ka-GE"/>
        </w:rPr>
        <w:t>დონეზე</w:t>
      </w:r>
      <w:r w:rsidRPr="003F3027">
        <w:rPr>
          <w:color w:val="000000" w:themeColor="text1"/>
          <w:lang w:val="ka-GE"/>
        </w:rPr>
        <w:t xml:space="preserve"> </w:t>
      </w:r>
      <w:r w:rsidRPr="003F3027">
        <w:rPr>
          <w:rFonts w:ascii="Sylfaen" w:hAnsi="Sylfaen" w:cs="Sylfaen"/>
          <w:color w:val="000000" w:themeColor="text1"/>
          <w:lang w:val="ka-GE"/>
        </w:rPr>
        <w:t>სისტემატიურად</w:t>
      </w:r>
      <w:r w:rsidRPr="003F3027">
        <w:rPr>
          <w:color w:val="000000" w:themeColor="text1"/>
          <w:lang w:val="ka-GE"/>
        </w:rPr>
        <w:t xml:space="preserve"> </w:t>
      </w:r>
      <w:r w:rsidRPr="003F3027">
        <w:rPr>
          <w:rFonts w:ascii="Sylfaen" w:hAnsi="Sylfaen" w:cs="Sylfaen"/>
          <w:color w:val="000000" w:themeColor="text1"/>
          <w:lang w:val="ka-GE"/>
        </w:rPr>
        <w:t>განიხილება</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სფეროზე</w:t>
      </w:r>
      <w:r w:rsidRPr="003F3027">
        <w:rPr>
          <w:color w:val="000000" w:themeColor="text1"/>
          <w:lang w:val="ka-GE"/>
        </w:rPr>
        <w:t xml:space="preserve"> </w:t>
      </w:r>
      <w:r w:rsidRPr="003F3027">
        <w:rPr>
          <w:rFonts w:ascii="Sylfaen" w:hAnsi="Sylfaen" w:cs="Sylfaen"/>
          <w:color w:val="000000" w:themeColor="text1"/>
          <w:lang w:val="ka-GE"/>
        </w:rPr>
        <w:t>ვაჭრობის</w:t>
      </w:r>
      <w:r w:rsidRPr="003F3027">
        <w:rPr>
          <w:color w:val="000000" w:themeColor="text1"/>
          <w:lang w:val="ka-GE"/>
        </w:rPr>
        <w:t xml:space="preserve">, </w:t>
      </w:r>
      <w:r w:rsidRPr="003F3027">
        <w:rPr>
          <w:rFonts w:ascii="Sylfaen" w:hAnsi="Sylfaen" w:cs="Sylfaen"/>
          <w:color w:val="000000" w:themeColor="text1"/>
          <w:lang w:val="ka-GE"/>
        </w:rPr>
        <w:t>სოფლის</w:t>
      </w:r>
      <w:r w:rsidRPr="003F3027">
        <w:rPr>
          <w:color w:val="000000" w:themeColor="text1"/>
          <w:lang w:val="ka-GE"/>
        </w:rPr>
        <w:t xml:space="preserve"> </w:t>
      </w:r>
      <w:r w:rsidRPr="003F3027">
        <w:rPr>
          <w:rFonts w:ascii="Sylfaen" w:hAnsi="Sylfaen" w:cs="Sylfaen"/>
          <w:color w:val="000000" w:themeColor="text1"/>
          <w:lang w:val="ka-GE"/>
        </w:rPr>
        <w:t>მეურნეობის</w:t>
      </w:r>
      <w:r w:rsidRPr="003F3027">
        <w:rPr>
          <w:color w:val="000000" w:themeColor="text1"/>
          <w:lang w:val="ka-GE"/>
        </w:rPr>
        <w:t xml:space="preserve">, </w:t>
      </w:r>
      <w:r w:rsidRPr="003F3027">
        <w:rPr>
          <w:rFonts w:ascii="Sylfaen" w:hAnsi="Sylfaen" w:cs="Sylfaen"/>
          <w:color w:val="000000" w:themeColor="text1"/>
          <w:lang w:val="ka-GE"/>
        </w:rPr>
        <w:t>ფინანსების</w:t>
      </w:r>
      <w:r w:rsidRPr="003F3027">
        <w:rPr>
          <w:color w:val="000000" w:themeColor="text1"/>
          <w:lang w:val="ka-GE"/>
        </w:rPr>
        <w:t xml:space="preserve">, </w:t>
      </w:r>
      <w:r w:rsidRPr="003F3027">
        <w:rPr>
          <w:rFonts w:ascii="Sylfaen" w:hAnsi="Sylfaen" w:cs="Sylfaen"/>
          <w:color w:val="000000" w:themeColor="text1"/>
          <w:lang w:val="ka-GE"/>
        </w:rPr>
        <w:t>ტრანსპორტის</w:t>
      </w:r>
      <w:r w:rsidRPr="003F3027">
        <w:rPr>
          <w:color w:val="000000" w:themeColor="text1"/>
          <w:lang w:val="ka-GE"/>
        </w:rPr>
        <w:t xml:space="preserve">, </w:t>
      </w:r>
      <w:r w:rsidRPr="003F3027">
        <w:rPr>
          <w:rFonts w:ascii="Sylfaen" w:hAnsi="Sylfaen" w:cs="Sylfaen"/>
          <w:color w:val="000000" w:themeColor="text1"/>
          <w:lang w:val="ka-GE"/>
        </w:rPr>
        <w:t>განათლების</w:t>
      </w:r>
      <w:r w:rsidRPr="003F3027">
        <w:rPr>
          <w:color w:val="000000" w:themeColor="text1"/>
          <w:lang w:val="ka-GE"/>
        </w:rPr>
        <w:t xml:space="preserve">, </w:t>
      </w:r>
      <w:r w:rsidRPr="003F3027">
        <w:rPr>
          <w:rFonts w:ascii="Sylfaen" w:hAnsi="Sylfaen" w:cs="Sylfaen"/>
          <w:color w:val="000000" w:themeColor="text1"/>
          <w:lang w:val="ka-GE"/>
        </w:rPr>
        <w:t>ქალაქის</w:t>
      </w:r>
      <w:r w:rsidRPr="003F3027">
        <w:rPr>
          <w:color w:val="000000" w:themeColor="text1"/>
          <w:lang w:val="ka-GE"/>
        </w:rPr>
        <w:t xml:space="preserve"> </w:t>
      </w:r>
      <w:r w:rsidRPr="003F3027">
        <w:rPr>
          <w:rFonts w:ascii="Sylfaen" w:hAnsi="Sylfaen" w:cs="Sylfaen"/>
          <w:color w:val="000000" w:themeColor="text1"/>
          <w:lang w:val="ka-GE"/>
        </w:rPr>
        <w:t>დაგეგმარების</w:t>
      </w:r>
      <w:r w:rsidRPr="003F3027">
        <w:rPr>
          <w:color w:val="000000" w:themeColor="text1"/>
          <w:lang w:val="ka-GE"/>
        </w:rPr>
        <w:t xml:space="preserve"> </w:t>
      </w:r>
      <w:r w:rsidRPr="003F3027">
        <w:rPr>
          <w:rFonts w:ascii="Sylfaen" w:hAnsi="Sylfaen" w:cs="Sylfaen"/>
          <w:color w:val="000000" w:themeColor="text1"/>
          <w:lang w:val="ka-GE"/>
        </w:rPr>
        <w:t>ზემოქმედების</w:t>
      </w:r>
      <w:r w:rsidRPr="003F3027">
        <w:rPr>
          <w:color w:val="000000" w:themeColor="text1"/>
          <w:lang w:val="ka-GE"/>
        </w:rPr>
        <w:t xml:space="preserve"> </w:t>
      </w:r>
      <w:r w:rsidRPr="003F3027">
        <w:rPr>
          <w:rFonts w:ascii="Sylfaen" w:hAnsi="Sylfaen" w:cs="Sylfaen"/>
          <w:color w:val="000000" w:themeColor="text1"/>
          <w:lang w:val="ka-GE"/>
        </w:rPr>
        <w:t>პოლიტიკური</w:t>
      </w:r>
      <w:r w:rsidRPr="003F3027">
        <w:rPr>
          <w:color w:val="000000" w:themeColor="text1"/>
          <w:lang w:val="ka-GE"/>
        </w:rPr>
        <w:t xml:space="preserve"> </w:t>
      </w:r>
      <w:r w:rsidRPr="003F3027">
        <w:rPr>
          <w:rFonts w:ascii="Sylfaen" w:hAnsi="Sylfaen" w:cs="Sylfaen"/>
          <w:color w:val="000000" w:themeColor="text1"/>
          <w:lang w:val="ka-GE"/>
        </w:rPr>
        <w:t>აქტივობები</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B67095">
        <w:rPr>
          <w:rFonts w:ascii="Sylfaen" w:hAnsi="Sylfaen" w:cs="Sylfaen"/>
          <w:b/>
          <w:i/>
          <w:color w:val="000000" w:themeColor="text1"/>
          <w:lang w:val="ka-GE"/>
        </w:rPr>
        <w:t>დიაბეტის</w:t>
      </w:r>
      <w:r w:rsidRPr="00B67095">
        <w:rPr>
          <w:b/>
          <w:i/>
          <w:color w:val="000000" w:themeColor="text1"/>
          <w:lang w:val="ka-GE"/>
        </w:rPr>
        <w:t xml:space="preserve"> </w:t>
      </w:r>
      <w:r w:rsidRPr="00B67095">
        <w:rPr>
          <w:rFonts w:ascii="Sylfaen" w:hAnsi="Sylfaen" w:cs="Sylfaen"/>
          <w:b/>
          <w:i/>
          <w:color w:val="000000" w:themeColor="text1"/>
          <w:lang w:val="ka-GE"/>
        </w:rPr>
        <w:t xml:space="preserve">მართვა. </w:t>
      </w:r>
      <w:r w:rsidRPr="00B67095">
        <w:rPr>
          <w:b/>
          <w:i/>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sidRPr="003F3027">
        <w:rPr>
          <w:color w:val="000000" w:themeColor="text1"/>
          <w:lang w:val="ka-GE"/>
        </w:rPr>
        <w:t xml:space="preserve"> </w:t>
      </w:r>
      <w:r w:rsidRPr="003F3027">
        <w:rPr>
          <w:rFonts w:ascii="Sylfaen" w:hAnsi="Sylfaen" w:cs="Sylfaen"/>
          <w:color w:val="000000" w:themeColor="text1"/>
          <w:lang w:val="ka-GE"/>
        </w:rPr>
        <w:t>პირებში</w:t>
      </w:r>
      <w:r w:rsidRPr="003F3027">
        <w:rPr>
          <w:color w:val="000000" w:themeColor="text1"/>
          <w:lang w:val="ka-GE"/>
        </w:rPr>
        <w:t xml:space="preserve"> </w:t>
      </w:r>
      <w:r w:rsidRPr="003F3027">
        <w:rPr>
          <w:rFonts w:ascii="Sylfaen" w:hAnsi="Sylfaen" w:cs="Sylfaen"/>
          <w:color w:val="000000" w:themeColor="text1"/>
          <w:lang w:val="ka-GE"/>
        </w:rPr>
        <w:t>სრულფასოვანი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ხარისხის</w:t>
      </w:r>
      <w:r w:rsidRPr="003F3027">
        <w:rPr>
          <w:color w:val="000000" w:themeColor="text1"/>
          <w:lang w:val="ka-GE"/>
        </w:rPr>
        <w:t xml:space="preserve"> </w:t>
      </w:r>
      <w:r w:rsidRPr="003F3027">
        <w:rPr>
          <w:rFonts w:ascii="Sylfaen" w:hAnsi="Sylfaen" w:cs="Sylfaen"/>
          <w:color w:val="000000" w:themeColor="text1"/>
          <w:lang w:val="ka-GE"/>
        </w:rPr>
        <w:t>ცხოვრების</w:t>
      </w:r>
      <w:r w:rsidRPr="003F3027">
        <w:rPr>
          <w:color w:val="000000" w:themeColor="text1"/>
          <w:lang w:val="ka-GE"/>
        </w:rPr>
        <w:t xml:space="preserve"> </w:t>
      </w:r>
      <w:r w:rsidRPr="003F3027">
        <w:rPr>
          <w:rFonts w:ascii="Sylfaen" w:hAnsi="Sylfaen" w:cs="Sylfaen"/>
          <w:color w:val="000000" w:themeColor="text1"/>
          <w:lang w:val="ka-GE"/>
        </w:rPr>
        <w:t>საკვანძო</w:t>
      </w:r>
      <w:r w:rsidRPr="003F3027">
        <w:rPr>
          <w:color w:val="000000" w:themeColor="text1"/>
          <w:lang w:val="ka-GE"/>
        </w:rPr>
        <w:t xml:space="preserve"> </w:t>
      </w:r>
      <w:r w:rsidRPr="003F3027">
        <w:rPr>
          <w:rFonts w:ascii="Sylfaen" w:hAnsi="Sylfaen" w:cs="Sylfaen"/>
          <w:color w:val="000000" w:themeColor="text1"/>
          <w:lang w:val="ka-GE"/>
        </w:rPr>
        <w:t>საკითხს</w:t>
      </w:r>
      <w:r w:rsidRPr="003F3027">
        <w:rPr>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ადრეული</w:t>
      </w:r>
      <w:r w:rsidRPr="003F3027">
        <w:rPr>
          <w:color w:val="000000" w:themeColor="text1"/>
          <w:lang w:val="ka-GE"/>
        </w:rPr>
        <w:t xml:space="preserve"> </w:t>
      </w:r>
      <w:r w:rsidRPr="003F3027">
        <w:rPr>
          <w:rFonts w:ascii="Sylfaen" w:hAnsi="Sylfaen" w:cs="Sylfaen"/>
          <w:color w:val="000000" w:themeColor="text1"/>
          <w:lang w:val="ka-GE"/>
        </w:rPr>
        <w:t>დიაგნოსტიკა</w:t>
      </w:r>
      <w:r>
        <w:rPr>
          <w:rFonts w:ascii="Sylfaen" w:hAnsi="Sylfaen" w:cs="Sylfaen"/>
          <w:color w:val="000000" w:themeColor="text1"/>
          <w:lang w:val="ka-GE"/>
        </w:rPr>
        <w:t xml:space="preserve"> </w:t>
      </w:r>
      <w:r w:rsidRPr="003F3027">
        <w:rPr>
          <w:color w:val="000000" w:themeColor="text1"/>
          <w:lang w:val="ka-GE"/>
        </w:rPr>
        <w:t>-</w:t>
      </w:r>
      <w:r>
        <w:rPr>
          <w:rFonts w:ascii="Sylfaen" w:hAnsi="Sylfaen"/>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ხანგძლივად</w:t>
      </w:r>
      <w:r w:rsidRPr="003F3027">
        <w:rPr>
          <w:color w:val="000000" w:themeColor="text1"/>
          <w:lang w:val="ka-GE"/>
        </w:rPr>
        <w:t xml:space="preserve"> </w:t>
      </w:r>
      <w:r w:rsidRPr="003F3027">
        <w:rPr>
          <w:rFonts w:ascii="Sylfaen" w:hAnsi="Sylfaen" w:cs="Sylfaen"/>
          <w:color w:val="000000" w:themeColor="text1"/>
          <w:lang w:val="ka-GE"/>
        </w:rPr>
        <w:t>ცხოვრობს</w:t>
      </w:r>
      <w:r w:rsidRPr="003F3027">
        <w:rPr>
          <w:color w:val="000000" w:themeColor="text1"/>
          <w:lang w:val="ka-GE"/>
        </w:rPr>
        <w:t xml:space="preserve"> </w:t>
      </w:r>
      <w:r w:rsidRPr="003F3027">
        <w:rPr>
          <w:rFonts w:ascii="Sylfaen" w:hAnsi="Sylfaen" w:cs="Sylfaen"/>
          <w:color w:val="000000" w:themeColor="text1"/>
          <w:lang w:val="ka-GE"/>
        </w:rPr>
        <w:t>ადამიანი</w:t>
      </w:r>
      <w:r w:rsidRPr="003F3027">
        <w:rPr>
          <w:color w:val="000000" w:themeColor="text1"/>
          <w:lang w:val="ka-GE"/>
        </w:rPr>
        <w:t xml:space="preserve"> </w:t>
      </w:r>
      <w:r w:rsidRPr="003F3027">
        <w:rPr>
          <w:rFonts w:ascii="Sylfaen" w:hAnsi="Sylfaen" w:cs="Sylfaen"/>
          <w:color w:val="000000" w:themeColor="text1"/>
          <w:lang w:val="ka-GE"/>
        </w:rPr>
        <w:t>გამოუვლინებელი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მკურნალობის</w:t>
      </w:r>
      <w:r w:rsidRPr="003F3027">
        <w:rPr>
          <w:color w:val="000000" w:themeColor="text1"/>
          <w:lang w:val="ka-GE"/>
        </w:rPr>
        <w:t xml:space="preserve"> </w:t>
      </w:r>
      <w:r w:rsidRPr="003F3027">
        <w:rPr>
          <w:rFonts w:ascii="Sylfaen" w:hAnsi="Sylfaen" w:cs="Sylfaen"/>
          <w:color w:val="000000" w:themeColor="text1"/>
          <w:lang w:val="ka-GE"/>
        </w:rPr>
        <w:t>გარეშე</w:t>
      </w:r>
      <w:r w:rsidRPr="003F3027">
        <w:rPr>
          <w:color w:val="000000" w:themeColor="text1"/>
          <w:lang w:val="ka-GE"/>
        </w:rPr>
        <w:t xml:space="preserve">, </w:t>
      </w:r>
      <w:r w:rsidRPr="003F3027">
        <w:rPr>
          <w:rFonts w:ascii="Sylfaen" w:hAnsi="Sylfaen" w:cs="Sylfaen"/>
          <w:color w:val="000000" w:themeColor="text1"/>
          <w:lang w:val="ka-GE"/>
        </w:rPr>
        <w:t>მით</w:t>
      </w:r>
      <w:r w:rsidRPr="003F3027">
        <w:rPr>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მძიმე</w:t>
      </w:r>
      <w:r w:rsidRPr="003F3027">
        <w:rPr>
          <w:color w:val="000000" w:themeColor="text1"/>
          <w:lang w:val="ka-GE"/>
        </w:rPr>
        <w:t xml:space="preserve"> </w:t>
      </w:r>
      <w:r w:rsidRPr="003F3027">
        <w:rPr>
          <w:rFonts w:ascii="Sylfaen" w:hAnsi="Sylfaen" w:cs="Sylfaen"/>
          <w:color w:val="000000" w:themeColor="text1"/>
          <w:lang w:val="ka-GE"/>
        </w:rPr>
        <w:t>იქნება</w:t>
      </w:r>
      <w:r w:rsidRPr="003F3027">
        <w:rPr>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შედეგები</w:t>
      </w:r>
      <w:r w:rsidRPr="003F3027">
        <w:rPr>
          <w:color w:val="000000" w:themeColor="text1"/>
          <w:lang w:val="ka-GE"/>
        </w:rPr>
        <w:t xml:space="preserve">. </w:t>
      </w:r>
      <w:r w:rsidRPr="003F3027">
        <w:rPr>
          <w:rFonts w:ascii="Sylfaen" w:hAnsi="Sylfaen" w:cs="Sylfaen"/>
          <w:color w:val="000000" w:themeColor="text1"/>
          <w:lang w:val="ka-GE"/>
        </w:rPr>
        <w:t>ასეთი</w:t>
      </w:r>
      <w:r w:rsidRPr="003F3027">
        <w:rPr>
          <w:color w:val="000000" w:themeColor="text1"/>
          <w:lang w:val="ka-GE"/>
        </w:rPr>
        <w:t xml:space="preserve"> </w:t>
      </w:r>
      <w:r w:rsidRPr="003F3027">
        <w:rPr>
          <w:rFonts w:ascii="Sylfaen" w:hAnsi="Sylfaen" w:cs="Sylfaen"/>
          <w:color w:val="000000" w:themeColor="text1"/>
          <w:lang w:val="ka-GE"/>
        </w:rPr>
        <w:t>სახით</w:t>
      </w:r>
      <w:r w:rsidRPr="003F3027">
        <w:rPr>
          <w:color w:val="000000" w:themeColor="text1"/>
          <w:lang w:val="ka-GE"/>
        </w:rPr>
        <w:t xml:space="preserve">, </w:t>
      </w:r>
      <w:r w:rsidRPr="003F3027">
        <w:rPr>
          <w:rFonts w:ascii="Sylfaen" w:hAnsi="Sylfaen" w:cs="Sylfaen"/>
          <w:color w:val="000000" w:themeColor="text1"/>
          <w:lang w:val="ka-GE"/>
        </w:rPr>
        <w:t>პირველადი</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დაწესებულებებში</w:t>
      </w:r>
      <w:r w:rsidRPr="003F3027">
        <w:rPr>
          <w:color w:val="000000" w:themeColor="text1"/>
          <w:lang w:val="ka-GE"/>
        </w:rPr>
        <w:t xml:space="preserve"> </w:t>
      </w:r>
      <w:r w:rsidRPr="003F3027">
        <w:rPr>
          <w:rFonts w:ascii="Sylfaen" w:hAnsi="Sylfaen" w:cs="Sylfaen"/>
          <w:color w:val="000000" w:themeColor="text1"/>
          <w:lang w:val="ka-GE"/>
        </w:rPr>
        <w:t>უნდა</w:t>
      </w:r>
      <w:r w:rsidRPr="003F3027">
        <w:rPr>
          <w:color w:val="000000" w:themeColor="text1"/>
          <w:lang w:val="ka-GE"/>
        </w:rPr>
        <w:t xml:space="preserve"> </w:t>
      </w:r>
      <w:r w:rsidRPr="003F3027">
        <w:rPr>
          <w:rFonts w:ascii="Sylfaen" w:hAnsi="Sylfaen" w:cs="Sylfaen"/>
          <w:color w:val="000000" w:themeColor="text1"/>
          <w:lang w:val="ka-GE"/>
        </w:rPr>
        <w:t>იყოს</w:t>
      </w:r>
      <w:r w:rsidRPr="003F3027">
        <w:rPr>
          <w:color w:val="000000" w:themeColor="text1"/>
          <w:lang w:val="ka-GE"/>
        </w:rPr>
        <w:t xml:space="preserve"> </w:t>
      </w:r>
      <w:r w:rsidRPr="003F3027">
        <w:rPr>
          <w:rFonts w:ascii="Sylfaen" w:hAnsi="Sylfaen" w:cs="Sylfaen"/>
          <w:color w:val="000000" w:themeColor="text1"/>
          <w:lang w:val="ka-GE"/>
        </w:rPr>
        <w:t>უზრუნველყოფილი</w:t>
      </w:r>
      <w:r w:rsidRPr="003F3027">
        <w:rPr>
          <w:color w:val="000000" w:themeColor="text1"/>
          <w:lang w:val="ka-GE"/>
        </w:rPr>
        <w:t xml:space="preserve"> </w:t>
      </w:r>
      <w:r w:rsidRPr="003F3027">
        <w:rPr>
          <w:rFonts w:ascii="Sylfaen" w:hAnsi="Sylfaen" w:cs="Sylfaen"/>
          <w:color w:val="000000" w:themeColor="text1"/>
          <w:lang w:val="ka-GE"/>
        </w:rPr>
        <w:t>ხელმისაწვდომობა</w:t>
      </w:r>
      <w:r w:rsidRPr="003F3027">
        <w:rPr>
          <w:color w:val="000000" w:themeColor="text1"/>
          <w:lang w:val="ka-GE"/>
        </w:rPr>
        <w:t xml:space="preserve">  </w:t>
      </w:r>
      <w:r w:rsidRPr="003F3027">
        <w:rPr>
          <w:rFonts w:ascii="Sylfaen" w:hAnsi="Sylfaen" w:cs="Sylfaen"/>
          <w:color w:val="000000" w:themeColor="text1"/>
          <w:lang w:val="ka-GE"/>
        </w:rPr>
        <w:t>დიაგნოსტიკის</w:t>
      </w:r>
      <w:r w:rsidRPr="003F3027">
        <w:rPr>
          <w:color w:val="000000" w:themeColor="text1"/>
          <w:lang w:val="ka-GE"/>
        </w:rPr>
        <w:t xml:space="preserve"> </w:t>
      </w:r>
      <w:r w:rsidRPr="003F3027">
        <w:rPr>
          <w:rFonts w:ascii="Sylfaen" w:hAnsi="Sylfaen" w:cs="Sylfaen"/>
          <w:color w:val="000000" w:themeColor="text1"/>
          <w:lang w:val="ka-GE"/>
        </w:rPr>
        <w:t>ისეთ</w:t>
      </w:r>
      <w:r>
        <w:rPr>
          <w:rFonts w:ascii="Sylfaen" w:hAnsi="Sylfaen" w:cs="Sylfaen"/>
          <w:color w:val="000000" w:themeColor="text1"/>
          <w:lang w:val="ka-GE"/>
        </w:rPr>
        <w:t>ი</w:t>
      </w:r>
      <w:r w:rsidRPr="003F3027">
        <w:rPr>
          <w:color w:val="000000" w:themeColor="text1"/>
          <w:lang w:val="ka-GE"/>
        </w:rPr>
        <w:t xml:space="preserve"> </w:t>
      </w:r>
      <w:r w:rsidRPr="003F3027">
        <w:rPr>
          <w:rFonts w:ascii="Sylfaen" w:hAnsi="Sylfaen" w:cs="Sylfaen"/>
          <w:color w:val="000000" w:themeColor="text1"/>
          <w:lang w:val="ka-GE"/>
        </w:rPr>
        <w:t>ბასიზურ</w:t>
      </w:r>
      <w:r>
        <w:rPr>
          <w:rFonts w:ascii="Sylfaen" w:hAnsi="Sylfaen" w:cs="Sylfaen"/>
          <w:color w:val="000000" w:themeColor="text1"/>
          <w:lang w:val="ka-GE"/>
        </w:rPr>
        <w:t>ი</w:t>
      </w:r>
      <w:r w:rsidRPr="003F3027">
        <w:rPr>
          <w:color w:val="000000" w:themeColor="text1"/>
          <w:lang w:val="ka-GE"/>
        </w:rPr>
        <w:t xml:space="preserve"> </w:t>
      </w:r>
      <w:r w:rsidRPr="003F3027">
        <w:rPr>
          <w:rFonts w:ascii="Sylfaen" w:hAnsi="Sylfaen" w:cs="Sylfaen"/>
          <w:color w:val="000000" w:themeColor="text1"/>
          <w:lang w:val="ka-GE"/>
        </w:rPr>
        <w:t>საშუალებებისადმი</w:t>
      </w:r>
      <w:r w:rsidRPr="003F3027">
        <w:rPr>
          <w:color w:val="000000" w:themeColor="text1"/>
          <w:lang w:val="ka-GE"/>
        </w:rPr>
        <w:t xml:space="preserve">, </w:t>
      </w:r>
      <w:r w:rsidRPr="003F3027">
        <w:rPr>
          <w:rFonts w:ascii="Sylfaen" w:hAnsi="Sylfaen" w:cs="Sylfaen"/>
          <w:color w:val="000000" w:themeColor="text1"/>
          <w:lang w:val="ka-GE"/>
        </w:rPr>
        <w:t>როგორიცაა</w:t>
      </w:r>
      <w:r w:rsidRPr="003F3027">
        <w:rPr>
          <w:color w:val="000000" w:themeColor="text1"/>
          <w:lang w:val="ka-GE"/>
        </w:rPr>
        <w:t xml:space="preserve"> </w:t>
      </w:r>
      <w:r w:rsidRPr="003F3027">
        <w:rPr>
          <w:rFonts w:ascii="Sylfaen" w:hAnsi="Sylfaen" w:cs="Sylfaen"/>
          <w:color w:val="000000" w:themeColor="text1"/>
          <w:lang w:val="ka-GE"/>
        </w:rPr>
        <w:t>სისხლის</w:t>
      </w:r>
      <w:r w:rsidRPr="003F3027">
        <w:rPr>
          <w:color w:val="000000" w:themeColor="text1"/>
          <w:lang w:val="ka-GE"/>
        </w:rPr>
        <w:t xml:space="preserve"> </w:t>
      </w:r>
      <w:r w:rsidRPr="003F3027">
        <w:rPr>
          <w:rFonts w:ascii="Sylfaen" w:hAnsi="Sylfaen" w:cs="Sylfaen"/>
          <w:color w:val="000000" w:themeColor="text1"/>
          <w:lang w:val="ka-GE"/>
        </w:rPr>
        <w:t>ანალიზი</w:t>
      </w:r>
      <w:r w:rsidRPr="003F3027">
        <w:rPr>
          <w:color w:val="000000" w:themeColor="text1"/>
          <w:lang w:val="ka-GE"/>
        </w:rPr>
        <w:t xml:space="preserve"> </w:t>
      </w:r>
      <w:r w:rsidRPr="003F3027">
        <w:rPr>
          <w:rFonts w:ascii="Sylfaen" w:hAnsi="Sylfaen" w:cs="Sylfaen"/>
          <w:color w:val="000000" w:themeColor="text1"/>
          <w:lang w:val="ka-GE"/>
        </w:rPr>
        <w:t>გლუკოზაზე</w:t>
      </w:r>
      <w:r w:rsidRPr="003F3027">
        <w:rPr>
          <w:color w:val="000000" w:themeColor="text1"/>
          <w:lang w:val="ka-GE"/>
        </w:rPr>
        <w:t xml:space="preserve">. </w:t>
      </w:r>
      <w:r w:rsidRPr="003F3027">
        <w:rPr>
          <w:rFonts w:ascii="Sylfaen" w:hAnsi="Sylfaen" w:cs="Sylfaen"/>
          <w:color w:val="000000" w:themeColor="text1"/>
          <w:lang w:val="ka-GE"/>
        </w:rPr>
        <w:t>აუცილებელია</w:t>
      </w:r>
      <w:r w:rsidRPr="003F3027">
        <w:rPr>
          <w:color w:val="000000" w:themeColor="text1"/>
          <w:lang w:val="ka-GE"/>
        </w:rPr>
        <w:t xml:space="preserve"> </w:t>
      </w:r>
      <w:r w:rsidRPr="003F3027">
        <w:rPr>
          <w:rFonts w:ascii="Sylfaen" w:hAnsi="Sylfaen" w:cs="Sylfaen"/>
          <w:color w:val="000000" w:themeColor="text1"/>
          <w:lang w:val="ka-GE"/>
        </w:rPr>
        <w:t>ექიმ</w:t>
      </w:r>
      <w:r w:rsidRPr="003F3027">
        <w:rPr>
          <w:color w:val="000000" w:themeColor="text1"/>
          <w:lang w:val="ka-GE"/>
        </w:rPr>
        <w:t>-</w:t>
      </w:r>
      <w:r w:rsidRPr="003F3027">
        <w:rPr>
          <w:rFonts w:ascii="Sylfaen" w:hAnsi="Sylfaen" w:cs="Sylfaen"/>
          <w:color w:val="000000" w:themeColor="text1"/>
          <w:lang w:val="ka-GE"/>
        </w:rPr>
        <w:t>სპეციალისტებთან</w:t>
      </w:r>
      <w:r w:rsidRPr="003F3027">
        <w:rPr>
          <w:color w:val="000000" w:themeColor="text1"/>
          <w:lang w:val="ka-GE"/>
        </w:rPr>
        <w:t xml:space="preserve"> </w:t>
      </w:r>
      <w:r w:rsidRPr="003F3027">
        <w:rPr>
          <w:rFonts w:ascii="Sylfaen" w:hAnsi="Sylfaen" w:cs="Sylfaen"/>
          <w:color w:val="000000" w:themeColor="text1"/>
          <w:lang w:val="ka-GE"/>
        </w:rPr>
        <w:t>მიმართვიანობის</w:t>
      </w:r>
      <w:r w:rsidRPr="003F3027">
        <w:rPr>
          <w:color w:val="000000" w:themeColor="text1"/>
          <w:lang w:val="ka-GE"/>
        </w:rPr>
        <w:t xml:space="preserve"> </w:t>
      </w:r>
      <w:r w:rsidRPr="003F3027">
        <w:rPr>
          <w:rFonts w:ascii="Sylfaen" w:hAnsi="Sylfaen" w:cs="Sylfaen"/>
          <w:color w:val="000000" w:themeColor="text1"/>
          <w:lang w:val="ka-GE"/>
        </w:rPr>
        <w:t>მოქმედი</w:t>
      </w:r>
      <w:r w:rsidRPr="003F3027">
        <w:rPr>
          <w:color w:val="000000" w:themeColor="text1"/>
          <w:lang w:val="ka-GE"/>
        </w:rPr>
        <w:t xml:space="preserve"> </w:t>
      </w:r>
      <w:r w:rsidRPr="003F3027">
        <w:rPr>
          <w:rFonts w:ascii="Sylfaen" w:hAnsi="Sylfaen" w:cs="Sylfaen"/>
          <w:color w:val="000000" w:themeColor="text1"/>
          <w:lang w:val="ka-GE"/>
        </w:rPr>
        <w:t>სისტემები</w:t>
      </w:r>
      <w:r w:rsidRPr="003F3027">
        <w:rPr>
          <w:color w:val="000000" w:themeColor="text1"/>
          <w:lang w:val="ka-GE"/>
        </w:rPr>
        <w:t xml:space="preserve">, </w:t>
      </w:r>
      <w:r w:rsidRPr="003F3027">
        <w:rPr>
          <w:rFonts w:ascii="Sylfaen" w:hAnsi="Sylfaen" w:cs="Sylfaen"/>
          <w:color w:val="000000" w:themeColor="text1"/>
          <w:lang w:val="ka-GE"/>
        </w:rPr>
        <w:t>რადგან</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Pr>
          <w:rFonts w:ascii="Sylfaen" w:hAnsi="Sylfaen" w:cs="Sylfaen"/>
          <w:color w:val="000000" w:themeColor="text1"/>
          <w:lang w:val="ka-GE"/>
        </w:rPr>
        <w:t>ი</w:t>
      </w:r>
      <w:r w:rsidRPr="003F3027">
        <w:rPr>
          <w:color w:val="000000" w:themeColor="text1"/>
          <w:lang w:val="ka-GE"/>
        </w:rPr>
        <w:t xml:space="preserve"> </w:t>
      </w:r>
      <w:r w:rsidRPr="003F3027">
        <w:rPr>
          <w:rFonts w:ascii="Sylfaen" w:hAnsi="Sylfaen" w:cs="Sylfaen"/>
          <w:color w:val="000000" w:themeColor="text1"/>
          <w:lang w:val="ka-GE"/>
        </w:rPr>
        <w:t>პაციენტებ</w:t>
      </w:r>
      <w:r>
        <w:rPr>
          <w:rFonts w:ascii="Sylfaen" w:hAnsi="Sylfaen" w:cs="Sylfaen"/>
          <w:color w:val="000000" w:themeColor="text1"/>
          <w:lang w:val="ka-GE"/>
        </w:rPr>
        <w:t>ისათვის</w:t>
      </w:r>
      <w:r w:rsidRPr="003F3027">
        <w:rPr>
          <w:color w:val="000000" w:themeColor="text1"/>
          <w:lang w:val="ka-GE"/>
        </w:rPr>
        <w:t xml:space="preserve"> </w:t>
      </w:r>
      <w:r w:rsidRPr="003F3027">
        <w:rPr>
          <w:rFonts w:ascii="Sylfaen" w:hAnsi="Sylfaen" w:cs="Sylfaen"/>
          <w:color w:val="000000" w:themeColor="text1"/>
          <w:lang w:val="ka-GE"/>
        </w:rPr>
        <w:t>აუცილებელია</w:t>
      </w:r>
      <w:r w:rsidRPr="003F3027">
        <w:rPr>
          <w:color w:val="000000" w:themeColor="text1"/>
          <w:lang w:val="ka-GE"/>
        </w:rPr>
        <w:t xml:space="preserve"> </w:t>
      </w:r>
      <w:r w:rsidRPr="003F3027">
        <w:rPr>
          <w:rFonts w:ascii="Sylfaen" w:hAnsi="Sylfaen" w:cs="Sylfaen"/>
          <w:color w:val="000000" w:themeColor="text1"/>
          <w:lang w:val="ka-GE"/>
        </w:rPr>
        <w:t>პერიოდულად</w:t>
      </w:r>
      <w:r w:rsidRPr="003F3027">
        <w:rPr>
          <w:color w:val="000000" w:themeColor="text1"/>
          <w:lang w:val="ka-GE"/>
        </w:rPr>
        <w:t xml:space="preserve"> </w:t>
      </w:r>
      <w:r w:rsidRPr="003F3027">
        <w:rPr>
          <w:rFonts w:ascii="Sylfaen" w:hAnsi="Sylfaen" w:cs="Sylfaen"/>
          <w:color w:val="000000" w:themeColor="text1"/>
          <w:lang w:val="ka-GE"/>
        </w:rPr>
        <w:t>დარგობრივი</w:t>
      </w:r>
      <w:r w:rsidRPr="003F3027">
        <w:rPr>
          <w:color w:val="000000" w:themeColor="text1"/>
          <w:lang w:val="ka-GE"/>
        </w:rPr>
        <w:t xml:space="preserve"> </w:t>
      </w:r>
      <w:r w:rsidRPr="003F3027">
        <w:rPr>
          <w:rFonts w:ascii="Sylfaen" w:hAnsi="Sylfaen" w:cs="Sylfaen"/>
          <w:color w:val="000000" w:themeColor="text1"/>
          <w:lang w:val="ka-GE"/>
        </w:rPr>
        <w:t>სპეციალისტების</w:t>
      </w:r>
      <w:r w:rsidRPr="003F3027">
        <w:rPr>
          <w:color w:val="000000" w:themeColor="text1"/>
          <w:lang w:val="ka-GE"/>
        </w:rPr>
        <w:t xml:space="preserve"> </w:t>
      </w:r>
      <w:r w:rsidRPr="003F3027">
        <w:rPr>
          <w:rFonts w:ascii="Sylfaen" w:hAnsi="Sylfaen" w:cs="Sylfaen"/>
          <w:color w:val="000000" w:themeColor="text1"/>
          <w:lang w:val="ka-GE"/>
        </w:rPr>
        <w:t>მეთვალყურეობა</w:t>
      </w:r>
      <w:r w:rsidRPr="003F3027">
        <w:rPr>
          <w:color w:val="000000" w:themeColor="text1"/>
          <w:lang w:val="ka-GE"/>
        </w:rPr>
        <w:t xml:space="preserve"> </w:t>
      </w:r>
      <w:r w:rsidRPr="003F3027">
        <w:rPr>
          <w:rFonts w:ascii="Sylfaen" w:hAnsi="Sylfaen" w:cs="Sylfaen"/>
          <w:color w:val="000000" w:themeColor="text1"/>
          <w:lang w:val="ka-GE"/>
        </w:rPr>
        <w:t>ან</w:t>
      </w:r>
      <w:r w:rsidRPr="003F3027">
        <w:rPr>
          <w:color w:val="000000" w:themeColor="text1"/>
          <w:lang w:val="ka-GE"/>
        </w:rPr>
        <w:t xml:space="preserve"> </w:t>
      </w:r>
      <w:r w:rsidRPr="003F3027">
        <w:rPr>
          <w:rFonts w:ascii="Sylfaen" w:hAnsi="Sylfaen" w:cs="Sylfaen"/>
          <w:color w:val="000000" w:themeColor="text1"/>
          <w:lang w:val="ka-GE"/>
        </w:rPr>
        <w:t>შესაბამისი</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მკურნალობა</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rFonts w:ascii="Sylfaen" w:hAnsi="Sylfaen" w:cs="Sylfaen"/>
          <w:color w:val="000000" w:themeColor="text1"/>
          <w:lang w:val="ka-GE"/>
        </w:rPr>
        <w:t>ხარჯთფექტურობის</w:t>
      </w:r>
      <w:r w:rsidRPr="003F3027">
        <w:rPr>
          <w:color w:val="000000" w:themeColor="text1"/>
          <w:lang w:val="ka-GE"/>
        </w:rPr>
        <w:t xml:space="preserve"> </w:t>
      </w:r>
      <w:r w:rsidRPr="003F3027">
        <w:rPr>
          <w:rFonts w:ascii="Sylfaen" w:hAnsi="Sylfaen" w:cs="Sylfaen"/>
          <w:color w:val="000000" w:themeColor="text1"/>
          <w:lang w:val="ka-GE"/>
        </w:rPr>
        <w:t>თვალსაზრისით</w:t>
      </w:r>
      <w:r w:rsidRPr="003F3027">
        <w:rPr>
          <w:color w:val="000000" w:themeColor="text1"/>
          <w:lang w:val="ka-GE"/>
        </w:rPr>
        <w:t xml:space="preserve"> </w:t>
      </w:r>
      <w:r w:rsidRPr="003F3027">
        <w:rPr>
          <w:rFonts w:ascii="Sylfaen" w:hAnsi="Sylfaen" w:cs="Sylfaen"/>
          <w:color w:val="000000" w:themeColor="text1"/>
          <w:lang w:val="ka-GE"/>
        </w:rPr>
        <w:t>გარკვეულ</w:t>
      </w:r>
      <w:r w:rsidRPr="003F3027">
        <w:rPr>
          <w:color w:val="000000" w:themeColor="text1"/>
          <w:lang w:val="ka-GE"/>
        </w:rPr>
        <w:t xml:space="preserve"> </w:t>
      </w:r>
      <w:r w:rsidRPr="003F3027">
        <w:rPr>
          <w:rFonts w:ascii="Sylfaen" w:hAnsi="Sylfaen" w:cs="Sylfaen"/>
          <w:color w:val="000000" w:themeColor="text1"/>
          <w:lang w:val="ka-GE"/>
        </w:rPr>
        <w:t>ღონისძიებებს</w:t>
      </w:r>
      <w:r w:rsidRPr="003F3027">
        <w:rPr>
          <w:color w:val="000000" w:themeColor="text1"/>
          <w:lang w:val="ka-GE"/>
        </w:rPr>
        <w:t xml:space="preserve"> </w:t>
      </w:r>
      <w:r w:rsidRPr="003F3027">
        <w:rPr>
          <w:rFonts w:ascii="Sylfaen" w:hAnsi="Sylfaen" w:cs="Sylfaen"/>
          <w:color w:val="000000" w:themeColor="text1"/>
          <w:lang w:val="ka-GE"/>
        </w:rPr>
        <w:t>შეუძლიათ</w:t>
      </w:r>
      <w:r w:rsidRPr="003F3027">
        <w:rPr>
          <w:color w:val="000000" w:themeColor="text1"/>
          <w:lang w:val="ka-GE"/>
        </w:rPr>
        <w:t xml:space="preserve"> </w:t>
      </w:r>
      <w:r w:rsidRPr="003F3027">
        <w:rPr>
          <w:rFonts w:ascii="Sylfaen" w:hAnsi="Sylfaen" w:cs="Sylfaen"/>
          <w:color w:val="000000" w:themeColor="text1"/>
          <w:lang w:val="ka-GE"/>
        </w:rPr>
        <w:t>გააუმჯობესონ</w:t>
      </w:r>
      <w:r w:rsidRPr="003F3027">
        <w:rPr>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მდგომარეობა</w:t>
      </w:r>
      <w:r w:rsidRPr="003F3027">
        <w:rPr>
          <w:color w:val="000000" w:themeColor="text1"/>
          <w:lang w:val="ka-GE"/>
        </w:rPr>
        <w:t xml:space="preserve"> </w:t>
      </w:r>
      <w:r w:rsidRPr="003F3027">
        <w:rPr>
          <w:rFonts w:ascii="Sylfaen" w:hAnsi="Sylfaen" w:cs="Sylfaen"/>
          <w:color w:val="000000" w:themeColor="text1"/>
          <w:lang w:val="ka-GE"/>
        </w:rPr>
        <w:t>დადასტურებული</w:t>
      </w:r>
      <w:r w:rsidRPr="003F3027">
        <w:rPr>
          <w:color w:val="000000" w:themeColor="text1"/>
          <w:lang w:val="ka-GE"/>
        </w:rPr>
        <w:t xml:space="preserve"> </w:t>
      </w:r>
      <w:r w:rsidRPr="003F3027">
        <w:rPr>
          <w:rFonts w:ascii="Sylfaen" w:hAnsi="Sylfaen" w:cs="Sylfaen"/>
          <w:color w:val="000000" w:themeColor="text1"/>
          <w:lang w:val="ka-GE"/>
        </w:rPr>
        <w:t>დიაგნოზის</w:t>
      </w:r>
      <w:r w:rsidRPr="003F3027">
        <w:rPr>
          <w:color w:val="000000" w:themeColor="text1"/>
          <w:lang w:val="ka-GE"/>
        </w:rPr>
        <w:t xml:space="preserve"> </w:t>
      </w:r>
      <w:r w:rsidRPr="003F3027">
        <w:rPr>
          <w:rFonts w:ascii="Sylfaen" w:hAnsi="Sylfaen" w:cs="Sylfaen"/>
          <w:color w:val="000000" w:themeColor="text1"/>
          <w:lang w:val="ka-GE"/>
        </w:rPr>
        <w:t>შემთხვევაში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ყველა</w:t>
      </w:r>
      <w:r w:rsidRPr="003F3027">
        <w:rPr>
          <w:color w:val="000000" w:themeColor="text1"/>
          <w:lang w:val="ka-GE"/>
        </w:rPr>
        <w:t xml:space="preserve"> </w:t>
      </w:r>
      <w:r w:rsidRPr="003F3027">
        <w:rPr>
          <w:rFonts w:ascii="Sylfaen" w:hAnsi="Sylfaen" w:cs="Sylfaen"/>
          <w:color w:val="000000" w:themeColor="text1"/>
          <w:lang w:val="ka-GE"/>
        </w:rPr>
        <w:t>ტიპის</w:t>
      </w:r>
      <w:r w:rsidRPr="003F3027">
        <w:rPr>
          <w:color w:val="000000" w:themeColor="text1"/>
          <w:lang w:val="ka-GE"/>
        </w:rPr>
        <w:t xml:space="preserve"> </w:t>
      </w:r>
      <w:r>
        <w:rPr>
          <w:rFonts w:ascii="Sylfaen" w:hAnsi="Sylfaen" w:cs="Sylfaen"/>
          <w:color w:val="000000" w:themeColor="text1"/>
          <w:lang w:val="ka-GE"/>
        </w:rPr>
        <w:t>მიმართ</w:t>
      </w:r>
      <w:r w:rsidRPr="003F3027">
        <w:rPr>
          <w:color w:val="000000" w:themeColor="text1"/>
          <w:lang w:val="ka-GE"/>
        </w:rPr>
        <w:t xml:space="preserve">.  </w:t>
      </w:r>
      <w:r w:rsidRPr="003F3027">
        <w:rPr>
          <w:rFonts w:ascii="Sylfaen" w:hAnsi="Sylfaen" w:cs="Sylfaen"/>
          <w:color w:val="000000" w:themeColor="text1"/>
          <w:lang w:val="ka-GE"/>
        </w:rPr>
        <w:t>ასეთ</w:t>
      </w:r>
      <w:r w:rsidRPr="003F3027">
        <w:rPr>
          <w:color w:val="000000" w:themeColor="text1"/>
          <w:lang w:val="ka-GE"/>
        </w:rPr>
        <w:t xml:space="preserve"> </w:t>
      </w:r>
      <w:r w:rsidRPr="003F3027">
        <w:rPr>
          <w:rFonts w:ascii="Sylfaen" w:hAnsi="Sylfaen" w:cs="Sylfaen"/>
          <w:color w:val="000000" w:themeColor="text1"/>
          <w:lang w:val="ka-GE"/>
        </w:rPr>
        <w:t>ღონისძიებებს</w:t>
      </w:r>
      <w:r w:rsidRPr="003F3027">
        <w:rPr>
          <w:color w:val="000000" w:themeColor="text1"/>
          <w:lang w:val="ka-GE"/>
        </w:rPr>
        <w:t xml:space="preserve"> </w:t>
      </w:r>
      <w:r>
        <w:rPr>
          <w:rFonts w:ascii="Sylfaen" w:hAnsi="Sylfaen" w:cs="Sylfaen"/>
          <w:color w:val="000000" w:themeColor="text1"/>
          <w:lang w:val="ka-GE"/>
        </w:rPr>
        <w:t>მიეკუთვნება</w:t>
      </w:r>
      <w:r w:rsidRPr="003F3027">
        <w:rPr>
          <w:color w:val="000000" w:themeColor="text1"/>
          <w:lang w:val="ka-GE"/>
        </w:rPr>
        <w:t xml:space="preserve"> </w:t>
      </w:r>
      <w:r w:rsidRPr="003F3027">
        <w:rPr>
          <w:rFonts w:ascii="Sylfaen" w:hAnsi="Sylfaen" w:cs="Sylfaen"/>
          <w:color w:val="000000" w:themeColor="text1"/>
          <w:lang w:val="ka-GE"/>
        </w:rPr>
        <w:t>სისხლში</w:t>
      </w:r>
      <w:r w:rsidRPr="003F3027">
        <w:rPr>
          <w:color w:val="000000" w:themeColor="text1"/>
          <w:lang w:val="ka-GE"/>
        </w:rPr>
        <w:t xml:space="preserve"> </w:t>
      </w:r>
      <w:r w:rsidRPr="003F3027">
        <w:rPr>
          <w:rFonts w:ascii="Sylfaen" w:hAnsi="Sylfaen" w:cs="Sylfaen"/>
          <w:color w:val="000000" w:themeColor="text1"/>
          <w:lang w:val="ka-GE"/>
        </w:rPr>
        <w:t>გლუკოზის</w:t>
      </w:r>
      <w:r w:rsidRPr="003F3027">
        <w:rPr>
          <w:color w:val="000000" w:themeColor="text1"/>
          <w:lang w:val="ka-GE"/>
        </w:rPr>
        <w:t xml:space="preserve"> </w:t>
      </w:r>
      <w:r w:rsidRPr="003F3027">
        <w:rPr>
          <w:rFonts w:ascii="Sylfaen" w:hAnsi="Sylfaen" w:cs="Sylfaen"/>
          <w:color w:val="000000" w:themeColor="text1"/>
          <w:lang w:val="ka-GE"/>
        </w:rPr>
        <w:t>კონტროლი</w:t>
      </w:r>
      <w:r w:rsidRPr="003F3027">
        <w:rPr>
          <w:color w:val="000000" w:themeColor="text1"/>
          <w:lang w:val="ka-GE"/>
        </w:rPr>
        <w:t xml:space="preserve"> </w:t>
      </w:r>
      <w:r w:rsidRPr="003F3027">
        <w:rPr>
          <w:rFonts w:ascii="Sylfaen" w:hAnsi="Sylfaen" w:cs="Sylfaen"/>
          <w:color w:val="000000" w:themeColor="text1"/>
          <w:lang w:val="ka-GE"/>
        </w:rPr>
        <w:t>კვების</w:t>
      </w:r>
      <w:r w:rsidRPr="003F3027">
        <w:rPr>
          <w:color w:val="000000" w:themeColor="text1"/>
          <w:lang w:val="ka-GE"/>
        </w:rPr>
        <w:t xml:space="preserve"> </w:t>
      </w:r>
      <w:r w:rsidRPr="003F3027">
        <w:rPr>
          <w:rFonts w:ascii="Sylfaen" w:hAnsi="Sylfaen" w:cs="Sylfaen"/>
          <w:color w:val="000000" w:themeColor="text1"/>
          <w:lang w:val="ka-GE"/>
        </w:rPr>
        <w:t>რაციონის</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sidRPr="003F3027">
        <w:rPr>
          <w:rFonts w:ascii="Sylfaen" w:hAnsi="Sylfaen" w:cs="Sylfaen"/>
          <w:color w:val="000000" w:themeColor="text1"/>
          <w:lang w:val="ka-GE"/>
        </w:rPr>
        <w:t>აქტივობისა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მედიკამენტური</w:t>
      </w:r>
      <w:r w:rsidRPr="003F3027">
        <w:rPr>
          <w:color w:val="000000" w:themeColor="text1"/>
          <w:lang w:val="ka-GE"/>
        </w:rPr>
        <w:t xml:space="preserve"> </w:t>
      </w:r>
      <w:r w:rsidRPr="003F3027">
        <w:rPr>
          <w:rFonts w:ascii="Sylfaen" w:hAnsi="Sylfaen" w:cs="Sylfaen"/>
          <w:color w:val="000000" w:themeColor="text1"/>
          <w:lang w:val="ka-GE"/>
        </w:rPr>
        <w:t>თერაპიის</w:t>
      </w:r>
      <w:r w:rsidRPr="003F3027">
        <w:rPr>
          <w:color w:val="000000" w:themeColor="text1"/>
          <w:lang w:val="ka-GE"/>
        </w:rPr>
        <w:t xml:space="preserve"> </w:t>
      </w:r>
      <w:r w:rsidRPr="003F3027">
        <w:rPr>
          <w:rFonts w:ascii="Sylfaen" w:hAnsi="Sylfaen" w:cs="Sylfaen"/>
          <w:color w:val="000000" w:themeColor="text1"/>
          <w:lang w:val="ka-GE"/>
        </w:rPr>
        <w:t>გათვალისწინებით</w:t>
      </w:r>
      <w:r w:rsidRPr="003F3027">
        <w:rPr>
          <w:color w:val="000000" w:themeColor="text1"/>
          <w:lang w:val="ka-GE"/>
        </w:rPr>
        <w:t xml:space="preserve">. </w:t>
      </w:r>
      <w:r w:rsidRPr="003F3027">
        <w:rPr>
          <w:rFonts w:ascii="Sylfaen" w:hAnsi="Sylfaen" w:cs="Sylfaen"/>
          <w:color w:val="000000" w:themeColor="text1"/>
          <w:lang w:val="ka-GE"/>
        </w:rPr>
        <w:t>არტერიული</w:t>
      </w:r>
      <w:r w:rsidRPr="003F3027">
        <w:rPr>
          <w:color w:val="000000" w:themeColor="text1"/>
          <w:lang w:val="ka-GE"/>
        </w:rPr>
        <w:t xml:space="preserve"> </w:t>
      </w:r>
      <w:r w:rsidRPr="003F3027">
        <w:rPr>
          <w:rFonts w:ascii="Sylfaen" w:hAnsi="Sylfaen" w:cs="Sylfaen"/>
          <w:color w:val="000000" w:themeColor="text1"/>
          <w:lang w:val="ka-GE"/>
        </w:rPr>
        <w:t>წნევისა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ლიპიდების</w:t>
      </w:r>
      <w:r w:rsidRPr="003F3027">
        <w:rPr>
          <w:color w:val="000000" w:themeColor="text1"/>
          <w:lang w:val="ka-GE"/>
        </w:rPr>
        <w:t xml:space="preserve"> </w:t>
      </w:r>
      <w:r w:rsidRPr="003F3027">
        <w:rPr>
          <w:rFonts w:ascii="Sylfaen" w:hAnsi="Sylfaen" w:cs="Sylfaen"/>
          <w:color w:val="000000" w:themeColor="text1"/>
          <w:lang w:val="ka-GE"/>
        </w:rPr>
        <w:t>განსაზღვ</w:t>
      </w:r>
      <w:r>
        <w:rPr>
          <w:rFonts w:ascii="Sylfaen" w:hAnsi="Sylfaen" w:cs="Sylfaen"/>
          <w:color w:val="000000" w:themeColor="text1"/>
          <w:lang w:val="ka-GE"/>
        </w:rPr>
        <w:t>რ</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კონტროლი</w:t>
      </w:r>
      <w:r w:rsidRPr="003F3027">
        <w:rPr>
          <w:color w:val="000000" w:themeColor="text1"/>
          <w:lang w:val="ka-GE"/>
        </w:rPr>
        <w:t xml:space="preserve"> </w:t>
      </w:r>
      <w:r w:rsidRPr="003F3027">
        <w:rPr>
          <w:rFonts w:ascii="Sylfaen" w:hAnsi="Sylfaen" w:cs="Sylfaen"/>
          <w:color w:val="000000" w:themeColor="text1"/>
          <w:lang w:val="ka-GE"/>
        </w:rPr>
        <w:t>გულ</w:t>
      </w:r>
      <w:r w:rsidRPr="003F3027">
        <w:rPr>
          <w:color w:val="000000" w:themeColor="text1"/>
          <w:lang w:val="ka-GE"/>
        </w:rPr>
        <w:t>-</w:t>
      </w:r>
      <w:r w:rsidRPr="003F3027">
        <w:rPr>
          <w:rFonts w:ascii="Sylfaen" w:hAnsi="Sylfaen" w:cs="Sylfaen"/>
          <w:color w:val="000000" w:themeColor="text1"/>
          <w:lang w:val="ka-GE"/>
        </w:rPr>
        <w:t>სისხლძარღვთა</w:t>
      </w:r>
      <w:r w:rsidRPr="003F3027">
        <w:rPr>
          <w:color w:val="000000" w:themeColor="text1"/>
          <w:lang w:val="ka-GE"/>
        </w:rPr>
        <w:t xml:space="preserve"> </w:t>
      </w:r>
      <w:r w:rsidRPr="003F3027">
        <w:rPr>
          <w:rFonts w:ascii="Sylfaen" w:hAnsi="Sylfaen" w:cs="Sylfaen"/>
          <w:color w:val="000000" w:themeColor="text1"/>
          <w:lang w:val="ka-GE"/>
        </w:rPr>
        <w:t>სისტემის</w:t>
      </w:r>
      <w:r w:rsidRPr="003F3027">
        <w:rPr>
          <w:color w:val="000000" w:themeColor="text1"/>
          <w:lang w:val="ka-GE"/>
        </w:rPr>
        <w:t xml:space="preserve"> </w:t>
      </w:r>
      <w:r w:rsidRPr="003F3027">
        <w:rPr>
          <w:rFonts w:ascii="Sylfaen" w:hAnsi="Sylfaen" w:cs="Sylfaen"/>
          <w:color w:val="000000" w:themeColor="text1"/>
          <w:lang w:val="ka-GE"/>
        </w:rPr>
        <w:t>დაავადებებისა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სხვა</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შემცირების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მხედველ</w:t>
      </w:r>
      <w:r>
        <w:rPr>
          <w:rFonts w:ascii="Sylfaen" w:hAnsi="Sylfaen" w:cs="Sylfaen"/>
          <w:color w:val="000000" w:themeColor="text1"/>
          <w:lang w:val="ka-GE"/>
        </w:rPr>
        <w:t>ო</w:t>
      </w:r>
      <w:r w:rsidRPr="003F3027">
        <w:rPr>
          <w:rFonts w:ascii="Sylfaen" w:hAnsi="Sylfaen" w:cs="Sylfaen"/>
          <w:color w:val="000000" w:themeColor="text1"/>
          <w:lang w:val="ka-GE"/>
        </w:rPr>
        <w:t>ბის</w:t>
      </w:r>
      <w:r w:rsidRPr="003F3027">
        <w:rPr>
          <w:color w:val="000000" w:themeColor="text1"/>
          <w:lang w:val="ka-GE"/>
        </w:rPr>
        <w:t xml:space="preserve"> </w:t>
      </w:r>
      <w:r w:rsidRPr="003F3027">
        <w:rPr>
          <w:rFonts w:ascii="Sylfaen" w:hAnsi="Sylfaen" w:cs="Sylfaen"/>
          <w:color w:val="000000" w:themeColor="text1"/>
          <w:lang w:val="ka-GE"/>
        </w:rPr>
        <w:t>რეგულარული</w:t>
      </w:r>
      <w:r w:rsidRPr="003F3027">
        <w:rPr>
          <w:color w:val="000000" w:themeColor="text1"/>
          <w:lang w:val="ka-GE"/>
        </w:rPr>
        <w:t xml:space="preserve"> </w:t>
      </w:r>
      <w:r w:rsidRPr="003F3027">
        <w:rPr>
          <w:rFonts w:ascii="Sylfaen" w:hAnsi="Sylfaen" w:cs="Sylfaen"/>
          <w:color w:val="000000" w:themeColor="text1"/>
          <w:lang w:val="ka-GE"/>
        </w:rPr>
        <w:t>გასინჯვა</w:t>
      </w:r>
      <w:r w:rsidRPr="003F3027">
        <w:rPr>
          <w:color w:val="000000" w:themeColor="text1"/>
          <w:lang w:val="ka-GE"/>
        </w:rPr>
        <w:t xml:space="preserve">, </w:t>
      </w:r>
      <w:r w:rsidRPr="003F3027">
        <w:rPr>
          <w:rFonts w:ascii="Sylfaen" w:hAnsi="Sylfaen" w:cs="Sylfaen"/>
          <w:color w:val="000000" w:themeColor="text1"/>
          <w:lang w:val="ka-GE"/>
        </w:rPr>
        <w:t>თირკმელების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ქვემო</w:t>
      </w:r>
      <w:r w:rsidRPr="003F3027">
        <w:rPr>
          <w:color w:val="000000" w:themeColor="text1"/>
          <w:lang w:val="ka-GE"/>
        </w:rPr>
        <w:t xml:space="preserve"> </w:t>
      </w:r>
      <w:r w:rsidRPr="003F3027">
        <w:rPr>
          <w:rFonts w:ascii="Sylfaen" w:hAnsi="Sylfaen" w:cs="Sylfaen"/>
          <w:color w:val="000000" w:themeColor="text1"/>
          <w:lang w:val="ka-GE"/>
        </w:rPr>
        <w:t>კიდურების</w:t>
      </w:r>
      <w:r w:rsidRPr="003F3027">
        <w:rPr>
          <w:color w:val="000000" w:themeColor="text1"/>
          <w:lang w:val="ka-GE"/>
        </w:rPr>
        <w:t xml:space="preserve"> </w:t>
      </w:r>
      <w:r w:rsidRPr="003F3027">
        <w:rPr>
          <w:rFonts w:ascii="Sylfaen" w:hAnsi="Sylfaen" w:cs="Sylfaen"/>
          <w:color w:val="000000" w:themeColor="text1"/>
          <w:lang w:val="ka-GE"/>
        </w:rPr>
        <w:t>მდგომარეობის</w:t>
      </w:r>
      <w:r w:rsidRPr="003F3027">
        <w:rPr>
          <w:color w:val="000000" w:themeColor="text1"/>
          <w:lang w:val="ka-GE"/>
        </w:rPr>
        <w:t xml:space="preserve"> </w:t>
      </w:r>
      <w:r w:rsidRPr="003F3027">
        <w:rPr>
          <w:rFonts w:ascii="Sylfaen" w:hAnsi="Sylfaen" w:cs="Sylfaen"/>
          <w:color w:val="000000" w:themeColor="text1"/>
          <w:lang w:val="ka-GE"/>
        </w:rPr>
        <w:t>შეფასება</w:t>
      </w:r>
      <w:r w:rsidRPr="003F3027">
        <w:rPr>
          <w:color w:val="000000" w:themeColor="text1"/>
          <w:lang w:val="ka-GE"/>
        </w:rPr>
        <w:t xml:space="preserve"> </w:t>
      </w:r>
      <w:r w:rsidRPr="003F3027">
        <w:rPr>
          <w:rFonts w:ascii="Sylfaen" w:hAnsi="Sylfaen" w:cs="Sylfaen"/>
          <w:color w:val="000000" w:themeColor="text1"/>
          <w:lang w:val="ka-GE"/>
        </w:rPr>
        <w:t>მკურნალობის</w:t>
      </w:r>
      <w:r w:rsidRPr="003F3027">
        <w:rPr>
          <w:color w:val="000000" w:themeColor="text1"/>
          <w:lang w:val="ka-GE"/>
        </w:rPr>
        <w:t xml:space="preserve"> </w:t>
      </w:r>
      <w:r w:rsidRPr="003F3027">
        <w:rPr>
          <w:rFonts w:ascii="Sylfaen" w:hAnsi="Sylfaen" w:cs="Sylfaen"/>
          <w:color w:val="000000" w:themeColor="text1"/>
          <w:lang w:val="ka-GE"/>
        </w:rPr>
        <w:t>დროული</w:t>
      </w:r>
      <w:r w:rsidRPr="003F3027">
        <w:rPr>
          <w:color w:val="000000" w:themeColor="text1"/>
          <w:lang w:val="ka-GE"/>
        </w:rPr>
        <w:t xml:space="preserve"> </w:t>
      </w:r>
      <w:r w:rsidRPr="003F3027">
        <w:rPr>
          <w:rFonts w:ascii="Sylfaen" w:hAnsi="Sylfaen" w:cs="Sylfaen"/>
          <w:color w:val="000000" w:themeColor="text1"/>
          <w:lang w:val="ka-GE"/>
        </w:rPr>
        <w:t>დაწყების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მკურნალობა</w:t>
      </w:r>
      <w:r w:rsidRPr="003F3027">
        <w:rPr>
          <w:color w:val="000000" w:themeColor="text1"/>
          <w:lang w:val="ka-GE"/>
        </w:rPr>
        <w:t xml:space="preserve"> </w:t>
      </w:r>
      <w:r w:rsidRPr="003F3027">
        <w:rPr>
          <w:rFonts w:ascii="Sylfaen" w:hAnsi="Sylfaen" w:cs="Sylfaen"/>
          <w:color w:val="000000" w:themeColor="text1"/>
          <w:lang w:val="ka-GE"/>
        </w:rPr>
        <w:t>შესაძლებელია</w:t>
      </w:r>
      <w:r w:rsidRPr="003F3027">
        <w:rPr>
          <w:color w:val="000000" w:themeColor="text1"/>
          <w:lang w:val="ka-GE"/>
        </w:rPr>
        <w:t xml:space="preserve"> </w:t>
      </w:r>
      <w:r w:rsidRPr="003F3027">
        <w:rPr>
          <w:rFonts w:ascii="Sylfaen" w:hAnsi="Sylfaen" w:cs="Sylfaen"/>
          <w:color w:val="000000" w:themeColor="text1"/>
          <w:lang w:val="ka-GE"/>
        </w:rPr>
        <w:t>იყოს</w:t>
      </w:r>
      <w:r w:rsidRPr="003F3027">
        <w:rPr>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სრულყოფილი</w:t>
      </w:r>
      <w:r w:rsidRPr="003F3027">
        <w:rPr>
          <w:color w:val="000000" w:themeColor="text1"/>
          <w:lang w:val="ka-GE"/>
        </w:rPr>
        <w:t xml:space="preserve"> </w:t>
      </w:r>
      <w:r w:rsidRPr="003F3027">
        <w:rPr>
          <w:rFonts w:ascii="Sylfaen" w:hAnsi="Sylfaen" w:cs="Sylfaen"/>
          <w:color w:val="000000" w:themeColor="text1"/>
          <w:lang w:val="ka-GE"/>
        </w:rPr>
        <w:t>სტანდარტებისა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პროტოკოლების</w:t>
      </w:r>
      <w:r w:rsidRPr="003F3027">
        <w:rPr>
          <w:color w:val="000000" w:themeColor="text1"/>
          <w:lang w:val="ka-GE"/>
        </w:rPr>
        <w:t xml:space="preserve"> </w:t>
      </w:r>
      <w:r w:rsidRPr="003F3027">
        <w:rPr>
          <w:rFonts w:ascii="Sylfaen" w:hAnsi="Sylfaen" w:cs="Sylfaen"/>
          <w:color w:val="000000" w:themeColor="text1"/>
          <w:lang w:val="ka-GE"/>
        </w:rPr>
        <w:t>მეშვეობით</w:t>
      </w:r>
      <w:r w:rsidRPr="003F3027">
        <w:rPr>
          <w:color w:val="000000" w:themeColor="text1"/>
          <w:lang w:val="ka-GE"/>
        </w:rPr>
        <w:t xml:space="preserve">. </w:t>
      </w:r>
    </w:p>
    <w:p w:rsidR="00734001" w:rsidRPr="00D9402C" w:rsidRDefault="00734001" w:rsidP="00734001">
      <w:pPr>
        <w:jc w:val="both"/>
        <w:rPr>
          <w:rFonts w:ascii="Sylfaen" w:hAnsi="Sylfaen"/>
          <w:color w:val="000000" w:themeColor="text1"/>
          <w:lang w:val="ka-GE"/>
        </w:rPr>
      </w:pP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მკურნალობისა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დიაგნოსტიკის</w:t>
      </w:r>
      <w:r w:rsidRPr="003F3027">
        <w:rPr>
          <w:color w:val="000000" w:themeColor="text1"/>
          <w:lang w:val="ka-GE"/>
        </w:rPr>
        <w:t xml:space="preserve"> </w:t>
      </w:r>
      <w:r w:rsidRPr="003F3027">
        <w:rPr>
          <w:rFonts w:ascii="Sylfaen" w:hAnsi="Sylfaen" w:cs="Sylfaen"/>
          <w:color w:val="000000" w:themeColor="text1"/>
          <w:lang w:val="ka-GE"/>
        </w:rPr>
        <w:t>სფეროში</w:t>
      </w:r>
      <w:r w:rsidRPr="003F3027">
        <w:rPr>
          <w:color w:val="000000" w:themeColor="text1"/>
          <w:lang w:val="ka-GE"/>
        </w:rPr>
        <w:t xml:space="preserve"> </w:t>
      </w:r>
      <w:r w:rsidRPr="003F3027">
        <w:rPr>
          <w:rFonts w:ascii="Sylfaen" w:hAnsi="Sylfaen" w:cs="Sylfaen"/>
          <w:color w:val="000000" w:themeColor="text1"/>
          <w:lang w:val="ka-GE"/>
        </w:rPr>
        <w:t>შესაძლებლობების</w:t>
      </w:r>
      <w:r w:rsidRPr="003F3027">
        <w:rPr>
          <w:color w:val="000000" w:themeColor="text1"/>
          <w:lang w:val="ka-GE"/>
        </w:rPr>
        <w:t xml:space="preserve"> </w:t>
      </w:r>
      <w:r w:rsidRPr="003F3027">
        <w:rPr>
          <w:rFonts w:ascii="Sylfaen" w:hAnsi="Sylfaen" w:cs="Sylfaen"/>
          <w:color w:val="000000" w:themeColor="text1"/>
          <w:lang w:val="ka-GE"/>
        </w:rPr>
        <w:t>გაძლიერების</w:t>
      </w:r>
      <w:r w:rsidRPr="003F3027">
        <w:rPr>
          <w:color w:val="000000" w:themeColor="text1"/>
          <w:lang w:val="ka-GE"/>
        </w:rPr>
        <w:t xml:space="preserve"> </w:t>
      </w:r>
      <w:r w:rsidRPr="003F3027">
        <w:rPr>
          <w:rFonts w:ascii="Sylfaen" w:hAnsi="Sylfaen" w:cs="Sylfaen"/>
          <w:color w:val="000000" w:themeColor="text1"/>
          <w:lang w:val="ka-GE"/>
        </w:rPr>
        <w:t>შედეგების</w:t>
      </w:r>
      <w:r w:rsidRPr="003F3027">
        <w:rPr>
          <w:color w:val="000000" w:themeColor="text1"/>
          <w:lang w:val="ka-GE"/>
        </w:rPr>
        <w:t xml:space="preserve"> </w:t>
      </w:r>
      <w:r w:rsidRPr="003F3027">
        <w:rPr>
          <w:rFonts w:ascii="Sylfaen" w:hAnsi="Sylfaen" w:cs="Sylfaen"/>
          <w:color w:val="000000" w:themeColor="text1"/>
          <w:lang w:val="ka-GE"/>
        </w:rPr>
        <w:t>მისაღწევად</w:t>
      </w:r>
      <w:r w:rsidRPr="003F3027">
        <w:rPr>
          <w:color w:val="000000" w:themeColor="text1"/>
          <w:lang w:val="ka-GE"/>
        </w:rPr>
        <w:t xml:space="preserve"> </w:t>
      </w:r>
      <w:r w:rsidRPr="003F3027">
        <w:rPr>
          <w:rFonts w:ascii="Sylfaen" w:hAnsi="Sylfaen" w:cs="Sylfaen"/>
          <w:color w:val="000000" w:themeColor="text1"/>
          <w:lang w:val="ka-GE"/>
        </w:rPr>
        <w:t>განხორციელებული</w:t>
      </w:r>
      <w:r w:rsidRPr="003F3027">
        <w:rPr>
          <w:color w:val="000000" w:themeColor="text1"/>
          <w:lang w:val="ka-GE"/>
        </w:rPr>
        <w:t xml:space="preserve"> </w:t>
      </w:r>
      <w:r w:rsidRPr="003F3027">
        <w:rPr>
          <w:rFonts w:ascii="Sylfaen" w:hAnsi="Sylfaen" w:cs="Sylfaen"/>
          <w:color w:val="000000" w:themeColor="text1"/>
          <w:lang w:val="ka-GE"/>
        </w:rPr>
        <w:t>უნდა</w:t>
      </w:r>
      <w:r w:rsidRPr="003F3027">
        <w:rPr>
          <w:color w:val="000000" w:themeColor="text1"/>
          <w:lang w:val="ka-GE"/>
        </w:rPr>
        <w:t xml:space="preserve"> </w:t>
      </w:r>
      <w:r w:rsidRPr="003F3027">
        <w:rPr>
          <w:rFonts w:ascii="Sylfaen" w:hAnsi="Sylfaen" w:cs="Sylfaen"/>
          <w:color w:val="000000" w:themeColor="text1"/>
          <w:lang w:val="ka-GE"/>
        </w:rPr>
        <w:t>იყოს</w:t>
      </w:r>
      <w:r w:rsidRPr="003F3027">
        <w:rPr>
          <w:color w:val="000000" w:themeColor="text1"/>
          <w:lang w:val="ka-GE"/>
        </w:rPr>
        <w:t xml:space="preserve"> </w:t>
      </w:r>
      <w:r w:rsidRPr="003F3027">
        <w:rPr>
          <w:rFonts w:ascii="Sylfaen" w:hAnsi="Sylfaen" w:cs="Sylfaen"/>
          <w:color w:val="000000" w:themeColor="text1"/>
          <w:lang w:val="ka-GE"/>
        </w:rPr>
        <w:t>არაგადამდებ</w:t>
      </w:r>
      <w:r w:rsidRPr="003F3027">
        <w:rPr>
          <w:color w:val="000000" w:themeColor="text1"/>
          <w:lang w:val="ka-GE"/>
        </w:rPr>
        <w:t xml:space="preserve"> </w:t>
      </w:r>
      <w:r w:rsidRPr="003F3027">
        <w:rPr>
          <w:rFonts w:ascii="Sylfaen" w:hAnsi="Sylfaen" w:cs="Sylfaen"/>
          <w:color w:val="000000" w:themeColor="text1"/>
          <w:lang w:val="ka-GE"/>
        </w:rPr>
        <w:t>დაავადებებთან</w:t>
      </w:r>
      <w:r w:rsidRPr="003F3027">
        <w:rPr>
          <w:color w:val="000000" w:themeColor="text1"/>
          <w:lang w:val="ka-GE"/>
        </w:rPr>
        <w:t xml:space="preserve"> </w:t>
      </w:r>
      <w:r w:rsidRPr="003F3027">
        <w:rPr>
          <w:rFonts w:ascii="Sylfaen" w:hAnsi="Sylfaen" w:cs="Sylfaen"/>
          <w:color w:val="000000" w:themeColor="text1"/>
          <w:lang w:val="ka-GE"/>
        </w:rPr>
        <w:t>კომპლექსური</w:t>
      </w:r>
      <w:r w:rsidRPr="003F3027">
        <w:rPr>
          <w:color w:val="000000" w:themeColor="text1"/>
          <w:lang w:val="ka-GE"/>
        </w:rPr>
        <w:t xml:space="preserve"> </w:t>
      </w:r>
      <w:r w:rsidRPr="003F3027">
        <w:rPr>
          <w:rFonts w:ascii="Sylfaen" w:hAnsi="Sylfaen" w:cs="Sylfaen"/>
          <w:color w:val="000000" w:themeColor="text1"/>
          <w:lang w:val="ka-GE"/>
        </w:rPr>
        <w:t>ბრძოლა</w:t>
      </w:r>
      <w:r w:rsidRPr="003F3027">
        <w:rPr>
          <w:color w:val="000000" w:themeColor="text1"/>
          <w:lang w:val="ka-GE"/>
        </w:rPr>
        <w:t xml:space="preserve">. </w:t>
      </w:r>
      <w:r w:rsidRPr="003F3027">
        <w:rPr>
          <w:rFonts w:ascii="Sylfaen" w:hAnsi="Sylfaen" w:cs="Sylfaen"/>
          <w:color w:val="000000" w:themeColor="text1"/>
          <w:lang w:val="ka-GE"/>
        </w:rPr>
        <w:t>დიაბეტისა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ტუბერკულოზის</w:t>
      </w:r>
      <w:r w:rsidRPr="003F3027">
        <w:rPr>
          <w:color w:val="000000" w:themeColor="text1"/>
          <w:lang w:val="ka-GE"/>
        </w:rPr>
        <w:t xml:space="preserve"> </w:t>
      </w:r>
      <w:r w:rsidRPr="003F3027">
        <w:rPr>
          <w:rFonts w:ascii="Sylfaen" w:hAnsi="Sylfaen" w:cs="Sylfaen"/>
          <w:color w:val="000000" w:themeColor="text1"/>
          <w:lang w:val="ka-GE"/>
        </w:rPr>
        <w:t>ან</w:t>
      </w:r>
      <w:r w:rsidRPr="003F3027">
        <w:rPr>
          <w:color w:val="000000" w:themeColor="text1"/>
          <w:lang w:val="ka-GE"/>
        </w:rPr>
        <w:t>/</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აივ</w:t>
      </w:r>
      <w:r w:rsidRPr="003F3027">
        <w:rPr>
          <w:color w:val="000000" w:themeColor="text1"/>
          <w:lang w:val="ka-GE"/>
        </w:rPr>
        <w:t>/</w:t>
      </w:r>
      <w:r>
        <w:rPr>
          <w:rFonts w:ascii="Sylfaen" w:hAnsi="Sylfaen" w:cs="Sylfaen"/>
          <w:color w:val="000000" w:themeColor="text1"/>
          <w:lang w:val="ka-GE"/>
        </w:rPr>
        <w:t>შიდს</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გავრცელების</w:t>
      </w:r>
      <w:r w:rsidRPr="003F3027">
        <w:rPr>
          <w:color w:val="000000" w:themeColor="text1"/>
          <w:lang w:val="ka-GE"/>
        </w:rPr>
        <w:t xml:space="preserve"> </w:t>
      </w:r>
      <w:r w:rsidRPr="003F3027">
        <w:rPr>
          <w:rFonts w:ascii="Sylfaen" w:hAnsi="Sylfaen" w:cs="Sylfaen"/>
          <w:color w:val="000000" w:themeColor="text1"/>
          <w:lang w:val="ka-GE"/>
        </w:rPr>
        <w:t>დროს</w:t>
      </w:r>
      <w:r w:rsidRPr="003F3027">
        <w:rPr>
          <w:color w:val="000000" w:themeColor="text1"/>
          <w:lang w:val="ka-GE"/>
        </w:rPr>
        <w:t xml:space="preserve"> </w:t>
      </w:r>
      <w:r w:rsidRPr="003F3027">
        <w:rPr>
          <w:rFonts w:ascii="Sylfaen" w:hAnsi="Sylfaen" w:cs="Sylfaen"/>
          <w:color w:val="000000" w:themeColor="text1"/>
          <w:lang w:val="ka-GE"/>
        </w:rPr>
        <w:t>აუცილებელია</w:t>
      </w:r>
      <w:r w:rsidRPr="003F3027">
        <w:rPr>
          <w:color w:val="000000" w:themeColor="text1"/>
          <w:lang w:val="ka-GE"/>
        </w:rPr>
        <w:t xml:space="preserve">  </w:t>
      </w:r>
      <w:r w:rsidRPr="003F3027">
        <w:rPr>
          <w:rFonts w:ascii="Sylfaen" w:hAnsi="Sylfaen" w:cs="Sylfaen"/>
          <w:color w:val="000000" w:themeColor="text1"/>
          <w:lang w:val="ka-GE"/>
        </w:rPr>
        <w:t>ამ</w:t>
      </w:r>
      <w:r w:rsidRPr="003F3027">
        <w:rPr>
          <w:color w:val="000000" w:themeColor="text1"/>
          <w:lang w:val="ka-GE"/>
        </w:rPr>
        <w:t xml:space="preserve"> </w:t>
      </w:r>
      <w:r w:rsidRPr="003F3027">
        <w:rPr>
          <w:rFonts w:ascii="Sylfaen" w:hAnsi="Sylfaen" w:cs="Sylfaen"/>
          <w:color w:val="000000" w:themeColor="text1"/>
          <w:lang w:val="ka-GE"/>
        </w:rPr>
        <w:t>დაავადებების</w:t>
      </w:r>
      <w:r w:rsidRPr="003F3027">
        <w:rPr>
          <w:color w:val="000000" w:themeColor="text1"/>
          <w:lang w:val="ka-GE"/>
        </w:rPr>
        <w:t xml:space="preserve"> </w:t>
      </w:r>
      <w:r w:rsidRPr="003F3027">
        <w:rPr>
          <w:rFonts w:ascii="Sylfaen" w:hAnsi="Sylfaen" w:cs="Sylfaen"/>
          <w:color w:val="000000" w:themeColor="text1"/>
          <w:lang w:val="ka-GE"/>
        </w:rPr>
        <w:t>კომპლექსური</w:t>
      </w:r>
      <w:r w:rsidRPr="003F3027">
        <w:rPr>
          <w:color w:val="000000" w:themeColor="text1"/>
          <w:lang w:val="ka-GE"/>
        </w:rPr>
        <w:t xml:space="preserve"> </w:t>
      </w:r>
      <w:r w:rsidRPr="003F3027">
        <w:rPr>
          <w:rFonts w:ascii="Sylfaen" w:hAnsi="Sylfaen" w:cs="Sylfaen"/>
          <w:color w:val="000000" w:themeColor="text1"/>
          <w:lang w:val="ka-GE"/>
        </w:rPr>
        <w:t>მართვის</w:t>
      </w:r>
      <w:r w:rsidRPr="003F3027">
        <w:rPr>
          <w:color w:val="000000" w:themeColor="text1"/>
          <w:lang w:val="ka-GE"/>
        </w:rPr>
        <w:t xml:space="preserve">  </w:t>
      </w:r>
      <w:r w:rsidRPr="003F3027">
        <w:rPr>
          <w:rFonts w:ascii="Sylfaen" w:hAnsi="Sylfaen" w:cs="Sylfaen"/>
          <w:color w:val="000000" w:themeColor="text1"/>
          <w:lang w:val="ka-GE"/>
        </w:rPr>
        <w:t>საკითხების</w:t>
      </w:r>
      <w:r w:rsidRPr="003F3027">
        <w:rPr>
          <w:color w:val="000000" w:themeColor="text1"/>
          <w:lang w:val="ka-GE"/>
        </w:rPr>
        <w:t xml:space="preserve"> </w:t>
      </w:r>
      <w:r w:rsidRPr="003F3027">
        <w:rPr>
          <w:rFonts w:ascii="Sylfaen" w:hAnsi="Sylfaen" w:cs="Sylfaen"/>
          <w:color w:val="000000" w:themeColor="text1"/>
          <w:lang w:val="ka-GE"/>
        </w:rPr>
        <w:t>გათვალისწინება</w:t>
      </w:r>
      <w:r w:rsidRPr="003F3027">
        <w:rPr>
          <w:color w:val="000000" w:themeColor="text1"/>
          <w:lang w:val="ka-GE"/>
        </w:rPr>
        <w:t xml:space="preserve">. </w:t>
      </w:r>
      <w:r>
        <w:rPr>
          <w:rFonts w:ascii="Sylfaen" w:hAnsi="Sylfaen"/>
          <w:color w:val="000000" w:themeColor="text1"/>
          <w:lang w:val="ka-GE"/>
        </w:rPr>
        <w:t xml:space="preserve"> </w:t>
      </w:r>
    </w:p>
    <w:p w:rsidR="00734001" w:rsidRPr="003F3027" w:rsidRDefault="00734001" w:rsidP="00734001">
      <w:pPr>
        <w:jc w:val="both"/>
        <w:rPr>
          <w:color w:val="000000" w:themeColor="text1"/>
          <w:lang w:val="ka-GE"/>
        </w:rPr>
      </w:pPr>
      <w:r w:rsidRPr="00B67095">
        <w:rPr>
          <w:rFonts w:ascii="Sylfaen" w:hAnsi="Sylfaen" w:cs="Sylfaen"/>
          <w:b/>
          <w:i/>
          <w:color w:val="000000" w:themeColor="text1"/>
          <w:lang w:val="ka-GE"/>
        </w:rPr>
        <w:t>დიაბეტთან</w:t>
      </w:r>
      <w:r w:rsidRPr="00B67095">
        <w:rPr>
          <w:b/>
          <w:i/>
          <w:color w:val="000000" w:themeColor="text1"/>
          <w:lang w:val="ka-GE"/>
        </w:rPr>
        <w:t xml:space="preserve"> </w:t>
      </w:r>
      <w:r w:rsidRPr="00B67095">
        <w:rPr>
          <w:rFonts w:ascii="Sylfaen" w:hAnsi="Sylfaen" w:cs="Sylfaen"/>
          <w:b/>
          <w:i/>
          <w:color w:val="000000" w:themeColor="text1"/>
          <w:lang w:val="ka-GE"/>
        </w:rPr>
        <w:t>ბრძოლისა</w:t>
      </w:r>
      <w:r w:rsidRPr="00B67095">
        <w:rPr>
          <w:b/>
          <w:i/>
          <w:color w:val="000000" w:themeColor="text1"/>
          <w:lang w:val="ka-GE"/>
        </w:rPr>
        <w:t xml:space="preserve"> </w:t>
      </w:r>
      <w:r w:rsidRPr="00B67095">
        <w:rPr>
          <w:rFonts w:ascii="Sylfaen" w:hAnsi="Sylfaen" w:cs="Sylfaen"/>
          <w:b/>
          <w:i/>
          <w:color w:val="000000" w:themeColor="text1"/>
          <w:lang w:val="ka-GE"/>
        </w:rPr>
        <w:t>და</w:t>
      </w:r>
      <w:r w:rsidRPr="00B67095">
        <w:rPr>
          <w:b/>
          <w:i/>
          <w:color w:val="000000" w:themeColor="text1"/>
          <w:lang w:val="ka-GE"/>
        </w:rPr>
        <w:t xml:space="preserve"> </w:t>
      </w:r>
      <w:r w:rsidRPr="00B67095">
        <w:rPr>
          <w:rFonts w:ascii="Sylfaen" w:hAnsi="Sylfaen" w:cs="Sylfaen"/>
          <w:b/>
          <w:i/>
          <w:color w:val="000000" w:themeColor="text1"/>
          <w:lang w:val="ka-GE"/>
        </w:rPr>
        <w:t>მისი</w:t>
      </w:r>
      <w:r w:rsidRPr="00B67095">
        <w:rPr>
          <w:b/>
          <w:i/>
          <w:color w:val="000000" w:themeColor="text1"/>
          <w:lang w:val="ka-GE"/>
        </w:rPr>
        <w:t xml:space="preserve"> </w:t>
      </w:r>
      <w:r w:rsidRPr="00B67095">
        <w:rPr>
          <w:rFonts w:ascii="Sylfaen" w:hAnsi="Sylfaen" w:cs="Sylfaen"/>
          <w:b/>
          <w:i/>
          <w:color w:val="000000" w:themeColor="text1"/>
          <w:lang w:val="ka-GE"/>
        </w:rPr>
        <w:t>პრევენციის</w:t>
      </w:r>
      <w:r w:rsidRPr="00B67095">
        <w:rPr>
          <w:b/>
          <w:i/>
          <w:color w:val="000000" w:themeColor="text1"/>
          <w:lang w:val="ka-GE"/>
        </w:rPr>
        <w:t xml:space="preserve"> </w:t>
      </w:r>
      <w:r w:rsidRPr="00B67095">
        <w:rPr>
          <w:rFonts w:ascii="Sylfaen" w:hAnsi="Sylfaen" w:cs="Sylfaen"/>
          <w:b/>
          <w:i/>
          <w:color w:val="000000" w:themeColor="text1"/>
          <w:lang w:val="ka-GE"/>
        </w:rPr>
        <w:t>სფეროში</w:t>
      </w:r>
      <w:r w:rsidRPr="00B67095">
        <w:rPr>
          <w:b/>
          <w:i/>
          <w:color w:val="000000" w:themeColor="text1"/>
          <w:lang w:val="ka-GE"/>
        </w:rPr>
        <w:t xml:space="preserve"> </w:t>
      </w:r>
      <w:r w:rsidRPr="00B67095">
        <w:rPr>
          <w:rFonts w:ascii="Sylfaen" w:hAnsi="Sylfaen" w:cs="Sylfaen"/>
          <w:b/>
          <w:i/>
          <w:color w:val="000000" w:themeColor="text1"/>
          <w:lang w:val="ka-GE"/>
        </w:rPr>
        <w:t>ეროვნული</w:t>
      </w:r>
      <w:r w:rsidRPr="00B67095">
        <w:rPr>
          <w:b/>
          <w:i/>
          <w:color w:val="000000" w:themeColor="text1"/>
          <w:lang w:val="ka-GE"/>
        </w:rPr>
        <w:t xml:space="preserve"> </w:t>
      </w:r>
      <w:r w:rsidRPr="00B67095">
        <w:rPr>
          <w:rFonts w:ascii="Sylfaen" w:hAnsi="Sylfaen" w:cs="Sylfaen"/>
          <w:b/>
          <w:i/>
          <w:color w:val="000000" w:themeColor="text1"/>
          <w:lang w:val="ka-GE"/>
        </w:rPr>
        <w:t xml:space="preserve">პოტენციალი. </w:t>
      </w:r>
      <w:r w:rsidRPr="003F3027">
        <w:rPr>
          <w:rFonts w:ascii="Sylfaen" w:hAnsi="Sylfaen" w:cs="Sylfaen"/>
          <w:color w:val="000000" w:themeColor="text1"/>
          <w:lang w:val="ka-GE"/>
        </w:rPr>
        <w:t>არაგადამდებ</w:t>
      </w:r>
      <w:r w:rsidRPr="003F3027">
        <w:rPr>
          <w:color w:val="000000" w:themeColor="text1"/>
          <w:lang w:val="ka-GE"/>
        </w:rPr>
        <w:t xml:space="preserve"> </w:t>
      </w:r>
      <w:r w:rsidRPr="003F3027">
        <w:rPr>
          <w:rFonts w:ascii="Sylfaen" w:hAnsi="Sylfaen" w:cs="Sylfaen"/>
          <w:color w:val="000000" w:themeColor="text1"/>
          <w:lang w:val="ka-GE"/>
        </w:rPr>
        <w:t>დაავადებებთან</w:t>
      </w:r>
      <w:r w:rsidRPr="003F3027">
        <w:rPr>
          <w:color w:val="000000" w:themeColor="text1"/>
          <w:lang w:val="ka-GE"/>
        </w:rPr>
        <w:t xml:space="preserve"> </w:t>
      </w:r>
      <w:r w:rsidRPr="003F3027">
        <w:rPr>
          <w:rFonts w:ascii="Sylfaen" w:hAnsi="Sylfaen" w:cs="Sylfaen"/>
          <w:color w:val="000000" w:themeColor="text1"/>
          <w:lang w:val="ka-GE"/>
        </w:rPr>
        <w:t>ბრძოლის</w:t>
      </w:r>
      <w:r w:rsidRPr="003F3027">
        <w:rPr>
          <w:color w:val="000000" w:themeColor="text1"/>
          <w:lang w:val="ka-GE"/>
        </w:rPr>
        <w:t xml:space="preserve"> 2015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სხვადასხვა</w:t>
      </w:r>
      <w:r w:rsidRPr="003F3027">
        <w:rPr>
          <w:color w:val="000000" w:themeColor="text1"/>
          <w:lang w:val="ka-GE"/>
        </w:rPr>
        <w:t xml:space="preserve"> </w:t>
      </w:r>
      <w:r w:rsidRPr="003F3027">
        <w:rPr>
          <w:rFonts w:ascii="Sylfaen" w:hAnsi="Sylfaen" w:cs="Sylfaen"/>
          <w:color w:val="000000" w:themeColor="text1"/>
          <w:lang w:val="ka-GE"/>
        </w:rPr>
        <w:t>ქვეყნის</w:t>
      </w:r>
      <w:r w:rsidRPr="003F3027">
        <w:rPr>
          <w:color w:val="000000" w:themeColor="text1"/>
          <w:lang w:val="ka-GE"/>
        </w:rPr>
        <w:t xml:space="preserve"> </w:t>
      </w:r>
      <w:r w:rsidRPr="003F3027">
        <w:rPr>
          <w:rFonts w:ascii="Sylfaen" w:hAnsi="Sylfaen" w:cs="Sylfaen"/>
          <w:color w:val="000000" w:themeColor="text1"/>
          <w:lang w:val="ka-GE"/>
        </w:rPr>
        <w:t>პოტენციალის</w:t>
      </w:r>
      <w:r w:rsidRPr="003F3027">
        <w:rPr>
          <w:color w:val="000000" w:themeColor="text1"/>
          <w:lang w:val="ka-GE"/>
        </w:rPr>
        <w:t xml:space="preserve"> </w:t>
      </w:r>
      <w:r w:rsidRPr="003F3027">
        <w:rPr>
          <w:rFonts w:ascii="Sylfaen" w:hAnsi="Sylfaen" w:cs="Sylfaen"/>
          <w:color w:val="000000" w:themeColor="text1"/>
          <w:lang w:val="ka-GE"/>
        </w:rPr>
        <w:t>კითხვარის</w:t>
      </w:r>
      <w:r w:rsidRPr="003F3027">
        <w:rPr>
          <w:color w:val="000000" w:themeColor="text1"/>
          <w:lang w:val="ka-GE"/>
        </w:rPr>
        <w:t xml:space="preserve"> </w:t>
      </w:r>
      <w:r w:rsidRPr="003F3027">
        <w:rPr>
          <w:rFonts w:ascii="Sylfaen" w:hAnsi="Sylfaen" w:cs="Sylfaen"/>
          <w:color w:val="000000" w:themeColor="text1"/>
          <w:lang w:val="ka-GE"/>
        </w:rPr>
        <w:t>შეფასების</w:t>
      </w:r>
      <w:r w:rsidRPr="003F3027">
        <w:rPr>
          <w:color w:val="000000" w:themeColor="text1"/>
          <w:lang w:val="ka-GE"/>
        </w:rPr>
        <w:t xml:space="preserve"> </w:t>
      </w:r>
      <w:r w:rsidRPr="003F3027">
        <w:rPr>
          <w:rFonts w:ascii="Sylfaen" w:hAnsi="Sylfaen" w:cs="Sylfaen"/>
          <w:color w:val="000000" w:themeColor="text1"/>
          <w:lang w:val="ka-GE"/>
        </w:rPr>
        <w:t>საფუძველზე</w:t>
      </w:r>
      <w:r w:rsidRPr="003F3027">
        <w:rPr>
          <w:color w:val="000000" w:themeColor="text1"/>
          <w:lang w:val="ka-GE"/>
        </w:rPr>
        <w:t xml:space="preserve"> </w:t>
      </w:r>
      <w:r w:rsidRPr="003F3027">
        <w:rPr>
          <w:rFonts w:ascii="Sylfaen" w:hAnsi="Sylfaen" w:cs="Sylfaen"/>
          <w:color w:val="000000" w:themeColor="text1"/>
          <w:lang w:val="ka-GE"/>
        </w:rPr>
        <w:t>დიაბეტთან</w:t>
      </w:r>
      <w:r w:rsidRPr="003F3027">
        <w:rPr>
          <w:color w:val="000000" w:themeColor="text1"/>
          <w:lang w:val="ka-GE"/>
        </w:rPr>
        <w:t xml:space="preserve"> </w:t>
      </w:r>
      <w:r w:rsidRPr="003F3027">
        <w:rPr>
          <w:rFonts w:ascii="Sylfaen" w:hAnsi="Sylfaen" w:cs="Sylfaen"/>
          <w:color w:val="000000" w:themeColor="text1"/>
          <w:lang w:val="ka-GE"/>
        </w:rPr>
        <w:t>ბრძოლისა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მისი</w:t>
      </w:r>
      <w:r w:rsidRPr="003F3027">
        <w:rPr>
          <w:color w:val="000000" w:themeColor="text1"/>
          <w:lang w:val="ka-GE"/>
        </w:rPr>
        <w:t xml:space="preserve"> </w:t>
      </w:r>
      <w:r w:rsidRPr="003F3027">
        <w:rPr>
          <w:rFonts w:ascii="Sylfaen" w:hAnsi="Sylfaen" w:cs="Sylfaen"/>
          <w:color w:val="000000" w:themeColor="text1"/>
          <w:lang w:val="ka-GE"/>
        </w:rPr>
        <w:t>პრევენციის</w:t>
      </w:r>
      <w:r w:rsidRPr="003F3027">
        <w:rPr>
          <w:color w:val="000000" w:themeColor="text1"/>
          <w:lang w:val="ka-GE"/>
        </w:rPr>
        <w:t xml:space="preserve"> </w:t>
      </w:r>
      <w:r w:rsidRPr="003F3027">
        <w:rPr>
          <w:rFonts w:ascii="Sylfaen" w:hAnsi="Sylfaen" w:cs="Sylfaen"/>
          <w:color w:val="000000" w:themeColor="text1"/>
          <w:lang w:val="ka-GE"/>
        </w:rPr>
        <w:t>სფეროში</w:t>
      </w:r>
      <w:r w:rsidRPr="003F3027">
        <w:rPr>
          <w:color w:val="000000" w:themeColor="text1"/>
          <w:lang w:val="ka-GE"/>
        </w:rPr>
        <w:t xml:space="preserve"> </w:t>
      </w:r>
      <w:r w:rsidRPr="003F3027">
        <w:rPr>
          <w:rFonts w:ascii="Sylfaen" w:hAnsi="Sylfaen" w:cs="Sylfaen"/>
          <w:color w:val="000000" w:themeColor="text1"/>
          <w:lang w:val="ka-GE"/>
        </w:rPr>
        <w:t>ეროვნული</w:t>
      </w:r>
      <w:r w:rsidRPr="003F3027">
        <w:rPr>
          <w:color w:val="000000" w:themeColor="text1"/>
          <w:lang w:val="ka-GE"/>
        </w:rPr>
        <w:t xml:space="preserve"> </w:t>
      </w:r>
      <w:r w:rsidRPr="003F3027">
        <w:rPr>
          <w:rFonts w:ascii="Sylfaen" w:hAnsi="Sylfaen" w:cs="Sylfaen"/>
          <w:color w:val="000000" w:themeColor="text1"/>
          <w:lang w:val="ka-GE"/>
        </w:rPr>
        <w:t>პოტენციალი</w:t>
      </w:r>
      <w:r w:rsidRPr="003F3027">
        <w:rPr>
          <w:color w:val="000000" w:themeColor="text1"/>
          <w:lang w:val="ka-GE"/>
        </w:rPr>
        <w:t xml:space="preserve"> </w:t>
      </w:r>
      <w:r w:rsidRPr="003F3027">
        <w:rPr>
          <w:rFonts w:ascii="Sylfaen" w:hAnsi="Sylfaen" w:cs="Sylfaen"/>
          <w:color w:val="000000" w:themeColor="text1"/>
          <w:lang w:val="ka-GE"/>
        </w:rPr>
        <w:t>ვარირებს</w:t>
      </w:r>
      <w:r w:rsidRPr="003F3027">
        <w:rPr>
          <w:color w:val="000000" w:themeColor="text1"/>
          <w:lang w:val="ka-GE"/>
        </w:rPr>
        <w:t xml:space="preserve"> </w:t>
      </w:r>
      <w:r w:rsidRPr="003F3027">
        <w:rPr>
          <w:rFonts w:ascii="Sylfaen" w:hAnsi="Sylfaen" w:cs="Sylfaen"/>
          <w:color w:val="000000" w:themeColor="text1"/>
          <w:lang w:val="ka-GE"/>
        </w:rPr>
        <w:t>რეგიონისა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ქვეყნის</w:t>
      </w:r>
      <w:r w:rsidRPr="003F3027">
        <w:rPr>
          <w:color w:val="000000" w:themeColor="text1"/>
          <w:lang w:val="ka-GE"/>
        </w:rPr>
        <w:t xml:space="preserve"> </w:t>
      </w:r>
      <w:r w:rsidRPr="003F3027">
        <w:rPr>
          <w:rFonts w:ascii="Sylfaen" w:hAnsi="Sylfaen" w:cs="Sylfaen"/>
          <w:color w:val="000000" w:themeColor="text1"/>
          <w:lang w:val="ka-GE"/>
        </w:rPr>
        <w:t>შემოსავლის</w:t>
      </w:r>
      <w:r w:rsidRPr="003F3027">
        <w:rPr>
          <w:color w:val="000000" w:themeColor="text1"/>
          <w:lang w:val="ka-GE"/>
        </w:rPr>
        <w:t xml:space="preserve"> </w:t>
      </w:r>
      <w:r w:rsidRPr="003F3027">
        <w:rPr>
          <w:rFonts w:ascii="Sylfaen" w:hAnsi="Sylfaen" w:cs="Sylfaen"/>
          <w:color w:val="000000" w:themeColor="text1"/>
          <w:lang w:val="ka-GE"/>
        </w:rPr>
        <w:t>დონის</w:t>
      </w:r>
      <w:r w:rsidRPr="003F3027">
        <w:rPr>
          <w:color w:val="000000" w:themeColor="text1"/>
          <w:lang w:val="ka-GE"/>
        </w:rPr>
        <w:t xml:space="preserve"> </w:t>
      </w:r>
      <w:r w:rsidRPr="003F3027">
        <w:rPr>
          <w:rFonts w:ascii="Sylfaen" w:hAnsi="Sylfaen" w:cs="Sylfaen"/>
          <w:color w:val="000000" w:themeColor="text1"/>
          <w:lang w:val="ka-GE"/>
        </w:rPr>
        <w:t>მიხედვით</w:t>
      </w:r>
      <w:r w:rsidRPr="003F3027">
        <w:rPr>
          <w:color w:val="000000" w:themeColor="text1"/>
          <w:lang w:val="ka-GE"/>
        </w:rPr>
        <w:t xml:space="preserve">. </w:t>
      </w:r>
      <w:r w:rsidRPr="003F3027">
        <w:rPr>
          <w:rFonts w:ascii="Sylfaen" w:hAnsi="Sylfaen" w:cs="Sylfaen"/>
          <w:color w:val="000000" w:themeColor="text1"/>
          <w:lang w:val="ka-GE"/>
        </w:rPr>
        <w:t>ქვეყნების</w:t>
      </w:r>
      <w:r w:rsidRPr="003F3027">
        <w:rPr>
          <w:color w:val="000000" w:themeColor="text1"/>
          <w:lang w:val="ka-GE"/>
        </w:rPr>
        <w:t xml:space="preserve"> </w:t>
      </w:r>
      <w:r w:rsidRPr="003F3027">
        <w:rPr>
          <w:rFonts w:ascii="Sylfaen" w:hAnsi="Sylfaen" w:cs="Sylfaen"/>
          <w:color w:val="000000" w:themeColor="text1"/>
          <w:lang w:val="ka-GE"/>
        </w:rPr>
        <w:t>უმრავლესობა</w:t>
      </w:r>
      <w:r w:rsidRPr="003F3027">
        <w:rPr>
          <w:color w:val="000000" w:themeColor="text1"/>
          <w:lang w:val="ka-GE"/>
        </w:rPr>
        <w:t xml:space="preserve"> </w:t>
      </w:r>
      <w:r w:rsidRPr="003F3027">
        <w:rPr>
          <w:rFonts w:ascii="Sylfaen" w:hAnsi="Sylfaen" w:cs="Sylfaen"/>
          <w:color w:val="000000" w:themeColor="text1"/>
          <w:lang w:val="ka-GE"/>
        </w:rPr>
        <w:t>აღნიშნავს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მიმართებაში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აგრეთვე</w:t>
      </w:r>
      <w:r w:rsidRPr="003F3027">
        <w:rPr>
          <w:color w:val="000000" w:themeColor="text1"/>
          <w:lang w:val="ka-GE"/>
        </w:rPr>
        <w:t xml:space="preserve"> </w:t>
      </w:r>
      <w:r w:rsidRPr="003F3027">
        <w:rPr>
          <w:rFonts w:ascii="Sylfaen" w:hAnsi="Sylfaen" w:cs="Sylfaen"/>
          <w:color w:val="000000" w:themeColor="text1"/>
          <w:lang w:val="ka-GE"/>
        </w:rPr>
        <w:t>ძირითადი</w:t>
      </w:r>
      <w:r w:rsidRPr="003F3027">
        <w:rPr>
          <w:color w:val="000000" w:themeColor="text1"/>
          <w:lang w:val="ka-GE"/>
        </w:rPr>
        <w:t xml:space="preserve"> </w:t>
      </w:r>
      <w:r w:rsidRPr="003F3027">
        <w:rPr>
          <w:rFonts w:ascii="Sylfaen" w:hAnsi="Sylfaen" w:cs="Sylfaen"/>
          <w:color w:val="000000" w:themeColor="text1"/>
          <w:lang w:val="ka-GE"/>
        </w:rPr>
        <w:t>რისკ</w:t>
      </w:r>
      <w:r>
        <w:rPr>
          <w:color w:val="000000" w:themeColor="text1"/>
          <w:lang w:val="ka-GE"/>
        </w:rPr>
        <w:t xml:space="preserve">ის </w:t>
      </w:r>
      <w:r w:rsidRPr="003F3027">
        <w:rPr>
          <w:rFonts w:ascii="Sylfaen" w:hAnsi="Sylfaen" w:cs="Sylfaen"/>
          <w:color w:val="000000" w:themeColor="text1"/>
          <w:lang w:val="ka-GE"/>
        </w:rPr>
        <w:t>ფაქტორების</w:t>
      </w:r>
      <w:r w:rsidRPr="003F3027">
        <w:rPr>
          <w:color w:val="000000" w:themeColor="text1"/>
          <w:lang w:val="ka-GE"/>
        </w:rPr>
        <w:t xml:space="preserve"> </w:t>
      </w:r>
      <w:r w:rsidRPr="003F3027">
        <w:rPr>
          <w:rFonts w:ascii="Sylfaen" w:hAnsi="Sylfaen" w:cs="Sylfaen"/>
          <w:color w:val="000000" w:themeColor="text1"/>
          <w:lang w:val="ka-GE"/>
        </w:rPr>
        <w:t>შემცირებისათვის</w:t>
      </w:r>
      <w:r w:rsidRPr="003F3027">
        <w:rPr>
          <w:color w:val="000000" w:themeColor="text1"/>
          <w:lang w:val="ka-GE"/>
        </w:rPr>
        <w:t xml:space="preserve"> </w:t>
      </w:r>
      <w:r w:rsidRPr="003F3027">
        <w:rPr>
          <w:rFonts w:ascii="Sylfaen" w:hAnsi="Sylfaen" w:cs="Sylfaen"/>
          <w:color w:val="000000" w:themeColor="text1"/>
          <w:lang w:val="ka-GE"/>
        </w:rPr>
        <w:t>ეროვნული</w:t>
      </w:r>
      <w:r w:rsidRPr="003F3027">
        <w:rPr>
          <w:color w:val="000000" w:themeColor="text1"/>
          <w:lang w:val="ka-GE"/>
        </w:rPr>
        <w:t xml:space="preserve"> </w:t>
      </w:r>
      <w:r w:rsidRPr="003F3027">
        <w:rPr>
          <w:rFonts w:ascii="Sylfaen" w:hAnsi="Sylfaen" w:cs="Sylfaen"/>
          <w:color w:val="000000" w:themeColor="text1"/>
          <w:lang w:val="ka-GE"/>
        </w:rPr>
        <w:t>პოლიტიკის</w:t>
      </w:r>
      <w:r w:rsidRPr="003F3027">
        <w:rPr>
          <w:color w:val="000000" w:themeColor="text1"/>
          <w:lang w:val="ka-GE"/>
        </w:rPr>
        <w:t xml:space="preserve"> </w:t>
      </w:r>
      <w:r w:rsidRPr="003F3027">
        <w:rPr>
          <w:rFonts w:ascii="Sylfaen" w:hAnsi="Sylfaen" w:cs="Sylfaen"/>
          <w:color w:val="000000" w:themeColor="text1"/>
          <w:lang w:val="ka-GE"/>
        </w:rPr>
        <w:t>არსებობას</w:t>
      </w:r>
      <w:r w:rsidRPr="003F3027">
        <w:rPr>
          <w:color w:val="000000" w:themeColor="text1"/>
          <w:lang w:val="ka-GE"/>
        </w:rPr>
        <w:t xml:space="preserve">, </w:t>
      </w:r>
      <w:r w:rsidRPr="003F3027">
        <w:rPr>
          <w:rFonts w:ascii="Sylfaen" w:hAnsi="Sylfaen" w:cs="Sylfaen"/>
          <w:color w:val="000000" w:themeColor="text1"/>
          <w:lang w:val="ka-GE"/>
        </w:rPr>
        <w:t>თუმცა</w:t>
      </w:r>
      <w:r w:rsidRPr="003F3027">
        <w:rPr>
          <w:color w:val="000000" w:themeColor="text1"/>
          <w:lang w:val="ka-GE"/>
        </w:rPr>
        <w:t xml:space="preserve"> </w:t>
      </w:r>
      <w:r w:rsidRPr="003F3027">
        <w:rPr>
          <w:rFonts w:ascii="Sylfaen" w:hAnsi="Sylfaen" w:cs="Sylfaen"/>
          <w:color w:val="000000" w:themeColor="text1"/>
          <w:lang w:val="ka-GE"/>
        </w:rPr>
        <w:t>ზოგიერთ</w:t>
      </w:r>
      <w:r>
        <w:rPr>
          <w:rFonts w:ascii="Sylfaen" w:hAnsi="Sylfaen" w:cs="Sylfaen"/>
          <w:color w:val="000000" w:themeColor="text1"/>
          <w:lang w:val="ka-GE"/>
        </w:rPr>
        <w:t>ი</w:t>
      </w:r>
      <w:r w:rsidRPr="003F3027">
        <w:rPr>
          <w:color w:val="000000" w:themeColor="text1"/>
          <w:lang w:val="ka-GE"/>
        </w:rPr>
        <w:t xml:space="preserve"> </w:t>
      </w:r>
      <w:r w:rsidRPr="003F3027">
        <w:rPr>
          <w:rFonts w:ascii="Sylfaen" w:hAnsi="Sylfaen" w:cs="Sylfaen"/>
          <w:color w:val="000000" w:themeColor="text1"/>
          <w:lang w:val="ka-GE"/>
        </w:rPr>
        <w:t>დაბალი</w:t>
      </w:r>
      <w:r w:rsidRPr="003F3027">
        <w:rPr>
          <w:color w:val="000000" w:themeColor="text1"/>
          <w:lang w:val="ka-GE"/>
        </w:rPr>
        <w:t xml:space="preserve"> </w:t>
      </w:r>
      <w:r w:rsidRPr="003F3027">
        <w:rPr>
          <w:rFonts w:ascii="Sylfaen" w:hAnsi="Sylfaen" w:cs="Sylfaen"/>
          <w:color w:val="000000" w:themeColor="text1"/>
          <w:lang w:val="ka-GE"/>
        </w:rPr>
        <w:t>შემოსავლის</w:t>
      </w:r>
      <w:r w:rsidRPr="003F3027">
        <w:rPr>
          <w:color w:val="000000" w:themeColor="text1"/>
          <w:lang w:val="ka-GE"/>
        </w:rPr>
        <w:t xml:space="preserve"> </w:t>
      </w:r>
      <w:r w:rsidRPr="003F3027">
        <w:rPr>
          <w:rFonts w:ascii="Sylfaen" w:hAnsi="Sylfaen" w:cs="Sylfaen"/>
          <w:color w:val="000000" w:themeColor="text1"/>
          <w:lang w:val="ka-GE"/>
        </w:rPr>
        <w:t>ქვეყანასა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რეგიონში</w:t>
      </w:r>
      <w:r w:rsidRPr="003F3027">
        <w:rPr>
          <w:color w:val="000000" w:themeColor="text1"/>
          <w:lang w:val="ka-GE"/>
        </w:rPr>
        <w:t xml:space="preserve"> </w:t>
      </w:r>
      <w:r w:rsidRPr="003F3027">
        <w:rPr>
          <w:rFonts w:ascii="Sylfaen" w:hAnsi="Sylfaen" w:cs="Sylfaen"/>
          <w:color w:val="000000" w:themeColor="text1"/>
          <w:lang w:val="ka-GE"/>
        </w:rPr>
        <w:t>პოლიტიკისა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მარეგულირებელი</w:t>
      </w:r>
      <w:r w:rsidRPr="003F3027">
        <w:rPr>
          <w:color w:val="000000" w:themeColor="text1"/>
          <w:lang w:val="ka-GE"/>
        </w:rPr>
        <w:t xml:space="preserve"> </w:t>
      </w:r>
      <w:r w:rsidRPr="003F3027">
        <w:rPr>
          <w:rFonts w:ascii="Sylfaen" w:hAnsi="Sylfaen" w:cs="Sylfaen"/>
          <w:color w:val="000000" w:themeColor="text1"/>
          <w:lang w:val="ka-GE"/>
        </w:rPr>
        <w:t>პრინციპების</w:t>
      </w:r>
      <w:r w:rsidRPr="003F3027">
        <w:rPr>
          <w:color w:val="000000" w:themeColor="text1"/>
          <w:lang w:val="ka-GE"/>
        </w:rPr>
        <w:t xml:space="preserve"> </w:t>
      </w:r>
      <w:r w:rsidRPr="003F3027">
        <w:rPr>
          <w:rFonts w:ascii="Sylfaen" w:hAnsi="Sylfaen" w:cs="Sylfaen"/>
          <w:color w:val="000000" w:themeColor="text1"/>
          <w:lang w:val="ka-GE"/>
        </w:rPr>
        <w:t>ღონისძიებები</w:t>
      </w:r>
      <w:r w:rsidRPr="003F3027">
        <w:rPr>
          <w:color w:val="000000" w:themeColor="text1"/>
          <w:lang w:val="ka-GE"/>
        </w:rPr>
        <w:t xml:space="preserve"> </w:t>
      </w:r>
      <w:r w:rsidRPr="003F3027">
        <w:rPr>
          <w:rFonts w:ascii="Sylfaen" w:hAnsi="Sylfaen" w:cs="Sylfaen"/>
          <w:color w:val="000000" w:themeColor="text1"/>
          <w:lang w:val="ka-GE"/>
        </w:rPr>
        <w:t>არ</w:t>
      </w:r>
      <w:r w:rsidRPr="003F3027">
        <w:rPr>
          <w:color w:val="000000" w:themeColor="text1"/>
          <w:lang w:val="ka-GE"/>
        </w:rPr>
        <w:t xml:space="preserve"> </w:t>
      </w:r>
      <w:r w:rsidRPr="003F3027">
        <w:rPr>
          <w:rFonts w:ascii="Sylfaen" w:hAnsi="Sylfaen" w:cs="Sylfaen"/>
          <w:color w:val="000000" w:themeColor="text1"/>
          <w:lang w:val="ka-GE"/>
        </w:rPr>
        <w:t>ხორციელდება</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rFonts w:ascii="Sylfaen" w:hAnsi="Sylfaen" w:cs="Sylfaen"/>
          <w:color w:val="000000" w:themeColor="text1"/>
          <w:lang w:val="ka-GE"/>
        </w:rPr>
        <w:t>საზოგადოდ</w:t>
      </w:r>
      <w:r w:rsidRPr="003F3027">
        <w:rPr>
          <w:color w:val="000000" w:themeColor="text1"/>
          <w:lang w:val="ka-GE"/>
        </w:rPr>
        <w:t xml:space="preserve">, </w:t>
      </w:r>
      <w:r w:rsidRPr="003F3027">
        <w:rPr>
          <w:rFonts w:ascii="Sylfaen" w:hAnsi="Sylfaen" w:cs="Sylfaen"/>
          <w:color w:val="000000" w:themeColor="text1"/>
          <w:lang w:val="ka-GE"/>
        </w:rPr>
        <w:t>დაბალი</w:t>
      </w:r>
      <w:r w:rsidRPr="003F3027">
        <w:rPr>
          <w:color w:val="000000" w:themeColor="text1"/>
          <w:lang w:val="ka-GE"/>
        </w:rPr>
        <w:t xml:space="preserve"> </w:t>
      </w:r>
      <w:r w:rsidRPr="003F3027">
        <w:rPr>
          <w:rFonts w:ascii="Sylfaen" w:hAnsi="Sylfaen" w:cs="Sylfaen"/>
          <w:color w:val="000000" w:themeColor="text1"/>
          <w:lang w:val="ka-GE"/>
        </w:rPr>
        <w:t>შემოსავლის</w:t>
      </w:r>
      <w:r w:rsidRPr="003F3027">
        <w:rPr>
          <w:color w:val="000000" w:themeColor="text1"/>
          <w:lang w:val="ka-GE"/>
        </w:rPr>
        <w:t xml:space="preserve"> </w:t>
      </w:r>
      <w:r w:rsidRPr="003F3027">
        <w:rPr>
          <w:rFonts w:ascii="Sylfaen" w:hAnsi="Sylfaen" w:cs="Sylfaen"/>
          <w:color w:val="000000" w:themeColor="text1"/>
          <w:lang w:val="ka-GE"/>
        </w:rPr>
        <w:t>ქვეყანებში</w:t>
      </w:r>
      <w:r w:rsidRPr="003F3027">
        <w:rPr>
          <w:color w:val="000000" w:themeColor="text1"/>
          <w:lang w:val="ka-GE"/>
        </w:rPr>
        <w:t xml:space="preserve"> </w:t>
      </w:r>
      <w:r w:rsidRPr="003F3027">
        <w:rPr>
          <w:rFonts w:ascii="Sylfaen" w:hAnsi="Sylfaen" w:cs="Sylfaen"/>
          <w:color w:val="000000" w:themeColor="text1"/>
          <w:lang w:val="ka-GE"/>
        </w:rPr>
        <w:t>პირველადი</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ექიმებს</w:t>
      </w:r>
      <w:r w:rsidRPr="003F3027">
        <w:rPr>
          <w:color w:val="000000" w:themeColor="text1"/>
          <w:lang w:val="ka-GE"/>
        </w:rPr>
        <w:t xml:space="preserve"> </w:t>
      </w:r>
      <w:r w:rsidRPr="003F3027">
        <w:rPr>
          <w:rFonts w:ascii="Sylfaen" w:hAnsi="Sylfaen" w:cs="Sylfaen"/>
          <w:color w:val="000000" w:themeColor="text1"/>
          <w:lang w:val="ka-GE"/>
        </w:rPr>
        <w:t>არ</w:t>
      </w:r>
      <w:r w:rsidRPr="003F3027">
        <w:rPr>
          <w:color w:val="000000" w:themeColor="text1"/>
          <w:lang w:val="ka-GE"/>
        </w:rPr>
        <w:t xml:space="preserve"> </w:t>
      </w:r>
      <w:r w:rsidRPr="003F3027">
        <w:rPr>
          <w:rFonts w:ascii="Sylfaen" w:hAnsi="Sylfaen" w:cs="Sylfaen"/>
          <w:color w:val="000000" w:themeColor="text1"/>
          <w:lang w:val="ka-GE"/>
        </w:rPr>
        <w:t>აქვთ</w:t>
      </w:r>
      <w:r w:rsidRPr="003F3027">
        <w:rPr>
          <w:color w:val="000000" w:themeColor="text1"/>
          <w:lang w:val="ka-GE"/>
        </w:rPr>
        <w:t xml:space="preserve"> </w:t>
      </w:r>
      <w:r w:rsidRPr="003F3027">
        <w:rPr>
          <w:rFonts w:ascii="Sylfaen" w:hAnsi="Sylfaen" w:cs="Sylfaen"/>
          <w:color w:val="000000" w:themeColor="text1"/>
          <w:lang w:val="ka-GE"/>
        </w:rPr>
        <w:t>ხელმისაწვდომობა</w:t>
      </w:r>
      <w:r w:rsidRPr="003F3027">
        <w:rPr>
          <w:color w:val="000000" w:themeColor="text1"/>
          <w:lang w:val="ka-GE"/>
        </w:rPr>
        <w:t xml:space="preserve"> </w:t>
      </w:r>
      <w:r w:rsidRPr="003F3027">
        <w:rPr>
          <w:rFonts w:ascii="Sylfaen" w:hAnsi="Sylfaen" w:cs="Sylfaen"/>
          <w:color w:val="000000" w:themeColor="text1"/>
          <w:lang w:val="ka-GE"/>
        </w:rPr>
        <w:t>იმ</w:t>
      </w:r>
      <w:r w:rsidRPr="003F3027">
        <w:rPr>
          <w:color w:val="000000" w:themeColor="text1"/>
          <w:lang w:val="ka-GE"/>
        </w:rPr>
        <w:t xml:space="preserve">  </w:t>
      </w:r>
      <w:r w:rsidRPr="003F3027">
        <w:rPr>
          <w:rFonts w:ascii="Sylfaen" w:hAnsi="Sylfaen" w:cs="Sylfaen"/>
          <w:color w:val="000000" w:themeColor="text1"/>
          <w:lang w:val="ka-GE"/>
        </w:rPr>
        <w:t>ძირითად</w:t>
      </w:r>
      <w:r w:rsidRPr="003F3027">
        <w:rPr>
          <w:color w:val="000000" w:themeColor="text1"/>
          <w:lang w:val="ka-GE"/>
        </w:rPr>
        <w:t xml:space="preserve"> </w:t>
      </w:r>
      <w:r w:rsidRPr="003F3027">
        <w:rPr>
          <w:rFonts w:ascii="Sylfaen" w:hAnsi="Sylfaen" w:cs="Sylfaen"/>
          <w:color w:val="000000" w:themeColor="text1"/>
          <w:lang w:val="ka-GE"/>
        </w:rPr>
        <w:t>ტექნოლოგიურ</w:t>
      </w:r>
      <w:r w:rsidRPr="003F3027">
        <w:rPr>
          <w:color w:val="000000" w:themeColor="text1"/>
          <w:lang w:val="ka-GE"/>
        </w:rPr>
        <w:t xml:space="preserve"> </w:t>
      </w:r>
      <w:r w:rsidRPr="003F3027">
        <w:rPr>
          <w:rFonts w:ascii="Sylfaen" w:hAnsi="Sylfaen" w:cs="Sylfaen"/>
          <w:color w:val="000000" w:themeColor="text1"/>
          <w:lang w:val="ka-GE"/>
        </w:rPr>
        <w:t>საშუალებებთან</w:t>
      </w:r>
      <w:r w:rsidRPr="003F3027">
        <w:rPr>
          <w:color w:val="000000" w:themeColor="text1"/>
          <w:lang w:val="ka-GE"/>
        </w:rPr>
        <w:t xml:space="preserve">, </w:t>
      </w:r>
      <w:r w:rsidRPr="003F3027">
        <w:rPr>
          <w:rFonts w:ascii="Sylfaen" w:hAnsi="Sylfaen" w:cs="Sylfaen"/>
          <w:color w:val="000000" w:themeColor="text1"/>
          <w:lang w:val="ka-GE"/>
        </w:rPr>
        <w:t>რომლებიც</w:t>
      </w:r>
      <w:r w:rsidRPr="003F3027">
        <w:rPr>
          <w:color w:val="000000" w:themeColor="text1"/>
          <w:lang w:val="ka-GE"/>
        </w:rPr>
        <w:t xml:space="preserve"> </w:t>
      </w:r>
      <w:r w:rsidRPr="003F3027">
        <w:rPr>
          <w:rFonts w:ascii="Sylfaen" w:hAnsi="Sylfaen" w:cs="Sylfaen"/>
          <w:color w:val="000000" w:themeColor="text1"/>
          <w:lang w:val="ka-GE"/>
        </w:rPr>
        <w:t>აუცილებელია</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დაავადებული</w:t>
      </w:r>
      <w:r w:rsidRPr="003F3027">
        <w:rPr>
          <w:color w:val="000000" w:themeColor="text1"/>
          <w:lang w:val="ka-GE"/>
        </w:rPr>
        <w:t xml:space="preserve"> </w:t>
      </w:r>
      <w:r w:rsidRPr="003F3027">
        <w:rPr>
          <w:rFonts w:ascii="Sylfaen" w:hAnsi="Sylfaen" w:cs="Sylfaen"/>
          <w:color w:val="000000" w:themeColor="text1"/>
          <w:lang w:val="ka-GE"/>
        </w:rPr>
        <w:t>ადამიანებისათვის</w:t>
      </w:r>
      <w:r w:rsidRPr="003F3027">
        <w:rPr>
          <w:color w:val="000000" w:themeColor="text1"/>
          <w:lang w:val="ka-GE"/>
        </w:rPr>
        <w:t xml:space="preserve"> </w:t>
      </w:r>
      <w:r w:rsidRPr="003F3027">
        <w:rPr>
          <w:rFonts w:ascii="Sylfaen" w:hAnsi="Sylfaen" w:cs="Sylfaen"/>
          <w:color w:val="000000" w:themeColor="text1"/>
          <w:lang w:val="ka-GE"/>
        </w:rPr>
        <w:t>მათი</w:t>
      </w:r>
      <w:r w:rsidRPr="003F3027">
        <w:rPr>
          <w:color w:val="000000" w:themeColor="text1"/>
          <w:lang w:val="ka-GE"/>
        </w:rPr>
        <w:t xml:space="preserve"> </w:t>
      </w:r>
      <w:r w:rsidRPr="003F3027">
        <w:rPr>
          <w:rFonts w:ascii="Sylfaen" w:hAnsi="Sylfaen" w:cs="Sylfaen"/>
          <w:color w:val="000000" w:themeColor="text1"/>
          <w:lang w:val="ka-GE"/>
        </w:rPr>
        <w:t>დაავადების</w:t>
      </w:r>
      <w:r w:rsidRPr="003F3027">
        <w:rPr>
          <w:color w:val="000000" w:themeColor="text1"/>
          <w:lang w:val="ka-GE"/>
        </w:rPr>
        <w:t xml:space="preserve"> </w:t>
      </w:r>
      <w:r w:rsidRPr="003F3027">
        <w:rPr>
          <w:rFonts w:ascii="Sylfaen" w:hAnsi="Sylfaen" w:cs="Sylfaen"/>
          <w:color w:val="000000" w:themeColor="text1"/>
          <w:lang w:val="ka-GE"/>
        </w:rPr>
        <w:t>სამკურნალოდ</w:t>
      </w:r>
      <w:r w:rsidRPr="003F3027">
        <w:rPr>
          <w:color w:val="000000" w:themeColor="text1"/>
          <w:lang w:val="ka-GE"/>
        </w:rPr>
        <w:t xml:space="preserve">. </w:t>
      </w:r>
      <w:r w:rsidRPr="003F3027">
        <w:rPr>
          <w:rFonts w:ascii="Sylfaen" w:hAnsi="Sylfaen" w:cs="Sylfaen"/>
          <w:color w:val="000000" w:themeColor="text1"/>
          <w:lang w:val="ka-GE"/>
        </w:rPr>
        <w:t>ბოლო</w:t>
      </w:r>
      <w:r w:rsidRPr="003F3027">
        <w:rPr>
          <w:color w:val="000000" w:themeColor="text1"/>
          <w:lang w:val="ka-GE"/>
        </w:rPr>
        <w:t xml:space="preserve"> 5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განმავლობაში</w:t>
      </w:r>
      <w:r w:rsidRPr="003F3027">
        <w:rPr>
          <w:color w:val="000000" w:themeColor="text1"/>
          <w:lang w:val="ka-GE"/>
        </w:rPr>
        <w:t xml:space="preserve"> </w:t>
      </w:r>
      <w:r w:rsidRPr="003F3027">
        <w:rPr>
          <w:rFonts w:ascii="Sylfaen" w:hAnsi="Sylfaen" w:cs="Sylfaen"/>
          <w:color w:val="000000" w:themeColor="text1"/>
          <w:lang w:val="ka-GE"/>
        </w:rPr>
        <w:t>მრავალ</w:t>
      </w:r>
      <w:r w:rsidRPr="003F3027">
        <w:rPr>
          <w:color w:val="000000" w:themeColor="text1"/>
          <w:lang w:val="ka-GE"/>
        </w:rPr>
        <w:t xml:space="preserve"> </w:t>
      </w:r>
      <w:r w:rsidRPr="003F3027">
        <w:rPr>
          <w:rFonts w:ascii="Sylfaen" w:hAnsi="Sylfaen" w:cs="Sylfaen"/>
          <w:color w:val="000000" w:themeColor="text1"/>
          <w:lang w:val="ka-GE"/>
        </w:rPr>
        <w:t>ქვეყანაში</w:t>
      </w:r>
      <w:r w:rsidRPr="003F3027">
        <w:rPr>
          <w:color w:val="000000" w:themeColor="text1"/>
          <w:lang w:val="ka-GE"/>
        </w:rPr>
        <w:t xml:space="preserve"> </w:t>
      </w:r>
      <w:r w:rsidRPr="003F3027">
        <w:rPr>
          <w:rFonts w:ascii="Sylfaen" w:hAnsi="Sylfaen" w:cs="Sylfaen"/>
          <w:color w:val="000000" w:themeColor="text1"/>
          <w:lang w:val="ka-GE"/>
        </w:rPr>
        <w:t>ჩატარდა</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Pr>
          <w:rFonts w:ascii="Sylfaen" w:hAnsi="Sylfaen" w:cs="Sylfaen"/>
          <w:color w:val="000000" w:themeColor="text1"/>
          <w:lang w:val="ka-GE"/>
        </w:rPr>
        <w:t>ინერტულობის</w:t>
      </w:r>
      <w:r>
        <w:rPr>
          <w:color w:val="000000" w:themeColor="text1"/>
          <w:lang w:val="ka-GE"/>
        </w:rPr>
        <w:t>,</w:t>
      </w:r>
      <w:r w:rsidRPr="003F3027">
        <w:rPr>
          <w:color w:val="000000" w:themeColor="text1"/>
          <w:lang w:val="ka-GE"/>
        </w:rPr>
        <w:t xml:space="preserve"> </w:t>
      </w:r>
      <w:r w:rsidRPr="003F3027">
        <w:rPr>
          <w:rFonts w:ascii="Sylfaen" w:hAnsi="Sylfaen" w:cs="Sylfaen"/>
          <w:color w:val="000000" w:themeColor="text1"/>
          <w:lang w:val="ka-GE"/>
        </w:rPr>
        <w:t>ჭარბი</w:t>
      </w:r>
      <w:r w:rsidRPr="003F3027">
        <w:rPr>
          <w:color w:val="000000" w:themeColor="text1"/>
          <w:lang w:val="ka-GE"/>
        </w:rPr>
        <w:t xml:space="preserve"> </w:t>
      </w:r>
      <w:r w:rsidRPr="003F3027">
        <w:rPr>
          <w:rFonts w:ascii="Sylfaen" w:hAnsi="Sylfaen" w:cs="Sylfaen"/>
          <w:color w:val="000000" w:themeColor="text1"/>
          <w:lang w:val="ka-GE"/>
        </w:rPr>
        <w:t>წონისა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სიმსუქნის</w:t>
      </w:r>
      <w:r w:rsidRPr="003F3027">
        <w:rPr>
          <w:color w:val="000000" w:themeColor="text1"/>
          <w:lang w:val="ka-GE"/>
        </w:rPr>
        <w:t xml:space="preserve"> </w:t>
      </w:r>
      <w:r w:rsidRPr="003F3027">
        <w:rPr>
          <w:rFonts w:ascii="Sylfaen" w:hAnsi="Sylfaen" w:cs="Sylfaen"/>
          <w:color w:val="000000" w:themeColor="text1"/>
          <w:lang w:val="ka-GE"/>
        </w:rPr>
        <w:t>გავრცელების</w:t>
      </w:r>
      <w:r w:rsidRPr="003F3027">
        <w:rPr>
          <w:color w:val="000000" w:themeColor="text1"/>
          <w:lang w:val="ka-GE"/>
        </w:rPr>
        <w:t xml:space="preserve"> </w:t>
      </w:r>
      <w:r w:rsidRPr="003F3027">
        <w:rPr>
          <w:rFonts w:ascii="Sylfaen" w:hAnsi="Sylfaen" w:cs="Sylfaen"/>
          <w:color w:val="000000" w:themeColor="text1"/>
          <w:lang w:val="ka-GE"/>
        </w:rPr>
        <w:t>დემოგრაფიული</w:t>
      </w:r>
      <w:r w:rsidRPr="003F3027">
        <w:rPr>
          <w:color w:val="000000" w:themeColor="text1"/>
          <w:lang w:val="ka-GE"/>
        </w:rPr>
        <w:t xml:space="preserve"> </w:t>
      </w:r>
      <w:r w:rsidRPr="003F3027">
        <w:rPr>
          <w:rFonts w:ascii="Sylfaen" w:hAnsi="Sylfaen" w:cs="Sylfaen"/>
          <w:color w:val="000000" w:themeColor="text1"/>
          <w:lang w:val="ka-GE"/>
        </w:rPr>
        <w:t>კვლევები</w:t>
      </w:r>
      <w:r w:rsidRPr="003F3027">
        <w:rPr>
          <w:color w:val="000000" w:themeColor="text1"/>
          <w:lang w:val="ka-GE"/>
        </w:rPr>
        <w:t xml:space="preserve">, </w:t>
      </w:r>
      <w:r w:rsidRPr="003F3027">
        <w:rPr>
          <w:rFonts w:ascii="Sylfaen" w:hAnsi="Sylfaen" w:cs="Sylfaen"/>
          <w:color w:val="000000" w:themeColor="text1"/>
          <w:lang w:val="ka-GE"/>
        </w:rPr>
        <w:t>თუმცა</w:t>
      </w:r>
      <w:r w:rsidRPr="003F3027">
        <w:rPr>
          <w:color w:val="000000" w:themeColor="text1"/>
          <w:lang w:val="ka-GE"/>
        </w:rPr>
        <w:t xml:space="preserve">  </w:t>
      </w:r>
      <w:r w:rsidRPr="003F3027">
        <w:rPr>
          <w:rFonts w:ascii="Sylfaen" w:hAnsi="Sylfaen" w:cs="Sylfaen"/>
          <w:color w:val="000000" w:themeColor="text1"/>
          <w:lang w:val="ka-GE"/>
        </w:rPr>
        <w:t>ქვეყნების</w:t>
      </w:r>
      <w:r w:rsidRPr="003F3027">
        <w:rPr>
          <w:color w:val="000000" w:themeColor="text1"/>
          <w:lang w:val="ka-GE"/>
        </w:rPr>
        <w:t xml:space="preserve">  </w:t>
      </w:r>
      <w:r w:rsidRPr="003F3027">
        <w:rPr>
          <w:rFonts w:ascii="Sylfaen" w:hAnsi="Sylfaen" w:cs="Sylfaen"/>
          <w:color w:val="000000" w:themeColor="text1"/>
          <w:lang w:val="ka-GE"/>
        </w:rPr>
        <w:t>ნახევარზე</w:t>
      </w:r>
      <w:r w:rsidRPr="003F3027">
        <w:rPr>
          <w:rFonts w:ascii="Sylfaen" w:hAnsi="Sylfaen"/>
          <w:color w:val="000000" w:themeColor="text1"/>
          <w:lang w:val="ka-GE"/>
        </w:rPr>
        <w:t xml:space="preserve">მეტი არ </w:t>
      </w:r>
      <w:r w:rsidRPr="003F3027">
        <w:rPr>
          <w:color w:val="000000" w:themeColor="text1"/>
          <w:lang w:val="ka-GE"/>
        </w:rPr>
        <w:t xml:space="preserve"> </w:t>
      </w:r>
      <w:r w:rsidRPr="003F3027">
        <w:rPr>
          <w:rFonts w:ascii="Sylfaen" w:hAnsi="Sylfaen" w:cs="Sylfaen"/>
          <w:color w:val="000000" w:themeColor="text1"/>
          <w:lang w:val="ka-GE"/>
        </w:rPr>
        <w:t>შეიცავს</w:t>
      </w:r>
      <w:r w:rsidRPr="003F3027">
        <w:rPr>
          <w:color w:val="000000" w:themeColor="text1"/>
          <w:lang w:val="ka-GE"/>
        </w:rPr>
        <w:t xml:space="preserve"> </w:t>
      </w:r>
      <w:r w:rsidRPr="003F3027">
        <w:rPr>
          <w:rFonts w:ascii="Sylfaen" w:hAnsi="Sylfaen" w:cs="Sylfaen"/>
          <w:color w:val="000000" w:themeColor="text1"/>
          <w:lang w:val="ka-GE"/>
        </w:rPr>
        <w:t>გამოკვლევათა</w:t>
      </w:r>
      <w:r w:rsidRPr="003F3027">
        <w:rPr>
          <w:color w:val="000000" w:themeColor="text1"/>
          <w:lang w:val="ka-GE"/>
        </w:rPr>
        <w:t xml:space="preserve"> </w:t>
      </w:r>
      <w:r w:rsidRPr="003F3027">
        <w:rPr>
          <w:rFonts w:ascii="Sylfaen" w:hAnsi="Sylfaen" w:cs="Sylfaen"/>
          <w:color w:val="000000" w:themeColor="text1"/>
          <w:lang w:val="ka-GE"/>
        </w:rPr>
        <w:t>ნუსხაში</w:t>
      </w:r>
      <w:r w:rsidRPr="003F3027">
        <w:rPr>
          <w:color w:val="000000" w:themeColor="text1"/>
          <w:lang w:val="ka-GE"/>
        </w:rPr>
        <w:t xml:space="preserve"> </w:t>
      </w:r>
      <w:r w:rsidRPr="003F3027">
        <w:rPr>
          <w:rFonts w:ascii="Sylfaen" w:hAnsi="Sylfaen" w:cs="Sylfaen"/>
          <w:color w:val="000000" w:themeColor="text1"/>
          <w:lang w:val="ka-GE"/>
        </w:rPr>
        <w:t>ისეთ</w:t>
      </w:r>
      <w:r w:rsidRPr="003F3027">
        <w:rPr>
          <w:color w:val="000000" w:themeColor="text1"/>
          <w:lang w:val="ka-GE"/>
        </w:rPr>
        <w:t xml:space="preserve"> </w:t>
      </w:r>
      <w:r w:rsidRPr="003F3027">
        <w:rPr>
          <w:rFonts w:ascii="Sylfaen" w:hAnsi="Sylfaen" w:cs="Sylfaen"/>
          <w:color w:val="000000" w:themeColor="text1"/>
          <w:lang w:val="ka-GE"/>
        </w:rPr>
        <w:t>მნიშვნელოვან</w:t>
      </w:r>
      <w:r w:rsidRPr="003F3027">
        <w:rPr>
          <w:color w:val="000000" w:themeColor="text1"/>
          <w:lang w:val="ka-GE"/>
        </w:rPr>
        <w:t xml:space="preserve"> </w:t>
      </w:r>
      <w:r w:rsidRPr="003F3027">
        <w:rPr>
          <w:rFonts w:ascii="Sylfaen" w:hAnsi="Sylfaen" w:cs="Sylfaen"/>
          <w:color w:val="000000" w:themeColor="text1"/>
          <w:lang w:val="ka-GE"/>
        </w:rPr>
        <w:t>კვლევას</w:t>
      </w:r>
      <w:r w:rsidRPr="003F3027">
        <w:rPr>
          <w:color w:val="000000" w:themeColor="text1"/>
          <w:lang w:val="ka-GE"/>
        </w:rPr>
        <w:t xml:space="preserve">, </w:t>
      </w:r>
      <w:r w:rsidRPr="003F3027">
        <w:rPr>
          <w:rFonts w:ascii="Sylfaen" w:hAnsi="Sylfaen" w:cs="Sylfaen"/>
          <w:color w:val="000000" w:themeColor="text1"/>
          <w:lang w:val="ka-GE"/>
        </w:rPr>
        <w:t>როგორიცაა</w:t>
      </w:r>
      <w:r w:rsidRPr="003F3027">
        <w:rPr>
          <w:color w:val="000000" w:themeColor="text1"/>
          <w:lang w:val="ka-GE"/>
        </w:rPr>
        <w:t xml:space="preserve"> </w:t>
      </w:r>
      <w:r w:rsidRPr="003F3027">
        <w:rPr>
          <w:rFonts w:ascii="Sylfaen" w:hAnsi="Sylfaen" w:cs="Sylfaen"/>
          <w:color w:val="000000" w:themeColor="text1"/>
          <w:lang w:val="ka-GE"/>
        </w:rPr>
        <w:t>სისხლში</w:t>
      </w:r>
      <w:r w:rsidRPr="003F3027">
        <w:rPr>
          <w:color w:val="000000" w:themeColor="text1"/>
          <w:lang w:val="ka-GE"/>
        </w:rPr>
        <w:t xml:space="preserve"> </w:t>
      </w:r>
      <w:r w:rsidRPr="003F3027">
        <w:rPr>
          <w:rFonts w:ascii="Sylfaen" w:hAnsi="Sylfaen" w:cs="Sylfaen"/>
          <w:color w:val="000000" w:themeColor="text1"/>
          <w:lang w:val="ka-GE"/>
        </w:rPr>
        <w:t>გლუკოზის</w:t>
      </w:r>
      <w:r w:rsidRPr="003F3027">
        <w:rPr>
          <w:color w:val="000000" w:themeColor="text1"/>
          <w:lang w:val="ka-GE"/>
        </w:rPr>
        <w:t xml:space="preserve"> </w:t>
      </w:r>
      <w:r w:rsidRPr="003F3027">
        <w:rPr>
          <w:rFonts w:ascii="Sylfaen" w:hAnsi="Sylfaen" w:cs="Sylfaen"/>
          <w:color w:val="000000" w:themeColor="text1"/>
          <w:lang w:val="ka-GE"/>
        </w:rPr>
        <w:t>დონის</w:t>
      </w:r>
      <w:r w:rsidRPr="003F3027">
        <w:rPr>
          <w:color w:val="000000" w:themeColor="text1"/>
          <w:lang w:val="ka-GE"/>
        </w:rPr>
        <w:t xml:space="preserve"> </w:t>
      </w:r>
      <w:r w:rsidRPr="003F3027">
        <w:rPr>
          <w:rFonts w:ascii="Sylfaen" w:hAnsi="Sylfaen" w:cs="Sylfaen"/>
          <w:color w:val="000000" w:themeColor="text1"/>
          <w:lang w:val="ka-GE"/>
        </w:rPr>
        <w:t>განსაზღვრა</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B67095">
        <w:rPr>
          <w:rFonts w:ascii="Sylfaen" w:hAnsi="Sylfaen" w:cs="Sylfaen"/>
          <w:b/>
          <w:i/>
          <w:color w:val="000000" w:themeColor="text1"/>
          <w:lang w:val="ka-GE"/>
        </w:rPr>
        <w:t>ინსულინისა</w:t>
      </w:r>
      <w:r w:rsidRPr="00B67095">
        <w:rPr>
          <w:b/>
          <w:i/>
          <w:color w:val="000000" w:themeColor="text1"/>
          <w:lang w:val="ka-GE"/>
        </w:rPr>
        <w:t xml:space="preserve"> </w:t>
      </w:r>
      <w:r w:rsidRPr="00B67095">
        <w:rPr>
          <w:rFonts w:ascii="Sylfaen" w:hAnsi="Sylfaen" w:cs="Sylfaen"/>
          <w:b/>
          <w:i/>
          <w:color w:val="000000" w:themeColor="text1"/>
          <w:lang w:val="ka-GE"/>
        </w:rPr>
        <w:t>და</w:t>
      </w:r>
      <w:r w:rsidRPr="00B67095">
        <w:rPr>
          <w:b/>
          <w:i/>
          <w:color w:val="000000" w:themeColor="text1"/>
          <w:lang w:val="ka-GE"/>
        </w:rPr>
        <w:t xml:space="preserve"> </w:t>
      </w:r>
      <w:r w:rsidRPr="00B67095">
        <w:rPr>
          <w:rFonts w:ascii="Sylfaen" w:hAnsi="Sylfaen" w:cs="Sylfaen"/>
          <w:b/>
          <w:i/>
          <w:color w:val="000000" w:themeColor="text1"/>
          <w:lang w:val="ka-GE"/>
        </w:rPr>
        <w:t>სხვა</w:t>
      </w:r>
      <w:r w:rsidRPr="00B67095">
        <w:rPr>
          <w:b/>
          <w:i/>
          <w:color w:val="000000" w:themeColor="text1"/>
          <w:lang w:val="ka-GE"/>
        </w:rPr>
        <w:t xml:space="preserve"> </w:t>
      </w:r>
      <w:r w:rsidRPr="00B67095">
        <w:rPr>
          <w:rFonts w:ascii="Sylfaen" w:hAnsi="Sylfaen" w:cs="Sylfaen"/>
          <w:b/>
          <w:i/>
          <w:color w:val="000000" w:themeColor="text1"/>
          <w:lang w:val="ka-GE"/>
        </w:rPr>
        <w:t>სამკურნალო</w:t>
      </w:r>
      <w:r w:rsidRPr="00B67095">
        <w:rPr>
          <w:b/>
          <w:i/>
          <w:color w:val="000000" w:themeColor="text1"/>
          <w:lang w:val="ka-GE"/>
        </w:rPr>
        <w:t xml:space="preserve"> </w:t>
      </w:r>
      <w:r w:rsidRPr="00B67095">
        <w:rPr>
          <w:rFonts w:ascii="Sylfaen" w:hAnsi="Sylfaen" w:cs="Sylfaen"/>
          <w:b/>
          <w:i/>
          <w:color w:val="000000" w:themeColor="text1"/>
          <w:lang w:val="ka-GE"/>
        </w:rPr>
        <w:t>საშუალებების</w:t>
      </w:r>
      <w:r w:rsidRPr="00B67095">
        <w:rPr>
          <w:b/>
          <w:i/>
          <w:color w:val="000000" w:themeColor="text1"/>
          <w:lang w:val="ka-GE"/>
        </w:rPr>
        <w:t xml:space="preserve"> </w:t>
      </w:r>
      <w:r w:rsidRPr="00B67095">
        <w:rPr>
          <w:rFonts w:ascii="Sylfaen" w:hAnsi="Sylfaen" w:cs="Sylfaen"/>
          <w:b/>
          <w:i/>
          <w:color w:val="000000" w:themeColor="text1"/>
          <w:lang w:val="ka-GE"/>
        </w:rPr>
        <w:t>მიმართ</w:t>
      </w:r>
      <w:r w:rsidRPr="00B67095">
        <w:rPr>
          <w:b/>
          <w:i/>
          <w:color w:val="000000" w:themeColor="text1"/>
          <w:lang w:val="ka-GE"/>
        </w:rPr>
        <w:t xml:space="preserve"> </w:t>
      </w:r>
      <w:r w:rsidRPr="00B67095">
        <w:rPr>
          <w:rFonts w:ascii="Sylfaen" w:hAnsi="Sylfaen" w:cs="Sylfaen"/>
          <w:b/>
          <w:i/>
          <w:color w:val="000000" w:themeColor="text1"/>
          <w:lang w:val="ka-GE"/>
        </w:rPr>
        <w:t>ხელმისაწვდომობა.</w:t>
      </w:r>
      <w:r>
        <w:rPr>
          <w:rFonts w:ascii="Sylfaen" w:hAnsi="Sylfaen" w:cs="Sylfaen"/>
          <w:b/>
          <w:color w:val="000000" w:themeColor="text1"/>
          <w:lang w:val="ka-GE"/>
        </w:rPr>
        <w:t xml:space="preserve"> </w:t>
      </w:r>
      <w:r w:rsidRPr="003F3027">
        <w:rPr>
          <w:rFonts w:ascii="Sylfaen" w:hAnsi="Sylfaen" w:cs="Sylfaen"/>
          <w:color w:val="000000" w:themeColor="text1"/>
          <w:lang w:val="ka-GE"/>
        </w:rPr>
        <w:t>ინსულინზე</w:t>
      </w:r>
      <w:r w:rsidRPr="003F3027">
        <w:rPr>
          <w:color w:val="000000" w:themeColor="text1"/>
          <w:lang w:val="ka-GE"/>
        </w:rPr>
        <w:t xml:space="preserve"> </w:t>
      </w:r>
      <w:r w:rsidRPr="003F3027">
        <w:rPr>
          <w:rFonts w:ascii="Sylfaen" w:hAnsi="Sylfaen" w:cs="Sylfaen"/>
          <w:color w:val="000000" w:themeColor="text1"/>
          <w:lang w:val="ka-GE"/>
        </w:rPr>
        <w:t>ხელმისაწვდომობის</w:t>
      </w:r>
      <w:r w:rsidRPr="003F3027">
        <w:rPr>
          <w:color w:val="000000" w:themeColor="text1"/>
          <w:lang w:val="ka-GE"/>
        </w:rPr>
        <w:t xml:space="preserve"> </w:t>
      </w:r>
      <w:r w:rsidRPr="003F3027">
        <w:rPr>
          <w:rFonts w:ascii="Sylfaen" w:hAnsi="Sylfaen" w:cs="Sylfaen"/>
          <w:color w:val="000000" w:themeColor="text1"/>
          <w:lang w:val="ka-GE"/>
        </w:rPr>
        <w:t>არაარსებობა</w:t>
      </w:r>
      <w:r w:rsidRPr="003F3027">
        <w:rPr>
          <w:color w:val="000000" w:themeColor="text1"/>
          <w:lang w:val="ka-GE"/>
        </w:rPr>
        <w:t xml:space="preserve"> </w:t>
      </w:r>
      <w:r w:rsidRPr="003F3027">
        <w:rPr>
          <w:rFonts w:ascii="Sylfaen" w:hAnsi="Sylfaen" w:cs="Sylfaen"/>
          <w:color w:val="000000" w:themeColor="text1"/>
          <w:lang w:val="ka-GE"/>
        </w:rPr>
        <w:t>რჩება</w:t>
      </w:r>
      <w:r w:rsidRPr="003F3027">
        <w:rPr>
          <w:color w:val="000000" w:themeColor="text1"/>
          <w:lang w:val="ka-GE"/>
        </w:rPr>
        <w:t xml:space="preserve"> </w:t>
      </w:r>
      <w:r w:rsidRPr="003F3027">
        <w:rPr>
          <w:rFonts w:ascii="Sylfaen" w:hAnsi="Sylfaen" w:cs="Sylfaen"/>
          <w:color w:val="000000" w:themeColor="text1"/>
          <w:lang w:val="ka-GE"/>
        </w:rPr>
        <w:t>წარმატებული</w:t>
      </w:r>
      <w:r w:rsidRPr="003F3027">
        <w:rPr>
          <w:color w:val="000000" w:themeColor="text1"/>
          <w:lang w:val="ka-GE"/>
        </w:rPr>
        <w:t xml:space="preserve"> </w:t>
      </w:r>
      <w:r w:rsidRPr="003F3027">
        <w:rPr>
          <w:rFonts w:ascii="Sylfaen" w:hAnsi="Sylfaen" w:cs="Sylfaen"/>
          <w:color w:val="000000" w:themeColor="text1"/>
          <w:lang w:val="ka-GE"/>
        </w:rPr>
        <w:t>მკურნალობისათვის</w:t>
      </w:r>
      <w:r w:rsidRPr="003F3027">
        <w:rPr>
          <w:color w:val="000000" w:themeColor="text1"/>
          <w:lang w:val="ka-GE"/>
        </w:rPr>
        <w:t xml:space="preserve"> </w:t>
      </w:r>
      <w:r w:rsidRPr="003F3027">
        <w:rPr>
          <w:rFonts w:ascii="Sylfaen" w:hAnsi="Sylfaen" w:cs="Sylfaen"/>
          <w:color w:val="000000" w:themeColor="text1"/>
          <w:lang w:val="ka-GE"/>
        </w:rPr>
        <w:t>ერთ</w:t>
      </w:r>
      <w:r w:rsidRPr="003F3027">
        <w:rPr>
          <w:color w:val="000000" w:themeColor="text1"/>
          <w:lang w:val="ka-GE"/>
        </w:rPr>
        <w:t>-</w:t>
      </w:r>
      <w:r w:rsidRPr="003F3027">
        <w:rPr>
          <w:rFonts w:ascii="Sylfaen" w:hAnsi="Sylfaen" w:cs="Sylfaen"/>
          <w:color w:val="000000" w:themeColor="text1"/>
          <w:lang w:val="ka-GE"/>
        </w:rPr>
        <w:t>ერთ</w:t>
      </w:r>
      <w:r w:rsidRPr="003F3027">
        <w:rPr>
          <w:color w:val="000000" w:themeColor="text1"/>
          <w:lang w:val="ka-GE"/>
        </w:rPr>
        <w:t xml:space="preserve"> </w:t>
      </w:r>
      <w:r w:rsidRPr="003F3027">
        <w:rPr>
          <w:rFonts w:ascii="Sylfaen" w:hAnsi="Sylfaen" w:cs="Sylfaen"/>
          <w:color w:val="000000" w:themeColor="text1"/>
          <w:lang w:val="ka-GE"/>
        </w:rPr>
        <w:t>მნიშვნელოვან</w:t>
      </w:r>
      <w:r w:rsidRPr="003F3027">
        <w:rPr>
          <w:color w:val="000000" w:themeColor="text1"/>
          <w:lang w:val="ka-GE"/>
        </w:rPr>
        <w:t xml:space="preserve"> </w:t>
      </w:r>
      <w:r w:rsidRPr="003F3027">
        <w:rPr>
          <w:rFonts w:ascii="Sylfaen" w:hAnsi="Sylfaen" w:cs="Sylfaen"/>
          <w:color w:val="000000" w:themeColor="text1"/>
          <w:lang w:val="ka-GE"/>
        </w:rPr>
        <w:t>დაბრკოლებად</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იწვევს</w:t>
      </w:r>
      <w:r w:rsidRPr="003F3027">
        <w:rPr>
          <w:color w:val="000000" w:themeColor="text1"/>
          <w:lang w:val="ka-GE"/>
        </w:rPr>
        <w:t xml:space="preserve"> </w:t>
      </w:r>
      <w:r w:rsidRPr="003F3027">
        <w:rPr>
          <w:rFonts w:ascii="Sylfaen" w:hAnsi="Sylfaen" w:cs="Sylfaen"/>
          <w:color w:val="000000" w:themeColor="text1"/>
          <w:lang w:val="ka-GE"/>
        </w:rPr>
        <w:t>გართულებებსა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ნაადრევ</w:t>
      </w:r>
      <w:r w:rsidRPr="003F3027">
        <w:rPr>
          <w:color w:val="000000" w:themeColor="text1"/>
          <w:lang w:val="ka-GE"/>
        </w:rPr>
        <w:t xml:space="preserve"> </w:t>
      </w:r>
      <w:r w:rsidRPr="003F3027">
        <w:rPr>
          <w:rFonts w:ascii="Sylfaen" w:hAnsi="Sylfaen" w:cs="Sylfaen"/>
          <w:color w:val="000000" w:themeColor="text1"/>
          <w:lang w:val="ka-GE"/>
        </w:rPr>
        <w:t>სიკვდილიანობას</w:t>
      </w:r>
      <w:r w:rsidRPr="003F3027">
        <w:rPr>
          <w:color w:val="000000" w:themeColor="text1"/>
          <w:lang w:val="ka-GE"/>
        </w:rPr>
        <w:t xml:space="preserve">. </w:t>
      </w:r>
      <w:r w:rsidRPr="003F3027">
        <w:rPr>
          <w:rFonts w:ascii="Sylfaen" w:hAnsi="Sylfaen" w:cs="Sylfaen"/>
          <w:color w:val="000000" w:themeColor="text1"/>
          <w:lang w:val="ka-GE"/>
        </w:rPr>
        <w:t>ინსულინი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პერორალური</w:t>
      </w:r>
      <w:r w:rsidRPr="003F3027">
        <w:rPr>
          <w:color w:val="000000" w:themeColor="text1"/>
          <w:lang w:val="ka-GE"/>
        </w:rPr>
        <w:t xml:space="preserve"> </w:t>
      </w:r>
      <w:r w:rsidRPr="003F3027">
        <w:rPr>
          <w:rFonts w:ascii="Sylfaen" w:hAnsi="Sylfaen" w:cs="Sylfaen"/>
          <w:color w:val="000000" w:themeColor="text1"/>
          <w:lang w:val="ka-GE"/>
        </w:rPr>
        <w:t>საშუალებები</w:t>
      </w:r>
      <w:r w:rsidRPr="003F3027">
        <w:rPr>
          <w:color w:val="000000" w:themeColor="text1"/>
          <w:lang w:val="ka-GE"/>
        </w:rPr>
        <w:t xml:space="preserve"> </w:t>
      </w:r>
      <w:r w:rsidRPr="003F3027">
        <w:rPr>
          <w:rFonts w:ascii="Sylfaen" w:hAnsi="Sylfaen" w:cs="Sylfaen"/>
          <w:color w:val="000000" w:themeColor="text1"/>
          <w:lang w:val="ka-GE"/>
        </w:rPr>
        <w:t>საზოგადოდ</w:t>
      </w:r>
      <w:r w:rsidRPr="003F3027">
        <w:rPr>
          <w:color w:val="000000" w:themeColor="text1"/>
          <w:lang w:val="ka-GE"/>
        </w:rPr>
        <w:t xml:space="preserve"> </w:t>
      </w:r>
      <w:r w:rsidRPr="003F3027">
        <w:rPr>
          <w:rFonts w:ascii="Sylfaen" w:hAnsi="Sylfaen" w:cs="Sylfaen"/>
          <w:color w:val="000000" w:themeColor="text1"/>
          <w:lang w:val="ka-GE"/>
        </w:rPr>
        <w:t>ხელმისაწვდომია</w:t>
      </w:r>
      <w:r w:rsidRPr="003F3027">
        <w:rPr>
          <w:color w:val="000000" w:themeColor="text1"/>
          <w:lang w:val="ka-GE"/>
        </w:rPr>
        <w:t xml:space="preserve"> </w:t>
      </w:r>
      <w:r w:rsidRPr="003F3027">
        <w:rPr>
          <w:rFonts w:ascii="Sylfaen" w:hAnsi="Sylfaen" w:cs="Sylfaen"/>
          <w:color w:val="000000" w:themeColor="text1"/>
          <w:lang w:val="ka-GE"/>
        </w:rPr>
        <w:t>დაბალი</w:t>
      </w:r>
      <w:r w:rsidRPr="003F3027">
        <w:rPr>
          <w:color w:val="000000" w:themeColor="text1"/>
          <w:lang w:val="ka-GE"/>
        </w:rPr>
        <w:t xml:space="preserve"> </w:t>
      </w:r>
      <w:r w:rsidRPr="003F3027">
        <w:rPr>
          <w:rFonts w:ascii="Sylfaen" w:hAnsi="Sylfaen" w:cs="Sylfaen"/>
          <w:color w:val="000000" w:themeColor="text1"/>
          <w:lang w:val="ka-GE"/>
        </w:rPr>
        <w:t>შემოსავლის</w:t>
      </w:r>
      <w:r w:rsidRPr="003F3027">
        <w:rPr>
          <w:color w:val="000000" w:themeColor="text1"/>
          <w:lang w:val="ka-GE"/>
        </w:rPr>
        <w:t xml:space="preserve"> </w:t>
      </w:r>
      <w:r w:rsidRPr="003F3027">
        <w:rPr>
          <w:rFonts w:ascii="Sylfaen" w:hAnsi="Sylfaen" w:cs="Sylfaen"/>
          <w:color w:val="000000" w:themeColor="text1"/>
          <w:lang w:val="ka-GE"/>
        </w:rPr>
        <w:t>ქვეყნების</w:t>
      </w:r>
      <w:r w:rsidRPr="003F3027">
        <w:rPr>
          <w:color w:val="000000" w:themeColor="text1"/>
          <w:lang w:val="ka-GE"/>
        </w:rPr>
        <w:t xml:space="preserve"> </w:t>
      </w:r>
      <w:r w:rsidRPr="003F3027">
        <w:rPr>
          <w:rFonts w:ascii="Sylfaen" w:hAnsi="Sylfaen" w:cs="Sylfaen"/>
          <w:color w:val="000000" w:themeColor="text1"/>
          <w:lang w:val="ka-GE"/>
        </w:rPr>
        <w:t>მხოლოდ</w:t>
      </w:r>
      <w:r w:rsidRPr="003F3027">
        <w:rPr>
          <w:color w:val="000000" w:themeColor="text1"/>
          <w:lang w:val="ka-GE"/>
        </w:rPr>
        <w:t xml:space="preserve"> </w:t>
      </w:r>
      <w:r w:rsidRPr="003F3027">
        <w:rPr>
          <w:rFonts w:ascii="Sylfaen" w:hAnsi="Sylfaen" w:cs="Sylfaen"/>
          <w:color w:val="000000" w:themeColor="text1"/>
          <w:lang w:val="ka-GE"/>
        </w:rPr>
        <w:t>მცირე</w:t>
      </w:r>
      <w:r w:rsidRPr="003F3027">
        <w:rPr>
          <w:color w:val="000000" w:themeColor="text1"/>
          <w:lang w:val="ka-GE"/>
        </w:rPr>
        <w:t xml:space="preserve"> </w:t>
      </w:r>
      <w:r w:rsidRPr="003F3027">
        <w:rPr>
          <w:rFonts w:ascii="Sylfaen" w:hAnsi="Sylfaen" w:cs="Sylfaen"/>
          <w:color w:val="000000" w:themeColor="text1"/>
          <w:lang w:val="ka-GE"/>
        </w:rPr>
        <w:t>ნაწილისათვის</w:t>
      </w:r>
      <w:r w:rsidRPr="003F3027">
        <w:rPr>
          <w:color w:val="000000" w:themeColor="text1"/>
          <w:lang w:val="ka-GE"/>
        </w:rPr>
        <w:t xml:space="preserve">. </w:t>
      </w:r>
      <w:r w:rsidRPr="003F3027">
        <w:rPr>
          <w:rFonts w:ascii="Sylfaen" w:hAnsi="Sylfaen" w:cs="Sylfaen"/>
          <w:color w:val="000000" w:themeColor="text1"/>
          <w:lang w:val="ka-GE"/>
        </w:rPr>
        <w:t>გარდა</w:t>
      </w:r>
      <w:r w:rsidRPr="003F3027">
        <w:rPr>
          <w:color w:val="000000" w:themeColor="text1"/>
          <w:lang w:val="ka-GE"/>
        </w:rPr>
        <w:t xml:space="preserve"> </w:t>
      </w:r>
      <w:r w:rsidRPr="003F3027">
        <w:rPr>
          <w:rFonts w:ascii="Sylfaen" w:hAnsi="Sylfaen" w:cs="Sylfaen"/>
          <w:color w:val="000000" w:themeColor="text1"/>
          <w:lang w:val="ka-GE"/>
        </w:rPr>
        <w:t>ამისა</w:t>
      </w:r>
      <w:r w:rsidRPr="003F3027">
        <w:rPr>
          <w:color w:val="000000" w:themeColor="text1"/>
          <w:lang w:val="ka-GE"/>
        </w:rPr>
        <w:t xml:space="preserve">, </w:t>
      </w:r>
      <w:r w:rsidRPr="003F3027">
        <w:rPr>
          <w:rFonts w:ascii="Sylfaen" w:hAnsi="Sylfaen" w:cs="Sylfaen"/>
          <w:color w:val="000000" w:themeColor="text1"/>
          <w:lang w:val="ka-GE"/>
        </w:rPr>
        <w:t>დაბალი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საშუალო</w:t>
      </w:r>
      <w:r w:rsidRPr="003F3027">
        <w:rPr>
          <w:color w:val="000000" w:themeColor="text1"/>
          <w:lang w:val="ka-GE"/>
        </w:rPr>
        <w:t xml:space="preserve"> </w:t>
      </w:r>
      <w:r w:rsidRPr="003F3027">
        <w:rPr>
          <w:rFonts w:ascii="Sylfaen" w:hAnsi="Sylfaen" w:cs="Sylfaen"/>
          <w:color w:val="000000" w:themeColor="text1"/>
          <w:lang w:val="ka-GE"/>
        </w:rPr>
        <w:t>შემოსავლის</w:t>
      </w:r>
      <w:r w:rsidRPr="003F3027">
        <w:rPr>
          <w:color w:val="000000" w:themeColor="text1"/>
          <w:lang w:val="ka-GE"/>
        </w:rPr>
        <w:t xml:space="preserve"> </w:t>
      </w:r>
      <w:r w:rsidRPr="003F3027">
        <w:rPr>
          <w:rFonts w:ascii="Sylfaen" w:hAnsi="Sylfaen" w:cs="Sylfaen"/>
          <w:color w:val="000000" w:themeColor="text1"/>
          <w:lang w:val="ka-GE"/>
        </w:rPr>
        <w:t>ქვეყნებში</w:t>
      </w:r>
      <w:r w:rsidRPr="003F3027">
        <w:rPr>
          <w:color w:val="000000" w:themeColor="text1"/>
          <w:lang w:val="ka-GE"/>
        </w:rPr>
        <w:t xml:space="preserve"> </w:t>
      </w:r>
      <w:r w:rsidRPr="003F3027">
        <w:rPr>
          <w:rFonts w:ascii="Sylfaen" w:hAnsi="Sylfaen" w:cs="Sylfaen"/>
          <w:color w:val="000000" w:themeColor="text1"/>
          <w:lang w:val="ka-GE"/>
        </w:rPr>
        <w:t>ხშირად</w:t>
      </w:r>
      <w:r w:rsidRPr="003F3027">
        <w:rPr>
          <w:color w:val="000000" w:themeColor="text1"/>
          <w:lang w:val="ka-GE"/>
        </w:rPr>
        <w:t xml:space="preserve"> </w:t>
      </w:r>
      <w:r w:rsidRPr="003F3027">
        <w:rPr>
          <w:rFonts w:ascii="Sylfaen" w:hAnsi="Sylfaen" w:cs="Sylfaen"/>
          <w:color w:val="000000" w:themeColor="text1"/>
          <w:lang w:val="ka-GE"/>
        </w:rPr>
        <w:t>ადგილი</w:t>
      </w:r>
      <w:r w:rsidRPr="003F3027">
        <w:rPr>
          <w:color w:val="000000" w:themeColor="text1"/>
          <w:lang w:val="ka-GE"/>
        </w:rPr>
        <w:t xml:space="preserve"> </w:t>
      </w:r>
      <w:r w:rsidRPr="003F3027">
        <w:rPr>
          <w:rFonts w:ascii="Sylfaen" w:hAnsi="Sylfaen" w:cs="Sylfaen"/>
          <w:color w:val="000000" w:themeColor="text1"/>
          <w:lang w:val="ka-GE"/>
        </w:rPr>
        <w:t>აქვს</w:t>
      </w:r>
      <w:r w:rsidRPr="003F3027">
        <w:rPr>
          <w:color w:val="000000" w:themeColor="text1"/>
          <w:lang w:val="ka-GE"/>
        </w:rPr>
        <w:t xml:space="preserve"> </w:t>
      </w:r>
      <w:r w:rsidRPr="003F3027">
        <w:rPr>
          <w:rFonts w:ascii="Sylfaen" w:hAnsi="Sylfaen" w:cs="Sylfaen"/>
          <w:color w:val="000000" w:themeColor="text1"/>
          <w:lang w:val="ka-GE"/>
        </w:rPr>
        <w:t>ისეთი</w:t>
      </w:r>
      <w:r w:rsidRPr="003F3027">
        <w:rPr>
          <w:color w:val="000000" w:themeColor="text1"/>
          <w:lang w:val="ka-GE"/>
        </w:rPr>
        <w:t xml:space="preserve"> </w:t>
      </w:r>
      <w:r w:rsidRPr="003F3027">
        <w:rPr>
          <w:rFonts w:ascii="Sylfaen" w:hAnsi="Sylfaen" w:cs="Sylfaen"/>
          <w:color w:val="000000" w:themeColor="text1"/>
          <w:lang w:val="ka-GE"/>
        </w:rPr>
        <w:t>სამკურნალო</w:t>
      </w:r>
      <w:r w:rsidRPr="003F3027">
        <w:rPr>
          <w:color w:val="000000" w:themeColor="text1"/>
          <w:lang w:val="ka-GE"/>
        </w:rPr>
        <w:t xml:space="preserve"> </w:t>
      </w:r>
      <w:r w:rsidRPr="003F3027">
        <w:rPr>
          <w:rFonts w:ascii="Sylfaen" w:hAnsi="Sylfaen" w:cs="Sylfaen"/>
          <w:color w:val="000000" w:themeColor="text1"/>
          <w:lang w:val="ka-GE"/>
        </w:rPr>
        <w:t>საშუალებების</w:t>
      </w:r>
      <w:r w:rsidRPr="003F3027">
        <w:rPr>
          <w:color w:val="000000" w:themeColor="text1"/>
          <w:lang w:val="ka-GE"/>
        </w:rPr>
        <w:t xml:space="preserve"> </w:t>
      </w:r>
      <w:r w:rsidRPr="003F3027">
        <w:rPr>
          <w:rFonts w:ascii="Sylfaen" w:hAnsi="Sylfaen" w:cs="Sylfaen"/>
          <w:color w:val="000000" w:themeColor="text1"/>
          <w:lang w:val="ka-GE"/>
        </w:rPr>
        <w:t>არაარსებობას</w:t>
      </w:r>
      <w:r w:rsidRPr="003F3027">
        <w:rPr>
          <w:color w:val="000000" w:themeColor="text1"/>
          <w:lang w:val="ka-GE"/>
        </w:rPr>
        <w:t xml:space="preserve">, </w:t>
      </w:r>
      <w:r w:rsidRPr="003F3027">
        <w:rPr>
          <w:rFonts w:ascii="Sylfaen" w:hAnsi="Sylfaen" w:cs="Sylfaen"/>
          <w:color w:val="000000" w:themeColor="text1"/>
          <w:lang w:val="ka-GE"/>
        </w:rPr>
        <w:t>რომელთაც</w:t>
      </w:r>
      <w:r w:rsidRPr="003F3027">
        <w:rPr>
          <w:color w:val="000000" w:themeColor="text1"/>
          <w:lang w:val="ka-GE"/>
        </w:rPr>
        <w:t xml:space="preserve"> </w:t>
      </w:r>
      <w:r w:rsidRPr="003F3027">
        <w:rPr>
          <w:rFonts w:ascii="Sylfaen" w:hAnsi="Sylfaen" w:cs="Sylfaen"/>
          <w:color w:val="000000" w:themeColor="text1"/>
          <w:lang w:val="ka-GE"/>
        </w:rPr>
        <w:t>გადამწყვეტი</w:t>
      </w:r>
      <w:r w:rsidRPr="003F3027">
        <w:rPr>
          <w:color w:val="000000" w:themeColor="text1"/>
          <w:lang w:val="ka-GE"/>
        </w:rPr>
        <w:t xml:space="preserve"> </w:t>
      </w:r>
      <w:r w:rsidRPr="003F3027">
        <w:rPr>
          <w:rFonts w:ascii="Sylfaen" w:hAnsi="Sylfaen" w:cs="Sylfaen"/>
          <w:color w:val="000000" w:themeColor="text1"/>
          <w:lang w:val="ka-GE"/>
        </w:rPr>
        <w:t>ადგილი</w:t>
      </w:r>
      <w:r w:rsidRPr="003F3027">
        <w:rPr>
          <w:color w:val="000000" w:themeColor="text1"/>
          <w:lang w:val="ka-GE"/>
        </w:rPr>
        <w:t xml:space="preserve"> </w:t>
      </w:r>
      <w:r w:rsidRPr="003F3027">
        <w:rPr>
          <w:rFonts w:ascii="Sylfaen" w:hAnsi="Sylfaen" w:cs="Sylfaen"/>
          <w:color w:val="000000" w:themeColor="text1"/>
          <w:lang w:val="ka-GE"/>
        </w:rPr>
        <w:t>უჭირავს</w:t>
      </w:r>
      <w:r w:rsidRPr="003F3027">
        <w:rPr>
          <w:color w:val="000000" w:themeColor="text1"/>
          <w:lang w:val="ka-GE"/>
        </w:rPr>
        <w:t xml:space="preserve"> </w:t>
      </w:r>
      <w:r w:rsidRPr="003F3027">
        <w:rPr>
          <w:rFonts w:ascii="Sylfaen" w:hAnsi="Sylfaen" w:cs="Sylfaen"/>
          <w:color w:val="000000" w:themeColor="text1"/>
          <w:lang w:val="ka-GE"/>
        </w:rPr>
        <w:t>არტერული</w:t>
      </w:r>
      <w:r w:rsidRPr="003F3027">
        <w:rPr>
          <w:color w:val="000000" w:themeColor="text1"/>
          <w:lang w:val="ka-GE"/>
        </w:rPr>
        <w:t xml:space="preserve"> </w:t>
      </w:r>
      <w:r w:rsidRPr="003F3027">
        <w:rPr>
          <w:rFonts w:ascii="Sylfaen" w:hAnsi="Sylfaen" w:cs="Sylfaen"/>
          <w:color w:val="000000" w:themeColor="text1"/>
          <w:lang w:val="ka-GE"/>
        </w:rPr>
        <w:t>წნევისა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ლიპიდების</w:t>
      </w:r>
      <w:r w:rsidRPr="003F3027">
        <w:rPr>
          <w:color w:val="000000" w:themeColor="text1"/>
          <w:lang w:val="ka-GE"/>
        </w:rPr>
        <w:t xml:space="preserve">  </w:t>
      </w:r>
      <w:r w:rsidRPr="003F3027">
        <w:rPr>
          <w:rFonts w:ascii="Sylfaen" w:hAnsi="Sylfaen" w:cs="Sylfaen"/>
          <w:color w:val="000000" w:themeColor="text1"/>
          <w:lang w:val="ka-GE"/>
        </w:rPr>
        <w:t>დაქვეითებაში</w:t>
      </w:r>
      <w:r w:rsidRPr="003F3027">
        <w:rPr>
          <w:color w:val="000000" w:themeColor="text1"/>
          <w:lang w:val="ka-GE"/>
        </w:rPr>
        <w:t xml:space="preserve">. </w:t>
      </w:r>
      <w:r w:rsidRPr="003F3027">
        <w:rPr>
          <w:rFonts w:ascii="Sylfaen" w:hAnsi="Sylfaen" w:cs="Sylfaen"/>
          <w:color w:val="000000" w:themeColor="text1"/>
          <w:lang w:val="ka-GE"/>
        </w:rPr>
        <w:t>ხელმისაწვდომობის</w:t>
      </w:r>
      <w:r w:rsidRPr="003F3027">
        <w:rPr>
          <w:color w:val="000000" w:themeColor="text1"/>
          <w:lang w:val="ka-GE"/>
        </w:rPr>
        <w:t xml:space="preserve"> </w:t>
      </w:r>
      <w:r w:rsidRPr="003F3027">
        <w:rPr>
          <w:rFonts w:ascii="Sylfaen" w:hAnsi="Sylfaen" w:cs="Sylfaen"/>
          <w:color w:val="000000" w:themeColor="text1"/>
          <w:lang w:val="ka-GE"/>
        </w:rPr>
        <w:t>უზრუნველყოფის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საჭიროა</w:t>
      </w:r>
      <w:r w:rsidRPr="003F3027">
        <w:rPr>
          <w:color w:val="000000" w:themeColor="text1"/>
          <w:lang w:val="ka-GE"/>
        </w:rPr>
        <w:t xml:space="preserve"> </w:t>
      </w:r>
      <w:r w:rsidRPr="003F3027">
        <w:rPr>
          <w:rFonts w:ascii="Sylfaen" w:hAnsi="Sylfaen" w:cs="Sylfaen"/>
          <w:color w:val="000000" w:themeColor="text1"/>
          <w:lang w:val="ka-GE"/>
        </w:rPr>
        <w:t>პოლიტიურ</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პროგრამული</w:t>
      </w:r>
      <w:r w:rsidRPr="003F3027">
        <w:rPr>
          <w:color w:val="000000" w:themeColor="text1"/>
          <w:lang w:val="ka-GE"/>
        </w:rPr>
        <w:t xml:space="preserve"> </w:t>
      </w:r>
      <w:r w:rsidRPr="003F3027">
        <w:rPr>
          <w:rFonts w:ascii="Sylfaen" w:hAnsi="Sylfaen" w:cs="Sylfaen"/>
          <w:color w:val="000000" w:themeColor="text1"/>
          <w:lang w:val="ka-GE"/>
        </w:rPr>
        <w:t>უზრუნველყოფის</w:t>
      </w:r>
      <w:r w:rsidRPr="003F3027">
        <w:rPr>
          <w:color w:val="000000" w:themeColor="text1"/>
          <w:lang w:val="ka-GE"/>
        </w:rPr>
        <w:t xml:space="preserve"> </w:t>
      </w:r>
      <w:r w:rsidRPr="003F3027">
        <w:rPr>
          <w:rFonts w:ascii="Sylfaen" w:hAnsi="Sylfaen" w:cs="Sylfaen"/>
          <w:color w:val="000000" w:themeColor="text1"/>
          <w:lang w:val="ka-GE"/>
        </w:rPr>
        <w:t>დონეზე</w:t>
      </w:r>
      <w:r w:rsidRPr="003F3027">
        <w:rPr>
          <w:color w:val="000000" w:themeColor="text1"/>
          <w:lang w:val="ka-GE"/>
        </w:rPr>
        <w:t xml:space="preserve"> </w:t>
      </w:r>
      <w:r w:rsidRPr="003F3027">
        <w:rPr>
          <w:rFonts w:ascii="Sylfaen" w:hAnsi="Sylfaen" w:cs="Sylfaen"/>
          <w:color w:val="000000" w:themeColor="text1"/>
          <w:lang w:val="ka-GE"/>
        </w:rPr>
        <w:t>ჩარევა</w:t>
      </w:r>
      <w:r w:rsidR="00FD032D">
        <w:rPr>
          <w:rStyle w:val="FootnoteReference"/>
          <w:rFonts w:ascii="Sylfaen" w:hAnsi="Sylfaen" w:cs="Sylfaen"/>
          <w:color w:val="000000" w:themeColor="text1"/>
          <w:lang w:val="ka-GE"/>
        </w:rPr>
        <w:footnoteReference w:id="46"/>
      </w:r>
      <w:r w:rsidRPr="003F3027">
        <w:rPr>
          <w:color w:val="000000" w:themeColor="text1"/>
          <w:lang w:val="ka-GE"/>
        </w:rPr>
        <w:t xml:space="preserve">. </w:t>
      </w:r>
    </w:p>
    <w:p w:rsidR="00734001" w:rsidRPr="003F3027" w:rsidRDefault="00734001" w:rsidP="00734001">
      <w:pPr>
        <w:spacing w:line="276" w:lineRule="auto"/>
        <w:jc w:val="both"/>
        <w:rPr>
          <w:color w:val="000000" w:themeColor="text1"/>
          <w:lang w:val="ka-GE"/>
        </w:rPr>
      </w:pPr>
      <w:r w:rsidRPr="00D9402C">
        <w:rPr>
          <w:rFonts w:ascii="Sylfaen" w:hAnsi="Sylfaen" w:cs="Sylfaen"/>
          <w:b/>
          <w:i/>
          <w:color w:val="000000" w:themeColor="text1"/>
          <w:lang w:val="ka-GE"/>
        </w:rPr>
        <w:t>დასკვნები</w:t>
      </w:r>
      <w:r w:rsidRPr="00D9402C">
        <w:rPr>
          <w:b/>
          <w:i/>
          <w:color w:val="000000" w:themeColor="text1"/>
          <w:lang w:val="ka-GE"/>
        </w:rPr>
        <w:t xml:space="preserve"> </w:t>
      </w:r>
      <w:r w:rsidRPr="00D9402C">
        <w:rPr>
          <w:rFonts w:ascii="Sylfaen" w:hAnsi="Sylfaen" w:cs="Sylfaen"/>
          <w:b/>
          <w:i/>
          <w:color w:val="000000" w:themeColor="text1"/>
          <w:lang w:val="ka-GE"/>
        </w:rPr>
        <w:t>და</w:t>
      </w:r>
      <w:r w:rsidRPr="00D9402C">
        <w:rPr>
          <w:b/>
          <w:i/>
          <w:color w:val="000000" w:themeColor="text1"/>
          <w:lang w:val="ka-GE"/>
        </w:rPr>
        <w:t xml:space="preserve"> </w:t>
      </w:r>
      <w:r w:rsidRPr="00D9402C">
        <w:rPr>
          <w:rFonts w:ascii="Sylfaen" w:hAnsi="Sylfaen" w:cs="Sylfaen"/>
          <w:b/>
          <w:i/>
          <w:color w:val="000000" w:themeColor="text1"/>
          <w:lang w:val="ka-GE"/>
        </w:rPr>
        <w:t>რეკომენდაციები</w:t>
      </w:r>
      <w:r>
        <w:rPr>
          <w:rFonts w:ascii="Sylfaen" w:hAnsi="Sylfaen" w:cs="Sylfaen"/>
          <w:b/>
          <w:i/>
          <w:color w:val="000000" w:themeColor="text1"/>
          <w:lang w:val="ka-GE"/>
        </w:rPr>
        <w:t xml:space="preserve">. </w:t>
      </w:r>
      <w:r w:rsidRPr="003F3027">
        <w:rPr>
          <w:rFonts w:ascii="Sylfaen" w:hAnsi="Sylfaen" w:cs="Sylfaen"/>
          <w:color w:val="000000" w:themeColor="text1"/>
          <w:lang w:val="ka-GE"/>
        </w:rPr>
        <w:t>ჯანმოს</w:t>
      </w:r>
      <w:r w:rsidRPr="003F3027">
        <w:rPr>
          <w:color w:val="000000" w:themeColor="text1"/>
          <w:lang w:val="ka-GE"/>
        </w:rPr>
        <w:t xml:space="preserve"> 2016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პირველი</w:t>
      </w:r>
      <w:r w:rsidRPr="003F3027">
        <w:rPr>
          <w:color w:val="000000" w:themeColor="text1"/>
          <w:lang w:val="ka-GE"/>
        </w:rPr>
        <w:t xml:space="preserve"> </w:t>
      </w:r>
      <w:r w:rsidRPr="003F3027">
        <w:rPr>
          <w:rFonts w:ascii="Sylfaen" w:hAnsi="Sylfaen" w:cs="Sylfaen"/>
          <w:color w:val="000000" w:themeColor="text1"/>
          <w:lang w:val="ka-GE"/>
        </w:rPr>
        <w:t>გლობალური</w:t>
      </w:r>
      <w:r w:rsidRPr="003F3027">
        <w:rPr>
          <w:color w:val="000000" w:themeColor="text1"/>
          <w:lang w:val="ka-GE"/>
        </w:rPr>
        <w:t xml:space="preserve"> </w:t>
      </w:r>
      <w:r w:rsidRPr="003F3027">
        <w:rPr>
          <w:rFonts w:ascii="Sylfaen" w:hAnsi="Sylfaen" w:cs="Sylfaen"/>
          <w:color w:val="000000" w:themeColor="text1"/>
          <w:lang w:val="ka-GE"/>
        </w:rPr>
        <w:t>მოხსენება</w:t>
      </w:r>
      <w:r w:rsidRPr="003F3027">
        <w:rPr>
          <w:color w:val="000000" w:themeColor="text1"/>
          <w:lang w:val="ka-GE"/>
        </w:rPr>
        <w:t xml:space="preserve"> </w:t>
      </w:r>
      <w:r w:rsidRPr="003F3027">
        <w:rPr>
          <w:rFonts w:ascii="Sylfaen" w:hAnsi="Sylfaen" w:cs="Sylfaen"/>
          <w:color w:val="000000" w:themeColor="text1"/>
          <w:lang w:val="ka-GE"/>
        </w:rPr>
        <w:t>ხაზს</w:t>
      </w:r>
      <w:r w:rsidRPr="003F3027">
        <w:rPr>
          <w:color w:val="000000" w:themeColor="text1"/>
          <w:lang w:val="ka-GE"/>
        </w:rPr>
        <w:t xml:space="preserve"> </w:t>
      </w:r>
      <w:r w:rsidRPr="003F3027">
        <w:rPr>
          <w:rFonts w:ascii="Sylfaen" w:hAnsi="Sylfaen" w:cs="Sylfaen"/>
          <w:color w:val="000000" w:themeColor="text1"/>
          <w:lang w:val="ka-GE"/>
        </w:rPr>
        <w:t>უსვამს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პრობლემის</w:t>
      </w:r>
      <w:r w:rsidRPr="003F3027">
        <w:rPr>
          <w:color w:val="000000" w:themeColor="text1"/>
          <w:lang w:val="ka-GE"/>
        </w:rPr>
        <w:t xml:space="preserve"> </w:t>
      </w:r>
      <w:r w:rsidRPr="003F3027">
        <w:rPr>
          <w:rFonts w:ascii="Sylfaen" w:hAnsi="Sylfaen" w:cs="Sylfaen"/>
          <w:color w:val="000000" w:themeColor="text1"/>
          <w:lang w:val="ka-GE"/>
        </w:rPr>
        <w:t>მნიშვნელოვან</w:t>
      </w:r>
      <w:r w:rsidRPr="003F3027">
        <w:rPr>
          <w:color w:val="000000" w:themeColor="text1"/>
          <w:lang w:val="ka-GE"/>
        </w:rPr>
        <w:t xml:space="preserve"> </w:t>
      </w:r>
      <w:r w:rsidRPr="003F3027">
        <w:rPr>
          <w:rFonts w:ascii="Sylfaen" w:hAnsi="Sylfaen" w:cs="Sylfaen"/>
          <w:color w:val="000000" w:themeColor="text1"/>
          <w:lang w:val="ka-GE"/>
        </w:rPr>
        <w:t>მასშტაბებს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ამჟამინდელი</w:t>
      </w:r>
      <w:r w:rsidRPr="003F3027">
        <w:rPr>
          <w:color w:val="000000" w:themeColor="text1"/>
          <w:lang w:val="ka-GE"/>
        </w:rPr>
        <w:t xml:space="preserve"> </w:t>
      </w:r>
      <w:r w:rsidRPr="003F3027">
        <w:rPr>
          <w:rFonts w:ascii="Sylfaen" w:hAnsi="Sylfaen" w:cs="Sylfaen"/>
          <w:color w:val="000000" w:themeColor="text1"/>
          <w:lang w:val="ka-GE"/>
        </w:rPr>
        <w:t>სიტუაციის</w:t>
      </w:r>
      <w:r w:rsidRPr="003F3027">
        <w:rPr>
          <w:color w:val="000000" w:themeColor="text1"/>
          <w:lang w:val="ka-GE"/>
        </w:rPr>
        <w:t xml:space="preserve"> </w:t>
      </w:r>
      <w:r w:rsidRPr="003F3027">
        <w:rPr>
          <w:rFonts w:ascii="Sylfaen" w:hAnsi="Sylfaen" w:cs="Sylfaen"/>
          <w:color w:val="000000" w:themeColor="text1"/>
          <w:lang w:val="ka-GE"/>
        </w:rPr>
        <w:t>ცვლილებების</w:t>
      </w:r>
      <w:r w:rsidRPr="003F3027">
        <w:rPr>
          <w:color w:val="000000" w:themeColor="text1"/>
          <w:lang w:val="ka-GE"/>
        </w:rPr>
        <w:t xml:space="preserve"> </w:t>
      </w:r>
      <w:r w:rsidRPr="003F3027">
        <w:rPr>
          <w:rFonts w:ascii="Sylfaen" w:hAnsi="Sylfaen" w:cs="Sylfaen"/>
          <w:color w:val="000000" w:themeColor="text1"/>
          <w:lang w:val="ka-GE"/>
        </w:rPr>
        <w:t>მისაღწევად</w:t>
      </w:r>
      <w:r w:rsidRPr="003F3027">
        <w:rPr>
          <w:color w:val="000000" w:themeColor="text1"/>
          <w:lang w:val="ka-GE"/>
        </w:rPr>
        <w:t xml:space="preserve"> </w:t>
      </w:r>
      <w:r w:rsidRPr="003F3027">
        <w:rPr>
          <w:rFonts w:ascii="Sylfaen" w:hAnsi="Sylfaen" w:cs="Sylfaen"/>
          <w:color w:val="000000" w:themeColor="text1"/>
          <w:lang w:val="ka-GE"/>
        </w:rPr>
        <w:t>რესურსების</w:t>
      </w:r>
      <w:r w:rsidRPr="003F3027">
        <w:rPr>
          <w:color w:val="000000" w:themeColor="text1"/>
          <w:lang w:val="ka-GE"/>
        </w:rPr>
        <w:t xml:space="preserve"> </w:t>
      </w:r>
      <w:r w:rsidRPr="003F3027">
        <w:rPr>
          <w:rFonts w:ascii="Sylfaen" w:hAnsi="Sylfaen" w:cs="Sylfaen"/>
          <w:color w:val="000000" w:themeColor="text1"/>
          <w:lang w:val="ka-GE"/>
        </w:rPr>
        <w:t>არსებობას</w:t>
      </w:r>
      <w:r w:rsidRPr="003F3027">
        <w:rPr>
          <w:color w:val="000000" w:themeColor="text1"/>
          <w:lang w:val="ka-GE"/>
        </w:rPr>
        <w:t xml:space="preserve">. </w:t>
      </w:r>
      <w:r w:rsidRPr="003F3027">
        <w:rPr>
          <w:rFonts w:ascii="Sylfaen" w:hAnsi="Sylfaen" w:cs="Sylfaen"/>
          <w:color w:val="000000" w:themeColor="text1"/>
          <w:lang w:val="ka-GE"/>
        </w:rPr>
        <w:t>ჩამოყალიბებულია</w:t>
      </w:r>
      <w:r w:rsidRPr="003F3027">
        <w:rPr>
          <w:color w:val="000000" w:themeColor="text1"/>
          <w:lang w:val="ka-GE"/>
        </w:rPr>
        <w:t xml:space="preserve"> </w:t>
      </w:r>
      <w:r w:rsidRPr="003F3027">
        <w:rPr>
          <w:rFonts w:ascii="Sylfaen" w:hAnsi="Sylfaen" w:cs="Sylfaen"/>
          <w:color w:val="000000" w:themeColor="text1"/>
          <w:lang w:val="ka-GE"/>
        </w:rPr>
        <w:t>პოლიტიკური</w:t>
      </w:r>
      <w:r w:rsidRPr="003F3027">
        <w:rPr>
          <w:color w:val="000000" w:themeColor="text1"/>
          <w:lang w:val="ka-GE"/>
        </w:rPr>
        <w:t xml:space="preserve"> </w:t>
      </w:r>
      <w:r w:rsidRPr="003F3027">
        <w:rPr>
          <w:rFonts w:ascii="Sylfaen" w:hAnsi="Sylfaen" w:cs="Sylfaen"/>
          <w:color w:val="000000" w:themeColor="text1"/>
          <w:lang w:val="ka-GE"/>
        </w:rPr>
        <w:t>საფუძველი</w:t>
      </w:r>
      <w:r w:rsidRPr="003F3027">
        <w:rPr>
          <w:color w:val="000000" w:themeColor="text1"/>
          <w:lang w:val="ka-GE"/>
        </w:rPr>
        <w:t xml:space="preserve"> </w:t>
      </w:r>
      <w:r w:rsidRPr="003F3027">
        <w:rPr>
          <w:rFonts w:ascii="Sylfaen" w:hAnsi="Sylfaen" w:cs="Sylfaen"/>
          <w:color w:val="000000" w:themeColor="text1"/>
          <w:lang w:val="ka-GE"/>
        </w:rPr>
        <w:t>დიაბეტთან</w:t>
      </w:r>
      <w:r w:rsidRPr="003F3027">
        <w:rPr>
          <w:color w:val="000000" w:themeColor="text1"/>
          <w:lang w:val="ka-GE"/>
        </w:rPr>
        <w:t xml:space="preserve"> </w:t>
      </w:r>
      <w:r w:rsidRPr="003F3027">
        <w:rPr>
          <w:rFonts w:ascii="Sylfaen" w:hAnsi="Sylfaen" w:cs="Sylfaen"/>
          <w:color w:val="000000" w:themeColor="text1"/>
          <w:lang w:val="ka-GE"/>
        </w:rPr>
        <w:t>ბრძოლის</w:t>
      </w:r>
      <w:r w:rsidRPr="003F3027">
        <w:rPr>
          <w:color w:val="000000" w:themeColor="text1"/>
          <w:lang w:val="ka-GE"/>
        </w:rPr>
        <w:t xml:space="preserve"> </w:t>
      </w:r>
      <w:r w:rsidRPr="003F3027">
        <w:rPr>
          <w:rFonts w:ascii="Sylfaen" w:hAnsi="Sylfaen" w:cs="Sylfaen"/>
          <w:color w:val="000000" w:themeColor="text1"/>
          <w:lang w:val="ka-GE"/>
        </w:rPr>
        <w:t>შეთანხმებული</w:t>
      </w:r>
      <w:r w:rsidRPr="003F3027">
        <w:rPr>
          <w:color w:val="000000" w:themeColor="text1"/>
          <w:lang w:val="ka-GE"/>
        </w:rPr>
        <w:t xml:space="preserve"> </w:t>
      </w:r>
      <w:r w:rsidRPr="003F3027">
        <w:rPr>
          <w:rFonts w:ascii="Sylfaen" w:hAnsi="Sylfaen" w:cs="Sylfaen"/>
          <w:color w:val="000000" w:themeColor="text1"/>
          <w:lang w:val="ka-GE"/>
        </w:rPr>
        <w:t>მოქმედების</w:t>
      </w:r>
      <w:r w:rsidRPr="003F3027">
        <w:rPr>
          <w:color w:val="000000" w:themeColor="text1"/>
          <w:lang w:val="ka-GE"/>
        </w:rPr>
        <w:t xml:space="preserve"> </w:t>
      </w:r>
      <w:r w:rsidRPr="003F3027">
        <w:rPr>
          <w:rFonts w:ascii="Sylfaen" w:hAnsi="Sylfaen" w:cs="Sylfaen"/>
          <w:color w:val="000000" w:themeColor="text1"/>
          <w:lang w:val="ka-GE"/>
        </w:rPr>
        <w:t>მისაღებად</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მას</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w:t>
      </w:r>
      <w:r w:rsidRPr="003F3027">
        <w:rPr>
          <w:color w:val="000000" w:themeColor="text1"/>
          <w:lang w:val="ka-GE"/>
        </w:rPr>
        <w:t xml:space="preserve"> </w:t>
      </w:r>
      <w:r w:rsidRPr="003F3027">
        <w:rPr>
          <w:rFonts w:ascii="Sylfaen" w:hAnsi="Sylfaen" w:cs="Sylfaen"/>
          <w:color w:val="000000" w:themeColor="text1"/>
          <w:lang w:val="ka-GE"/>
        </w:rPr>
        <w:t>ადგილი</w:t>
      </w:r>
      <w:r w:rsidRPr="003F3027">
        <w:rPr>
          <w:color w:val="000000" w:themeColor="text1"/>
          <w:lang w:val="ka-GE"/>
        </w:rPr>
        <w:t xml:space="preserve"> </w:t>
      </w:r>
      <w:r w:rsidRPr="003F3027">
        <w:rPr>
          <w:rFonts w:ascii="Sylfaen" w:hAnsi="Sylfaen" w:cs="Sylfaen"/>
          <w:color w:val="000000" w:themeColor="text1"/>
          <w:lang w:val="ka-GE"/>
        </w:rPr>
        <w:t>უჭირავს</w:t>
      </w:r>
      <w:r w:rsidRPr="003F3027">
        <w:rPr>
          <w:color w:val="000000" w:themeColor="text1"/>
          <w:lang w:val="ka-GE"/>
        </w:rPr>
        <w:t xml:space="preserve"> </w:t>
      </w:r>
      <w:r w:rsidRPr="003F3027">
        <w:rPr>
          <w:rFonts w:ascii="Sylfaen" w:hAnsi="Sylfaen" w:cs="Sylfaen"/>
          <w:color w:val="000000" w:themeColor="text1"/>
          <w:lang w:val="ka-GE"/>
        </w:rPr>
        <w:t>მდგრადი</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არაინფექციური</w:t>
      </w:r>
      <w:r w:rsidRPr="003F3027">
        <w:rPr>
          <w:color w:val="000000" w:themeColor="text1"/>
          <w:lang w:val="ka-GE"/>
        </w:rPr>
        <w:t xml:space="preserve"> </w:t>
      </w:r>
      <w:r w:rsidRPr="003F3027">
        <w:rPr>
          <w:rFonts w:ascii="Sylfaen" w:hAnsi="Sylfaen" w:cs="Sylfaen"/>
          <w:color w:val="000000" w:themeColor="text1"/>
          <w:lang w:val="ka-GE"/>
        </w:rPr>
        <w:t>დაავადებების</w:t>
      </w:r>
      <w:r w:rsidRPr="003F3027">
        <w:rPr>
          <w:color w:val="000000" w:themeColor="text1"/>
          <w:lang w:val="ka-GE"/>
        </w:rPr>
        <w:t xml:space="preserve"> </w:t>
      </w:r>
      <w:r w:rsidRPr="003F3027">
        <w:rPr>
          <w:rFonts w:ascii="Sylfaen" w:hAnsi="Sylfaen" w:cs="Sylfaen"/>
          <w:color w:val="000000" w:themeColor="text1"/>
          <w:lang w:val="ka-GE"/>
        </w:rPr>
        <w:t>მიმართულებით</w:t>
      </w:r>
      <w:r w:rsidRPr="003F3027">
        <w:rPr>
          <w:color w:val="000000" w:themeColor="text1"/>
          <w:lang w:val="ka-GE"/>
        </w:rPr>
        <w:t xml:space="preserve"> </w:t>
      </w:r>
      <w:r w:rsidRPr="003F3027">
        <w:rPr>
          <w:rFonts w:ascii="Sylfaen" w:hAnsi="Sylfaen" w:cs="Sylfaen"/>
          <w:color w:val="000000" w:themeColor="text1"/>
          <w:lang w:val="ka-GE"/>
        </w:rPr>
        <w:t>გაერთიანებული</w:t>
      </w:r>
      <w:r w:rsidRPr="003F3027">
        <w:rPr>
          <w:color w:val="000000" w:themeColor="text1"/>
          <w:lang w:val="ka-GE"/>
        </w:rPr>
        <w:t xml:space="preserve"> </w:t>
      </w:r>
      <w:r w:rsidRPr="003F3027">
        <w:rPr>
          <w:rFonts w:ascii="Sylfaen" w:hAnsi="Sylfaen" w:cs="Sylfaen"/>
          <w:color w:val="000000" w:themeColor="text1"/>
          <w:lang w:val="ka-GE"/>
        </w:rPr>
        <w:t>ერების</w:t>
      </w:r>
      <w:r w:rsidRPr="003F3027">
        <w:rPr>
          <w:color w:val="000000" w:themeColor="text1"/>
          <w:lang w:val="ka-GE"/>
        </w:rPr>
        <w:t xml:space="preserve"> </w:t>
      </w:r>
      <w:r w:rsidRPr="003F3027">
        <w:rPr>
          <w:rFonts w:ascii="Sylfaen" w:hAnsi="Sylfaen" w:cs="Sylfaen"/>
          <w:color w:val="000000" w:themeColor="text1"/>
          <w:lang w:val="ka-GE"/>
        </w:rPr>
        <w:t>ორგანიზაციის</w:t>
      </w:r>
      <w:r w:rsidRPr="003F3027">
        <w:rPr>
          <w:color w:val="000000" w:themeColor="text1"/>
          <w:lang w:val="ka-GE"/>
        </w:rPr>
        <w:t xml:space="preserve"> </w:t>
      </w:r>
      <w:r w:rsidRPr="003F3027">
        <w:rPr>
          <w:rFonts w:ascii="Sylfaen" w:hAnsi="Sylfaen" w:cs="Sylfaen"/>
          <w:color w:val="000000" w:themeColor="text1"/>
          <w:lang w:val="ka-GE"/>
        </w:rPr>
        <w:t>პოლიტიკური</w:t>
      </w:r>
      <w:r w:rsidRPr="003F3027">
        <w:rPr>
          <w:color w:val="000000" w:themeColor="text1"/>
          <w:lang w:val="ka-GE"/>
        </w:rPr>
        <w:t xml:space="preserve"> </w:t>
      </w:r>
      <w:r w:rsidRPr="003F3027">
        <w:rPr>
          <w:rFonts w:ascii="Sylfaen" w:hAnsi="Sylfaen" w:cs="Sylfaen"/>
          <w:color w:val="000000" w:themeColor="text1"/>
          <w:lang w:val="ka-GE"/>
        </w:rPr>
        <w:t>დეკლარაციის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არაგადამდებ</w:t>
      </w:r>
      <w:r w:rsidRPr="003F3027">
        <w:rPr>
          <w:color w:val="000000" w:themeColor="text1"/>
          <w:lang w:val="ka-GE"/>
        </w:rPr>
        <w:t xml:space="preserve"> </w:t>
      </w:r>
      <w:r w:rsidRPr="003F3027">
        <w:rPr>
          <w:rFonts w:ascii="Sylfaen" w:hAnsi="Sylfaen" w:cs="Sylfaen"/>
          <w:color w:val="000000" w:themeColor="text1"/>
          <w:lang w:val="ka-GE"/>
        </w:rPr>
        <w:t>დაავადებათა</w:t>
      </w:r>
      <w:r w:rsidRPr="003F3027">
        <w:rPr>
          <w:color w:val="000000" w:themeColor="text1"/>
          <w:lang w:val="ka-GE"/>
        </w:rPr>
        <w:t xml:space="preserve"> </w:t>
      </w:r>
      <w:r w:rsidRPr="003F3027">
        <w:rPr>
          <w:rFonts w:ascii="Sylfaen" w:hAnsi="Sylfaen" w:cs="Sylfaen"/>
          <w:color w:val="000000" w:themeColor="text1"/>
          <w:lang w:val="ka-GE"/>
        </w:rPr>
        <w:t>სფეროში</w:t>
      </w:r>
      <w:r w:rsidRPr="003F3027">
        <w:rPr>
          <w:color w:val="000000" w:themeColor="text1"/>
          <w:lang w:val="ka-GE"/>
        </w:rPr>
        <w:t xml:space="preserve"> </w:t>
      </w:r>
      <w:r w:rsidRPr="003F3027">
        <w:rPr>
          <w:rFonts w:ascii="Sylfaen" w:hAnsi="Sylfaen" w:cs="Sylfaen"/>
          <w:color w:val="000000" w:themeColor="text1"/>
          <w:lang w:val="ka-GE"/>
        </w:rPr>
        <w:t>ჯანმოს</w:t>
      </w:r>
      <w:r w:rsidRPr="003F3027">
        <w:rPr>
          <w:color w:val="000000" w:themeColor="text1"/>
          <w:lang w:val="ka-GE"/>
        </w:rPr>
        <w:t xml:space="preserve"> </w:t>
      </w:r>
      <w:r w:rsidRPr="003F3027">
        <w:rPr>
          <w:rFonts w:ascii="Sylfaen" w:hAnsi="Sylfaen" w:cs="Sylfaen"/>
          <w:color w:val="000000" w:themeColor="text1"/>
          <w:lang w:val="ka-GE"/>
        </w:rPr>
        <w:t>გლობალური</w:t>
      </w:r>
      <w:r w:rsidRPr="003F3027">
        <w:rPr>
          <w:color w:val="000000" w:themeColor="text1"/>
          <w:lang w:val="ka-GE"/>
        </w:rPr>
        <w:t xml:space="preserve">  </w:t>
      </w:r>
      <w:r w:rsidRPr="003F3027">
        <w:rPr>
          <w:rFonts w:ascii="Sylfaen" w:hAnsi="Sylfaen" w:cs="Sylfaen"/>
          <w:color w:val="000000" w:themeColor="text1"/>
          <w:lang w:val="ka-GE"/>
        </w:rPr>
        <w:t>გეგმის</w:t>
      </w:r>
      <w:r w:rsidRPr="003F3027">
        <w:rPr>
          <w:color w:val="000000" w:themeColor="text1"/>
          <w:lang w:val="ka-GE"/>
        </w:rPr>
        <w:t xml:space="preserve"> </w:t>
      </w:r>
      <w:r w:rsidRPr="003F3027">
        <w:rPr>
          <w:rFonts w:ascii="Sylfaen" w:hAnsi="Sylfaen" w:cs="Sylfaen"/>
          <w:color w:val="000000" w:themeColor="text1"/>
          <w:lang w:val="ka-GE"/>
        </w:rPr>
        <w:t>მიზნებს</w:t>
      </w:r>
      <w:r w:rsidRPr="003F3027">
        <w:rPr>
          <w:color w:val="000000" w:themeColor="text1"/>
          <w:lang w:val="ka-GE"/>
        </w:rPr>
        <w:t xml:space="preserve"> </w:t>
      </w:r>
      <w:r w:rsidRPr="003F3027">
        <w:rPr>
          <w:rFonts w:ascii="Sylfaen" w:hAnsi="Sylfaen" w:cs="Sylfaen"/>
          <w:color w:val="000000" w:themeColor="text1"/>
          <w:lang w:val="ka-GE"/>
        </w:rPr>
        <w:t>შორის</w:t>
      </w:r>
      <w:r w:rsidRPr="003F3027">
        <w:rPr>
          <w:color w:val="000000" w:themeColor="text1"/>
          <w:lang w:val="ka-GE"/>
        </w:rPr>
        <w:t xml:space="preserve">. </w:t>
      </w:r>
      <w:r w:rsidRPr="003F3027">
        <w:rPr>
          <w:rFonts w:ascii="Sylfaen" w:hAnsi="Sylfaen" w:cs="Sylfaen"/>
          <w:color w:val="000000" w:themeColor="text1"/>
          <w:lang w:val="ka-GE"/>
        </w:rPr>
        <w:t>აღნიშნულმა</w:t>
      </w:r>
      <w:r w:rsidRPr="003F3027">
        <w:rPr>
          <w:color w:val="000000" w:themeColor="text1"/>
          <w:lang w:val="ka-GE"/>
        </w:rPr>
        <w:t xml:space="preserve"> </w:t>
      </w:r>
      <w:r w:rsidRPr="003F3027">
        <w:rPr>
          <w:rFonts w:ascii="Sylfaen" w:hAnsi="Sylfaen" w:cs="Sylfaen"/>
          <w:color w:val="000000" w:themeColor="text1"/>
          <w:lang w:val="ka-GE"/>
        </w:rPr>
        <w:t>პრინციპებმა</w:t>
      </w:r>
      <w:r w:rsidRPr="003F3027">
        <w:rPr>
          <w:color w:val="000000" w:themeColor="text1"/>
          <w:lang w:val="ka-GE"/>
        </w:rPr>
        <w:t xml:space="preserve"> </w:t>
      </w:r>
      <w:r w:rsidRPr="003F3027">
        <w:rPr>
          <w:rFonts w:ascii="Sylfaen" w:hAnsi="Sylfaen" w:cs="Sylfaen"/>
          <w:color w:val="000000" w:themeColor="text1"/>
          <w:lang w:val="ka-GE"/>
        </w:rPr>
        <w:t>ხელი</w:t>
      </w:r>
      <w:r w:rsidRPr="003F3027">
        <w:rPr>
          <w:color w:val="000000" w:themeColor="text1"/>
          <w:lang w:val="ka-GE"/>
        </w:rPr>
        <w:t xml:space="preserve"> </w:t>
      </w:r>
      <w:r w:rsidRPr="003F3027">
        <w:rPr>
          <w:rFonts w:ascii="Sylfaen" w:hAnsi="Sylfaen" w:cs="Sylfaen"/>
          <w:color w:val="000000" w:themeColor="text1"/>
          <w:lang w:val="ka-GE"/>
        </w:rPr>
        <w:t>უნდა</w:t>
      </w:r>
      <w:r w:rsidRPr="003F3027">
        <w:rPr>
          <w:color w:val="000000" w:themeColor="text1"/>
          <w:lang w:val="ka-GE"/>
        </w:rPr>
        <w:t xml:space="preserve"> </w:t>
      </w:r>
      <w:r w:rsidRPr="003F3027">
        <w:rPr>
          <w:rFonts w:ascii="Sylfaen" w:hAnsi="Sylfaen" w:cs="Sylfaen"/>
          <w:color w:val="000000" w:themeColor="text1"/>
          <w:lang w:val="ka-GE"/>
        </w:rPr>
        <w:t>შეუწყოს</w:t>
      </w:r>
      <w:r w:rsidRPr="003F3027">
        <w:rPr>
          <w:color w:val="000000" w:themeColor="text1"/>
          <w:lang w:val="ka-GE"/>
        </w:rPr>
        <w:t xml:space="preserve">  </w:t>
      </w:r>
      <w:r w:rsidRPr="003F3027">
        <w:rPr>
          <w:rFonts w:ascii="Sylfaen" w:hAnsi="Sylfaen" w:cs="Sylfaen"/>
          <w:color w:val="000000" w:themeColor="text1"/>
          <w:lang w:val="ka-GE"/>
        </w:rPr>
        <w:t>ყველა</w:t>
      </w:r>
      <w:r w:rsidRPr="003F3027">
        <w:rPr>
          <w:color w:val="000000" w:themeColor="text1"/>
          <w:lang w:val="ka-GE"/>
        </w:rPr>
        <w:t xml:space="preserve"> </w:t>
      </w:r>
      <w:r w:rsidRPr="003F3027">
        <w:rPr>
          <w:rFonts w:ascii="Sylfaen" w:hAnsi="Sylfaen" w:cs="Sylfaen"/>
          <w:color w:val="000000" w:themeColor="text1"/>
          <w:lang w:val="ka-GE"/>
        </w:rPr>
        <w:t>სფეროში</w:t>
      </w:r>
      <w:r w:rsidRPr="003F3027">
        <w:rPr>
          <w:color w:val="000000" w:themeColor="text1"/>
          <w:lang w:val="ka-GE"/>
        </w:rPr>
        <w:t xml:space="preserve"> </w:t>
      </w:r>
      <w:r w:rsidRPr="003F3027">
        <w:rPr>
          <w:rFonts w:ascii="Sylfaen" w:hAnsi="Sylfaen" w:cs="Sylfaen"/>
          <w:color w:val="000000" w:themeColor="text1"/>
          <w:lang w:val="ka-GE"/>
        </w:rPr>
        <w:t>მათ</w:t>
      </w:r>
      <w:r w:rsidRPr="003F3027">
        <w:rPr>
          <w:color w:val="000000" w:themeColor="text1"/>
          <w:lang w:val="ka-GE"/>
        </w:rPr>
        <w:t xml:space="preserve"> </w:t>
      </w:r>
      <w:r w:rsidRPr="003F3027">
        <w:rPr>
          <w:rFonts w:ascii="Sylfaen" w:hAnsi="Sylfaen" w:cs="Sylfaen"/>
          <w:color w:val="000000" w:themeColor="text1"/>
          <w:lang w:val="ka-GE"/>
        </w:rPr>
        <w:t>მიღებას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თავიდან</w:t>
      </w:r>
      <w:r w:rsidRPr="003F3027">
        <w:rPr>
          <w:color w:val="000000" w:themeColor="text1"/>
          <w:lang w:val="ka-GE"/>
        </w:rPr>
        <w:t xml:space="preserve"> </w:t>
      </w:r>
      <w:r w:rsidRPr="003F3027">
        <w:rPr>
          <w:rFonts w:ascii="Sylfaen" w:hAnsi="Sylfaen" w:cs="Sylfaen"/>
          <w:color w:val="000000" w:themeColor="text1"/>
          <w:lang w:val="ka-GE"/>
        </w:rPr>
        <w:t>აცილების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სხვადასხვა</w:t>
      </w:r>
      <w:r w:rsidRPr="003F3027">
        <w:rPr>
          <w:color w:val="000000" w:themeColor="text1"/>
          <w:lang w:val="ka-GE"/>
        </w:rPr>
        <w:t xml:space="preserve"> </w:t>
      </w:r>
      <w:r w:rsidRPr="003F3027">
        <w:rPr>
          <w:rFonts w:ascii="Sylfaen" w:hAnsi="Sylfaen" w:cs="Sylfaen"/>
          <w:color w:val="000000" w:themeColor="text1"/>
          <w:lang w:val="ka-GE"/>
        </w:rPr>
        <w:t>ქვეყანას</w:t>
      </w:r>
      <w:r w:rsidRPr="003F3027">
        <w:rPr>
          <w:color w:val="000000" w:themeColor="text1"/>
          <w:lang w:val="ka-GE"/>
        </w:rPr>
        <w:t xml:space="preserve"> </w:t>
      </w:r>
      <w:r w:rsidRPr="003F3027">
        <w:rPr>
          <w:rFonts w:ascii="Sylfaen" w:hAnsi="Sylfaen" w:cs="Sylfaen"/>
          <w:color w:val="000000" w:themeColor="text1"/>
          <w:lang w:val="ka-GE"/>
        </w:rPr>
        <w:t>შეუძლია</w:t>
      </w:r>
      <w:r w:rsidRPr="003F3027">
        <w:rPr>
          <w:color w:val="000000" w:themeColor="text1"/>
          <w:lang w:val="ka-GE"/>
        </w:rPr>
        <w:t xml:space="preserve"> </w:t>
      </w:r>
      <w:r w:rsidRPr="003F3027">
        <w:rPr>
          <w:rFonts w:ascii="Sylfaen" w:hAnsi="Sylfaen" w:cs="Sylfaen"/>
          <w:color w:val="000000" w:themeColor="text1"/>
          <w:lang w:val="ka-GE"/>
        </w:rPr>
        <w:t>განახორციელოს</w:t>
      </w:r>
      <w:r w:rsidRPr="003F3027">
        <w:rPr>
          <w:color w:val="000000" w:themeColor="text1"/>
          <w:lang w:val="ka-GE"/>
        </w:rPr>
        <w:t xml:space="preserve"> 2013-2020 </w:t>
      </w:r>
      <w:r w:rsidRPr="003F3027">
        <w:rPr>
          <w:rFonts w:ascii="Sylfaen" w:hAnsi="Sylfaen" w:cs="Sylfaen"/>
          <w:color w:val="000000" w:themeColor="text1"/>
          <w:lang w:val="ka-GE"/>
        </w:rPr>
        <w:t>წლებში</w:t>
      </w:r>
      <w:r w:rsidRPr="003F3027">
        <w:rPr>
          <w:color w:val="000000" w:themeColor="text1"/>
          <w:lang w:val="ka-GE"/>
        </w:rPr>
        <w:t xml:space="preserve"> </w:t>
      </w:r>
      <w:r w:rsidRPr="003F3027">
        <w:rPr>
          <w:rFonts w:ascii="Sylfaen" w:hAnsi="Sylfaen" w:cs="Sylfaen"/>
          <w:color w:val="000000" w:themeColor="text1"/>
          <w:lang w:val="ka-GE"/>
        </w:rPr>
        <w:t>არაგადამდებ</w:t>
      </w:r>
      <w:r w:rsidRPr="003F3027">
        <w:rPr>
          <w:color w:val="000000" w:themeColor="text1"/>
          <w:lang w:val="ka-GE"/>
        </w:rPr>
        <w:t xml:space="preserve"> </w:t>
      </w:r>
      <w:r>
        <w:rPr>
          <w:rFonts w:ascii="Sylfaen" w:hAnsi="Sylfaen" w:cs="Sylfaen"/>
          <w:color w:val="000000" w:themeColor="text1"/>
          <w:lang w:val="ka-GE"/>
        </w:rPr>
        <w:t>დაავადებათა</w:t>
      </w:r>
      <w:r w:rsidRPr="003F3027">
        <w:rPr>
          <w:color w:val="000000" w:themeColor="text1"/>
          <w:lang w:val="ka-GE"/>
        </w:rPr>
        <w:t xml:space="preserve"> </w:t>
      </w:r>
      <w:r w:rsidRPr="003F3027">
        <w:rPr>
          <w:rFonts w:ascii="Sylfaen" w:hAnsi="Sylfaen" w:cs="Sylfaen"/>
          <w:color w:val="000000" w:themeColor="text1"/>
          <w:lang w:val="ka-GE"/>
        </w:rPr>
        <w:t>პროფილაქტიკისა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მათთან</w:t>
      </w:r>
      <w:r w:rsidRPr="003F3027">
        <w:rPr>
          <w:color w:val="000000" w:themeColor="text1"/>
          <w:lang w:val="ka-GE"/>
        </w:rPr>
        <w:t xml:space="preserve"> </w:t>
      </w:r>
      <w:r w:rsidRPr="003F3027">
        <w:rPr>
          <w:rFonts w:ascii="Sylfaen" w:hAnsi="Sylfaen" w:cs="Sylfaen"/>
          <w:color w:val="000000" w:themeColor="text1"/>
          <w:lang w:val="ka-GE"/>
        </w:rPr>
        <w:t>ბრძოლის</w:t>
      </w:r>
      <w:r w:rsidRPr="003F3027">
        <w:rPr>
          <w:color w:val="000000" w:themeColor="text1"/>
          <w:lang w:val="ka-GE"/>
        </w:rPr>
        <w:t xml:space="preserve">   </w:t>
      </w:r>
      <w:r w:rsidRPr="003F3027">
        <w:rPr>
          <w:rFonts w:ascii="Sylfaen" w:hAnsi="Sylfaen" w:cs="Sylfaen"/>
          <w:color w:val="000000" w:themeColor="text1"/>
          <w:lang w:val="ka-GE"/>
        </w:rPr>
        <w:t>გლობალური</w:t>
      </w:r>
      <w:r w:rsidRPr="003F3027">
        <w:rPr>
          <w:color w:val="000000" w:themeColor="text1"/>
          <w:lang w:val="ka-GE"/>
        </w:rPr>
        <w:t xml:space="preserve"> </w:t>
      </w:r>
      <w:r w:rsidRPr="003F3027">
        <w:rPr>
          <w:rFonts w:ascii="Sylfaen" w:hAnsi="Sylfaen" w:cs="Sylfaen"/>
          <w:color w:val="000000" w:themeColor="text1"/>
          <w:lang w:val="ka-GE"/>
        </w:rPr>
        <w:t>გეგმის</w:t>
      </w:r>
      <w:r w:rsidRPr="003F3027">
        <w:rPr>
          <w:color w:val="000000" w:themeColor="text1"/>
          <w:lang w:val="ka-GE"/>
        </w:rPr>
        <w:t xml:space="preserve"> </w:t>
      </w:r>
      <w:r w:rsidRPr="003F3027">
        <w:rPr>
          <w:rFonts w:ascii="Sylfaen" w:hAnsi="Sylfaen" w:cs="Sylfaen"/>
          <w:color w:val="000000" w:themeColor="text1"/>
          <w:lang w:val="ka-GE"/>
        </w:rPr>
        <w:t>შესაბამის</w:t>
      </w:r>
      <w:r w:rsidRPr="003F3027">
        <w:rPr>
          <w:color w:val="000000" w:themeColor="text1"/>
          <w:lang w:val="ka-GE"/>
        </w:rPr>
        <w:t xml:space="preserve"> </w:t>
      </w:r>
      <w:r w:rsidRPr="003F3027">
        <w:rPr>
          <w:rFonts w:ascii="Sylfaen" w:hAnsi="Sylfaen" w:cs="Sylfaen"/>
          <w:color w:val="000000" w:themeColor="text1"/>
          <w:lang w:val="ka-GE"/>
        </w:rPr>
        <w:t>მიზნები</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color w:val="000000" w:themeColor="text1"/>
          <w:lang w:val="ka-GE"/>
        </w:rPr>
        <w:t>1.</w:t>
      </w:r>
      <w:r w:rsidRPr="003F3027">
        <w:rPr>
          <w:color w:val="000000" w:themeColor="text1"/>
          <w:lang w:val="ka-GE"/>
        </w:rPr>
        <w:tab/>
      </w:r>
      <w:r w:rsidRPr="003F3027">
        <w:rPr>
          <w:rFonts w:ascii="Sylfaen" w:hAnsi="Sylfaen" w:cs="Sylfaen"/>
          <w:color w:val="000000" w:themeColor="text1"/>
          <w:lang w:val="ka-GE"/>
        </w:rPr>
        <w:t>ეროვნული</w:t>
      </w:r>
      <w:r w:rsidRPr="003F3027">
        <w:rPr>
          <w:color w:val="000000" w:themeColor="text1"/>
          <w:lang w:val="ka-GE"/>
        </w:rPr>
        <w:t xml:space="preserve"> </w:t>
      </w:r>
      <w:r w:rsidRPr="003F3027">
        <w:rPr>
          <w:rFonts w:ascii="Sylfaen" w:hAnsi="Sylfaen" w:cs="Sylfaen"/>
          <w:color w:val="000000" w:themeColor="text1"/>
          <w:lang w:val="ka-GE"/>
        </w:rPr>
        <w:t>მექანიზმების</w:t>
      </w:r>
      <w:r w:rsidRPr="003F3027">
        <w:rPr>
          <w:color w:val="000000" w:themeColor="text1"/>
          <w:lang w:val="ka-GE"/>
        </w:rPr>
        <w:t xml:space="preserve">, </w:t>
      </w:r>
      <w:r w:rsidRPr="003F3027">
        <w:rPr>
          <w:rFonts w:ascii="Sylfaen" w:hAnsi="Sylfaen" w:cs="Sylfaen"/>
          <w:color w:val="000000" w:themeColor="text1"/>
          <w:lang w:val="ka-GE"/>
        </w:rPr>
        <w:t>ისეთი</w:t>
      </w:r>
      <w:r>
        <w:rPr>
          <w:rFonts w:ascii="Sylfaen" w:hAnsi="Sylfaen" w:cs="Sylfaen"/>
          <w:color w:val="000000" w:themeColor="text1"/>
          <w:lang w:val="ka-GE"/>
        </w:rPr>
        <w:t>,</w:t>
      </w:r>
      <w:r w:rsidRPr="003F3027">
        <w:rPr>
          <w:color w:val="000000" w:themeColor="text1"/>
          <w:lang w:val="ka-GE"/>
        </w:rPr>
        <w:t xml:space="preserve"> </w:t>
      </w:r>
      <w:r w:rsidRPr="003F3027">
        <w:rPr>
          <w:rFonts w:ascii="Sylfaen" w:hAnsi="Sylfaen" w:cs="Sylfaen"/>
          <w:color w:val="000000" w:themeColor="text1"/>
          <w:lang w:val="ka-GE"/>
        </w:rPr>
        <w:t>როგორიცაა</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დონის</w:t>
      </w:r>
      <w:r w:rsidRPr="003F3027">
        <w:rPr>
          <w:color w:val="000000" w:themeColor="text1"/>
          <w:lang w:val="ka-GE"/>
        </w:rPr>
        <w:t xml:space="preserve"> </w:t>
      </w:r>
      <w:r w:rsidRPr="003F3027">
        <w:rPr>
          <w:rFonts w:ascii="Sylfaen" w:hAnsi="Sylfaen" w:cs="Sylfaen"/>
          <w:color w:val="000000" w:themeColor="text1"/>
          <w:lang w:val="ka-GE"/>
        </w:rPr>
        <w:t>ეროვნული</w:t>
      </w:r>
      <w:r w:rsidRPr="003F3027">
        <w:rPr>
          <w:color w:val="000000" w:themeColor="text1"/>
          <w:lang w:val="ka-GE"/>
        </w:rPr>
        <w:t xml:space="preserve"> </w:t>
      </w:r>
      <w:r w:rsidRPr="003F3027">
        <w:rPr>
          <w:rFonts w:ascii="Sylfaen" w:hAnsi="Sylfaen" w:cs="Sylfaen"/>
          <w:color w:val="000000" w:themeColor="text1"/>
          <w:lang w:val="ka-GE"/>
        </w:rPr>
        <w:t>კომისიის</w:t>
      </w:r>
      <w:r w:rsidRPr="003F3027">
        <w:rPr>
          <w:color w:val="000000" w:themeColor="text1"/>
          <w:lang w:val="ka-GE"/>
        </w:rPr>
        <w:t xml:space="preserve"> </w:t>
      </w:r>
      <w:r w:rsidRPr="003F3027">
        <w:rPr>
          <w:rFonts w:ascii="Sylfaen" w:hAnsi="Sylfaen" w:cs="Sylfaen"/>
          <w:color w:val="000000" w:themeColor="text1"/>
          <w:lang w:val="ka-GE"/>
        </w:rPr>
        <w:t>შექმნა</w:t>
      </w:r>
      <w:r w:rsidRPr="003F3027">
        <w:rPr>
          <w:color w:val="000000" w:themeColor="text1"/>
          <w:lang w:val="ka-GE"/>
        </w:rPr>
        <w:t xml:space="preserve">, </w:t>
      </w:r>
      <w:r w:rsidRPr="003F3027">
        <w:rPr>
          <w:rFonts w:ascii="Sylfaen" w:hAnsi="Sylfaen" w:cs="Sylfaen"/>
          <w:color w:val="000000" w:themeColor="text1"/>
          <w:lang w:val="ka-GE"/>
        </w:rPr>
        <w:t>რომელიც</w:t>
      </w:r>
      <w:r w:rsidRPr="003F3027">
        <w:rPr>
          <w:color w:val="000000" w:themeColor="text1"/>
          <w:lang w:val="ka-GE"/>
        </w:rPr>
        <w:t xml:space="preserve"> </w:t>
      </w:r>
      <w:r w:rsidRPr="003F3027">
        <w:rPr>
          <w:rFonts w:ascii="Sylfaen" w:hAnsi="Sylfaen" w:cs="Sylfaen"/>
          <w:color w:val="000000" w:themeColor="text1"/>
          <w:lang w:val="ka-GE"/>
        </w:rPr>
        <w:t>პასუხისმგებელი</w:t>
      </w:r>
      <w:r w:rsidRPr="003F3027">
        <w:rPr>
          <w:color w:val="000000" w:themeColor="text1"/>
          <w:lang w:val="ka-GE"/>
        </w:rPr>
        <w:t xml:space="preserve"> </w:t>
      </w:r>
      <w:r w:rsidRPr="003F3027">
        <w:rPr>
          <w:rFonts w:ascii="Sylfaen" w:hAnsi="Sylfaen" w:cs="Sylfaen"/>
          <w:color w:val="000000" w:themeColor="text1"/>
          <w:lang w:val="ka-GE"/>
        </w:rPr>
        <w:t>იქნება</w:t>
      </w:r>
      <w:r w:rsidRPr="003F3027">
        <w:rPr>
          <w:color w:val="000000" w:themeColor="text1"/>
          <w:lang w:val="ka-GE"/>
        </w:rPr>
        <w:t xml:space="preserve"> </w:t>
      </w:r>
      <w:r w:rsidRPr="003F3027">
        <w:rPr>
          <w:rFonts w:ascii="Sylfaen" w:hAnsi="Sylfaen" w:cs="Sylfaen"/>
          <w:color w:val="000000" w:themeColor="text1"/>
          <w:lang w:val="ka-GE"/>
        </w:rPr>
        <w:t>რესურსების</w:t>
      </w:r>
      <w:r w:rsidRPr="003F3027">
        <w:rPr>
          <w:color w:val="000000" w:themeColor="text1"/>
          <w:lang w:val="ka-GE"/>
        </w:rPr>
        <w:t xml:space="preserve"> </w:t>
      </w:r>
      <w:r w:rsidRPr="003F3027">
        <w:rPr>
          <w:rFonts w:ascii="Sylfaen" w:hAnsi="Sylfaen" w:cs="Sylfaen"/>
          <w:color w:val="000000" w:themeColor="text1"/>
          <w:lang w:val="ka-GE"/>
        </w:rPr>
        <w:t>გადანაწილების</w:t>
      </w:r>
      <w:r w:rsidRPr="003F3027">
        <w:rPr>
          <w:color w:val="000000" w:themeColor="text1"/>
          <w:lang w:val="ka-GE"/>
        </w:rPr>
        <w:t xml:space="preserve">, </w:t>
      </w:r>
      <w:r w:rsidRPr="003F3027">
        <w:rPr>
          <w:rFonts w:ascii="Sylfaen" w:hAnsi="Sylfaen" w:cs="Sylfaen"/>
          <w:color w:val="000000" w:themeColor="text1"/>
          <w:lang w:val="ka-GE"/>
        </w:rPr>
        <w:t>არაგადამდებ</w:t>
      </w:r>
      <w:r w:rsidRPr="003F3027">
        <w:rPr>
          <w:color w:val="000000" w:themeColor="text1"/>
          <w:lang w:val="ka-GE"/>
        </w:rPr>
        <w:t xml:space="preserve"> </w:t>
      </w:r>
      <w:r w:rsidRPr="003F3027">
        <w:rPr>
          <w:rFonts w:ascii="Sylfaen" w:hAnsi="Sylfaen" w:cs="Sylfaen"/>
          <w:color w:val="000000" w:themeColor="text1"/>
          <w:lang w:val="ka-GE"/>
        </w:rPr>
        <w:t>დაავადებათა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განსაკუთრებით</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წინააღმდეგ</w:t>
      </w:r>
      <w:r w:rsidRPr="003F3027">
        <w:rPr>
          <w:color w:val="000000" w:themeColor="text1"/>
          <w:lang w:val="ka-GE"/>
        </w:rPr>
        <w:t xml:space="preserve">  </w:t>
      </w:r>
      <w:r w:rsidRPr="003F3027">
        <w:rPr>
          <w:rFonts w:ascii="Sylfaen" w:hAnsi="Sylfaen" w:cs="Sylfaen"/>
          <w:color w:val="000000" w:themeColor="text1"/>
          <w:lang w:val="ka-GE"/>
        </w:rPr>
        <w:t>კომპლექსური</w:t>
      </w:r>
      <w:r w:rsidRPr="003F3027">
        <w:rPr>
          <w:color w:val="000000" w:themeColor="text1"/>
          <w:lang w:val="ka-GE"/>
        </w:rPr>
        <w:t xml:space="preserve"> </w:t>
      </w:r>
      <w:r w:rsidRPr="003F3027">
        <w:rPr>
          <w:rFonts w:ascii="Sylfaen" w:hAnsi="Sylfaen" w:cs="Sylfaen"/>
          <w:color w:val="000000" w:themeColor="text1"/>
          <w:lang w:val="ka-GE"/>
        </w:rPr>
        <w:t>ინფორმაციულ</w:t>
      </w:r>
      <w:r w:rsidRPr="003F3027">
        <w:rPr>
          <w:color w:val="000000" w:themeColor="text1"/>
          <w:lang w:val="ka-GE"/>
        </w:rPr>
        <w:t>-</w:t>
      </w:r>
      <w:r w:rsidRPr="003F3027">
        <w:rPr>
          <w:rFonts w:ascii="Sylfaen" w:hAnsi="Sylfaen" w:cs="Sylfaen"/>
          <w:color w:val="000000" w:themeColor="text1"/>
          <w:lang w:val="ka-GE"/>
        </w:rPr>
        <w:t>საგანმანათლებო</w:t>
      </w:r>
      <w:r w:rsidRPr="003F3027">
        <w:rPr>
          <w:color w:val="000000" w:themeColor="text1"/>
          <w:lang w:val="ka-GE"/>
        </w:rPr>
        <w:t xml:space="preserve"> </w:t>
      </w:r>
      <w:r w:rsidRPr="003F3027">
        <w:rPr>
          <w:rFonts w:ascii="Sylfaen" w:hAnsi="Sylfaen" w:cs="Sylfaen"/>
          <w:color w:val="000000" w:themeColor="text1"/>
          <w:lang w:val="ka-GE"/>
        </w:rPr>
        <w:t>მოღვაწეობის</w:t>
      </w:r>
      <w:r w:rsidRPr="003F3027">
        <w:rPr>
          <w:color w:val="000000" w:themeColor="text1"/>
          <w:lang w:val="ka-GE"/>
        </w:rPr>
        <w:t xml:space="preserve"> </w:t>
      </w:r>
      <w:r w:rsidRPr="003F3027">
        <w:rPr>
          <w:rFonts w:ascii="Sylfaen" w:hAnsi="Sylfaen" w:cs="Sylfaen"/>
          <w:color w:val="000000" w:themeColor="text1"/>
          <w:lang w:val="ka-GE"/>
        </w:rPr>
        <w:t>შემოღებაზე</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color w:val="000000" w:themeColor="text1"/>
          <w:lang w:val="ka-GE"/>
        </w:rPr>
        <w:t>2.</w:t>
      </w:r>
      <w:r w:rsidRPr="003F3027">
        <w:rPr>
          <w:color w:val="000000" w:themeColor="text1"/>
          <w:lang w:val="ka-GE"/>
        </w:rPr>
        <w:tab/>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დაცვის</w:t>
      </w:r>
      <w:r w:rsidRPr="003F3027">
        <w:rPr>
          <w:color w:val="000000" w:themeColor="text1"/>
          <w:lang w:val="ka-GE"/>
        </w:rPr>
        <w:t xml:space="preserve"> </w:t>
      </w:r>
      <w:r w:rsidRPr="003F3027">
        <w:rPr>
          <w:rFonts w:ascii="Sylfaen" w:hAnsi="Sylfaen" w:cs="Sylfaen"/>
          <w:color w:val="000000" w:themeColor="text1"/>
          <w:lang w:val="ka-GE"/>
        </w:rPr>
        <w:t>სამინისტროს</w:t>
      </w:r>
      <w:r w:rsidRPr="003F3027">
        <w:rPr>
          <w:color w:val="000000" w:themeColor="text1"/>
          <w:lang w:val="ka-GE"/>
        </w:rPr>
        <w:t xml:space="preserve"> </w:t>
      </w:r>
      <w:r w:rsidRPr="003F3027">
        <w:rPr>
          <w:rFonts w:ascii="Sylfaen" w:hAnsi="Sylfaen" w:cs="Sylfaen"/>
          <w:color w:val="000000" w:themeColor="text1"/>
          <w:lang w:val="ka-GE"/>
        </w:rPr>
        <w:t>სტრატეგიული</w:t>
      </w:r>
      <w:r w:rsidRPr="003F3027">
        <w:rPr>
          <w:color w:val="000000" w:themeColor="text1"/>
          <w:lang w:val="ka-GE"/>
        </w:rPr>
        <w:t xml:space="preserve"> </w:t>
      </w:r>
      <w:r w:rsidRPr="003F3027">
        <w:rPr>
          <w:rFonts w:ascii="Sylfaen" w:hAnsi="Sylfaen" w:cs="Sylfaen"/>
          <w:color w:val="000000" w:themeColor="text1"/>
          <w:lang w:val="ka-GE"/>
        </w:rPr>
        <w:t>ხელმძღვანელის</w:t>
      </w:r>
      <w:r w:rsidRPr="003F3027">
        <w:rPr>
          <w:color w:val="000000" w:themeColor="text1"/>
          <w:lang w:val="ka-GE"/>
        </w:rPr>
        <w:t xml:space="preserve"> </w:t>
      </w:r>
      <w:r w:rsidRPr="003F3027">
        <w:rPr>
          <w:rFonts w:ascii="Sylfaen" w:hAnsi="Sylfaen" w:cs="Sylfaen"/>
          <w:color w:val="000000" w:themeColor="text1"/>
          <w:lang w:val="ka-GE"/>
        </w:rPr>
        <w:t>როლის</w:t>
      </w:r>
      <w:r w:rsidRPr="003F3027">
        <w:rPr>
          <w:color w:val="000000" w:themeColor="text1"/>
          <w:lang w:val="ka-GE"/>
        </w:rPr>
        <w:t xml:space="preserve"> </w:t>
      </w:r>
      <w:r w:rsidRPr="003F3027">
        <w:rPr>
          <w:rFonts w:ascii="Sylfaen" w:hAnsi="Sylfaen" w:cs="Sylfaen"/>
          <w:color w:val="000000" w:themeColor="text1"/>
          <w:lang w:val="ka-GE"/>
        </w:rPr>
        <w:t>განსაზღვრა</w:t>
      </w:r>
      <w:r w:rsidRPr="003F3027">
        <w:rPr>
          <w:color w:val="000000" w:themeColor="text1"/>
          <w:lang w:val="ka-GE"/>
        </w:rPr>
        <w:t xml:space="preserve">  </w:t>
      </w:r>
      <w:r w:rsidRPr="003F3027">
        <w:rPr>
          <w:rFonts w:ascii="Sylfaen" w:hAnsi="Sylfaen" w:cs="Sylfaen"/>
          <w:color w:val="000000" w:themeColor="text1"/>
          <w:lang w:val="ka-GE"/>
        </w:rPr>
        <w:t>სხვადასხვა</w:t>
      </w:r>
      <w:r w:rsidRPr="003F3027">
        <w:rPr>
          <w:color w:val="000000" w:themeColor="text1"/>
          <w:lang w:val="ka-GE"/>
        </w:rPr>
        <w:t xml:space="preserve"> </w:t>
      </w:r>
      <w:r w:rsidRPr="003F3027">
        <w:rPr>
          <w:rFonts w:ascii="Sylfaen" w:hAnsi="Sylfaen" w:cs="Sylfaen"/>
          <w:color w:val="000000" w:themeColor="text1"/>
          <w:lang w:val="ka-GE"/>
        </w:rPr>
        <w:t>სექტორში</w:t>
      </w:r>
      <w:r w:rsidRPr="003F3027">
        <w:rPr>
          <w:color w:val="000000" w:themeColor="text1"/>
          <w:lang w:val="ka-GE"/>
        </w:rPr>
        <w:t xml:space="preserve"> </w:t>
      </w:r>
      <w:r w:rsidRPr="003F3027">
        <w:rPr>
          <w:rFonts w:ascii="Sylfaen" w:hAnsi="Sylfaen" w:cs="Sylfaen"/>
          <w:color w:val="000000" w:themeColor="text1"/>
          <w:lang w:val="ka-GE"/>
        </w:rPr>
        <w:t>დაინტერესებული</w:t>
      </w:r>
      <w:r w:rsidRPr="003F3027">
        <w:rPr>
          <w:color w:val="000000" w:themeColor="text1"/>
          <w:lang w:val="ka-GE"/>
        </w:rPr>
        <w:t xml:space="preserve"> </w:t>
      </w:r>
      <w:r w:rsidRPr="003F3027">
        <w:rPr>
          <w:rFonts w:ascii="Sylfaen" w:hAnsi="Sylfaen" w:cs="Sylfaen"/>
          <w:color w:val="000000" w:themeColor="text1"/>
          <w:lang w:val="ka-GE"/>
        </w:rPr>
        <w:t>მხარეების</w:t>
      </w:r>
      <w:r w:rsidRPr="003F3027">
        <w:rPr>
          <w:color w:val="000000" w:themeColor="text1"/>
          <w:lang w:val="ka-GE"/>
        </w:rPr>
        <w:t xml:space="preserve"> </w:t>
      </w:r>
      <w:r w:rsidRPr="003F3027">
        <w:rPr>
          <w:rFonts w:ascii="Sylfaen" w:hAnsi="Sylfaen" w:cs="Sylfaen"/>
          <w:color w:val="000000" w:themeColor="text1"/>
          <w:lang w:val="ka-GE"/>
        </w:rPr>
        <w:t>ჩართვის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ხარჯეფექტურობის</w:t>
      </w:r>
      <w:r w:rsidRPr="003F3027">
        <w:rPr>
          <w:color w:val="000000" w:themeColor="text1"/>
          <w:lang w:val="ka-GE"/>
        </w:rPr>
        <w:t xml:space="preserve">  </w:t>
      </w:r>
      <w:r w:rsidRPr="003F3027">
        <w:rPr>
          <w:rFonts w:ascii="Sylfaen" w:hAnsi="Sylfaen" w:cs="Sylfaen"/>
          <w:color w:val="000000" w:themeColor="text1"/>
          <w:lang w:val="ka-GE"/>
        </w:rPr>
        <w:t>უზრუნველყოფა</w:t>
      </w:r>
      <w:r w:rsidRPr="003F3027">
        <w:rPr>
          <w:color w:val="000000" w:themeColor="text1"/>
          <w:lang w:val="ka-GE"/>
        </w:rPr>
        <w:t xml:space="preserve"> </w:t>
      </w:r>
      <w:r w:rsidRPr="003F3027">
        <w:rPr>
          <w:rFonts w:ascii="Sylfaen" w:hAnsi="Sylfaen" w:cs="Sylfaen"/>
          <w:color w:val="000000" w:themeColor="text1"/>
          <w:lang w:val="ka-GE"/>
        </w:rPr>
        <w:t>პოლიტიკის</w:t>
      </w:r>
      <w:r w:rsidRPr="003F3027">
        <w:rPr>
          <w:color w:val="000000" w:themeColor="text1"/>
          <w:lang w:val="ka-GE"/>
        </w:rPr>
        <w:t xml:space="preserve"> </w:t>
      </w:r>
      <w:r w:rsidRPr="003F3027">
        <w:rPr>
          <w:rFonts w:ascii="Sylfaen" w:hAnsi="Sylfaen" w:cs="Sylfaen"/>
          <w:color w:val="000000" w:themeColor="text1"/>
          <w:lang w:val="ka-GE"/>
        </w:rPr>
        <w:t>ეროვნული</w:t>
      </w:r>
      <w:r w:rsidRPr="003F3027">
        <w:rPr>
          <w:color w:val="000000" w:themeColor="text1"/>
          <w:lang w:val="ka-GE"/>
        </w:rPr>
        <w:t xml:space="preserve"> </w:t>
      </w:r>
      <w:r w:rsidRPr="003F3027">
        <w:rPr>
          <w:rFonts w:ascii="Sylfaen" w:hAnsi="Sylfaen" w:cs="Sylfaen"/>
          <w:color w:val="000000" w:themeColor="text1"/>
          <w:lang w:val="ka-GE"/>
        </w:rPr>
        <w:t>ღონისძიებების</w:t>
      </w:r>
      <w:r w:rsidRPr="003F3027">
        <w:rPr>
          <w:color w:val="000000" w:themeColor="text1"/>
          <w:lang w:val="ka-GE"/>
        </w:rPr>
        <w:t xml:space="preserve"> </w:t>
      </w:r>
      <w:r w:rsidRPr="003F3027">
        <w:rPr>
          <w:rFonts w:ascii="Sylfaen" w:hAnsi="Sylfaen" w:cs="Sylfaen"/>
          <w:color w:val="000000" w:themeColor="text1"/>
          <w:lang w:val="ka-GE"/>
        </w:rPr>
        <w:t>რეალიზაციაზე</w:t>
      </w:r>
      <w:r w:rsidRPr="003F3027">
        <w:rPr>
          <w:color w:val="000000" w:themeColor="text1"/>
          <w:lang w:val="ka-GE"/>
        </w:rPr>
        <w:t xml:space="preserve"> </w:t>
      </w:r>
      <w:r w:rsidRPr="003F3027">
        <w:rPr>
          <w:rFonts w:ascii="Sylfaen" w:hAnsi="Sylfaen" w:cs="Sylfaen"/>
          <w:color w:val="000000" w:themeColor="text1"/>
          <w:lang w:val="ka-GE"/>
        </w:rPr>
        <w:t>დიაბეტთან</w:t>
      </w:r>
      <w:r w:rsidRPr="003F3027">
        <w:rPr>
          <w:color w:val="000000" w:themeColor="text1"/>
          <w:lang w:val="ka-GE"/>
        </w:rPr>
        <w:t xml:space="preserve"> </w:t>
      </w:r>
      <w:r w:rsidRPr="003F3027">
        <w:rPr>
          <w:rFonts w:ascii="Sylfaen" w:hAnsi="Sylfaen" w:cs="Sylfaen"/>
          <w:color w:val="000000" w:themeColor="text1"/>
          <w:lang w:val="ka-GE"/>
        </w:rPr>
        <w:t>ბრძოლის</w:t>
      </w:r>
      <w:r w:rsidRPr="003F3027">
        <w:rPr>
          <w:color w:val="000000" w:themeColor="text1"/>
          <w:lang w:val="ka-GE"/>
        </w:rPr>
        <w:t xml:space="preserve"> </w:t>
      </w:r>
      <w:r w:rsidRPr="003F3027">
        <w:rPr>
          <w:rFonts w:ascii="Sylfaen" w:hAnsi="Sylfaen" w:cs="Sylfaen"/>
          <w:color w:val="000000" w:themeColor="text1"/>
          <w:lang w:val="ka-GE"/>
        </w:rPr>
        <w:t>საკითხებში</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color w:val="000000" w:themeColor="text1"/>
          <w:lang w:val="ka-GE"/>
        </w:rPr>
        <w:t>3.</w:t>
      </w:r>
      <w:r w:rsidRPr="003F3027">
        <w:rPr>
          <w:color w:val="000000" w:themeColor="text1"/>
          <w:lang w:val="ka-GE"/>
        </w:rPr>
        <w:tab/>
      </w:r>
      <w:r w:rsidRPr="003F3027">
        <w:rPr>
          <w:rFonts w:ascii="Sylfaen" w:hAnsi="Sylfaen" w:cs="Sylfaen"/>
          <w:color w:val="000000" w:themeColor="text1"/>
          <w:lang w:val="ka-GE"/>
        </w:rPr>
        <w:t>ბენებრივი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ჯანსაღი</w:t>
      </w:r>
      <w:r w:rsidRPr="003F3027">
        <w:rPr>
          <w:color w:val="000000" w:themeColor="text1"/>
          <w:lang w:val="ka-GE"/>
        </w:rPr>
        <w:t xml:space="preserve"> </w:t>
      </w:r>
      <w:r w:rsidRPr="003F3027">
        <w:rPr>
          <w:rFonts w:ascii="Sylfaen" w:hAnsi="Sylfaen" w:cs="Sylfaen"/>
          <w:color w:val="000000" w:themeColor="text1"/>
          <w:lang w:val="ka-GE"/>
        </w:rPr>
        <w:t>კვების</w:t>
      </w:r>
      <w:r w:rsidRPr="003F3027">
        <w:rPr>
          <w:color w:val="000000" w:themeColor="text1"/>
          <w:lang w:val="ka-GE"/>
        </w:rPr>
        <w:t xml:space="preserve">  </w:t>
      </w:r>
      <w:r w:rsidRPr="003F3027">
        <w:rPr>
          <w:rFonts w:ascii="Sylfaen" w:hAnsi="Sylfaen" w:cs="Sylfaen"/>
          <w:color w:val="000000" w:themeColor="text1"/>
          <w:lang w:val="ka-GE"/>
        </w:rPr>
        <w:t>ხელშეწყობის</w:t>
      </w:r>
      <w:r w:rsidRPr="003F3027">
        <w:rPr>
          <w:color w:val="000000" w:themeColor="text1"/>
          <w:lang w:val="ka-GE"/>
        </w:rPr>
        <w:t xml:space="preserve"> </w:t>
      </w:r>
      <w:r w:rsidRPr="003F3027">
        <w:rPr>
          <w:rFonts w:ascii="Sylfaen" w:hAnsi="Sylfaen" w:cs="Sylfaen"/>
          <w:color w:val="000000" w:themeColor="text1"/>
          <w:lang w:val="ka-GE"/>
        </w:rPr>
        <w:t>მიმართულებით</w:t>
      </w:r>
      <w:r w:rsidRPr="003F3027">
        <w:rPr>
          <w:color w:val="000000" w:themeColor="text1"/>
          <w:lang w:val="ka-GE"/>
        </w:rPr>
        <w:t xml:space="preserve"> </w:t>
      </w:r>
      <w:r w:rsidRPr="003F3027">
        <w:rPr>
          <w:rFonts w:ascii="Sylfaen" w:hAnsi="Sylfaen" w:cs="Sylfaen"/>
          <w:color w:val="000000" w:themeColor="text1"/>
          <w:lang w:val="ka-GE"/>
        </w:rPr>
        <w:t>სხვადასხვა</w:t>
      </w:r>
      <w:r w:rsidRPr="003F3027">
        <w:rPr>
          <w:color w:val="000000" w:themeColor="text1"/>
          <w:lang w:val="ka-GE"/>
        </w:rPr>
        <w:t xml:space="preserve"> </w:t>
      </w:r>
      <w:r w:rsidRPr="003F3027">
        <w:rPr>
          <w:rFonts w:ascii="Sylfaen" w:hAnsi="Sylfaen" w:cs="Sylfaen"/>
          <w:color w:val="000000" w:themeColor="text1"/>
          <w:lang w:val="ka-GE"/>
        </w:rPr>
        <w:t>პროგრამების</w:t>
      </w:r>
      <w:r w:rsidRPr="003F3027">
        <w:rPr>
          <w:color w:val="000000" w:themeColor="text1"/>
          <w:lang w:val="ka-GE"/>
        </w:rPr>
        <w:t xml:space="preserve"> </w:t>
      </w:r>
      <w:r w:rsidRPr="003F3027">
        <w:rPr>
          <w:rFonts w:ascii="Sylfaen" w:hAnsi="Sylfaen" w:cs="Sylfaen"/>
          <w:color w:val="000000" w:themeColor="text1"/>
          <w:lang w:val="ka-GE"/>
        </w:rPr>
        <w:t>განხორციელება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არაჯანსაღი</w:t>
      </w:r>
      <w:r w:rsidRPr="003F3027">
        <w:rPr>
          <w:color w:val="000000" w:themeColor="text1"/>
          <w:lang w:val="ka-GE"/>
        </w:rPr>
        <w:t xml:space="preserve"> </w:t>
      </w:r>
      <w:r w:rsidRPr="003F3027">
        <w:rPr>
          <w:rFonts w:ascii="Sylfaen" w:hAnsi="Sylfaen" w:cs="Sylfaen"/>
          <w:color w:val="000000" w:themeColor="text1"/>
          <w:lang w:val="ka-GE"/>
        </w:rPr>
        <w:t>საკვების</w:t>
      </w:r>
      <w:r w:rsidRPr="003F3027">
        <w:rPr>
          <w:color w:val="000000" w:themeColor="text1"/>
          <w:lang w:val="ka-GE"/>
        </w:rPr>
        <w:t xml:space="preserve"> (</w:t>
      </w:r>
      <w:r w:rsidRPr="003F3027">
        <w:rPr>
          <w:rFonts w:ascii="Sylfaen" w:hAnsi="Sylfaen" w:cs="Sylfaen"/>
          <w:color w:val="000000" w:themeColor="text1"/>
          <w:lang w:val="ka-GE"/>
        </w:rPr>
        <w:t>მაგ</w:t>
      </w:r>
      <w:r w:rsidRPr="003F3027">
        <w:rPr>
          <w:color w:val="000000" w:themeColor="text1"/>
          <w:lang w:val="ka-GE"/>
        </w:rPr>
        <w:t xml:space="preserve">. </w:t>
      </w:r>
      <w:r w:rsidRPr="003F3027">
        <w:rPr>
          <w:rFonts w:ascii="Sylfaen" w:hAnsi="Sylfaen" w:cs="Sylfaen"/>
          <w:color w:val="000000" w:themeColor="text1"/>
          <w:lang w:val="ka-GE"/>
        </w:rPr>
        <w:t>ტკბილი</w:t>
      </w:r>
      <w:r w:rsidRPr="003F3027">
        <w:rPr>
          <w:color w:val="000000" w:themeColor="text1"/>
          <w:lang w:val="ka-GE"/>
        </w:rPr>
        <w:t xml:space="preserve"> </w:t>
      </w:r>
      <w:r w:rsidRPr="003F3027">
        <w:rPr>
          <w:rFonts w:ascii="Sylfaen" w:hAnsi="Sylfaen" w:cs="Sylfaen"/>
          <w:color w:val="000000" w:themeColor="text1"/>
          <w:lang w:val="ka-GE"/>
        </w:rPr>
        <w:t>გაზიანი</w:t>
      </w:r>
      <w:r w:rsidRPr="003F3027">
        <w:rPr>
          <w:color w:val="000000" w:themeColor="text1"/>
          <w:lang w:val="ka-GE"/>
        </w:rPr>
        <w:t xml:space="preserve"> </w:t>
      </w:r>
      <w:r w:rsidRPr="003F3027">
        <w:rPr>
          <w:rFonts w:ascii="Sylfaen" w:hAnsi="Sylfaen" w:cs="Sylfaen"/>
          <w:color w:val="000000" w:themeColor="text1"/>
          <w:lang w:val="ka-GE"/>
        </w:rPr>
        <w:t>სასმელების</w:t>
      </w:r>
      <w:r w:rsidRPr="003F3027">
        <w:rPr>
          <w:color w:val="000000" w:themeColor="text1"/>
          <w:lang w:val="ka-GE"/>
        </w:rPr>
        <w:t xml:space="preserve"> </w:t>
      </w:r>
      <w:r w:rsidRPr="003F3027">
        <w:rPr>
          <w:rFonts w:ascii="Sylfaen" w:hAnsi="Sylfaen" w:cs="Sylfaen"/>
          <w:color w:val="000000" w:themeColor="text1"/>
          <w:lang w:val="ka-GE"/>
        </w:rPr>
        <w:t>გამოყენების</w:t>
      </w:r>
      <w:r w:rsidRPr="003F3027">
        <w:rPr>
          <w:color w:val="000000" w:themeColor="text1"/>
          <w:lang w:val="ka-GE"/>
        </w:rPr>
        <w:t xml:space="preserve"> </w:t>
      </w:r>
      <w:r w:rsidRPr="003F3027">
        <w:rPr>
          <w:rFonts w:ascii="Sylfaen" w:hAnsi="Sylfaen" w:cs="Sylfaen"/>
          <w:color w:val="000000" w:themeColor="text1"/>
          <w:lang w:val="ka-GE"/>
        </w:rPr>
        <w:t>პრევენცია</w:t>
      </w:r>
      <w:r w:rsidRPr="003F3027">
        <w:rPr>
          <w:color w:val="000000" w:themeColor="text1"/>
          <w:lang w:val="ka-GE"/>
        </w:rPr>
        <w:t xml:space="preserve">) </w:t>
      </w:r>
      <w:r w:rsidRPr="003F3027">
        <w:rPr>
          <w:rFonts w:ascii="Sylfaen" w:hAnsi="Sylfaen" w:cs="Sylfaen"/>
          <w:color w:val="000000" w:themeColor="text1"/>
          <w:lang w:val="ka-GE"/>
        </w:rPr>
        <w:t>პროპაგანდა</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sidRPr="003F3027">
        <w:rPr>
          <w:rFonts w:ascii="Sylfaen" w:hAnsi="Sylfaen" w:cs="Sylfaen"/>
          <w:color w:val="000000" w:themeColor="text1"/>
          <w:lang w:val="ka-GE"/>
        </w:rPr>
        <w:t>აქტივობისათვის</w:t>
      </w:r>
      <w:r w:rsidRPr="003F3027">
        <w:rPr>
          <w:color w:val="000000" w:themeColor="text1"/>
          <w:lang w:val="ka-GE"/>
        </w:rPr>
        <w:t xml:space="preserve"> </w:t>
      </w:r>
      <w:r w:rsidRPr="003F3027">
        <w:rPr>
          <w:rFonts w:ascii="Sylfaen" w:hAnsi="Sylfaen" w:cs="Sylfaen"/>
          <w:color w:val="000000" w:themeColor="text1"/>
          <w:lang w:val="ka-GE"/>
        </w:rPr>
        <w:t>სოციალური</w:t>
      </w:r>
      <w:r w:rsidRPr="003F3027">
        <w:rPr>
          <w:color w:val="000000" w:themeColor="text1"/>
          <w:lang w:val="ka-GE"/>
        </w:rPr>
        <w:t xml:space="preserve"> </w:t>
      </w:r>
      <w:r w:rsidRPr="003F3027">
        <w:rPr>
          <w:rFonts w:ascii="Sylfaen" w:hAnsi="Sylfaen" w:cs="Sylfaen"/>
          <w:color w:val="000000" w:themeColor="text1"/>
          <w:lang w:val="ka-GE"/>
        </w:rPr>
        <w:t>გარემოს</w:t>
      </w:r>
      <w:r w:rsidRPr="003F3027">
        <w:rPr>
          <w:color w:val="000000" w:themeColor="text1"/>
          <w:lang w:val="ka-GE"/>
        </w:rPr>
        <w:t xml:space="preserve"> </w:t>
      </w:r>
      <w:r w:rsidRPr="003F3027">
        <w:rPr>
          <w:rFonts w:ascii="Sylfaen" w:hAnsi="Sylfaen" w:cs="Sylfaen"/>
          <w:color w:val="000000" w:themeColor="text1"/>
          <w:lang w:val="ka-GE"/>
        </w:rPr>
        <w:t>უზრუნველყოფა</w:t>
      </w:r>
      <w:r w:rsidRPr="003F3027">
        <w:rPr>
          <w:color w:val="000000" w:themeColor="text1"/>
          <w:lang w:val="ka-GE"/>
        </w:rPr>
        <w:t xml:space="preserve">.  </w:t>
      </w:r>
      <w:r w:rsidRPr="003F3027">
        <w:rPr>
          <w:rFonts w:ascii="Sylfaen" w:hAnsi="Sylfaen" w:cs="Sylfaen"/>
          <w:color w:val="000000" w:themeColor="text1"/>
          <w:lang w:val="ka-GE"/>
        </w:rPr>
        <w:t>ჯანსაღი</w:t>
      </w:r>
      <w:r w:rsidRPr="003F3027">
        <w:rPr>
          <w:color w:val="000000" w:themeColor="text1"/>
          <w:lang w:val="ka-GE"/>
        </w:rPr>
        <w:t xml:space="preserve"> </w:t>
      </w:r>
      <w:r w:rsidRPr="003F3027">
        <w:rPr>
          <w:rFonts w:ascii="Sylfaen" w:hAnsi="Sylfaen" w:cs="Sylfaen"/>
          <w:color w:val="000000" w:themeColor="text1"/>
          <w:lang w:val="ka-GE"/>
        </w:rPr>
        <w:t>კვებისა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sidRPr="003F3027">
        <w:rPr>
          <w:rFonts w:ascii="Sylfaen" w:hAnsi="Sylfaen" w:cs="Sylfaen"/>
          <w:color w:val="000000" w:themeColor="text1"/>
          <w:lang w:val="ka-GE"/>
        </w:rPr>
        <w:t>აქტივობის</w:t>
      </w:r>
      <w:r w:rsidRPr="003F3027">
        <w:rPr>
          <w:color w:val="000000" w:themeColor="text1"/>
          <w:lang w:val="ka-GE"/>
        </w:rPr>
        <w:t xml:space="preserve"> </w:t>
      </w:r>
      <w:r w:rsidRPr="003F3027">
        <w:rPr>
          <w:rFonts w:ascii="Sylfaen" w:hAnsi="Sylfaen" w:cs="Sylfaen"/>
          <w:color w:val="000000" w:themeColor="text1"/>
          <w:lang w:val="ka-GE"/>
        </w:rPr>
        <w:t>მხარდაჭერისთვის</w:t>
      </w:r>
      <w:r w:rsidRPr="003F3027">
        <w:rPr>
          <w:color w:val="000000" w:themeColor="text1"/>
          <w:lang w:val="ka-GE"/>
        </w:rPr>
        <w:t xml:space="preserve"> </w:t>
      </w:r>
      <w:r w:rsidRPr="003F3027">
        <w:rPr>
          <w:rFonts w:ascii="Sylfaen" w:hAnsi="Sylfaen" w:cs="Sylfaen"/>
          <w:color w:val="000000" w:themeColor="text1"/>
          <w:lang w:val="ka-GE"/>
        </w:rPr>
        <w:t>აუცილებელ</w:t>
      </w:r>
      <w:r w:rsidRPr="003F3027">
        <w:rPr>
          <w:color w:val="000000" w:themeColor="text1"/>
          <w:lang w:val="ka-GE"/>
        </w:rPr>
        <w:t xml:space="preserve"> </w:t>
      </w:r>
      <w:r w:rsidRPr="003F3027">
        <w:rPr>
          <w:rFonts w:ascii="Sylfaen" w:hAnsi="Sylfaen" w:cs="Sylfaen"/>
          <w:color w:val="000000" w:themeColor="text1"/>
          <w:lang w:val="ka-GE"/>
        </w:rPr>
        <w:t>მასშტაბებში</w:t>
      </w:r>
      <w:r w:rsidRPr="003F3027">
        <w:rPr>
          <w:color w:val="000000" w:themeColor="text1"/>
          <w:lang w:val="ka-GE"/>
        </w:rPr>
        <w:t xml:space="preserve"> </w:t>
      </w:r>
      <w:r w:rsidRPr="003F3027">
        <w:rPr>
          <w:rFonts w:ascii="Sylfaen" w:hAnsi="Sylfaen" w:cs="Sylfaen"/>
          <w:color w:val="000000" w:themeColor="text1"/>
          <w:lang w:val="ka-GE"/>
        </w:rPr>
        <w:t>ყველაზე</w:t>
      </w:r>
      <w:r w:rsidRPr="003F3027">
        <w:rPr>
          <w:color w:val="000000" w:themeColor="text1"/>
          <w:lang w:val="ka-GE"/>
        </w:rPr>
        <w:t xml:space="preserve"> </w:t>
      </w:r>
      <w:r w:rsidRPr="003F3027">
        <w:rPr>
          <w:rFonts w:ascii="Sylfaen" w:hAnsi="Sylfaen" w:cs="Sylfaen"/>
          <w:color w:val="000000" w:themeColor="text1"/>
          <w:lang w:val="ka-GE"/>
        </w:rPr>
        <w:t>მიზანშეწონილია</w:t>
      </w:r>
      <w:r w:rsidRPr="003F3027">
        <w:rPr>
          <w:color w:val="000000" w:themeColor="text1"/>
          <w:lang w:val="ka-GE"/>
        </w:rPr>
        <w:t xml:space="preserve"> </w:t>
      </w:r>
      <w:r w:rsidRPr="003F3027">
        <w:rPr>
          <w:rFonts w:ascii="Sylfaen" w:hAnsi="Sylfaen" w:cs="Sylfaen"/>
          <w:color w:val="000000" w:themeColor="text1"/>
          <w:lang w:val="ka-GE"/>
        </w:rPr>
        <w:t>ფისკალური</w:t>
      </w:r>
      <w:r w:rsidRPr="003F3027">
        <w:rPr>
          <w:color w:val="000000" w:themeColor="text1"/>
          <w:lang w:val="ka-GE"/>
        </w:rPr>
        <w:t xml:space="preserve"> </w:t>
      </w:r>
      <w:r w:rsidRPr="003F3027">
        <w:rPr>
          <w:rFonts w:ascii="Sylfaen" w:hAnsi="Sylfaen" w:cs="Sylfaen"/>
          <w:color w:val="000000" w:themeColor="text1"/>
          <w:lang w:val="ka-GE"/>
        </w:rPr>
        <w:t>პოლიტიკის</w:t>
      </w:r>
      <w:r w:rsidRPr="003F3027">
        <w:rPr>
          <w:color w:val="000000" w:themeColor="text1"/>
          <w:lang w:val="ka-GE"/>
        </w:rPr>
        <w:t xml:space="preserve">, </w:t>
      </w:r>
      <w:r w:rsidRPr="003F3027">
        <w:rPr>
          <w:rFonts w:ascii="Sylfaen" w:hAnsi="Sylfaen" w:cs="Sylfaen"/>
          <w:color w:val="000000" w:themeColor="text1"/>
          <w:lang w:val="ka-GE"/>
        </w:rPr>
        <w:t>გარემოს</w:t>
      </w:r>
      <w:r w:rsidRPr="003F3027">
        <w:rPr>
          <w:color w:val="000000" w:themeColor="text1"/>
          <w:lang w:val="ka-GE"/>
        </w:rPr>
        <w:t xml:space="preserve"> </w:t>
      </w:r>
      <w:r w:rsidRPr="003F3027">
        <w:rPr>
          <w:rFonts w:ascii="Sylfaen" w:hAnsi="Sylfaen" w:cs="Sylfaen"/>
          <w:color w:val="000000" w:themeColor="text1"/>
          <w:lang w:val="ka-GE"/>
        </w:rPr>
        <w:t>გაჯანსაღებისა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ჯანმრთელობისათვის</w:t>
      </w:r>
      <w:r w:rsidRPr="003F3027">
        <w:rPr>
          <w:color w:val="000000" w:themeColor="text1"/>
          <w:lang w:val="ka-GE"/>
        </w:rPr>
        <w:t xml:space="preserve"> </w:t>
      </w:r>
      <w:r w:rsidRPr="003F3027">
        <w:rPr>
          <w:rFonts w:ascii="Sylfaen" w:hAnsi="Sylfaen" w:cs="Sylfaen"/>
          <w:color w:val="000000" w:themeColor="text1"/>
          <w:lang w:val="ka-GE"/>
        </w:rPr>
        <w:t>რისკ</w:t>
      </w:r>
      <w:r w:rsidRPr="003F3027">
        <w:rPr>
          <w:color w:val="000000" w:themeColor="text1"/>
          <w:lang w:val="ka-GE"/>
        </w:rPr>
        <w:t>-</w:t>
      </w:r>
      <w:r w:rsidRPr="003F3027">
        <w:rPr>
          <w:rFonts w:ascii="Sylfaen" w:hAnsi="Sylfaen" w:cs="Sylfaen"/>
          <w:color w:val="000000" w:themeColor="text1"/>
          <w:lang w:val="ka-GE"/>
        </w:rPr>
        <w:t>ფაქტორების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საზოგადოების</w:t>
      </w:r>
      <w:r w:rsidRPr="003F3027">
        <w:rPr>
          <w:color w:val="000000" w:themeColor="text1"/>
          <w:lang w:val="ka-GE"/>
        </w:rPr>
        <w:t xml:space="preserve"> </w:t>
      </w:r>
      <w:r w:rsidRPr="003F3027">
        <w:rPr>
          <w:rFonts w:ascii="Sylfaen" w:hAnsi="Sylfaen" w:cs="Sylfaen"/>
          <w:color w:val="000000" w:themeColor="text1"/>
          <w:lang w:val="ka-GE"/>
        </w:rPr>
        <w:t>ინფორმირებულობის</w:t>
      </w:r>
      <w:r w:rsidRPr="003F3027">
        <w:rPr>
          <w:color w:val="000000" w:themeColor="text1"/>
          <w:lang w:val="ka-GE"/>
        </w:rPr>
        <w:t xml:space="preserve"> </w:t>
      </w:r>
      <w:r w:rsidRPr="003F3027">
        <w:rPr>
          <w:rFonts w:ascii="Sylfaen" w:hAnsi="Sylfaen" w:cs="Sylfaen"/>
          <w:color w:val="000000" w:themeColor="text1"/>
          <w:lang w:val="ka-GE"/>
        </w:rPr>
        <w:t>დონის</w:t>
      </w:r>
      <w:r w:rsidRPr="003F3027">
        <w:rPr>
          <w:color w:val="000000" w:themeColor="text1"/>
          <w:lang w:val="ka-GE"/>
        </w:rPr>
        <w:t xml:space="preserve"> </w:t>
      </w:r>
      <w:r w:rsidRPr="003F3027">
        <w:rPr>
          <w:rFonts w:ascii="Sylfaen" w:hAnsi="Sylfaen" w:cs="Sylfaen"/>
          <w:color w:val="000000" w:themeColor="text1"/>
          <w:lang w:val="ka-GE"/>
        </w:rPr>
        <w:t>ამაღლება</w:t>
      </w:r>
      <w:r w:rsidRPr="003F3027">
        <w:rPr>
          <w:color w:val="000000" w:themeColor="text1"/>
          <w:lang w:val="ka-GE"/>
        </w:rPr>
        <w:t>.</w:t>
      </w:r>
    </w:p>
    <w:p w:rsidR="00734001" w:rsidRPr="003F3027" w:rsidRDefault="00734001" w:rsidP="00734001">
      <w:pPr>
        <w:jc w:val="both"/>
        <w:rPr>
          <w:color w:val="000000" w:themeColor="text1"/>
          <w:lang w:val="ka-GE"/>
        </w:rPr>
      </w:pPr>
      <w:r w:rsidRPr="003F3027">
        <w:rPr>
          <w:color w:val="000000" w:themeColor="text1"/>
          <w:lang w:val="ka-GE"/>
        </w:rPr>
        <w:t>4.</w:t>
      </w:r>
      <w:r w:rsidRPr="003F3027">
        <w:rPr>
          <w:color w:val="000000" w:themeColor="text1"/>
          <w:lang w:val="ka-GE"/>
        </w:rPr>
        <w:tab/>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სისტემის</w:t>
      </w:r>
      <w:r w:rsidRPr="003F3027">
        <w:rPr>
          <w:color w:val="000000" w:themeColor="text1"/>
          <w:lang w:val="ka-GE"/>
        </w:rPr>
        <w:t xml:space="preserve"> </w:t>
      </w:r>
      <w:r w:rsidRPr="003F3027">
        <w:rPr>
          <w:rFonts w:ascii="Sylfaen" w:hAnsi="Sylfaen" w:cs="Sylfaen"/>
          <w:color w:val="000000" w:themeColor="text1"/>
          <w:lang w:val="ka-GE"/>
        </w:rPr>
        <w:t>რეაგირების</w:t>
      </w:r>
      <w:r w:rsidRPr="003F3027">
        <w:rPr>
          <w:color w:val="000000" w:themeColor="text1"/>
          <w:lang w:val="ka-GE"/>
        </w:rPr>
        <w:t xml:space="preserve"> </w:t>
      </w:r>
      <w:r w:rsidRPr="003F3027">
        <w:rPr>
          <w:rFonts w:ascii="Sylfaen" w:hAnsi="Sylfaen" w:cs="Sylfaen"/>
          <w:color w:val="000000" w:themeColor="text1"/>
          <w:lang w:val="ka-GE"/>
        </w:rPr>
        <w:t>ღონისძიებების</w:t>
      </w:r>
      <w:r w:rsidRPr="003F3027">
        <w:rPr>
          <w:color w:val="000000" w:themeColor="text1"/>
          <w:lang w:val="ka-GE"/>
        </w:rPr>
        <w:t xml:space="preserve"> </w:t>
      </w:r>
      <w:r w:rsidRPr="003F3027">
        <w:rPr>
          <w:rFonts w:ascii="Sylfaen" w:hAnsi="Sylfaen" w:cs="Sylfaen"/>
          <w:color w:val="000000" w:themeColor="text1"/>
          <w:lang w:val="ka-GE"/>
        </w:rPr>
        <w:t>განმტკიცება</w:t>
      </w:r>
      <w:r w:rsidRPr="003F3027">
        <w:rPr>
          <w:color w:val="000000" w:themeColor="text1"/>
          <w:lang w:val="ka-GE"/>
        </w:rPr>
        <w:t xml:space="preserve"> </w:t>
      </w:r>
      <w:r w:rsidRPr="003F3027">
        <w:rPr>
          <w:rFonts w:ascii="Sylfaen" w:hAnsi="Sylfaen" w:cs="Sylfaen"/>
          <w:color w:val="000000" w:themeColor="text1"/>
          <w:lang w:val="ka-GE"/>
        </w:rPr>
        <w:t>არაგადამდებ</w:t>
      </w:r>
      <w:r w:rsidRPr="003F3027">
        <w:rPr>
          <w:color w:val="000000" w:themeColor="text1"/>
          <w:lang w:val="ka-GE"/>
        </w:rPr>
        <w:t xml:space="preserve"> </w:t>
      </w:r>
      <w:r w:rsidRPr="003F3027">
        <w:rPr>
          <w:rFonts w:ascii="Sylfaen" w:hAnsi="Sylfaen" w:cs="Sylfaen"/>
          <w:color w:val="000000" w:themeColor="text1"/>
          <w:lang w:val="ka-GE"/>
        </w:rPr>
        <w:t>დაავადებათა</w:t>
      </w:r>
      <w:r w:rsidRPr="003F3027">
        <w:rPr>
          <w:color w:val="000000" w:themeColor="text1"/>
          <w:lang w:val="ka-GE"/>
        </w:rPr>
        <w:t xml:space="preserve"> (</w:t>
      </w:r>
      <w:r w:rsidRPr="003F3027">
        <w:rPr>
          <w:rFonts w:ascii="Sylfaen" w:hAnsi="Sylfaen" w:cs="Sylfaen"/>
          <w:color w:val="000000" w:themeColor="text1"/>
          <w:lang w:val="ka-GE"/>
        </w:rPr>
        <w:t>უპირველ</w:t>
      </w:r>
      <w:r>
        <w:rPr>
          <w:rFonts w:ascii="Sylfaen" w:hAnsi="Sylfaen" w:cs="Sylfaen"/>
          <w:color w:val="000000" w:themeColor="text1"/>
          <w:lang w:val="ka-GE"/>
        </w:rPr>
        <w:t>ეს</w:t>
      </w:r>
      <w:r w:rsidRPr="003F3027">
        <w:rPr>
          <w:color w:val="000000" w:themeColor="text1"/>
          <w:lang w:val="ka-GE"/>
        </w:rPr>
        <w:t xml:space="preserve"> </w:t>
      </w:r>
      <w:r w:rsidRPr="003F3027">
        <w:rPr>
          <w:rFonts w:ascii="Sylfaen" w:hAnsi="Sylfaen" w:cs="Sylfaen"/>
          <w:color w:val="000000" w:themeColor="text1"/>
          <w:lang w:val="ka-GE"/>
        </w:rPr>
        <w:t>ყოვლისა</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მიმართებ</w:t>
      </w:r>
      <w:r>
        <w:rPr>
          <w:rFonts w:ascii="Sylfaen" w:hAnsi="Sylfaen" w:cs="Sylfaen"/>
          <w:color w:val="000000" w:themeColor="text1"/>
          <w:lang w:val="ka-GE"/>
        </w:rPr>
        <w:t>ებ</w:t>
      </w:r>
      <w:r w:rsidRPr="003F3027">
        <w:rPr>
          <w:rFonts w:ascii="Sylfaen" w:hAnsi="Sylfaen" w:cs="Sylfaen"/>
          <w:color w:val="000000" w:themeColor="text1"/>
          <w:lang w:val="ka-GE"/>
        </w:rPr>
        <w:t>ში</w:t>
      </w:r>
      <w:r w:rsidRPr="003F3027">
        <w:rPr>
          <w:color w:val="000000" w:themeColor="text1"/>
          <w:lang w:val="ka-GE"/>
        </w:rPr>
        <w:t xml:space="preserve"> </w:t>
      </w:r>
      <w:r w:rsidRPr="003F3027">
        <w:rPr>
          <w:rFonts w:ascii="Sylfaen" w:hAnsi="Sylfaen" w:cs="Sylfaen"/>
          <w:color w:val="000000" w:themeColor="text1"/>
          <w:lang w:val="ka-GE"/>
        </w:rPr>
        <w:t>პირველადი</w:t>
      </w:r>
      <w:r w:rsidRPr="003F3027">
        <w:rPr>
          <w:color w:val="000000" w:themeColor="text1"/>
          <w:lang w:val="ka-GE"/>
        </w:rPr>
        <w:t xml:space="preserve"> </w:t>
      </w:r>
      <w:r w:rsidRPr="003F3027">
        <w:rPr>
          <w:rFonts w:ascii="Sylfaen" w:hAnsi="Sylfaen" w:cs="Sylfaen"/>
          <w:color w:val="000000" w:themeColor="text1"/>
          <w:lang w:val="ka-GE"/>
        </w:rPr>
        <w:t>მედიკო</w:t>
      </w:r>
      <w:r w:rsidRPr="003F3027">
        <w:rPr>
          <w:color w:val="000000" w:themeColor="text1"/>
          <w:lang w:val="ka-GE"/>
        </w:rPr>
        <w:t>-</w:t>
      </w:r>
      <w:r w:rsidRPr="003F3027">
        <w:rPr>
          <w:rFonts w:ascii="Sylfaen" w:hAnsi="Sylfaen" w:cs="Sylfaen"/>
          <w:color w:val="000000" w:themeColor="text1"/>
          <w:lang w:val="ka-GE"/>
        </w:rPr>
        <w:t>სანიტარული</w:t>
      </w:r>
      <w:r w:rsidRPr="003F3027">
        <w:rPr>
          <w:color w:val="000000" w:themeColor="text1"/>
          <w:lang w:val="ka-GE"/>
        </w:rPr>
        <w:t xml:space="preserve">   </w:t>
      </w:r>
      <w:r w:rsidRPr="003F3027">
        <w:rPr>
          <w:rFonts w:ascii="Sylfaen" w:hAnsi="Sylfaen" w:cs="Sylfaen"/>
          <w:color w:val="000000" w:themeColor="text1"/>
          <w:lang w:val="ka-GE"/>
        </w:rPr>
        <w:t>დახმარების</w:t>
      </w:r>
      <w:r w:rsidRPr="003F3027">
        <w:rPr>
          <w:color w:val="000000" w:themeColor="text1"/>
          <w:lang w:val="ka-GE"/>
        </w:rPr>
        <w:t xml:space="preserve"> </w:t>
      </w:r>
      <w:r w:rsidRPr="003F3027">
        <w:rPr>
          <w:rFonts w:ascii="Sylfaen" w:hAnsi="Sylfaen" w:cs="Sylfaen"/>
          <w:color w:val="000000" w:themeColor="text1"/>
          <w:lang w:val="ka-GE"/>
        </w:rPr>
        <w:t>დონეზე</w:t>
      </w:r>
      <w:r w:rsidRPr="003F3027">
        <w:rPr>
          <w:color w:val="000000" w:themeColor="text1"/>
          <w:lang w:val="ka-GE"/>
        </w:rPr>
        <w:t xml:space="preserve">. </w:t>
      </w:r>
      <w:r w:rsidRPr="003F3027">
        <w:rPr>
          <w:rFonts w:ascii="Sylfaen" w:hAnsi="Sylfaen" w:cs="Sylfaen"/>
          <w:color w:val="000000" w:themeColor="text1"/>
          <w:lang w:val="ka-GE"/>
        </w:rPr>
        <w:t>ხელმძღვანელი</w:t>
      </w:r>
      <w:r w:rsidRPr="003F3027">
        <w:rPr>
          <w:color w:val="000000" w:themeColor="text1"/>
          <w:lang w:val="ka-GE"/>
        </w:rPr>
        <w:t xml:space="preserve"> </w:t>
      </w:r>
      <w:r w:rsidRPr="003F3027">
        <w:rPr>
          <w:rFonts w:ascii="Sylfaen" w:hAnsi="Sylfaen" w:cs="Sylfaen"/>
          <w:color w:val="000000" w:themeColor="text1"/>
          <w:lang w:val="ka-GE"/>
        </w:rPr>
        <w:t>პროტოკოლებისა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პრინციპების</w:t>
      </w:r>
      <w:r w:rsidRPr="003F3027">
        <w:rPr>
          <w:color w:val="000000" w:themeColor="text1"/>
          <w:lang w:val="ka-GE"/>
        </w:rPr>
        <w:t xml:space="preserve"> </w:t>
      </w:r>
      <w:r w:rsidRPr="003F3027">
        <w:rPr>
          <w:rFonts w:ascii="Sylfaen" w:hAnsi="Sylfaen" w:cs="Sylfaen"/>
          <w:color w:val="000000" w:themeColor="text1"/>
          <w:lang w:val="ka-GE"/>
        </w:rPr>
        <w:t>განხორციელება</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მკურნალობისა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დიაგნოსტიკის</w:t>
      </w:r>
      <w:r w:rsidRPr="003F3027">
        <w:rPr>
          <w:color w:val="000000" w:themeColor="text1"/>
          <w:lang w:val="ka-GE"/>
        </w:rPr>
        <w:t xml:space="preserve"> </w:t>
      </w:r>
      <w:r w:rsidRPr="003F3027">
        <w:rPr>
          <w:rFonts w:ascii="Sylfaen" w:hAnsi="Sylfaen" w:cs="Sylfaen"/>
          <w:color w:val="000000" w:themeColor="text1"/>
          <w:lang w:val="ka-GE"/>
        </w:rPr>
        <w:t>გაუმჯობესების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პირველად</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რგოლის</w:t>
      </w:r>
      <w:r w:rsidRPr="003F3027">
        <w:rPr>
          <w:color w:val="000000" w:themeColor="text1"/>
          <w:lang w:val="ka-GE"/>
        </w:rPr>
        <w:t xml:space="preserve"> </w:t>
      </w:r>
      <w:r w:rsidRPr="003F3027">
        <w:rPr>
          <w:rFonts w:ascii="Sylfaen" w:hAnsi="Sylfaen" w:cs="Sylfaen"/>
          <w:color w:val="000000" w:themeColor="text1"/>
          <w:lang w:val="ka-GE"/>
        </w:rPr>
        <w:t>დონეზე</w:t>
      </w:r>
      <w:r w:rsidRPr="003F3027">
        <w:rPr>
          <w:color w:val="000000" w:themeColor="text1"/>
          <w:lang w:val="ka-GE"/>
        </w:rPr>
        <w:t xml:space="preserve">. </w:t>
      </w:r>
      <w:r w:rsidRPr="003F3027">
        <w:rPr>
          <w:rFonts w:ascii="Sylfaen" w:hAnsi="Sylfaen" w:cs="Sylfaen"/>
          <w:color w:val="000000" w:themeColor="text1"/>
          <w:lang w:val="ka-GE"/>
        </w:rPr>
        <w:t>მკურნალობისა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დიაგნოსტიკის</w:t>
      </w:r>
      <w:r w:rsidRPr="003F3027">
        <w:rPr>
          <w:color w:val="000000" w:themeColor="text1"/>
          <w:lang w:val="ka-GE"/>
        </w:rPr>
        <w:t xml:space="preserve"> </w:t>
      </w:r>
      <w:r w:rsidRPr="003F3027">
        <w:rPr>
          <w:rFonts w:ascii="Sylfaen" w:hAnsi="Sylfaen" w:cs="Sylfaen"/>
          <w:color w:val="000000" w:themeColor="text1"/>
          <w:lang w:val="ka-GE"/>
        </w:rPr>
        <w:t>ძირითად</w:t>
      </w:r>
      <w:r w:rsidRPr="003F3027">
        <w:rPr>
          <w:color w:val="000000" w:themeColor="text1"/>
          <w:lang w:val="ka-GE"/>
        </w:rPr>
        <w:t xml:space="preserve"> </w:t>
      </w:r>
      <w:r w:rsidRPr="003F3027">
        <w:rPr>
          <w:rFonts w:ascii="Sylfaen" w:hAnsi="Sylfaen" w:cs="Sylfaen"/>
          <w:color w:val="000000" w:themeColor="text1"/>
          <w:lang w:val="ka-GE"/>
        </w:rPr>
        <w:t>ტექნოლოგიებთან</w:t>
      </w:r>
      <w:r w:rsidRPr="003F3027">
        <w:rPr>
          <w:color w:val="000000" w:themeColor="text1"/>
          <w:lang w:val="ka-GE"/>
        </w:rPr>
        <w:t xml:space="preserve"> </w:t>
      </w:r>
      <w:r w:rsidRPr="003F3027">
        <w:rPr>
          <w:rFonts w:ascii="Sylfaen" w:hAnsi="Sylfaen" w:cs="Sylfaen"/>
          <w:color w:val="000000" w:themeColor="text1"/>
          <w:lang w:val="ka-GE"/>
        </w:rPr>
        <w:t>სამართლიანი</w:t>
      </w:r>
      <w:r w:rsidRPr="003F3027">
        <w:rPr>
          <w:color w:val="000000" w:themeColor="text1"/>
          <w:lang w:val="ka-GE"/>
        </w:rPr>
        <w:t xml:space="preserve"> </w:t>
      </w:r>
      <w:r w:rsidRPr="003F3027">
        <w:rPr>
          <w:rFonts w:ascii="Sylfaen" w:hAnsi="Sylfaen" w:cs="Sylfaen"/>
          <w:color w:val="000000" w:themeColor="text1"/>
          <w:lang w:val="ka-GE"/>
        </w:rPr>
        <w:t>ხელმისაწვდომობის</w:t>
      </w:r>
      <w:r w:rsidRPr="003F3027">
        <w:rPr>
          <w:color w:val="000000" w:themeColor="text1"/>
          <w:lang w:val="ka-GE"/>
        </w:rPr>
        <w:t xml:space="preserve"> </w:t>
      </w:r>
      <w:r w:rsidRPr="003F3027">
        <w:rPr>
          <w:rFonts w:ascii="Sylfaen" w:hAnsi="Sylfaen" w:cs="Sylfaen"/>
          <w:color w:val="000000" w:themeColor="text1"/>
          <w:lang w:val="ka-GE"/>
        </w:rPr>
        <w:t>უზრუნველყოფის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ძირითად</w:t>
      </w:r>
      <w:r w:rsidRPr="003F3027">
        <w:rPr>
          <w:color w:val="000000" w:themeColor="text1"/>
          <w:lang w:val="ka-GE"/>
        </w:rPr>
        <w:t xml:space="preserve"> </w:t>
      </w:r>
      <w:r w:rsidRPr="003F3027">
        <w:rPr>
          <w:rFonts w:ascii="Sylfaen" w:hAnsi="Sylfaen" w:cs="Sylfaen"/>
          <w:color w:val="000000" w:themeColor="text1"/>
          <w:lang w:val="ka-GE"/>
        </w:rPr>
        <w:t>სამკურნალო</w:t>
      </w:r>
      <w:r w:rsidRPr="003F3027">
        <w:rPr>
          <w:color w:val="000000" w:themeColor="text1"/>
          <w:lang w:val="ka-GE"/>
        </w:rPr>
        <w:t xml:space="preserve"> </w:t>
      </w:r>
      <w:r w:rsidRPr="003F3027">
        <w:rPr>
          <w:rFonts w:ascii="Sylfaen" w:hAnsi="Sylfaen" w:cs="Sylfaen"/>
          <w:color w:val="000000" w:themeColor="text1"/>
          <w:lang w:val="ka-GE"/>
        </w:rPr>
        <w:t>საშუალებებისადმი</w:t>
      </w:r>
      <w:r w:rsidRPr="003F3027">
        <w:rPr>
          <w:color w:val="000000" w:themeColor="text1"/>
          <w:lang w:val="ka-GE"/>
        </w:rPr>
        <w:t xml:space="preserve">, </w:t>
      </w:r>
      <w:r w:rsidRPr="003F3027">
        <w:rPr>
          <w:rFonts w:ascii="Sylfaen" w:hAnsi="Sylfaen" w:cs="Sylfaen"/>
          <w:color w:val="000000" w:themeColor="text1"/>
          <w:lang w:val="ka-GE"/>
        </w:rPr>
        <w:t>განსაკუთრებით</w:t>
      </w:r>
      <w:r w:rsidRPr="003F3027">
        <w:rPr>
          <w:color w:val="000000" w:themeColor="text1"/>
          <w:lang w:val="ka-GE"/>
        </w:rPr>
        <w:t xml:space="preserve"> </w:t>
      </w:r>
      <w:r w:rsidRPr="003F3027">
        <w:rPr>
          <w:rFonts w:ascii="Sylfaen" w:hAnsi="Sylfaen" w:cs="Sylfaen"/>
          <w:color w:val="000000" w:themeColor="text1"/>
          <w:lang w:val="ka-GE"/>
        </w:rPr>
        <w:t>ინსულინის</w:t>
      </w:r>
      <w:r w:rsidRPr="003F3027">
        <w:rPr>
          <w:color w:val="000000" w:themeColor="text1"/>
          <w:lang w:val="ka-GE"/>
        </w:rPr>
        <w:t xml:space="preserve"> </w:t>
      </w:r>
      <w:r w:rsidRPr="003F3027">
        <w:rPr>
          <w:rFonts w:ascii="Sylfaen" w:hAnsi="Sylfaen" w:cs="Sylfaen"/>
          <w:color w:val="000000" w:themeColor="text1"/>
          <w:lang w:val="ka-GE"/>
        </w:rPr>
        <w:t>ღირებულების</w:t>
      </w:r>
      <w:r w:rsidRPr="003F3027">
        <w:rPr>
          <w:color w:val="000000" w:themeColor="text1"/>
          <w:lang w:val="ka-GE"/>
        </w:rPr>
        <w:t xml:space="preserve">  </w:t>
      </w:r>
      <w:r w:rsidRPr="003F3027">
        <w:rPr>
          <w:rFonts w:ascii="Sylfaen" w:hAnsi="Sylfaen" w:cs="Sylfaen"/>
          <w:color w:val="000000" w:themeColor="text1"/>
          <w:lang w:val="ka-GE"/>
        </w:rPr>
        <w:t>მიმართ</w:t>
      </w:r>
      <w:r w:rsidRPr="003F3027">
        <w:rPr>
          <w:color w:val="000000" w:themeColor="text1"/>
          <w:lang w:val="ka-GE"/>
        </w:rPr>
        <w:t xml:space="preserve"> </w:t>
      </w:r>
      <w:r w:rsidRPr="003F3027">
        <w:rPr>
          <w:rFonts w:ascii="Sylfaen" w:hAnsi="Sylfaen" w:cs="Sylfaen"/>
          <w:color w:val="000000" w:themeColor="text1"/>
          <w:lang w:val="ka-GE"/>
        </w:rPr>
        <w:t>ხელმისაწვდომობა</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color w:val="000000" w:themeColor="text1"/>
          <w:lang w:val="ka-GE"/>
        </w:rPr>
        <w:t>5.</w:t>
      </w:r>
      <w:r w:rsidRPr="003F3027">
        <w:rPr>
          <w:color w:val="000000" w:themeColor="text1"/>
          <w:lang w:val="ka-GE"/>
        </w:rPr>
        <w:tab/>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ცოდნის</w:t>
      </w:r>
      <w:r w:rsidRPr="003F3027">
        <w:rPr>
          <w:color w:val="000000" w:themeColor="text1"/>
          <w:lang w:val="ka-GE"/>
        </w:rPr>
        <w:t xml:space="preserve"> </w:t>
      </w:r>
      <w:r w:rsidRPr="003F3027">
        <w:rPr>
          <w:rFonts w:ascii="Sylfaen" w:hAnsi="Sylfaen" w:cs="Sylfaen"/>
          <w:color w:val="000000" w:themeColor="text1"/>
          <w:lang w:val="ka-GE"/>
        </w:rPr>
        <w:t>ბაზაში</w:t>
      </w:r>
      <w:r w:rsidRPr="003F3027">
        <w:rPr>
          <w:color w:val="000000" w:themeColor="text1"/>
          <w:lang w:val="ka-GE"/>
        </w:rPr>
        <w:t xml:space="preserve"> </w:t>
      </w:r>
      <w:r w:rsidRPr="003F3027">
        <w:rPr>
          <w:rFonts w:ascii="Sylfaen" w:hAnsi="Sylfaen" w:cs="Sylfaen"/>
          <w:color w:val="000000" w:themeColor="text1"/>
          <w:lang w:val="ka-GE"/>
        </w:rPr>
        <w:t>არსებული</w:t>
      </w:r>
      <w:r w:rsidRPr="003F3027">
        <w:rPr>
          <w:color w:val="000000" w:themeColor="text1"/>
          <w:lang w:val="ka-GE"/>
        </w:rPr>
        <w:t xml:space="preserve"> </w:t>
      </w:r>
      <w:r w:rsidRPr="003F3027">
        <w:rPr>
          <w:rFonts w:ascii="Sylfaen" w:hAnsi="Sylfaen" w:cs="Sylfaen"/>
          <w:color w:val="000000" w:themeColor="text1"/>
          <w:lang w:val="ka-GE"/>
        </w:rPr>
        <w:t>პრობლემების</w:t>
      </w:r>
      <w:r w:rsidRPr="003F3027">
        <w:rPr>
          <w:color w:val="000000" w:themeColor="text1"/>
          <w:lang w:val="ka-GE"/>
        </w:rPr>
        <w:t xml:space="preserve"> </w:t>
      </w:r>
      <w:r w:rsidRPr="003F3027">
        <w:rPr>
          <w:rFonts w:ascii="Sylfaen" w:hAnsi="Sylfaen" w:cs="Sylfaen"/>
          <w:color w:val="000000" w:themeColor="text1"/>
          <w:lang w:val="ka-GE"/>
        </w:rPr>
        <w:t>აღმოფხვრა</w:t>
      </w:r>
      <w:r w:rsidRPr="003F3027">
        <w:rPr>
          <w:color w:val="000000" w:themeColor="text1"/>
          <w:lang w:val="ka-GE"/>
        </w:rPr>
        <w:t>;</w:t>
      </w:r>
    </w:p>
    <w:p w:rsidR="00734001" w:rsidRPr="003F3027" w:rsidRDefault="00734001" w:rsidP="00734001">
      <w:pPr>
        <w:jc w:val="both"/>
        <w:rPr>
          <w:color w:val="000000" w:themeColor="text1"/>
          <w:lang w:val="ka-GE"/>
        </w:rPr>
      </w:pPr>
      <w:r w:rsidRPr="003F3027">
        <w:rPr>
          <w:color w:val="000000" w:themeColor="text1"/>
          <w:lang w:val="ka-GE"/>
        </w:rPr>
        <w:t>6.</w:t>
      </w:r>
      <w:r w:rsidRPr="003F3027">
        <w:rPr>
          <w:color w:val="000000" w:themeColor="text1"/>
          <w:lang w:val="ka-GE"/>
        </w:rPr>
        <w:tab/>
      </w:r>
      <w:r w:rsidRPr="003F3027">
        <w:rPr>
          <w:rFonts w:ascii="Sylfaen" w:hAnsi="Sylfaen" w:cs="Sylfaen"/>
          <w:color w:val="000000" w:themeColor="text1"/>
          <w:lang w:val="ka-GE"/>
        </w:rPr>
        <w:t>დიაბეტისა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მისი</w:t>
      </w:r>
      <w:r w:rsidRPr="003F3027">
        <w:rPr>
          <w:color w:val="000000" w:themeColor="text1"/>
          <w:lang w:val="ka-GE"/>
        </w:rPr>
        <w:t xml:space="preserve"> </w:t>
      </w:r>
      <w:r w:rsidRPr="003F3027">
        <w:rPr>
          <w:rFonts w:ascii="Sylfaen" w:hAnsi="Sylfaen" w:cs="Sylfaen"/>
          <w:color w:val="000000" w:themeColor="text1"/>
          <w:lang w:val="ka-GE"/>
        </w:rPr>
        <w:t>ძირითადი</w:t>
      </w:r>
      <w:r w:rsidRPr="003F3027">
        <w:rPr>
          <w:color w:val="000000" w:themeColor="text1"/>
          <w:lang w:val="ka-GE"/>
        </w:rPr>
        <w:t xml:space="preserve"> </w:t>
      </w:r>
      <w:r w:rsidRPr="003F3027">
        <w:rPr>
          <w:rFonts w:ascii="Sylfaen" w:hAnsi="Sylfaen" w:cs="Sylfaen"/>
          <w:color w:val="000000" w:themeColor="text1"/>
          <w:lang w:val="ka-GE"/>
        </w:rPr>
        <w:t>რისკ</w:t>
      </w:r>
      <w:r w:rsidRPr="003F3027">
        <w:rPr>
          <w:color w:val="000000" w:themeColor="text1"/>
          <w:lang w:val="ka-GE"/>
        </w:rPr>
        <w:t>-</w:t>
      </w:r>
      <w:r w:rsidRPr="003F3027">
        <w:rPr>
          <w:rFonts w:ascii="Sylfaen" w:hAnsi="Sylfaen" w:cs="Sylfaen"/>
          <w:color w:val="000000" w:themeColor="text1"/>
          <w:lang w:val="ka-GE"/>
        </w:rPr>
        <w:t>ფაქტორების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არსებული</w:t>
      </w:r>
      <w:r w:rsidRPr="003F3027">
        <w:rPr>
          <w:color w:val="000000" w:themeColor="text1"/>
          <w:lang w:val="ka-GE"/>
        </w:rPr>
        <w:t xml:space="preserve"> </w:t>
      </w:r>
      <w:r w:rsidRPr="003F3027">
        <w:rPr>
          <w:rFonts w:ascii="Sylfaen" w:hAnsi="Sylfaen" w:cs="Sylfaen"/>
          <w:color w:val="000000" w:themeColor="text1"/>
          <w:lang w:val="ka-GE"/>
        </w:rPr>
        <w:t>ტენდენციებისა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ტვირთის</w:t>
      </w:r>
      <w:r w:rsidRPr="003F3027">
        <w:rPr>
          <w:color w:val="000000" w:themeColor="text1"/>
          <w:lang w:val="ka-GE"/>
        </w:rPr>
        <w:t xml:space="preserve"> </w:t>
      </w:r>
      <w:r w:rsidRPr="003F3027">
        <w:rPr>
          <w:rFonts w:ascii="Sylfaen" w:hAnsi="Sylfaen" w:cs="Sylfaen"/>
          <w:color w:val="000000" w:themeColor="text1"/>
          <w:lang w:val="ka-GE"/>
        </w:rPr>
        <w:t>რეპრეზენტატული</w:t>
      </w:r>
      <w:r w:rsidRPr="003F3027">
        <w:rPr>
          <w:color w:val="000000" w:themeColor="text1"/>
          <w:lang w:val="ka-GE"/>
        </w:rPr>
        <w:t xml:space="preserve"> </w:t>
      </w:r>
      <w:r w:rsidRPr="003F3027">
        <w:rPr>
          <w:rFonts w:ascii="Sylfaen" w:hAnsi="Sylfaen" w:cs="Sylfaen"/>
          <w:color w:val="000000" w:themeColor="text1"/>
          <w:lang w:val="ka-GE"/>
        </w:rPr>
        <w:t>მონაცემების</w:t>
      </w:r>
      <w:r w:rsidRPr="003F3027">
        <w:rPr>
          <w:color w:val="000000" w:themeColor="text1"/>
          <w:lang w:val="ka-GE"/>
        </w:rPr>
        <w:t xml:space="preserve"> </w:t>
      </w:r>
      <w:r w:rsidRPr="003F3027">
        <w:rPr>
          <w:rFonts w:ascii="Sylfaen" w:hAnsi="Sylfaen" w:cs="Sylfaen"/>
          <w:color w:val="000000" w:themeColor="text1"/>
          <w:lang w:val="ka-GE"/>
        </w:rPr>
        <w:t>შეგროვება</w:t>
      </w:r>
      <w:r w:rsidRPr="003F3027">
        <w:rPr>
          <w:color w:val="000000" w:themeColor="text1"/>
          <w:lang w:val="ka-GE"/>
        </w:rPr>
        <w:t xml:space="preserve">, </w:t>
      </w:r>
      <w:r w:rsidRPr="003F3027">
        <w:rPr>
          <w:rFonts w:ascii="Sylfaen" w:hAnsi="Sylfaen" w:cs="Sylfaen"/>
          <w:color w:val="000000" w:themeColor="text1"/>
          <w:lang w:val="ka-GE"/>
        </w:rPr>
        <w:t>ანალიზისა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გამოყენების</w:t>
      </w:r>
      <w:r w:rsidRPr="003F3027">
        <w:rPr>
          <w:color w:val="000000" w:themeColor="text1"/>
          <w:lang w:val="ka-GE"/>
        </w:rPr>
        <w:t xml:space="preserve"> </w:t>
      </w:r>
      <w:r w:rsidRPr="003F3027">
        <w:rPr>
          <w:rFonts w:ascii="Sylfaen" w:hAnsi="Sylfaen" w:cs="Sylfaen"/>
          <w:color w:val="000000" w:themeColor="text1"/>
          <w:lang w:val="ka-GE"/>
        </w:rPr>
        <w:t>ეროვნული</w:t>
      </w:r>
      <w:r w:rsidRPr="003F3027">
        <w:rPr>
          <w:color w:val="000000" w:themeColor="text1"/>
          <w:lang w:val="ka-GE"/>
        </w:rPr>
        <w:t xml:space="preserve"> </w:t>
      </w:r>
      <w:r w:rsidRPr="003F3027">
        <w:rPr>
          <w:rFonts w:ascii="Sylfaen" w:hAnsi="Sylfaen" w:cs="Sylfaen"/>
          <w:color w:val="000000" w:themeColor="text1"/>
          <w:lang w:val="ka-GE"/>
        </w:rPr>
        <w:t>პოტენციალის</w:t>
      </w:r>
      <w:r w:rsidRPr="003F3027">
        <w:rPr>
          <w:color w:val="000000" w:themeColor="text1"/>
          <w:lang w:val="ka-GE"/>
        </w:rPr>
        <w:t xml:space="preserve"> </w:t>
      </w:r>
      <w:r w:rsidRPr="003F3027">
        <w:rPr>
          <w:rFonts w:ascii="Sylfaen" w:hAnsi="Sylfaen" w:cs="Sylfaen"/>
          <w:color w:val="000000" w:themeColor="text1"/>
          <w:lang w:val="ka-GE"/>
        </w:rPr>
        <w:t>გამყარება</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რეესტრის</w:t>
      </w:r>
      <w:r w:rsidRPr="003F3027">
        <w:rPr>
          <w:color w:val="000000" w:themeColor="text1"/>
          <w:lang w:val="ka-GE"/>
        </w:rPr>
        <w:t xml:space="preserve"> </w:t>
      </w:r>
      <w:r w:rsidRPr="003F3027">
        <w:rPr>
          <w:rFonts w:ascii="Sylfaen" w:hAnsi="Sylfaen" w:cs="Sylfaen"/>
          <w:color w:val="000000" w:themeColor="text1"/>
          <w:lang w:val="ka-GE"/>
        </w:rPr>
        <w:t>შექმნა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გაფართოება</w:t>
      </w:r>
      <w:r w:rsidRPr="003F3027">
        <w:rPr>
          <w:color w:val="000000" w:themeColor="text1"/>
          <w:lang w:val="ka-GE"/>
        </w:rPr>
        <w:t xml:space="preserve">,  </w:t>
      </w:r>
      <w:r w:rsidRPr="003F3027">
        <w:rPr>
          <w:rFonts w:ascii="Sylfaen" w:hAnsi="Sylfaen" w:cs="Sylfaen"/>
          <w:color w:val="000000" w:themeColor="text1"/>
          <w:lang w:val="ka-GE"/>
        </w:rPr>
        <w:t>მისი</w:t>
      </w:r>
      <w:r w:rsidRPr="003F3027">
        <w:rPr>
          <w:color w:val="000000" w:themeColor="text1"/>
          <w:lang w:val="ka-GE"/>
        </w:rPr>
        <w:t xml:space="preserve"> </w:t>
      </w:r>
      <w:r w:rsidRPr="003F3027">
        <w:rPr>
          <w:rFonts w:ascii="Sylfaen" w:hAnsi="Sylfaen" w:cs="Sylfaen"/>
          <w:color w:val="000000" w:themeColor="text1"/>
          <w:lang w:val="ka-GE"/>
        </w:rPr>
        <w:t>ექსპლუტაციის</w:t>
      </w:r>
      <w:r w:rsidRPr="003F3027">
        <w:rPr>
          <w:color w:val="000000" w:themeColor="text1"/>
          <w:lang w:val="ka-GE"/>
        </w:rPr>
        <w:t xml:space="preserve"> </w:t>
      </w:r>
      <w:r w:rsidRPr="003F3027">
        <w:rPr>
          <w:rFonts w:ascii="Sylfaen" w:hAnsi="Sylfaen" w:cs="Sylfaen"/>
          <w:color w:val="000000" w:themeColor="text1"/>
          <w:lang w:val="ka-GE"/>
        </w:rPr>
        <w:t>უზრუნველყოფა</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3F3027">
        <w:rPr>
          <w:color w:val="000000" w:themeColor="text1"/>
          <w:lang w:val="ka-GE"/>
        </w:rPr>
        <w:t xml:space="preserve"> 2016 </w:t>
      </w:r>
      <w:r w:rsidRPr="003F3027">
        <w:rPr>
          <w:rFonts w:ascii="Sylfaen" w:hAnsi="Sylfaen" w:cs="Sylfaen"/>
          <w:color w:val="000000" w:themeColor="text1"/>
          <w:lang w:val="ka-GE"/>
        </w:rPr>
        <w:t>წელი</w:t>
      </w:r>
      <w:r w:rsidRPr="003F3027">
        <w:rPr>
          <w:color w:val="000000" w:themeColor="text1"/>
          <w:lang w:val="ka-GE"/>
        </w:rPr>
        <w:t xml:space="preserve"> </w:t>
      </w:r>
      <w:r w:rsidRPr="003F3027">
        <w:rPr>
          <w:rFonts w:ascii="Sylfaen" w:hAnsi="Sylfaen" w:cs="Sylfaen"/>
          <w:color w:val="000000" w:themeColor="text1"/>
          <w:lang w:val="ka-GE"/>
        </w:rPr>
        <w:t>აღსანიშნავი</w:t>
      </w:r>
      <w:r w:rsidRPr="003F3027">
        <w:rPr>
          <w:color w:val="000000" w:themeColor="text1"/>
          <w:lang w:val="ka-GE"/>
        </w:rPr>
        <w:t xml:space="preserve"> </w:t>
      </w:r>
      <w:r w:rsidRPr="003F3027">
        <w:rPr>
          <w:rFonts w:ascii="Sylfaen" w:hAnsi="Sylfaen" w:cs="Sylfaen"/>
          <w:color w:val="000000" w:themeColor="text1"/>
          <w:lang w:val="ka-GE"/>
        </w:rPr>
        <w:t>იყო</w:t>
      </w:r>
      <w:r w:rsidRPr="003F3027">
        <w:rPr>
          <w:color w:val="000000" w:themeColor="text1"/>
          <w:lang w:val="ka-GE"/>
        </w:rPr>
        <w:t xml:space="preserve"> </w:t>
      </w:r>
      <w:r w:rsidRPr="003F3027">
        <w:rPr>
          <w:rFonts w:ascii="Sylfaen" w:hAnsi="Sylfaen" w:cs="Sylfaen"/>
          <w:color w:val="000000" w:themeColor="text1"/>
          <w:lang w:val="ka-GE"/>
        </w:rPr>
        <w:t>იმ</w:t>
      </w:r>
      <w:r w:rsidRPr="003F3027">
        <w:rPr>
          <w:color w:val="000000" w:themeColor="text1"/>
          <w:lang w:val="ka-GE"/>
        </w:rPr>
        <w:t xml:space="preserve"> </w:t>
      </w:r>
      <w:r w:rsidRPr="003F3027">
        <w:rPr>
          <w:rFonts w:ascii="Sylfaen" w:hAnsi="Sylfaen" w:cs="Sylfaen"/>
          <w:color w:val="000000" w:themeColor="text1"/>
          <w:lang w:val="ka-GE"/>
        </w:rPr>
        <w:t>თვალსაზრისით</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მსოფლიო</w:t>
      </w:r>
      <w:r w:rsidRPr="003F3027">
        <w:rPr>
          <w:color w:val="000000" w:themeColor="text1"/>
          <w:lang w:val="ka-GE"/>
        </w:rPr>
        <w:t xml:space="preserve"> </w:t>
      </w:r>
      <w:r w:rsidRPr="003F3027">
        <w:rPr>
          <w:rFonts w:ascii="Sylfaen" w:hAnsi="Sylfaen" w:cs="Sylfaen"/>
          <w:color w:val="000000" w:themeColor="text1"/>
          <w:lang w:val="ka-GE"/>
        </w:rPr>
        <w:t>დღის</w:t>
      </w:r>
      <w:r>
        <w:rPr>
          <w:rFonts w:ascii="Sylfaen" w:hAnsi="Sylfaen" w:cs="Sylfaen"/>
          <w:color w:val="000000" w:themeColor="text1"/>
          <w:lang w:val="ka-GE"/>
        </w:rPr>
        <w:t xml:space="preserve"> </w:t>
      </w:r>
      <w:r w:rsidRPr="003F3027">
        <w:rPr>
          <w:color w:val="000000" w:themeColor="text1"/>
          <w:lang w:val="ka-GE"/>
        </w:rPr>
        <w:t>-</w:t>
      </w:r>
      <w:r>
        <w:rPr>
          <w:rFonts w:ascii="Sylfaen" w:hAnsi="Sylfaen"/>
          <w:color w:val="000000" w:themeColor="text1"/>
          <w:lang w:val="ka-GE"/>
        </w:rPr>
        <w:t xml:space="preserve"> </w:t>
      </w:r>
      <w:r w:rsidRPr="003F3027">
        <w:rPr>
          <w:color w:val="000000" w:themeColor="text1"/>
          <w:lang w:val="ka-GE"/>
        </w:rPr>
        <w:t xml:space="preserve">7 </w:t>
      </w:r>
      <w:r w:rsidRPr="003F3027">
        <w:rPr>
          <w:rFonts w:ascii="Sylfaen" w:hAnsi="Sylfaen" w:cs="Sylfaen"/>
          <w:color w:val="000000" w:themeColor="text1"/>
          <w:lang w:val="ka-GE"/>
        </w:rPr>
        <w:t>აპრილის</w:t>
      </w:r>
      <w:r w:rsidRPr="003F3027">
        <w:rPr>
          <w:color w:val="000000" w:themeColor="text1"/>
          <w:lang w:val="ka-GE"/>
        </w:rPr>
        <w:t xml:space="preserve"> </w:t>
      </w:r>
      <w:r w:rsidRPr="003F3027">
        <w:rPr>
          <w:rFonts w:ascii="Sylfaen" w:hAnsi="Sylfaen" w:cs="Sylfaen"/>
          <w:color w:val="000000" w:themeColor="text1"/>
          <w:lang w:val="ka-GE"/>
        </w:rPr>
        <w:t>მთავარი</w:t>
      </w:r>
      <w:r w:rsidRPr="003F3027">
        <w:rPr>
          <w:color w:val="000000" w:themeColor="text1"/>
          <w:lang w:val="ka-GE"/>
        </w:rPr>
        <w:t xml:space="preserve"> </w:t>
      </w:r>
      <w:r w:rsidRPr="003F3027">
        <w:rPr>
          <w:rFonts w:ascii="Sylfaen" w:hAnsi="Sylfaen" w:cs="Sylfaen"/>
          <w:color w:val="000000" w:themeColor="text1"/>
          <w:lang w:val="ka-GE"/>
        </w:rPr>
        <w:t>გზავნილი</w:t>
      </w:r>
      <w:r w:rsidRPr="003F3027">
        <w:rPr>
          <w:color w:val="000000" w:themeColor="text1"/>
          <w:lang w:val="ka-GE"/>
        </w:rPr>
        <w:t xml:space="preserve"> </w:t>
      </w:r>
      <w:r w:rsidRPr="003F3027">
        <w:rPr>
          <w:rFonts w:ascii="Sylfaen" w:hAnsi="Sylfaen" w:cs="Sylfaen"/>
          <w:color w:val="000000" w:themeColor="text1"/>
          <w:lang w:val="ka-GE"/>
        </w:rPr>
        <w:t>იყო</w:t>
      </w:r>
      <w:r w:rsidRPr="003F3027">
        <w:rPr>
          <w:color w:val="000000" w:themeColor="text1"/>
          <w:lang w:val="ka-GE"/>
        </w:rPr>
        <w:t xml:space="preserve"> </w:t>
      </w:r>
      <w:r w:rsidRPr="003F3027">
        <w:rPr>
          <w:rFonts w:ascii="Sylfaen" w:hAnsi="Sylfaen" w:cs="Sylfaen"/>
          <w:color w:val="000000" w:themeColor="text1"/>
          <w:lang w:val="ka-GE"/>
        </w:rPr>
        <w:t>დიაბეტთან</w:t>
      </w:r>
      <w:r w:rsidRPr="003F3027">
        <w:rPr>
          <w:color w:val="000000" w:themeColor="text1"/>
          <w:lang w:val="ka-GE"/>
        </w:rPr>
        <w:t xml:space="preserve"> </w:t>
      </w:r>
      <w:r w:rsidRPr="003F3027">
        <w:rPr>
          <w:rFonts w:ascii="Sylfaen" w:hAnsi="Sylfaen" w:cs="Sylfaen"/>
          <w:color w:val="000000" w:themeColor="text1"/>
          <w:lang w:val="ka-GE"/>
        </w:rPr>
        <w:t>ბრძოლა</w:t>
      </w:r>
      <w:r w:rsidRPr="003F3027">
        <w:rPr>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მსოფლიო</w:t>
      </w:r>
      <w:r w:rsidRPr="003F3027">
        <w:rPr>
          <w:color w:val="000000" w:themeColor="text1"/>
          <w:lang w:val="ka-GE"/>
        </w:rPr>
        <w:t xml:space="preserve"> </w:t>
      </w:r>
      <w:r w:rsidRPr="003F3027">
        <w:rPr>
          <w:rFonts w:ascii="Sylfaen" w:hAnsi="Sylfaen" w:cs="Sylfaen"/>
          <w:color w:val="000000" w:themeColor="text1"/>
          <w:lang w:val="ka-GE"/>
        </w:rPr>
        <w:t>დღის</w:t>
      </w:r>
      <w:r w:rsidRPr="003F3027">
        <w:rPr>
          <w:color w:val="000000" w:themeColor="text1"/>
          <w:lang w:val="ka-GE"/>
        </w:rPr>
        <w:t xml:space="preserve"> </w:t>
      </w:r>
      <w:r w:rsidRPr="003F3027">
        <w:rPr>
          <w:rFonts w:ascii="Sylfaen" w:hAnsi="Sylfaen" w:cs="Sylfaen"/>
          <w:color w:val="000000" w:themeColor="text1"/>
          <w:lang w:val="ka-GE"/>
        </w:rPr>
        <w:t>მიზანი</w:t>
      </w:r>
      <w:r w:rsidRPr="003F3027">
        <w:rPr>
          <w:color w:val="000000" w:themeColor="text1"/>
          <w:lang w:val="ka-GE"/>
        </w:rPr>
        <w:t xml:space="preserve"> </w:t>
      </w:r>
      <w:r w:rsidRPr="003F3027">
        <w:rPr>
          <w:rFonts w:ascii="Sylfaen" w:hAnsi="Sylfaen" w:cs="Sylfaen"/>
          <w:color w:val="000000" w:themeColor="text1"/>
          <w:lang w:val="ka-GE"/>
        </w:rPr>
        <w:t>იყო</w:t>
      </w:r>
      <w:r w:rsidRPr="003F3027">
        <w:rPr>
          <w:color w:val="000000" w:themeColor="text1"/>
          <w:lang w:val="ka-GE"/>
        </w:rPr>
        <w:t xml:space="preserve">  </w:t>
      </w:r>
      <w:r w:rsidRPr="003F3027">
        <w:rPr>
          <w:rFonts w:ascii="Sylfaen" w:hAnsi="Sylfaen" w:cs="Sylfaen"/>
          <w:color w:val="000000" w:themeColor="text1"/>
          <w:lang w:val="ka-GE"/>
        </w:rPr>
        <w:t>გაზრდილიყო</w:t>
      </w:r>
      <w:r w:rsidRPr="003F3027">
        <w:rPr>
          <w:color w:val="000000" w:themeColor="text1"/>
          <w:lang w:val="ka-GE"/>
        </w:rPr>
        <w:t xml:space="preserve"> </w:t>
      </w:r>
      <w:r w:rsidRPr="003F3027">
        <w:rPr>
          <w:rFonts w:ascii="Sylfaen" w:hAnsi="Sylfaen" w:cs="Sylfaen"/>
          <w:color w:val="000000" w:themeColor="text1"/>
          <w:lang w:val="ka-GE"/>
        </w:rPr>
        <w:t>პრევენცია</w:t>
      </w:r>
      <w:r w:rsidRPr="003F3027">
        <w:rPr>
          <w:color w:val="000000" w:themeColor="text1"/>
          <w:lang w:val="ka-GE"/>
        </w:rPr>
        <w:t xml:space="preserve">, </w:t>
      </w:r>
      <w:r w:rsidRPr="003F3027">
        <w:rPr>
          <w:rFonts w:ascii="Sylfaen" w:hAnsi="Sylfaen" w:cs="Sylfaen"/>
          <w:color w:val="000000" w:themeColor="text1"/>
          <w:lang w:val="ka-GE"/>
        </w:rPr>
        <w:t>გაძლიერებულიყო</w:t>
      </w:r>
      <w:r w:rsidRPr="003F3027">
        <w:rPr>
          <w:color w:val="000000" w:themeColor="text1"/>
          <w:lang w:val="ka-GE"/>
        </w:rPr>
        <w:t xml:space="preserve"> </w:t>
      </w:r>
      <w:r w:rsidRPr="003F3027">
        <w:rPr>
          <w:rFonts w:ascii="Sylfaen" w:hAnsi="Sylfaen" w:cs="Sylfaen"/>
          <w:color w:val="000000" w:themeColor="text1"/>
          <w:lang w:val="ka-GE"/>
        </w:rPr>
        <w:t>კვლევები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მეთვალყურეობა</w:t>
      </w:r>
      <w:r w:rsidRPr="003F3027">
        <w:rPr>
          <w:color w:val="000000" w:themeColor="text1"/>
          <w:lang w:val="ka-GE"/>
        </w:rPr>
        <w:t xml:space="preserve">. 2016 </w:t>
      </w:r>
      <w:r w:rsidRPr="003F3027">
        <w:rPr>
          <w:rFonts w:ascii="Sylfaen" w:hAnsi="Sylfaen" w:cs="Sylfaen"/>
          <w:color w:val="000000" w:themeColor="text1"/>
          <w:lang w:val="ka-GE"/>
        </w:rPr>
        <w:t>წელს</w:t>
      </w:r>
      <w:r w:rsidRPr="003F3027">
        <w:rPr>
          <w:color w:val="000000" w:themeColor="text1"/>
          <w:lang w:val="ka-GE"/>
        </w:rPr>
        <w:t xml:space="preserve"> </w:t>
      </w:r>
      <w:r w:rsidRPr="003F3027">
        <w:rPr>
          <w:rFonts w:ascii="Sylfaen" w:hAnsi="Sylfaen" w:cs="Sylfaen"/>
          <w:color w:val="000000" w:themeColor="text1"/>
          <w:lang w:val="ka-GE"/>
        </w:rPr>
        <w:t>მსოფლიო</w:t>
      </w:r>
      <w:r w:rsidRPr="003F3027">
        <w:rPr>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დაცვის</w:t>
      </w:r>
      <w:r w:rsidRPr="003F3027">
        <w:rPr>
          <w:color w:val="000000" w:themeColor="text1"/>
          <w:lang w:val="ka-GE"/>
        </w:rPr>
        <w:t xml:space="preserve"> </w:t>
      </w:r>
      <w:r w:rsidRPr="003F3027">
        <w:rPr>
          <w:rFonts w:ascii="Sylfaen" w:hAnsi="Sylfaen" w:cs="Sylfaen"/>
          <w:color w:val="000000" w:themeColor="text1"/>
          <w:lang w:val="ka-GE"/>
        </w:rPr>
        <w:t>ორგანიზაციამ</w:t>
      </w:r>
      <w:r w:rsidRPr="003F3027">
        <w:rPr>
          <w:color w:val="000000" w:themeColor="text1"/>
          <w:lang w:val="ka-GE"/>
        </w:rPr>
        <w:t xml:space="preserve"> </w:t>
      </w:r>
      <w:r w:rsidRPr="003F3027">
        <w:rPr>
          <w:rFonts w:ascii="Sylfaen" w:hAnsi="Sylfaen" w:cs="Sylfaen"/>
          <w:color w:val="000000" w:themeColor="text1"/>
          <w:lang w:val="ka-GE"/>
        </w:rPr>
        <w:t>ფოკუსირება</w:t>
      </w:r>
      <w:r w:rsidRPr="003F3027">
        <w:rPr>
          <w:color w:val="000000" w:themeColor="text1"/>
          <w:lang w:val="ka-GE"/>
        </w:rPr>
        <w:t xml:space="preserve"> </w:t>
      </w:r>
      <w:r w:rsidRPr="003F3027">
        <w:rPr>
          <w:rFonts w:ascii="Sylfaen" w:hAnsi="Sylfaen" w:cs="Sylfaen"/>
          <w:color w:val="000000" w:themeColor="text1"/>
          <w:lang w:val="ka-GE"/>
        </w:rPr>
        <w:t>მოახდინა</w:t>
      </w:r>
      <w:r w:rsidRPr="003F3027">
        <w:rPr>
          <w:color w:val="000000" w:themeColor="text1"/>
          <w:lang w:val="ka-GE"/>
        </w:rPr>
        <w:t xml:space="preserve"> </w:t>
      </w:r>
      <w:r w:rsidRPr="003F3027">
        <w:rPr>
          <w:rFonts w:ascii="Sylfaen" w:hAnsi="Sylfaen" w:cs="Sylfaen"/>
          <w:color w:val="000000" w:themeColor="text1"/>
          <w:lang w:val="ka-GE"/>
        </w:rPr>
        <w:t>დიაბეტზე</w:t>
      </w:r>
      <w:r w:rsidRPr="003F3027">
        <w:rPr>
          <w:color w:val="000000" w:themeColor="text1"/>
          <w:lang w:val="ka-GE"/>
        </w:rPr>
        <w:t xml:space="preserve">, </w:t>
      </w:r>
      <w:r>
        <w:rPr>
          <w:rFonts w:ascii="Sylfaen" w:hAnsi="Sylfaen" w:cs="Sylfaen"/>
          <w:color w:val="000000" w:themeColor="text1"/>
          <w:lang w:val="ka-GE"/>
        </w:rPr>
        <w:t>რადგან</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ეპიდემია</w:t>
      </w:r>
      <w:r w:rsidRPr="003F3027">
        <w:rPr>
          <w:color w:val="000000" w:themeColor="text1"/>
          <w:lang w:val="ka-GE"/>
        </w:rPr>
        <w:t xml:space="preserve"> </w:t>
      </w:r>
      <w:r w:rsidRPr="003F3027">
        <w:rPr>
          <w:rFonts w:ascii="Sylfaen" w:hAnsi="Sylfaen" w:cs="Sylfaen"/>
          <w:color w:val="000000" w:themeColor="text1"/>
          <w:lang w:val="ka-GE"/>
        </w:rPr>
        <w:t>სწრაფად</w:t>
      </w:r>
      <w:r w:rsidRPr="003F3027">
        <w:rPr>
          <w:color w:val="000000" w:themeColor="text1"/>
          <w:lang w:val="ka-GE"/>
        </w:rPr>
        <w:t xml:space="preserve"> </w:t>
      </w:r>
      <w:r w:rsidRPr="003F3027">
        <w:rPr>
          <w:rFonts w:ascii="Sylfaen" w:hAnsi="Sylfaen" w:cs="Sylfaen"/>
          <w:color w:val="000000" w:themeColor="text1"/>
          <w:lang w:val="ka-GE"/>
        </w:rPr>
        <w:t>მატულობს</w:t>
      </w:r>
      <w:r w:rsidRPr="003F3027">
        <w:rPr>
          <w:color w:val="000000" w:themeColor="text1"/>
          <w:lang w:val="ka-GE"/>
        </w:rPr>
        <w:t xml:space="preserve"> </w:t>
      </w:r>
      <w:r w:rsidRPr="003F3027">
        <w:rPr>
          <w:rFonts w:ascii="Sylfaen" w:hAnsi="Sylfaen" w:cs="Sylfaen"/>
          <w:color w:val="000000" w:themeColor="text1"/>
          <w:lang w:val="ka-GE"/>
        </w:rPr>
        <w:t>ბევრ</w:t>
      </w:r>
      <w:r w:rsidRPr="003F3027">
        <w:rPr>
          <w:color w:val="000000" w:themeColor="text1"/>
          <w:lang w:val="ka-GE"/>
        </w:rPr>
        <w:t xml:space="preserve"> </w:t>
      </w:r>
      <w:r w:rsidRPr="003F3027">
        <w:rPr>
          <w:rFonts w:ascii="Sylfaen" w:hAnsi="Sylfaen" w:cs="Sylfaen"/>
          <w:color w:val="000000" w:themeColor="text1"/>
          <w:lang w:val="ka-GE"/>
        </w:rPr>
        <w:t>ქვეყანაში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განსაკუთრებით</w:t>
      </w:r>
      <w:r w:rsidRPr="003F3027">
        <w:rPr>
          <w:color w:val="000000" w:themeColor="text1"/>
          <w:lang w:val="ka-GE"/>
        </w:rPr>
        <w:t xml:space="preserve">  </w:t>
      </w:r>
      <w:r w:rsidRPr="003F3027">
        <w:rPr>
          <w:rFonts w:ascii="Sylfaen" w:hAnsi="Sylfaen" w:cs="Sylfaen"/>
          <w:color w:val="000000" w:themeColor="text1"/>
          <w:lang w:val="ka-GE"/>
        </w:rPr>
        <w:t>დრამატული</w:t>
      </w:r>
      <w:r w:rsidRPr="003F3027">
        <w:rPr>
          <w:color w:val="000000" w:themeColor="text1"/>
          <w:lang w:val="ka-GE"/>
        </w:rPr>
        <w:t xml:space="preserve"> </w:t>
      </w:r>
      <w:r w:rsidRPr="003F3027">
        <w:rPr>
          <w:rFonts w:ascii="Sylfaen" w:hAnsi="Sylfaen" w:cs="Sylfaen"/>
          <w:color w:val="000000" w:themeColor="text1"/>
          <w:lang w:val="ka-GE"/>
        </w:rPr>
        <w:t>მატება</w:t>
      </w:r>
      <w:r w:rsidRPr="003F3027">
        <w:rPr>
          <w:color w:val="000000" w:themeColor="text1"/>
          <w:lang w:val="ka-GE"/>
        </w:rPr>
        <w:t xml:space="preserve"> </w:t>
      </w:r>
      <w:r w:rsidRPr="003F3027">
        <w:rPr>
          <w:rFonts w:ascii="Sylfaen" w:hAnsi="Sylfaen" w:cs="Sylfaen"/>
          <w:color w:val="000000" w:themeColor="text1"/>
          <w:lang w:val="ka-GE"/>
        </w:rPr>
        <w:t>აღინიშნება</w:t>
      </w:r>
      <w:r w:rsidRPr="003F3027">
        <w:rPr>
          <w:color w:val="000000" w:themeColor="text1"/>
          <w:lang w:val="ka-GE"/>
        </w:rPr>
        <w:t xml:space="preserve"> </w:t>
      </w:r>
      <w:r w:rsidRPr="003F3027">
        <w:rPr>
          <w:rFonts w:ascii="Sylfaen" w:hAnsi="Sylfaen" w:cs="Sylfaen"/>
          <w:color w:val="000000" w:themeColor="text1"/>
          <w:lang w:val="ka-GE"/>
        </w:rPr>
        <w:t>მცირე</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საშუალო</w:t>
      </w:r>
      <w:r w:rsidRPr="003F3027">
        <w:rPr>
          <w:color w:val="000000" w:themeColor="text1"/>
          <w:lang w:val="ka-GE"/>
        </w:rPr>
        <w:t xml:space="preserve"> </w:t>
      </w:r>
      <w:r w:rsidRPr="003F3027">
        <w:rPr>
          <w:rFonts w:ascii="Sylfaen" w:hAnsi="Sylfaen" w:cs="Sylfaen"/>
          <w:color w:val="000000" w:themeColor="text1"/>
          <w:lang w:val="ka-GE"/>
        </w:rPr>
        <w:t>შემოსავლების</w:t>
      </w:r>
      <w:r w:rsidRPr="003F3027">
        <w:rPr>
          <w:color w:val="000000" w:themeColor="text1"/>
          <w:lang w:val="ka-GE"/>
        </w:rPr>
        <w:t xml:space="preserve"> </w:t>
      </w:r>
      <w:r w:rsidRPr="003F3027">
        <w:rPr>
          <w:rFonts w:ascii="Sylfaen" w:hAnsi="Sylfaen" w:cs="Sylfaen"/>
          <w:color w:val="000000" w:themeColor="text1"/>
          <w:lang w:val="ka-GE"/>
        </w:rPr>
        <w:t>მქონე</w:t>
      </w:r>
      <w:r w:rsidRPr="003F3027">
        <w:rPr>
          <w:color w:val="000000" w:themeColor="text1"/>
          <w:lang w:val="ka-GE"/>
        </w:rPr>
        <w:t xml:space="preserve"> </w:t>
      </w:r>
      <w:r w:rsidRPr="003F3027">
        <w:rPr>
          <w:rFonts w:ascii="Sylfaen" w:hAnsi="Sylfaen" w:cs="Sylfaen"/>
          <w:color w:val="000000" w:themeColor="text1"/>
          <w:lang w:val="ka-GE"/>
        </w:rPr>
        <w:t>ქვეყნებში</w:t>
      </w:r>
      <w:r w:rsidRPr="003F3027">
        <w:rPr>
          <w:color w:val="000000" w:themeColor="text1"/>
          <w:lang w:val="ka-GE"/>
        </w:rPr>
        <w:t xml:space="preserve">, </w:t>
      </w:r>
      <w:r w:rsidRPr="003F3027">
        <w:rPr>
          <w:rFonts w:ascii="Sylfaen" w:hAnsi="Sylfaen" w:cs="Sylfaen"/>
          <w:color w:val="000000" w:themeColor="text1"/>
          <w:lang w:val="ka-GE"/>
        </w:rPr>
        <w:t>გარდა</w:t>
      </w:r>
      <w:r w:rsidRPr="003F3027">
        <w:rPr>
          <w:color w:val="000000" w:themeColor="text1"/>
          <w:lang w:val="ka-GE"/>
        </w:rPr>
        <w:t xml:space="preserve"> </w:t>
      </w:r>
      <w:r w:rsidRPr="003F3027">
        <w:rPr>
          <w:rFonts w:ascii="Sylfaen" w:hAnsi="Sylfaen" w:cs="Sylfaen"/>
          <w:color w:val="000000" w:themeColor="text1"/>
          <w:lang w:val="ka-GE"/>
        </w:rPr>
        <w:t>ამისა</w:t>
      </w:r>
      <w:r>
        <w:rPr>
          <w:rFonts w:ascii="Sylfaen" w:hAnsi="Sylfaen" w:cs="Sylfaen"/>
          <w:color w:val="000000" w:themeColor="text1"/>
          <w:lang w:val="ka-GE"/>
        </w:rPr>
        <w:t>,</w:t>
      </w:r>
      <w:r w:rsidRPr="003F3027">
        <w:rPr>
          <w:color w:val="000000" w:themeColor="text1"/>
          <w:lang w:val="ka-GE"/>
        </w:rPr>
        <w:t xml:space="preserve"> </w:t>
      </w:r>
      <w:r w:rsidRPr="003F3027">
        <w:rPr>
          <w:rFonts w:ascii="Sylfaen" w:hAnsi="Sylfaen" w:cs="Sylfaen"/>
          <w:color w:val="000000" w:themeColor="text1"/>
          <w:lang w:val="ka-GE"/>
        </w:rPr>
        <w:t>ჯანსაღი</w:t>
      </w:r>
      <w:r w:rsidRPr="003F3027">
        <w:rPr>
          <w:color w:val="000000" w:themeColor="text1"/>
          <w:lang w:val="ka-GE"/>
        </w:rPr>
        <w:t xml:space="preserve"> </w:t>
      </w:r>
      <w:r w:rsidRPr="003F3027">
        <w:rPr>
          <w:rFonts w:ascii="Sylfaen" w:hAnsi="Sylfaen" w:cs="Sylfaen"/>
          <w:color w:val="000000" w:themeColor="text1"/>
          <w:lang w:val="ka-GE"/>
        </w:rPr>
        <w:t>ცხოვრების</w:t>
      </w:r>
      <w:r w:rsidRPr="003F3027">
        <w:rPr>
          <w:color w:val="000000" w:themeColor="text1"/>
          <w:lang w:val="ka-GE"/>
        </w:rPr>
        <w:t xml:space="preserve"> </w:t>
      </w:r>
      <w:r w:rsidRPr="003F3027">
        <w:rPr>
          <w:rFonts w:ascii="Sylfaen" w:hAnsi="Sylfaen" w:cs="Sylfaen"/>
          <w:color w:val="000000" w:themeColor="text1"/>
          <w:lang w:val="ka-GE"/>
        </w:rPr>
        <w:t>წესით</w:t>
      </w:r>
      <w:r w:rsidRPr="003F3027">
        <w:rPr>
          <w:color w:val="000000" w:themeColor="text1"/>
          <w:lang w:val="ka-GE"/>
        </w:rPr>
        <w:t xml:space="preserve"> </w:t>
      </w:r>
      <w:r w:rsidRPr="003F3027">
        <w:rPr>
          <w:rFonts w:ascii="Sylfaen" w:hAnsi="Sylfaen" w:cs="Sylfaen"/>
          <w:color w:val="000000" w:themeColor="text1"/>
          <w:lang w:val="ka-GE"/>
        </w:rPr>
        <w:t>შესაძლებელია</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პრევენცია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თავიდან</w:t>
      </w:r>
      <w:r w:rsidRPr="003F3027">
        <w:rPr>
          <w:color w:val="000000" w:themeColor="text1"/>
          <w:lang w:val="ka-GE"/>
        </w:rPr>
        <w:t xml:space="preserve"> </w:t>
      </w:r>
      <w:r w:rsidRPr="003F3027">
        <w:rPr>
          <w:rFonts w:ascii="Sylfaen" w:hAnsi="Sylfaen" w:cs="Sylfaen"/>
          <w:color w:val="000000" w:themeColor="text1"/>
          <w:lang w:val="ka-GE"/>
        </w:rPr>
        <w:t>აცილება</w:t>
      </w:r>
      <w:r w:rsidRPr="003F3027">
        <w:rPr>
          <w:color w:val="000000" w:themeColor="text1"/>
          <w:lang w:val="ka-GE"/>
        </w:rPr>
        <w:t xml:space="preserve">. </w:t>
      </w:r>
    </w:p>
    <w:p w:rsidR="00734001" w:rsidRPr="003F3027" w:rsidRDefault="00734001" w:rsidP="00734001">
      <w:pPr>
        <w:jc w:val="both"/>
        <w:rPr>
          <w:color w:val="000000" w:themeColor="text1"/>
          <w:lang w:val="ka-GE"/>
        </w:rPr>
      </w:pPr>
      <w:r w:rsidRPr="00004981">
        <w:rPr>
          <w:b/>
          <w:i/>
          <w:color w:val="000000" w:themeColor="text1"/>
          <w:lang w:val="ka-GE"/>
        </w:rPr>
        <w:t xml:space="preserve">2016 </w:t>
      </w:r>
      <w:r w:rsidRPr="00004981">
        <w:rPr>
          <w:rFonts w:ascii="Sylfaen" w:hAnsi="Sylfaen" w:cs="Sylfaen"/>
          <w:b/>
          <w:i/>
          <w:color w:val="000000" w:themeColor="text1"/>
          <w:lang w:val="ka-GE"/>
        </w:rPr>
        <w:t>წელს ჯანმრთელობის მსოფლიო დღის ძირითადი</w:t>
      </w:r>
      <w:r w:rsidRPr="00004981">
        <w:rPr>
          <w:b/>
          <w:i/>
          <w:color w:val="000000" w:themeColor="text1"/>
          <w:lang w:val="ka-GE"/>
        </w:rPr>
        <w:t xml:space="preserve"> </w:t>
      </w:r>
      <w:r w:rsidRPr="00004981">
        <w:rPr>
          <w:rFonts w:ascii="Sylfaen" w:hAnsi="Sylfaen" w:cs="Sylfaen"/>
          <w:b/>
          <w:i/>
          <w:color w:val="000000" w:themeColor="text1"/>
          <w:lang w:val="ka-GE"/>
        </w:rPr>
        <w:t>თემა</w:t>
      </w:r>
      <w:r w:rsidRPr="00004981">
        <w:rPr>
          <w:b/>
          <w:i/>
          <w:color w:val="000000" w:themeColor="text1"/>
          <w:lang w:val="ka-GE"/>
        </w:rPr>
        <w:t xml:space="preserve"> </w:t>
      </w:r>
      <w:r w:rsidRPr="00004981">
        <w:rPr>
          <w:rFonts w:ascii="Sylfaen" w:hAnsi="Sylfaen" w:cs="Sylfaen"/>
          <w:b/>
          <w:i/>
          <w:color w:val="000000" w:themeColor="text1"/>
          <w:lang w:val="ka-GE"/>
        </w:rPr>
        <w:t>იყო</w:t>
      </w:r>
      <w:r w:rsidRPr="00004981">
        <w:rPr>
          <w:b/>
          <w:i/>
          <w:color w:val="000000" w:themeColor="text1"/>
          <w:lang w:val="ka-GE"/>
        </w:rPr>
        <w:t xml:space="preserve">: </w:t>
      </w:r>
      <w:r w:rsidRPr="00004981">
        <w:rPr>
          <w:rFonts w:ascii="Sylfaen" w:hAnsi="Sylfaen" w:cs="Sylfaen"/>
          <w:b/>
          <w:i/>
          <w:color w:val="000000" w:themeColor="text1"/>
          <w:lang w:val="ka-GE"/>
        </w:rPr>
        <w:t>დიაბეტი</w:t>
      </w:r>
      <w:r w:rsidRPr="00004981">
        <w:rPr>
          <w:b/>
          <w:i/>
          <w:color w:val="000000" w:themeColor="text1"/>
          <w:lang w:val="ka-GE"/>
        </w:rPr>
        <w:t xml:space="preserve"> </w:t>
      </w:r>
      <w:r w:rsidRPr="00004981">
        <w:rPr>
          <w:rFonts w:ascii="Sylfaen" w:hAnsi="Sylfaen" w:cs="Sylfaen"/>
          <w:b/>
          <w:i/>
          <w:color w:val="000000" w:themeColor="text1"/>
          <w:lang w:val="ka-GE"/>
        </w:rPr>
        <w:t>და</w:t>
      </w:r>
      <w:r w:rsidRPr="00004981">
        <w:rPr>
          <w:b/>
          <w:i/>
          <w:color w:val="000000" w:themeColor="text1"/>
          <w:lang w:val="ka-GE"/>
        </w:rPr>
        <w:t xml:space="preserve"> </w:t>
      </w:r>
      <w:r w:rsidRPr="00004981">
        <w:rPr>
          <w:rFonts w:ascii="Sylfaen" w:hAnsi="Sylfaen" w:cs="Sylfaen"/>
          <w:b/>
          <w:i/>
          <w:color w:val="000000" w:themeColor="text1"/>
          <w:lang w:val="ka-GE"/>
        </w:rPr>
        <w:t>თვალი.</w:t>
      </w:r>
      <w:r>
        <w:rPr>
          <w:rFonts w:ascii="Sylfaen" w:hAnsi="Sylfaen" w:cs="Sylfaen"/>
          <w:b/>
          <w:color w:val="000000" w:themeColor="text1"/>
          <w:lang w:val="ka-GE"/>
        </w:rPr>
        <w:t xml:space="preserve"> </w:t>
      </w:r>
      <w:r w:rsidRPr="003F3027">
        <w:rPr>
          <w:color w:val="000000" w:themeColor="text1"/>
          <w:lang w:val="ka-GE"/>
        </w:rPr>
        <w:t xml:space="preserve">2016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ძირითადი</w:t>
      </w:r>
      <w:r w:rsidRPr="003F3027">
        <w:rPr>
          <w:color w:val="000000" w:themeColor="text1"/>
          <w:lang w:val="ka-GE"/>
        </w:rPr>
        <w:t xml:space="preserve"> </w:t>
      </w:r>
      <w:r w:rsidRPr="003F3027">
        <w:rPr>
          <w:rFonts w:ascii="Sylfaen" w:hAnsi="Sylfaen" w:cs="Sylfaen"/>
          <w:color w:val="000000" w:themeColor="text1"/>
          <w:lang w:val="ka-GE"/>
        </w:rPr>
        <w:t>აქტივობები</w:t>
      </w:r>
      <w:r w:rsidRPr="003F3027">
        <w:rPr>
          <w:color w:val="000000" w:themeColor="text1"/>
          <w:lang w:val="ka-GE"/>
        </w:rPr>
        <w:t xml:space="preserve"> </w:t>
      </w:r>
      <w:r w:rsidRPr="003F3027">
        <w:rPr>
          <w:rFonts w:ascii="Sylfaen" w:hAnsi="Sylfaen" w:cs="Sylfaen"/>
          <w:color w:val="000000" w:themeColor="text1"/>
          <w:lang w:val="ka-GE"/>
        </w:rPr>
        <w:t>იყო</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ადრეული</w:t>
      </w:r>
      <w:r w:rsidRPr="003F3027">
        <w:rPr>
          <w:color w:val="000000" w:themeColor="text1"/>
          <w:lang w:val="ka-GE"/>
        </w:rPr>
        <w:t xml:space="preserve"> </w:t>
      </w:r>
      <w:r w:rsidRPr="003F3027">
        <w:rPr>
          <w:rFonts w:ascii="Sylfaen" w:hAnsi="Sylfaen" w:cs="Sylfaen"/>
          <w:color w:val="000000" w:themeColor="text1"/>
          <w:lang w:val="ka-GE"/>
        </w:rPr>
        <w:t>დიაგნოსტიკისა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მკურნალობის</w:t>
      </w:r>
      <w:r w:rsidRPr="003F3027">
        <w:rPr>
          <w:color w:val="000000" w:themeColor="text1"/>
          <w:lang w:val="ka-GE"/>
        </w:rPr>
        <w:t xml:space="preserve"> </w:t>
      </w:r>
      <w:r w:rsidRPr="003F3027">
        <w:rPr>
          <w:rFonts w:ascii="Sylfaen" w:hAnsi="Sylfaen" w:cs="Sylfaen"/>
          <w:color w:val="000000" w:themeColor="text1"/>
          <w:lang w:val="ka-GE"/>
        </w:rPr>
        <w:t>უზრუნველყოფის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სკრინინგის</w:t>
      </w:r>
      <w:r w:rsidRPr="003F3027">
        <w:rPr>
          <w:color w:val="000000" w:themeColor="text1"/>
          <w:lang w:val="ka-GE"/>
        </w:rPr>
        <w:t xml:space="preserve"> </w:t>
      </w:r>
      <w:r w:rsidRPr="003F3027">
        <w:rPr>
          <w:rFonts w:ascii="Sylfaen" w:hAnsi="Sylfaen" w:cs="Sylfaen"/>
          <w:color w:val="000000" w:themeColor="text1"/>
          <w:lang w:val="ka-GE"/>
        </w:rPr>
        <w:t>ჩატარების</w:t>
      </w:r>
      <w:r w:rsidRPr="003F3027">
        <w:rPr>
          <w:color w:val="000000" w:themeColor="text1"/>
          <w:lang w:val="ka-GE"/>
        </w:rPr>
        <w:t xml:space="preserve"> </w:t>
      </w:r>
      <w:r w:rsidRPr="003F3027">
        <w:rPr>
          <w:rFonts w:ascii="Sylfaen" w:hAnsi="Sylfaen" w:cs="Sylfaen"/>
          <w:color w:val="000000" w:themeColor="text1"/>
          <w:lang w:val="ka-GE"/>
        </w:rPr>
        <w:t>მხარდაჭერა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სერიოზული</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შემცირება</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სკრინინგი</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მნიშვნელოვანია</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შემცირებისა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ქმედებების</w:t>
      </w:r>
      <w:r w:rsidRPr="003F3027">
        <w:rPr>
          <w:color w:val="000000" w:themeColor="text1"/>
          <w:lang w:val="ka-GE"/>
        </w:rPr>
        <w:t xml:space="preserve"> </w:t>
      </w:r>
      <w:r w:rsidRPr="003F3027">
        <w:rPr>
          <w:rFonts w:ascii="Sylfaen" w:hAnsi="Sylfaen" w:cs="Sylfaen"/>
          <w:color w:val="000000" w:themeColor="text1"/>
          <w:lang w:val="ka-GE"/>
        </w:rPr>
        <w:t>შეცვლისთვის</w:t>
      </w:r>
      <w:r w:rsidRPr="003F3027">
        <w:rPr>
          <w:color w:val="000000" w:themeColor="text1"/>
          <w:lang w:val="ka-GE"/>
        </w:rPr>
        <w:t>;</w:t>
      </w:r>
      <w:r>
        <w:rPr>
          <w:rFonts w:ascii="Sylfaen" w:hAnsi="Sylfaen"/>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მსოფლიო</w:t>
      </w:r>
      <w:r w:rsidRPr="003F3027">
        <w:rPr>
          <w:color w:val="000000" w:themeColor="text1"/>
          <w:lang w:val="ka-GE"/>
        </w:rPr>
        <w:t xml:space="preserve"> </w:t>
      </w:r>
      <w:r w:rsidRPr="003F3027">
        <w:rPr>
          <w:rFonts w:ascii="Sylfaen" w:hAnsi="Sylfaen" w:cs="Sylfaen"/>
          <w:color w:val="000000" w:themeColor="text1"/>
          <w:lang w:val="ka-GE"/>
        </w:rPr>
        <w:t>დღის</w:t>
      </w:r>
      <w:r w:rsidRPr="003F3027">
        <w:rPr>
          <w:color w:val="000000" w:themeColor="text1"/>
          <w:lang w:val="ka-GE"/>
        </w:rPr>
        <w:t xml:space="preserve"> </w:t>
      </w:r>
      <w:r w:rsidRPr="003F3027">
        <w:rPr>
          <w:rFonts w:ascii="Sylfaen" w:hAnsi="Sylfaen" w:cs="Sylfaen"/>
          <w:color w:val="000000" w:themeColor="text1"/>
          <w:lang w:val="ka-GE"/>
        </w:rPr>
        <w:t>მთავარი</w:t>
      </w:r>
      <w:r w:rsidRPr="003F3027">
        <w:rPr>
          <w:color w:val="000000" w:themeColor="text1"/>
          <w:lang w:val="ka-GE"/>
        </w:rPr>
        <w:t xml:space="preserve"> </w:t>
      </w:r>
      <w:r w:rsidRPr="003F3027">
        <w:rPr>
          <w:rFonts w:ascii="Sylfaen" w:hAnsi="Sylfaen" w:cs="Sylfaen"/>
          <w:color w:val="000000" w:themeColor="text1"/>
          <w:lang w:val="ka-GE"/>
        </w:rPr>
        <w:t>მიზნები</w:t>
      </w:r>
      <w:r w:rsidRPr="003F3027">
        <w:rPr>
          <w:color w:val="000000" w:themeColor="text1"/>
          <w:lang w:val="ka-GE"/>
        </w:rPr>
        <w:t xml:space="preserve"> </w:t>
      </w:r>
      <w:r w:rsidRPr="003F3027">
        <w:rPr>
          <w:rFonts w:ascii="Sylfaen" w:hAnsi="Sylfaen" w:cs="Sylfaen"/>
          <w:color w:val="000000" w:themeColor="text1"/>
          <w:lang w:val="ka-GE"/>
        </w:rPr>
        <w:t>იყო</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შემთხვევათა</w:t>
      </w:r>
      <w:r w:rsidRPr="003F3027">
        <w:rPr>
          <w:color w:val="000000" w:themeColor="text1"/>
          <w:lang w:val="ka-GE"/>
        </w:rPr>
        <w:t xml:space="preserve"> </w:t>
      </w:r>
      <w:r w:rsidRPr="003F3027">
        <w:rPr>
          <w:rFonts w:ascii="Sylfaen" w:hAnsi="Sylfaen" w:cs="Sylfaen"/>
          <w:color w:val="000000" w:themeColor="text1"/>
          <w:lang w:val="ka-GE"/>
        </w:rPr>
        <w:t>რაოდენობის</w:t>
      </w:r>
      <w:r w:rsidRPr="003F3027">
        <w:rPr>
          <w:color w:val="000000" w:themeColor="text1"/>
          <w:lang w:val="ka-GE"/>
        </w:rPr>
        <w:t xml:space="preserve"> </w:t>
      </w:r>
      <w:r w:rsidRPr="003F3027">
        <w:rPr>
          <w:rFonts w:ascii="Sylfaen" w:hAnsi="Sylfaen" w:cs="Sylfaen"/>
          <w:color w:val="000000" w:themeColor="text1"/>
          <w:lang w:val="ka-GE"/>
        </w:rPr>
        <w:t>ზრდის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გლობალური</w:t>
      </w:r>
      <w:r w:rsidRPr="003F3027">
        <w:rPr>
          <w:color w:val="000000" w:themeColor="text1"/>
          <w:lang w:val="ka-GE"/>
        </w:rPr>
        <w:t xml:space="preserve"> </w:t>
      </w:r>
      <w:r w:rsidRPr="003F3027">
        <w:rPr>
          <w:rFonts w:ascii="Sylfaen" w:hAnsi="Sylfaen" w:cs="Sylfaen"/>
          <w:color w:val="000000" w:themeColor="text1"/>
          <w:lang w:val="ka-GE"/>
        </w:rPr>
        <w:t>ტვირთისა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შედეგების</w:t>
      </w:r>
      <w:r w:rsidRPr="003F3027">
        <w:rPr>
          <w:color w:val="000000" w:themeColor="text1"/>
          <w:lang w:val="ka-GE"/>
        </w:rPr>
        <w:t xml:space="preserve"> </w:t>
      </w:r>
      <w:r w:rsidRPr="003F3027">
        <w:rPr>
          <w:rFonts w:ascii="Sylfaen" w:hAnsi="Sylfaen" w:cs="Sylfaen"/>
          <w:color w:val="000000" w:themeColor="text1"/>
          <w:lang w:val="ka-GE"/>
        </w:rPr>
        <w:t>გაცნობიერება</w:t>
      </w:r>
      <w:r w:rsidRPr="003F3027">
        <w:rPr>
          <w:color w:val="000000" w:themeColor="text1"/>
          <w:lang w:val="ka-GE"/>
        </w:rPr>
        <w:t xml:space="preserve"> </w:t>
      </w:r>
      <w:r w:rsidRPr="003F3027">
        <w:rPr>
          <w:rFonts w:ascii="Sylfaen" w:hAnsi="Sylfaen" w:cs="Sylfaen"/>
          <w:color w:val="000000" w:themeColor="text1"/>
          <w:lang w:val="ka-GE"/>
        </w:rPr>
        <w:t>განსაკუთრებით</w:t>
      </w:r>
      <w:r w:rsidRPr="003F3027">
        <w:rPr>
          <w:color w:val="000000" w:themeColor="text1"/>
          <w:lang w:val="ka-GE"/>
        </w:rPr>
        <w:t xml:space="preserve"> </w:t>
      </w:r>
      <w:r w:rsidRPr="003F3027">
        <w:rPr>
          <w:rFonts w:ascii="Sylfaen" w:hAnsi="Sylfaen" w:cs="Sylfaen"/>
          <w:color w:val="000000" w:themeColor="text1"/>
          <w:lang w:val="ka-GE"/>
        </w:rPr>
        <w:t>საშუალო</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მცირე</w:t>
      </w:r>
      <w:r w:rsidRPr="003F3027">
        <w:rPr>
          <w:color w:val="000000" w:themeColor="text1"/>
          <w:lang w:val="ka-GE"/>
        </w:rPr>
        <w:t xml:space="preserve"> </w:t>
      </w:r>
      <w:r w:rsidRPr="003F3027">
        <w:rPr>
          <w:rFonts w:ascii="Sylfaen" w:hAnsi="Sylfaen" w:cs="Sylfaen"/>
          <w:color w:val="000000" w:themeColor="text1"/>
          <w:lang w:val="ka-GE"/>
        </w:rPr>
        <w:t>შემოსავლიანი</w:t>
      </w:r>
      <w:r w:rsidRPr="003F3027">
        <w:rPr>
          <w:color w:val="000000" w:themeColor="text1"/>
          <w:lang w:val="ka-GE"/>
        </w:rPr>
        <w:t xml:space="preserve"> </w:t>
      </w:r>
      <w:r w:rsidRPr="003F3027">
        <w:rPr>
          <w:rFonts w:ascii="Sylfaen" w:hAnsi="Sylfaen" w:cs="Sylfaen"/>
          <w:color w:val="000000" w:themeColor="text1"/>
          <w:lang w:val="ka-GE"/>
        </w:rPr>
        <w:t>ქვეყნებისათვის</w:t>
      </w:r>
      <w:r w:rsidRPr="003F3027">
        <w:rPr>
          <w:color w:val="000000" w:themeColor="text1"/>
          <w:lang w:val="ka-GE"/>
        </w:rPr>
        <w:t>.</w:t>
      </w:r>
      <w:r>
        <w:rPr>
          <w:rFonts w:ascii="Sylfaen" w:hAnsi="Sylfaen"/>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დახვეწილი</w:t>
      </w:r>
      <w:r w:rsidRPr="003F3027">
        <w:rPr>
          <w:color w:val="000000" w:themeColor="text1"/>
          <w:lang w:val="ka-GE"/>
        </w:rPr>
        <w:t xml:space="preserve">, </w:t>
      </w:r>
      <w:r w:rsidRPr="003F3027">
        <w:rPr>
          <w:rFonts w:ascii="Sylfaen" w:hAnsi="Sylfaen" w:cs="Sylfaen"/>
          <w:color w:val="000000" w:themeColor="text1"/>
          <w:lang w:val="ka-GE"/>
        </w:rPr>
        <w:t>ეფექტური</w:t>
      </w:r>
      <w:r w:rsidRPr="003F3027">
        <w:rPr>
          <w:color w:val="000000" w:themeColor="text1"/>
          <w:lang w:val="ka-GE"/>
        </w:rPr>
        <w:t xml:space="preserve">  </w:t>
      </w:r>
      <w:r w:rsidRPr="003F3027">
        <w:rPr>
          <w:rFonts w:ascii="Sylfaen" w:hAnsi="Sylfaen" w:cs="Sylfaen"/>
          <w:color w:val="000000" w:themeColor="text1"/>
          <w:lang w:val="ka-GE"/>
        </w:rPr>
        <w:t>ქმედებები</w:t>
      </w:r>
      <w:r w:rsidRPr="003F3027">
        <w:rPr>
          <w:color w:val="000000" w:themeColor="text1"/>
          <w:lang w:val="ka-GE"/>
        </w:rPr>
        <w:t xml:space="preserve">  </w:t>
      </w:r>
      <w:r w:rsidRPr="003F3027">
        <w:rPr>
          <w:rFonts w:ascii="Sylfaen" w:hAnsi="Sylfaen" w:cs="Sylfaen"/>
          <w:color w:val="000000" w:themeColor="text1"/>
          <w:lang w:val="ka-GE"/>
        </w:rPr>
        <w:t>დიაბეტზე</w:t>
      </w:r>
      <w:r w:rsidRPr="003F3027">
        <w:rPr>
          <w:color w:val="000000" w:themeColor="text1"/>
          <w:lang w:val="ka-GE"/>
        </w:rPr>
        <w:t xml:space="preserve"> </w:t>
      </w:r>
      <w:r w:rsidRPr="003F3027">
        <w:rPr>
          <w:rFonts w:ascii="Sylfaen" w:hAnsi="Sylfaen" w:cs="Sylfaen"/>
          <w:color w:val="000000" w:themeColor="text1"/>
          <w:lang w:val="ka-GE"/>
        </w:rPr>
        <w:t>განსაზღვრული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ხელმისაწვდომი</w:t>
      </w:r>
      <w:r w:rsidRPr="003F3027">
        <w:rPr>
          <w:color w:val="000000" w:themeColor="text1"/>
          <w:lang w:val="ka-GE"/>
        </w:rPr>
        <w:t xml:space="preserve"> </w:t>
      </w:r>
      <w:r w:rsidRPr="003F3027">
        <w:rPr>
          <w:rFonts w:ascii="Sylfaen" w:hAnsi="Sylfaen" w:cs="Sylfaen"/>
          <w:color w:val="000000" w:themeColor="text1"/>
          <w:lang w:val="ka-GE"/>
        </w:rPr>
        <w:t>ზემოქმედებებისათვის</w:t>
      </w:r>
      <w:r w:rsidRPr="003F3027">
        <w:rPr>
          <w:color w:val="000000" w:themeColor="text1"/>
          <w:lang w:val="ka-GE"/>
        </w:rPr>
        <w:t xml:space="preserve">. </w:t>
      </w:r>
      <w:r w:rsidRPr="003F3027">
        <w:rPr>
          <w:rFonts w:ascii="Sylfaen" w:hAnsi="Sylfaen" w:cs="Sylfaen"/>
          <w:color w:val="000000" w:themeColor="text1"/>
          <w:lang w:val="ka-GE"/>
        </w:rPr>
        <w:t>ისინი</w:t>
      </w:r>
      <w:r w:rsidRPr="003F3027">
        <w:rPr>
          <w:color w:val="000000" w:themeColor="text1"/>
          <w:lang w:val="ka-GE"/>
        </w:rPr>
        <w:t xml:space="preserve"> </w:t>
      </w:r>
      <w:r w:rsidRPr="003F3027">
        <w:rPr>
          <w:rFonts w:ascii="Sylfaen" w:hAnsi="Sylfaen" w:cs="Sylfaen"/>
          <w:color w:val="000000" w:themeColor="text1"/>
          <w:lang w:val="ka-GE"/>
        </w:rPr>
        <w:t>მოიცავს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პრევენციას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დიაგნოსტიკას</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sidRPr="003F3027">
        <w:rPr>
          <w:color w:val="000000" w:themeColor="text1"/>
          <w:lang w:val="ka-GE"/>
        </w:rPr>
        <w:t xml:space="preserve"> </w:t>
      </w:r>
      <w:r w:rsidRPr="003F3027">
        <w:rPr>
          <w:rFonts w:ascii="Sylfaen" w:hAnsi="Sylfaen" w:cs="Sylfaen"/>
          <w:color w:val="000000" w:themeColor="text1"/>
          <w:lang w:val="ka-GE"/>
        </w:rPr>
        <w:t>ადამიანების</w:t>
      </w:r>
      <w:r w:rsidRPr="003F3027">
        <w:rPr>
          <w:color w:val="000000" w:themeColor="text1"/>
          <w:lang w:val="ka-GE"/>
        </w:rPr>
        <w:t xml:space="preserve"> </w:t>
      </w:r>
      <w:r w:rsidRPr="003F3027">
        <w:rPr>
          <w:rFonts w:ascii="Sylfaen" w:hAnsi="Sylfaen" w:cs="Sylfaen"/>
          <w:color w:val="000000" w:themeColor="text1"/>
          <w:lang w:val="ka-GE"/>
        </w:rPr>
        <w:t>მკურნალობას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ზრუნვას</w:t>
      </w:r>
      <w:r w:rsidRPr="003F3027">
        <w:rPr>
          <w:color w:val="000000" w:themeColor="text1"/>
          <w:lang w:val="ka-GE"/>
        </w:rPr>
        <w:t xml:space="preserve">. </w:t>
      </w:r>
    </w:p>
    <w:p w:rsidR="00734001" w:rsidRDefault="00734001" w:rsidP="00C9731C">
      <w:pPr>
        <w:spacing w:after="0" w:line="276" w:lineRule="auto"/>
        <w:jc w:val="both"/>
        <w:rPr>
          <w:rFonts w:ascii="Sylfaen" w:hAnsi="Sylfaen"/>
          <w:color w:val="000000" w:themeColor="text1"/>
          <w:lang w:val="ka-GE"/>
        </w:rPr>
      </w:pPr>
      <w:r w:rsidRPr="00004981">
        <w:rPr>
          <w:rFonts w:ascii="Sylfaen" w:hAnsi="Sylfaen" w:cs="Sylfaen"/>
          <w:b/>
          <w:i/>
          <w:color w:val="000000" w:themeColor="text1"/>
          <w:lang w:val="ka-GE"/>
        </w:rPr>
        <w:t>დიაბეტის</w:t>
      </w:r>
      <w:r w:rsidRPr="00004981">
        <w:rPr>
          <w:b/>
          <w:i/>
          <w:color w:val="000000" w:themeColor="text1"/>
          <w:lang w:val="ka-GE"/>
        </w:rPr>
        <w:t xml:space="preserve"> </w:t>
      </w:r>
      <w:r w:rsidR="002F059B">
        <w:rPr>
          <w:rFonts w:ascii="Sylfaen" w:hAnsi="Sylfaen" w:cs="Sylfaen"/>
          <w:b/>
          <w:i/>
          <w:color w:val="000000" w:themeColor="text1"/>
          <w:lang w:val="ka-GE"/>
        </w:rPr>
        <w:t xml:space="preserve">გავრცელების თავისებურებები </w:t>
      </w:r>
      <w:r w:rsidRPr="00004981">
        <w:rPr>
          <w:rFonts w:ascii="Sylfaen" w:hAnsi="Sylfaen"/>
          <w:b/>
          <w:i/>
          <w:color w:val="000000" w:themeColor="text1"/>
          <w:lang w:val="ka-GE"/>
        </w:rPr>
        <w:t xml:space="preserve">სხვადასხვა </w:t>
      </w:r>
      <w:r w:rsidR="002F059B">
        <w:rPr>
          <w:rFonts w:ascii="Sylfaen" w:hAnsi="Sylfaen"/>
          <w:b/>
          <w:i/>
          <w:color w:val="000000" w:themeColor="text1"/>
          <w:lang w:val="ka-GE"/>
        </w:rPr>
        <w:t>ქვეყნებში</w:t>
      </w:r>
      <w:r w:rsidRPr="00004981">
        <w:rPr>
          <w:b/>
          <w:i/>
          <w:color w:val="000000" w:themeColor="text1"/>
          <w:lang w:val="ka-GE"/>
        </w:rPr>
        <w:t>:</w:t>
      </w:r>
      <w:r>
        <w:rPr>
          <w:rFonts w:ascii="Sylfaen" w:hAnsi="Sylfaen"/>
          <w:b/>
          <w:color w:val="000000" w:themeColor="text1"/>
          <w:lang w:val="ka-GE"/>
        </w:rPr>
        <w:t xml:space="preserve"> </w:t>
      </w:r>
      <w:r w:rsidRPr="002F059B">
        <w:rPr>
          <w:rFonts w:ascii="Sylfaen" w:hAnsi="Sylfaen"/>
          <w:color w:val="000000" w:themeColor="text1"/>
          <w:lang w:val="ka-GE"/>
        </w:rPr>
        <w:t>2016</w:t>
      </w:r>
      <w:r w:rsidRPr="003F3027">
        <w:rPr>
          <w:color w:val="000000" w:themeColor="text1"/>
          <w:lang w:val="ka-GE"/>
        </w:rPr>
        <w:t xml:space="preserve"> </w:t>
      </w:r>
      <w:r w:rsidRPr="003F3027">
        <w:rPr>
          <w:rFonts w:ascii="Sylfaen" w:hAnsi="Sylfaen" w:cs="Sylfaen"/>
          <w:color w:val="000000" w:themeColor="text1"/>
          <w:lang w:val="ka-GE"/>
        </w:rPr>
        <w:t>წელს</w:t>
      </w:r>
      <w:r w:rsidRPr="003F3027">
        <w:rPr>
          <w:color w:val="000000" w:themeColor="text1"/>
          <w:lang w:val="ka-GE"/>
        </w:rPr>
        <w:t xml:space="preserve"> </w:t>
      </w: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ში</w:t>
      </w:r>
      <w:r w:rsidRPr="003F3027">
        <w:rPr>
          <w:color w:val="000000" w:themeColor="text1"/>
          <w:lang w:val="ka-GE"/>
        </w:rPr>
        <w:t xml:space="preserve"> </w:t>
      </w:r>
      <w:r w:rsidRPr="003F3027">
        <w:rPr>
          <w:rFonts w:ascii="Sylfaen" w:hAnsi="Sylfaen" w:cs="Sylfaen"/>
          <w:color w:val="000000" w:themeColor="text1"/>
          <w:lang w:val="ka-GE"/>
        </w:rPr>
        <w:t>დიაგნოსტირებული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ახალი</w:t>
      </w:r>
      <w:r w:rsidRPr="003F3027">
        <w:rPr>
          <w:color w:val="000000" w:themeColor="text1"/>
          <w:lang w:val="ka-GE"/>
        </w:rPr>
        <w:t xml:space="preserve"> </w:t>
      </w:r>
      <w:r w:rsidRPr="003F3027">
        <w:rPr>
          <w:rFonts w:ascii="Sylfaen" w:hAnsi="Sylfaen" w:cs="Sylfaen"/>
          <w:color w:val="000000" w:themeColor="text1"/>
          <w:lang w:val="ka-GE"/>
        </w:rPr>
        <w:t>შემთხვევების</w:t>
      </w:r>
      <w:r w:rsidRPr="003F3027">
        <w:rPr>
          <w:color w:val="000000" w:themeColor="text1"/>
          <w:lang w:val="ka-GE"/>
        </w:rPr>
        <w:t xml:space="preserve"> </w:t>
      </w:r>
      <w:r w:rsidRPr="003F3027">
        <w:rPr>
          <w:rFonts w:ascii="Sylfaen" w:hAnsi="Sylfaen" w:cs="Sylfaen"/>
          <w:color w:val="000000" w:themeColor="text1"/>
          <w:lang w:val="ka-GE"/>
        </w:rPr>
        <w:t>რიცხვი</w:t>
      </w:r>
      <w:r w:rsidRPr="003F3027">
        <w:rPr>
          <w:color w:val="000000" w:themeColor="text1"/>
          <w:lang w:val="ka-GE"/>
        </w:rPr>
        <w:t xml:space="preserve"> </w:t>
      </w:r>
      <w:r w:rsidRPr="003F3027">
        <w:rPr>
          <w:rFonts w:ascii="Sylfaen" w:hAnsi="Sylfaen" w:cs="Sylfaen"/>
          <w:color w:val="000000" w:themeColor="text1"/>
          <w:lang w:val="ka-GE"/>
        </w:rPr>
        <w:t>კლებულობდა</w:t>
      </w:r>
      <w:r w:rsidRPr="003F3027">
        <w:rPr>
          <w:color w:val="000000" w:themeColor="text1"/>
          <w:lang w:val="ka-GE"/>
        </w:rPr>
        <w:t xml:space="preserve">, </w:t>
      </w:r>
      <w:r w:rsidRPr="003F3027">
        <w:rPr>
          <w:rFonts w:ascii="Sylfaen" w:hAnsi="Sylfaen" w:cs="Sylfaen"/>
          <w:color w:val="000000" w:themeColor="text1"/>
          <w:lang w:val="ka-GE"/>
        </w:rPr>
        <w:t>მაგრამ</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გავრცელების</w:t>
      </w:r>
      <w:r w:rsidRPr="003F3027">
        <w:rPr>
          <w:color w:val="000000" w:themeColor="text1"/>
          <w:lang w:val="ka-GE"/>
        </w:rPr>
        <w:t xml:space="preserve">  </w:t>
      </w:r>
      <w:r w:rsidRPr="003F3027">
        <w:rPr>
          <w:rFonts w:ascii="Sylfaen" w:hAnsi="Sylfaen" w:cs="Sylfaen"/>
          <w:color w:val="000000" w:themeColor="text1"/>
          <w:lang w:val="ka-GE"/>
        </w:rPr>
        <w:t>მაჩვენებლები</w:t>
      </w:r>
      <w:r w:rsidRPr="003F3027">
        <w:rPr>
          <w:color w:val="000000" w:themeColor="text1"/>
          <w:lang w:val="ka-GE"/>
        </w:rPr>
        <w:t xml:space="preserve"> </w:t>
      </w:r>
      <w:r w:rsidRPr="003F3027">
        <w:rPr>
          <w:rFonts w:ascii="Sylfaen" w:hAnsi="Sylfaen" w:cs="Sylfaen"/>
          <w:color w:val="000000" w:themeColor="text1"/>
          <w:lang w:val="ka-GE"/>
        </w:rPr>
        <w:t>კვლავ</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იყო</w:t>
      </w:r>
      <w:r w:rsidRPr="003F3027">
        <w:rPr>
          <w:color w:val="000000" w:themeColor="text1"/>
          <w:lang w:val="ka-GE"/>
        </w:rPr>
        <w:t xml:space="preserve">. 29 </w:t>
      </w:r>
      <w:r w:rsidRPr="003F3027">
        <w:rPr>
          <w:rFonts w:ascii="Sylfaen" w:hAnsi="Sylfaen" w:cs="Sylfaen"/>
          <w:color w:val="000000" w:themeColor="text1"/>
          <w:lang w:val="ka-GE"/>
        </w:rPr>
        <w:t>მილიონზე</w:t>
      </w:r>
      <w:r w:rsidRPr="003F3027">
        <w:rPr>
          <w:color w:val="000000" w:themeColor="text1"/>
          <w:lang w:val="ka-GE"/>
        </w:rPr>
        <w:t xml:space="preserve"> </w:t>
      </w:r>
      <w:r w:rsidRPr="003F3027">
        <w:rPr>
          <w:rFonts w:ascii="Sylfaen" w:hAnsi="Sylfaen" w:cs="Sylfaen"/>
          <w:color w:val="000000" w:themeColor="text1"/>
          <w:lang w:val="ka-GE"/>
        </w:rPr>
        <w:t>მეტი</w:t>
      </w:r>
      <w:r w:rsidRPr="003F3027">
        <w:rPr>
          <w:color w:val="000000" w:themeColor="text1"/>
          <w:lang w:val="ka-GE"/>
        </w:rPr>
        <w:t xml:space="preserve"> </w:t>
      </w:r>
      <w:r w:rsidRPr="003F3027">
        <w:rPr>
          <w:rFonts w:ascii="Sylfaen" w:hAnsi="Sylfaen" w:cs="Sylfaen"/>
          <w:color w:val="000000" w:themeColor="text1"/>
          <w:lang w:val="ka-GE"/>
        </w:rPr>
        <w:t>ამერიკელი</w:t>
      </w:r>
      <w:r w:rsidRPr="003F3027">
        <w:rPr>
          <w:color w:val="000000" w:themeColor="text1"/>
          <w:lang w:val="ka-GE"/>
        </w:rPr>
        <w:t xml:space="preserve"> </w:t>
      </w:r>
      <w:r w:rsidRPr="003F3027">
        <w:rPr>
          <w:rFonts w:ascii="Sylfaen" w:hAnsi="Sylfaen" w:cs="Sylfaen"/>
          <w:color w:val="000000" w:themeColor="text1"/>
          <w:lang w:val="ka-GE"/>
        </w:rPr>
        <w:t>ცხოვრობს</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ხოლო</w:t>
      </w:r>
      <w:r w:rsidRPr="003F3027">
        <w:rPr>
          <w:color w:val="000000" w:themeColor="text1"/>
          <w:lang w:val="ka-GE"/>
        </w:rPr>
        <w:t xml:space="preserve"> 86 </w:t>
      </w:r>
      <w:r w:rsidRPr="003F3027">
        <w:rPr>
          <w:rFonts w:ascii="Sylfaen" w:hAnsi="Sylfaen" w:cs="Sylfaen"/>
          <w:color w:val="000000" w:themeColor="text1"/>
          <w:lang w:val="ka-GE"/>
        </w:rPr>
        <w:t>მილიონს</w:t>
      </w:r>
      <w:r w:rsidRPr="003F3027">
        <w:rPr>
          <w:color w:val="000000" w:themeColor="text1"/>
          <w:lang w:val="ka-GE"/>
        </w:rPr>
        <w:t xml:space="preserve"> </w:t>
      </w:r>
      <w:r w:rsidRPr="003F3027">
        <w:rPr>
          <w:rFonts w:ascii="Sylfaen" w:hAnsi="Sylfaen" w:cs="Sylfaen"/>
          <w:color w:val="000000" w:themeColor="text1"/>
          <w:lang w:val="ka-GE"/>
        </w:rPr>
        <w:t>აქვს</w:t>
      </w:r>
      <w:r w:rsidRPr="003F3027">
        <w:rPr>
          <w:color w:val="000000" w:themeColor="text1"/>
          <w:lang w:val="ka-GE"/>
        </w:rPr>
        <w:t xml:space="preserve"> </w:t>
      </w:r>
      <w:r w:rsidRPr="003F3027">
        <w:rPr>
          <w:rFonts w:ascii="Sylfaen" w:hAnsi="Sylfaen" w:cs="Sylfaen"/>
          <w:color w:val="000000" w:themeColor="text1"/>
          <w:lang w:val="ka-GE"/>
        </w:rPr>
        <w:t>პრედიაბეტი</w:t>
      </w:r>
      <w:r w:rsidRPr="003F3027">
        <w:rPr>
          <w:color w:val="000000" w:themeColor="text1"/>
          <w:lang w:val="ka-GE"/>
        </w:rPr>
        <w:t>-</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მძიმე</w:t>
      </w:r>
      <w:r w:rsidRPr="003F3027">
        <w:rPr>
          <w:color w:val="000000" w:themeColor="text1"/>
          <w:lang w:val="ka-GE"/>
        </w:rPr>
        <w:t xml:space="preserve"> </w:t>
      </w:r>
      <w:r w:rsidRPr="003F3027">
        <w:rPr>
          <w:rFonts w:ascii="Sylfaen" w:hAnsi="Sylfaen" w:cs="Sylfaen"/>
          <w:color w:val="000000" w:themeColor="text1"/>
          <w:lang w:val="ka-GE"/>
        </w:rPr>
        <w:t>მდგომარეობა</w:t>
      </w:r>
      <w:r w:rsidRPr="003F3027">
        <w:rPr>
          <w:color w:val="000000" w:themeColor="text1"/>
          <w:lang w:val="ka-GE"/>
        </w:rPr>
        <w:t xml:space="preserve">, </w:t>
      </w:r>
      <w:r w:rsidRPr="003F3027">
        <w:rPr>
          <w:rFonts w:ascii="Sylfaen" w:hAnsi="Sylfaen" w:cs="Sylfaen"/>
          <w:color w:val="000000" w:themeColor="text1"/>
          <w:lang w:val="ka-GE"/>
        </w:rPr>
        <w:t>რომელიც</w:t>
      </w:r>
      <w:r w:rsidRPr="003F3027">
        <w:rPr>
          <w:color w:val="000000" w:themeColor="text1"/>
          <w:lang w:val="ka-GE"/>
        </w:rPr>
        <w:t xml:space="preserve"> </w:t>
      </w:r>
      <w:r w:rsidRPr="003F3027">
        <w:rPr>
          <w:rFonts w:ascii="Sylfaen" w:hAnsi="Sylfaen" w:cs="Sylfaen"/>
          <w:color w:val="000000" w:themeColor="text1"/>
          <w:lang w:val="ka-GE"/>
        </w:rPr>
        <w:t>ზრდის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 ტიპი 2-ის და</w:t>
      </w:r>
      <w:r w:rsidRPr="003F3027">
        <w:rPr>
          <w:color w:val="000000" w:themeColor="text1"/>
          <w:lang w:val="ka-GE"/>
        </w:rPr>
        <w:t xml:space="preserve"> </w:t>
      </w:r>
      <w:r w:rsidRPr="003F3027">
        <w:rPr>
          <w:rFonts w:ascii="Sylfaen" w:hAnsi="Sylfaen" w:cs="Sylfaen"/>
          <w:color w:val="000000" w:themeColor="text1"/>
          <w:lang w:val="ka-GE"/>
        </w:rPr>
        <w:t>სხვა</w:t>
      </w:r>
      <w:r w:rsidRPr="003F3027">
        <w:rPr>
          <w:color w:val="000000" w:themeColor="text1"/>
          <w:lang w:val="ka-GE"/>
        </w:rPr>
        <w:t xml:space="preserve"> </w:t>
      </w:r>
      <w:r w:rsidRPr="003F3027">
        <w:rPr>
          <w:rFonts w:ascii="Sylfaen" w:hAnsi="Sylfaen" w:cs="Sylfaen"/>
          <w:color w:val="000000" w:themeColor="text1"/>
          <w:lang w:val="ka-GE"/>
        </w:rPr>
        <w:t>ქრონიკული</w:t>
      </w:r>
      <w:r w:rsidRPr="003F3027">
        <w:rPr>
          <w:color w:val="000000" w:themeColor="text1"/>
          <w:lang w:val="ka-GE"/>
        </w:rPr>
        <w:t xml:space="preserve"> </w:t>
      </w:r>
      <w:r w:rsidRPr="003F3027">
        <w:rPr>
          <w:rFonts w:ascii="Sylfaen" w:hAnsi="Sylfaen" w:cs="Sylfaen"/>
          <w:color w:val="000000" w:themeColor="text1"/>
          <w:lang w:val="ka-GE"/>
        </w:rPr>
        <w:t>დაავადებების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რისკს</w:t>
      </w:r>
      <w:r w:rsidRPr="003F3027">
        <w:rPr>
          <w:color w:val="000000" w:themeColor="text1"/>
          <w:lang w:val="ka-GE"/>
        </w:rPr>
        <w:t xml:space="preserve">.  </w:t>
      </w:r>
      <w:r w:rsidRPr="00021312">
        <w:rPr>
          <w:color w:val="000000" w:themeColor="text1"/>
          <w:lang w:val="ka-GE"/>
        </w:rPr>
        <w:t xml:space="preserve"> </w:t>
      </w:r>
      <w:r w:rsidRPr="00021312">
        <w:rPr>
          <w:rFonts w:ascii="Sylfaen" w:hAnsi="Sylfaen" w:cs="Sylfaen"/>
          <w:color w:val="000000" w:themeColor="text1"/>
          <w:lang w:val="ka-GE"/>
        </w:rPr>
        <w:t>ექსპერტთა</w:t>
      </w:r>
      <w:r w:rsidRPr="00021312">
        <w:rPr>
          <w:color w:val="000000" w:themeColor="text1"/>
          <w:lang w:val="ka-GE"/>
        </w:rPr>
        <w:t xml:space="preserve"> </w:t>
      </w:r>
      <w:r w:rsidRPr="00021312">
        <w:rPr>
          <w:rFonts w:ascii="Sylfaen" w:hAnsi="Sylfaen" w:cs="Sylfaen"/>
          <w:color w:val="000000" w:themeColor="text1"/>
          <w:lang w:val="ka-GE"/>
        </w:rPr>
        <w:t>ვარაუდით</w:t>
      </w:r>
      <w:r w:rsidRPr="00021312">
        <w:rPr>
          <w:color w:val="000000" w:themeColor="text1"/>
          <w:lang w:val="ka-GE"/>
        </w:rPr>
        <w:t xml:space="preserve"> 2040 </w:t>
      </w:r>
      <w:r w:rsidRPr="00021312">
        <w:rPr>
          <w:rFonts w:ascii="Sylfaen" w:hAnsi="Sylfaen" w:cs="Sylfaen"/>
          <w:color w:val="000000" w:themeColor="text1"/>
          <w:lang w:val="ka-GE"/>
        </w:rPr>
        <w:t>წლისათვის</w:t>
      </w:r>
      <w:r w:rsidRPr="00021312">
        <w:rPr>
          <w:color w:val="000000" w:themeColor="text1"/>
          <w:lang w:val="ka-GE"/>
        </w:rPr>
        <w:t xml:space="preserve"> </w:t>
      </w:r>
      <w:r w:rsidRPr="00021312">
        <w:rPr>
          <w:rFonts w:ascii="Sylfaen" w:hAnsi="Sylfaen" w:cs="Sylfaen"/>
          <w:color w:val="000000" w:themeColor="text1"/>
          <w:lang w:val="ka-GE"/>
        </w:rPr>
        <w:t>აშშ</w:t>
      </w:r>
      <w:r w:rsidRPr="00021312">
        <w:rPr>
          <w:color w:val="000000" w:themeColor="text1"/>
          <w:lang w:val="ka-GE"/>
        </w:rPr>
        <w:t>-</w:t>
      </w:r>
      <w:r w:rsidRPr="00021312">
        <w:rPr>
          <w:rFonts w:ascii="Sylfaen" w:hAnsi="Sylfaen" w:cs="Sylfaen"/>
          <w:color w:val="000000" w:themeColor="text1"/>
          <w:lang w:val="ka-GE"/>
        </w:rPr>
        <w:t>ში</w:t>
      </w:r>
      <w:r w:rsidRPr="00021312">
        <w:rPr>
          <w:color w:val="000000" w:themeColor="text1"/>
          <w:lang w:val="ka-GE"/>
        </w:rPr>
        <w:t xml:space="preserve"> </w:t>
      </w:r>
      <w:r w:rsidRPr="00021312">
        <w:rPr>
          <w:rFonts w:ascii="Sylfaen" w:hAnsi="Sylfaen" w:cs="Sylfaen"/>
          <w:color w:val="000000" w:themeColor="text1"/>
          <w:lang w:val="ka-GE"/>
        </w:rPr>
        <w:t>შაქრიანი</w:t>
      </w:r>
      <w:r w:rsidRPr="00021312">
        <w:rPr>
          <w:color w:val="000000" w:themeColor="text1"/>
          <w:lang w:val="ka-GE"/>
        </w:rPr>
        <w:t xml:space="preserve"> </w:t>
      </w:r>
      <w:r w:rsidRPr="00021312">
        <w:rPr>
          <w:rFonts w:ascii="Sylfaen" w:hAnsi="Sylfaen" w:cs="Sylfaen"/>
          <w:color w:val="000000" w:themeColor="text1"/>
          <w:lang w:val="ka-GE"/>
        </w:rPr>
        <w:t>დიაბეტით</w:t>
      </w:r>
      <w:r w:rsidRPr="00021312">
        <w:rPr>
          <w:color w:val="000000" w:themeColor="text1"/>
          <w:lang w:val="ka-GE"/>
        </w:rPr>
        <w:t xml:space="preserve"> </w:t>
      </w:r>
      <w:r w:rsidRPr="00021312">
        <w:rPr>
          <w:rFonts w:ascii="Sylfaen" w:hAnsi="Sylfaen" w:cs="Sylfaen"/>
          <w:color w:val="000000" w:themeColor="text1"/>
          <w:lang w:val="ka-GE"/>
        </w:rPr>
        <w:t>დაავადებულთა</w:t>
      </w:r>
      <w:r w:rsidRPr="00021312">
        <w:rPr>
          <w:color w:val="000000" w:themeColor="text1"/>
          <w:lang w:val="ka-GE"/>
        </w:rPr>
        <w:t xml:space="preserve"> </w:t>
      </w:r>
      <w:r w:rsidRPr="00021312">
        <w:rPr>
          <w:rFonts w:ascii="Sylfaen" w:hAnsi="Sylfaen" w:cs="Sylfaen"/>
          <w:color w:val="000000" w:themeColor="text1"/>
          <w:lang w:val="ka-GE"/>
        </w:rPr>
        <w:t>რიცხვი</w:t>
      </w:r>
      <w:r w:rsidRPr="00021312">
        <w:rPr>
          <w:color w:val="000000" w:themeColor="text1"/>
          <w:lang w:val="ka-GE"/>
        </w:rPr>
        <w:t xml:space="preserve"> </w:t>
      </w:r>
      <w:r w:rsidRPr="00021312">
        <w:rPr>
          <w:rFonts w:ascii="Sylfaen" w:hAnsi="Sylfaen" w:cs="Sylfaen"/>
          <w:color w:val="000000" w:themeColor="text1"/>
          <w:lang w:val="ka-GE"/>
        </w:rPr>
        <w:t>მიაღწევს</w:t>
      </w:r>
      <w:r w:rsidRPr="00021312">
        <w:rPr>
          <w:color w:val="000000" w:themeColor="text1"/>
          <w:lang w:val="ka-GE"/>
        </w:rPr>
        <w:t xml:space="preserve"> 60,5 </w:t>
      </w:r>
      <w:r w:rsidRPr="00021312">
        <w:rPr>
          <w:rFonts w:ascii="Sylfaen" w:hAnsi="Sylfaen" w:cs="Sylfaen"/>
          <w:color w:val="000000" w:themeColor="text1"/>
          <w:lang w:val="ka-GE"/>
        </w:rPr>
        <w:t>მილიონს</w:t>
      </w:r>
      <w:r w:rsidRPr="00021312">
        <w:rPr>
          <w:color w:val="000000" w:themeColor="text1"/>
          <w:lang w:val="ka-GE"/>
        </w:rPr>
        <w:t xml:space="preserve">. </w:t>
      </w: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დაავადებათა</w:t>
      </w:r>
      <w:r w:rsidRPr="003F3027">
        <w:rPr>
          <w:color w:val="000000" w:themeColor="text1"/>
          <w:lang w:val="ka-GE"/>
        </w:rPr>
        <w:t xml:space="preserve"> </w:t>
      </w:r>
      <w:r w:rsidRPr="003F3027">
        <w:rPr>
          <w:rFonts w:ascii="Sylfaen" w:hAnsi="Sylfaen" w:cs="Sylfaen"/>
          <w:color w:val="000000" w:themeColor="text1"/>
          <w:lang w:val="ka-GE"/>
        </w:rPr>
        <w:t>კონტროლის</w:t>
      </w:r>
      <w:r w:rsidRPr="003F3027">
        <w:rPr>
          <w:color w:val="000000" w:themeColor="text1"/>
          <w:lang w:val="ka-GE"/>
        </w:rPr>
        <w:t xml:space="preserve"> </w:t>
      </w:r>
      <w:r w:rsidRPr="003F3027">
        <w:rPr>
          <w:rFonts w:ascii="Sylfaen" w:hAnsi="Sylfaen" w:cs="Sylfaen"/>
          <w:color w:val="000000" w:themeColor="text1"/>
          <w:lang w:val="ka-GE"/>
        </w:rPr>
        <w:t>ცენტრ</w:t>
      </w:r>
      <w:r>
        <w:rPr>
          <w:rFonts w:ascii="Sylfaen" w:hAnsi="Sylfaen" w:cs="Sylfaen"/>
          <w:color w:val="000000" w:themeColor="text1"/>
          <w:lang w:val="ka-GE"/>
        </w:rPr>
        <w:t>ებ</w:t>
      </w:r>
      <w:r w:rsidRPr="003F3027">
        <w:rPr>
          <w:rFonts w:ascii="Sylfaen" w:hAnsi="Sylfaen" w:cs="Sylfaen"/>
          <w:color w:val="000000" w:themeColor="text1"/>
          <w:lang w:val="ka-GE"/>
        </w:rPr>
        <w:t>ი</w:t>
      </w:r>
      <w:r w:rsidRPr="003F3027">
        <w:rPr>
          <w:color w:val="000000" w:themeColor="text1"/>
          <w:lang w:val="ka-GE"/>
        </w:rPr>
        <w:t xml:space="preserve"> </w:t>
      </w:r>
      <w:r w:rsidRPr="003F3027">
        <w:rPr>
          <w:rFonts w:ascii="Sylfaen" w:hAnsi="Sylfaen" w:cs="Sylfaen"/>
          <w:color w:val="000000" w:themeColor="text1"/>
          <w:lang w:val="ka-GE"/>
        </w:rPr>
        <w:t>მუშაობს</w:t>
      </w:r>
      <w:r w:rsidRPr="003F3027">
        <w:rPr>
          <w:color w:val="000000" w:themeColor="text1"/>
          <w:lang w:val="ka-GE"/>
        </w:rPr>
        <w:t xml:space="preserve"> </w:t>
      </w:r>
      <w:r w:rsidRPr="003F3027">
        <w:rPr>
          <w:rFonts w:ascii="Sylfaen" w:hAnsi="Sylfaen" w:cs="Sylfaen"/>
          <w:color w:val="000000" w:themeColor="text1"/>
          <w:lang w:val="ka-GE"/>
        </w:rPr>
        <w:t>იმ</w:t>
      </w:r>
      <w:r w:rsidRPr="003F3027">
        <w:rPr>
          <w:color w:val="000000" w:themeColor="text1"/>
          <w:lang w:val="ka-GE"/>
        </w:rPr>
        <w:t xml:space="preserve"> </w:t>
      </w:r>
      <w:r w:rsidRPr="003F3027">
        <w:rPr>
          <w:rFonts w:ascii="Sylfaen" w:hAnsi="Sylfaen" w:cs="Sylfaen"/>
          <w:color w:val="000000" w:themeColor="text1"/>
          <w:lang w:val="ka-GE"/>
        </w:rPr>
        <w:t>მიმართულებით</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ყურადღება</w:t>
      </w:r>
      <w:r w:rsidRPr="003F3027">
        <w:rPr>
          <w:color w:val="000000" w:themeColor="text1"/>
          <w:lang w:val="ka-GE"/>
        </w:rPr>
        <w:t xml:space="preserve"> </w:t>
      </w:r>
      <w:r w:rsidRPr="003F3027">
        <w:rPr>
          <w:rFonts w:ascii="Sylfaen" w:hAnsi="Sylfaen" w:cs="Sylfaen"/>
          <w:color w:val="000000" w:themeColor="text1"/>
          <w:lang w:val="ka-GE"/>
        </w:rPr>
        <w:t>გამახვილდეს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ზრდის</w:t>
      </w:r>
      <w:r w:rsidRPr="003F3027">
        <w:rPr>
          <w:color w:val="000000" w:themeColor="text1"/>
          <w:lang w:val="ka-GE"/>
        </w:rPr>
        <w:t xml:space="preserve"> </w:t>
      </w:r>
      <w:r w:rsidRPr="003F3027">
        <w:rPr>
          <w:rFonts w:ascii="Sylfaen" w:hAnsi="Sylfaen" w:cs="Sylfaen"/>
          <w:color w:val="000000" w:themeColor="text1"/>
          <w:lang w:val="ka-GE"/>
        </w:rPr>
        <w:t>ტენდენციის</w:t>
      </w:r>
      <w:r w:rsidRPr="003F3027">
        <w:rPr>
          <w:color w:val="000000" w:themeColor="text1"/>
          <w:lang w:val="ka-GE"/>
        </w:rPr>
        <w:t xml:space="preserve"> </w:t>
      </w:r>
      <w:r>
        <w:rPr>
          <w:rFonts w:ascii="Sylfaen" w:hAnsi="Sylfaen"/>
          <w:color w:val="000000" w:themeColor="text1"/>
          <w:lang w:val="ka-GE"/>
        </w:rPr>
        <w:t xml:space="preserve">პროფილაქტიკის </w:t>
      </w:r>
      <w:r w:rsidRPr="003F3027">
        <w:rPr>
          <w:rFonts w:ascii="Sylfaen" w:hAnsi="Sylfaen" w:cs="Sylfaen"/>
          <w:color w:val="000000" w:themeColor="text1"/>
          <w:lang w:val="ka-GE"/>
        </w:rPr>
        <w:t>გზებზე</w:t>
      </w:r>
      <w:r w:rsidRPr="003F3027">
        <w:rPr>
          <w:color w:val="000000" w:themeColor="text1"/>
          <w:lang w:val="ka-GE"/>
        </w:rPr>
        <w:t xml:space="preserve">, </w:t>
      </w:r>
      <w:r>
        <w:rPr>
          <w:rFonts w:ascii="Sylfaen" w:hAnsi="Sylfaen"/>
          <w:color w:val="000000" w:themeColor="text1"/>
          <w:lang w:val="ka-GE"/>
        </w:rPr>
        <w:t xml:space="preserve">დაავადების </w:t>
      </w:r>
      <w:r w:rsidRPr="003F3027">
        <w:rPr>
          <w:rFonts w:ascii="Sylfaen" w:hAnsi="Sylfaen" w:cs="Sylfaen"/>
          <w:color w:val="000000" w:themeColor="text1"/>
          <w:lang w:val="ka-GE"/>
        </w:rPr>
        <w:t>გამოვლენის</w:t>
      </w:r>
      <w:r>
        <w:rPr>
          <w:rFonts w:ascii="Sylfaen" w:hAnsi="Sylfaen" w:cs="Sylfaen"/>
          <w:color w:val="000000" w:themeColor="text1"/>
          <w:lang w:val="ka-GE"/>
        </w:rPr>
        <w:t xml:space="preserve">ა და </w:t>
      </w:r>
      <w:r w:rsidRPr="003F3027">
        <w:rPr>
          <w:rFonts w:ascii="Sylfaen" w:hAnsi="Sylfaen" w:cs="Sylfaen"/>
          <w:color w:val="000000" w:themeColor="text1"/>
          <w:lang w:val="ka-GE"/>
        </w:rPr>
        <w:t>მკურნალობის</w:t>
      </w:r>
      <w:r w:rsidRPr="003F3027">
        <w:rPr>
          <w:color w:val="000000" w:themeColor="text1"/>
          <w:lang w:val="ka-GE"/>
        </w:rPr>
        <w:t xml:space="preserve">  </w:t>
      </w:r>
      <w:r w:rsidRPr="003F3027">
        <w:rPr>
          <w:rFonts w:ascii="Sylfaen" w:hAnsi="Sylfaen" w:cs="Sylfaen"/>
          <w:color w:val="000000" w:themeColor="text1"/>
          <w:lang w:val="ka-GE"/>
        </w:rPr>
        <w:t>ეფექტურ</w:t>
      </w:r>
      <w:r w:rsidRPr="003F3027">
        <w:rPr>
          <w:color w:val="000000" w:themeColor="text1"/>
          <w:lang w:val="ka-GE"/>
        </w:rPr>
        <w:t xml:space="preserve"> </w:t>
      </w:r>
      <w:r w:rsidRPr="003F3027">
        <w:rPr>
          <w:rFonts w:ascii="Sylfaen" w:hAnsi="Sylfaen" w:cs="Sylfaen"/>
          <w:color w:val="000000" w:themeColor="text1"/>
          <w:lang w:val="ka-GE"/>
        </w:rPr>
        <w:t>მეთოდებზე</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გაუმჯობესდეს</w:t>
      </w:r>
      <w:r w:rsidRPr="003F3027">
        <w:rPr>
          <w:color w:val="000000" w:themeColor="text1"/>
          <w:lang w:val="ka-GE"/>
        </w:rPr>
        <w:t xml:space="preserve"> </w:t>
      </w:r>
      <w:r w:rsidRPr="003F3027">
        <w:rPr>
          <w:rFonts w:ascii="Sylfaen" w:hAnsi="Sylfaen" w:cs="Sylfaen"/>
          <w:color w:val="000000" w:themeColor="text1"/>
          <w:lang w:val="ka-GE"/>
        </w:rPr>
        <w:t>სამედიცინო</w:t>
      </w:r>
      <w:r w:rsidRPr="003F3027">
        <w:rPr>
          <w:color w:val="000000" w:themeColor="text1"/>
          <w:lang w:val="ka-GE"/>
        </w:rPr>
        <w:t xml:space="preserve"> </w:t>
      </w:r>
      <w:r w:rsidRPr="003F3027">
        <w:rPr>
          <w:rFonts w:ascii="Sylfaen" w:hAnsi="Sylfaen" w:cs="Sylfaen"/>
          <w:color w:val="000000" w:themeColor="text1"/>
          <w:lang w:val="ka-GE"/>
        </w:rPr>
        <w:t>მომსახურეობა</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ში</w:t>
      </w:r>
      <w:r w:rsidRPr="003F3027">
        <w:rPr>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მე</w:t>
      </w:r>
      <w:r w:rsidRPr="003F3027">
        <w:rPr>
          <w:color w:val="000000" w:themeColor="text1"/>
          <w:lang w:val="ka-GE"/>
        </w:rPr>
        <w:t xml:space="preserve">-7 </w:t>
      </w:r>
      <w:r w:rsidRPr="003F3027">
        <w:rPr>
          <w:rFonts w:ascii="Sylfaen" w:hAnsi="Sylfaen" w:cs="Sylfaen"/>
          <w:color w:val="000000" w:themeColor="text1"/>
          <w:lang w:val="ka-GE"/>
        </w:rPr>
        <w:t>მიზეზს</w:t>
      </w:r>
      <w:r w:rsidRPr="003F3027">
        <w:rPr>
          <w:color w:val="000000" w:themeColor="text1"/>
          <w:lang w:val="ka-GE"/>
        </w:rPr>
        <w:t xml:space="preserve"> </w:t>
      </w:r>
      <w:r w:rsidRPr="003F3027">
        <w:rPr>
          <w:rFonts w:ascii="Sylfaen" w:hAnsi="Sylfaen" w:cs="Sylfaen"/>
          <w:color w:val="000000" w:themeColor="text1"/>
          <w:lang w:val="ka-GE"/>
        </w:rPr>
        <w:t>სიკვდილიანობის</w:t>
      </w:r>
      <w:r w:rsidRPr="003F3027">
        <w:rPr>
          <w:color w:val="000000" w:themeColor="text1"/>
          <w:lang w:val="ka-GE"/>
        </w:rPr>
        <w:t xml:space="preserve"> </w:t>
      </w:r>
      <w:r w:rsidRPr="003F3027">
        <w:rPr>
          <w:rFonts w:ascii="Sylfaen" w:hAnsi="Sylfaen" w:cs="Sylfaen"/>
          <w:color w:val="000000" w:themeColor="text1"/>
          <w:lang w:val="ka-GE"/>
        </w:rPr>
        <w:t>მიზეზთა</w:t>
      </w:r>
      <w:r w:rsidRPr="003F3027">
        <w:rPr>
          <w:color w:val="000000" w:themeColor="text1"/>
          <w:lang w:val="ka-GE"/>
        </w:rPr>
        <w:t xml:space="preserve"> </w:t>
      </w:r>
      <w:r w:rsidRPr="003F3027">
        <w:rPr>
          <w:rFonts w:ascii="Sylfaen" w:hAnsi="Sylfaen" w:cs="Sylfaen"/>
          <w:color w:val="000000" w:themeColor="text1"/>
          <w:lang w:val="ka-GE"/>
        </w:rPr>
        <w:t>შორის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თირკმლის</w:t>
      </w:r>
      <w:r w:rsidRPr="003F3027">
        <w:rPr>
          <w:color w:val="000000" w:themeColor="text1"/>
          <w:lang w:val="ka-GE"/>
        </w:rPr>
        <w:t xml:space="preserve"> </w:t>
      </w:r>
      <w:r w:rsidRPr="003F3027">
        <w:rPr>
          <w:rFonts w:ascii="Sylfaen" w:hAnsi="Sylfaen" w:cs="Sylfaen"/>
          <w:color w:val="000000" w:themeColor="text1"/>
          <w:lang w:val="ka-GE"/>
        </w:rPr>
        <w:t>უკმარისობის</w:t>
      </w:r>
      <w:r w:rsidRPr="003F3027">
        <w:rPr>
          <w:color w:val="000000" w:themeColor="text1"/>
          <w:lang w:val="ka-GE"/>
        </w:rPr>
        <w:t xml:space="preserve">, </w:t>
      </w:r>
      <w:r w:rsidRPr="003F3027">
        <w:rPr>
          <w:rFonts w:ascii="Sylfaen" w:hAnsi="Sylfaen" w:cs="Sylfaen"/>
          <w:color w:val="000000" w:themeColor="text1"/>
          <w:lang w:val="ka-GE"/>
        </w:rPr>
        <w:t>ქვემო</w:t>
      </w:r>
      <w:r w:rsidRPr="003F3027">
        <w:rPr>
          <w:color w:val="000000" w:themeColor="text1"/>
          <w:lang w:val="ka-GE"/>
        </w:rPr>
        <w:t xml:space="preserve"> </w:t>
      </w:r>
      <w:r w:rsidRPr="003F3027">
        <w:rPr>
          <w:rFonts w:ascii="Sylfaen" w:hAnsi="Sylfaen" w:cs="Sylfaen"/>
          <w:color w:val="000000" w:themeColor="text1"/>
          <w:lang w:val="ka-GE"/>
        </w:rPr>
        <w:t>კიდურების</w:t>
      </w:r>
      <w:r w:rsidRPr="003F3027">
        <w:rPr>
          <w:color w:val="000000" w:themeColor="text1"/>
          <w:lang w:val="ka-GE"/>
        </w:rPr>
        <w:t xml:space="preserve"> </w:t>
      </w:r>
      <w:r w:rsidRPr="003F3027">
        <w:rPr>
          <w:rFonts w:ascii="Sylfaen" w:hAnsi="Sylfaen" w:cs="Sylfaen"/>
          <w:color w:val="000000" w:themeColor="text1"/>
          <w:lang w:val="ka-GE"/>
        </w:rPr>
        <w:t>ამპუტაციის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სიბრმავის</w:t>
      </w:r>
      <w:r w:rsidRPr="003F3027">
        <w:rPr>
          <w:color w:val="000000" w:themeColor="text1"/>
          <w:lang w:val="ka-GE"/>
        </w:rPr>
        <w:t xml:space="preserve"> </w:t>
      </w:r>
      <w:r w:rsidRPr="003F3027">
        <w:rPr>
          <w:rFonts w:ascii="Sylfaen" w:hAnsi="Sylfaen" w:cs="Sylfaen"/>
          <w:color w:val="000000" w:themeColor="text1"/>
          <w:lang w:val="ka-GE"/>
        </w:rPr>
        <w:t>ძირითად</w:t>
      </w:r>
      <w:r w:rsidRPr="003F3027">
        <w:rPr>
          <w:color w:val="000000" w:themeColor="text1"/>
          <w:lang w:val="ka-GE"/>
        </w:rPr>
        <w:t xml:space="preserve"> </w:t>
      </w:r>
      <w:r w:rsidRPr="003F3027">
        <w:rPr>
          <w:rFonts w:ascii="Sylfaen" w:hAnsi="Sylfaen" w:cs="Sylfaen"/>
          <w:color w:val="000000" w:themeColor="text1"/>
          <w:lang w:val="ka-GE"/>
        </w:rPr>
        <w:t>პრობლემას</w:t>
      </w:r>
      <w:r w:rsidR="002F059B">
        <w:rPr>
          <w:rStyle w:val="FootnoteReference"/>
          <w:rFonts w:ascii="Sylfaen" w:hAnsi="Sylfaen" w:cs="Sylfaen"/>
          <w:color w:val="000000" w:themeColor="text1"/>
          <w:lang w:val="ka-GE"/>
        </w:rPr>
        <w:footnoteReference w:id="47"/>
      </w:r>
      <w:r w:rsidRPr="003F3027">
        <w:rPr>
          <w:color w:val="000000" w:themeColor="text1"/>
          <w:lang w:val="ka-GE"/>
        </w:rPr>
        <w:t xml:space="preserve">. </w:t>
      </w:r>
    </w:p>
    <w:p w:rsidR="00734001" w:rsidRPr="003F3027" w:rsidRDefault="00734001" w:rsidP="00C9731C">
      <w:pPr>
        <w:spacing w:after="0"/>
        <w:jc w:val="both"/>
        <w:rPr>
          <w:color w:val="000000" w:themeColor="text1"/>
          <w:lang w:val="ka-GE"/>
        </w:rPr>
      </w:pP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ში</w:t>
      </w:r>
      <w:r w:rsidRPr="003F3027">
        <w:rPr>
          <w:color w:val="000000" w:themeColor="text1"/>
          <w:lang w:val="ka-GE"/>
        </w:rPr>
        <w:t xml:space="preserve"> </w:t>
      </w:r>
      <w:r w:rsidRPr="003F3027">
        <w:rPr>
          <w:rFonts w:ascii="Sylfaen" w:hAnsi="Sylfaen" w:cs="Sylfaen"/>
          <w:color w:val="000000" w:themeColor="text1"/>
          <w:lang w:val="ka-GE"/>
        </w:rPr>
        <w:t>ჯანდაცვის</w:t>
      </w:r>
      <w:r>
        <w:rPr>
          <w:rFonts w:ascii="Sylfaen" w:hAnsi="Sylfaen" w:cs="Sylfaen"/>
          <w:color w:val="000000" w:themeColor="text1"/>
          <w:lang w:val="ka-GE"/>
        </w:rPr>
        <w:t xml:space="preserve"> დაფინანსების</w:t>
      </w:r>
      <w:r w:rsidRPr="003F3027">
        <w:rPr>
          <w:color w:val="000000" w:themeColor="text1"/>
          <w:lang w:val="ka-GE"/>
        </w:rPr>
        <w:t xml:space="preserve"> 20% </w:t>
      </w:r>
      <w:r w:rsidRPr="003F3027">
        <w:rPr>
          <w:rFonts w:ascii="Sylfaen" w:hAnsi="Sylfaen" w:cs="Sylfaen"/>
          <w:color w:val="000000" w:themeColor="text1"/>
          <w:lang w:val="ka-GE"/>
        </w:rPr>
        <w:t>დიაგნოსტირებული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Pr>
          <w:rFonts w:ascii="Sylfaen" w:hAnsi="Sylfaen" w:cs="Sylfaen"/>
          <w:color w:val="000000" w:themeColor="text1"/>
          <w:lang w:val="ka-GE"/>
        </w:rPr>
        <w:t>მართვას ხმარდება</w:t>
      </w:r>
      <w:r w:rsidRPr="003F3027">
        <w:rPr>
          <w:color w:val="000000" w:themeColor="text1"/>
          <w:lang w:val="ka-GE"/>
        </w:rPr>
        <w:t xml:space="preserve">. </w:t>
      </w:r>
      <w:r>
        <w:rPr>
          <w:rFonts w:ascii="Sylfaen" w:hAnsi="Sylfaen" w:cs="Sylfaen"/>
          <w:color w:val="000000" w:themeColor="text1"/>
          <w:lang w:val="ka-GE"/>
        </w:rPr>
        <w:t>გამოყოფილია</w:t>
      </w:r>
      <w:r w:rsidRPr="003F3027">
        <w:rPr>
          <w:color w:val="000000" w:themeColor="text1"/>
          <w:lang w:val="ka-GE"/>
        </w:rPr>
        <w:t xml:space="preserve"> </w:t>
      </w:r>
      <w:r w:rsidRPr="003F3027">
        <w:rPr>
          <w:rFonts w:ascii="Sylfaen" w:hAnsi="Sylfaen" w:cs="Sylfaen"/>
          <w:color w:val="000000" w:themeColor="text1"/>
          <w:lang w:val="ka-GE"/>
        </w:rPr>
        <w:t>რისკ</w:t>
      </w:r>
      <w:r>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ჯგუფები</w:t>
      </w:r>
      <w:r w:rsidRPr="003F3027">
        <w:rPr>
          <w:color w:val="000000" w:themeColor="text1"/>
          <w:lang w:val="ka-GE"/>
        </w:rPr>
        <w:t xml:space="preserve">, </w:t>
      </w:r>
      <w:r w:rsidRPr="003F3027">
        <w:rPr>
          <w:rFonts w:ascii="Sylfaen" w:hAnsi="Sylfaen" w:cs="Sylfaen"/>
          <w:color w:val="000000" w:themeColor="text1"/>
          <w:lang w:val="ka-GE"/>
        </w:rPr>
        <w:t>რომლებსაც</w:t>
      </w:r>
      <w:r w:rsidRPr="003F3027">
        <w:rPr>
          <w:color w:val="000000" w:themeColor="text1"/>
          <w:lang w:val="ka-GE"/>
        </w:rPr>
        <w:t xml:space="preserve"> </w:t>
      </w:r>
      <w:r w:rsidRPr="003F3027">
        <w:rPr>
          <w:rFonts w:ascii="Sylfaen" w:hAnsi="Sylfaen" w:cs="Sylfaen"/>
          <w:color w:val="000000" w:themeColor="text1"/>
          <w:lang w:val="ka-GE"/>
        </w:rPr>
        <w:t>შეიძლება</w:t>
      </w:r>
      <w:r w:rsidRPr="003F3027">
        <w:rPr>
          <w:color w:val="000000" w:themeColor="text1"/>
          <w:lang w:val="ka-GE"/>
        </w:rPr>
        <w:t xml:space="preserve"> </w:t>
      </w:r>
      <w:r w:rsidRPr="003F3027">
        <w:rPr>
          <w:rFonts w:ascii="Sylfaen" w:hAnsi="Sylfaen" w:cs="Sylfaen"/>
          <w:color w:val="000000" w:themeColor="text1"/>
          <w:lang w:val="ka-GE"/>
        </w:rPr>
        <w:t>განუვითარდეთ</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აუცილებლად</w:t>
      </w:r>
      <w:r w:rsidRPr="003F3027">
        <w:rPr>
          <w:color w:val="000000" w:themeColor="text1"/>
          <w:lang w:val="ka-GE"/>
        </w:rPr>
        <w:t xml:space="preserve"> </w:t>
      </w:r>
      <w:r w:rsidRPr="003F3027">
        <w:rPr>
          <w:rFonts w:ascii="Sylfaen" w:hAnsi="Sylfaen" w:cs="Sylfaen"/>
          <w:color w:val="000000" w:themeColor="text1"/>
          <w:lang w:val="ka-GE"/>
        </w:rPr>
        <w:t>უნდა</w:t>
      </w:r>
      <w:r w:rsidRPr="003F3027">
        <w:rPr>
          <w:color w:val="000000" w:themeColor="text1"/>
          <w:lang w:val="ka-GE"/>
        </w:rPr>
        <w:t xml:space="preserve"> </w:t>
      </w:r>
      <w:r w:rsidRPr="003F3027">
        <w:rPr>
          <w:rFonts w:ascii="Sylfaen" w:hAnsi="Sylfaen" w:cs="Sylfaen"/>
          <w:color w:val="000000" w:themeColor="text1"/>
          <w:lang w:val="ka-GE"/>
        </w:rPr>
        <w:t>ჩაუტარდეთ</w:t>
      </w:r>
      <w:r w:rsidRPr="003F3027">
        <w:rPr>
          <w:color w:val="000000" w:themeColor="text1"/>
          <w:lang w:val="ka-GE"/>
        </w:rPr>
        <w:t xml:space="preserve"> </w:t>
      </w:r>
      <w:r w:rsidRPr="003F3027">
        <w:rPr>
          <w:rFonts w:ascii="Sylfaen" w:hAnsi="Sylfaen" w:cs="Sylfaen"/>
          <w:color w:val="000000" w:themeColor="text1"/>
          <w:lang w:val="ka-GE"/>
        </w:rPr>
        <w:t>ჰიპერგლიკემიის</w:t>
      </w:r>
      <w:r w:rsidRPr="003F3027">
        <w:rPr>
          <w:color w:val="000000" w:themeColor="text1"/>
          <w:lang w:val="ka-GE"/>
        </w:rPr>
        <w:t xml:space="preserve"> </w:t>
      </w:r>
      <w:r w:rsidRPr="003F3027">
        <w:rPr>
          <w:rFonts w:ascii="Sylfaen" w:hAnsi="Sylfaen" w:cs="Sylfaen"/>
          <w:color w:val="000000" w:themeColor="text1"/>
          <w:lang w:val="ka-GE"/>
        </w:rPr>
        <w:t>სკრინინგი</w:t>
      </w:r>
      <w:r w:rsidRPr="003F3027">
        <w:rPr>
          <w:color w:val="000000" w:themeColor="text1"/>
          <w:lang w:val="ka-GE"/>
        </w:rPr>
        <w:t xml:space="preserve">: </w:t>
      </w:r>
      <w:r w:rsidRPr="003F3027">
        <w:rPr>
          <w:rFonts w:ascii="Sylfaen" w:hAnsi="Sylfaen" w:cs="Sylfaen"/>
          <w:color w:val="000000" w:themeColor="text1"/>
          <w:lang w:val="ka-GE"/>
        </w:rPr>
        <w:t>ჭარბი</w:t>
      </w:r>
      <w:r w:rsidRPr="003F3027">
        <w:rPr>
          <w:color w:val="000000" w:themeColor="text1"/>
          <w:lang w:val="ka-GE"/>
        </w:rPr>
        <w:t xml:space="preserve"> </w:t>
      </w:r>
      <w:r w:rsidRPr="003F3027">
        <w:rPr>
          <w:rFonts w:ascii="Sylfaen" w:hAnsi="Sylfaen" w:cs="Sylfaen"/>
          <w:color w:val="000000" w:themeColor="text1"/>
          <w:lang w:val="ka-GE"/>
        </w:rPr>
        <w:t>წონის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45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ზემოთ</w:t>
      </w:r>
      <w:r w:rsidRPr="003F3027">
        <w:rPr>
          <w:color w:val="000000" w:themeColor="text1"/>
          <w:lang w:val="ka-GE"/>
        </w:rPr>
        <w:t xml:space="preserve"> </w:t>
      </w:r>
      <w:r w:rsidRPr="003F3027">
        <w:rPr>
          <w:rFonts w:ascii="Sylfaen" w:hAnsi="Sylfaen" w:cs="Sylfaen"/>
          <w:color w:val="000000" w:themeColor="text1"/>
          <w:lang w:val="ka-GE"/>
        </w:rPr>
        <w:t>ადამიანები</w:t>
      </w:r>
      <w:r w:rsidRPr="003F3027">
        <w:rPr>
          <w:color w:val="000000" w:themeColor="text1"/>
          <w:lang w:val="ka-GE"/>
        </w:rPr>
        <w:t xml:space="preserve">, </w:t>
      </w:r>
      <w:r w:rsidRPr="003F3027">
        <w:rPr>
          <w:rFonts w:ascii="Sylfaen" w:hAnsi="Sylfaen" w:cs="Sylfaen"/>
          <w:color w:val="000000" w:themeColor="text1"/>
          <w:lang w:val="ka-GE"/>
        </w:rPr>
        <w:t>ოჯახურ</w:t>
      </w:r>
      <w:r w:rsidRPr="003F3027">
        <w:rPr>
          <w:color w:val="000000" w:themeColor="text1"/>
          <w:lang w:val="ka-GE"/>
        </w:rPr>
        <w:t xml:space="preserve"> </w:t>
      </w:r>
      <w:r w:rsidRPr="003F3027">
        <w:rPr>
          <w:rFonts w:ascii="Sylfaen" w:hAnsi="Sylfaen" w:cs="Sylfaen"/>
          <w:color w:val="000000" w:themeColor="text1"/>
          <w:lang w:val="ka-GE"/>
        </w:rPr>
        <w:t>ანამნეზში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დიაგნოზით</w:t>
      </w:r>
      <w:r w:rsidRPr="003F3027">
        <w:rPr>
          <w:color w:val="000000" w:themeColor="text1"/>
          <w:lang w:val="ka-GE"/>
        </w:rPr>
        <w:t xml:space="preserve">, </w:t>
      </w:r>
      <w:r w:rsidRPr="003F3027">
        <w:rPr>
          <w:rFonts w:ascii="Sylfaen" w:hAnsi="Sylfaen" w:cs="Sylfaen"/>
          <w:color w:val="000000" w:themeColor="text1"/>
          <w:lang w:val="ka-GE"/>
        </w:rPr>
        <w:t>კვირაში</w:t>
      </w:r>
      <w:r w:rsidRPr="003F3027">
        <w:rPr>
          <w:color w:val="000000" w:themeColor="text1"/>
          <w:lang w:val="ka-GE"/>
        </w:rPr>
        <w:t xml:space="preserve"> 3-</w:t>
      </w:r>
      <w:r w:rsidRPr="003F3027">
        <w:rPr>
          <w:rFonts w:ascii="Sylfaen" w:hAnsi="Sylfaen" w:cs="Sylfaen"/>
          <w:color w:val="000000" w:themeColor="text1"/>
          <w:lang w:val="ka-GE"/>
        </w:rPr>
        <w:t>ჯერზე</w:t>
      </w:r>
      <w:r w:rsidRPr="003F3027">
        <w:rPr>
          <w:color w:val="000000" w:themeColor="text1"/>
          <w:lang w:val="ka-GE"/>
        </w:rPr>
        <w:t xml:space="preserve">  </w:t>
      </w:r>
      <w:r w:rsidRPr="003F3027">
        <w:rPr>
          <w:rFonts w:ascii="Sylfaen" w:hAnsi="Sylfaen" w:cs="Sylfaen"/>
          <w:color w:val="000000" w:themeColor="text1"/>
          <w:lang w:val="ka-GE"/>
        </w:rPr>
        <w:t>ნაკლები</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sidRPr="003F3027">
        <w:rPr>
          <w:rFonts w:ascii="Sylfaen" w:hAnsi="Sylfaen" w:cs="Sylfaen"/>
          <w:color w:val="000000" w:themeColor="text1"/>
          <w:lang w:val="ka-GE"/>
        </w:rPr>
        <w:t>აქტივობის</w:t>
      </w:r>
      <w:r w:rsidRPr="003F3027">
        <w:rPr>
          <w:color w:val="000000" w:themeColor="text1"/>
          <w:lang w:val="ka-GE"/>
        </w:rPr>
        <w:t xml:space="preserve"> </w:t>
      </w:r>
      <w:r w:rsidRPr="003F3027">
        <w:rPr>
          <w:rFonts w:ascii="Sylfaen" w:hAnsi="Sylfaen" w:cs="Sylfaen"/>
          <w:color w:val="000000" w:themeColor="text1"/>
          <w:lang w:val="ka-GE"/>
        </w:rPr>
        <w:t>მქონე</w:t>
      </w:r>
      <w:r w:rsidRPr="003F3027">
        <w:rPr>
          <w:color w:val="000000" w:themeColor="text1"/>
          <w:lang w:val="ka-GE"/>
        </w:rPr>
        <w:t xml:space="preserve"> </w:t>
      </w:r>
      <w:r w:rsidRPr="003F3027">
        <w:rPr>
          <w:rFonts w:ascii="Sylfaen" w:hAnsi="Sylfaen" w:cs="Sylfaen"/>
          <w:color w:val="000000" w:themeColor="text1"/>
          <w:lang w:val="ka-GE"/>
        </w:rPr>
        <w:t>პირები</w:t>
      </w:r>
      <w:r w:rsidRPr="003F3027">
        <w:rPr>
          <w:color w:val="000000" w:themeColor="text1"/>
          <w:lang w:val="ka-GE"/>
        </w:rPr>
        <w:t>,</w:t>
      </w:r>
      <w:r w:rsidRPr="003F3027">
        <w:rPr>
          <w:rFonts w:ascii="Sylfaen" w:hAnsi="Sylfaen"/>
          <w:color w:val="000000" w:themeColor="text1"/>
          <w:lang w:val="ka-GE"/>
        </w:rPr>
        <w:t xml:space="preserve"> </w:t>
      </w:r>
      <w:r w:rsidRPr="003F3027">
        <w:rPr>
          <w:rFonts w:ascii="Sylfaen" w:hAnsi="Sylfaen" w:cs="Sylfaen"/>
          <w:color w:val="000000" w:themeColor="text1"/>
          <w:lang w:val="ka-GE"/>
        </w:rPr>
        <w:t>ქალები</w:t>
      </w:r>
      <w:r w:rsidRPr="003F3027">
        <w:rPr>
          <w:color w:val="000000" w:themeColor="text1"/>
          <w:lang w:val="ka-GE"/>
        </w:rPr>
        <w:t xml:space="preserve">, </w:t>
      </w:r>
      <w:r w:rsidRPr="003F3027">
        <w:rPr>
          <w:rFonts w:ascii="Sylfaen" w:hAnsi="Sylfaen" w:cs="Sylfaen"/>
          <w:color w:val="000000" w:themeColor="text1"/>
          <w:lang w:val="ka-GE"/>
        </w:rPr>
        <w:t>რომელთაც</w:t>
      </w:r>
      <w:r w:rsidRPr="003F3027">
        <w:rPr>
          <w:color w:val="000000" w:themeColor="text1"/>
          <w:lang w:val="ka-GE"/>
        </w:rPr>
        <w:t xml:space="preserve"> </w:t>
      </w:r>
      <w:r w:rsidRPr="003F3027">
        <w:rPr>
          <w:rFonts w:ascii="Sylfaen" w:hAnsi="Sylfaen" w:cs="Sylfaen"/>
          <w:color w:val="000000" w:themeColor="text1"/>
          <w:lang w:val="ka-GE"/>
        </w:rPr>
        <w:t>ანამნეზში</w:t>
      </w:r>
      <w:r w:rsidRPr="003F3027">
        <w:rPr>
          <w:color w:val="000000" w:themeColor="text1"/>
          <w:lang w:val="ka-GE"/>
        </w:rPr>
        <w:t xml:space="preserve"> </w:t>
      </w:r>
      <w:r w:rsidRPr="003F3027">
        <w:rPr>
          <w:rFonts w:ascii="Sylfaen" w:hAnsi="Sylfaen" w:cs="Sylfaen"/>
          <w:color w:val="000000" w:themeColor="text1"/>
          <w:lang w:val="ka-GE"/>
        </w:rPr>
        <w:t>აქვთ</w:t>
      </w:r>
      <w:r w:rsidRPr="003F3027">
        <w:rPr>
          <w:color w:val="000000" w:themeColor="text1"/>
          <w:lang w:val="ka-GE"/>
        </w:rPr>
        <w:t xml:space="preserve"> </w:t>
      </w:r>
      <w:r w:rsidRPr="003F3027">
        <w:rPr>
          <w:rFonts w:ascii="Sylfaen" w:hAnsi="Sylfaen" w:cs="Sylfaen"/>
          <w:color w:val="000000" w:themeColor="text1"/>
          <w:lang w:val="ka-GE"/>
        </w:rPr>
        <w:t>ჰესტაციური</w:t>
      </w:r>
      <w:r w:rsidRPr="003F3027">
        <w:rPr>
          <w:color w:val="000000" w:themeColor="text1"/>
          <w:lang w:val="ka-GE"/>
        </w:rPr>
        <w:t xml:space="preserve"> </w:t>
      </w:r>
      <w:r w:rsidRPr="003F3027">
        <w:rPr>
          <w:rFonts w:ascii="Sylfaen" w:hAnsi="Sylfaen" w:cs="Sylfaen"/>
          <w:color w:val="000000" w:themeColor="text1"/>
          <w:lang w:val="ka-GE"/>
        </w:rPr>
        <w:t xml:space="preserve">დიაბეტი </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9 </w:t>
      </w:r>
      <w:r w:rsidRPr="003F3027">
        <w:rPr>
          <w:rFonts w:ascii="Sylfaen" w:hAnsi="Sylfaen" w:cs="Sylfaen"/>
          <w:color w:val="000000" w:themeColor="text1"/>
          <w:lang w:val="ka-GE"/>
        </w:rPr>
        <w:t>ფუნტზე</w:t>
      </w:r>
      <w:r w:rsidRPr="003F3027">
        <w:rPr>
          <w:color w:val="000000" w:themeColor="text1"/>
          <w:lang w:val="ka-GE"/>
        </w:rPr>
        <w:t xml:space="preserve"> </w:t>
      </w:r>
      <w:r w:rsidRPr="003F3027">
        <w:rPr>
          <w:rFonts w:ascii="Sylfaen" w:hAnsi="Sylfaen" w:cs="Sylfaen"/>
          <w:color w:val="000000" w:themeColor="text1"/>
          <w:lang w:val="ka-GE"/>
        </w:rPr>
        <w:t>მეტი</w:t>
      </w:r>
      <w:r w:rsidRPr="003F3027">
        <w:rPr>
          <w:color w:val="000000" w:themeColor="text1"/>
          <w:lang w:val="ka-GE"/>
        </w:rPr>
        <w:t xml:space="preserve"> </w:t>
      </w:r>
      <w:r w:rsidRPr="003F3027">
        <w:rPr>
          <w:rFonts w:ascii="Sylfaen" w:hAnsi="Sylfaen" w:cs="Sylfaen"/>
          <w:color w:val="000000" w:themeColor="text1"/>
          <w:lang w:val="ka-GE"/>
        </w:rPr>
        <w:t>წონის</w:t>
      </w:r>
      <w:r w:rsidRPr="003F3027">
        <w:rPr>
          <w:color w:val="000000" w:themeColor="text1"/>
          <w:lang w:val="ka-GE"/>
        </w:rPr>
        <w:t xml:space="preserve"> </w:t>
      </w:r>
      <w:r w:rsidRPr="003F3027">
        <w:rPr>
          <w:rFonts w:ascii="Sylfaen" w:hAnsi="Sylfaen" w:cs="Sylfaen"/>
          <w:color w:val="000000" w:themeColor="text1"/>
          <w:lang w:val="ka-GE"/>
        </w:rPr>
        <w:t>მქონე</w:t>
      </w:r>
      <w:r w:rsidRPr="003F3027">
        <w:rPr>
          <w:color w:val="000000" w:themeColor="text1"/>
          <w:lang w:val="ka-GE"/>
        </w:rPr>
        <w:t xml:space="preserve"> </w:t>
      </w:r>
      <w:r w:rsidRPr="003F3027">
        <w:rPr>
          <w:rFonts w:ascii="Sylfaen" w:hAnsi="Sylfaen" w:cs="Sylfaen"/>
          <w:color w:val="000000" w:themeColor="text1"/>
          <w:lang w:val="ka-GE"/>
        </w:rPr>
        <w:t>ახალშობილის</w:t>
      </w:r>
      <w:r w:rsidRPr="003F3027">
        <w:rPr>
          <w:color w:val="000000" w:themeColor="text1"/>
          <w:lang w:val="ka-GE"/>
        </w:rPr>
        <w:t xml:space="preserve"> </w:t>
      </w:r>
      <w:r>
        <w:rPr>
          <w:rFonts w:ascii="Sylfaen" w:hAnsi="Sylfaen" w:cs="Sylfaen"/>
          <w:color w:val="000000" w:themeColor="text1"/>
          <w:lang w:val="ka-GE"/>
        </w:rPr>
        <w:t>დაბადების პრეცედენ</w:t>
      </w:r>
      <w:r w:rsidRPr="003F3027">
        <w:rPr>
          <w:rFonts w:ascii="Sylfaen" w:hAnsi="Sylfaen" w:cs="Sylfaen"/>
          <w:color w:val="000000" w:themeColor="text1"/>
          <w:lang w:val="ka-GE"/>
        </w:rPr>
        <w:t>ტი</w:t>
      </w:r>
      <w:r w:rsidRPr="003F3027">
        <w:rPr>
          <w:color w:val="000000" w:themeColor="text1"/>
          <w:lang w:val="ka-GE"/>
        </w:rPr>
        <w:t xml:space="preserve">. </w:t>
      </w:r>
    </w:p>
    <w:p w:rsidR="00734001" w:rsidRDefault="00734001" w:rsidP="00C9731C">
      <w:pPr>
        <w:spacing w:after="0"/>
        <w:jc w:val="both"/>
        <w:rPr>
          <w:rFonts w:ascii="Sylfaen" w:hAnsi="Sylfaen"/>
          <w:color w:val="000000" w:themeColor="text1"/>
          <w:lang w:val="ka-GE"/>
        </w:rPr>
      </w:pPr>
      <w:r w:rsidRPr="003F3027">
        <w:rPr>
          <w:rFonts w:ascii="Sylfaen" w:hAnsi="Sylfaen" w:cs="Sylfaen"/>
          <w:color w:val="000000" w:themeColor="text1"/>
          <w:lang w:val="ka-GE"/>
        </w:rPr>
        <w:t>ეროვნება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რასა</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რისკ</w:t>
      </w:r>
      <w:r w:rsidRPr="003F3027">
        <w:rPr>
          <w:color w:val="000000" w:themeColor="text1"/>
          <w:lang w:val="ka-GE"/>
        </w:rPr>
        <w:t>-</w:t>
      </w:r>
      <w:r w:rsidRPr="003F3027">
        <w:rPr>
          <w:rFonts w:ascii="Sylfaen" w:hAnsi="Sylfaen" w:cs="Sylfaen"/>
          <w:color w:val="000000" w:themeColor="text1"/>
          <w:lang w:val="ka-GE"/>
        </w:rPr>
        <w:t>ფაქტორებს</w:t>
      </w:r>
      <w:r>
        <w:rPr>
          <w:rFonts w:ascii="Sylfaen" w:hAnsi="Sylfaen" w:cs="Sylfaen"/>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აფრო</w:t>
      </w:r>
      <w:r>
        <w:rPr>
          <w:color w:val="000000" w:themeColor="text1"/>
          <w:lang w:val="ka-GE"/>
        </w:rPr>
        <w:t>-</w:t>
      </w:r>
      <w:r w:rsidRPr="003F3027">
        <w:rPr>
          <w:rFonts w:ascii="Sylfaen" w:hAnsi="Sylfaen" w:cs="Sylfaen"/>
          <w:color w:val="000000" w:themeColor="text1"/>
          <w:lang w:val="ka-GE"/>
        </w:rPr>
        <w:t>ამერიკელებს</w:t>
      </w:r>
      <w:r w:rsidRPr="003F3027">
        <w:rPr>
          <w:color w:val="000000" w:themeColor="text1"/>
          <w:lang w:val="ka-GE"/>
        </w:rPr>
        <w:t xml:space="preserve">, </w:t>
      </w:r>
      <w:r w:rsidRPr="003F3027">
        <w:rPr>
          <w:rFonts w:ascii="Sylfaen" w:hAnsi="Sylfaen" w:cs="Sylfaen"/>
          <w:color w:val="000000" w:themeColor="text1"/>
          <w:lang w:val="ka-GE"/>
        </w:rPr>
        <w:t>ლათინო</w:t>
      </w:r>
      <w:r>
        <w:rPr>
          <w:rFonts w:ascii="Sylfaen" w:hAnsi="Sylfaen" w:cs="Sylfaen"/>
          <w:color w:val="000000" w:themeColor="text1"/>
          <w:lang w:val="ka-GE"/>
        </w:rPr>
        <w:t>–</w:t>
      </w:r>
      <w:r w:rsidRPr="003F3027">
        <w:rPr>
          <w:rFonts w:ascii="Sylfaen" w:hAnsi="Sylfaen" w:cs="Sylfaen"/>
          <w:color w:val="000000" w:themeColor="text1"/>
          <w:lang w:val="ka-GE"/>
        </w:rPr>
        <w:t>ამერიკელებს</w:t>
      </w:r>
      <w:r w:rsidRPr="003F3027">
        <w:rPr>
          <w:color w:val="000000" w:themeColor="text1"/>
          <w:lang w:val="ka-GE"/>
        </w:rPr>
        <w:t xml:space="preserve">, </w:t>
      </w:r>
      <w:r w:rsidRPr="003F3027">
        <w:rPr>
          <w:rFonts w:ascii="Sylfaen" w:hAnsi="Sylfaen" w:cs="Sylfaen"/>
          <w:color w:val="000000" w:themeColor="text1"/>
          <w:lang w:val="ka-GE"/>
        </w:rPr>
        <w:t>ამერიკელ</w:t>
      </w:r>
      <w:r w:rsidRPr="003F3027">
        <w:rPr>
          <w:color w:val="000000" w:themeColor="text1"/>
          <w:lang w:val="ka-GE"/>
        </w:rPr>
        <w:t xml:space="preserve"> </w:t>
      </w:r>
      <w:r w:rsidRPr="003F3027">
        <w:rPr>
          <w:rFonts w:ascii="Sylfaen" w:hAnsi="Sylfaen" w:cs="Sylfaen"/>
          <w:color w:val="000000" w:themeColor="text1"/>
          <w:lang w:val="ka-GE"/>
        </w:rPr>
        <w:t>ინდიელებს</w:t>
      </w:r>
      <w:r w:rsidRPr="003F3027">
        <w:rPr>
          <w:color w:val="000000" w:themeColor="text1"/>
          <w:lang w:val="ka-GE"/>
        </w:rPr>
        <w:t xml:space="preserve">, </w:t>
      </w:r>
      <w:r w:rsidRPr="003F3027">
        <w:rPr>
          <w:rFonts w:ascii="Sylfaen" w:hAnsi="Sylfaen" w:cs="Sylfaen"/>
          <w:color w:val="000000" w:themeColor="text1"/>
          <w:lang w:val="ka-GE"/>
        </w:rPr>
        <w:t>წყნარი</w:t>
      </w:r>
      <w:r w:rsidRPr="003F3027">
        <w:rPr>
          <w:color w:val="000000" w:themeColor="text1"/>
          <w:lang w:val="ka-GE"/>
        </w:rPr>
        <w:t xml:space="preserve"> </w:t>
      </w:r>
      <w:r w:rsidRPr="003F3027">
        <w:rPr>
          <w:rFonts w:ascii="Sylfaen" w:hAnsi="Sylfaen" w:cs="Sylfaen"/>
          <w:color w:val="000000" w:themeColor="text1"/>
          <w:lang w:val="ka-GE"/>
        </w:rPr>
        <w:t>ოკეანის</w:t>
      </w:r>
      <w:r w:rsidRPr="003F3027">
        <w:rPr>
          <w:color w:val="000000" w:themeColor="text1"/>
          <w:lang w:val="ka-GE"/>
        </w:rPr>
        <w:t xml:space="preserve"> </w:t>
      </w:r>
      <w:r w:rsidRPr="003F3027">
        <w:rPr>
          <w:rFonts w:ascii="Sylfaen" w:hAnsi="Sylfaen" w:cs="Sylfaen"/>
          <w:color w:val="000000" w:themeColor="text1"/>
          <w:lang w:val="ka-GE"/>
        </w:rPr>
        <w:t>კუნძულების</w:t>
      </w:r>
      <w:r w:rsidRPr="003F3027">
        <w:rPr>
          <w:color w:val="000000" w:themeColor="text1"/>
          <w:lang w:val="ka-GE"/>
        </w:rPr>
        <w:t xml:space="preserve"> </w:t>
      </w:r>
      <w:r w:rsidRPr="003F3027">
        <w:rPr>
          <w:rFonts w:ascii="Sylfaen" w:hAnsi="Sylfaen" w:cs="Sylfaen"/>
          <w:color w:val="000000" w:themeColor="text1"/>
          <w:lang w:val="ka-GE"/>
        </w:rPr>
        <w:t>მცხოვრებლებს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ზოგიერთ</w:t>
      </w:r>
      <w:r>
        <w:rPr>
          <w:rFonts w:ascii="Sylfaen" w:hAnsi="Sylfaen" w:cs="Sylfaen"/>
          <w:color w:val="000000" w:themeColor="text1"/>
          <w:lang w:val="ka-GE"/>
        </w:rPr>
        <w:t>ი</w:t>
      </w:r>
      <w:r w:rsidRPr="003F3027">
        <w:rPr>
          <w:color w:val="000000" w:themeColor="text1"/>
          <w:lang w:val="ka-GE"/>
        </w:rPr>
        <w:t xml:space="preserve"> </w:t>
      </w:r>
      <w:r w:rsidRPr="003F3027">
        <w:rPr>
          <w:rFonts w:ascii="Sylfaen" w:hAnsi="Sylfaen" w:cs="Sylfaen"/>
          <w:color w:val="000000" w:themeColor="text1"/>
          <w:lang w:val="ka-GE"/>
        </w:rPr>
        <w:t>აზიური</w:t>
      </w:r>
      <w:r w:rsidRPr="003F3027">
        <w:rPr>
          <w:color w:val="000000" w:themeColor="text1"/>
          <w:lang w:val="ka-GE"/>
        </w:rPr>
        <w:t xml:space="preserve"> </w:t>
      </w:r>
      <w:r w:rsidRPr="003F3027">
        <w:rPr>
          <w:rFonts w:ascii="Sylfaen" w:hAnsi="Sylfaen" w:cs="Sylfaen"/>
          <w:color w:val="000000" w:themeColor="text1"/>
          <w:lang w:val="ka-GE"/>
        </w:rPr>
        <w:t>წრმოშობის</w:t>
      </w:r>
      <w:r w:rsidRPr="003F3027">
        <w:rPr>
          <w:color w:val="000000" w:themeColor="text1"/>
          <w:lang w:val="ka-GE"/>
        </w:rPr>
        <w:t xml:space="preserve"> </w:t>
      </w:r>
      <w:r>
        <w:rPr>
          <w:rFonts w:ascii="Sylfaen" w:hAnsi="Sylfaen" w:cs="Sylfaen"/>
          <w:color w:val="000000" w:themeColor="text1"/>
          <w:lang w:val="ka-GE"/>
        </w:rPr>
        <w:t>ამერიკელ</w:t>
      </w:r>
      <w:r w:rsidRPr="003F3027">
        <w:rPr>
          <w:rFonts w:ascii="Sylfaen" w:hAnsi="Sylfaen" w:cs="Sylfaen"/>
          <w:color w:val="000000" w:themeColor="text1"/>
          <w:lang w:val="ka-GE"/>
        </w:rPr>
        <w:t>ს</w:t>
      </w:r>
      <w:r w:rsidRPr="003F3027">
        <w:rPr>
          <w:color w:val="000000" w:themeColor="text1"/>
          <w:lang w:val="ka-GE"/>
        </w:rPr>
        <w:t xml:space="preserve"> </w:t>
      </w:r>
      <w:r>
        <w:rPr>
          <w:rFonts w:ascii="Sylfaen" w:hAnsi="Sylfaen" w:cs="Sylfaen"/>
          <w:color w:val="000000" w:themeColor="text1"/>
          <w:lang w:val="ka-GE"/>
        </w:rPr>
        <w:t>აქვს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რისკი</w:t>
      </w:r>
      <w:r w:rsidRPr="003F3027">
        <w:rPr>
          <w:color w:val="000000" w:themeColor="text1"/>
          <w:lang w:val="ka-GE"/>
        </w:rPr>
        <w:t xml:space="preserve">  </w:t>
      </w:r>
      <w:r w:rsidRPr="003F3027">
        <w:rPr>
          <w:rFonts w:ascii="Sylfaen" w:hAnsi="Sylfaen" w:cs="Sylfaen"/>
          <w:color w:val="000000" w:themeColor="text1"/>
          <w:lang w:val="ka-GE"/>
        </w:rPr>
        <w:t>თეთრკანიანებთან</w:t>
      </w:r>
      <w:r w:rsidRPr="003F3027">
        <w:rPr>
          <w:color w:val="000000" w:themeColor="text1"/>
          <w:lang w:val="ka-GE"/>
        </w:rPr>
        <w:t xml:space="preserve"> </w:t>
      </w:r>
      <w:r w:rsidRPr="003F3027">
        <w:rPr>
          <w:rFonts w:ascii="Sylfaen" w:hAnsi="Sylfaen" w:cs="Sylfaen"/>
          <w:color w:val="000000" w:themeColor="text1"/>
          <w:lang w:val="ka-GE"/>
        </w:rPr>
        <w:t>შედარებით</w:t>
      </w:r>
      <w:r w:rsidR="002F059B">
        <w:rPr>
          <w:rStyle w:val="FootnoteReference"/>
          <w:rFonts w:ascii="Sylfaen" w:hAnsi="Sylfaen" w:cs="Sylfaen"/>
          <w:color w:val="000000" w:themeColor="text1"/>
          <w:lang w:val="ka-GE"/>
        </w:rPr>
        <w:footnoteReference w:id="48"/>
      </w:r>
      <w:r w:rsidRPr="003F3027">
        <w:rPr>
          <w:color w:val="000000" w:themeColor="text1"/>
          <w:lang w:val="ka-GE"/>
        </w:rPr>
        <w:t>.</w:t>
      </w:r>
    </w:p>
    <w:p w:rsidR="00734001" w:rsidRDefault="00734001" w:rsidP="00C9731C">
      <w:pPr>
        <w:spacing w:after="0"/>
        <w:jc w:val="both"/>
        <w:rPr>
          <w:rFonts w:ascii="Sylfaen" w:hAnsi="Sylfaen" w:cs="Sylfaen"/>
          <w:color w:val="000000" w:themeColor="text1"/>
          <w:lang w:val="ka-GE"/>
        </w:rPr>
      </w:pPr>
      <w:r w:rsidRPr="00A402A0">
        <w:rPr>
          <w:rFonts w:ascii="Sylfaen" w:hAnsi="Sylfaen" w:cs="Sylfaen"/>
          <w:color w:val="000000" w:themeColor="text1"/>
          <w:lang w:val="ka-GE"/>
        </w:rPr>
        <w:t>განსხვავება</w:t>
      </w:r>
      <w:r w:rsidRPr="00A402A0">
        <w:rPr>
          <w:color w:val="000000" w:themeColor="text1"/>
          <w:lang w:val="ka-GE"/>
        </w:rPr>
        <w:t xml:space="preserve"> </w:t>
      </w:r>
      <w:r w:rsidRPr="00A402A0">
        <w:rPr>
          <w:rFonts w:ascii="Sylfaen" w:hAnsi="Sylfaen" w:cs="Sylfaen"/>
          <w:color w:val="000000" w:themeColor="text1"/>
          <w:lang w:val="ka-GE"/>
        </w:rPr>
        <w:t>აღინიშნება</w:t>
      </w:r>
      <w:r w:rsidRPr="00A402A0">
        <w:rPr>
          <w:color w:val="000000" w:themeColor="text1"/>
          <w:lang w:val="ka-GE"/>
        </w:rPr>
        <w:t xml:space="preserve"> </w:t>
      </w:r>
      <w:r w:rsidRPr="00A402A0">
        <w:rPr>
          <w:rFonts w:ascii="Sylfaen" w:hAnsi="Sylfaen" w:cs="Sylfaen"/>
          <w:color w:val="000000" w:themeColor="text1"/>
          <w:lang w:val="ka-GE"/>
        </w:rPr>
        <w:t>აშშ</w:t>
      </w:r>
      <w:r w:rsidRPr="00A402A0">
        <w:rPr>
          <w:color w:val="000000" w:themeColor="text1"/>
          <w:lang w:val="ka-GE"/>
        </w:rPr>
        <w:t>-</w:t>
      </w:r>
      <w:r w:rsidRPr="00A402A0">
        <w:rPr>
          <w:rFonts w:ascii="Sylfaen" w:hAnsi="Sylfaen" w:cs="Sylfaen"/>
          <w:color w:val="000000" w:themeColor="text1"/>
          <w:lang w:val="ka-GE"/>
        </w:rPr>
        <w:t>ს</w:t>
      </w:r>
      <w:r w:rsidRPr="00A402A0">
        <w:rPr>
          <w:color w:val="000000" w:themeColor="text1"/>
          <w:lang w:val="ka-GE"/>
        </w:rPr>
        <w:t xml:space="preserve"> </w:t>
      </w:r>
      <w:r w:rsidRPr="00A402A0">
        <w:rPr>
          <w:rFonts w:ascii="Sylfaen" w:hAnsi="Sylfaen" w:cs="Sylfaen"/>
          <w:color w:val="000000" w:themeColor="text1"/>
          <w:lang w:val="ka-GE"/>
        </w:rPr>
        <w:t>რეგიონებს</w:t>
      </w:r>
      <w:r w:rsidRPr="00A402A0">
        <w:rPr>
          <w:color w:val="000000" w:themeColor="text1"/>
          <w:lang w:val="ka-GE"/>
        </w:rPr>
        <w:t xml:space="preserve"> </w:t>
      </w:r>
      <w:r w:rsidRPr="00A402A0">
        <w:rPr>
          <w:rFonts w:ascii="Sylfaen" w:hAnsi="Sylfaen" w:cs="Sylfaen"/>
          <w:color w:val="000000" w:themeColor="text1"/>
          <w:lang w:val="ka-GE"/>
        </w:rPr>
        <w:t>შორისაც</w:t>
      </w:r>
      <w:r>
        <w:rPr>
          <w:rFonts w:ascii="Sylfaen" w:hAnsi="Sylfaen" w:cs="Sylfaen"/>
          <w:color w:val="000000" w:themeColor="text1"/>
          <w:lang w:val="ka-GE"/>
        </w:rPr>
        <w:t xml:space="preserve">:  </w:t>
      </w:r>
      <w:r w:rsidRPr="00A402A0">
        <w:rPr>
          <w:rFonts w:ascii="Sylfaen" w:hAnsi="Sylfaen" w:cs="Sylfaen"/>
          <w:color w:val="000000" w:themeColor="text1"/>
          <w:lang w:val="ka-GE"/>
        </w:rPr>
        <w:t xml:space="preserve">სამხრეთ და </w:t>
      </w:r>
      <w:r>
        <w:rPr>
          <w:rFonts w:ascii="Sylfaen" w:hAnsi="Sylfaen" w:cs="Sylfaen"/>
          <w:color w:val="000000" w:themeColor="text1"/>
          <w:lang w:val="ka-GE"/>
        </w:rPr>
        <w:t xml:space="preserve"> ცენტრალურ ამერიკაში შაქრიანი დიაბეტის პრევალენსი </w:t>
      </w:r>
      <w:r w:rsidRPr="00671D98">
        <w:rPr>
          <w:rFonts w:ascii="Sylfaen" w:hAnsi="Sylfaen" w:cs="Sylfaen"/>
          <w:color w:val="000000" w:themeColor="text1"/>
          <w:lang w:val="ka-GE"/>
        </w:rPr>
        <w:t>მაღალია</w:t>
      </w:r>
      <w:r>
        <w:rPr>
          <w:rFonts w:ascii="Sylfaen" w:hAnsi="Sylfaen" w:cs="Sylfaen"/>
          <w:color w:val="000000" w:themeColor="text1"/>
          <w:lang w:val="ka-GE"/>
        </w:rPr>
        <w:t xml:space="preserve"> და შეადგენს 9.4%-ს, აქედან 80% ქალაქის მოსახლეობაა. ამ რეგიონში შაქრიანი დიაბეტის პრევალენსი ყველაზე მაღალია პუერტო რიკოში. როგორც უკვე აღინიშნა,  ბრაზილია შედის იმ ქვეყნების რიცხვში, სადაც დიაბეტის გავრცელება მაღალია.  განსაკუთრებით მაღალია ტიპი 1 შაქრიანი დიაბეტით დაავადებულთა რიცხვი და მსოფლიოში დგას მესამე ადგილზე აშშ-სა და ინდოეთის შემდეგ. აღსანიშნავია, ბრაზილიიის რეგიონებს შორის განსხვავება დიაბეტის პრევალენტობის მიხედვით. ჩრდილოეთ ნაწილში პრევალენსი  3,6%-იდან 5,5%-მდე ვარირებს, განსხვავებით სამხრეთ ნაწილისაგან, რომელიც მაღალი შემოსავლის რეგიონად ითვლება და დიაბეტის პრევალენტობა </w:t>
      </w:r>
      <w:r w:rsidRPr="00021312">
        <w:rPr>
          <w:rFonts w:ascii="Sylfaen" w:hAnsi="Sylfaen" w:cs="Sylfaen"/>
          <w:color w:val="000000" w:themeColor="text1"/>
          <w:lang w:val="ka-GE"/>
        </w:rPr>
        <w:t xml:space="preserve">6.7% </w:t>
      </w:r>
      <w:r>
        <w:rPr>
          <w:rFonts w:ascii="Sylfaen" w:hAnsi="Sylfaen" w:cs="Sylfaen"/>
          <w:color w:val="000000" w:themeColor="text1"/>
          <w:lang w:val="ka-GE"/>
        </w:rPr>
        <w:t xml:space="preserve">-დან </w:t>
      </w:r>
      <w:r w:rsidRPr="00021312">
        <w:rPr>
          <w:rFonts w:ascii="Sylfaen" w:hAnsi="Sylfaen" w:cs="Sylfaen"/>
          <w:color w:val="000000" w:themeColor="text1"/>
          <w:lang w:val="ka-GE"/>
        </w:rPr>
        <w:t xml:space="preserve"> 8.2%</w:t>
      </w:r>
      <w:r>
        <w:rPr>
          <w:rFonts w:ascii="Sylfaen" w:hAnsi="Sylfaen" w:cs="Sylfaen"/>
          <w:color w:val="000000" w:themeColor="text1"/>
          <w:lang w:val="ka-GE"/>
        </w:rPr>
        <w:t>-მდე მერყეობს.</w:t>
      </w:r>
    </w:p>
    <w:p w:rsidR="00734001" w:rsidRPr="003F3027" w:rsidRDefault="00734001" w:rsidP="00C9731C">
      <w:pPr>
        <w:spacing w:after="0"/>
        <w:jc w:val="both"/>
        <w:rPr>
          <w:color w:val="000000" w:themeColor="text1"/>
          <w:lang w:val="ka-GE"/>
        </w:rPr>
      </w:pP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დაავადებათა</w:t>
      </w:r>
      <w:r w:rsidRPr="003F3027">
        <w:rPr>
          <w:color w:val="000000" w:themeColor="text1"/>
          <w:lang w:val="ka-GE"/>
        </w:rPr>
        <w:t xml:space="preserve"> </w:t>
      </w:r>
      <w:r>
        <w:rPr>
          <w:rFonts w:ascii="Sylfaen" w:hAnsi="Sylfaen" w:cs="Sylfaen"/>
          <w:color w:val="000000" w:themeColor="text1"/>
          <w:lang w:val="ka-GE"/>
        </w:rPr>
        <w:t>კონტროლის</w:t>
      </w:r>
      <w:r w:rsidRPr="003F3027">
        <w:rPr>
          <w:color w:val="000000" w:themeColor="text1"/>
          <w:lang w:val="ka-GE"/>
        </w:rPr>
        <w:t xml:space="preserve"> </w:t>
      </w:r>
      <w:r w:rsidRPr="003F3027">
        <w:rPr>
          <w:rFonts w:ascii="Sylfaen" w:hAnsi="Sylfaen" w:cs="Sylfaen"/>
          <w:color w:val="000000" w:themeColor="text1"/>
          <w:lang w:val="ka-GE"/>
        </w:rPr>
        <w:t>ცენტრ</w:t>
      </w:r>
      <w:r>
        <w:rPr>
          <w:rFonts w:ascii="Sylfaen" w:hAnsi="Sylfaen" w:cs="Sylfaen"/>
          <w:color w:val="000000" w:themeColor="text1"/>
          <w:lang w:val="ka-GE"/>
        </w:rPr>
        <w:t>ებ</w:t>
      </w:r>
      <w:r w:rsidRPr="003F3027">
        <w:rPr>
          <w:rFonts w:ascii="Sylfaen" w:hAnsi="Sylfaen" w:cs="Sylfaen"/>
          <w:color w:val="000000" w:themeColor="text1"/>
          <w:lang w:val="ka-GE"/>
        </w:rPr>
        <w:t>ი</w:t>
      </w:r>
      <w:r>
        <w:rPr>
          <w:rFonts w:ascii="Sylfaen" w:hAnsi="Sylfaen" w:cs="Sylfaen"/>
          <w:color w:val="000000" w:themeColor="text1"/>
          <w:lang w:val="ka-GE"/>
        </w:rPr>
        <w:t xml:space="preserve"> (აშშ </w:t>
      </w:r>
      <w:r w:rsidRPr="003F3027">
        <w:rPr>
          <w:color w:val="000000" w:themeColor="text1"/>
          <w:lang w:val="ka-GE"/>
        </w:rPr>
        <w:t>CDC</w:t>
      </w:r>
      <w:r>
        <w:rPr>
          <w:rFonts w:ascii="Sylfaen" w:hAnsi="Sylfaen"/>
          <w:color w:val="000000" w:themeColor="text1"/>
          <w:lang w:val="ka-GE"/>
        </w:rPr>
        <w:t>)</w:t>
      </w:r>
      <w:r>
        <w:rPr>
          <w:rFonts w:ascii="Sylfaen" w:hAnsi="Sylfaen" w:cs="Sylfaen"/>
          <w:color w:val="000000" w:themeColor="text1"/>
          <w:lang w:val="ka-GE"/>
        </w:rPr>
        <w:t xml:space="preserve"> </w:t>
      </w:r>
      <w:r w:rsidRPr="003F3027">
        <w:rPr>
          <w:rFonts w:ascii="Sylfaen" w:hAnsi="Sylfaen" w:cs="Sylfaen"/>
          <w:color w:val="000000" w:themeColor="text1"/>
          <w:lang w:val="ka-GE"/>
        </w:rPr>
        <w:t>მუშაობს</w:t>
      </w:r>
      <w:r w:rsidRPr="003F3027">
        <w:rPr>
          <w:color w:val="000000" w:themeColor="text1"/>
          <w:lang w:val="ka-GE"/>
        </w:rPr>
        <w:t xml:space="preserve"> 4 </w:t>
      </w:r>
      <w:r w:rsidRPr="003F3027">
        <w:rPr>
          <w:rFonts w:ascii="Sylfaen" w:hAnsi="Sylfaen" w:cs="Sylfaen"/>
          <w:color w:val="000000" w:themeColor="text1"/>
          <w:lang w:val="ka-GE"/>
        </w:rPr>
        <w:t>მიმართულებით</w:t>
      </w:r>
      <w:r w:rsidRPr="003F3027">
        <w:rPr>
          <w:color w:val="000000" w:themeColor="text1"/>
          <w:lang w:val="ka-GE"/>
        </w:rPr>
        <w:t xml:space="preserve">: </w:t>
      </w:r>
      <w:r w:rsidRPr="003F3027">
        <w:rPr>
          <w:rFonts w:ascii="Sylfaen" w:hAnsi="Sylfaen" w:cs="Sylfaen"/>
          <w:color w:val="000000" w:themeColor="text1"/>
          <w:lang w:val="ka-GE"/>
        </w:rPr>
        <w:t>ეპიდემიოლოგია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ზედამხედველობა</w:t>
      </w:r>
      <w:r w:rsidRPr="003F3027">
        <w:rPr>
          <w:color w:val="000000" w:themeColor="text1"/>
          <w:lang w:val="ka-GE"/>
        </w:rPr>
        <w:t xml:space="preserve">, </w:t>
      </w:r>
      <w:r w:rsidRPr="003F3027">
        <w:rPr>
          <w:rFonts w:ascii="Sylfaen" w:hAnsi="Sylfaen" w:cs="Sylfaen"/>
          <w:color w:val="000000" w:themeColor="text1"/>
          <w:lang w:val="ka-GE"/>
        </w:rPr>
        <w:t>ეკოლოგიური</w:t>
      </w:r>
      <w:r w:rsidRPr="003F3027">
        <w:rPr>
          <w:color w:val="000000" w:themeColor="text1"/>
          <w:lang w:val="ka-GE"/>
        </w:rPr>
        <w:t xml:space="preserve"> </w:t>
      </w:r>
      <w:r w:rsidRPr="003F3027">
        <w:rPr>
          <w:rFonts w:ascii="Sylfaen" w:hAnsi="Sylfaen" w:cs="Sylfaen"/>
          <w:color w:val="000000" w:themeColor="text1"/>
          <w:lang w:val="ka-GE"/>
        </w:rPr>
        <w:t>მიმართულებები</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სისტემაში</w:t>
      </w:r>
      <w:r w:rsidRPr="003F3027">
        <w:rPr>
          <w:color w:val="000000" w:themeColor="text1"/>
          <w:lang w:val="ka-GE"/>
        </w:rPr>
        <w:t xml:space="preserve"> </w:t>
      </w:r>
      <w:r w:rsidRPr="003F3027">
        <w:rPr>
          <w:rFonts w:ascii="Sylfaen" w:hAnsi="Sylfaen" w:cs="Sylfaen"/>
          <w:color w:val="000000" w:themeColor="text1"/>
          <w:lang w:val="ka-GE"/>
        </w:rPr>
        <w:t>ჩარევა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საზოგადოებრივ</w:t>
      </w:r>
      <w:r w:rsidRPr="003F3027">
        <w:rPr>
          <w:color w:val="000000" w:themeColor="text1"/>
          <w:lang w:val="ka-GE"/>
        </w:rPr>
        <w:t xml:space="preserve"> </w:t>
      </w:r>
      <w:r w:rsidRPr="003F3027">
        <w:rPr>
          <w:rFonts w:ascii="Sylfaen" w:hAnsi="Sylfaen" w:cs="Sylfaen"/>
          <w:color w:val="000000" w:themeColor="text1"/>
          <w:lang w:val="ka-GE"/>
        </w:rPr>
        <w:t>პროგრამებთან</w:t>
      </w:r>
      <w:r w:rsidRPr="003F3027">
        <w:rPr>
          <w:color w:val="000000" w:themeColor="text1"/>
          <w:lang w:val="ka-GE"/>
        </w:rPr>
        <w:t xml:space="preserve"> </w:t>
      </w:r>
      <w:r w:rsidRPr="003F3027">
        <w:rPr>
          <w:rFonts w:ascii="Sylfaen" w:hAnsi="Sylfaen" w:cs="Sylfaen"/>
          <w:color w:val="000000" w:themeColor="text1"/>
          <w:lang w:val="ka-GE"/>
        </w:rPr>
        <w:t>დაკავშირებული</w:t>
      </w:r>
      <w:r w:rsidRPr="003F3027">
        <w:rPr>
          <w:color w:val="000000" w:themeColor="text1"/>
          <w:lang w:val="ka-GE"/>
        </w:rPr>
        <w:t xml:space="preserve"> </w:t>
      </w:r>
      <w:r w:rsidRPr="003F3027">
        <w:rPr>
          <w:rFonts w:ascii="Sylfaen" w:hAnsi="Sylfaen" w:cs="Sylfaen"/>
          <w:color w:val="000000" w:themeColor="text1"/>
          <w:lang w:val="ka-GE"/>
        </w:rPr>
        <w:t>კლინიკური</w:t>
      </w:r>
      <w:r w:rsidRPr="003F3027">
        <w:rPr>
          <w:color w:val="000000" w:themeColor="text1"/>
          <w:lang w:val="ka-GE"/>
        </w:rPr>
        <w:t xml:space="preserve"> </w:t>
      </w:r>
      <w:r w:rsidRPr="003F3027">
        <w:rPr>
          <w:rFonts w:ascii="Sylfaen" w:hAnsi="Sylfaen" w:cs="Sylfaen"/>
          <w:color w:val="000000" w:themeColor="text1"/>
          <w:lang w:val="ka-GE"/>
        </w:rPr>
        <w:t>მომსახურება</w:t>
      </w:r>
      <w:r w:rsidRPr="003F3027">
        <w:rPr>
          <w:color w:val="000000" w:themeColor="text1"/>
          <w:lang w:val="ka-GE"/>
        </w:rPr>
        <w:t xml:space="preserve">. </w:t>
      </w:r>
      <w:r w:rsidRPr="003F3027">
        <w:rPr>
          <w:rFonts w:ascii="Sylfaen" w:hAnsi="Sylfaen" w:cs="Sylfaen"/>
          <w:color w:val="000000" w:themeColor="text1"/>
          <w:lang w:val="ka-GE"/>
        </w:rPr>
        <w:t>ეს</w:t>
      </w:r>
      <w:r w:rsidRPr="003F3027">
        <w:rPr>
          <w:color w:val="000000" w:themeColor="text1"/>
          <w:lang w:val="ka-GE"/>
        </w:rPr>
        <w:t xml:space="preserve"> </w:t>
      </w:r>
      <w:r w:rsidRPr="003F3027">
        <w:rPr>
          <w:rFonts w:ascii="Sylfaen" w:hAnsi="Sylfaen" w:cs="Sylfaen"/>
          <w:color w:val="000000" w:themeColor="text1"/>
          <w:lang w:val="ka-GE"/>
        </w:rPr>
        <w:t>ყოვლისმომცველი</w:t>
      </w:r>
      <w:r w:rsidRPr="003F3027">
        <w:rPr>
          <w:color w:val="000000" w:themeColor="text1"/>
          <w:lang w:val="ka-GE"/>
        </w:rPr>
        <w:t xml:space="preserve"> </w:t>
      </w:r>
      <w:r w:rsidRPr="003F3027">
        <w:rPr>
          <w:rFonts w:ascii="Sylfaen" w:hAnsi="Sylfaen" w:cs="Sylfaen"/>
          <w:color w:val="000000" w:themeColor="text1"/>
          <w:lang w:val="ka-GE"/>
        </w:rPr>
        <w:t>მიდგომა</w:t>
      </w:r>
      <w:r w:rsidRPr="003F3027">
        <w:rPr>
          <w:color w:val="000000" w:themeColor="text1"/>
          <w:lang w:val="ka-GE"/>
        </w:rPr>
        <w:t xml:space="preserve"> </w:t>
      </w:r>
      <w:r w:rsidRPr="003F3027">
        <w:rPr>
          <w:rFonts w:ascii="Sylfaen" w:hAnsi="Sylfaen" w:cs="Sylfaen"/>
          <w:color w:val="000000" w:themeColor="text1"/>
          <w:lang w:val="ka-GE"/>
        </w:rPr>
        <w:t>მხარს</w:t>
      </w:r>
      <w:r w:rsidRPr="003F3027">
        <w:rPr>
          <w:color w:val="000000" w:themeColor="text1"/>
          <w:lang w:val="ka-GE"/>
        </w:rPr>
        <w:t xml:space="preserve"> </w:t>
      </w:r>
      <w:r w:rsidRPr="003F3027">
        <w:rPr>
          <w:rFonts w:ascii="Sylfaen" w:hAnsi="Sylfaen" w:cs="Sylfaen"/>
          <w:color w:val="000000" w:themeColor="text1"/>
          <w:lang w:val="ka-GE"/>
        </w:rPr>
        <w:t>უჭერს</w:t>
      </w:r>
      <w:r w:rsidRPr="003F3027">
        <w:rPr>
          <w:color w:val="000000" w:themeColor="text1"/>
          <w:lang w:val="ka-GE"/>
        </w:rPr>
        <w:t xml:space="preserve"> </w:t>
      </w:r>
      <w:r w:rsidRPr="003F3027">
        <w:rPr>
          <w:rFonts w:ascii="Sylfaen" w:hAnsi="Sylfaen" w:cs="Sylfaen"/>
          <w:color w:val="000000" w:themeColor="text1"/>
          <w:lang w:val="ka-GE"/>
        </w:rPr>
        <w:t>ჯანსაღ</w:t>
      </w:r>
      <w:r w:rsidRPr="003F3027">
        <w:rPr>
          <w:color w:val="000000" w:themeColor="text1"/>
          <w:lang w:val="ka-GE"/>
        </w:rPr>
        <w:t xml:space="preserve"> </w:t>
      </w:r>
      <w:r w:rsidRPr="003F3027">
        <w:rPr>
          <w:rFonts w:ascii="Sylfaen" w:hAnsi="Sylfaen" w:cs="Sylfaen"/>
          <w:color w:val="000000" w:themeColor="text1"/>
          <w:lang w:val="ka-GE"/>
        </w:rPr>
        <w:t>არჩევანს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ქცევას</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უზრუნველყოფს</w:t>
      </w:r>
      <w:r w:rsidRPr="003F3027">
        <w:rPr>
          <w:color w:val="000000" w:themeColor="text1"/>
          <w:lang w:val="ka-GE"/>
        </w:rPr>
        <w:t xml:space="preserve"> </w:t>
      </w:r>
      <w:r>
        <w:rPr>
          <w:rFonts w:ascii="Sylfaen" w:hAnsi="Sylfaen" w:cs="Sylfaen"/>
          <w:color w:val="000000" w:themeColor="text1"/>
          <w:lang w:val="ka-GE"/>
        </w:rPr>
        <w:t>ჯანდაცვი</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უფრო მეტ</w:t>
      </w:r>
      <w:r w:rsidRPr="003F3027">
        <w:rPr>
          <w:color w:val="000000" w:themeColor="text1"/>
          <w:lang w:val="ka-GE"/>
        </w:rPr>
        <w:t xml:space="preserve"> </w:t>
      </w:r>
      <w:r w:rsidRPr="003F3027">
        <w:rPr>
          <w:rFonts w:ascii="Sylfaen" w:hAnsi="Sylfaen" w:cs="Sylfaen"/>
          <w:color w:val="000000" w:themeColor="text1"/>
          <w:lang w:val="ka-GE"/>
        </w:rPr>
        <w:t>ხელმისაწვდომას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ეხმარება</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sidRPr="003F3027">
        <w:rPr>
          <w:color w:val="000000" w:themeColor="text1"/>
          <w:lang w:val="ka-GE"/>
        </w:rPr>
        <w:t xml:space="preserve"> </w:t>
      </w:r>
      <w:r w:rsidRPr="003F3027">
        <w:rPr>
          <w:rFonts w:ascii="Sylfaen" w:hAnsi="Sylfaen" w:cs="Sylfaen"/>
          <w:color w:val="000000" w:themeColor="text1"/>
          <w:lang w:val="ka-GE"/>
        </w:rPr>
        <w:t>ამერიკელებს</w:t>
      </w:r>
      <w:r w:rsidRPr="003F3027">
        <w:rPr>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უკეთესად</w:t>
      </w:r>
      <w:r w:rsidRPr="003F3027">
        <w:rPr>
          <w:color w:val="000000" w:themeColor="text1"/>
          <w:lang w:val="ka-GE"/>
        </w:rPr>
        <w:t xml:space="preserve"> </w:t>
      </w:r>
      <w:r>
        <w:rPr>
          <w:rFonts w:ascii="Sylfaen" w:hAnsi="Sylfaen" w:cs="Sylfaen"/>
          <w:color w:val="000000" w:themeColor="text1"/>
          <w:lang w:val="ka-GE"/>
        </w:rPr>
        <w:t>მართონ</w:t>
      </w:r>
      <w:r w:rsidRPr="003F3027">
        <w:rPr>
          <w:color w:val="000000" w:themeColor="text1"/>
          <w:lang w:val="ka-GE"/>
        </w:rPr>
        <w:t xml:space="preserve"> </w:t>
      </w:r>
      <w:r>
        <w:rPr>
          <w:rFonts w:ascii="Sylfaen" w:hAnsi="Sylfaen" w:cs="Sylfaen"/>
          <w:color w:val="000000" w:themeColor="text1"/>
          <w:lang w:val="ka-GE"/>
        </w:rPr>
        <w:t>საკუთარი</w:t>
      </w:r>
      <w:r w:rsidRPr="003F3027">
        <w:rPr>
          <w:color w:val="000000" w:themeColor="text1"/>
          <w:lang w:val="ka-GE"/>
        </w:rPr>
        <w:t xml:space="preserve"> </w:t>
      </w:r>
      <w:r w:rsidRPr="003F3027">
        <w:rPr>
          <w:rFonts w:ascii="Sylfaen" w:hAnsi="Sylfaen" w:cs="Sylfaen"/>
          <w:color w:val="000000" w:themeColor="text1"/>
          <w:lang w:val="ka-GE"/>
        </w:rPr>
        <w:t>მდგომარეობა</w:t>
      </w:r>
      <w:r w:rsidRPr="003F3027">
        <w:rPr>
          <w:color w:val="000000" w:themeColor="text1"/>
          <w:lang w:val="ka-GE"/>
        </w:rPr>
        <w:t xml:space="preserve">. </w:t>
      </w: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დაავადებათა</w:t>
      </w:r>
      <w:r w:rsidRPr="003F3027">
        <w:rPr>
          <w:color w:val="000000" w:themeColor="text1"/>
          <w:lang w:val="ka-GE"/>
        </w:rPr>
        <w:t xml:space="preserve"> </w:t>
      </w:r>
      <w:r>
        <w:rPr>
          <w:rFonts w:ascii="Sylfaen" w:hAnsi="Sylfaen" w:cs="Sylfaen"/>
          <w:color w:val="000000" w:themeColor="text1"/>
          <w:lang w:val="ka-GE"/>
        </w:rPr>
        <w:t>კონტროლის</w:t>
      </w:r>
      <w:r w:rsidRPr="003F3027">
        <w:rPr>
          <w:color w:val="000000" w:themeColor="text1"/>
          <w:lang w:val="ka-GE"/>
        </w:rPr>
        <w:t xml:space="preserve"> </w:t>
      </w:r>
      <w:r w:rsidRPr="003F3027">
        <w:rPr>
          <w:rFonts w:ascii="Sylfaen" w:hAnsi="Sylfaen" w:cs="Sylfaen"/>
          <w:color w:val="000000" w:themeColor="text1"/>
          <w:lang w:val="ka-GE"/>
        </w:rPr>
        <w:t>ცენტრ</w:t>
      </w:r>
      <w:r>
        <w:rPr>
          <w:rFonts w:ascii="Sylfaen" w:hAnsi="Sylfaen" w:cs="Sylfaen"/>
          <w:color w:val="000000" w:themeColor="text1"/>
          <w:lang w:val="ka-GE"/>
        </w:rPr>
        <w:t>ებ</w:t>
      </w:r>
      <w:r w:rsidRPr="003F3027">
        <w:rPr>
          <w:rFonts w:ascii="Sylfaen" w:hAnsi="Sylfaen" w:cs="Sylfaen"/>
          <w:color w:val="000000" w:themeColor="text1"/>
          <w:lang w:val="ka-GE"/>
        </w:rPr>
        <w:t>ი</w:t>
      </w:r>
      <w:r>
        <w:rPr>
          <w:color w:val="000000" w:themeColor="text1"/>
          <w:lang w:val="ka-GE"/>
        </w:rPr>
        <w:t xml:space="preserve"> </w:t>
      </w:r>
      <w:r w:rsidRPr="003F3027">
        <w:rPr>
          <w:color w:val="000000" w:themeColor="text1"/>
          <w:lang w:val="ka-GE"/>
        </w:rPr>
        <w:t xml:space="preserve"> </w:t>
      </w:r>
      <w:r w:rsidRPr="003F3027">
        <w:rPr>
          <w:rFonts w:ascii="Sylfaen" w:hAnsi="Sylfaen" w:cs="Sylfaen"/>
          <w:color w:val="000000" w:themeColor="text1"/>
          <w:lang w:val="ka-GE"/>
        </w:rPr>
        <w:t>მუშაობს</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სახელმწიფო</w:t>
      </w:r>
      <w:r w:rsidRPr="003F3027">
        <w:rPr>
          <w:color w:val="000000" w:themeColor="text1"/>
          <w:lang w:val="ka-GE"/>
        </w:rPr>
        <w:t xml:space="preserve"> </w:t>
      </w:r>
      <w:r w:rsidRPr="003F3027">
        <w:rPr>
          <w:rFonts w:ascii="Sylfaen" w:hAnsi="Sylfaen" w:cs="Sylfaen"/>
          <w:color w:val="000000" w:themeColor="text1"/>
          <w:lang w:val="ka-GE"/>
        </w:rPr>
        <w:t>დეპარტამენტთან</w:t>
      </w:r>
      <w:r w:rsidRPr="003F3027">
        <w:rPr>
          <w:color w:val="000000" w:themeColor="text1"/>
          <w:lang w:val="ka-GE"/>
        </w:rPr>
        <w:t xml:space="preserve">, </w:t>
      </w:r>
      <w:r w:rsidRPr="003F3027">
        <w:rPr>
          <w:rFonts w:ascii="Sylfaen" w:hAnsi="Sylfaen" w:cs="Sylfaen"/>
          <w:color w:val="000000" w:themeColor="text1"/>
          <w:lang w:val="ka-GE"/>
        </w:rPr>
        <w:t>სხვადასხვა</w:t>
      </w:r>
      <w:r w:rsidRPr="003F3027">
        <w:rPr>
          <w:color w:val="000000" w:themeColor="text1"/>
          <w:lang w:val="ka-GE"/>
        </w:rPr>
        <w:t xml:space="preserve">  </w:t>
      </w:r>
      <w:r>
        <w:rPr>
          <w:rFonts w:ascii="Sylfaen" w:hAnsi="Sylfaen" w:cs="Sylfaen"/>
          <w:color w:val="000000" w:themeColor="text1"/>
          <w:lang w:val="ka-GE"/>
        </w:rPr>
        <w:t>ფედერალურ</w:t>
      </w:r>
      <w:r w:rsidRPr="003F3027">
        <w:rPr>
          <w:color w:val="000000" w:themeColor="text1"/>
          <w:lang w:val="ka-GE"/>
        </w:rPr>
        <w:t xml:space="preserve"> </w:t>
      </w:r>
      <w:r w:rsidRPr="003F3027">
        <w:rPr>
          <w:rFonts w:ascii="Sylfaen" w:hAnsi="Sylfaen" w:cs="Sylfaen"/>
          <w:color w:val="000000" w:themeColor="text1"/>
          <w:lang w:val="ka-GE"/>
        </w:rPr>
        <w:t>სააგენტოებსა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საზოგადო</w:t>
      </w:r>
      <w:r>
        <w:rPr>
          <w:rFonts w:ascii="Sylfaen" w:hAnsi="Sylfaen" w:cs="Sylfaen"/>
          <w:color w:val="000000" w:themeColor="text1"/>
          <w:lang w:val="ka-GE"/>
        </w:rPr>
        <w:t>ებრივ</w:t>
      </w:r>
      <w:r w:rsidRPr="003F3027">
        <w:rPr>
          <w:color w:val="000000" w:themeColor="text1"/>
          <w:lang w:val="ka-GE"/>
        </w:rPr>
        <w:t xml:space="preserve"> </w:t>
      </w:r>
      <w:r w:rsidRPr="003F3027">
        <w:rPr>
          <w:rFonts w:ascii="Sylfaen" w:hAnsi="Sylfaen" w:cs="Sylfaen"/>
          <w:color w:val="000000" w:themeColor="text1"/>
          <w:lang w:val="ka-GE"/>
        </w:rPr>
        <w:t>ორგანიზაციებთან</w:t>
      </w:r>
      <w:r w:rsidRPr="003F3027">
        <w:rPr>
          <w:color w:val="000000" w:themeColor="text1"/>
          <w:lang w:val="ka-GE"/>
        </w:rPr>
        <w:t xml:space="preserve">  </w:t>
      </w:r>
      <w:r w:rsidRPr="003F3027">
        <w:rPr>
          <w:rFonts w:ascii="Sylfaen" w:hAnsi="Sylfaen" w:cs="Sylfaen"/>
          <w:color w:val="000000" w:themeColor="text1"/>
          <w:lang w:val="ka-GE"/>
        </w:rPr>
        <w:t>ერთად</w:t>
      </w:r>
      <w:r w:rsidRPr="003F3027">
        <w:rPr>
          <w:color w:val="000000" w:themeColor="text1"/>
          <w:lang w:val="ka-GE"/>
        </w:rPr>
        <w:t xml:space="preserve">  </w:t>
      </w:r>
      <w:r w:rsidRPr="003F3027">
        <w:rPr>
          <w:rFonts w:ascii="Sylfaen" w:hAnsi="Sylfaen" w:cs="Sylfaen"/>
          <w:color w:val="000000" w:themeColor="text1"/>
          <w:lang w:val="ka-GE"/>
        </w:rPr>
        <w:t>პრედიაბეტის</w:t>
      </w:r>
      <w:r w:rsidRPr="003F3027">
        <w:rPr>
          <w:color w:val="000000" w:themeColor="text1"/>
          <w:lang w:val="ka-GE"/>
        </w:rPr>
        <w:t xml:space="preserve"> </w:t>
      </w:r>
      <w:r w:rsidRPr="003F3027">
        <w:rPr>
          <w:rFonts w:ascii="Sylfaen" w:hAnsi="Sylfaen" w:cs="Sylfaen"/>
          <w:color w:val="000000" w:themeColor="text1"/>
          <w:lang w:val="ka-GE"/>
        </w:rPr>
        <w:t>იდენტიფიცირების</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 </w:t>
      </w:r>
      <w:r w:rsidRPr="003F3027">
        <w:rPr>
          <w:rFonts w:ascii="Sylfaen" w:hAnsi="Sylfaen" w:cs="Sylfaen"/>
          <w:color w:val="000000" w:themeColor="text1"/>
          <w:lang w:val="ka-GE"/>
        </w:rPr>
        <w:t>დიაბეტისა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მისი</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პრევენციის</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უკვე</w:t>
      </w:r>
      <w:r w:rsidRPr="003F3027">
        <w:rPr>
          <w:color w:val="000000" w:themeColor="text1"/>
          <w:lang w:val="ka-GE"/>
        </w:rPr>
        <w:t xml:space="preserve"> </w:t>
      </w:r>
      <w:r w:rsidRPr="003F3027">
        <w:rPr>
          <w:rFonts w:ascii="Sylfaen" w:hAnsi="Sylfaen" w:cs="Sylfaen"/>
          <w:color w:val="000000" w:themeColor="text1"/>
          <w:lang w:val="ka-GE"/>
        </w:rPr>
        <w:t>დაავადებული</w:t>
      </w:r>
      <w:r w:rsidRPr="003F3027">
        <w:rPr>
          <w:color w:val="000000" w:themeColor="text1"/>
          <w:lang w:val="ka-GE"/>
        </w:rPr>
        <w:t xml:space="preserve"> </w:t>
      </w:r>
      <w:r w:rsidRPr="003F3027">
        <w:rPr>
          <w:rFonts w:ascii="Sylfaen" w:hAnsi="Sylfaen" w:cs="Sylfaen"/>
          <w:color w:val="000000" w:themeColor="text1"/>
          <w:lang w:val="ka-GE"/>
        </w:rPr>
        <w:t>ადამიანების</w:t>
      </w:r>
      <w:r w:rsidRPr="003F3027">
        <w:rPr>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მდგომარეობის</w:t>
      </w:r>
      <w:r w:rsidRPr="003F3027">
        <w:rPr>
          <w:color w:val="000000" w:themeColor="text1"/>
          <w:lang w:val="ka-GE"/>
        </w:rPr>
        <w:t xml:space="preserve"> </w:t>
      </w:r>
      <w:r>
        <w:rPr>
          <w:rFonts w:ascii="Sylfaen" w:hAnsi="Sylfaen" w:cs="Sylfaen"/>
          <w:color w:val="000000" w:themeColor="text1"/>
          <w:lang w:val="ka-GE"/>
        </w:rPr>
        <w:t>გაუ</w:t>
      </w:r>
      <w:r w:rsidRPr="003F3027">
        <w:rPr>
          <w:rFonts w:ascii="Sylfaen" w:hAnsi="Sylfaen" w:cs="Sylfaen"/>
          <w:color w:val="000000" w:themeColor="text1"/>
          <w:lang w:val="ka-GE"/>
        </w:rPr>
        <w:t>მჯობესების</w:t>
      </w:r>
      <w:r w:rsidRPr="003F3027">
        <w:rPr>
          <w:color w:val="000000" w:themeColor="text1"/>
          <w:lang w:val="ka-GE"/>
        </w:rPr>
        <w:t xml:space="preserve"> </w:t>
      </w:r>
      <w:r w:rsidRPr="003F3027">
        <w:rPr>
          <w:rFonts w:ascii="Sylfaen" w:hAnsi="Sylfaen" w:cs="Sylfaen"/>
          <w:color w:val="000000" w:themeColor="text1"/>
          <w:lang w:val="ka-GE"/>
        </w:rPr>
        <w:t>მიმართულებით</w:t>
      </w:r>
      <w:r w:rsidRPr="003F3027">
        <w:rPr>
          <w:color w:val="000000" w:themeColor="text1"/>
          <w:lang w:val="ka-GE"/>
        </w:rPr>
        <w:t xml:space="preserve">. 2016 </w:t>
      </w:r>
      <w:r w:rsidRPr="003F3027">
        <w:rPr>
          <w:rFonts w:ascii="Sylfaen" w:hAnsi="Sylfaen" w:cs="Sylfaen"/>
          <w:color w:val="000000" w:themeColor="text1"/>
          <w:lang w:val="ka-GE"/>
        </w:rPr>
        <w:t>წელს</w:t>
      </w:r>
      <w:r w:rsidRPr="003F3027">
        <w:rPr>
          <w:color w:val="000000" w:themeColor="text1"/>
          <w:lang w:val="ka-GE"/>
        </w:rPr>
        <w:t xml:space="preserve"> </w:t>
      </w: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დაავადებათა</w:t>
      </w:r>
      <w:r w:rsidRPr="003F3027">
        <w:rPr>
          <w:color w:val="000000" w:themeColor="text1"/>
          <w:lang w:val="ka-GE"/>
        </w:rPr>
        <w:t xml:space="preserve"> </w:t>
      </w:r>
      <w:r>
        <w:rPr>
          <w:rFonts w:ascii="Sylfaen" w:hAnsi="Sylfaen" w:cs="Sylfaen"/>
          <w:color w:val="000000" w:themeColor="text1"/>
          <w:lang w:val="ka-GE"/>
        </w:rPr>
        <w:t>კონტროლის</w:t>
      </w:r>
      <w:r w:rsidRPr="003F3027">
        <w:rPr>
          <w:color w:val="000000" w:themeColor="text1"/>
          <w:lang w:val="ka-GE"/>
        </w:rPr>
        <w:t xml:space="preserve"> </w:t>
      </w:r>
      <w:r w:rsidRPr="003F3027">
        <w:rPr>
          <w:rFonts w:ascii="Sylfaen" w:hAnsi="Sylfaen" w:cs="Sylfaen"/>
          <w:color w:val="000000" w:themeColor="text1"/>
          <w:lang w:val="ka-GE"/>
        </w:rPr>
        <w:t>ცენტრ</w:t>
      </w:r>
      <w:r>
        <w:rPr>
          <w:rFonts w:ascii="Sylfaen" w:hAnsi="Sylfaen" w:cs="Sylfaen"/>
          <w:color w:val="000000" w:themeColor="text1"/>
          <w:lang w:val="ka-GE"/>
        </w:rPr>
        <w:t xml:space="preserve">ებმა </w:t>
      </w:r>
      <w:r w:rsidRPr="003F3027">
        <w:rPr>
          <w:rFonts w:ascii="Sylfaen" w:hAnsi="Sylfaen" w:cs="Sylfaen"/>
          <w:color w:val="000000" w:themeColor="text1"/>
          <w:lang w:val="ka-GE"/>
        </w:rPr>
        <w:t>მხარი</w:t>
      </w:r>
      <w:r w:rsidRPr="003F3027">
        <w:rPr>
          <w:color w:val="000000" w:themeColor="text1"/>
          <w:lang w:val="ka-GE"/>
        </w:rPr>
        <w:t xml:space="preserve"> </w:t>
      </w:r>
      <w:r w:rsidRPr="003F3027">
        <w:rPr>
          <w:rFonts w:ascii="Sylfaen" w:hAnsi="Sylfaen" w:cs="Sylfaen"/>
          <w:color w:val="000000" w:themeColor="text1"/>
          <w:lang w:val="ka-GE"/>
        </w:rPr>
        <w:t>დაუჭირა</w:t>
      </w:r>
      <w:r w:rsidRPr="003F3027">
        <w:rPr>
          <w:color w:val="000000" w:themeColor="text1"/>
          <w:lang w:val="ka-GE"/>
        </w:rPr>
        <w:t xml:space="preserve"> $ 196 </w:t>
      </w:r>
      <w:r w:rsidRPr="003F3027">
        <w:rPr>
          <w:rFonts w:ascii="Sylfaen" w:hAnsi="Sylfaen" w:cs="Sylfaen"/>
          <w:color w:val="000000" w:themeColor="text1"/>
          <w:lang w:val="ka-GE"/>
        </w:rPr>
        <w:t>მილიონით</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დაფინანსებას</w:t>
      </w:r>
      <w:r w:rsidRPr="003F3027">
        <w:rPr>
          <w:color w:val="000000" w:themeColor="text1"/>
          <w:lang w:val="ka-GE"/>
        </w:rPr>
        <w:t xml:space="preserve"> </w:t>
      </w:r>
      <w:r w:rsidRPr="003F3027">
        <w:rPr>
          <w:rFonts w:ascii="Sylfaen" w:hAnsi="Sylfaen" w:cs="Sylfaen"/>
          <w:color w:val="000000" w:themeColor="text1"/>
          <w:lang w:val="ka-GE"/>
        </w:rPr>
        <w:t>ოთხიდან</w:t>
      </w:r>
      <w:r w:rsidRPr="003F3027">
        <w:rPr>
          <w:color w:val="000000" w:themeColor="text1"/>
          <w:lang w:val="ka-GE"/>
        </w:rPr>
        <w:t xml:space="preserve"> </w:t>
      </w:r>
      <w:r w:rsidRPr="003F3027">
        <w:rPr>
          <w:rFonts w:ascii="Sylfaen" w:hAnsi="Sylfaen" w:cs="Sylfaen"/>
          <w:color w:val="000000" w:themeColor="text1"/>
          <w:lang w:val="ka-GE"/>
        </w:rPr>
        <w:t>სამი</w:t>
      </w:r>
      <w:r w:rsidRPr="003F3027">
        <w:rPr>
          <w:color w:val="000000" w:themeColor="text1"/>
          <w:lang w:val="ka-GE"/>
        </w:rPr>
        <w:t xml:space="preserve"> </w:t>
      </w:r>
      <w:r w:rsidRPr="003F3027">
        <w:rPr>
          <w:rFonts w:ascii="Sylfaen" w:hAnsi="Sylfaen" w:cs="Sylfaen"/>
          <w:color w:val="000000" w:themeColor="text1"/>
          <w:lang w:val="ka-GE"/>
        </w:rPr>
        <w:t>მიმართულებით</w:t>
      </w:r>
      <w:r w:rsidRPr="003F3027">
        <w:rPr>
          <w:color w:val="000000" w:themeColor="text1"/>
          <w:lang w:val="ka-GE"/>
        </w:rPr>
        <w:t xml:space="preserve">: </w:t>
      </w:r>
      <w:r w:rsidRPr="003F3027">
        <w:rPr>
          <w:rFonts w:ascii="Sylfaen" w:hAnsi="Sylfaen" w:cs="Sylfaen"/>
          <w:color w:val="000000" w:themeColor="text1"/>
          <w:lang w:val="ka-GE"/>
        </w:rPr>
        <w:t>ეპიდემიოლოგია</w:t>
      </w:r>
      <w:r w:rsidRPr="003F3027">
        <w:rPr>
          <w:color w:val="000000" w:themeColor="text1"/>
          <w:lang w:val="ka-GE"/>
        </w:rPr>
        <w:t xml:space="preserve"> </w:t>
      </w:r>
      <w:r w:rsidRPr="003F3027">
        <w:rPr>
          <w:rFonts w:ascii="Sylfaen" w:hAnsi="Sylfaen" w:cs="Sylfaen"/>
          <w:color w:val="000000" w:themeColor="text1"/>
          <w:lang w:val="ka-GE"/>
        </w:rPr>
        <w:t>და</w:t>
      </w:r>
      <w:r>
        <w:rPr>
          <w:color w:val="000000" w:themeColor="text1"/>
          <w:lang w:val="ka-GE"/>
        </w:rPr>
        <w:t xml:space="preserve"> </w:t>
      </w:r>
      <w:r w:rsidRPr="005B3765">
        <w:rPr>
          <w:rFonts w:ascii="Sylfaen" w:hAnsi="Sylfaen"/>
          <w:color w:val="000000" w:themeColor="text1"/>
          <w:lang w:val="ka-GE"/>
        </w:rPr>
        <w:t xml:space="preserve">მეთვალყურეობა,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ღონისძიებები</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კლინიკურ</w:t>
      </w:r>
      <w:r w:rsidRPr="003F3027">
        <w:rPr>
          <w:color w:val="000000" w:themeColor="text1"/>
          <w:lang w:val="ka-GE"/>
        </w:rPr>
        <w:t xml:space="preserve"> </w:t>
      </w:r>
      <w:r w:rsidRPr="003F3027">
        <w:rPr>
          <w:rFonts w:ascii="Sylfaen" w:hAnsi="Sylfaen" w:cs="Sylfaen"/>
          <w:color w:val="000000" w:themeColor="text1"/>
          <w:lang w:val="ka-GE"/>
        </w:rPr>
        <w:t>მომსახურეობასთან</w:t>
      </w:r>
      <w:r w:rsidRPr="003F3027">
        <w:rPr>
          <w:color w:val="000000" w:themeColor="text1"/>
          <w:lang w:val="ka-GE"/>
        </w:rPr>
        <w:t xml:space="preserve"> </w:t>
      </w:r>
      <w:r w:rsidRPr="003F3027">
        <w:rPr>
          <w:rFonts w:ascii="Sylfaen" w:hAnsi="Sylfaen" w:cs="Sylfaen"/>
          <w:color w:val="000000" w:themeColor="text1"/>
          <w:lang w:val="ka-GE"/>
        </w:rPr>
        <w:t>დაკავშირებული</w:t>
      </w:r>
      <w:r w:rsidRPr="003F3027">
        <w:rPr>
          <w:color w:val="000000" w:themeColor="text1"/>
          <w:lang w:val="ka-GE"/>
        </w:rPr>
        <w:t xml:space="preserve"> </w:t>
      </w:r>
      <w:r w:rsidRPr="003F3027">
        <w:rPr>
          <w:rFonts w:ascii="Sylfaen" w:hAnsi="Sylfaen" w:cs="Sylfaen"/>
          <w:color w:val="000000" w:themeColor="text1"/>
          <w:lang w:val="ka-GE"/>
        </w:rPr>
        <w:t>პროგრამები</w:t>
      </w:r>
      <w:r w:rsidRPr="003F3027">
        <w:rPr>
          <w:color w:val="000000" w:themeColor="text1"/>
          <w:lang w:val="ka-GE"/>
        </w:rPr>
        <w:t>.</w:t>
      </w:r>
    </w:p>
    <w:p w:rsidR="00734001" w:rsidRPr="003F3027" w:rsidRDefault="00734001" w:rsidP="00C9731C">
      <w:pPr>
        <w:spacing w:after="0"/>
        <w:jc w:val="both"/>
        <w:rPr>
          <w:color w:val="000000" w:themeColor="text1"/>
          <w:lang w:val="ka-GE"/>
        </w:rPr>
      </w:pP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ს</w:t>
      </w:r>
      <w:r w:rsidRPr="003F3027">
        <w:rPr>
          <w:color w:val="000000" w:themeColor="text1"/>
          <w:lang w:val="ka-GE"/>
        </w:rPr>
        <w:t xml:space="preserve"> CDC </w:t>
      </w:r>
      <w:r w:rsidRPr="003F3027">
        <w:rPr>
          <w:rFonts w:ascii="Sylfaen" w:hAnsi="Sylfaen" w:cs="Sylfaen"/>
          <w:color w:val="000000" w:themeColor="text1"/>
          <w:lang w:val="ka-GE"/>
        </w:rPr>
        <w:t>მხარს</w:t>
      </w:r>
      <w:r w:rsidRPr="003F3027">
        <w:rPr>
          <w:color w:val="000000" w:themeColor="text1"/>
          <w:lang w:val="ka-GE"/>
        </w:rPr>
        <w:t xml:space="preserve"> </w:t>
      </w:r>
      <w:r w:rsidRPr="003F3027">
        <w:rPr>
          <w:rFonts w:ascii="Sylfaen" w:hAnsi="Sylfaen" w:cs="Sylfaen"/>
          <w:color w:val="000000" w:themeColor="text1"/>
          <w:lang w:val="ka-GE"/>
        </w:rPr>
        <w:t>უჭერს</w:t>
      </w:r>
      <w:r w:rsidRPr="003F3027">
        <w:rPr>
          <w:color w:val="000000" w:themeColor="text1"/>
          <w:lang w:val="ka-GE"/>
        </w:rPr>
        <w:t xml:space="preserve"> </w:t>
      </w:r>
      <w:r w:rsidRPr="003F3027">
        <w:rPr>
          <w:rFonts w:ascii="Sylfaen" w:hAnsi="Sylfaen" w:cs="Sylfaen"/>
          <w:color w:val="000000" w:themeColor="text1"/>
          <w:lang w:val="ka-GE"/>
        </w:rPr>
        <w:t>ეროვნულ</w:t>
      </w:r>
      <w:r w:rsidRPr="003F3027">
        <w:rPr>
          <w:color w:val="000000" w:themeColor="text1"/>
          <w:lang w:val="ka-GE"/>
        </w:rPr>
        <w:t xml:space="preserve"> </w:t>
      </w:r>
      <w:r w:rsidRPr="003F3027">
        <w:rPr>
          <w:rFonts w:ascii="Sylfaen" w:hAnsi="Sylfaen" w:cs="Sylfaen"/>
          <w:color w:val="000000" w:themeColor="text1"/>
          <w:lang w:val="ka-GE"/>
        </w:rPr>
        <w:t>დონეზე</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დიაბეტური</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პრევენციას</w:t>
      </w:r>
      <w:r w:rsidRPr="003F3027">
        <w:rPr>
          <w:color w:val="000000" w:themeColor="text1"/>
          <w:lang w:val="ka-GE"/>
        </w:rPr>
        <w:t xml:space="preserve">. </w:t>
      </w:r>
      <w:r w:rsidRPr="003F3027">
        <w:rPr>
          <w:rFonts w:ascii="Sylfaen" w:hAnsi="Sylfaen" w:cs="Sylfaen"/>
          <w:color w:val="000000" w:themeColor="text1"/>
          <w:lang w:val="ka-GE"/>
        </w:rPr>
        <w:t>ფედერალური</w:t>
      </w:r>
      <w:r w:rsidRPr="003F3027">
        <w:rPr>
          <w:color w:val="000000" w:themeColor="text1"/>
          <w:lang w:val="ka-GE"/>
        </w:rPr>
        <w:t xml:space="preserve"> </w:t>
      </w:r>
      <w:r w:rsidRPr="003F3027">
        <w:rPr>
          <w:rFonts w:ascii="Sylfaen" w:hAnsi="Sylfaen" w:cs="Sylfaen"/>
          <w:color w:val="000000" w:themeColor="text1"/>
          <w:lang w:val="ka-GE"/>
        </w:rPr>
        <w:t>გრანტის</w:t>
      </w:r>
      <w:r w:rsidRPr="003F3027">
        <w:rPr>
          <w:color w:val="000000" w:themeColor="text1"/>
          <w:lang w:val="ka-GE"/>
        </w:rPr>
        <w:t xml:space="preserve"> </w:t>
      </w:r>
      <w:r w:rsidRPr="003F3027">
        <w:rPr>
          <w:rFonts w:ascii="Sylfaen" w:hAnsi="Sylfaen" w:cs="Sylfaen"/>
          <w:color w:val="000000" w:themeColor="text1"/>
          <w:lang w:val="ka-GE"/>
        </w:rPr>
        <w:t>მეშვეობით</w:t>
      </w:r>
      <w:r w:rsidRPr="003F3027">
        <w:rPr>
          <w:color w:val="000000" w:themeColor="text1"/>
          <w:lang w:val="ka-GE"/>
        </w:rPr>
        <w:t xml:space="preserve"> </w:t>
      </w:r>
      <w:r w:rsidRPr="003F3027">
        <w:rPr>
          <w:rFonts w:ascii="Sylfaen" w:hAnsi="Sylfaen" w:cs="Sylfaen"/>
          <w:color w:val="000000" w:themeColor="text1"/>
          <w:lang w:val="ka-GE"/>
        </w:rPr>
        <w:t>აშშ</w:t>
      </w:r>
      <w:r w:rsidRPr="003F3027">
        <w:rPr>
          <w:color w:val="000000" w:themeColor="text1"/>
          <w:lang w:val="ka-GE"/>
        </w:rPr>
        <w:t>-</w:t>
      </w:r>
      <w:r w:rsidRPr="003F3027">
        <w:rPr>
          <w:rFonts w:ascii="Sylfaen" w:hAnsi="Sylfaen" w:cs="Sylfaen"/>
          <w:color w:val="000000" w:themeColor="text1"/>
          <w:lang w:val="ka-GE"/>
        </w:rPr>
        <w:t>ს</w:t>
      </w:r>
      <w:r w:rsidRPr="003F3027">
        <w:rPr>
          <w:color w:val="000000" w:themeColor="text1"/>
          <w:lang w:val="ka-GE"/>
        </w:rPr>
        <w:t xml:space="preserve"> 50 </w:t>
      </w:r>
      <w:r w:rsidRPr="003F3027">
        <w:rPr>
          <w:rFonts w:ascii="Sylfaen" w:hAnsi="Sylfaen" w:cs="Sylfaen"/>
          <w:color w:val="000000" w:themeColor="text1"/>
          <w:lang w:val="ka-GE"/>
        </w:rPr>
        <w:t>შტატი</w:t>
      </w:r>
      <w:r w:rsidRPr="003F3027">
        <w:rPr>
          <w:color w:val="000000" w:themeColor="text1"/>
          <w:lang w:val="ka-GE"/>
        </w:rPr>
        <w:t xml:space="preserve"> </w:t>
      </w:r>
      <w:r w:rsidRPr="003F3027">
        <w:rPr>
          <w:rFonts w:ascii="Sylfaen" w:hAnsi="Sylfaen" w:cs="Sylfaen"/>
          <w:color w:val="000000" w:themeColor="text1"/>
          <w:lang w:val="ka-GE"/>
        </w:rPr>
        <w:t>იღებს</w:t>
      </w:r>
      <w:r w:rsidRPr="003F3027">
        <w:rPr>
          <w:color w:val="000000" w:themeColor="text1"/>
          <w:lang w:val="ka-GE"/>
        </w:rPr>
        <w:t xml:space="preserve"> </w:t>
      </w:r>
      <w:r>
        <w:rPr>
          <w:rFonts w:ascii="Sylfaen" w:hAnsi="Sylfaen" w:cs="Sylfaen"/>
          <w:color w:val="000000" w:themeColor="text1"/>
          <w:lang w:val="ka-GE"/>
        </w:rPr>
        <w:t>დახმარებას</w:t>
      </w:r>
      <w:r w:rsidRPr="003F3027">
        <w:rPr>
          <w:color w:val="000000" w:themeColor="text1"/>
          <w:lang w:val="ka-GE"/>
        </w:rPr>
        <w:t xml:space="preserve"> </w:t>
      </w:r>
      <w:r>
        <w:rPr>
          <w:rFonts w:ascii="Sylfaen" w:hAnsi="Sylfaen" w:cs="Sylfaen"/>
          <w:color w:val="000000" w:themeColor="text1"/>
          <w:lang w:val="ka-GE"/>
        </w:rPr>
        <w:t>პროფილაქტიკის განხორციელების მიზნით</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14 </w:t>
      </w:r>
      <w:r w:rsidRPr="003F3027">
        <w:rPr>
          <w:rFonts w:ascii="Sylfaen" w:hAnsi="Sylfaen" w:cs="Sylfaen"/>
          <w:color w:val="000000" w:themeColor="text1"/>
          <w:lang w:val="ka-GE"/>
        </w:rPr>
        <w:t>შტატი</w:t>
      </w:r>
      <w:r w:rsidRPr="003F3027">
        <w:rPr>
          <w:color w:val="000000" w:themeColor="text1"/>
          <w:lang w:val="ka-GE"/>
        </w:rPr>
        <w:t xml:space="preserve"> </w:t>
      </w:r>
      <w:r>
        <w:rPr>
          <w:rFonts w:ascii="Sylfaen" w:hAnsi="Sylfaen" w:cs="Sylfaen"/>
          <w:color w:val="000000" w:themeColor="text1"/>
          <w:lang w:val="ka-GE"/>
        </w:rPr>
        <w:t>ფინანს</w:t>
      </w:r>
      <w:r w:rsidRPr="003F3027">
        <w:rPr>
          <w:rFonts w:ascii="Sylfaen" w:hAnsi="Sylfaen" w:cs="Sylfaen"/>
          <w:color w:val="000000" w:themeColor="text1"/>
          <w:lang w:val="ka-GE"/>
        </w:rPr>
        <w:t>დება</w:t>
      </w:r>
      <w:r w:rsidRPr="003F3027">
        <w:rPr>
          <w:color w:val="000000" w:themeColor="text1"/>
          <w:lang w:val="ka-GE"/>
        </w:rPr>
        <w:t xml:space="preserve"> </w:t>
      </w:r>
      <w:r w:rsidRPr="003F3027">
        <w:rPr>
          <w:rFonts w:ascii="Sylfaen" w:hAnsi="Sylfaen" w:cs="Sylfaen"/>
          <w:color w:val="000000" w:themeColor="text1"/>
          <w:lang w:val="ka-GE"/>
        </w:rPr>
        <w:t>დამატებითი</w:t>
      </w:r>
      <w:r w:rsidRPr="003F3027">
        <w:rPr>
          <w:color w:val="000000" w:themeColor="text1"/>
          <w:lang w:val="ka-GE"/>
        </w:rPr>
        <w:t xml:space="preserve"> </w:t>
      </w:r>
      <w:r w:rsidRPr="003F3027">
        <w:rPr>
          <w:rFonts w:ascii="Sylfaen" w:hAnsi="Sylfaen" w:cs="Sylfaen"/>
          <w:color w:val="000000" w:themeColor="text1"/>
          <w:lang w:val="ka-GE"/>
        </w:rPr>
        <w:t>გრანტებით</w:t>
      </w:r>
      <w:r w:rsidRPr="003F3027">
        <w:rPr>
          <w:color w:val="000000" w:themeColor="text1"/>
          <w:lang w:val="ka-GE"/>
        </w:rPr>
        <w:t xml:space="preserve">. 2016 </w:t>
      </w:r>
      <w:r w:rsidRPr="003F3027">
        <w:rPr>
          <w:rFonts w:ascii="Sylfaen" w:hAnsi="Sylfaen" w:cs="Sylfaen"/>
          <w:color w:val="000000" w:themeColor="text1"/>
          <w:lang w:val="ka-GE"/>
        </w:rPr>
        <w:t>წელს</w:t>
      </w:r>
      <w:r w:rsidRPr="003F3027">
        <w:rPr>
          <w:color w:val="000000" w:themeColor="text1"/>
          <w:lang w:val="ka-GE"/>
        </w:rPr>
        <w:t xml:space="preserve"> </w:t>
      </w:r>
      <w:r w:rsidRPr="003F3027">
        <w:rPr>
          <w:rFonts w:ascii="Sylfaen" w:hAnsi="Sylfaen" w:cs="Sylfaen"/>
          <w:color w:val="000000" w:themeColor="text1"/>
          <w:lang w:val="ka-GE"/>
        </w:rPr>
        <w:t>აშშ</w:t>
      </w:r>
      <w:r>
        <w:rPr>
          <w:color w:val="000000" w:themeColor="text1"/>
          <w:lang w:val="ka-GE"/>
        </w:rPr>
        <w:t xml:space="preserve"> </w:t>
      </w:r>
      <w:r w:rsidRPr="003F3027">
        <w:rPr>
          <w:color w:val="000000" w:themeColor="text1"/>
          <w:lang w:val="ka-GE"/>
        </w:rPr>
        <w:t>CDC</w:t>
      </w:r>
      <w:r>
        <w:rPr>
          <w:rFonts w:ascii="Sylfaen" w:hAnsi="Sylfaen"/>
          <w:color w:val="000000" w:themeColor="text1"/>
          <w:lang w:val="ka-GE"/>
        </w:rPr>
        <w:t>–მ</w:t>
      </w:r>
      <w:r w:rsidRPr="003F3027">
        <w:rPr>
          <w:color w:val="000000" w:themeColor="text1"/>
          <w:lang w:val="ka-GE"/>
        </w:rPr>
        <w:t xml:space="preserve"> </w:t>
      </w:r>
      <w:r w:rsidRPr="003F3027">
        <w:rPr>
          <w:rFonts w:ascii="Sylfaen" w:hAnsi="Sylfaen" w:cs="Sylfaen"/>
          <w:color w:val="000000" w:themeColor="text1"/>
          <w:lang w:val="ka-GE"/>
        </w:rPr>
        <w:t>ამერიკის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ასოციაციასთან</w:t>
      </w:r>
      <w:r w:rsidRPr="003F3027">
        <w:rPr>
          <w:color w:val="000000" w:themeColor="text1"/>
          <w:lang w:val="ka-GE"/>
        </w:rPr>
        <w:t xml:space="preserve"> </w:t>
      </w:r>
      <w:r w:rsidRPr="003F3027">
        <w:rPr>
          <w:rFonts w:ascii="Sylfaen" w:hAnsi="Sylfaen" w:cs="Sylfaen"/>
          <w:color w:val="000000" w:themeColor="text1"/>
          <w:lang w:val="ka-GE"/>
        </w:rPr>
        <w:t>ერთად</w:t>
      </w:r>
      <w:r w:rsidRPr="003F3027">
        <w:rPr>
          <w:color w:val="000000" w:themeColor="text1"/>
          <w:lang w:val="ka-GE"/>
        </w:rPr>
        <w:t xml:space="preserve">  </w:t>
      </w:r>
      <w:r w:rsidRPr="003F3027">
        <w:rPr>
          <w:rFonts w:ascii="Sylfaen" w:hAnsi="Sylfaen" w:cs="Sylfaen"/>
          <w:color w:val="000000" w:themeColor="text1"/>
          <w:lang w:val="ka-GE"/>
        </w:rPr>
        <w:t>პრედიაბეტის</w:t>
      </w:r>
      <w:r w:rsidRPr="003F3027">
        <w:rPr>
          <w:color w:val="000000" w:themeColor="text1"/>
          <w:lang w:val="ka-GE"/>
        </w:rPr>
        <w:t xml:space="preserve"> </w:t>
      </w:r>
      <w:r w:rsidRPr="003F3027">
        <w:rPr>
          <w:rFonts w:ascii="Sylfaen" w:hAnsi="Sylfaen" w:cs="Sylfaen"/>
          <w:color w:val="000000" w:themeColor="text1"/>
          <w:lang w:val="ka-GE"/>
        </w:rPr>
        <w:t>პირველი</w:t>
      </w:r>
      <w:r w:rsidRPr="003F3027">
        <w:rPr>
          <w:color w:val="000000" w:themeColor="text1"/>
          <w:lang w:val="ka-GE"/>
        </w:rPr>
        <w:t xml:space="preserve"> </w:t>
      </w:r>
      <w:r w:rsidRPr="003F3027">
        <w:rPr>
          <w:rFonts w:ascii="Sylfaen" w:hAnsi="Sylfaen" w:cs="Sylfaen"/>
          <w:color w:val="000000" w:themeColor="text1"/>
          <w:lang w:val="ka-GE"/>
        </w:rPr>
        <w:t>ეროვნული</w:t>
      </w:r>
      <w:r w:rsidRPr="003F3027">
        <w:rPr>
          <w:color w:val="000000" w:themeColor="text1"/>
          <w:lang w:val="ka-GE"/>
        </w:rPr>
        <w:t xml:space="preserve"> </w:t>
      </w:r>
      <w:r w:rsidRPr="003F3027">
        <w:rPr>
          <w:rFonts w:ascii="Sylfaen" w:hAnsi="Sylfaen" w:cs="Sylfaen"/>
          <w:color w:val="000000" w:themeColor="text1"/>
          <w:lang w:val="ka-GE"/>
        </w:rPr>
        <w:t>კომპანიის</w:t>
      </w:r>
      <w:r w:rsidRPr="003F3027">
        <w:rPr>
          <w:color w:val="000000" w:themeColor="text1"/>
          <w:lang w:val="ka-GE"/>
        </w:rPr>
        <w:t xml:space="preserve"> </w:t>
      </w:r>
      <w:r w:rsidRPr="003F3027">
        <w:rPr>
          <w:rFonts w:ascii="Sylfaen" w:hAnsi="Sylfaen" w:cs="Sylfaen"/>
          <w:color w:val="000000" w:themeColor="text1"/>
          <w:lang w:val="ka-GE"/>
        </w:rPr>
        <w:t>ფარგლებში</w:t>
      </w:r>
      <w:r w:rsidRPr="003F3027">
        <w:rPr>
          <w:color w:val="000000" w:themeColor="text1"/>
          <w:lang w:val="ka-GE"/>
        </w:rPr>
        <w:t xml:space="preserve"> </w:t>
      </w:r>
      <w:r w:rsidRPr="003F3027">
        <w:rPr>
          <w:rFonts w:ascii="Sylfaen" w:hAnsi="Sylfaen" w:cs="Sylfaen"/>
          <w:color w:val="000000" w:themeColor="text1"/>
          <w:lang w:val="ka-GE"/>
        </w:rPr>
        <w:t>განახორციელა</w:t>
      </w:r>
      <w:r w:rsidRPr="003F3027">
        <w:rPr>
          <w:color w:val="000000" w:themeColor="text1"/>
          <w:lang w:val="ka-GE"/>
        </w:rPr>
        <w:t xml:space="preserve"> </w:t>
      </w:r>
      <w:r w:rsidRPr="003F3027">
        <w:rPr>
          <w:rFonts w:ascii="Sylfaen" w:hAnsi="Sylfaen" w:cs="Sylfaen"/>
          <w:color w:val="000000" w:themeColor="text1"/>
          <w:lang w:val="ka-GE"/>
        </w:rPr>
        <w:t>სოციალური</w:t>
      </w:r>
      <w:r w:rsidRPr="003F3027">
        <w:rPr>
          <w:color w:val="000000" w:themeColor="text1"/>
          <w:lang w:val="ka-GE"/>
        </w:rPr>
        <w:t xml:space="preserve"> </w:t>
      </w:r>
      <w:r w:rsidRPr="003F3027">
        <w:rPr>
          <w:rFonts w:ascii="Sylfaen" w:hAnsi="Sylfaen" w:cs="Sylfaen"/>
          <w:color w:val="000000" w:themeColor="text1"/>
          <w:lang w:val="ka-GE"/>
        </w:rPr>
        <w:t>რეკლამა</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შესახებ</w:t>
      </w:r>
      <w:r w:rsidRPr="003F3027">
        <w:rPr>
          <w:color w:val="000000" w:themeColor="text1"/>
          <w:lang w:val="ka-GE"/>
        </w:rPr>
        <w:t xml:space="preserve"> </w:t>
      </w:r>
      <w:r w:rsidRPr="003F3027">
        <w:rPr>
          <w:rFonts w:ascii="Sylfaen" w:hAnsi="Sylfaen" w:cs="Sylfaen"/>
          <w:color w:val="000000" w:themeColor="text1"/>
          <w:lang w:val="ka-GE"/>
        </w:rPr>
        <w:t>განათლების</w:t>
      </w:r>
      <w:r w:rsidRPr="003F3027">
        <w:rPr>
          <w:color w:val="000000" w:themeColor="text1"/>
          <w:lang w:val="ka-GE"/>
        </w:rPr>
        <w:t xml:space="preserve"> </w:t>
      </w:r>
      <w:r w:rsidRPr="003F3027">
        <w:rPr>
          <w:rFonts w:ascii="Sylfaen" w:hAnsi="Sylfaen" w:cs="Sylfaen"/>
          <w:color w:val="000000" w:themeColor="text1"/>
          <w:lang w:val="ka-GE"/>
        </w:rPr>
        <w:t>ამაღლების</w:t>
      </w:r>
      <w:r>
        <w:rPr>
          <w:rFonts w:ascii="Sylfaen" w:hAnsi="Sylfaen" w:cs="Sylfaen"/>
          <w:color w:val="000000" w:themeColor="text1"/>
          <w:lang w:val="ka-GE"/>
        </w:rPr>
        <w:t>ა</w:t>
      </w:r>
      <w:r w:rsidRPr="003F3027">
        <w:rPr>
          <w:rFonts w:ascii="Sylfaen" w:hAnsi="Sylfaen" w:cs="Sylfaen"/>
          <w:color w:val="000000" w:themeColor="text1"/>
          <w:lang w:val="ka-GE"/>
        </w:rPr>
        <w:t>თვის</w:t>
      </w:r>
      <w:r w:rsidRPr="003F3027">
        <w:rPr>
          <w:color w:val="000000" w:themeColor="text1"/>
          <w:lang w:val="ka-GE"/>
        </w:rPr>
        <w:t xml:space="preserve">. </w:t>
      </w:r>
      <w:r w:rsidRPr="003F3027">
        <w:rPr>
          <w:rFonts w:ascii="Sylfaen" w:hAnsi="Sylfaen" w:cs="Sylfaen"/>
          <w:color w:val="000000" w:themeColor="text1"/>
          <w:lang w:val="ka-GE"/>
        </w:rPr>
        <w:t>კამპანიის</w:t>
      </w:r>
      <w:r w:rsidRPr="003F3027">
        <w:rPr>
          <w:color w:val="000000" w:themeColor="text1"/>
          <w:lang w:val="ka-GE"/>
        </w:rPr>
        <w:t xml:space="preserve"> </w:t>
      </w:r>
      <w:r w:rsidRPr="003F3027">
        <w:rPr>
          <w:rFonts w:ascii="Sylfaen" w:hAnsi="Sylfaen" w:cs="Sylfaen"/>
          <w:color w:val="000000" w:themeColor="text1"/>
          <w:lang w:val="ka-GE"/>
        </w:rPr>
        <w:t>ფარგლებში</w:t>
      </w:r>
      <w:r w:rsidRPr="003F3027">
        <w:rPr>
          <w:color w:val="000000" w:themeColor="text1"/>
          <w:lang w:val="ka-GE"/>
        </w:rPr>
        <w:t xml:space="preserve"> </w:t>
      </w:r>
      <w:r w:rsidRPr="003F3027">
        <w:rPr>
          <w:rFonts w:ascii="Sylfaen" w:hAnsi="Sylfaen" w:cs="Sylfaen"/>
          <w:color w:val="000000" w:themeColor="text1"/>
          <w:lang w:val="ka-GE"/>
        </w:rPr>
        <w:t>მნიშვნელოვნად</w:t>
      </w:r>
      <w:r w:rsidRPr="003F3027">
        <w:rPr>
          <w:color w:val="000000" w:themeColor="text1"/>
          <w:lang w:val="ka-GE"/>
        </w:rPr>
        <w:t xml:space="preserve"> </w:t>
      </w:r>
      <w:r w:rsidRPr="003F3027">
        <w:rPr>
          <w:rFonts w:ascii="Sylfaen" w:hAnsi="Sylfaen" w:cs="Sylfaen"/>
          <w:color w:val="000000" w:themeColor="text1"/>
          <w:lang w:val="ka-GE"/>
        </w:rPr>
        <w:t>მოიმატა</w:t>
      </w:r>
      <w:r w:rsidRPr="003F3027">
        <w:rPr>
          <w:color w:val="000000" w:themeColor="text1"/>
          <w:lang w:val="ka-GE"/>
        </w:rPr>
        <w:t xml:space="preserve"> </w:t>
      </w:r>
      <w:r w:rsidRPr="003F3027">
        <w:rPr>
          <w:rFonts w:ascii="Sylfaen" w:hAnsi="Sylfaen" w:cs="Sylfaen"/>
          <w:color w:val="000000" w:themeColor="text1"/>
          <w:lang w:val="ka-GE"/>
        </w:rPr>
        <w:t>პრედიაბეტის</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მქონე</w:t>
      </w:r>
      <w:r w:rsidRPr="003F3027">
        <w:rPr>
          <w:color w:val="000000" w:themeColor="text1"/>
          <w:lang w:val="ka-GE"/>
        </w:rPr>
        <w:t xml:space="preserve">  </w:t>
      </w:r>
      <w:r w:rsidRPr="003F3027">
        <w:rPr>
          <w:rFonts w:ascii="Sylfaen" w:hAnsi="Sylfaen" w:cs="Sylfaen"/>
          <w:color w:val="000000" w:themeColor="text1"/>
          <w:lang w:val="ka-GE"/>
        </w:rPr>
        <w:t>ადამიანების</w:t>
      </w:r>
      <w:r w:rsidRPr="003F3027">
        <w:rPr>
          <w:color w:val="000000" w:themeColor="text1"/>
          <w:lang w:val="ka-GE"/>
        </w:rPr>
        <w:t xml:space="preserve"> </w:t>
      </w:r>
      <w:r>
        <w:rPr>
          <w:rFonts w:ascii="Sylfaen" w:hAnsi="Sylfaen" w:cs="Sylfaen"/>
          <w:color w:val="000000" w:themeColor="text1"/>
          <w:lang w:val="ka-GE"/>
        </w:rPr>
        <w:t>რიცხვმა</w:t>
      </w:r>
      <w:r w:rsidRPr="003F3027">
        <w:rPr>
          <w:color w:val="000000" w:themeColor="text1"/>
          <w:lang w:val="ka-GE"/>
        </w:rPr>
        <w:t xml:space="preserve">, </w:t>
      </w:r>
      <w:r w:rsidRPr="003F3027">
        <w:rPr>
          <w:rFonts w:ascii="Sylfaen" w:hAnsi="Sylfaen" w:cs="Sylfaen"/>
          <w:color w:val="000000" w:themeColor="text1"/>
          <w:lang w:val="ka-GE"/>
        </w:rPr>
        <w:t>რომელთაც</w:t>
      </w:r>
      <w:r w:rsidRPr="003F3027">
        <w:rPr>
          <w:color w:val="000000" w:themeColor="text1"/>
          <w:lang w:val="ka-GE"/>
        </w:rPr>
        <w:t xml:space="preserve"> </w:t>
      </w:r>
      <w:r w:rsidRPr="003F3027">
        <w:rPr>
          <w:rFonts w:ascii="Sylfaen" w:hAnsi="Sylfaen" w:cs="Sylfaen"/>
          <w:color w:val="000000" w:themeColor="text1"/>
          <w:lang w:val="ka-GE"/>
        </w:rPr>
        <w:t>დროულად</w:t>
      </w:r>
      <w:r w:rsidRPr="003F3027">
        <w:rPr>
          <w:color w:val="000000" w:themeColor="text1"/>
          <w:lang w:val="ka-GE"/>
        </w:rPr>
        <w:t xml:space="preserve"> </w:t>
      </w:r>
      <w:r w:rsidRPr="003F3027">
        <w:rPr>
          <w:rFonts w:ascii="Sylfaen" w:hAnsi="Sylfaen" w:cs="Sylfaen"/>
          <w:color w:val="000000" w:themeColor="text1"/>
          <w:lang w:val="ka-GE"/>
        </w:rPr>
        <w:t>გაიგეს</w:t>
      </w:r>
      <w:r w:rsidRPr="003F3027">
        <w:rPr>
          <w:color w:val="000000" w:themeColor="text1"/>
          <w:lang w:val="ka-GE"/>
        </w:rPr>
        <w:t xml:space="preserve"> </w:t>
      </w:r>
      <w:r w:rsidRPr="003F3027">
        <w:rPr>
          <w:rFonts w:ascii="Sylfaen" w:hAnsi="Sylfaen" w:cs="Sylfaen"/>
          <w:color w:val="000000" w:themeColor="text1"/>
          <w:lang w:val="ka-GE"/>
        </w:rPr>
        <w:t>თავიანთი</w:t>
      </w:r>
      <w:r w:rsidRPr="003F3027">
        <w:rPr>
          <w:color w:val="000000" w:themeColor="text1"/>
          <w:lang w:val="ka-GE"/>
        </w:rPr>
        <w:t xml:space="preserve"> </w:t>
      </w:r>
      <w:r w:rsidRPr="003F3027">
        <w:rPr>
          <w:rFonts w:ascii="Sylfaen" w:hAnsi="Sylfaen" w:cs="Sylfaen"/>
          <w:color w:val="000000" w:themeColor="text1"/>
          <w:lang w:val="ka-GE"/>
        </w:rPr>
        <w:t>სტატუსი</w:t>
      </w:r>
      <w:r w:rsidRPr="003F3027">
        <w:rPr>
          <w:color w:val="000000" w:themeColor="text1"/>
          <w:lang w:val="ka-GE"/>
        </w:rPr>
        <w:t>.</w:t>
      </w:r>
    </w:p>
    <w:p w:rsidR="00734001" w:rsidRPr="005B3765" w:rsidRDefault="00734001" w:rsidP="00C9731C">
      <w:pPr>
        <w:spacing w:after="0"/>
        <w:jc w:val="both"/>
        <w:rPr>
          <w:rFonts w:ascii="Sylfaen" w:hAnsi="Sylfaen"/>
          <w:color w:val="000000" w:themeColor="text1"/>
          <w:lang w:val="ka-GE"/>
        </w:rPr>
      </w:pP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მსოფლიო</w:t>
      </w:r>
      <w:r w:rsidRPr="003F3027">
        <w:rPr>
          <w:color w:val="000000" w:themeColor="text1"/>
          <w:lang w:val="ka-GE"/>
        </w:rPr>
        <w:t xml:space="preserve"> </w:t>
      </w:r>
      <w:r w:rsidRPr="003F3027">
        <w:rPr>
          <w:rFonts w:ascii="Sylfaen" w:hAnsi="Sylfaen" w:cs="Sylfaen"/>
          <w:color w:val="000000" w:themeColor="text1"/>
          <w:lang w:val="ka-GE"/>
        </w:rPr>
        <w:t>ორგანიზაციის</w:t>
      </w:r>
      <w:r w:rsidRPr="003F3027">
        <w:rPr>
          <w:color w:val="000000" w:themeColor="text1"/>
          <w:lang w:val="ka-GE"/>
        </w:rPr>
        <w:t xml:space="preserve"> </w:t>
      </w:r>
      <w:r w:rsidRPr="003F3027">
        <w:rPr>
          <w:rFonts w:ascii="Sylfaen" w:hAnsi="Sylfaen" w:cs="Sylfaen"/>
          <w:color w:val="000000" w:themeColor="text1"/>
          <w:lang w:val="ka-GE"/>
        </w:rPr>
        <w:t>მონაცემებით</w:t>
      </w:r>
      <w:r w:rsidRPr="003F3027">
        <w:rPr>
          <w:color w:val="000000" w:themeColor="text1"/>
          <w:lang w:val="ka-GE"/>
        </w:rPr>
        <w:t xml:space="preserve">, </w:t>
      </w:r>
      <w:r>
        <w:rPr>
          <w:rFonts w:ascii="Sylfaen" w:hAnsi="Sylfaen" w:cs="Sylfaen"/>
          <w:b/>
          <w:color w:val="000000" w:themeColor="text1"/>
          <w:lang w:val="ka-GE"/>
        </w:rPr>
        <w:t>ევროპის</w:t>
      </w:r>
      <w:r w:rsidRPr="003F3027">
        <w:rPr>
          <w:b/>
          <w:color w:val="000000" w:themeColor="text1"/>
          <w:lang w:val="ka-GE"/>
        </w:rPr>
        <w:t xml:space="preserve"> </w:t>
      </w:r>
      <w:r w:rsidRPr="003F3027">
        <w:rPr>
          <w:rFonts w:ascii="Sylfaen" w:hAnsi="Sylfaen" w:cs="Sylfaen"/>
          <w:b/>
          <w:color w:val="000000" w:themeColor="text1"/>
          <w:lang w:val="ka-GE"/>
        </w:rPr>
        <w:t>რეგიონში</w:t>
      </w:r>
      <w:r w:rsidRPr="003F3027">
        <w:rPr>
          <w:color w:val="000000" w:themeColor="text1"/>
          <w:lang w:val="ka-GE"/>
        </w:rPr>
        <w:t xml:space="preserve"> </w:t>
      </w:r>
      <w:r w:rsidRPr="003F3027">
        <w:rPr>
          <w:rFonts w:ascii="Sylfaen" w:hAnsi="Sylfaen" w:cs="Sylfaen"/>
          <w:color w:val="000000" w:themeColor="text1"/>
          <w:lang w:val="ka-GE"/>
        </w:rPr>
        <w:t>დაახლოებით</w:t>
      </w:r>
      <w:r w:rsidRPr="003F3027">
        <w:rPr>
          <w:color w:val="000000" w:themeColor="text1"/>
          <w:lang w:val="ka-GE"/>
        </w:rPr>
        <w:t xml:space="preserve"> 60 </w:t>
      </w:r>
      <w:r w:rsidRPr="003F3027">
        <w:rPr>
          <w:rFonts w:ascii="Sylfaen" w:hAnsi="Sylfaen" w:cs="Sylfaen"/>
          <w:color w:val="000000" w:themeColor="text1"/>
          <w:lang w:val="ka-GE"/>
        </w:rPr>
        <w:t>მლნ</w:t>
      </w:r>
      <w:r w:rsidRPr="003F3027">
        <w:rPr>
          <w:color w:val="000000" w:themeColor="text1"/>
          <w:lang w:val="ka-GE"/>
        </w:rPr>
        <w:t xml:space="preserve"> </w:t>
      </w:r>
      <w:r w:rsidRPr="003F3027">
        <w:rPr>
          <w:rFonts w:ascii="Sylfaen" w:hAnsi="Sylfaen" w:cs="Sylfaen"/>
          <w:color w:val="000000" w:themeColor="text1"/>
          <w:lang w:val="ka-GE"/>
        </w:rPr>
        <w:t>ადამიანი</w:t>
      </w:r>
      <w:r w:rsidRPr="003F3027">
        <w:rPr>
          <w:color w:val="000000" w:themeColor="text1"/>
          <w:lang w:val="ka-GE"/>
        </w:rPr>
        <w:t xml:space="preserve"> </w:t>
      </w:r>
      <w:r w:rsidRPr="003F3027">
        <w:rPr>
          <w:rFonts w:ascii="Sylfaen" w:hAnsi="Sylfaen" w:cs="Sylfaen"/>
          <w:color w:val="000000" w:themeColor="text1"/>
          <w:lang w:val="ka-GE"/>
        </w:rPr>
        <w:t>არის</w:t>
      </w:r>
      <w:r w:rsidRPr="003F3027">
        <w:rPr>
          <w:color w:val="000000" w:themeColor="text1"/>
          <w:lang w:val="ka-GE"/>
        </w:rPr>
        <w:t xml:space="preserve"> </w:t>
      </w:r>
      <w:r w:rsidRPr="003F3027">
        <w:rPr>
          <w:rFonts w:ascii="Sylfaen" w:hAnsi="Sylfaen" w:cs="Sylfaen"/>
          <w:color w:val="000000" w:themeColor="text1"/>
          <w:lang w:val="ka-GE"/>
        </w:rPr>
        <w:t>დაავადებული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დაახლოებით</w:t>
      </w:r>
      <w:r w:rsidRPr="003F3027">
        <w:rPr>
          <w:color w:val="000000" w:themeColor="text1"/>
          <w:lang w:val="ka-GE"/>
        </w:rPr>
        <w:t xml:space="preserve"> </w:t>
      </w:r>
      <w:r w:rsidRPr="003F3027">
        <w:rPr>
          <w:rFonts w:ascii="Sylfaen" w:hAnsi="Sylfaen" w:cs="Sylfaen"/>
          <w:color w:val="000000" w:themeColor="text1"/>
          <w:lang w:val="ka-GE"/>
        </w:rPr>
        <w:t>მამაკაცების</w:t>
      </w:r>
      <w:r>
        <w:rPr>
          <w:color w:val="000000" w:themeColor="text1"/>
          <w:lang w:val="ka-GE"/>
        </w:rPr>
        <w:t xml:space="preserve"> 10,3</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ქალების</w:t>
      </w:r>
      <w:r w:rsidRPr="003F3027">
        <w:rPr>
          <w:color w:val="000000" w:themeColor="text1"/>
          <w:lang w:val="ka-GE"/>
        </w:rPr>
        <w:t xml:space="preserve"> 9,6%  25 </w:t>
      </w:r>
      <w:r w:rsidRPr="003F3027">
        <w:rPr>
          <w:rFonts w:ascii="Sylfaen" w:hAnsi="Sylfaen" w:cs="Sylfaen"/>
          <w:color w:val="000000" w:themeColor="text1"/>
          <w:lang w:val="ka-GE"/>
        </w:rPr>
        <w:t>წლის</w:t>
      </w:r>
      <w:r w:rsidRPr="003F3027">
        <w:rPr>
          <w:color w:val="000000" w:themeColor="text1"/>
          <w:lang w:val="ka-GE"/>
        </w:rPr>
        <w:t xml:space="preserve"> </w:t>
      </w:r>
      <w:r w:rsidRPr="003F3027">
        <w:rPr>
          <w:rFonts w:ascii="Sylfaen" w:hAnsi="Sylfaen" w:cs="Sylfaen"/>
          <w:color w:val="000000" w:themeColor="text1"/>
          <w:lang w:val="ka-GE"/>
        </w:rPr>
        <w:t>ზემოთ</w:t>
      </w:r>
      <w:r w:rsidRPr="003F3027">
        <w:rPr>
          <w:color w:val="000000" w:themeColor="text1"/>
          <w:lang w:val="ka-GE"/>
        </w:rPr>
        <w:t xml:space="preserve"> </w:t>
      </w:r>
      <w:r w:rsidRPr="003F3027">
        <w:rPr>
          <w:rFonts w:ascii="Sylfaen" w:hAnsi="Sylfaen" w:cs="Sylfaen"/>
          <w:color w:val="000000" w:themeColor="text1"/>
          <w:lang w:val="ka-GE"/>
        </w:rPr>
        <w:t>ასაკში</w:t>
      </w:r>
      <w:r w:rsidRPr="003F3027">
        <w:rPr>
          <w:color w:val="000000" w:themeColor="text1"/>
          <w:lang w:val="ka-GE"/>
        </w:rPr>
        <w:t xml:space="preserve">. </w:t>
      </w:r>
      <w:r w:rsidRPr="003F3027">
        <w:rPr>
          <w:rFonts w:ascii="Sylfaen" w:hAnsi="Sylfaen" w:cs="Sylfaen"/>
          <w:color w:val="000000" w:themeColor="text1"/>
          <w:lang w:val="ka-GE"/>
        </w:rPr>
        <w:t>ევროპაში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გავრცელება</w:t>
      </w:r>
      <w:r w:rsidRPr="003F3027">
        <w:rPr>
          <w:color w:val="000000" w:themeColor="text1"/>
          <w:lang w:val="ka-GE"/>
        </w:rPr>
        <w:t xml:space="preserve"> </w:t>
      </w:r>
      <w:r w:rsidRPr="003F3027">
        <w:rPr>
          <w:rFonts w:ascii="Sylfaen" w:hAnsi="Sylfaen" w:cs="Sylfaen"/>
          <w:color w:val="000000" w:themeColor="text1"/>
          <w:lang w:val="ka-GE"/>
        </w:rPr>
        <w:t>იზრდება</w:t>
      </w:r>
      <w:r w:rsidRPr="003F3027">
        <w:rPr>
          <w:color w:val="000000" w:themeColor="text1"/>
          <w:lang w:val="ka-GE"/>
        </w:rPr>
        <w:t xml:space="preserve"> </w:t>
      </w:r>
      <w:r w:rsidRPr="003F3027">
        <w:rPr>
          <w:rFonts w:ascii="Sylfaen" w:hAnsi="Sylfaen" w:cs="Sylfaen"/>
          <w:color w:val="000000" w:themeColor="text1"/>
          <w:lang w:val="ka-GE"/>
        </w:rPr>
        <w:t>ყველა</w:t>
      </w:r>
      <w:r w:rsidRPr="003F3027">
        <w:rPr>
          <w:color w:val="000000" w:themeColor="text1"/>
          <w:lang w:val="ka-GE"/>
        </w:rPr>
        <w:t xml:space="preserve"> </w:t>
      </w:r>
      <w:r w:rsidRPr="003F3027">
        <w:rPr>
          <w:rFonts w:ascii="Sylfaen" w:hAnsi="Sylfaen" w:cs="Sylfaen"/>
          <w:color w:val="000000" w:themeColor="text1"/>
          <w:lang w:val="ka-GE"/>
        </w:rPr>
        <w:t>ასაკობრივ</w:t>
      </w:r>
      <w:r w:rsidRPr="003F3027">
        <w:rPr>
          <w:color w:val="000000" w:themeColor="text1"/>
          <w:lang w:val="ka-GE"/>
        </w:rPr>
        <w:t xml:space="preserve"> </w:t>
      </w:r>
      <w:r w:rsidRPr="003F3027">
        <w:rPr>
          <w:rFonts w:ascii="Sylfaen" w:hAnsi="Sylfaen" w:cs="Sylfaen"/>
          <w:color w:val="000000" w:themeColor="text1"/>
          <w:lang w:val="ka-GE"/>
        </w:rPr>
        <w:t>ჯგუფში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Pr>
          <w:color w:val="000000" w:themeColor="text1"/>
          <w:lang w:val="ka-GE"/>
        </w:rPr>
        <w:t xml:space="preserve"> 2 </w:t>
      </w:r>
      <w:r w:rsidRPr="003F3027">
        <w:rPr>
          <w:color w:val="000000" w:themeColor="text1"/>
          <w:lang w:val="ka-GE"/>
        </w:rPr>
        <w:t xml:space="preserve"> </w:t>
      </w:r>
      <w:r w:rsidRPr="003F3027">
        <w:rPr>
          <w:rFonts w:ascii="Sylfaen" w:hAnsi="Sylfaen" w:cs="Sylfaen"/>
          <w:color w:val="000000" w:themeColor="text1"/>
          <w:lang w:val="ka-GE"/>
        </w:rPr>
        <w:t>ძირითადად</w:t>
      </w:r>
      <w:r w:rsidRPr="003F3027">
        <w:rPr>
          <w:color w:val="000000" w:themeColor="text1"/>
          <w:lang w:val="ka-GE"/>
        </w:rPr>
        <w:t xml:space="preserve"> </w:t>
      </w:r>
      <w:r>
        <w:rPr>
          <w:rFonts w:ascii="Sylfaen" w:hAnsi="Sylfaen" w:cs="Sylfaen"/>
          <w:color w:val="000000" w:themeColor="text1"/>
          <w:lang w:val="ka-GE"/>
        </w:rPr>
        <w:t>დაკავშირებულია</w:t>
      </w:r>
      <w:r w:rsidRPr="003F3027">
        <w:rPr>
          <w:color w:val="000000" w:themeColor="text1"/>
          <w:lang w:val="ka-GE"/>
        </w:rPr>
        <w:t xml:space="preserve"> </w:t>
      </w:r>
      <w:r w:rsidRPr="003F3027">
        <w:rPr>
          <w:rFonts w:ascii="Sylfaen" w:hAnsi="Sylfaen" w:cs="Sylfaen"/>
          <w:color w:val="000000" w:themeColor="text1"/>
          <w:lang w:val="ka-GE"/>
        </w:rPr>
        <w:t>ცხოვრების</w:t>
      </w:r>
      <w:r w:rsidRPr="003F3027">
        <w:rPr>
          <w:color w:val="000000" w:themeColor="text1"/>
          <w:lang w:val="ka-GE"/>
        </w:rPr>
        <w:t xml:space="preserve"> </w:t>
      </w:r>
      <w:r w:rsidRPr="003F3027">
        <w:rPr>
          <w:rFonts w:ascii="Sylfaen" w:hAnsi="Sylfaen" w:cs="Sylfaen"/>
          <w:color w:val="000000" w:themeColor="text1"/>
          <w:lang w:val="ka-GE"/>
        </w:rPr>
        <w:t>წესთან</w:t>
      </w:r>
      <w:r w:rsidRPr="003F3027">
        <w:rPr>
          <w:color w:val="000000" w:themeColor="text1"/>
          <w:lang w:val="ka-GE"/>
        </w:rPr>
        <w:t xml:space="preserve">. </w:t>
      </w:r>
      <w:r w:rsidRPr="003F3027">
        <w:rPr>
          <w:rFonts w:ascii="Sylfaen" w:hAnsi="Sylfaen" w:cs="Sylfaen"/>
          <w:color w:val="000000" w:themeColor="text1"/>
          <w:lang w:val="ka-GE"/>
        </w:rPr>
        <w:t>სხვადასხვა</w:t>
      </w:r>
      <w:r w:rsidRPr="003F3027">
        <w:rPr>
          <w:color w:val="000000" w:themeColor="text1"/>
          <w:lang w:val="ka-GE"/>
        </w:rPr>
        <w:t xml:space="preserve"> </w:t>
      </w:r>
      <w:r w:rsidRPr="003F3027">
        <w:rPr>
          <w:rFonts w:ascii="Sylfaen" w:hAnsi="Sylfaen" w:cs="Sylfaen"/>
          <w:color w:val="000000" w:themeColor="text1"/>
          <w:lang w:val="ka-GE"/>
        </w:rPr>
        <w:t>კვლევის</w:t>
      </w:r>
      <w:r w:rsidRPr="003F3027">
        <w:rPr>
          <w:color w:val="000000" w:themeColor="text1"/>
          <w:lang w:val="ka-GE"/>
        </w:rPr>
        <w:t xml:space="preserve"> </w:t>
      </w:r>
      <w:r w:rsidRPr="003F3027">
        <w:rPr>
          <w:rFonts w:ascii="Sylfaen" w:hAnsi="Sylfaen" w:cs="Sylfaen"/>
          <w:color w:val="000000" w:themeColor="text1"/>
          <w:lang w:val="ka-GE"/>
        </w:rPr>
        <w:t>შედეგები</w:t>
      </w:r>
      <w:r w:rsidRPr="003F3027">
        <w:rPr>
          <w:color w:val="000000" w:themeColor="text1"/>
          <w:lang w:val="ka-GE"/>
        </w:rPr>
        <w:t xml:space="preserve"> </w:t>
      </w:r>
      <w:r w:rsidRPr="003F3027">
        <w:rPr>
          <w:rFonts w:ascii="Sylfaen" w:hAnsi="Sylfaen" w:cs="Sylfaen"/>
          <w:color w:val="000000" w:themeColor="text1"/>
          <w:lang w:val="ka-GE"/>
        </w:rPr>
        <w:t>ცხადყოფენ</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მოდიფიცირებადი</w:t>
      </w:r>
      <w:r w:rsidRPr="003F3027">
        <w:rPr>
          <w:color w:val="000000" w:themeColor="text1"/>
          <w:lang w:val="ka-GE"/>
        </w:rPr>
        <w:t xml:space="preserve"> </w:t>
      </w:r>
      <w:r w:rsidRPr="003F3027">
        <w:rPr>
          <w:rFonts w:ascii="Sylfaen" w:hAnsi="Sylfaen" w:cs="Sylfaen"/>
          <w:color w:val="000000" w:themeColor="text1"/>
          <w:lang w:val="ka-GE"/>
        </w:rPr>
        <w:t>ფაქტორები</w:t>
      </w:r>
      <w:r w:rsidRPr="003F3027">
        <w:rPr>
          <w:color w:val="000000" w:themeColor="text1"/>
          <w:lang w:val="ka-GE"/>
        </w:rPr>
        <w:t xml:space="preserve">, </w:t>
      </w:r>
      <w:r w:rsidRPr="003F3027">
        <w:rPr>
          <w:rFonts w:ascii="Sylfaen" w:hAnsi="Sylfaen" w:cs="Sylfaen"/>
          <w:color w:val="000000" w:themeColor="text1"/>
          <w:lang w:val="ka-GE"/>
        </w:rPr>
        <w:t>როგორიცაა</w:t>
      </w:r>
      <w:r w:rsidRPr="003F3027">
        <w:rPr>
          <w:color w:val="000000" w:themeColor="text1"/>
          <w:lang w:val="ka-GE"/>
        </w:rPr>
        <w:t xml:space="preserve"> </w:t>
      </w:r>
      <w:r w:rsidRPr="003F3027">
        <w:rPr>
          <w:rFonts w:ascii="Sylfaen" w:hAnsi="Sylfaen" w:cs="Sylfaen"/>
          <w:color w:val="000000" w:themeColor="text1"/>
          <w:lang w:val="ka-GE"/>
        </w:rPr>
        <w:t>ჭარბი</w:t>
      </w:r>
      <w:r w:rsidRPr="003F3027">
        <w:rPr>
          <w:color w:val="000000" w:themeColor="text1"/>
          <w:lang w:val="ka-GE"/>
        </w:rPr>
        <w:t xml:space="preserve"> </w:t>
      </w:r>
      <w:r w:rsidRPr="003F3027">
        <w:rPr>
          <w:rFonts w:ascii="Sylfaen" w:hAnsi="Sylfaen" w:cs="Sylfaen"/>
          <w:color w:val="000000" w:themeColor="text1"/>
          <w:lang w:val="ka-GE"/>
        </w:rPr>
        <w:t>წონა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სიმსუქნე</w:t>
      </w:r>
      <w:r w:rsidRPr="003F3027">
        <w:rPr>
          <w:color w:val="000000" w:themeColor="text1"/>
          <w:lang w:val="ka-GE"/>
        </w:rPr>
        <w:t xml:space="preserve">, </w:t>
      </w:r>
      <w:r w:rsidRPr="003F3027">
        <w:rPr>
          <w:rFonts w:ascii="Sylfaen" w:hAnsi="Sylfaen" w:cs="Sylfaen"/>
          <w:color w:val="000000" w:themeColor="text1"/>
          <w:lang w:val="ka-GE"/>
        </w:rPr>
        <w:t>არაჯანსაღი</w:t>
      </w:r>
      <w:r w:rsidRPr="003F3027">
        <w:rPr>
          <w:color w:val="000000" w:themeColor="text1"/>
          <w:lang w:val="ka-GE"/>
        </w:rPr>
        <w:t xml:space="preserve"> </w:t>
      </w:r>
      <w:r w:rsidRPr="003F3027">
        <w:rPr>
          <w:rFonts w:ascii="Sylfaen" w:hAnsi="Sylfaen" w:cs="Sylfaen"/>
          <w:color w:val="000000" w:themeColor="text1"/>
          <w:lang w:val="ka-GE"/>
        </w:rPr>
        <w:t>კვება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არასაკმარისი</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sidRPr="003F3027">
        <w:rPr>
          <w:rFonts w:ascii="Sylfaen" w:hAnsi="Sylfaen" w:cs="Sylfaen"/>
          <w:color w:val="000000" w:themeColor="text1"/>
          <w:lang w:val="ka-GE"/>
        </w:rPr>
        <w:t>აქტივობა</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არასახარბიელო</w:t>
      </w:r>
      <w:r w:rsidRPr="003F3027">
        <w:rPr>
          <w:color w:val="000000" w:themeColor="text1"/>
          <w:lang w:val="ka-GE"/>
        </w:rPr>
        <w:t xml:space="preserve"> </w:t>
      </w:r>
      <w:r w:rsidRPr="003F3027">
        <w:rPr>
          <w:rFonts w:ascii="Sylfaen" w:hAnsi="Sylfaen" w:cs="Sylfaen"/>
          <w:color w:val="000000" w:themeColor="text1"/>
          <w:lang w:val="ka-GE"/>
        </w:rPr>
        <w:t>სოციალურ</w:t>
      </w:r>
      <w:r w:rsidRPr="003F3027">
        <w:rPr>
          <w:color w:val="000000" w:themeColor="text1"/>
          <w:lang w:val="ka-GE"/>
        </w:rPr>
        <w:t>-</w:t>
      </w:r>
      <w:r w:rsidRPr="003F3027">
        <w:rPr>
          <w:rFonts w:ascii="Sylfaen" w:hAnsi="Sylfaen" w:cs="Sylfaen"/>
          <w:color w:val="000000" w:themeColor="text1"/>
          <w:lang w:val="ka-GE"/>
        </w:rPr>
        <w:t>ეკონომიკური</w:t>
      </w:r>
      <w:r w:rsidRPr="003F3027">
        <w:rPr>
          <w:color w:val="000000" w:themeColor="text1"/>
          <w:lang w:val="ka-GE"/>
        </w:rPr>
        <w:t xml:space="preserve"> </w:t>
      </w:r>
      <w:r w:rsidRPr="003F3027">
        <w:rPr>
          <w:rFonts w:ascii="Sylfaen" w:hAnsi="Sylfaen" w:cs="Sylfaen"/>
          <w:color w:val="000000" w:themeColor="text1"/>
          <w:lang w:val="ka-GE"/>
        </w:rPr>
        <w:t>პირობები</w:t>
      </w:r>
      <w:r w:rsidRPr="003F3027">
        <w:rPr>
          <w:color w:val="000000" w:themeColor="text1"/>
          <w:lang w:val="ka-GE"/>
        </w:rPr>
        <w:t xml:space="preserve"> </w:t>
      </w:r>
      <w:r w:rsidRPr="003F3027">
        <w:rPr>
          <w:rFonts w:ascii="Sylfaen" w:hAnsi="Sylfaen" w:cs="Sylfaen"/>
          <w:color w:val="000000" w:themeColor="text1"/>
          <w:lang w:val="ka-GE"/>
        </w:rPr>
        <w:t>განაპირობებენ</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შემთხვევების</w:t>
      </w:r>
      <w:r w:rsidRPr="003F3027">
        <w:rPr>
          <w:color w:val="000000" w:themeColor="text1"/>
          <w:lang w:val="ka-GE"/>
        </w:rPr>
        <w:t xml:space="preserve"> </w:t>
      </w:r>
      <w:r w:rsidRPr="003F3027">
        <w:rPr>
          <w:rFonts w:ascii="Sylfaen" w:hAnsi="Sylfaen" w:cs="Sylfaen"/>
          <w:color w:val="000000" w:themeColor="text1"/>
          <w:lang w:val="ka-GE"/>
        </w:rPr>
        <w:t>ზრდას</w:t>
      </w:r>
      <w:r w:rsidRPr="003F3027">
        <w:rPr>
          <w:color w:val="000000" w:themeColor="text1"/>
          <w:lang w:val="ka-GE"/>
        </w:rPr>
        <w:t xml:space="preserve"> 80%-</w:t>
      </w:r>
      <w:r w:rsidRPr="003F3027">
        <w:rPr>
          <w:rFonts w:ascii="Sylfaen" w:hAnsi="Sylfaen" w:cs="Sylfaen"/>
          <w:color w:val="000000" w:themeColor="text1"/>
          <w:lang w:val="ka-GE"/>
        </w:rPr>
        <w:t>ში</w:t>
      </w:r>
      <w:r w:rsidRPr="003F3027">
        <w:rPr>
          <w:color w:val="000000" w:themeColor="text1"/>
          <w:lang w:val="ka-GE"/>
        </w:rPr>
        <w:t xml:space="preserve">, </w:t>
      </w:r>
      <w:r w:rsidRPr="003F3027">
        <w:rPr>
          <w:rFonts w:ascii="Sylfaen" w:hAnsi="Sylfaen" w:cs="Sylfaen"/>
          <w:color w:val="000000" w:themeColor="text1"/>
          <w:lang w:val="ka-GE"/>
        </w:rPr>
        <w:t>ხოლო</w:t>
      </w:r>
      <w:r w:rsidRPr="003F3027">
        <w:rPr>
          <w:color w:val="000000" w:themeColor="text1"/>
          <w:lang w:val="ka-GE"/>
        </w:rPr>
        <w:t xml:space="preserve"> </w:t>
      </w:r>
      <w:r w:rsidRPr="003F3027">
        <w:rPr>
          <w:rFonts w:ascii="Sylfaen" w:hAnsi="Sylfaen" w:cs="Sylfaen"/>
          <w:color w:val="000000" w:themeColor="text1"/>
          <w:lang w:val="ka-GE"/>
        </w:rPr>
        <w:t>დარჩენილი</w:t>
      </w:r>
      <w:r w:rsidRPr="003F3027">
        <w:rPr>
          <w:color w:val="000000" w:themeColor="text1"/>
          <w:lang w:val="ka-GE"/>
        </w:rPr>
        <w:t xml:space="preserve"> 20% </w:t>
      </w:r>
      <w:r w:rsidRPr="003F3027">
        <w:rPr>
          <w:rFonts w:ascii="Sylfaen" w:hAnsi="Sylfaen" w:cs="Sylfaen"/>
          <w:color w:val="000000" w:themeColor="text1"/>
          <w:lang w:val="ka-GE"/>
        </w:rPr>
        <w:t>განპირობებულია</w:t>
      </w:r>
      <w:r w:rsidRPr="003F3027">
        <w:rPr>
          <w:color w:val="000000" w:themeColor="text1"/>
          <w:lang w:val="ka-GE"/>
        </w:rPr>
        <w:t xml:space="preserve"> </w:t>
      </w:r>
      <w:r w:rsidRPr="003F3027">
        <w:rPr>
          <w:rFonts w:ascii="Sylfaen" w:hAnsi="Sylfaen" w:cs="Sylfaen"/>
          <w:color w:val="000000" w:themeColor="text1"/>
          <w:lang w:val="ka-GE"/>
        </w:rPr>
        <w:t>არამოდიფირებადი</w:t>
      </w:r>
      <w:r w:rsidRPr="003F3027">
        <w:rPr>
          <w:color w:val="000000" w:themeColor="text1"/>
          <w:lang w:val="ka-GE"/>
        </w:rPr>
        <w:t xml:space="preserve"> </w:t>
      </w:r>
      <w:r w:rsidRPr="003F3027">
        <w:rPr>
          <w:rFonts w:ascii="Sylfaen" w:hAnsi="Sylfaen" w:cs="Sylfaen"/>
          <w:color w:val="000000" w:themeColor="text1"/>
          <w:lang w:val="ka-GE"/>
        </w:rPr>
        <w:t>ფაქტორებით</w:t>
      </w:r>
      <w:r w:rsidRPr="003F3027">
        <w:rPr>
          <w:color w:val="000000" w:themeColor="text1"/>
          <w:lang w:val="ka-GE"/>
        </w:rPr>
        <w:t xml:space="preserve">, </w:t>
      </w:r>
      <w:r w:rsidRPr="003F3027">
        <w:rPr>
          <w:rFonts w:ascii="Sylfaen" w:hAnsi="Sylfaen" w:cs="Sylfaen"/>
          <w:color w:val="000000" w:themeColor="text1"/>
          <w:lang w:val="ka-GE"/>
        </w:rPr>
        <w:t>როგორიცაა</w:t>
      </w:r>
      <w:r w:rsidRPr="003F3027">
        <w:rPr>
          <w:color w:val="000000" w:themeColor="text1"/>
          <w:lang w:val="ka-GE"/>
        </w:rPr>
        <w:t xml:space="preserve"> </w:t>
      </w:r>
      <w:r w:rsidRPr="003F3027">
        <w:rPr>
          <w:rFonts w:ascii="Sylfaen" w:hAnsi="Sylfaen" w:cs="Sylfaen"/>
          <w:color w:val="000000" w:themeColor="text1"/>
          <w:lang w:val="ka-GE"/>
        </w:rPr>
        <w:t>მოსახლეობის</w:t>
      </w:r>
      <w:r w:rsidRPr="003F3027">
        <w:rPr>
          <w:color w:val="000000" w:themeColor="text1"/>
          <w:lang w:val="ka-GE"/>
        </w:rPr>
        <w:t xml:space="preserve"> </w:t>
      </w:r>
      <w:r w:rsidRPr="003F3027">
        <w:rPr>
          <w:rFonts w:ascii="Sylfaen" w:hAnsi="Sylfaen" w:cs="Sylfaen"/>
          <w:color w:val="000000" w:themeColor="text1"/>
          <w:lang w:val="ka-GE"/>
        </w:rPr>
        <w:t>დაბერება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სიცოცხლის</w:t>
      </w:r>
      <w:r w:rsidRPr="003F3027">
        <w:rPr>
          <w:color w:val="000000" w:themeColor="text1"/>
          <w:lang w:val="ka-GE"/>
        </w:rPr>
        <w:t xml:space="preserve"> </w:t>
      </w:r>
      <w:r w:rsidRPr="003F3027">
        <w:rPr>
          <w:rFonts w:ascii="Sylfaen" w:hAnsi="Sylfaen" w:cs="Sylfaen"/>
          <w:color w:val="000000" w:themeColor="text1"/>
          <w:lang w:val="ka-GE"/>
        </w:rPr>
        <w:t>ხანგძლივობის</w:t>
      </w:r>
      <w:r w:rsidRPr="003F3027">
        <w:rPr>
          <w:color w:val="000000" w:themeColor="text1"/>
          <w:lang w:val="ka-GE"/>
        </w:rPr>
        <w:t xml:space="preserve"> </w:t>
      </w:r>
      <w:r w:rsidRPr="003F3027">
        <w:rPr>
          <w:rFonts w:ascii="Sylfaen" w:hAnsi="Sylfaen" w:cs="Sylfaen"/>
          <w:color w:val="000000" w:themeColor="text1"/>
          <w:lang w:val="ka-GE"/>
        </w:rPr>
        <w:t>მომატება</w:t>
      </w:r>
      <w:r w:rsidRPr="003F3027">
        <w:rPr>
          <w:color w:val="000000" w:themeColor="text1"/>
          <w:lang w:val="ka-GE"/>
        </w:rPr>
        <w:t xml:space="preserve">. </w:t>
      </w:r>
      <w:r w:rsidRPr="003F3027">
        <w:rPr>
          <w:rFonts w:ascii="Sylfaen" w:hAnsi="Sylfaen" w:cs="Sylfaen"/>
          <w:color w:val="000000" w:themeColor="text1"/>
          <w:lang w:val="ka-GE"/>
        </w:rPr>
        <w:t>აქედან</w:t>
      </w:r>
      <w:r w:rsidRPr="003F3027">
        <w:rPr>
          <w:color w:val="000000" w:themeColor="text1"/>
          <w:lang w:val="ka-GE"/>
        </w:rPr>
        <w:t xml:space="preserve"> </w:t>
      </w:r>
      <w:r w:rsidRPr="003F3027">
        <w:rPr>
          <w:rFonts w:ascii="Sylfaen" w:hAnsi="Sylfaen" w:cs="Sylfaen"/>
          <w:color w:val="000000" w:themeColor="text1"/>
          <w:lang w:val="ka-GE"/>
        </w:rPr>
        <w:t>გამომდინარე</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პრევენციამ</w:t>
      </w:r>
      <w:r w:rsidRPr="003F3027">
        <w:rPr>
          <w:color w:val="000000" w:themeColor="text1"/>
          <w:lang w:val="ka-GE"/>
        </w:rPr>
        <w:t xml:space="preserve"> </w:t>
      </w:r>
      <w:r w:rsidRPr="003F3027">
        <w:rPr>
          <w:rFonts w:ascii="Sylfaen" w:hAnsi="Sylfaen" w:cs="Sylfaen"/>
          <w:color w:val="000000" w:themeColor="text1"/>
          <w:lang w:val="ka-GE"/>
        </w:rPr>
        <w:t>შეიძლება</w:t>
      </w:r>
      <w:r w:rsidRPr="003F3027">
        <w:rPr>
          <w:color w:val="000000" w:themeColor="text1"/>
          <w:lang w:val="ka-GE"/>
        </w:rPr>
        <w:t xml:space="preserve"> </w:t>
      </w:r>
      <w:r w:rsidRPr="003F3027">
        <w:rPr>
          <w:rFonts w:ascii="Sylfaen" w:hAnsi="Sylfaen" w:cs="Sylfaen"/>
          <w:color w:val="000000" w:themeColor="text1"/>
          <w:lang w:val="ka-GE"/>
        </w:rPr>
        <w:t>განაპირობოს</w:t>
      </w:r>
      <w:r w:rsidRPr="003F3027">
        <w:rPr>
          <w:color w:val="000000" w:themeColor="text1"/>
          <w:lang w:val="ka-GE"/>
        </w:rPr>
        <w:t xml:space="preserve"> </w:t>
      </w:r>
      <w:r w:rsidRPr="003F3027">
        <w:rPr>
          <w:rFonts w:ascii="Sylfaen" w:hAnsi="Sylfaen" w:cs="Sylfaen"/>
          <w:color w:val="000000" w:themeColor="text1"/>
          <w:lang w:val="ka-GE"/>
        </w:rPr>
        <w:t>დადებითი</w:t>
      </w:r>
      <w:r w:rsidRPr="003F3027">
        <w:rPr>
          <w:color w:val="000000" w:themeColor="text1"/>
          <w:lang w:val="ka-GE"/>
        </w:rPr>
        <w:t xml:space="preserve"> </w:t>
      </w:r>
      <w:r w:rsidRPr="003F3027">
        <w:rPr>
          <w:rFonts w:ascii="Sylfaen" w:hAnsi="Sylfaen" w:cs="Sylfaen"/>
          <w:color w:val="000000" w:themeColor="text1"/>
          <w:lang w:val="ka-GE"/>
        </w:rPr>
        <w:t>შედეგები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ჯგუფებში</w:t>
      </w:r>
      <w:r w:rsidRPr="003F3027">
        <w:rPr>
          <w:color w:val="000000" w:themeColor="text1"/>
          <w:lang w:val="ka-GE"/>
        </w:rPr>
        <w:t xml:space="preserve">: </w:t>
      </w:r>
      <w:r w:rsidRPr="003F3027">
        <w:rPr>
          <w:rFonts w:ascii="Sylfaen" w:hAnsi="Sylfaen" w:cs="Sylfaen"/>
          <w:color w:val="000000" w:themeColor="text1"/>
          <w:lang w:val="ka-GE"/>
        </w:rPr>
        <w:t>სხეულის</w:t>
      </w:r>
      <w:r w:rsidRPr="003F3027">
        <w:rPr>
          <w:color w:val="000000" w:themeColor="text1"/>
          <w:lang w:val="ka-GE"/>
        </w:rPr>
        <w:t xml:space="preserve"> </w:t>
      </w:r>
      <w:r w:rsidRPr="003F3027">
        <w:rPr>
          <w:rFonts w:ascii="Sylfaen" w:hAnsi="Sylfaen" w:cs="Sylfaen"/>
          <w:color w:val="000000" w:themeColor="text1"/>
          <w:lang w:val="ka-GE"/>
        </w:rPr>
        <w:t>ჭარბი</w:t>
      </w:r>
      <w:r w:rsidRPr="003F3027">
        <w:rPr>
          <w:color w:val="000000" w:themeColor="text1"/>
          <w:lang w:val="ka-GE"/>
        </w:rPr>
        <w:t xml:space="preserve"> </w:t>
      </w:r>
      <w:r w:rsidRPr="003F3027">
        <w:rPr>
          <w:rFonts w:ascii="Sylfaen" w:hAnsi="Sylfaen" w:cs="Sylfaen"/>
          <w:color w:val="000000" w:themeColor="text1"/>
          <w:lang w:val="ka-GE"/>
        </w:rPr>
        <w:t>წონით</w:t>
      </w:r>
      <w:r w:rsidRPr="003F3027">
        <w:rPr>
          <w:color w:val="000000" w:themeColor="text1"/>
          <w:lang w:val="ka-GE"/>
        </w:rPr>
        <w:t xml:space="preserve">, </w:t>
      </w:r>
      <w:r w:rsidRPr="003F3027">
        <w:rPr>
          <w:rFonts w:ascii="Sylfaen" w:hAnsi="Sylfaen" w:cs="Sylfaen"/>
          <w:color w:val="000000" w:themeColor="text1"/>
          <w:lang w:val="ka-GE"/>
        </w:rPr>
        <w:t>გლუკოზის</w:t>
      </w:r>
      <w:r w:rsidRPr="003F3027">
        <w:rPr>
          <w:color w:val="000000" w:themeColor="text1"/>
          <w:lang w:val="ka-GE"/>
        </w:rPr>
        <w:t xml:space="preserve"> </w:t>
      </w:r>
      <w:r w:rsidRPr="003F3027">
        <w:rPr>
          <w:rFonts w:ascii="Sylfaen" w:hAnsi="Sylfaen" w:cs="Sylfaen"/>
          <w:color w:val="000000" w:themeColor="text1"/>
          <w:lang w:val="ka-GE"/>
        </w:rPr>
        <w:t>მეტაბოლიზმის</w:t>
      </w:r>
      <w:r w:rsidRPr="003F3027">
        <w:rPr>
          <w:color w:val="000000" w:themeColor="text1"/>
          <w:lang w:val="ka-GE"/>
        </w:rPr>
        <w:t xml:space="preserve"> </w:t>
      </w:r>
      <w:r w:rsidRPr="003F3027">
        <w:rPr>
          <w:rFonts w:ascii="Sylfaen" w:hAnsi="Sylfaen" w:cs="Sylfaen"/>
          <w:color w:val="000000" w:themeColor="text1"/>
          <w:lang w:val="ka-GE"/>
        </w:rPr>
        <w:t>დარღვევით</w:t>
      </w:r>
      <w:r w:rsidRPr="003F3027">
        <w:rPr>
          <w:color w:val="000000" w:themeColor="text1"/>
          <w:lang w:val="ka-GE"/>
        </w:rPr>
        <w:t xml:space="preserve">. </w:t>
      </w:r>
      <w:r w:rsidRPr="003F3027">
        <w:rPr>
          <w:rFonts w:ascii="Sylfaen" w:hAnsi="Sylfaen" w:cs="Sylfaen"/>
          <w:color w:val="000000" w:themeColor="text1"/>
          <w:lang w:val="ka-GE"/>
        </w:rPr>
        <w:t>მაგალითად</w:t>
      </w:r>
      <w:r w:rsidRPr="003F3027">
        <w:rPr>
          <w:color w:val="000000" w:themeColor="text1"/>
          <w:lang w:val="ka-GE"/>
        </w:rPr>
        <w:t xml:space="preserve">, </w:t>
      </w:r>
      <w:r w:rsidRPr="003F3027">
        <w:rPr>
          <w:rFonts w:ascii="Sylfaen" w:hAnsi="Sylfaen" w:cs="Sylfaen"/>
          <w:color w:val="000000" w:themeColor="text1"/>
          <w:lang w:val="ka-GE"/>
        </w:rPr>
        <w:t>ფინეთში</w:t>
      </w:r>
      <w:r w:rsidRPr="003F3027">
        <w:rPr>
          <w:color w:val="000000" w:themeColor="text1"/>
          <w:lang w:val="ka-GE"/>
        </w:rPr>
        <w:t xml:space="preserve"> </w:t>
      </w:r>
      <w:r w:rsidRPr="003F3027">
        <w:rPr>
          <w:rFonts w:ascii="Sylfaen" w:hAnsi="Sylfaen" w:cs="Sylfaen"/>
          <w:color w:val="000000" w:themeColor="text1"/>
          <w:lang w:val="ka-GE"/>
        </w:rPr>
        <w:t>ჩატარებული</w:t>
      </w:r>
      <w:r w:rsidRPr="003F3027">
        <w:rPr>
          <w:color w:val="000000" w:themeColor="text1"/>
          <w:lang w:val="ka-GE"/>
        </w:rPr>
        <w:t xml:space="preserve"> </w:t>
      </w:r>
      <w:r w:rsidRPr="003F3027">
        <w:rPr>
          <w:rFonts w:ascii="Sylfaen" w:hAnsi="Sylfaen" w:cs="Sylfaen"/>
          <w:color w:val="000000" w:themeColor="text1"/>
          <w:lang w:val="ka-GE"/>
        </w:rPr>
        <w:t>კვლევის</w:t>
      </w:r>
      <w:r w:rsidRPr="003F3027">
        <w:rPr>
          <w:color w:val="000000" w:themeColor="text1"/>
          <w:lang w:val="ka-GE"/>
        </w:rPr>
        <w:t xml:space="preserve"> </w:t>
      </w:r>
      <w:r w:rsidRPr="003F3027">
        <w:rPr>
          <w:rFonts w:ascii="Sylfaen" w:hAnsi="Sylfaen" w:cs="Sylfaen"/>
          <w:color w:val="000000" w:themeColor="text1"/>
          <w:lang w:val="ka-GE"/>
        </w:rPr>
        <w:t>შედეგად</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მქონე</w:t>
      </w:r>
      <w:r w:rsidRPr="003F3027">
        <w:rPr>
          <w:color w:val="000000" w:themeColor="text1"/>
          <w:lang w:val="ka-GE"/>
        </w:rPr>
        <w:t xml:space="preserve"> </w:t>
      </w:r>
      <w:r w:rsidRPr="003F3027">
        <w:rPr>
          <w:rFonts w:ascii="Sylfaen" w:hAnsi="Sylfaen" w:cs="Sylfaen"/>
          <w:color w:val="000000" w:themeColor="text1"/>
          <w:lang w:val="ka-GE"/>
        </w:rPr>
        <w:t>ადამიანებს</w:t>
      </w:r>
      <w:r w:rsidRPr="003F3027">
        <w:rPr>
          <w:color w:val="000000" w:themeColor="text1"/>
          <w:lang w:val="ka-GE"/>
        </w:rPr>
        <w:t xml:space="preserve"> </w:t>
      </w:r>
      <w:r w:rsidRPr="003F3027">
        <w:rPr>
          <w:rFonts w:ascii="Sylfaen" w:hAnsi="Sylfaen" w:cs="Sylfaen"/>
          <w:color w:val="000000" w:themeColor="text1"/>
          <w:lang w:val="ka-GE"/>
        </w:rPr>
        <w:t>განუხორციელდათ</w:t>
      </w:r>
      <w:r w:rsidRPr="003F3027">
        <w:rPr>
          <w:color w:val="000000" w:themeColor="text1"/>
          <w:lang w:val="ka-GE"/>
        </w:rPr>
        <w:t xml:space="preserve">  </w:t>
      </w:r>
      <w:r w:rsidRPr="003F3027">
        <w:rPr>
          <w:rFonts w:ascii="Sylfaen" w:hAnsi="Sylfaen" w:cs="Sylfaen"/>
          <w:color w:val="000000" w:themeColor="text1"/>
          <w:lang w:val="ka-GE"/>
        </w:rPr>
        <w:t>ღონისძიებები</w:t>
      </w:r>
      <w:r w:rsidRPr="003F3027">
        <w:rPr>
          <w:color w:val="000000" w:themeColor="text1"/>
          <w:lang w:val="ka-GE"/>
        </w:rPr>
        <w:t xml:space="preserve"> </w:t>
      </w:r>
      <w:r w:rsidRPr="003F3027">
        <w:rPr>
          <w:rFonts w:ascii="Sylfaen" w:hAnsi="Sylfaen" w:cs="Sylfaen"/>
          <w:color w:val="000000" w:themeColor="text1"/>
          <w:lang w:val="ka-GE"/>
        </w:rPr>
        <w:t>მიმართული</w:t>
      </w:r>
      <w:r w:rsidRPr="003F3027">
        <w:rPr>
          <w:color w:val="000000" w:themeColor="text1"/>
          <w:lang w:val="ka-GE"/>
        </w:rPr>
        <w:t xml:space="preserve">  </w:t>
      </w:r>
      <w:r w:rsidRPr="003F3027">
        <w:rPr>
          <w:rFonts w:ascii="Sylfaen" w:hAnsi="Sylfaen" w:cs="Sylfaen"/>
          <w:color w:val="000000" w:themeColor="text1"/>
          <w:lang w:val="ka-GE"/>
        </w:rPr>
        <w:t>ქცევითი</w:t>
      </w:r>
      <w:r w:rsidRPr="003F3027">
        <w:rPr>
          <w:color w:val="000000" w:themeColor="text1"/>
          <w:lang w:val="ka-GE"/>
        </w:rPr>
        <w:t xml:space="preserve"> </w:t>
      </w:r>
      <w:r w:rsidRPr="003F3027">
        <w:rPr>
          <w:rFonts w:ascii="Sylfaen" w:hAnsi="Sylfaen" w:cs="Sylfaen"/>
          <w:color w:val="000000" w:themeColor="text1"/>
          <w:lang w:val="ka-GE"/>
        </w:rPr>
        <w:t>ფაქტორების</w:t>
      </w:r>
      <w:r w:rsidRPr="003F3027">
        <w:rPr>
          <w:color w:val="000000" w:themeColor="text1"/>
          <w:lang w:val="ka-GE"/>
        </w:rPr>
        <w:t xml:space="preserve"> </w:t>
      </w:r>
      <w:r w:rsidRPr="003F3027">
        <w:rPr>
          <w:rFonts w:ascii="Sylfaen" w:hAnsi="Sylfaen" w:cs="Sylfaen"/>
          <w:color w:val="000000" w:themeColor="text1"/>
          <w:lang w:val="ka-GE"/>
        </w:rPr>
        <w:t>შეცვლისთვის</w:t>
      </w:r>
      <w:r w:rsidRPr="003F3027">
        <w:rPr>
          <w:color w:val="000000" w:themeColor="text1"/>
          <w:lang w:val="ka-GE"/>
        </w:rPr>
        <w:t xml:space="preserve">, </w:t>
      </w:r>
      <w:r w:rsidRPr="003F3027">
        <w:rPr>
          <w:rFonts w:ascii="Sylfaen" w:hAnsi="Sylfaen" w:cs="Sylfaen"/>
          <w:color w:val="000000" w:themeColor="text1"/>
          <w:lang w:val="ka-GE"/>
        </w:rPr>
        <w:t>კერძოდ</w:t>
      </w:r>
      <w:r w:rsidRPr="003F3027">
        <w:rPr>
          <w:color w:val="000000" w:themeColor="text1"/>
          <w:lang w:val="ka-GE"/>
        </w:rPr>
        <w:t xml:space="preserve"> </w:t>
      </w:r>
      <w:r w:rsidRPr="003F3027">
        <w:rPr>
          <w:rFonts w:ascii="Sylfaen" w:hAnsi="Sylfaen" w:cs="Sylfaen"/>
          <w:color w:val="000000" w:themeColor="text1"/>
          <w:lang w:val="ka-GE"/>
        </w:rPr>
        <w:t>ფიზიკური</w:t>
      </w:r>
      <w:r w:rsidRPr="003F3027">
        <w:rPr>
          <w:color w:val="000000" w:themeColor="text1"/>
          <w:lang w:val="ka-GE"/>
        </w:rPr>
        <w:t xml:space="preserve"> </w:t>
      </w:r>
      <w:r w:rsidRPr="003F3027">
        <w:rPr>
          <w:rFonts w:ascii="Sylfaen" w:hAnsi="Sylfaen" w:cs="Sylfaen"/>
          <w:color w:val="000000" w:themeColor="text1"/>
          <w:lang w:val="ka-GE"/>
        </w:rPr>
        <w:t>აქტივობის</w:t>
      </w:r>
      <w:r w:rsidRPr="003F3027">
        <w:rPr>
          <w:color w:val="000000" w:themeColor="text1"/>
          <w:lang w:val="ka-GE"/>
        </w:rPr>
        <w:t xml:space="preserve"> </w:t>
      </w:r>
      <w:r w:rsidRPr="003F3027">
        <w:rPr>
          <w:rFonts w:ascii="Sylfaen" w:hAnsi="Sylfaen" w:cs="Sylfaen"/>
          <w:color w:val="000000" w:themeColor="text1"/>
          <w:lang w:val="ka-GE"/>
        </w:rPr>
        <w:t>ამაღლება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საკვები</w:t>
      </w:r>
      <w:r w:rsidRPr="003F3027">
        <w:rPr>
          <w:color w:val="000000" w:themeColor="text1"/>
          <w:lang w:val="ka-GE"/>
        </w:rPr>
        <w:t xml:space="preserve"> </w:t>
      </w:r>
      <w:r w:rsidRPr="003F3027">
        <w:rPr>
          <w:rFonts w:ascii="Sylfaen" w:hAnsi="Sylfaen" w:cs="Sylfaen"/>
          <w:color w:val="000000" w:themeColor="text1"/>
          <w:lang w:val="ka-GE"/>
        </w:rPr>
        <w:t>რაციონის</w:t>
      </w:r>
      <w:r w:rsidRPr="003F3027">
        <w:rPr>
          <w:color w:val="000000" w:themeColor="text1"/>
          <w:lang w:val="ka-GE"/>
        </w:rPr>
        <w:t xml:space="preserve"> </w:t>
      </w:r>
      <w:r w:rsidRPr="003F3027">
        <w:rPr>
          <w:rFonts w:ascii="Sylfaen" w:hAnsi="Sylfaen" w:cs="Sylfaen"/>
          <w:color w:val="000000" w:themeColor="text1"/>
          <w:lang w:val="ka-GE"/>
        </w:rPr>
        <w:t>გაუმჯობესება</w:t>
      </w:r>
      <w:r w:rsidRPr="003F3027">
        <w:rPr>
          <w:color w:val="000000" w:themeColor="text1"/>
          <w:lang w:val="ka-GE"/>
        </w:rPr>
        <w:t xml:space="preserve">. </w:t>
      </w:r>
      <w:r w:rsidRPr="003F3027">
        <w:rPr>
          <w:rFonts w:ascii="Sylfaen" w:hAnsi="Sylfaen" w:cs="Sylfaen"/>
          <w:color w:val="000000" w:themeColor="text1"/>
          <w:lang w:val="ka-GE"/>
        </w:rPr>
        <w:t>აღნიშნულ</w:t>
      </w:r>
      <w:r w:rsidRPr="003F3027">
        <w:rPr>
          <w:color w:val="000000" w:themeColor="text1"/>
          <w:lang w:val="ka-GE"/>
        </w:rPr>
        <w:t xml:space="preserve"> </w:t>
      </w:r>
      <w:r w:rsidRPr="003F3027">
        <w:rPr>
          <w:rFonts w:ascii="Sylfaen" w:hAnsi="Sylfaen" w:cs="Sylfaen"/>
          <w:color w:val="000000" w:themeColor="text1"/>
          <w:lang w:val="ka-GE"/>
        </w:rPr>
        <w:t>პირებს</w:t>
      </w:r>
      <w:r w:rsidRPr="003F3027">
        <w:rPr>
          <w:color w:val="000000" w:themeColor="text1"/>
          <w:lang w:val="ka-GE"/>
        </w:rPr>
        <w:t xml:space="preserve"> 58%-</w:t>
      </w:r>
      <w:r w:rsidRPr="003F3027">
        <w:rPr>
          <w:rFonts w:ascii="Sylfaen" w:hAnsi="Sylfaen" w:cs="Sylfaen"/>
          <w:color w:val="000000" w:themeColor="text1"/>
          <w:lang w:val="ka-GE"/>
        </w:rPr>
        <w:t>ით</w:t>
      </w:r>
      <w:r w:rsidRPr="003F3027">
        <w:rPr>
          <w:color w:val="000000" w:themeColor="text1"/>
          <w:lang w:val="ka-GE"/>
        </w:rPr>
        <w:t xml:space="preserve"> </w:t>
      </w:r>
      <w:r w:rsidRPr="003F3027">
        <w:rPr>
          <w:rFonts w:ascii="Sylfaen" w:hAnsi="Sylfaen" w:cs="Sylfaen"/>
          <w:color w:val="000000" w:themeColor="text1"/>
          <w:lang w:val="ka-GE"/>
        </w:rPr>
        <w:t>შეუმცირდათ</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რისკი</w:t>
      </w:r>
      <w:r w:rsidRPr="003F3027">
        <w:rPr>
          <w:color w:val="000000" w:themeColor="text1"/>
          <w:lang w:val="ka-GE"/>
        </w:rPr>
        <w:t xml:space="preserve"> </w:t>
      </w:r>
      <w:r w:rsidRPr="003F3027">
        <w:rPr>
          <w:rFonts w:ascii="Sylfaen" w:hAnsi="Sylfaen" w:cs="Sylfaen"/>
          <w:color w:val="000000" w:themeColor="text1"/>
          <w:lang w:val="ka-GE"/>
        </w:rPr>
        <w:t>საკონტროლო</w:t>
      </w:r>
      <w:r w:rsidRPr="003F3027">
        <w:rPr>
          <w:color w:val="000000" w:themeColor="text1"/>
          <w:lang w:val="ka-GE"/>
        </w:rPr>
        <w:t xml:space="preserve"> </w:t>
      </w:r>
      <w:r w:rsidRPr="003F3027">
        <w:rPr>
          <w:rFonts w:ascii="Sylfaen" w:hAnsi="Sylfaen" w:cs="Sylfaen"/>
          <w:color w:val="000000" w:themeColor="text1"/>
          <w:lang w:val="ka-GE"/>
        </w:rPr>
        <w:t>ჯგუფთან</w:t>
      </w:r>
      <w:r w:rsidRPr="003F3027">
        <w:rPr>
          <w:color w:val="000000" w:themeColor="text1"/>
          <w:lang w:val="ka-GE"/>
        </w:rPr>
        <w:t xml:space="preserve"> </w:t>
      </w:r>
      <w:r w:rsidRPr="003F3027">
        <w:rPr>
          <w:rFonts w:ascii="Sylfaen" w:hAnsi="Sylfaen" w:cs="Sylfaen"/>
          <w:color w:val="000000" w:themeColor="text1"/>
          <w:lang w:val="ka-GE"/>
        </w:rPr>
        <w:t>შედარებით</w:t>
      </w:r>
      <w:r w:rsidRPr="003F3027">
        <w:rPr>
          <w:color w:val="000000" w:themeColor="text1"/>
          <w:lang w:val="ka-GE"/>
        </w:rPr>
        <w:t>.</w:t>
      </w:r>
      <w:r>
        <w:rPr>
          <w:rFonts w:ascii="Sylfaen" w:hAnsi="Sylfaen"/>
          <w:color w:val="000000" w:themeColor="text1"/>
          <w:lang w:val="ka-GE"/>
        </w:rPr>
        <w:t xml:space="preserve"> </w:t>
      </w:r>
    </w:p>
    <w:p w:rsidR="00734001" w:rsidRPr="003F3027" w:rsidRDefault="00734001" w:rsidP="00C9731C">
      <w:pPr>
        <w:spacing w:after="0" w:line="276" w:lineRule="auto"/>
        <w:jc w:val="both"/>
        <w:rPr>
          <w:color w:val="000000" w:themeColor="text1"/>
          <w:lang w:val="ka-GE"/>
        </w:rPr>
      </w:pPr>
      <w:r w:rsidRPr="003F3027">
        <w:rPr>
          <w:color w:val="000000" w:themeColor="text1"/>
          <w:lang w:val="ka-GE"/>
        </w:rPr>
        <w:t xml:space="preserve"> </w:t>
      </w:r>
      <w:r>
        <w:rPr>
          <w:rFonts w:ascii="Sylfaen" w:hAnsi="Sylfaen" w:cs="Sylfaen"/>
          <w:color w:val="000000" w:themeColor="text1"/>
          <w:lang w:val="ka-GE"/>
        </w:rPr>
        <w:t>ევროპის</w:t>
      </w:r>
      <w:r w:rsidRPr="003F3027">
        <w:rPr>
          <w:color w:val="000000" w:themeColor="text1"/>
          <w:lang w:val="ka-GE"/>
        </w:rPr>
        <w:t xml:space="preserve"> </w:t>
      </w:r>
      <w:r w:rsidRPr="003F3027">
        <w:rPr>
          <w:rFonts w:ascii="Sylfaen" w:hAnsi="Sylfaen" w:cs="Sylfaen"/>
          <w:color w:val="000000" w:themeColor="text1"/>
          <w:lang w:val="ka-GE"/>
        </w:rPr>
        <w:t>რეგიონში</w:t>
      </w:r>
      <w:r w:rsidRPr="003F3027">
        <w:rPr>
          <w:color w:val="000000" w:themeColor="text1"/>
          <w:lang w:val="ka-GE"/>
        </w:rPr>
        <w:t xml:space="preserve"> </w:t>
      </w:r>
      <w:r w:rsidRPr="003F3027">
        <w:rPr>
          <w:rFonts w:ascii="Sylfaen" w:hAnsi="Sylfaen" w:cs="Sylfaen"/>
          <w:color w:val="000000" w:themeColor="text1"/>
          <w:lang w:val="ka-GE"/>
        </w:rPr>
        <w:t>უკვე</w:t>
      </w:r>
      <w:r w:rsidRPr="003F3027">
        <w:rPr>
          <w:color w:val="000000" w:themeColor="text1"/>
          <w:lang w:val="ka-GE"/>
        </w:rPr>
        <w:t xml:space="preserve"> </w:t>
      </w:r>
      <w:r w:rsidRPr="003F3027">
        <w:rPr>
          <w:rFonts w:ascii="Sylfaen" w:hAnsi="Sylfaen" w:cs="Sylfaen"/>
          <w:color w:val="000000" w:themeColor="text1"/>
          <w:lang w:val="ka-GE"/>
        </w:rPr>
        <w:t>არსებობს</w:t>
      </w:r>
      <w:r w:rsidRPr="003F3027">
        <w:rPr>
          <w:color w:val="000000" w:themeColor="text1"/>
          <w:lang w:val="ka-GE"/>
        </w:rPr>
        <w:t xml:space="preserve"> </w:t>
      </w:r>
      <w:r w:rsidRPr="003F3027">
        <w:rPr>
          <w:rFonts w:ascii="Sylfaen" w:hAnsi="Sylfaen" w:cs="Sylfaen"/>
          <w:color w:val="000000" w:themeColor="text1"/>
          <w:lang w:val="ka-GE"/>
        </w:rPr>
        <w:t>აღნიშნულ</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ფაქტორებზე</w:t>
      </w:r>
      <w:r w:rsidRPr="003F3027">
        <w:rPr>
          <w:color w:val="000000" w:themeColor="text1"/>
          <w:lang w:val="ka-GE"/>
        </w:rPr>
        <w:t xml:space="preserve"> </w:t>
      </w:r>
      <w:r w:rsidRPr="003F3027">
        <w:rPr>
          <w:rFonts w:ascii="Sylfaen" w:hAnsi="Sylfaen" w:cs="Sylfaen"/>
          <w:color w:val="000000" w:themeColor="text1"/>
          <w:lang w:val="ka-GE"/>
        </w:rPr>
        <w:t>ზემოქმედების</w:t>
      </w:r>
      <w:r w:rsidRPr="003F3027">
        <w:rPr>
          <w:color w:val="000000" w:themeColor="text1"/>
          <w:lang w:val="ka-GE"/>
        </w:rPr>
        <w:t xml:space="preserve"> </w:t>
      </w:r>
      <w:r w:rsidRPr="003F3027">
        <w:rPr>
          <w:rFonts w:ascii="Sylfaen" w:hAnsi="Sylfaen" w:cs="Sylfaen"/>
          <w:color w:val="000000" w:themeColor="text1"/>
          <w:lang w:val="ka-GE"/>
        </w:rPr>
        <w:t>გამოცდილება</w:t>
      </w:r>
      <w:r w:rsidRPr="003F3027">
        <w:rPr>
          <w:color w:val="000000" w:themeColor="text1"/>
          <w:lang w:val="ka-GE"/>
        </w:rPr>
        <w:t xml:space="preserve">: </w:t>
      </w:r>
      <w:r w:rsidRPr="003F3027">
        <w:rPr>
          <w:rFonts w:ascii="Sylfaen" w:hAnsi="Sylfaen" w:cs="Sylfaen"/>
          <w:color w:val="000000" w:themeColor="text1"/>
          <w:lang w:val="ka-GE"/>
        </w:rPr>
        <w:t>მაგალითადად</w:t>
      </w:r>
      <w:r w:rsidRPr="003F3027">
        <w:rPr>
          <w:color w:val="000000" w:themeColor="text1"/>
          <w:lang w:val="ka-GE"/>
        </w:rPr>
        <w:t xml:space="preserve">,  </w:t>
      </w:r>
      <w:r w:rsidRPr="003F3027">
        <w:rPr>
          <w:rFonts w:ascii="Sylfaen" w:hAnsi="Sylfaen" w:cs="Sylfaen"/>
          <w:color w:val="000000" w:themeColor="text1"/>
          <w:lang w:val="ka-GE"/>
        </w:rPr>
        <w:t>კომუნიკაციებისა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სხვა</w:t>
      </w:r>
      <w:r w:rsidRPr="003F3027">
        <w:rPr>
          <w:color w:val="000000" w:themeColor="text1"/>
          <w:lang w:val="ka-GE"/>
        </w:rPr>
        <w:t xml:space="preserve"> </w:t>
      </w:r>
      <w:r w:rsidRPr="003F3027">
        <w:rPr>
          <w:rFonts w:ascii="Sylfaen" w:hAnsi="Sylfaen" w:cs="Sylfaen"/>
          <w:color w:val="000000" w:themeColor="text1"/>
          <w:lang w:val="ka-GE"/>
        </w:rPr>
        <w:t>საშუალებების</w:t>
      </w:r>
      <w:r w:rsidRPr="003F3027">
        <w:rPr>
          <w:color w:val="000000" w:themeColor="text1"/>
          <w:lang w:val="ka-GE"/>
        </w:rPr>
        <w:t xml:space="preserve"> </w:t>
      </w:r>
      <w:r w:rsidRPr="003F3027">
        <w:rPr>
          <w:rFonts w:ascii="Sylfaen" w:hAnsi="Sylfaen" w:cs="Sylfaen"/>
          <w:color w:val="000000" w:themeColor="text1"/>
          <w:lang w:val="ka-GE"/>
        </w:rPr>
        <w:t>გამოყენება</w:t>
      </w:r>
      <w:r w:rsidRPr="003F3027">
        <w:rPr>
          <w:color w:val="000000" w:themeColor="text1"/>
          <w:lang w:val="ka-GE"/>
        </w:rPr>
        <w:t xml:space="preserve"> </w:t>
      </w:r>
      <w:r w:rsidRPr="003F3027">
        <w:rPr>
          <w:rFonts w:ascii="Sylfaen" w:hAnsi="Sylfaen" w:cs="Sylfaen"/>
          <w:color w:val="000000" w:themeColor="text1"/>
          <w:lang w:val="ka-GE"/>
        </w:rPr>
        <w:t>ქცევის</w:t>
      </w:r>
      <w:r w:rsidRPr="003F3027">
        <w:rPr>
          <w:color w:val="000000" w:themeColor="text1"/>
          <w:lang w:val="ka-GE"/>
        </w:rPr>
        <w:t xml:space="preserve"> </w:t>
      </w:r>
      <w:r w:rsidRPr="003F3027">
        <w:rPr>
          <w:rFonts w:ascii="Sylfaen" w:hAnsi="Sylfaen" w:cs="Sylfaen"/>
          <w:color w:val="000000" w:themeColor="text1"/>
          <w:lang w:val="ka-GE"/>
        </w:rPr>
        <w:t>შეცვლის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არაჯანსაღი</w:t>
      </w:r>
      <w:r w:rsidRPr="003F3027">
        <w:rPr>
          <w:color w:val="000000" w:themeColor="text1"/>
          <w:lang w:val="ka-GE"/>
        </w:rPr>
        <w:t xml:space="preserve"> </w:t>
      </w:r>
      <w:r w:rsidRPr="003F3027">
        <w:rPr>
          <w:rFonts w:ascii="Sylfaen" w:hAnsi="Sylfaen" w:cs="Sylfaen"/>
          <w:color w:val="000000" w:themeColor="text1"/>
          <w:lang w:val="ka-GE"/>
        </w:rPr>
        <w:t>პროდუქტების</w:t>
      </w:r>
      <w:r w:rsidRPr="003F3027">
        <w:rPr>
          <w:color w:val="000000" w:themeColor="text1"/>
          <w:lang w:val="ka-GE"/>
        </w:rPr>
        <w:t xml:space="preserve"> </w:t>
      </w:r>
      <w:r w:rsidRPr="003F3027">
        <w:rPr>
          <w:rFonts w:ascii="Sylfaen" w:hAnsi="Sylfaen" w:cs="Sylfaen"/>
          <w:color w:val="000000" w:themeColor="text1"/>
          <w:lang w:val="ka-GE"/>
        </w:rPr>
        <w:t>მარკეტინგის</w:t>
      </w:r>
      <w:r w:rsidRPr="003F3027">
        <w:rPr>
          <w:color w:val="000000" w:themeColor="text1"/>
          <w:lang w:val="ka-GE"/>
        </w:rPr>
        <w:t xml:space="preserve"> </w:t>
      </w:r>
      <w:r w:rsidRPr="003F3027">
        <w:rPr>
          <w:rFonts w:ascii="Sylfaen" w:hAnsi="Sylfaen" w:cs="Sylfaen"/>
          <w:color w:val="000000" w:themeColor="text1"/>
          <w:lang w:val="ka-GE"/>
        </w:rPr>
        <w:t>რეგულირება</w:t>
      </w:r>
      <w:r w:rsidRPr="003F3027">
        <w:rPr>
          <w:color w:val="000000" w:themeColor="text1"/>
          <w:lang w:val="ka-GE"/>
        </w:rPr>
        <w:t xml:space="preserve">, </w:t>
      </w:r>
      <w:r w:rsidRPr="003F3027">
        <w:rPr>
          <w:rFonts w:ascii="Sylfaen" w:hAnsi="Sylfaen" w:cs="Sylfaen"/>
          <w:color w:val="000000" w:themeColor="text1"/>
          <w:lang w:val="ka-GE"/>
        </w:rPr>
        <w:t>საკვები</w:t>
      </w:r>
      <w:r w:rsidRPr="003F3027">
        <w:rPr>
          <w:color w:val="000000" w:themeColor="text1"/>
          <w:lang w:val="ka-GE"/>
        </w:rPr>
        <w:t xml:space="preserve"> </w:t>
      </w:r>
      <w:r w:rsidRPr="003F3027">
        <w:rPr>
          <w:rFonts w:ascii="Sylfaen" w:hAnsi="Sylfaen" w:cs="Sylfaen"/>
          <w:color w:val="000000" w:themeColor="text1"/>
          <w:lang w:val="ka-GE"/>
        </w:rPr>
        <w:t>პროდუქტების</w:t>
      </w:r>
      <w:r w:rsidRPr="003F3027">
        <w:rPr>
          <w:color w:val="000000" w:themeColor="text1"/>
          <w:lang w:val="ka-GE"/>
        </w:rPr>
        <w:t xml:space="preserve"> </w:t>
      </w:r>
      <w:r w:rsidRPr="003F3027">
        <w:rPr>
          <w:rFonts w:ascii="Sylfaen" w:hAnsi="Sylfaen" w:cs="Sylfaen"/>
          <w:color w:val="000000" w:themeColor="text1"/>
          <w:lang w:val="ka-GE"/>
        </w:rPr>
        <w:t>რეცეპტურის</w:t>
      </w:r>
      <w:r w:rsidRPr="003F3027">
        <w:rPr>
          <w:color w:val="000000" w:themeColor="text1"/>
          <w:lang w:val="ka-GE"/>
        </w:rPr>
        <w:t xml:space="preserve"> </w:t>
      </w:r>
      <w:r w:rsidRPr="003F3027">
        <w:rPr>
          <w:rFonts w:ascii="Sylfaen" w:hAnsi="Sylfaen" w:cs="Sylfaen"/>
          <w:color w:val="000000" w:themeColor="text1"/>
          <w:lang w:val="ka-GE"/>
        </w:rPr>
        <w:t>შეცვლის</w:t>
      </w:r>
      <w:r w:rsidRPr="003F3027">
        <w:rPr>
          <w:color w:val="000000" w:themeColor="text1"/>
          <w:lang w:val="ka-GE"/>
        </w:rPr>
        <w:t xml:space="preserve"> </w:t>
      </w:r>
      <w:r w:rsidRPr="003F3027">
        <w:rPr>
          <w:rFonts w:ascii="Sylfaen" w:hAnsi="Sylfaen" w:cs="Sylfaen"/>
          <w:color w:val="000000" w:themeColor="text1"/>
          <w:lang w:val="ka-GE"/>
        </w:rPr>
        <w:t>გზით</w:t>
      </w:r>
      <w:r w:rsidRPr="003F3027">
        <w:rPr>
          <w:color w:val="000000" w:themeColor="text1"/>
          <w:lang w:val="ka-GE"/>
        </w:rPr>
        <w:t xml:space="preserve"> </w:t>
      </w:r>
      <w:r w:rsidRPr="003F3027">
        <w:rPr>
          <w:rFonts w:ascii="Sylfaen" w:hAnsi="Sylfaen" w:cs="Sylfaen"/>
          <w:color w:val="000000" w:themeColor="text1"/>
          <w:lang w:val="ka-GE"/>
        </w:rPr>
        <w:t>კვების</w:t>
      </w:r>
      <w:r w:rsidRPr="003F3027">
        <w:rPr>
          <w:color w:val="000000" w:themeColor="text1"/>
          <w:lang w:val="ka-GE"/>
        </w:rPr>
        <w:t xml:space="preserve"> </w:t>
      </w:r>
      <w:r w:rsidRPr="003F3027">
        <w:rPr>
          <w:rFonts w:ascii="Sylfaen" w:hAnsi="Sylfaen" w:cs="Sylfaen"/>
          <w:color w:val="000000" w:themeColor="text1"/>
          <w:lang w:val="ka-GE"/>
        </w:rPr>
        <w:t>რაციონის</w:t>
      </w:r>
      <w:r w:rsidRPr="003F3027">
        <w:rPr>
          <w:color w:val="000000" w:themeColor="text1"/>
          <w:lang w:val="ka-GE"/>
        </w:rPr>
        <w:t xml:space="preserve"> </w:t>
      </w:r>
      <w:r w:rsidRPr="003F3027">
        <w:rPr>
          <w:rFonts w:ascii="Sylfaen" w:hAnsi="Sylfaen" w:cs="Sylfaen"/>
          <w:color w:val="000000" w:themeColor="text1"/>
          <w:lang w:val="ka-GE"/>
        </w:rPr>
        <w:t>გაჯანსაღების</w:t>
      </w:r>
      <w:r w:rsidRPr="003F3027">
        <w:rPr>
          <w:color w:val="000000" w:themeColor="text1"/>
          <w:lang w:val="ka-GE"/>
        </w:rPr>
        <w:t xml:space="preserve"> </w:t>
      </w:r>
      <w:r w:rsidRPr="003F3027">
        <w:rPr>
          <w:rFonts w:ascii="Sylfaen" w:hAnsi="Sylfaen" w:cs="Sylfaen"/>
          <w:color w:val="000000" w:themeColor="text1"/>
          <w:lang w:val="ka-GE"/>
        </w:rPr>
        <w:t>სტიმულირება</w:t>
      </w:r>
      <w:r w:rsidRPr="003F3027">
        <w:rPr>
          <w:color w:val="000000" w:themeColor="text1"/>
          <w:lang w:val="ka-GE"/>
        </w:rPr>
        <w:t xml:space="preserve">, </w:t>
      </w:r>
      <w:r w:rsidRPr="003F3027">
        <w:rPr>
          <w:rFonts w:ascii="Sylfaen" w:hAnsi="Sylfaen" w:cs="Sylfaen"/>
          <w:color w:val="000000" w:themeColor="text1"/>
          <w:lang w:val="ka-GE"/>
        </w:rPr>
        <w:t>გადაადგილების</w:t>
      </w:r>
      <w:r w:rsidRPr="003F3027">
        <w:rPr>
          <w:color w:val="000000" w:themeColor="text1"/>
          <w:lang w:val="ka-GE"/>
        </w:rPr>
        <w:t xml:space="preserve"> </w:t>
      </w:r>
      <w:r w:rsidRPr="003F3027">
        <w:rPr>
          <w:rFonts w:ascii="Sylfaen" w:hAnsi="Sylfaen" w:cs="Sylfaen"/>
          <w:color w:val="000000" w:themeColor="text1"/>
          <w:lang w:val="ka-GE"/>
        </w:rPr>
        <w:t>უფრო</w:t>
      </w:r>
      <w:r w:rsidRPr="003F3027">
        <w:rPr>
          <w:color w:val="000000" w:themeColor="text1"/>
          <w:lang w:val="ka-GE"/>
        </w:rPr>
        <w:t xml:space="preserve"> </w:t>
      </w:r>
      <w:r w:rsidRPr="003F3027">
        <w:rPr>
          <w:rFonts w:ascii="Sylfaen" w:hAnsi="Sylfaen" w:cs="Sylfaen"/>
          <w:color w:val="000000" w:themeColor="text1"/>
          <w:lang w:val="ka-GE"/>
        </w:rPr>
        <w:t>აქტიური</w:t>
      </w:r>
      <w:r w:rsidRPr="003F3027">
        <w:rPr>
          <w:color w:val="000000" w:themeColor="text1"/>
          <w:lang w:val="ka-GE"/>
        </w:rPr>
        <w:t xml:space="preserve"> </w:t>
      </w:r>
      <w:r w:rsidRPr="003F3027">
        <w:rPr>
          <w:rFonts w:ascii="Sylfaen" w:hAnsi="Sylfaen" w:cs="Sylfaen"/>
          <w:color w:val="000000" w:themeColor="text1"/>
          <w:lang w:val="ka-GE"/>
        </w:rPr>
        <w:t>საშუალებების</w:t>
      </w:r>
      <w:r w:rsidRPr="003F3027">
        <w:rPr>
          <w:color w:val="000000" w:themeColor="text1"/>
          <w:lang w:val="ka-GE"/>
        </w:rPr>
        <w:t xml:space="preserve"> </w:t>
      </w:r>
      <w:r w:rsidRPr="003F3027">
        <w:rPr>
          <w:rFonts w:ascii="Sylfaen" w:hAnsi="Sylfaen" w:cs="Sylfaen"/>
          <w:color w:val="000000" w:themeColor="text1"/>
          <w:lang w:val="ka-GE"/>
        </w:rPr>
        <w:t>გამოყენების</w:t>
      </w:r>
      <w:r w:rsidRPr="003F3027">
        <w:rPr>
          <w:color w:val="000000" w:themeColor="text1"/>
          <w:lang w:val="ka-GE"/>
        </w:rPr>
        <w:t xml:space="preserve">  (</w:t>
      </w:r>
      <w:r w:rsidRPr="003F3027">
        <w:rPr>
          <w:rFonts w:ascii="Sylfaen" w:hAnsi="Sylfaen" w:cs="Sylfaen"/>
          <w:color w:val="000000" w:themeColor="text1"/>
          <w:lang w:val="ka-GE"/>
        </w:rPr>
        <w:t>ფეხით</w:t>
      </w:r>
      <w:r w:rsidRPr="003F3027">
        <w:rPr>
          <w:color w:val="000000" w:themeColor="text1"/>
          <w:lang w:val="ka-GE"/>
        </w:rPr>
        <w:t xml:space="preserve"> </w:t>
      </w:r>
      <w:r w:rsidRPr="003F3027">
        <w:rPr>
          <w:rFonts w:ascii="Sylfaen" w:hAnsi="Sylfaen" w:cs="Sylfaen"/>
          <w:color w:val="000000" w:themeColor="text1"/>
          <w:lang w:val="ka-GE"/>
        </w:rPr>
        <w:t>სიარული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ველოსიპედი</w:t>
      </w:r>
      <w:r w:rsidRPr="003F3027">
        <w:rPr>
          <w:color w:val="000000" w:themeColor="text1"/>
          <w:lang w:val="ka-GE"/>
        </w:rPr>
        <w:t xml:space="preserve">) </w:t>
      </w:r>
      <w:r w:rsidRPr="003F3027">
        <w:rPr>
          <w:rFonts w:ascii="Sylfaen" w:hAnsi="Sylfaen" w:cs="Sylfaen"/>
          <w:color w:val="000000" w:themeColor="text1"/>
          <w:lang w:val="ka-GE"/>
        </w:rPr>
        <w:t>უზრუნველყოფის</w:t>
      </w:r>
      <w:r w:rsidRPr="003F3027">
        <w:rPr>
          <w:color w:val="000000" w:themeColor="text1"/>
          <w:lang w:val="ka-GE"/>
        </w:rPr>
        <w:t xml:space="preserve"> </w:t>
      </w:r>
      <w:r w:rsidRPr="003F3027">
        <w:rPr>
          <w:rFonts w:ascii="Sylfaen" w:hAnsi="Sylfaen" w:cs="Sylfaen"/>
          <w:color w:val="000000" w:themeColor="text1"/>
          <w:lang w:val="ka-GE"/>
        </w:rPr>
        <w:t>მიზნით</w:t>
      </w:r>
      <w:r w:rsidRPr="003F3027">
        <w:rPr>
          <w:color w:val="000000" w:themeColor="text1"/>
          <w:lang w:val="ka-GE"/>
        </w:rPr>
        <w:t xml:space="preserve">  </w:t>
      </w:r>
      <w:r w:rsidRPr="003F3027">
        <w:rPr>
          <w:rFonts w:ascii="Sylfaen" w:hAnsi="Sylfaen" w:cs="Sylfaen"/>
          <w:color w:val="000000" w:themeColor="text1"/>
          <w:lang w:val="ka-GE"/>
        </w:rPr>
        <w:t>ქალაქის</w:t>
      </w:r>
      <w:r w:rsidRPr="003F3027">
        <w:rPr>
          <w:color w:val="000000" w:themeColor="text1"/>
          <w:lang w:val="ka-GE"/>
        </w:rPr>
        <w:t xml:space="preserve"> </w:t>
      </w:r>
      <w:r w:rsidRPr="003F3027">
        <w:rPr>
          <w:rFonts w:ascii="Sylfaen" w:hAnsi="Sylfaen" w:cs="Sylfaen"/>
          <w:color w:val="000000" w:themeColor="text1"/>
          <w:lang w:val="ka-GE"/>
        </w:rPr>
        <w:t>გარემოს</w:t>
      </w:r>
      <w:r w:rsidRPr="003F3027">
        <w:rPr>
          <w:color w:val="000000" w:themeColor="text1"/>
          <w:lang w:val="ka-GE"/>
        </w:rPr>
        <w:t xml:space="preserve"> </w:t>
      </w:r>
      <w:r w:rsidRPr="003F3027">
        <w:rPr>
          <w:rFonts w:ascii="Sylfaen" w:hAnsi="Sylfaen" w:cs="Sylfaen"/>
          <w:color w:val="000000" w:themeColor="text1"/>
          <w:lang w:val="ka-GE"/>
        </w:rPr>
        <w:t>დაგეგმარება</w:t>
      </w:r>
      <w:r w:rsidRPr="003F3027">
        <w:rPr>
          <w:color w:val="000000" w:themeColor="text1"/>
          <w:lang w:val="ka-GE"/>
        </w:rPr>
        <w:t xml:space="preserve">.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მსოფლიო</w:t>
      </w:r>
      <w:r w:rsidRPr="003F3027">
        <w:rPr>
          <w:color w:val="000000" w:themeColor="text1"/>
          <w:lang w:val="ka-GE"/>
        </w:rPr>
        <w:t xml:space="preserve"> </w:t>
      </w:r>
      <w:r w:rsidRPr="003F3027">
        <w:rPr>
          <w:rFonts w:ascii="Sylfaen" w:hAnsi="Sylfaen" w:cs="Sylfaen"/>
          <w:color w:val="000000" w:themeColor="text1"/>
          <w:lang w:val="ka-GE"/>
        </w:rPr>
        <w:t>ორგანიზაციის</w:t>
      </w:r>
      <w:r w:rsidRPr="003F3027">
        <w:rPr>
          <w:color w:val="000000" w:themeColor="text1"/>
          <w:lang w:val="ka-GE"/>
        </w:rPr>
        <w:t xml:space="preserve">  </w:t>
      </w:r>
      <w:r w:rsidRPr="003F3027">
        <w:rPr>
          <w:rFonts w:ascii="Sylfaen" w:hAnsi="Sylfaen" w:cs="Sylfaen"/>
          <w:color w:val="000000" w:themeColor="text1"/>
          <w:lang w:val="ka-GE"/>
        </w:rPr>
        <w:t>ევროპული</w:t>
      </w:r>
      <w:r w:rsidRPr="003F3027">
        <w:rPr>
          <w:color w:val="000000" w:themeColor="text1"/>
          <w:lang w:val="ka-GE"/>
        </w:rPr>
        <w:t xml:space="preserve"> </w:t>
      </w:r>
      <w:r w:rsidRPr="003F3027">
        <w:rPr>
          <w:rFonts w:ascii="Sylfaen" w:hAnsi="Sylfaen" w:cs="Sylfaen"/>
          <w:color w:val="000000" w:themeColor="text1"/>
          <w:lang w:val="ka-GE"/>
        </w:rPr>
        <w:t>რეგიონის</w:t>
      </w:r>
      <w:r w:rsidRPr="003F3027">
        <w:rPr>
          <w:color w:val="000000" w:themeColor="text1"/>
          <w:lang w:val="ka-GE"/>
        </w:rPr>
        <w:t xml:space="preserve"> </w:t>
      </w:r>
      <w:r w:rsidRPr="003F3027">
        <w:rPr>
          <w:rFonts w:ascii="Sylfaen" w:hAnsi="Sylfaen" w:cs="Sylfaen"/>
          <w:color w:val="000000" w:themeColor="text1"/>
          <w:lang w:val="ka-GE"/>
        </w:rPr>
        <w:t>წევრებმა</w:t>
      </w:r>
      <w:r w:rsidRPr="003F3027">
        <w:rPr>
          <w:color w:val="000000" w:themeColor="text1"/>
          <w:lang w:val="ka-GE"/>
        </w:rPr>
        <w:t xml:space="preserve"> </w:t>
      </w:r>
      <w:r w:rsidRPr="003F3027">
        <w:rPr>
          <w:rFonts w:ascii="Sylfaen" w:hAnsi="Sylfaen" w:cs="Sylfaen"/>
          <w:color w:val="000000" w:themeColor="text1"/>
          <w:lang w:val="ka-GE"/>
        </w:rPr>
        <w:t>მხარი</w:t>
      </w:r>
      <w:r w:rsidRPr="003F3027">
        <w:rPr>
          <w:color w:val="000000" w:themeColor="text1"/>
          <w:lang w:val="ka-GE"/>
        </w:rPr>
        <w:t xml:space="preserve"> </w:t>
      </w:r>
      <w:r w:rsidRPr="003F3027">
        <w:rPr>
          <w:rFonts w:ascii="Sylfaen" w:hAnsi="Sylfaen" w:cs="Sylfaen"/>
          <w:color w:val="000000" w:themeColor="text1"/>
          <w:lang w:val="ka-GE"/>
        </w:rPr>
        <w:t>დაუჭირეს</w:t>
      </w:r>
      <w:r w:rsidRPr="003F3027">
        <w:rPr>
          <w:color w:val="000000" w:themeColor="text1"/>
          <w:lang w:val="ka-GE"/>
        </w:rPr>
        <w:t xml:space="preserve"> </w:t>
      </w:r>
      <w:r w:rsidRPr="003F3027">
        <w:rPr>
          <w:rFonts w:ascii="Sylfaen" w:hAnsi="Sylfaen" w:cs="Sylfaen"/>
          <w:color w:val="000000" w:themeColor="text1"/>
          <w:lang w:val="ka-GE"/>
        </w:rPr>
        <w:t>არაინფექციურ</w:t>
      </w:r>
      <w:r w:rsidRPr="003F3027">
        <w:rPr>
          <w:color w:val="000000" w:themeColor="text1"/>
          <w:lang w:val="ka-GE"/>
        </w:rPr>
        <w:t xml:space="preserve"> </w:t>
      </w:r>
      <w:r w:rsidRPr="003F3027">
        <w:rPr>
          <w:rFonts w:ascii="Sylfaen" w:hAnsi="Sylfaen" w:cs="Sylfaen"/>
          <w:color w:val="000000" w:themeColor="text1"/>
          <w:lang w:val="ka-GE"/>
        </w:rPr>
        <w:t>დაავადებებთან</w:t>
      </w:r>
      <w:r w:rsidRPr="003F3027">
        <w:rPr>
          <w:color w:val="000000" w:themeColor="text1"/>
          <w:lang w:val="ka-GE"/>
        </w:rPr>
        <w:t xml:space="preserve"> </w:t>
      </w:r>
      <w:r w:rsidRPr="003F3027">
        <w:rPr>
          <w:rFonts w:ascii="Sylfaen" w:hAnsi="Sylfaen" w:cs="Sylfaen"/>
          <w:color w:val="000000" w:themeColor="text1"/>
          <w:lang w:val="ka-GE"/>
        </w:rPr>
        <w:t>ბრძოლისა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პრევენციის</w:t>
      </w:r>
      <w:r w:rsidRPr="003F3027">
        <w:rPr>
          <w:color w:val="000000" w:themeColor="text1"/>
          <w:lang w:val="ka-GE"/>
        </w:rPr>
        <w:t xml:space="preserve">  </w:t>
      </w:r>
      <w:r w:rsidRPr="003F3027">
        <w:rPr>
          <w:rFonts w:ascii="Sylfaen" w:hAnsi="Sylfaen" w:cs="Sylfaen"/>
          <w:color w:val="000000" w:themeColor="text1"/>
          <w:lang w:val="ka-GE"/>
        </w:rPr>
        <w:t>ევროპული</w:t>
      </w:r>
      <w:r w:rsidRPr="003F3027">
        <w:rPr>
          <w:color w:val="000000" w:themeColor="text1"/>
          <w:lang w:val="ka-GE"/>
        </w:rPr>
        <w:t xml:space="preserve"> </w:t>
      </w:r>
      <w:r w:rsidRPr="003F3027">
        <w:rPr>
          <w:rFonts w:ascii="Sylfaen" w:hAnsi="Sylfaen" w:cs="Sylfaen"/>
          <w:color w:val="000000" w:themeColor="text1"/>
          <w:lang w:val="ka-GE"/>
        </w:rPr>
        <w:t>სტარტეგიის</w:t>
      </w:r>
      <w:r w:rsidRPr="003F3027">
        <w:rPr>
          <w:color w:val="000000" w:themeColor="text1"/>
          <w:lang w:val="ka-GE"/>
        </w:rPr>
        <w:t xml:space="preserve">  </w:t>
      </w:r>
      <w:r w:rsidRPr="003F3027">
        <w:rPr>
          <w:rFonts w:ascii="Sylfaen" w:hAnsi="Sylfaen" w:cs="Sylfaen"/>
          <w:color w:val="000000" w:themeColor="text1"/>
          <w:lang w:val="ka-GE"/>
        </w:rPr>
        <w:t>მოქმედების</w:t>
      </w:r>
      <w:r w:rsidRPr="003F3027">
        <w:rPr>
          <w:color w:val="000000" w:themeColor="text1"/>
          <w:lang w:val="ka-GE"/>
        </w:rPr>
        <w:t xml:space="preserve"> </w:t>
      </w:r>
      <w:r w:rsidRPr="003F3027">
        <w:rPr>
          <w:rFonts w:ascii="Sylfaen" w:hAnsi="Sylfaen" w:cs="Sylfaen"/>
          <w:color w:val="000000" w:themeColor="text1"/>
          <w:lang w:val="ka-GE"/>
        </w:rPr>
        <w:t>გეგმას</w:t>
      </w:r>
      <w:r w:rsidRPr="003F3027">
        <w:rPr>
          <w:color w:val="000000" w:themeColor="text1"/>
          <w:lang w:val="ka-GE"/>
        </w:rPr>
        <w:t xml:space="preserve">, </w:t>
      </w:r>
      <w:r w:rsidRPr="003F3027">
        <w:rPr>
          <w:rFonts w:ascii="Sylfaen" w:hAnsi="Sylfaen" w:cs="Sylfaen"/>
          <w:color w:val="000000" w:themeColor="text1"/>
          <w:lang w:val="ka-GE"/>
        </w:rPr>
        <w:t>რომელიც</w:t>
      </w:r>
      <w:r w:rsidRPr="003F3027">
        <w:rPr>
          <w:color w:val="000000" w:themeColor="text1"/>
          <w:lang w:val="ka-GE"/>
        </w:rPr>
        <w:t xml:space="preserve"> </w:t>
      </w:r>
      <w:r w:rsidRPr="003F3027">
        <w:rPr>
          <w:rFonts w:ascii="Sylfaen" w:hAnsi="Sylfaen" w:cs="Sylfaen"/>
          <w:color w:val="000000" w:themeColor="text1"/>
          <w:lang w:val="ka-GE"/>
        </w:rPr>
        <w:t>შეიცავს</w:t>
      </w:r>
      <w:r w:rsidRPr="003F3027">
        <w:rPr>
          <w:color w:val="000000" w:themeColor="text1"/>
          <w:lang w:val="ka-GE"/>
        </w:rPr>
        <w:t xml:space="preserve"> </w:t>
      </w:r>
      <w:r w:rsidRPr="003F3027">
        <w:rPr>
          <w:rFonts w:ascii="Sylfaen" w:hAnsi="Sylfaen" w:cs="Sylfaen"/>
          <w:color w:val="000000" w:themeColor="text1"/>
          <w:lang w:val="ka-GE"/>
        </w:rPr>
        <w:t>შემდეგ</w:t>
      </w:r>
      <w:r w:rsidRPr="003F3027">
        <w:rPr>
          <w:color w:val="000000" w:themeColor="text1"/>
          <w:lang w:val="ka-GE"/>
        </w:rPr>
        <w:t xml:space="preserve"> </w:t>
      </w:r>
      <w:r w:rsidRPr="003F3027">
        <w:rPr>
          <w:rFonts w:ascii="Sylfaen" w:hAnsi="Sylfaen" w:cs="Sylfaen"/>
          <w:color w:val="000000" w:themeColor="text1"/>
          <w:lang w:val="ka-GE"/>
        </w:rPr>
        <w:t>ღონისძიებებს</w:t>
      </w:r>
      <w:r w:rsidRPr="003F3027">
        <w:rPr>
          <w:color w:val="000000" w:themeColor="text1"/>
          <w:lang w:val="ka-GE"/>
        </w:rPr>
        <w:t xml:space="preserve">: </w:t>
      </w:r>
    </w:p>
    <w:p w:rsidR="00734001" w:rsidRPr="003F3027" w:rsidRDefault="00734001" w:rsidP="00C9731C">
      <w:pPr>
        <w:spacing w:after="0" w:line="276" w:lineRule="auto"/>
        <w:jc w:val="both"/>
        <w:rPr>
          <w:color w:val="000000" w:themeColor="text1"/>
          <w:lang w:val="ka-GE"/>
        </w:rPr>
      </w:pPr>
      <w:r w:rsidRPr="003F3027">
        <w:rPr>
          <w:color w:val="000000" w:themeColor="text1"/>
          <w:lang w:val="ka-GE"/>
        </w:rPr>
        <w:t xml:space="preserve">1. </w:t>
      </w:r>
      <w:r w:rsidRPr="003F3027">
        <w:rPr>
          <w:rFonts w:ascii="Sylfaen" w:hAnsi="Sylfaen" w:cs="Sylfaen"/>
          <w:color w:val="000000" w:themeColor="text1"/>
          <w:lang w:val="ka-GE"/>
        </w:rPr>
        <w:t>კარდიომეტაბოლური</w:t>
      </w:r>
      <w:r w:rsidRPr="003F3027">
        <w:rPr>
          <w:color w:val="000000" w:themeColor="text1"/>
          <w:lang w:val="ka-GE"/>
        </w:rPr>
        <w:t xml:space="preserve"> </w:t>
      </w:r>
      <w:r w:rsidRPr="003F3027">
        <w:rPr>
          <w:rFonts w:ascii="Sylfaen" w:hAnsi="Sylfaen" w:cs="Sylfaen"/>
          <w:color w:val="000000" w:themeColor="text1"/>
          <w:lang w:val="ka-GE"/>
        </w:rPr>
        <w:t>რისკის</w:t>
      </w:r>
      <w:r w:rsidRPr="003F3027">
        <w:rPr>
          <w:color w:val="000000" w:themeColor="text1"/>
          <w:lang w:val="ka-GE"/>
        </w:rPr>
        <w:t xml:space="preserve"> </w:t>
      </w:r>
      <w:r w:rsidRPr="003F3027">
        <w:rPr>
          <w:rFonts w:ascii="Sylfaen" w:hAnsi="Sylfaen" w:cs="Sylfaen"/>
          <w:color w:val="000000" w:themeColor="text1"/>
          <w:lang w:val="ka-GE"/>
        </w:rPr>
        <w:t>შემცირებასა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შეფასებას</w:t>
      </w:r>
      <w:r w:rsidRPr="003F3027">
        <w:rPr>
          <w:color w:val="000000" w:themeColor="text1"/>
          <w:lang w:val="ka-GE"/>
        </w:rPr>
        <w:t xml:space="preserve">, </w:t>
      </w:r>
    </w:p>
    <w:p w:rsidR="00734001" w:rsidRPr="003F3027" w:rsidRDefault="00734001" w:rsidP="00C9731C">
      <w:pPr>
        <w:spacing w:after="0" w:line="276" w:lineRule="auto"/>
        <w:jc w:val="both"/>
        <w:rPr>
          <w:color w:val="000000" w:themeColor="text1"/>
          <w:lang w:val="ka-GE"/>
        </w:rPr>
      </w:pPr>
      <w:r w:rsidRPr="003F3027">
        <w:rPr>
          <w:color w:val="000000" w:themeColor="text1"/>
          <w:lang w:val="ka-GE"/>
        </w:rPr>
        <w:t xml:space="preserve">2. </w:t>
      </w:r>
      <w:r w:rsidRPr="003F3027">
        <w:rPr>
          <w:rFonts w:ascii="Sylfaen" w:hAnsi="Sylfaen" w:cs="Sylfaen"/>
          <w:color w:val="000000" w:themeColor="text1"/>
          <w:lang w:val="ka-GE"/>
        </w:rPr>
        <w:t>გადაადგილების</w:t>
      </w:r>
      <w:r w:rsidRPr="003F3027">
        <w:rPr>
          <w:color w:val="000000" w:themeColor="text1"/>
          <w:lang w:val="ka-GE"/>
        </w:rPr>
        <w:t xml:space="preserve"> </w:t>
      </w:r>
      <w:r w:rsidRPr="003F3027">
        <w:rPr>
          <w:rFonts w:ascii="Sylfaen" w:hAnsi="Sylfaen" w:cs="Sylfaen"/>
          <w:color w:val="000000" w:themeColor="text1"/>
          <w:lang w:val="ka-GE"/>
        </w:rPr>
        <w:t>ფიზიკურად</w:t>
      </w:r>
      <w:r w:rsidRPr="003F3027">
        <w:rPr>
          <w:color w:val="000000" w:themeColor="text1"/>
          <w:lang w:val="ka-GE"/>
        </w:rPr>
        <w:t xml:space="preserve"> </w:t>
      </w:r>
      <w:r w:rsidRPr="003F3027">
        <w:rPr>
          <w:rFonts w:ascii="Sylfaen" w:hAnsi="Sylfaen" w:cs="Sylfaen"/>
          <w:color w:val="000000" w:themeColor="text1"/>
          <w:lang w:val="ka-GE"/>
        </w:rPr>
        <w:t>აქტიური</w:t>
      </w:r>
      <w:r w:rsidRPr="003F3027">
        <w:rPr>
          <w:color w:val="000000" w:themeColor="text1"/>
          <w:lang w:val="ka-GE"/>
        </w:rPr>
        <w:t xml:space="preserve"> </w:t>
      </w:r>
      <w:r w:rsidRPr="003F3027">
        <w:rPr>
          <w:rFonts w:ascii="Sylfaen" w:hAnsi="Sylfaen" w:cs="Sylfaen"/>
          <w:color w:val="000000" w:themeColor="text1"/>
          <w:lang w:val="ka-GE"/>
        </w:rPr>
        <w:t>სახეობების</w:t>
      </w:r>
      <w:r w:rsidRPr="003F3027">
        <w:rPr>
          <w:color w:val="000000" w:themeColor="text1"/>
          <w:lang w:val="ka-GE"/>
        </w:rPr>
        <w:t xml:space="preserve"> </w:t>
      </w:r>
      <w:r w:rsidRPr="003F3027">
        <w:rPr>
          <w:rFonts w:ascii="Sylfaen" w:hAnsi="Sylfaen" w:cs="Sylfaen"/>
          <w:color w:val="000000" w:themeColor="text1"/>
          <w:lang w:val="ka-GE"/>
        </w:rPr>
        <w:t>ხელშეწყობას</w:t>
      </w:r>
      <w:r w:rsidRPr="003F3027">
        <w:rPr>
          <w:color w:val="000000" w:themeColor="text1"/>
          <w:lang w:val="ka-GE"/>
        </w:rPr>
        <w:t xml:space="preserve">, </w:t>
      </w:r>
    </w:p>
    <w:p w:rsidR="00734001" w:rsidRPr="003F3027" w:rsidRDefault="00734001" w:rsidP="00C9731C">
      <w:pPr>
        <w:spacing w:after="0" w:line="276" w:lineRule="auto"/>
        <w:jc w:val="both"/>
        <w:rPr>
          <w:color w:val="000000" w:themeColor="text1"/>
          <w:lang w:val="ka-GE"/>
        </w:rPr>
      </w:pPr>
      <w:r w:rsidRPr="003F3027">
        <w:rPr>
          <w:color w:val="000000" w:themeColor="text1"/>
          <w:lang w:val="ka-GE"/>
        </w:rPr>
        <w:t xml:space="preserve">3. </w:t>
      </w:r>
      <w:r w:rsidRPr="003F3027">
        <w:rPr>
          <w:rFonts w:ascii="Sylfaen" w:hAnsi="Sylfaen" w:cs="Sylfaen"/>
          <w:color w:val="000000" w:themeColor="text1"/>
          <w:lang w:val="ka-GE"/>
        </w:rPr>
        <w:t>ჯანმრთელობის</w:t>
      </w:r>
      <w:r w:rsidRPr="003F3027">
        <w:rPr>
          <w:color w:val="000000" w:themeColor="text1"/>
          <w:lang w:val="ka-GE"/>
        </w:rPr>
        <w:t xml:space="preserve"> </w:t>
      </w:r>
      <w:r w:rsidRPr="003F3027">
        <w:rPr>
          <w:rFonts w:ascii="Sylfaen" w:hAnsi="Sylfaen" w:cs="Sylfaen"/>
          <w:color w:val="000000" w:themeColor="text1"/>
          <w:lang w:val="ka-GE"/>
        </w:rPr>
        <w:t>განმტკიცებას</w:t>
      </w:r>
      <w:r w:rsidRPr="003F3027">
        <w:rPr>
          <w:color w:val="000000" w:themeColor="text1"/>
          <w:lang w:val="ka-GE"/>
        </w:rPr>
        <w:t xml:space="preserve"> </w:t>
      </w:r>
      <w:r w:rsidRPr="003F3027">
        <w:rPr>
          <w:rFonts w:ascii="Sylfaen" w:hAnsi="Sylfaen" w:cs="Sylfaen"/>
          <w:color w:val="000000" w:themeColor="text1"/>
          <w:lang w:val="ka-GE"/>
        </w:rPr>
        <w:t>სკოლებსა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სამუშაო</w:t>
      </w:r>
      <w:r w:rsidRPr="003F3027">
        <w:rPr>
          <w:color w:val="000000" w:themeColor="text1"/>
          <w:lang w:val="ka-GE"/>
        </w:rPr>
        <w:t xml:space="preserve"> </w:t>
      </w:r>
      <w:r w:rsidRPr="003F3027">
        <w:rPr>
          <w:rFonts w:ascii="Sylfaen" w:hAnsi="Sylfaen" w:cs="Sylfaen"/>
          <w:color w:val="000000" w:themeColor="text1"/>
          <w:lang w:val="ka-GE"/>
        </w:rPr>
        <w:t>ადგილებში</w:t>
      </w:r>
      <w:r w:rsidRPr="003F3027">
        <w:rPr>
          <w:color w:val="000000" w:themeColor="text1"/>
          <w:lang w:val="ka-GE"/>
        </w:rPr>
        <w:t xml:space="preserve">. </w:t>
      </w:r>
    </w:p>
    <w:p w:rsidR="00734001" w:rsidRDefault="00734001" w:rsidP="00C9731C">
      <w:pPr>
        <w:spacing w:after="0" w:line="276" w:lineRule="auto"/>
        <w:jc w:val="both"/>
        <w:rPr>
          <w:rFonts w:ascii="Sylfaen" w:hAnsi="Sylfaen"/>
          <w:color w:val="000000" w:themeColor="text1"/>
          <w:lang w:val="ka-GE"/>
        </w:rPr>
      </w:pPr>
      <w:r w:rsidRPr="003F3027">
        <w:rPr>
          <w:rFonts w:ascii="Sylfaen" w:hAnsi="Sylfaen" w:cs="Sylfaen"/>
          <w:color w:val="000000" w:themeColor="text1"/>
          <w:lang w:val="ka-GE"/>
        </w:rPr>
        <w:t>მიუხედავად</w:t>
      </w:r>
      <w:r w:rsidRPr="003F3027">
        <w:rPr>
          <w:color w:val="000000" w:themeColor="text1"/>
          <w:lang w:val="ka-GE"/>
        </w:rPr>
        <w:t xml:space="preserve"> </w:t>
      </w:r>
      <w:r w:rsidRPr="003F3027">
        <w:rPr>
          <w:rFonts w:ascii="Sylfaen" w:hAnsi="Sylfaen" w:cs="Sylfaen"/>
          <w:color w:val="000000" w:themeColor="text1"/>
          <w:lang w:val="ka-GE"/>
        </w:rPr>
        <w:t>იმისა</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ევროპაში</w:t>
      </w:r>
      <w:r w:rsidRPr="003F3027">
        <w:rPr>
          <w:color w:val="000000" w:themeColor="text1"/>
          <w:lang w:val="ka-GE"/>
        </w:rPr>
        <w:t xml:space="preserve"> </w:t>
      </w:r>
      <w:r w:rsidRPr="003F3027">
        <w:rPr>
          <w:rFonts w:ascii="Sylfaen" w:hAnsi="Sylfaen" w:cs="Sylfaen"/>
          <w:color w:val="000000" w:themeColor="text1"/>
          <w:lang w:val="ka-GE"/>
        </w:rPr>
        <w:t>სხვა</w:t>
      </w:r>
      <w:r w:rsidRPr="003F3027">
        <w:rPr>
          <w:color w:val="000000" w:themeColor="text1"/>
          <w:lang w:val="ka-GE"/>
        </w:rPr>
        <w:t xml:space="preserve"> </w:t>
      </w:r>
      <w:r w:rsidRPr="003F3027">
        <w:rPr>
          <w:rFonts w:ascii="Sylfaen" w:hAnsi="Sylfaen" w:cs="Sylfaen"/>
          <w:color w:val="000000" w:themeColor="text1"/>
          <w:lang w:val="ka-GE"/>
        </w:rPr>
        <w:t>რეგიონებთან</w:t>
      </w:r>
      <w:r w:rsidRPr="003F3027">
        <w:rPr>
          <w:color w:val="000000" w:themeColor="text1"/>
          <w:lang w:val="ka-GE"/>
        </w:rPr>
        <w:t xml:space="preserve"> </w:t>
      </w:r>
      <w:r w:rsidRPr="003F3027">
        <w:rPr>
          <w:rFonts w:ascii="Sylfaen" w:hAnsi="Sylfaen" w:cs="Sylfaen"/>
          <w:color w:val="000000" w:themeColor="text1"/>
          <w:lang w:val="ka-GE"/>
        </w:rPr>
        <w:t>შედარებით</w:t>
      </w:r>
      <w:r w:rsidRPr="003F3027">
        <w:rPr>
          <w:color w:val="000000" w:themeColor="text1"/>
          <w:lang w:val="ka-GE"/>
        </w:rPr>
        <w:t xml:space="preserve"> </w:t>
      </w:r>
      <w:r w:rsidRPr="003F3027">
        <w:rPr>
          <w:rFonts w:ascii="Sylfaen" w:hAnsi="Sylfaen" w:cs="Sylfaen"/>
          <w:color w:val="000000" w:themeColor="text1"/>
          <w:lang w:val="ka-GE"/>
        </w:rPr>
        <w:t>მდგომარეობა</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გავრცელების</w:t>
      </w:r>
      <w:r w:rsidRPr="003F3027">
        <w:rPr>
          <w:color w:val="000000" w:themeColor="text1"/>
          <w:lang w:val="ka-GE"/>
        </w:rPr>
        <w:t xml:space="preserve"> </w:t>
      </w:r>
      <w:r w:rsidRPr="003F3027">
        <w:rPr>
          <w:rFonts w:ascii="Sylfaen" w:hAnsi="Sylfaen" w:cs="Sylfaen"/>
          <w:color w:val="000000" w:themeColor="text1"/>
          <w:lang w:val="ka-GE"/>
        </w:rPr>
        <w:t>თვალსაზრისით</w:t>
      </w:r>
      <w:r w:rsidRPr="003F3027">
        <w:rPr>
          <w:color w:val="000000" w:themeColor="text1"/>
          <w:lang w:val="ka-GE"/>
        </w:rPr>
        <w:t xml:space="preserve"> </w:t>
      </w:r>
      <w:r w:rsidRPr="003F3027">
        <w:rPr>
          <w:rFonts w:ascii="Sylfaen" w:hAnsi="Sylfaen" w:cs="Sylfaen"/>
          <w:color w:val="000000" w:themeColor="text1"/>
          <w:lang w:val="ka-GE"/>
        </w:rPr>
        <w:t>გაცილებით</w:t>
      </w:r>
      <w:r w:rsidRPr="003F3027">
        <w:rPr>
          <w:color w:val="000000" w:themeColor="text1"/>
          <w:lang w:val="ka-GE"/>
        </w:rPr>
        <w:t xml:space="preserve"> </w:t>
      </w:r>
      <w:r w:rsidRPr="003F3027">
        <w:rPr>
          <w:rFonts w:ascii="Sylfaen" w:hAnsi="Sylfaen" w:cs="Sylfaen"/>
          <w:color w:val="000000" w:themeColor="text1"/>
          <w:lang w:val="ka-GE"/>
        </w:rPr>
        <w:t>უკეთესია</w:t>
      </w:r>
      <w:r w:rsidRPr="003F3027">
        <w:rPr>
          <w:color w:val="000000" w:themeColor="text1"/>
          <w:lang w:val="ka-GE"/>
        </w:rPr>
        <w:t xml:space="preserve">, </w:t>
      </w:r>
      <w:r w:rsidRPr="003F3027">
        <w:rPr>
          <w:rFonts w:ascii="Sylfaen" w:hAnsi="Sylfaen" w:cs="Sylfaen"/>
          <w:color w:val="000000" w:themeColor="text1"/>
          <w:lang w:val="ka-GE"/>
        </w:rPr>
        <w:t>პრობლემა</w:t>
      </w:r>
      <w:r w:rsidRPr="003F3027">
        <w:rPr>
          <w:color w:val="000000" w:themeColor="text1"/>
          <w:lang w:val="ka-GE"/>
        </w:rPr>
        <w:t xml:space="preserve"> </w:t>
      </w:r>
      <w:r w:rsidRPr="003F3027">
        <w:rPr>
          <w:rFonts w:ascii="Sylfaen" w:hAnsi="Sylfaen" w:cs="Sylfaen"/>
          <w:color w:val="000000" w:themeColor="text1"/>
          <w:lang w:val="ka-GE"/>
        </w:rPr>
        <w:t>მაინც მძიმე</w:t>
      </w:r>
      <w:r w:rsidRPr="003F3027">
        <w:rPr>
          <w:color w:val="000000" w:themeColor="text1"/>
          <w:lang w:val="ka-GE"/>
        </w:rPr>
        <w:t xml:space="preserve"> </w:t>
      </w:r>
      <w:r w:rsidRPr="003F3027">
        <w:rPr>
          <w:rFonts w:ascii="Sylfaen" w:hAnsi="Sylfaen" w:cs="Sylfaen"/>
          <w:color w:val="000000" w:themeColor="text1"/>
          <w:lang w:val="ka-GE"/>
        </w:rPr>
        <w:t>ტვირთად</w:t>
      </w:r>
      <w:r w:rsidRPr="003F3027">
        <w:rPr>
          <w:color w:val="000000" w:themeColor="text1"/>
          <w:lang w:val="ka-GE"/>
        </w:rPr>
        <w:t xml:space="preserve"> </w:t>
      </w:r>
      <w:r w:rsidRPr="003F3027">
        <w:rPr>
          <w:rFonts w:ascii="Sylfaen" w:hAnsi="Sylfaen" w:cs="Sylfaen"/>
          <w:color w:val="000000" w:themeColor="text1"/>
          <w:lang w:val="ka-GE"/>
        </w:rPr>
        <w:t>აწვება</w:t>
      </w:r>
      <w:r w:rsidRPr="003F3027">
        <w:rPr>
          <w:color w:val="000000" w:themeColor="text1"/>
          <w:lang w:val="ka-GE"/>
        </w:rPr>
        <w:t xml:space="preserve"> </w:t>
      </w:r>
      <w:r w:rsidRPr="003F3027">
        <w:rPr>
          <w:rFonts w:ascii="Sylfaen" w:hAnsi="Sylfaen" w:cs="Sylfaen"/>
          <w:color w:val="000000" w:themeColor="text1"/>
          <w:lang w:val="ka-GE"/>
        </w:rPr>
        <w:t>მთელ</w:t>
      </w:r>
      <w:r w:rsidRPr="003F3027">
        <w:rPr>
          <w:color w:val="000000" w:themeColor="text1"/>
          <w:lang w:val="ka-GE"/>
        </w:rPr>
        <w:t xml:space="preserve"> </w:t>
      </w:r>
      <w:r w:rsidRPr="003F3027">
        <w:rPr>
          <w:rFonts w:ascii="Sylfaen" w:hAnsi="Sylfaen" w:cs="Sylfaen"/>
          <w:color w:val="000000" w:themeColor="text1"/>
          <w:lang w:val="ka-GE"/>
        </w:rPr>
        <w:t>საზოგადოებას</w:t>
      </w:r>
      <w:r w:rsidRPr="003F3027">
        <w:rPr>
          <w:color w:val="000000" w:themeColor="text1"/>
          <w:lang w:val="ka-GE"/>
        </w:rPr>
        <w:t xml:space="preserve">. </w:t>
      </w:r>
      <w:r w:rsidRPr="003F3027">
        <w:rPr>
          <w:rFonts w:ascii="Sylfaen" w:hAnsi="Sylfaen" w:cs="Sylfaen"/>
          <w:color w:val="000000" w:themeColor="text1"/>
          <w:lang w:val="ka-GE"/>
        </w:rPr>
        <w:t>ყველაზე</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გავრცელება</w:t>
      </w:r>
      <w:r w:rsidRPr="003F3027">
        <w:rPr>
          <w:color w:val="000000" w:themeColor="text1"/>
          <w:lang w:val="ka-GE"/>
        </w:rPr>
        <w:t xml:space="preserve"> </w:t>
      </w:r>
      <w:r w:rsidRPr="003F3027">
        <w:rPr>
          <w:rFonts w:ascii="Sylfaen" w:hAnsi="Sylfaen" w:cs="Sylfaen"/>
          <w:color w:val="000000" w:themeColor="text1"/>
          <w:lang w:val="ka-GE"/>
        </w:rPr>
        <w:t>აღინიშნება</w:t>
      </w:r>
      <w:r w:rsidRPr="003F3027">
        <w:rPr>
          <w:color w:val="000000" w:themeColor="text1"/>
          <w:lang w:val="ka-GE"/>
        </w:rPr>
        <w:t xml:space="preserve"> </w:t>
      </w:r>
      <w:r>
        <w:rPr>
          <w:rFonts w:ascii="Sylfaen" w:hAnsi="Sylfaen"/>
          <w:color w:val="000000" w:themeColor="text1"/>
          <w:lang w:val="ka-GE"/>
        </w:rPr>
        <w:t>მალტაში 13,9%, შემდეგ თურქეთსი 12,0%</w:t>
      </w:r>
      <w:r w:rsidRPr="003F3027">
        <w:rPr>
          <w:rFonts w:ascii="Sylfaen" w:hAnsi="Sylfaen" w:cs="Sylfaen"/>
          <w:color w:val="000000" w:themeColor="text1"/>
          <w:lang w:val="ka-GE"/>
        </w:rPr>
        <w:t xml:space="preserve"> პორტუგალიაში</w:t>
      </w:r>
      <w:r w:rsidRPr="003F3027">
        <w:rPr>
          <w:color w:val="000000" w:themeColor="text1"/>
          <w:lang w:val="ka-GE"/>
        </w:rPr>
        <w:t xml:space="preserve"> - </w:t>
      </w:r>
      <w:r w:rsidRPr="003F3027">
        <w:rPr>
          <w:rFonts w:ascii="Sylfaen" w:hAnsi="Sylfaen" w:cs="Sylfaen"/>
          <w:color w:val="000000" w:themeColor="text1"/>
          <w:lang w:val="ka-GE"/>
        </w:rPr>
        <w:t>მოსახლეობის</w:t>
      </w:r>
      <w:r w:rsidRPr="003F3027">
        <w:rPr>
          <w:color w:val="000000" w:themeColor="text1"/>
          <w:lang w:val="ka-GE"/>
        </w:rPr>
        <w:t xml:space="preserve"> 12,7%, </w:t>
      </w:r>
      <w:r w:rsidRPr="003F3027">
        <w:rPr>
          <w:rFonts w:ascii="Sylfaen" w:hAnsi="Sylfaen" w:cs="Sylfaen"/>
          <w:color w:val="000000" w:themeColor="text1"/>
          <w:lang w:val="ka-GE"/>
        </w:rPr>
        <w:t>შემდგომ</w:t>
      </w:r>
      <w:r w:rsidRPr="003F3027">
        <w:rPr>
          <w:color w:val="000000" w:themeColor="text1"/>
          <w:lang w:val="ka-GE"/>
        </w:rPr>
        <w:t xml:space="preserve">, </w:t>
      </w:r>
      <w:r w:rsidRPr="003F3027">
        <w:rPr>
          <w:rFonts w:ascii="Sylfaen" w:hAnsi="Sylfaen" w:cs="Sylfaen"/>
          <w:color w:val="000000" w:themeColor="text1"/>
          <w:lang w:val="ka-GE"/>
        </w:rPr>
        <w:t>საფეხურზე</w:t>
      </w:r>
      <w:r w:rsidRPr="003F3027">
        <w:rPr>
          <w:color w:val="000000" w:themeColor="text1"/>
          <w:lang w:val="ka-GE"/>
        </w:rPr>
        <w:t xml:space="preserve"> </w:t>
      </w:r>
      <w:r w:rsidRPr="003F3027">
        <w:rPr>
          <w:rFonts w:ascii="Sylfaen" w:hAnsi="Sylfaen" w:cs="Sylfaen"/>
          <w:color w:val="000000" w:themeColor="text1"/>
          <w:lang w:val="ka-GE"/>
        </w:rPr>
        <w:t>დგანან</w:t>
      </w:r>
      <w:r w:rsidRPr="003F3027">
        <w:rPr>
          <w:color w:val="000000" w:themeColor="text1"/>
          <w:lang w:val="ka-GE"/>
        </w:rPr>
        <w:t xml:space="preserve"> </w:t>
      </w:r>
      <w:r w:rsidRPr="003F3027">
        <w:rPr>
          <w:rFonts w:ascii="Sylfaen" w:hAnsi="Sylfaen" w:cs="Sylfaen"/>
          <w:color w:val="000000" w:themeColor="text1"/>
          <w:lang w:val="ka-GE"/>
        </w:rPr>
        <w:t>კვიპროსი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პოლონეთი</w:t>
      </w:r>
      <w:r w:rsidRPr="003F3027">
        <w:rPr>
          <w:color w:val="000000" w:themeColor="text1"/>
          <w:lang w:val="ka-GE"/>
        </w:rPr>
        <w:t xml:space="preserve">. </w:t>
      </w:r>
    </w:p>
    <w:p w:rsidR="00734001" w:rsidRPr="00A61C06" w:rsidRDefault="00734001" w:rsidP="00C9731C">
      <w:pPr>
        <w:spacing w:after="0"/>
        <w:jc w:val="both"/>
        <w:rPr>
          <w:rFonts w:ascii="Sylfaen" w:hAnsi="Sylfaen" w:cs="Sylfaen"/>
          <w:color w:val="000000" w:themeColor="text1"/>
          <w:lang w:val="ka-GE"/>
        </w:rPr>
      </w:pPr>
      <w:r w:rsidRPr="003F3027">
        <w:rPr>
          <w:rFonts w:ascii="Sylfaen" w:hAnsi="Sylfaen" w:cs="Sylfaen"/>
          <w:color w:val="000000" w:themeColor="text1"/>
          <w:lang w:val="ka-GE"/>
        </w:rPr>
        <w:t>შვედეთში</w:t>
      </w:r>
      <w:r w:rsidRPr="003F3027">
        <w:rPr>
          <w:color w:val="000000" w:themeColor="text1"/>
          <w:lang w:val="ka-GE"/>
        </w:rPr>
        <w:t xml:space="preserve">  </w:t>
      </w:r>
      <w:r w:rsidRPr="003F3027">
        <w:rPr>
          <w:rFonts w:ascii="Sylfaen" w:hAnsi="Sylfaen" w:cs="Sylfaen"/>
          <w:color w:val="000000" w:themeColor="text1"/>
          <w:lang w:val="ka-GE"/>
        </w:rPr>
        <w:t>ყველაზე</w:t>
      </w:r>
      <w:r w:rsidRPr="003F3027">
        <w:rPr>
          <w:color w:val="000000" w:themeColor="text1"/>
          <w:lang w:val="ka-GE"/>
        </w:rPr>
        <w:t xml:space="preserve"> </w:t>
      </w:r>
      <w:r w:rsidRPr="003F3027">
        <w:rPr>
          <w:rFonts w:ascii="Sylfaen" w:hAnsi="Sylfaen" w:cs="Sylfaen"/>
          <w:color w:val="000000" w:themeColor="text1"/>
          <w:lang w:val="ka-GE"/>
        </w:rPr>
        <w:t>დაბალი</w:t>
      </w:r>
      <w:r>
        <w:rPr>
          <w:rFonts w:ascii="Sylfaen" w:hAnsi="Sylfaen" w:cs="Sylfaen"/>
          <w:color w:val="000000" w:themeColor="text1"/>
          <w:lang w:val="ka-GE"/>
        </w:rPr>
        <w:t>ა</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გავრცელება</w:t>
      </w:r>
      <w:r w:rsidRPr="003F3027">
        <w:rPr>
          <w:color w:val="000000" w:themeColor="text1"/>
          <w:lang w:val="ka-GE"/>
        </w:rPr>
        <w:t xml:space="preserve">. </w:t>
      </w:r>
      <w:r w:rsidRPr="003F3027">
        <w:rPr>
          <w:rFonts w:ascii="Sylfaen" w:hAnsi="Sylfaen" w:cs="Sylfaen"/>
          <w:color w:val="000000" w:themeColor="text1"/>
          <w:lang w:val="ka-GE"/>
        </w:rPr>
        <w:t>გერმანიაში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w:t>
      </w:r>
      <w:r w:rsidRPr="003F3027">
        <w:rPr>
          <w:rFonts w:ascii="Sylfaen" w:hAnsi="Sylfaen" w:cs="Sylfaen"/>
          <w:color w:val="000000" w:themeColor="text1"/>
          <w:lang w:val="ka-GE"/>
        </w:rPr>
        <w:t>რიცხვი</w:t>
      </w:r>
      <w:r w:rsidRPr="003F3027">
        <w:rPr>
          <w:color w:val="000000" w:themeColor="text1"/>
          <w:lang w:val="ka-GE"/>
        </w:rPr>
        <w:t xml:space="preserve"> 2-</w:t>
      </w:r>
      <w:r w:rsidRPr="003F3027">
        <w:rPr>
          <w:rFonts w:ascii="Sylfaen" w:hAnsi="Sylfaen" w:cs="Sylfaen"/>
          <w:color w:val="000000" w:themeColor="text1"/>
          <w:lang w:val="ka-GE"/>
        </w:rPr>
        <w:t>ჯერ</w:t>
      </w:r>
      <w:r w:rsidRPr="003F3027">
        <w:rPr>
          <w:color w:val="000000" w:themeColor="text1"/>
          <w:lang w:val="ka-GE"/>
        </w:rPr>
        <w:t xml:space="preserve"> </w:t>
      </w:r>
      <w:r w:rsidRPr="003F3027">
        <w:rPr>
          <w:rFonts w:ascii="Sylfaen" w:hAnsi="Sylfaen" w:cs="Sylfaen"/>
          <w:color w:val="000000" w:themeColor="text1"/>
          <w:lang w:val="ka-GE"/>
        </w:rPr>
        <w:t>მეტია</w:t>
      </w:r>
      <w:r w:rsidRPr="003F3027">
        <w:rPr>
          <w:color w:val="000000" w:themeColor="text1"/>
          <w:lang w:val="ka-GE"/>
        </w:rPr>
        <w:t xml:space="preserve"> </w:t>
      </w:r>
      <w:r w:rsidRPr="003F3027">
        <w:rPr>
          <w:rFonts w:ascii="Sylfaen" w:hAnsi="Sylfaen" w:cs="Sylfaen"/>
          <w:color w:val="000000" w:themeColor="text1"/>
          <w:lang w:val="ka-GE"/>
        </w:rPr>
        <w:t>შვედეთთან</w:t>
      </w:r>
      <w:r w:rsidRPr="003F3027">
        <w:rPr>
          <w:color w:val="000000" w:themeColor="text1"/>
          <w:lang w:val="ka-GE"/>
        </w:rPr>
        <w:t xml:space="preserve"> </w:t>
      </w:r>
      <w:r w:rsidRPr="003F3027">
        <w:rPr>
          <w:rFonts w:ascii="Sylfaen" w:hAnsi="Sylfaen" w:cs="Sylfaen"/>
          <w:color w:val="000000" w:themeColor="text1"/>
          <w:lang w:val="ka-GE"/>
        </w:rPr>
        <w:t>შედარებით</w:t>
      </w:r>
      <w:r w:rsidRPr="003F3027">
        <w:rPr>
          <w:color w:val="000000" w:themeColor="text1"/>
          <w:lang w:val="ka-GE"/>
        </w:rPr>
        <w:t>.</w:t>
      </w:r>
      <w:r>
        <w:rPr>
          <w:rFonts w:ascii="Sylfaen" w:hAnsi="Sylfaen"/>
          <w:color w:val="000000" w:themeColor="text1"/>
          <w:lang w:val="ka-GE"/>
        </w:rPr>
        <w:t xml:space="preserve"> შვეიცარიაში 3, 9%-დან (2006 წელს), შემცირდა  4,9%-მდე. კაცებში უფრო მაღალია ქალებთან და ძირითადად ავადმყოფობენ 19-39 წლის ასაკში. ინციდენტობა 0,8%-დან (2006 წელი) გაიზარდა 0,7%-მდე და ყველაზე მაღალი მაჩვენებელი აღინიშნა  მამაკაცებში 59 წლის ზემოთ. </w:t>
      </w:r>
    </w:p>
    <w:p w:rsidR="00734001" w:rsidRDefault="00734001" w:rsidP="00C9731C">
      <w:pPr>
        <w:spacing w:after="0" w:line="276" w:lineRule="auto"/>
        <w:jc w:val="both"/>
        <w:rPr>
          <w:rFonts w:ascii="Sylfaen" w:hAnsi="Sylfaen"/>
          <w:color w:val="000000" w:themeColor="text1"/>
          <w:lang w:val="ka-GE"/>
        </w:rPr>
      </w:pPr>
      <w:r w:rsidRPr="003F3027">
        <w:rPr>
          <w:rFonts w:ascii="Sylfaen" w:hAnsi="Sylfaen" w:cs="Sylfaen"/>
          <w:color w:val="000000" w:themeColor="text1"/>
          <w:lang w:val="ka-GE"/>
        </w:rPr>
        <w:t>საფრანგეთში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sidRPr="003F3027">
        <w:rPr>
          <w:color w:val="000000" w:themeColor="text1"/>
          <w:lang w:val="ka-GE"/>
        </w:rPr>
        <w:t xml:space="preserve"> </w:t>
      </w:r>
      <w:r w:rsidRPr="003F3027">
        <w:rPr>
          <w:rFonts w:ascii="Sylfaen" w:hAnsi="Sylfaen" w:cs="Sylfaen"/>
          <w:color w:val="000000" w:themeColor="text1"/>
          <w:lang w:val="ka-GE"/>
        </w:rPr>
        <w:t>ადამიანთა</w:t>
      </w:r>
      <w:r w:rsidRPr="003F3027">
        <w:rPr>
          <w:color w:val="000000" w:themeColor="text1"/>
          <w:lang w:val="ka-GE"/>
        </w:rPr>
        <w:t xml:space="preserve"> </w:t>
      </w:r>
      <w:r w:rsidRPr="003F3027">
        <w:rPr>
          <w:rFonts w:ascii="Sylfaen" w:hAnsi="Sylfaen" w:cs="Sylfaen"/>
          <w:color w:val="000000" w:themeColor="text1"/>
          <w:lang w:val="ka-GE"/>
        </w:rPr>
        <w:t>რაოდენობა</w:t>
      </w:r>
      <w:r w:rsidRPr="003F3027">
        <w:rPr>
          <w:color w:val="000000" w:themeColor="text1"/>
          <w:lang w:val="ka-GE"/>
        </w:rPr>
        <w:t xml:space="preserve"> </w:t>
      </w:r>
      <w:r w:rsidRPr="003F3027">
        <w:rPr>
          <w:rFonts w:ascii="Sylfaen" w:hAnsi="Sylfaen" w:cs="Sylfaen"/>
          <w:color w:val="000000" w:themeColor="text1"/>
          <w:lang w:val="ka-GE"/>
        </w:rPr>
        <w:t>დაახლოებით</w:t>
      </w:r>
      <w:r w:rsidRPr="003F3027">
        <w:rPr>
          <w:color w:val="000000" w:themeColor="text1"/>
          <w:lang w:val="ka-GE"/>
        </w:rPr>
        <w:t xml:space="preserve"> 2,7 </w:t>
      </w:r>
      <w:r w:rsidRPr="003F3027">
        <w:rPr>
          <w:rFonts w:ascii="Sylfaen" w:hAnsi="Sylfaen" w:cs="Sylfaen"/>
          <w:color w:val="000000" w:themeColor="text1"/>
          <w:lang w:val="ka-GE"/>
        </w:rPr>
        <w:t>მლნ</w:t>
      </w:r>
      <w:r w:rsidRPr="003F3027">
        <w:rPr>
          <w:color w:val="000000" w:themeColor="text1"/>
          <w:lang w:val="ka-GE"/>
        </w:rPr>
        <w:t xml:space="preserve">. </w:t>
      </w:r>
      <w:r w:rsidRPr="003F3027">
        <w:rPr>
          <w:rFonts w:ascii="Sylfaen" w:hAnsi="Sylfaen" w:cs="Sylfaen"/>
          <w:color w:val="000000" w:themeColor="text1"/>
          <w:lang w:val="ka-GE"/>
        </w:rPr>
        <w:t>ადამიანს</w:t>
      </w:r>
      <w:r>
        <w:rPr>
          <w:rFonts w:ascii="Sylfaen" w:hAnsi="Sylfaen" w:cs="Sylfaen"/>
          <w:color w:val="000000" w:themeColor="text1"/>
          <w:lang w:val="ka-GE"/>
        </w:rPr>
        <w:t xml:space="preserve"> </w:t>
      </w:r>
      <w:r w:rsidRPr="003F3027">
        <w:rPr>
          <w:rFonts w:ascii="Sylfaen" w:hAnsi="Sylfaen" w:cs="Sylfaen"/>
          <w:color w:val="000000" w:themeColor="text1"/>
          <w:lang w:val="ka-GE"/>
        </w:rPr>
        <w:t>შეადგენს</w:t>
      </w:r>
      <w:r w:rsidRPr="003F3027">
        <w:rPr>
          <w:color w:val="000000" w:themeColor="text1"/>
          <w:lang w:val="ka-GE"/>
        </w:rPr>
        <w:t xml:space="preserve">, </w:t>
      </w:r>
      <w:r w:rsidRPr="003F3027">
        <w:rPr>
          <w:rFonts w:ascii="Sylfaen" w:hAnsi="Sylfaen" w:cs="Sylfaen"/>
          <w:color w:val="000000" w:themeColor="text1"/>
          <w:lang w:val="ka-GE"/>
        </w:rPr>
        <w:t>მათგან</w:t>
      </w:r>
      <w:r>
        <w:rPr>
          <w:color w:val="000000" w:themeColor="text1"/>
          <w:lang w:val="ka-GE"/>
        </w:rPr>
        <w:t xml:space="preserve"> 90%</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2-</w:t>
      </w:r>
      <w:r w:rsidRPr="003F3027">
        <w:rPr>
          <w:rFonts w:ascii="Sylfaen" w:hAnsi="Sylfaen" w:cs="Sylfaen"/>
          <w:color w:val="000000" w:themeColor="text1"/>
          <w:lang w:val="ka-GE"/>
        </w:rPr>
        <w:t>ით</w:t>
      </w:r>
      <w:r>
        <w:rPr>
          <w:rFonts w:ascii="Sylfaen" w:hAnsi="Sylfaen" w:cs="Sylfaen"/>
          <w:color w:val="000000" w:themeColor="text1"/>
          <w:lang w:val="ka-GE"/>
        </w:rPr>
        <w:t>აა</w:t>
      </w:r>
      <w:r w:rsidRPr="003F3027">
        <w:rPr>
          <w:color w:val="000000" w:themeColor="text1"/>
          <w:lang w:val="ka-GE"/>
        </w:rPr>
        <w:t xml:space="preserve"> </w:t>
      </w:r>
      <w:r w:rsidRPr="008643AB">
        <w:rPr>
          <w:rFonts w:ascii="Sylfaen" w:hAnsi="Sylfaen" w:cs="Sylfaen"/>
          <w:color w:val="000000" w:themeColor="text1"/>
          <w:lang w:val="ka-GE"/>
        </w:rPr>
        <w:t>დაავადებული</w:t>
      </w:r>
      <w:r w:rsidRPr="008643AB">
        <w:rPr>
          <w:color w:val="000000" w:themeColor="text1"/>
          <w:lang w:val="ka-GE"/>
        </w:rPr>
        <w:t>.</w:t>
      </w:r>
      <w:r w:rsidRPr="003F3027">
        <w:rPr>
          <w:color w:val="000000" w:themeColor="text1"/>
          <w:lang w:val="ka-GE"/>
        </w:rPr>
        <w:t xml:space="preserve"> </w:t>
      </w:r>
      <w:r w:rsidRPr="003F3027">
        <w:rPr>
          <w:rFonts w:ascii="Sylfaen" w:hAnsi="Sylfaen" w:cs="Sylfaen"/>
          <w:color w:val="000000" w:themeColor="text1"/>
          <w:lang w:val="ka-GE"/>
        </w:rPr>
        <w:t>დაახლოებით</w:t>
      </w:r>
      <w:r w:rsidRPr="003F3027">
        <w:rPr>
          <w:color w:val="000000" w:themeColor="text1"/>
          <w:lang w:val="ka-GE"/>
        </w:rPr>
        <w:t xml:space="preserve"> 300000-500000 (10-15%)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დაავადებული</w:t>
      </w:r>
      <w:r w:rsidRPr="003F3027">
        <w:rPr>
          <w:color w:val="000000" w:themeColor="text1"/>
          <w:lang w:val="ka-GE"/>
        </w:rPr>
        <w:t xml:space="preserve"> </w:t>
      </w:r>
      <w:r w:rsidRPr="003F3027">
        <w:rPr>
          <w:rFonts w:ascii="Sylfaen" w:hAnsi="Sylfaen" w:cs="Sylfaen"/>
          <w:color w:val="000000" w:themeColor="text1"/>
          <w:lang w:val="ka-GE"/>
        </w:rPr>
        <w:t>პირი</w:t>
      </w:r>
      <w:r w:rsidRPr="003F3027">
        <w:rPr>
          <w:color w:val="000000" w:themeColor="text1"/>
          <w:lang w:val="ka-GE"/>
        </w:rPr>
        <w:t xml:space="preserve"> </w:t>
      </w:r>
      <w:r w:rsidRPr="003F3027">
        <w:rPr>
          <w:rFonts w:ascii="Sylfaen" w:hAnsi="Sylfaen" w:cs="Sylfaen"/>
          <w:color w:val="000000" w:themeColor="text1"/>
          <w:lang w:val="ka-GE"/>
        </w:rPr>
        <w:t>ვერ</w:t>
      </w:r>
      <w:r w:rsidRPr="003F3027">
        <w:rPr>
          <w:color w:val="000000" w:themeColor="text1"/>
          <w:lang w:val="ka-GE"/>
        </w:rPr>
        <w:t xml:space="preserve"> </w:t>
      </w:r>
      <w:r w:rsidRPr="003F3027">
        <w:rPr>
          <w:rFonts w:ascii="Sylfaen" w:hAnsi="Sylfaen" w:cs="Sylfaen"/>
          <w:color w:val="000000" w:themeColor="text1"/>
          <w:lang w:val="ka-GE"/>
        </w:rPr>
        <w:t>აცნობიერებს</w:t>
      </w:r>
      <w:r w:rsidRPr="003F3027">
        <w:rPr>
          <w:color w:val="000000" w:themeColor="text1"/>
          <w:lang w:val="ka-GE"/>
        </w:rPr>
        <w:t xml:space="preserve"> </w:t>
      </w:r>
      <w:r w:rsidRPr="003F3027">
        <w:rPr>
          <w:rFonts w:ascii="Sylfaen" w:hAnsi="Sylfaen" w:cs="Sylfaen"/>
          <w:color w:val="000000" w:themeColor="text1"/>
          <w:lang w:val="ka-GE"/>
        </w:rPr>
        <w:t>ამ</w:t>
      </w:r>
      <w:r w:rsidRPr="003F3027">
        <w:rPr>
          <w:color w:val="000000" w:themeColor="text1"/>
          <w:lang w:val="ka-GE"/>
        </w:rPr>
        <w:t xml:space="preserve"> </w:t>
      </w:r>
      <w:r w:rsidRPr="003F3027">
        <w:rPr>
          <w:rFonts w:ascii="Sylfaen" w:hAnsi="Sylfaen" w:cs="Sylfaen"/>
          <w:color w:val="000000" w:themeColor="text1"/>
          <w:lang w:val="ka-GE"/>
        </w:rPr>
        <w:t>ავადმყოფობის</w:t>
      </w:r>
      <w:r w:rsidRPr="003F3027">
        <w:rPr>
          <w:color w:val="000000" w:themeColor="text1"/>
          <w:lang w:val="ka-GE"/>
        </w:rPr>
        <w:t xml:space="preserve"> </w:t>
      </w:r>
      <w:r w:rsidRPr="003F3027">
        <w:rPr>
          <w:rFonts w:ascii="Sylfaen" w:hAnsi="Sylfaen" w:cs="Sylfaen"/>
          <w:color w:val="000000" w:themeColor="text1"/>
          <w:lang w:val="ka-GE"/>
        </w:rPr>
        <w:t>არსებობას</w:t>
      </w:r>
      <w:r w:rsidRPr="003F3027">
        <w:rPr>
          <w:color w:val="000000" w:themeColor="text1"/>
          <w:lang w:val="ka-GE"/>
        </w:rPr>
        <w:t xml:space="preserve">, </w:t>
      </w:r>
      <w:r w:rsidRPr="003F3027">
        <w:rPr>
          <w:rFonts w:ascii="Sylfaen" w:hAnsi="Sylfaen" w:cs="Sylfaen"/>
          <w:color w:val="000000" w:themeColor="text1"/>
          <w:lang w:val="ka-GE"/>
        </w:rPr>
        <w:t>გარდა</w:t>
      </w:r>
      <w:r w:rsidRPr="003F3027">
        <w:rPr>
          <w:color w:val="000000" w:themeColor="text1"/>
          <w:lang w:val="ka-GE"/>
        </w:rPr>
        <w:t xml:space="preserve"> </w:t>
      </w:r>
      <w:r w:rsidRPr="003F3027">
        <w:rPr>
          <w:rFonts w:ascii="Sylfaen" w:hAnsi="Sylfaen" w:cs="Sylfaen"/>
          <w:color w:val="000000" w:themeColor="text1"/>
          <w:lang w:val="ka-GE"/>
        </w:rPr>
        <w:t>ამისა</w:t>
      </w:r>
      <w:r w:rsidRPr="003F3027">
        <w:rPr>
          <w:color w:val="000000" w:themeColor="text1"/>
          <w:lang w:val="ka-GE"/>
        </w:rPr>
        <w:t xml:space="preserve">, </w:t>
      </w:r>
      <w:r w:rsidRPr="003F3027">
        <w:rPr>
          <w:rFonts w:ascii="Sylfaen" w:hAnsi="Sylfaen" w:cs="Sylfaen"/>
          <w:color w:val="000000" w:themeColor="text1"/>
          <w:lang w:val="ka-GE"/>
        </w:rPr>
        <w:t>აბდომინალური</w:t>
      </w:r>
      <w:r w:rsidRPr="003F3027">
        <w:rPr>
          <w:color w:val="000000" w:themeColor="text1"/>
          <w:lang w:val="ka-GE"/>
        </w:rPr>
        <w:t xml:space="preserve"> </w:t>
      </w:r>
      <w:r w:rsidRPr="003F3027">
        <w:rPr>
          <w:rFonts w:ascii="Sylfaen" w:hAnsi="Sylfaen" w:cs="Sylfaen"/>
          <w:color w:val="000000" w:themeColor="text1"/>
          <w:lang w:val="ka-GE"/>
        </w:rPr>
        <w:t>გასუქება</w:t>
      </w:r>
      <w:r w:rsidRPr="003F3027">
        <w:rPr>
          <w:color w:val="000000" w:themeColor="text1"/>
          <w:lang w:val="ka-GE"/>
        </w:rPr>
        <w:t xml:space="preserve"> </w:t>
      </w:r>
      <w:r w:rsidRPr="003F3027">
        <w:rPr>
          <w:rFonts w:ascii="Sylfaen" w:hAnsi="Sylfaen" w:cs="Sylfaen"/>
          <w:color w:val="000000" w:themeColor="text1"/>
          <w:lang w:val="ka-GE"/>
        </w:rPr>
        <w:t>აღენიშნება</w:t>
      </w:r>
      <w:r w:rsidRPr="003F3027">
        <w:rPr>
          <w:color w:val="000000" w:themeColor="text1"/>
          <w:lang w:val="ka-GE"/>
        </w:rPr>
        <w:t xml:space="preserve"> </w:t>
      </w:r>
      <w:r w:rsidRPr="003F3027">
        <w:rPr>
          <w:rFonts w:ascii="Sylfaen" w:hAnsi="Sylfaen" w:cs="Sylfaen"/>
          <w:color w:val="000000" w:themeColor="text1"/>
          <w:lang w:val="ka-GE"/>
        </w:rPr>
        <w:t>დაახლოებით</w:t>
      </w:r>
      <w:r w:rsidRPr="003F3027">
        <w:rPr>
          <w:color w:val="000000" w:themeColor="text1"/>
          <w:lang w:val="ka-GE"/>
        </w:rPr>
        <w:t xml:space="preserve"> 10 </w:t>
      </w:r>
      <w:r w:rsidRPr="003F3027">
        <w:rPr>
          <w:rFonts w:ascii="Sylfaen" w:hAnsi="Sylfaen" w:cs="Sylfaen"/>
          <w:color w:val="000000" w:themeColor="text1"/>
          <w:lang w:val="ka-GE"/>
        </w:rPr>
        <w:t>მლნ</w:t>
      </w:r>
      <w:r w:rsidRPr="003F3027">
        <w:rPr>
          <w:color w:val="000000" w:themeColor="text1"/>
          <w:lang w:val="ka-GE"/>
        </w:rPr>
        <w:t xml:space="preserve"> </w:t>
      </w:r>
      <w:r w:rsidRPr="003F3027">
        <w:rPr>
          <w:rFonts w:ascii="Sylfaen" w:hAnsi="Sylfaen" w:cs="Sylfaen"/>
          <w:color w:val="000000" w:themeColor="text1"/>
          <w:lang w:val="ka-GE"/>
        </w:rPr>
        <w:t>ადამიანს</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არის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უმნიშვნელოვანესი</w:t>
      </w:r>
      <w:r w:rsidRPr="003F3027">
        <w:rPr>
          <w:color w:val="000000" w:themeColor="text1"/>
          <w:lang w:val="ka-GE"/>
        </w:rPr>
        <w:t xml:space="preserve"> </w:t>
      </w:r>
      <w:r w:rsidRPr="003F3027">
        <w:rPr>
          <w:rFonts w:ascii="Sylfaen" w:hAnsi="Sylfaen" w:cs="Sylfaen"/>
          <w:color w:val="000000" w:themeColor="text1"/>
          <w:lang w:val="ka-GE"/>
        </w:rPr>
        <w:t>რისკ</w:t>
      </w:r>
      <w:r w:rsidRPr="003F3027">
        <w:rPr>
          <w:color w:val="000000" w:themeColor="text1"/>
          <w:lang w:val="ka-GE"/>
        </w:rPr>
        <w:t>-</w:t>
      </w:r>
      <w:r w:rsidRPr="003F3027">
        <w:rPr>
          <w:rFonts w:ascii="Sylfaen" w:hAnsi="Sylfaen" w:cs="Sylfaen"/>
          <w:color w:val="000000" w:themeColor="text1"/>
          <w:lang w:val="ka-GE"/>
        </w:rPr>
        <w:t>ფაქტორი</w:t>
      </w:r>
      <w:r w:rsidRPr="003F3027">
        <w:rPr>
          <w:color w:val="000000" w:themeColor="text1"/>
          <w:lang w:val="ka-GE"/>
        </w:rPr>
        <w:t xml:space="preserve">. </w:t>
      </w:r>
      <w:r w:rsidRPr="003F3027">
        <w:rPr>
          <w:rFonts w:ascii="Sylfaen" w:hAnsi="Sylfaen" w:cs="Sylfaen"/>
          <w:color w:val="000000" w:themeColor="text1"/>
          <w:lang w:val="ka-GE"/>
        </w:rPr>
        <w:t>საფრანგეთში</w:t>
      </w:r>
      <w:r w:rsidRPr="003F3027">
        <w:rPr>
          <w:color w:val="000000" w:themeColor="text1"/>
          <w:lang w:val="ka-GE"/>
        </w:rPr>
        <w:t xml:space="preserve"> </w:t>
      </w:r>
      <w:r w:rsidRPr="003F3027">
        <w:rPr>
          <w:rFonts w:ascii="Sylfaen" w:hAnsi="Sylfaen" w:cs="Sylfaen"/>
          <w:color w:val="000000" w:themeColor="text1"/>
          <w:lang w:val="ka-GE"/>
        </w:rPr>
        <w:t>გულ-სისხლძარღვთა</w:t>
      </w:r>
      <w:r w:rsidRPr="003F3027">
        <w:rPr>
          <w:color w:val="000000" w:themeColor="text1"/>
          <w:lang w:val="ka-GE"/>
        </w:rPr>
        <w:t xml:space="preserve"> </w:t>
      </w:r>
      <w:r w:rsidRPr="003F3027">
        <w:rPr>
          <w:rFonts w:ascii="Sylfaen" w:hAnsi="Sylfaen" w:cs="Sylfaen"/>
          <w:color w:val="000000" w:themeColor="text1"/>
          <w:lang w:val="ka-GE"/>
        </w:rPr>
        <w:t>დაავადებების</w:t>
      </w:r>
      <w:r w:rsidRPr="003F3027">
        <w:rPr>
          <w:color w:val="000000" w:themeColor="text1"/>
          <w:lang w:val="ka-GE"/>
        </w:rPr>
        <w:t xml:space="preserve"> </w:t>
      </w:r>
      <w:r w:rsidRPr="003F3027">
        <w:rPr>
          <w:rFonts w:ascii="Sylfaen" w:hAnsi="Sylfaen" w:cs="Sylfaen"/>
          <w:color w:val="000000" w:themeColor="text1"/>
          <w:lang w:val="ka-GE"/>
        </w:rPr>
        <w:t>გართულებები</w:t>
      </w:r>
      <w:r w:rsidRPr="003F3027">
        <w:rPr>
          <w:color w:val="000000" w:themeColor="text1"/>
          <w:lang w:val="ka-GE"/>
        </w:rPr>
        <w:t xml:space="preserve"> 2,4-</w:t>
      </w:r>
      <w:r w:rsidRPr="003F3027">
        <w:rPr>
          <w:rFonts w:ascii="Sylfaen" w:hAnsi="Sylfaen" w:cs="Sylfaen"/>
          <w:color w:val="000000" w:themeColor="text1"/>
          <w:lang w:val="ka-GE"/>
        </w:rPr>
        <w:t>ჯერ</w:t>
      </w:r>
      <w:r w:rsidRPr="003F3027">
        <w:rPr>
          <w:color w:val="000000" w:themeColor="text1"/>
          <w:lang w:val="ka-GE"/>
        </w:rPr>
        <w:t xml:space="preserve"> </w:t>
      </w:r>
      <w:r w:rsidRPr="003F3027">
        <w:rPr>
          <w:rFonts w:ascii="Sylfaen" w:hAnsi="Sylfaen" w:cs="Sylfaen"/>
          <w:color w:val="000000" w:themeColor="text1"/>
          <w:lang w:val="ka-GE"/>
        </w:rPr>
        <w:t>მეტი</w:t>
      </w:r>
      <w:r w:rsidRPr="003F3027">
        <w:rPr>
          <w:color w:val="000000" w:themeColor="text1"/>
          <w:lang w:val="ka-GE"/>
        </w:rPr>
        <w:t xml:space="preserve"> </w:t>
      </w:r>
      <w:r w:rsidRPr="003F3027">
        <w:rPr>
          <w:rFonts w:ascii="Sylfaen" w:hAnsi="Sylfaen" w:cs="Sylfaen"/>
          <w:color w:val="000000" w:themeColor="text1"/>
          <w:lang w:val="ka-GE"/>
        </w:rPr>
        <w:t>აქვთ</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w:t>
      </w:r>
      <w:r w:rsidRPr="003F3027">
        <w:rPr>
          <w:color w:val="000000" w:themeColor="text1"/>
          <w:lang w:val="ka-GE"/>
        </w:rPr>
        <w:t xml:space="preserve"> </w:t>
      </w:r>
      <w:r w:rsidRPr="003F3027">
        <w:rPr>
          <w:rFonts w:ascii="Sylfaen" w:hAnsi="Sylfaen" w:cs="Sylfaen"/>
          <w:color w:val="000000" w:themeColor="text1"/>
          <w:lang w:val="ka-GE"/>
        </w:rPr>
        <w:t>პირებს</w:t>
      </w:r>
      <w:r w:rsidRPr="003F3027">
        <w:rPr>
          <w:color w:val="000000" w:themeColor="text1"/>
          <w:lang w:val="ka-GE"/>
        </w:rPr>
        <w:t xml:space="preserve">. </w:t>
      </w:r>
      <w:r w:rsidRPr="003F3027">
        <w:rPr>
          <w:rFonts w:ascii="Sylfaen" w:hAnsi="Sylfaen" w:cs="Sylfaen"/>
          <w:color w:val="000000" w:themeColor="text1"/>
          <w:lang w:val="ka-GE"/>
        </w:rPr>
        <w:t>ისინი</w:t>
      </w:r>
      <w:r w:rsidRPr="003F3027">
        <w:rPr>
          <w:color w:val="000000" w:themeColor="text1"/>
          <w:lang w:val="ka-GE"/>
        </w:rPr>
        <w:t xml:space="preserve"> </w:t>
      </w:r>
      <w:r w:rsidRPr="003F3027">
        <w:rPr>
          <w:rFonts w:ascii="Sylfaen" w:hAnsi="Sylfaen" w:cs="Sylfaen"/>
          <w:color w:val="000000" w:themeColor="text1"/>
          <w:lang w:val="ka-GE"/>
        </w:rPr>
        <w:t>განსაზღვრავენ</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პროგნოზს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ხელს</w:t>
      </w:r>
      <w:r w:rsidRPr="003F3027">
        <w:rPr>
          <w:color w:val="000000" w:themeColor="text1"/>
          <w:lang w:val="ka-GE"/>
        </w:rPr>
        <w:t xml:space="preserve"> </w:t>
      </w:r>
      <w:r w:rsidRPr="003F3027">
        <w:rPr>
          <w:rFonts w:ascii="Sylfaen" w:hAnsi="Sylfaen" w:cs="Sylfaen"/>
          <w:color w:val="000000" w:themeColor="text1"/>
          <w:lang w:val="ka-GE"/>
        </w:rPr>
        <w:t>უწყობენ</w:t>
      </w:r>
      <w:r w:rsidRPr="003F3027">
        <w:rPr>
          <w:color w:val="000000" w:themeColor="text1"/>
          <w:lang w:val="ka-GE"/>
        </w:rPr>
        <w:t xml:space="preserve"> </w:t>
      </w:r>
      <w:r w:rsidRPr="003F3027">
        <w:rPr>
          <w:rFonts w:ascii="Sylfaen" w:hAnsi="Sylfaen" w:cs="Sylfaen"/>
          <w:color w:val="000000" w:themeColor="text1"/>
          <w:lang w:val="ka-GE"/>
        </w:rPr>
        <w:t>სიცოხცლის</w:t>
      </w:r>
      <w:r w:rsidRPr="003F3027">
        <w:rPr>
          <w:color w:val="000000" w:themeColor="text1"/>
          <w:lang w:val="ka-GE"/>
        </w:rPr>
        <w:t xml:space="preserve"> </w:t>
      </w:r>
      <w:r w:rsidRPr="003F3027">
        <w:rPr>
          <w:rFonts w:ascii="Sylfaen" w:hAnsi="Sylfaen" w:cs="Sylfaen"/>
          <w:color w:val="000000" w:themeColor="text1"/>
          <w:lang w:val="ka-GE"/>
        </w:rPr>
        <w:t>ხანგრძლივობის</w:t>
      </w:r>
      <w:r w:rsidRPr="003F3027">
        <w:rPr>
          <w:color w:val="000000" w:themeColor="text1"/>
          <w:lang w:val="ka-GE"/>
        </w:rPr>
        <w:t xml:space="preserve"> </w:t>
      </w:r>
      <w:r w:rsidRPr="003F3027">
        <w:rPr>
          <w:rFonts w:ascii="Sylfaen" w:hAnsi="Sylfaen" w:cs="Sylfaen"/>
          <w:color w:val="000000" w:themeColor="text1"/>
          <w:lang w:val="ka-GE"/>
        </w:rPr>
        <w:t>შემცირებას</w:t>
      </w:r>
      <w:r w:rsidRPr="003F3027">
        <w:rPr>
          <w:color w:val="000000" w:themeColor="text1"/>
          <w:lang w:val="ka-GE"/>
        </w:rPr>
        <w:t xml:space="preserve"> 8 </w:t>
      </w:r>
      <w:r w:rsidRPr="003F3027">
        <w:rPr>
          <w:rFonts w:ascii="Sylfaen" w:hAnsi="Sylfaen" w:cs="Sylfaen"/>
          <w:color w:val="000000" w:themeColor="text1"/>
          <w:lang w:val="ka-GE"/>
        </w:rPr>
        <w:t>წლით</w:t>
      </w:r>
      <w:r w:rsidRPr="003F3027">
        <w:rPr>
          <w:color w:val="000000" w:themeColor="text1"/>
          <w:lang w:val="ka-GE"/>
        </w:rPr>
        <w:t xml:space="preserve">  55-64 </w:t>
      </w:r>
      <w:r w:rsidRPr="003F3027">
        <w:rPr>
          <w:rFonts w:ascii="Sylfaen" w:hAnsi="Sylfaen"/>
          <w:color w:val="000000" w:themeColor="text1"/>
          <w:lang w:val="ka-GE"/>
        </w:rPr>
        <w:t xml:space="preserve">წლების </w:t>
      </w:r>
      <w:r w:rsidRPr="003F3027">
        <w:rPr>
          <w:rFonts w:ascii="Sylfaen" w:hAnsi="Sylfaen" w:cs="Sylfaen"/>
          <w:color w:val="000000" w:themeColor="text1"/>
          <w:lang w:val="ka-GE"/>
        </w:rPr>
        <w:t xml:space="preserve">ასაკობრივ </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4 </w:t>
      </w:r>
      <w:r w:rsidRPr="003F3027">
        <w:rPr>
          <w:rFonts w:ascii="Sylfaen" w:hAnsi="Sylfaen" w:cs="Sylfaen"/>
          <w:color w:val="000000" w:themeColor="text1"/>
          <w:lang w:val="ka-GE"/>
        </w:rPr>
        <w:t>წლით</w:t>
      </w:r>
      <w:r>
        <w:rPr>
          <w:color w:val="000000" w:themeColor="text1"/>
          <w:lang w:val="ka-GE"/>
        </w:rPr>
        <w:t xml:space="preserve"> </w:t>
      </w:r>
      <w:r>
        <w:rPr>
          <w:rFonts w:ascii="Sylfaen" w:hAnsi="Sylfaen"/>
          <w:color w:val="000000" w:themeColor="text1"/>
          <w:lang w:val="ka-GE"/>
        </w:rPr>
        <w:t>უფროს</w:t>
      </w:r>
      <w:r w:rsidRPr="003F3027">
        <w:rPr>
          <w:color w:val="000000" w:themeColor="text1"/>
          <w:lang w:val="ka-GE"/>
        </w:rPr>
        <w:t xml:space="preserve"> </w:t>
      </w:r>
      <w:r w:rsidRPr="003F3027">
        <w:rPr>
          <w:rFonts w:ascii="Sylfaen" w:hAnsi="Sylfaen" w:cs="Sylfaen"/>
          <w:color w:val="000000" w:themeColor="text1"/>
          <w:lang w:val="ka-GE"/>
        </w:rPr>
        <w:t>ასაკობრივ</w:t>
      </w:r>
      <w:r w:rsidRPr="003F3027">
        <w:rPr>
          <w:color w:val="000000" w:themeColor="text1"/>
          <w:lang w:val="ka-GE"/>
        </w:rPr>
        <w:t xml:space="preserve"> </w:t>
      </w:r>
      <w:r w:rsidRPr="003F3027">
        <w:rPr>
          <w:rFonts w:ascii="Sylfaen" w:hAnsi="Sylfaen" w:cs="Sylfaen"/>
          <w:color w:val="000000" w:themeColor="text1"/>
          <w:lang w:val="ka-GE"/>
        </w:rPr>
        <w:t>ჯგუფებში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w:t>
      </w:r>
      <w:r w:rsidRPr="003F3027">
        <w:rPr>
          <w:rFonts w:ascii="Sylfaen" w:hAnsi="Sylfaen" w:cs="Sylfaen"/>
          <w:color w:val="000000" w:themeColor="text1"/>
          <w:lang w:val="ka-GE"/>
        </w:rPr>
        <w:t>ლეტალური</w:t>
      </w:r>
      <w:r w:rsidRPr="003F3027">
        <w:rPr>
          <w:color w:val="000000" w:themeColor="text1"/>
          <w:lang w:val="ka-GE"/>
        </w:rPr>
        <w:t xml:space="preserve"> </w:t>
      </w:r>
      <w:r w:rsidRPr="003F3027">
        <w:rPr>
          <w:rFonts w:ascii="Sylfaen" w:hAnsi="Sylfaen" w:cs="Sylfaen"/>
          <w:color w:val="000000" w:themeColor="text1"/>
          <w:lang w:val="ka-GE"/>
        </w:rPr>
        <w:t>გამოსავლის</w:t>
      </w:r>
      <w:r>
        <w:rPr>
          <w:rFonts w:ascii="Sylfaen" w:hAnsi="Sylfaen" w:cs="Sylfaen"/>
          <w:color w:val="000000" w:themeColor="text1"/>
          <w:lang w:val="ka-GE"/>
        </w:rPr>
        <w:t xml:space="preserve"> </w:t>
      </w:r>
      <w:r w:rsidRPr="003F3027">
        <w:rPr>
          <w:rFonts w:ascii="Sylfaen" w:hAnsi="Sylfaen" w:cs="Sylfaen"/>
          <w:color w:val="000000" w:themeColor="text1"/>
          <w:lang w:val="ka-GE"/>
        </w:rPr>
        <w:t>დაახლოებით</w:t>
      </w:r>
      <w:r w:rsidRPr="003F3027">
        <w:rPr>
          <w:color w:val="000000" w:themeColor="text1"/>
          <w:lang w:val="ka-GE"/>
        </w:rPr>
        <w:t xml:space="preserve"> </w:t>
      </w:r>
      <w:r w:rsidRPr="003F3027">
        <w:rPr>
          <w:rFonts w:ascii="Sylfaen" w:hAnsi="Sylfaen" w:cs="Sylfaen"/>
          <w:color w:val="000000" w:themeColor="text1"/>
          <w:lang w:val="ka-GE"/>
        </w:rPr>
        <w:t xml:space="preserve"> 65-80% განპირობებულია</w:t>
      </w:r>
      <w:r w:rsidRPr="003F3027">
        <w:rPr>
          <w:color w:val="000000" w:themeColor="text1"/>
          <w:lang w:val="ka-GE"/>
        </w:rPr>
        <w:t xml:space="preserve"> </w:t>
      </w:r>
      <w:r w:rsidRPr="003F3027">
        <w:rPr>
          <w:rFonts w:ascii="Sylfaen" w:hAnsi="Sylfaen" w:cs="Sylfaen"/>
          <w:color w:val="000000" w:themeColor="text1"/>
          <w:lang w:val="ka-GE"/>
        </w:rPr>
        <w:t>კარდიო</w:t>
      </w:r>
      <w:r w:rsidRPr="003F3027">
        <w:rPr>
          <w:color w:val="000000" w:themeColor="text1"/>
          <w:lang w:val="ka-GE"/>
        </w:rPr>
        <w:t>-</w:t>
      </w:r>
      <w:r w:rsidRPr="003F3027">
        <w:rPr>
          <w:rFonts w:ascii="Sylfaen" w:hAnsi="Sylfaen" w:cs="Sylfaen"/>
          <w:color w:val="000000" w:themeColor="text1"/>
          <w:lang w:val="ka-GE"/>
        </w:rPr>
        <w:t>ვასკულური</w:t>
      </w:r>
      <w:r w:rsidRPr="003F3027">
        <w:rPr>
          <w:color w:val="000000" w:themeColor="text1"/>
          <w:lang w:val="ka-GE"/>
        </w:rPr>
        <w:t xml:space="preserve">, </w:t>
      </w:r>
      <w:r w:rsidRPr="003F3027">
        <w:rPr>
          <w:rFonts w:ascii="Sylfaen" w:hAnsi="Sylfaen" w:cs="Sylfaen"/>
          <w:color w:val="000000" w:themeColor="text1"/>
          <w:lang w:val="ka-GE"/>
        </w:rPr>
        <w:t>ძირითადად</w:t>
      </w:r>
      <w:r w:rsidRPr="003F3027">
        <w:rPr>
          <w:color w:val="000000" w:themeColor="text1"/>
          <w:lang w:val="ka-GE"/>
        </w:rPr>
        <w:t xml:space="preserve"> </w:t>
      </w:r>
      <w:r w:rsidRPr="003F3027">
        <w:rPr>
          <w:rFonts w:ascii="Sylfaen" w:hAnsi="Sylfaen" w:cs="Sylfaen"/>
          <w:color w:val="000000" w:themeColor="text1"/>
          <w:lang w:val="ka-GE"/>
        </w:rPr>
        <w:t>ინფარქტისა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ინსულტის</w:t>
      </w:r>
      <w:r w:rsidRPr="003F3027">
        <w:rPr>
          <w:color w:val="000000" w:themeColor="text1"/>
          <w:lang w:val="ka-GE"/>
        </w:rPr>
        <w:t xml:space="preserve"> </w:t>
      </w:r>
      <w:r w:rsidRPr="003F3027">
        <w:rPr>
          <w:rFonts w:ascii="Sylfaen" w:hAnsi="Sylfaen" w:cs="Sylfaen"/>
          <w:color w:val="000000" w:themeColor="text1"/>
          <w:lang w:val="ka-GE"/>
        </w:rPr>
        <w:t>გამო</w:t>
      </w:r>
      <w:r w:rsidRPr="003F3027">
        <w:rPr>
          <w:color w:val="000000" w:themeColor="text1"/>
          <w:lang w:val="ka-GE"/>
        </w:rPr>
        <w:t xml:space="preserve">.  </w:t>
      </w:r>
      <w:r w:rsidRPr="003F3027">
        <w:rPr>
          <w:rFonts w:ascii="Sylfaen" w:hAnsi="Sylfaen" w:cs="Sylfaen"/>
          <w:color w:val="000000" w:themeColor="text1"/>
          <w:lang w:val="ka-GE"/>
        </w:rPr>
        <w:t>დადგინდა</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მიოკარდიუმის</w:t>
      </w:r>
      <w:r w:rsidRPr="003F3027">
        <w:rPr>
          <w:color w:val="000000" w:themeColor="text1"/>
          <w:lang w:val="ka-GE"/>
        </w:rPr>
        <w:t xml:space="preserve"> </w:t>
      </w:r>
      <w:r w:rsidRPr="003F3027">
        <w:rPr>
          <w:rFonts w:ascii="Sylfaen" w:hAnsi="Sylfaen" w:cs="Sylfaen"/>
          <w:color w:val="000000" w:themeColor="text1"/>
          <w:lang w:val="ka-GE"/>
        </w:rPr>
        <w:t>რევასკულარიზაციის</w:t>
      </w:r>
      <w:r w:rsidRPr="003F3027">
        <w:rPr>
          <w:color w:val="000000" w:themeColor="text1"/>
          <w:lang w:val="ka-GE"/>
        </w:rPr>
        <w:t xml:space="preserve"> </w:t>
      </w:r>
      <w:r w:rsidRPr="003F3027">
        <w:rPr>
          <w:rFonts w:ascii="Sylfaen" w:hAnsi="Sylfaen" w:cs="Sylfaen"/>
          <w:color w:val="000000" w:themeColor="text1"/>
          <w:lang w:val="ka-GE"/>
        </w:rPr>
        <w:t>შემდეგ</w:t>
      </w:r>
      <w:r w:rsidRPr="003F3027">
        <w:rPr>
          <w:color w:val="000000" w:themeColor="text1"/>
          <w:lang w:val="ka-GE"/>
        </w:rPr>
        <w:t xml:space="preserve"> </w:t>
      </w:r>
      <w:r w:rsidRPr="003F3027">
        <w:rPr>
          <w:rFonts w:ascii="Sylfaen" w:hAnsi="Sylfaen" w:cs="Sylfaen"/>
          <w:color w:val="000000" w:themeColor="text1"/>
          <w:lang w:val="ka-GE"/>
        </w:rPr>
        <w:t>კარდიალური</w:t>
      </w:r>
      <w:r w:rsidRPr="003F3027">
        <w:rPr>
          <w:color w:val="000000" w:themeColor="text1"/>
          <w:lang w:val="ka-GE"/>
        </w:rPr>
        <w:t xml:space="preserve"> </w:t>
      </w:r>
      <w:r w:rsidRPr="003F3027">
        <w:rPr>
          <w:rFonts w:ascii="Sylfaen" w:hAnsi="Sylfaen" w:cs="Sylfaen"/>
          <w:color w:val="000000" w:themeColor="text1"/>
          <w:lang w:val="ka-GE"/>
        </w:rPr>
        <w:t>მოვლენები</w:t>
      </w:r>
      <w:r w:rsidRPr="003F3027">
        <w:rPr>
          <w:color w:val="000000" w:themeColor="text1"/>
          <w:lang w:val="ka-GE"/>
        </w:rPr>
        <w:t xml:space="preserve"> </w:t>
      </w:r>
      <w:r w:rsidRPr="003F3027">
        <w:rPr>
          <w:rFonts w:ascii="Sylfaen" w:hAnsi="Sylfaen" w:cs="Sylfaen"/>
          <w:color w:val="000000" w:themeColor="text1"/>
          <w:lang w:val="ka-GE"/>
        </w:rPr>
        <w:t>აღინიშნება</w:t>
      </w:r>
      <w:r w:rsidRPr="003F3027">
        <w:rPr>
          <w:color w:val="000000" w:themeColor="text1"/>
          <w:lang w:val="ka-GE"/>
        </w:rPr>
        <w:t xml:space="preserve"> </w:t>
      </w:r>
      <w:r w:rsidRPr="003F3027">
        <w:rPr>
          <w:rFonts w:ascii="Sylfaen" w:hAnsi="Sylfaen" w:cs="Sylfaen"/>
          <w:color w:val="000000" w:themeColor="text1"/>
          <w:lang w:val="ka-GE"/>
        </w:rPr>
        <w:t>ყველაზე</w:t>
      </w:r>
      <w:r w:rsidRPr="003F3027">
        <w:rPr>
          <w:color w:val="000000" w:themeColor="text1"/>
          <w:lang w:val="ka-GE"/>
        </w:rPr>
        <w:t xml:space="preserve"> </w:t>
      </w:r>
      <w:r w:rsidRPr="003F3027">
        <w:rPr>
          <w:rFonts w:ascii="Sylfaen" w:hAnsi="Sylfaen" w:cs="Sylfaen"/>
          <w:color w:val="000000" w:themeColor="text1"/>
          <w:lang w:val="ka-GE"/>
        </w:rPr>
        <w:t>ხშირად</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დაავადებულებში</w:t>
      </w:r>
      <w:r w:rsidRPr="003F3027">
        <w:rPr>
          <w:color w:val="000000" w:themeColor="text1"/>
          <w:lang w:val="ka-GE"/>
        </w:rPr>
        <w:t xml:space="preserve">. </w:t>
      </w:r>
      <w:r w:rsidRPr="003F3027">
        <w:rPr>
          <w:rFonts w:ascii="Sylfaen" w:hAnsi="Sylfaen" w:cs="Sylfaen"/>
          <w:color w:val="000000" w:themeColor="text1"/>
          <w:lang w:val="ka-GE"/>
        </w:rPr>
        <w:t>სისხლძარღვებზე</w:t>
      </w:r>
      <w:r w:rsidRPr="003F3027">
        <w:rPr>
          <w:color w:val="000000" w:themeColor="text1"/>
          <w:lang w:val="ka-GE"/>
        </w:rPr>
        <w:t xml:space="preserve"> </w:t>
      </w:r>
      <w:r w:rsidRPr="003F3027">
        <w:rPr>
          <w:rFonts w:ascii="Sylfaen" w:hAnsi="Sylfaen" w:cs="Sylfaen"/>
          <w:color w:val="000000" w:themeColor="text1"/>
          <w:lang w:val="ka-GE"/>
        </w:rPr>
        <w:t>პლასტიკური</w:t>
      </w:r>
      <w:r w:rsidRPr="003F3027">
        <w:rPr>
          <w:color w:val="000000" w:themeColor="text1"/>
          <w:lang w:val="ka-GE"/>
        </w:rPr>
        <w:t xml:space="preserve"> </w:t>
      </w:r>
      <w:r w:rsidRPr="003F3027">
        <w:rPr>
          <w:rFonts w:ascii="Sylfaen" w:hAnsi="Sylfaen" w:cs="Sylfaen"/>
          <w:color w:val="000000" w:themeColor="text1"/>
          <w:lang w:val="ka-GE"/>
        </w:rPr>
        <w:t>კორონაროგრაფიის</w:t>
      </w:r>
      <w:r w:rsidRPr="003F3027">
        <w:rPr>
          <w:color w:val="000000" w:themeColor="text1"/>
          <w:lang w:val="ka-GE"/>
        </w:rPr>
        <w:t xml:space="preserve"> </w:t>
      </w:r>
      <w:r w:rsidRPr="003F3027">
        <w:rPr>
          <w:rFonts w:ascii="Sylfaen" w:hAnsi="Sylfaen" w:cs="Sylfaen"/>
          <w:color w:val="000000" w:themeColor="text1"/>
          <w:lang w:val="ka-GE"/>
        </w:rPr>
        <w:t>ჩარევის</w:t>
      </w:r>
      <w:r w:rsidRPr="003F3027">
        <w:rPr>
          <w:color w:val="000000" w:themeColor="text1"/>
          <w:lang w:val="ka-GE"/>
        </w:rPr>
        <w:t xml:space="preserve"> </w:t>
      </w:r>
      <w:r w:rsidRPr="003F3027">
        <w:rPr>
          <w:rFonts w:ascii="Sylfaen" w:hAnsi="Sylfaen" w:cs="Sylfaen"/>
          <w:color w:val="000000" w:themeColor="text1"/>
          <w:lang w:val="ka-GE"/>
        </w:rPr>
        <w:t>შემდეგ</w:t>
      </w:r>
      <w:r w:rsidRPr="003F3027">
        <w:rPr>
          <w:color w:val="000000" w:themeColor="text1"/>
          <w:lang w:val="ka-GE"/>
        </w:rPr>
        <w:t xml:space="preserve"> 9 </w:t>
      </w:r>
      <w:r w:rsidRPr="003F3027">
        <w:rPr>
          <w:rFonts w:ascii="Sylfaen" w:hAnsi="Sylfaen" w:cs="Sylfaen"/>
          <w:color w:val="000000" w:themeColor="text1"/>
          <w:lang w:val="ka-GE"/>
        </w:rPr>
        <w:t>წლიანი</w:t>
      </w:r>
      <w:r w:rsidRPr="003F3027">
        <w:rPr>
          <w:color w:val="000000" w:themeColor="text1"/>
          <w:lang w:val="ka-GE"/>
        </w:rPr>
        <w:t xml:space="preserve"> </w:t>
      </w:r>
      <w:r w:rsidRPr="003F3027">
        <w:rPr>
          <w:rFonts w:ascii="Sylfaen" w:hAnsi="Sylfaen" w:cs="Sylfaen"/>
          <w:color w:val="000000" w:themeColor="text1"/>
          <w:lang w:val="ka-GE"/>
        </w:rPr>
        <w:t>გადარჩენის</w:t>
      </w:r>
      <w:r w:rsidRPr="003F3027">
        <w:rPr>
          <w:color w:val="000000" w:themeColor="text1"/>
          <w:lang w:val="ka-GE"/>
        </w:rPr>
        <w:t xml:space="preserve"> </w:t>
      </w:r>
      <w:r w:rsidRPr="003F3027">
        <w:rPr>
          <w:rFonts w:ascii="Sylfaen" w:hAnsi="Sylfaen" w:cs="Sylfaen"/>
          <w:color w:val="000000" w:themeColor="text1"/>
          <w:lang w:val="ka-GE"/>
        </w:rPr>
        <w:t>შანსი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დაავადებულებს</w:t>
      </w:r>
      <w:r w:rsidRPr="003F3027">
        <w:rPr>
          <w:color w:val="000000" w:themeColor="text1"/>
          <w:lang w:val="ka-GE"/>
        </w:rPr>
        <w:t xml:space="preserve"> </w:t>
      </w:r>
      <w:r w:rsidRPr="003F3027">
        <w:rPr>
          <w:rFonts w:ascii="Sylfaen" w:hAnsi="Sylfaen" w:cs="Sylfaen"/>
          <w:color w:val="000000" w:themeColor="text1"/>
          <w:lang w:val="ka-GE"/>
        </w:rPr>
        <w:t>აქთ</w:t>
      </w:r>
      <w:r w:rsidRPr="003F3027">
        <w:rPr>
          <w:color w:val="000000" w:themeColor="text1"/>
          <w:lang w:val="ka-GE"/>
        </w:rPr>
        <w:t xml:space="preserve"> 68%-</w:t>
      </w:r>
      <w:r w:rsidRPr="003F3027">
        <w:rPr>
          <w:rFonts w:ascii="Sylfaen" w:hAnsi="Sylfaen" w:cs="Sylfaen"/>
          <w:color w:val="000000" w:themeColor="text1"/>
          <w:lang w:val="ka-GE"/>
        </w:rPr>
        <w:t>ში</w:t>
      </w:r>
      <w:r w:rsidRPr="003F3027">
        <w:rPr>
          <w:color w:val="000000" w:themeColor="text1"/>
          <w:lang w:val="ka-GE"/>
        </w:rPr>
        <w:t xml:space="preserve">, </w:t>
      </w:r>
      <w:r w:rsidRPr="003F3027">
        <w:rPr>
          <w:rFonts w:ascii="Sylfaen" w:hAnsi="Sylfaen" w:cs="Sylfaen"/>
          <w:color w:val="000000" w:themeColor="text1"/>
          <w:lang w:val="ka-GE"/>
        </w:rPr>
        <w:t>მაშინ</w:t>
      </w:r>
      <w:r w:rsidRPr="003F3027">
        <w:rPr>
          <w:color w:val="000000" w:themeColor="text1"/>
          <w:lang w:val="ka-GE"/>
        </w:rPr>
        <w:t xml:space="preserve"> </w:t>
      </w:r>
      <w:r w:rsidRPr="003F3027">
        <w:rPr>
          <w:rFonts w:ascii="Sylfaen" w:hAnsi="Sylfaen" w:cs="Sylfaen"/>
          <w:color w:val="000000" w:themeColor="text1"/>
          <w:lang w:val="ka-GE"/>
        </w:rPr>
        <w:t>როცა</w:t>
      </w:r>
      <w:r w:rsidRPr="003F3027">
        <w:rPr>
          <w:color w:val="000000" w:themeColor="text1"/>
          <w:lang w:val="ka-GE"/>
        </w:rPr>
        <w:t xml:space="preserve"> </w:t>
      </w:r>
      <w:r>
        <w:rPr>
          <w:rFonts w:ascii="Sylfaen" w:hAnsi="Sylfaen" w:cs="Sylfaen"/>
          <w:color w:val="000000" w:themeColor="text1"/>
          <w:lang w:val="ka-GE"/>
        </w:rPr>
        <w:t>დიაბეტის</w:t>
      </w:r>
      <w:r w:rsidRPr="003F3027">
        <w:rPr>
          <w:color w:val="000000" w:themeColor="text1"/>
          <w:lang w:val="ka-GE"/>
        </w:rPr>
        <w:t xml:space="preserve"> </w:t>
      </w:r>
      <w:r>
        <w:rPr>
          <w:rFonts w:ascii="Sylfaen" w:hAnsi="Sylfaen" w:cs="Sylfaen"/>
          <w:color w:val="000000" w:themeColor="text1"/>
          <w:lang w:val="ka-GE"/>
        </w:rPr>
        <w:t>არმქონე პირებში</w:t>
      </w:r>
      <w:r w:rsidRPr="003F3027">
        <w:rPr>
          <w:color w:val="000000" w:themeColor="text1"/>
          <w:lang w:val="ka-GE"/>
        </w:rPr>
        <w:t xml:space="preserve"> 83,5 %-</w:t>
      </w:r>
      <w:r w:rsidRPr="003F3027">
        <w:rPr>
          <w:rFonts w:ascii="Sylfaen" w:hAnsi="Sylfaen" w:cs="Sylfaen"/>
          <w:color w:val="000000" w:themeColor="text1"/>
          <w:lang w:val="ka-GE"/>
        </w:rPr>
        <w:t>ს</w:t>
      </w:r>
      <w:r>
        <w:rPr>
          <w:rFonts w:ascii="Sylfaen" w:hAnsi="Sylfaen" w:cs="Sylfaen"/>
          <w:color w:val="000000" w:themeColor="text1"/>
          <w:lang w:val="ka-GE"/>
        </w:rPr>
        <w:t xml:space="preserve"> </w:t>
      </w:r>
      <w:r w:rsidRPr="003F3027">
        <w:rPr>
          <w:rFonts w:ascii="Sylfaen" w:hAnsi="Sylfaen" w:cs="Sylfaen"/>
          <w:color w:val="000000" w:themeColor="text1"/>
          <w:lang w:val="ka-GE"/>
        </w:rPr>
        <w:t>შეადგენს</w:t>
      </w:r>
      <w:r w:rsidRPr="003F3027">
        <w:rPr>
          <w:color w:val="000000" w:themeColor="text1"/>
          <w:lang w:val="ka-GE"/>
        </w:rPr>
        <w:t xml:space="preserve">. </w:t>
      </w:r>
      <w:r w:rsidRPr="003F3027">
        <w:rPr>
          <w:rFonts w:ascii="Sylfaen" w:hAnsi="Sylfaen" w:cs="Sylfaen"/>
          <w:color w:val="000000" w:themeColor="text1"/>
          <w:lang w:val="ka-GE"/>
        </w:rPr>
        <w:t>კარიდოლოგიურ</w:t>
      </w:r>
      <w:r w:rsidRPr="003F3027">
        <w:rPr>
          <w:color w:val="000000" w:themeColor="text1"/>
          <w:lang w:val="ka-GE"/>
        </w:rPr>
        <w:t xml:space="preserve"> </w:t>
      </w:r>
      <w:r w:rsidRPr="003F3027">
        <w:rPr>
          <w:rFonts w:ascii="Sylfaen" w:hAnsi="Sylfaen" w:cs="Sylfaen"/>
          <w:color w:val="000000" w:themeColor="text1"/>
          <w:lang w:val="ka-GE"/>
        </w:rPr>
        <w:t>განყოფილებაში</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w:t>
      </w:r>
      <w:r w:rsidRPr="003F3027">
        <w:rPr>
          <w:rFonts w:ascii="Sylfaen" w:hAnsi="Sylfaen" w:cs="Sylfaen"/>
          <w:color w:val="000000" w:themeColor="text1"/>
          <w:lang w:val="ka-GE"/>
        </w:rPr>
        <w:t>წილი</w:t>
      </w:r>
      <w:r w:rsidRPr="003F3027">
        <w:rPr>
          <w:color w:val="000000" w:themeColor="text1"/>
          <w:lang w:val="ka-GE"/>
        </w:rPr>
        <w:t xml:space="preserve"> </w:t>
      </w:r>
      <w:r w:rsidRPr="003F3027">
        <w:rPr>
          <w:rFonts w:ascii="Sylfaen" w:hAnsi="Sylfaen" w:cs="Sylfaen"/>
          <w:color w:val="000000" w:themeColor="text1"/>
          <w:lang w:val="ka-GE"/>
        </w:rPr>
        <w:t>მუდმივად</w:t>
      </w:r>
      <w:r w:rsidRPr="003F3027">
        <w:rPr>
          <w:color w:val="000000" w:themeColor="text1"/>
          <w:lang w:val="ka-GE"/>
        </w:rPr>
        <w:t xml:space="preserve"> </w:t>
      </w:r>
      <w:r w:rsidRPr="003F3027">
        <w:rPr>
          <w:rFonts w:ascii="Sylfaen" w:hAnsi="Sylfaen" w:cs="Sylfaen"/>
          <w:color w:val="000000" w:themeColor="text1"/>
          <w:lang w:val="ka-GE"/>
        </w:rPr>
        <w:t>იზრდება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შეადგენს</w:t>
      </w:r>
      <w:r w:rsidRPr="003F3027">
        <w:rPr>
          <w:color w:val="000000" w:themeColor="text1"/>
          <w:lang w:val="ka-GE"/>
        </w:rPr>
        <w:t xml:space="preserve"> </w:t>
      </w:r>
      <w:r w:rsidRPr="003F3027">
        <w:rPr>
          <w:rFonts w:ascii="Sylfaen" w:hAnsi="Sylfaen" w:cs="Sylfaen"/>
          <w:color w:val="000000" w:themeColor="text1"/>
          <w:lang w:val="ka-GE"/>
        </w:rPr>
        <w:t>ყველა</w:t>
      </w:r>
      <w:r w:rsidRPr="003F3027">
        <w:rPr>
          <w:color w:val="000000" w:themeColor="text1"/>
          <w:lang w:val="ka-GE"/>
        </w:rPr>
        <w:t xml:space="preserve"> </w:t>
      </w:r>
      <w:r w:rsidRPr="003F3027">
        <w:rPr>
          <w:rFonts w:ascii="Sylfaen" w:hAnsi="Sylfaen" w:cs="Sylfaen"/>
          <w:color w:val="000000" w:themeColor="text1"/>
          <w:lang w:val="ka-GE"/>
        </w:rPr>
        <w:t>პაციენტის</w:t>
      </w:r>
      <w:r w:rsidRPr="003F3027">
        <w:rPr>
          <w:color w:val="000000" w:themeColor="text1"/>
          <w:lang w:val="ka-GE"/>
        </w:rPr>
        <w:t xml:space="preserve"> 33%-</w:t>
      </w:r>
      <w:r w:rsidRPr="003F3027">
        <w:rPr>
          <w:rFonts w:ascii="Sylfaen" w:hAnsi="Sylfaen" w:cs="Sylfaen"/>
          <w:color w:val="000000" w:themeColor="text1"/>
          <w:lang w:val="ka-GE"/>
        </w:rPr>
        <w:t>ს</w:t>
      </w:r>
      <w:r w:rsidRPr="003F3027">
        <w:rPr>
          <w:color w:val="000000" w:themeColor="text1"/>
          <w:lang w:val="ka-GE"/>
        </w:rPr>
        <w:t>.</w:t>
      </w:r>
      <w:r w:rsidRPr="003F3027">
        <w:rPr>
          <w:rFonts w:ascii="Sylfaen" w:hAnsi="Sylfaen"/>
          <w:color w:val="000000" w:themeColor="text1"/>
          <w:lang w:val="ka-GE"/>
        </w:rPr>
        <w:t xml:space="preserve"> </w:t>
      </w:r>
      <w:r w:rsidRPr="003F3027">
        <w:rPr>
          <w:rFonts w:ascii="Sylfaen" w:hAnsi="Sylfaen" w:cs="Sylfaen"/>
          <w:color w:val="000000" w:themeColor="text1"/>
          <w:lang w:val="ka-GE"/>
        </w:rPr>
        <w:t>გერმანიისა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ესპანეთის</w:t>
      </w:r>
      <w:r w:rsidRPr="003F3027">
        <w:rPr>
          <w:color w:val="000000" w:themeColor="text1"/>
          <w:lang w:val="ka-GE"/>
        </w:rPr>
        <w:t xml:space="preserve"> </w:t>
      </w:r>
      <w:r w:rsidRPr="003F3027">
        <w:rPr>
          <w:rFonts w:ascii="Sylfaen" w:hAnsi="Sylfaen" w:cs="Sylfaen"/>
          <w:color w:val="000000" w:themeColor="text1"/>
          <w:lang w:val="ka-GE"/>
        </w:rPr>
        <w:t>მაჩვენებლები</w:t>
      </w:r>
      <w:r w:rsidRPr="003F3027">
        <w:rPr>
          <w:color w:val="000000" w:themeColor="text1"/>
          <w:lang w:val="ka-GE"/>
        </w:rPr>
        <w:t xml:space="preserve"> </w:t>
      </w:r>
      <w:r w:rsidRPr="003F3027">
        <w:rPr>
          <w:rFonts w:ascii="Sylfaen" w:hAnsi="Sylfaen" w:cs="Sylfaen"/>
          <w:color w:val="000000" w:themeColor="text1"/>
          <w:lang w:val="ka-GE"/>
        </w:rPr>
        <w:t>ვარირებს</w:t>
      </w:r>
      <w:r w:rsidRPr="003F3027">
        <w:rPr>
          <w:color w:val="000000" w:themeColor="text1"/>
          <w:lang w:val="ka-GE"/>
        </w:rPr>
        <w:t xml:space="preserve"> 8 %-</w:t>
      </w:r>
      <w:r w:rsidRPr="003F3027">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დიაპაზონში</w:t>
      </w:r>
      <w:r w:rsidRPr="003F3027">
        <w:rPr>
          <w:color w:val="000000" w:themeColor="text1"/>
          <w:lang w:val="ka-GE"/>
        </w:rPr>
        <w:t>.</w:t>
      </w:r>
    </w:p>
    <w:p w:rsidR="00734001" w:rsidRPr="00196E0B" w:rsidRDefault="00734001" w:rsidP="00C9731C">
      <w:pPr>
        <w:spacing w:after="0"/>
        <w:jc w:val="both"/>
        <w:rPr>
          <w:rFonts w:ascii="Sylfaen" w:hAnsi="Sylfaen"/>
          <w:color w:val="000000" w:themeColor="text1"/>
          <w:lang w:val="ka-GE"/>
        </w:rPr>
      </w:pPr>
      <w:r>
        <w:rPr>
          <w:rFonts w:ascii="Sylfaen" w:hAnsi="Sylfaen"/>
          <w:color w:val="000000" w:themeColor="text1"/>
          <w:lang w:val="ka-GE"/>
        </w:rPr>
        <w:t>ევროპაში დიდ  პრობლემას წარმოადგენს შაქრიანი დიაბეტი ტიპი 1. ყოველწლიურად</w:t>
      </w:r>
      <w:r w:rsidR="00C9731C">
        <w:rPr>
          <w:rFonts w:ascii="Sylfaen" w:hAnsi="Sylfaen"/>
          <w:color w:val="000000" w:themeColor="text1"/>
          <w:lang w:val="ka-GE"/>
        </w:rPr>
        <w:t xml:space="preserve"> საშუალოდ</w:t>
      </w:r>
      <w:r>
        <w:rPr>
          <w:rFonts w:ascii="Sylfaen" w:hAnsi="Sylfaen"/>
          <w:color w:val="000000" w:themeColor="text1"/>
          <w:lang w:val="ka-GE"/>
        </w:rPr>
        <w:t xml:space="preserve"> 140,000 შემთხვევა რეგისტრირდება. </w:t>
      </w:r>
    </w:p>
    <w:p w:rsidR="00734001" w:rsidRDefault="00734001" w:rsidP="00C9731C">
      <w:pPr>
        <w:spacing w:after="0"/>
        <w:jc w:val="both"/>
        <w:rPr>
          <w:rFonts w:ascii="Sylfaen" w:hAnsi="Sylfaen"/>
          <w:color w:val="000000" w:themeColor="text1"/>
          <w:lang w:val="ka-GE"/>
        </w:rPr>
      </w:pP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გავრცელების</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მაჩვენებლები</w:t>
      </w:r>
      <w:r w:rsidRPr="003F3027">
        <w:rPr>
          <w:color w:val="000000" w:themeColor="text1"/>
          <w:lang w:val="ka-GE"/>
        </w:rPr>
        <w:t xml:space="preserve"> </w:t>
      </w:r>
      <w:r w:rsidRPr="003F3027">
        <w:rPr>
          <w:rFonts w:ascii="Sylfaen" w:hAnsi="Sylfaen" w:cs="Sylfaen"/>
          <w:color w:val="000000" w:themeColor="text1"/>
          <w:lang w:val="ka-GE"/>
        </w:rPr>
        <w:t>აღინიშნება</w:t>
      </w:r>
      <w:r w:rsidRPr="003F3027">
        <w:rPr>
          <w:color w:val="000000" w:themeColor="text1"/>
          <w:lang w:val="ka-GE"/>
        </w:rPr>
        <w:t xml:space="preserve"> </w:t>
      </w:r>
      <w:r w:rsidRPr="00F36E24">
        <w:rPr>
          <w:rFonts w:ascii="Sylfaen" w:hAnsi="Sylfaen" w:cs="Sylfaen"/>
          <w:b/>
          <w:color w:val="000000" w:themeColor="text1"/>
          <w:lang w:val="ka-GE"/>
        </w:rPr>
        <w:t>აზიის</w:t>
      </w:r>
      <w:r w:rsidRPr="00F36E24">
        <w:rPr>
          <w:b/>
          <w:color w:val="000000" w:themeColor="text1"/>
          <w:lang w:val="ka-GE"/>
        </w:rPr>
        <w:t xml:space="preserve"> </w:t>
      </w:r>
      <w:r w:rsidRPr="00F36E24">
        <w:rPr>
          <w:rFonts w:ascii="Sylfaen" w:hAnsi="Sylfaen" w:cs="Sylfaen"/>
          <w:b/>
          <w:color w:val="000000" w:themeColor="text1"/>
          <w:lang w:val="ka-GE"/>
        </w:rPr>
        <w:t>ქვეყნებშიც</w:t>
      </w:r>
      <w:r w:rsidRPr="00F36E24">
        <w:rPr>
          <w:b/>
          <w:color w:val="000000" w:themeColor="text1"/>
          <w:lang w:val="ka-GE"/>
        </w:rPr>
        <w:t>.</w:t>
      </w:r>
      <w:r w:rsidRPr="003F3027">
        <w:rPr>
          <w:color w:val="000000" w:themeColor="text1"/>
          <w:lang w:val="ka-GE"/>
        </w:rPr>
        <w:t xml:space="preserve"> </w:t>
      </w:r>
      <w:r w:rsidRPr="003F3027">
        <w:rPr>
          <w:rFonts w:ascii="Sylfaen" w:hAnsi="Sylfaen" w:cs="Sylfaen"/>
          <w:color w:val="000000" w:themeColor="text1"/>
          <w:lang w:val="ka-GE"/>
        </w:rPr>
        <w:t>ჩინეთში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w:t>
      </w:r>
      <w:r w:rsidRPr="003F3027">
        <w:rPr>
          <w:rFonts w:ascii="Sylfaen" w:hAnsi="Sylfaen" w:cs="Sylfaen"/>
          <w:color w:val="000000" w:themeColor="text1"/>
          <w:lang w:val="ka-GE"/>
        </w:rPr>
        <w:t>რიცხვი</w:t>
      </w:r>
      <w:r w:rsidRPr="003F3027">
        <w:rPr>
          <w:color w:val="000000" w:themeColor="text1"/>
          <w:lang w:val="ka-GE"/>
        </w:rPr>
        <w:t xml:space="preserve"> 92 </w:t>
      </w:r>
      <w:r w:rsidRPr="003F3027">
        <w:rPr>
          <w:rFonts w:ascii="Sylfaen" w:hAnsi="Sylfaen" w:cs="Sylfaen"/>
          <w:color w:val="000000" w:themeColor="text1"/>
          <w:lang w:val="ka-GE"/>
        </w:rPr>
        <w:t>მილიონს</w:t>
      </w:r>
      <w:r w:rsidRPr="003F3027">
        <w:rPr>
          <w:color w:val="000000" w:themeColor="text1"/>
          <w:lang w:val="ka-GE"/>
        </w:rPr>
        <w:t xml:space="preserve"> </w:t>
      </w:r>
      <w:r w:rsidRPr="003F3027">
        <w:rPr>
          <w:rFonts w:ascii="Sylfaen" w:hAnsi="Sylfaen" w:cs="Sylfaen"/>
          <w:color w:val="000000" w:themeColor="text1"/>
          <w:lang w:val="ka-GE"/>
        </w:rPr>
        <w:t>აღემატება</w:t>
      </w:r>
      <w:r w:rsidRPr="003F3027">
        <w:rPr>
          <w:color w:val="000000" w:themeColor="text1"/>
          <w:lang w:val="ka-GE"/>
        </w:rPr>
        <w:t xml:space="preserve">. </w:t>
      </w:r>
      <w:r w:rsidRPr="003F3027">
        <w:rPr>
          <w:rFonts w:ascii="Sylfaen" w:hAnsi="Sylfaen" w:cs="Sylfaen"/>
          <w:color w:val="000000" w:themeColor="text1"/>
          <w:lang w:val="ka-GE"/>
        </w:rPr>
        <w:t>ჩინეთში</w:t>
      </w:r>
      <w:r w:rsidRPr="003F3027">
        <w:rPr>
          <w:color w:val="000000" w:themeColor="text1"/>
          <w:lang w:val="ka-GE"/>
        </w:rPr>
        <w:t xml:space="preserve"> </w:t>
      </w:r>
      <w:r w:rsidRPr="003F3027">
        <w:rPr>
          <w:rFonts w:ascii="Sylfaen" w:hAnsi="Sylfaen" w:cs="Sylfaen"/>
          <w:color w:val="000000" w:themeColor="text1"/>
          <w:lang w:val="ka-GE"/>
        </w:rPr>
        <w:t>ერთი</w:t>
      </w:r>
      <w:r w:rsidRPr="003F3027">
        <w:rPr>
          <w:color w:val="000000" w:themeColor="text1"/>
          <w:lang w:val="ka-GE"/>
        </w:rPr>
        <w:t xml:space="preserve"> </w:t>
      </w:r>
      <w:r w:rsidRPr="003F3027">
        <w:rPr>
          <w:rFonts w:ascii="Sylfaen" w:hAnsi="Sylfaen" w:cs="Sylfaen"/>
          <w:color w:val="000000" w:themeColor="text1"/>
          <w:lang w:val="ka-GE"/>
        </w:rPr>
        <w:t>თაობის</w:t>
      </w:r>
      <w:r w:rsidRPr="003F3027">
        <w:rPr>
          <w:color w:val="000000" w:themeColor="text1"/>
          <w:lang w:val="ka-GE"/>
        </w:rPr>
        <w:t xml:space="preserve"> </w:t>
      </w:r>
      <w:r w:rsidRPr="003F3027">
        <w:rPr>
          <w:rFonts w:ascii="Sylfaen" w:hAnsi="Sylfaen" w:cs="Sylfaen"/>
          <w:color w:val="000000" w:themeColor="text1"/>
          <w:lang w:val="ka-GE"/>
        </w:rPr>
        <w:t>განმავლობაში</w:t>
      </w:r>
      <w:r w:rsidRPr="003F3027">
        <w:rPr>
          <w:color w:val="000000" w:themeColor="text1"/>
          <w:lang w:val="ka-GE"/>
        </w:rPr>
        <w:t xml:space="preserve">  </w:t>
      </w:r>
      <w:r w:rsidRPr="003F3027">
        <w:rPr>
          <w:rFonts w:ascii="Sylfaen" w:hAnsi="Sylfaen" w:cs="Sylfaen"/>
          <w:color w:val="000000" w:themeColor="text1"/>
          <w:lang w:val="ka-GE"/>
        </w:rPr>
        <w:t>ცხოვრების</w:t>
      </w:r>
      <w:r w:rsidRPr="003F3027">
        <w:rPr>
          <w:color w:val="000000" w:themeColor="text1"/>
          <w:lang w:val="ka-GE"/>
        </w:rPr>
        <w:t xml:space="preserve"> </w:t>
      </w:r>
      <w:r w:rsidRPr="003F3027">
        <w:rPr>
          <w:rFonts w:ascii="Sylfaen" w:hAnsi="Sylfaen" w:cs="Sylfaen"/>
          <w:color w:val="000000" w:themeColor="text1"/>
          <w:lang w:val="ka-GE"/>
        </w:rPr>
        <w:t>წესი</w:t>
      </w:r>
      <w:r w:rsidRPr="003F3027">
        <w:rPr>
          <w:color w:val="000000" w:themeColor="text1"/>
          <w:lang w:val="ka-GE"/>
        </w:rPr>
        <w:t xml:space="preserve"> </w:t>
      </w:r>
      <w:r w:rsidRPr="003F3027">
        <w:rPr>
          <w:rFonts w:ascii="Sylfaen" w:hAnsi="Sylfaen" w:cs="Sylfaen"/>
          <w:color w:val="000000" w:themeColor="text1"/>
          <w:lang w:val="ka-GE"/>
        </w:rPr>
        <w:t>შეიცვალა</w:t>
      </w:r>
      <w:r w:rsidRPr="003F3027">
        <w:rPr>
          <w:color w:val="000000" w:themeColor="text1"/>
          <w:lang w:val="ka-GE"/>
        </w:rPr>
        <w:t xml:space="preserve"> </w:t>
      </w:r>
      <w:r w:rsidRPr="003F3027">
        <w:rPr>
          <w:rFonts w:ascii="Sylfaen" w:hAnsi="Sylfaen" w:cs="Sylfaen"/>
          <w:color w:val="000000" w:themeColor="text1"/>
          <w:lang w:val="ka-GE"/>
        </w:rPr>
        <w:t>რადიკალურად</w:t>
      </w:r>
      <w:r w:rsidRPr="003F3027">
        <w:rPr>
          <w:color w:val="000000" w:themeColor="text1"/>
          <w:lang w:val="ka-GE"/>
        </w:rPr>
        <w:t xml:space="preserve">. </w:t>
      </w:r>
      <w:r w:rsidRPr="003F3027">
        <w:rPr>
          <w:rFonts w:ascii="Sylfaen" w:hAnsi="Sylfaen" w:cs="Sylfaen"/>
          <w:color w:val="000000" w:themeColor="text1"/>
          <w:lang w:val="ka-GE"/>
        </w:rPr>
        <w:t>მრავალი</w:t>
      </w:r>
      <w:r w:rsidRPr="003F3027">
        <w:rPr>
          <w:color w:val="000000" w:themeColor="text1"/>
          <w:lang w:val="ka-GE"/>
        </w:rPr>
        <w:t xml:space="preserve"> </w:t>
      </w:r>
      <w:r w:rsidRPr="003F3027">
        <w:rPr>
          <w:rFonts w:ascii="Sylfaen" w:hAnsi="Sylfaen" w:cs="Sylfaen"/>
          <w:color w:val="000000" w:themeColor="text1"/>
          <w:lang w:val="ka-GE"/>
        </w:rPr>
        <w:t>ჩინელი</w:t>
      </w:r>
      <w:r w:rsidRPr="003F3027">
        <w:rPr>
          <w:color w:val="000000" w:themeColor="text1"/>
          <w:lang w:val="ka-GE"/>
        </w:rPr>
        <w:t xml:space="preserve"> </w:t>
      </w:r>
      <w:r w:rsidRPr="003F3027">
        <w:rPr>
          <w:rFonts w:ascii="Sylfaen" w:hAnsi="Sylfaen" w:cs="Sylfaen"/>
          <w:color w:val="000000" w:themeColor="text1"/>
          <w:lang w:val="ka-GE"/>
        </w:rPr>
        <w:t>გადასახლდა</w:t>
      </w:r>
      <w:r w:rsidRPr="003F3027">
        <w:rPr>
          <w:color w:val="000000" w:themeColor="text1"/>
          <w:lang w:val="ka-GE"/>
        </w:rPr>
        <w:t xml:space="preserve"> </w:t>
      </w:r>
      <w:r w:rsidRPr="003F3027">
        <w:rPr>
          <w:rFonts w:ascii="Sylfaen" w:hAnsi="Sylfaen" w:cs="Sylfaen"/>
          <w:color w:val="000000" w:themeColor="text1"/>
          <w:lang w:val="ka-GE"/>
        </w:rPr>
        <w:t>სოფლიდან</w:t>
      </w:r>
      <w:r w:rsidRPr="003F3027">
        <w:rPr>
          <w:color w:val="000000" w:themeColor="text1"/>
          <w:lang w:val="ka-GE"/>
        </w:rPr>
        <w:t xml:space="preserve"> </w:t>
      </w:r>
      <w:r w:rsidRPr="003F3027">
        <w:rPr>
          <w:rFonts w:ascii="Sylfaen" w:hAnsi="Sylfaen" w:cs="Sylfaen"/>
          <w:color w:val="000000" w:themeColor="text1"/>
          <w:lang w:val="ka-GE"/>
        </w:rPr>
        <w:t>ქალაქში</w:t>
      </w:r>
      <w:r w:rsidRPr="003F3027">
        <w:rPr>
          <w:color w:val="000000" w:themeColor="text1"/>
          <w:lang w:val="ka-GE"/>
        </w:rPr>
        <w:t xml:space="preserve">, </w:t>
      </w:r>
      <w:r w:rsidRPr="003F3027">
        <w:rPr>
          <w:rFonts w:ascii="Sylfaen" w:hAnsi="Sylfaen" w:cs="Sylfaen"/>
          <w:color w:val="000000" w:themeColor="text1"/>
          <w:lang w:val="ka-GE"/>
        </w:rPr>
        <w:t>გარდა</w:t>
      </w:r>
      <w:r w:rsidRPr="003F3027">
        <w:rPr>
          <w:color w:val="000000" w:themeColor="text1"/>
          <w:lang w:val="ka-GE"/>
        </w:rPr>
        <w:t xml:space="preserve"> </w:t>
      </w:r>
      <w:r w:rsidRPr="003F3027">
        <w:rPr>
          <w:rFonts w:ascii="Sylfaen" w:hAnsi="Sylfaen" w:cs="Sylfaen"/>
          <w:color w:val="000000" w:themeColor="text1"/>
          <w:lang w:val="ka-GE"/>
        </w:rPr>
        <w:t>ამისა</w:t>
      </w:r>
      <w:r w:rsidRPr="003F3027">
        <w:rPr>
          <w:color w:val="000000" w:themeColor="text1"/>
          <w:lang w:val="ka-GE"/>
        </w:rPr>
        <w:t xml:space="preserve"> </w:t>
      </w:r>
      <w:r w:rsidRPr="003F3027">
        <w:rPr>
          <w:rFonts w:ascii="Sylfaen" w:hAnsi="Sylfaen" w:cs="Sylfaen"/>
          <w:color w:val="000000" w:themeColor="text1"/>
          <w:lang w:val="ka-GE"/>
        </w:rPr>
        <w:t>სწრაფი</w:t>
      </w:r>
      <w:r w:rsidRPr="003F3027">
        <w:rPr>
          <w:color w:val="000000" w:themeColor="text1"/>
          <w:lang w:val="ka-GE"/>
        </w:rPr>
        <w:t xml:space="preserve"> </w:t>
      </w:r>
      <w:r w:rsidRPr="003F3027">
        <w:rPr>
          <w:rFonts w:ascii="Sylfaen" w:hAnsi="Sylfaen" w:cs="Sylfaen"/>
          <w:color w:val="000000" w:themeColor="text1"/>
          <w:lang w:val="ka-GE"/>
        </w:rPr>
        <w:t>კვების</w:t>
      </w:r>
      <w:r w:rsidRPr="003F3027">
        <w:rPr>
          <w:color w:val="000000" w:themeColor="text1"/>
          <w:lang w:val="ka-GE"/>
        </w:rPr>
        <w:t xml:space="preserve"> </w:t>
      </w:r>
      <w:r w:rsidRPr="003F3027">
        <w:rPr>
          <w:rFonts w:ascii="Sylfaen" w:hAnsi="Sylfaen" w:cs="Sylfaen"/>
          <w:color w:val="000000" w:themeColor="text1"/>
          <w:lang w:val="ka-GE"/>
        </w:rPr>
        <w:t>პროდუქტებმა</w:t>
      </w:r>
      <w:r w:rsidRPr="003F3027">
        <w:rPr>
          <w:color w:val="000000" w:themeColor="text1"/>
          <w:lang w:val="ka-GE"/>
        </w:rPr>
        <w:t xml:space="preserve"> </w:t>
      </w:r>
      <w:r w:rsidRPr="003F3027">
        <w:rPr>
          <w:rFonts w:ascii="Sylfaen" w:hAnsi="Sylfaen" w:cs="Sylfaen"/>
          <w:color w:val="000000" w:themeColor="text1"/>
          <w:lang w:val="ka-GE"/>
        </w:rPr>
        <w:t>ჩაანაცვლეს</w:t>
      </w:r>
      <w:r w:rsidRPr="003F3027">
        <w:rPr>
          <w:color w:val="000000" w:themeColor="text1"/>
          <w:lang w:val="ka-GE"/>
        </w:rPr>
        <w:t xml:space="preserve"> </w:t>
      </w:r>
      <w:r w:rsidRPr="003F3027">
        <w:rPr>
          <w:rFonts w:ascii="Sylfaen" w:hAnsi="Sylfaen" w:cs="Sylfaen"/>
          <w:color w:val="000000" w:themeColor="text1"/>
          <w:lang w:val="ka-GE"/>
        </w:rPr>
        <w:t>ბოსტნეული</w:t>
      </w:r>
      <w:r w:rsidRPr="003F3027">
        <w:rPr>
          <w:color w:val="000000" w:themeColor="text1"/>
          <w:lang w:val="ka-GE"/>
        </w:rPr>
        <w:t xml:space="preserve">,  </w:t>
      </w:r>
      <w:r w:rsidRPr="003F3027">
        <w:rPr>
          <w:rFonts w:ascii="Sylfaen" w:hAnsi="Sylfaen" w:cs="Sylfaen"/>
          <w:color w:val="000000" w:themeColor="text1"/>
          <w:lang w:val="ka-GE"/>
        </w:rPr>
        <w:t>გაიზარდა</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ხორცისა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რძის</w:t>
      </w:r>
      <w:r w:rsidRPr="003F3027">
        <w:rPr>
          <w:color w:val="000000" w:themeColor="text1"/>
          <w:lang w:val="ka-GE"/>
        </w:rPr>
        <w:t xml:space="preserve"> </w:t>
      </w:r>
      <w:r w:rsidRPr="003F3027">
        <w:rPr>
          <w:rFonts w:ascii="Sylfaen" w:hAnsi="Sylfaen" w:cs="Sylfaen"/>
          <w:color w:val="000000" w:themeColor="text1"/>
          <w:lang w:val="ka-GE"/>
        </w:rPr>
        <w:t>პროდეუქტების</w:t>
      </w:r>
      <w:r w:rsidRPr="003F3027">
        <w:rPr>
          <w:color w:val="000000" w:themeColor="text1"/>
          <w:lang w:val="ka-GE"/>
        </w:rPr>
        <w:t xml:space="preserve"> </w:t>
      </w:r>
      <w:r w:rsidRPr="003F3027">
        <w:rPr>
          <w:rFonts w:ascii="Sylfaen" w:hAnsi="Sylfaen" w:cs="Sylfaen"/>
          <w:color w:val="000000" w:themeColor="text1"/>
          <w:lang w:val="ka-GE"/>
        </w:rPr>
        <w:t>მოხმარება</w:t>
      </w:r>
      <w:r w:rsidRPr="003F3027">
        <w:rPr>
          <w:color w:val="000000" w:themeColor="text1"/>
          <w:lang w:val="ka-GE"/>
        </w:rPr>
        <w:t xml:space="preserve">,  </w:t>
      </w:r>
      <w:r w:rsidRPr="003F3027">
        <w:rPr>
          <w:rFonts w:ascii="Sylfaen" w:hAnsi="Sylfaen" w:cs="Sylfaen"/>
          <w:color w:val="000000" w:themeColor="text1"/>
          <w:lang w:val="ka-GE"/>
        </w:rPr>
        <w:t>ჩინეთსა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წყნარი</w:t>
      </w:r>
      <w:r w:rsidRPr="003F3027">
        <w:rPr>
          <w:color w:val="000000" w:themeColor="text1"/>
          <w:lang w:val="ka-GE"/>
        </w:rPr>
        <w:t xml:space="preserve"> </w:t>
      </w:r>
      <w:r w:rsidRPr="003F3027">
        <w:rPr>
          <w:rFonts w:ascii="Sylfaen" w:hAnsi="Sylfaen" w:cs="Sylfaen"/>
          <w:color w:val="000000" w:themeColor="text1"/>
          <w:lang w:val="ka-GE"/>
        </w:rPr>
        <w:t>ოკეანის</w:t>
      </w:r>
      <w:r w:rsidRPr="003F3027">
        <w:rPr>
          <w:color w:val="000000" w:themeColor="text1"/>
          <w:lang w:val="ka-GE"/>
        </w:rPr>
        <w:t xml:space="preserve"> </w:t>
      </w:r>
      <w:r w:rsidRPr="003F3027">
        <w:rPr>
          <w:rFonts w:ascii="Sylfaen" w:hAnsi="Sylfaen" w:cs="Sylfaen"/>
          <w:color w:val="000000" w:themeColor="text1"/>
          <w:lang w:val="ka-GE"/>
        </w:rPr>
        <w:t>დასავლეთ</w:t>
      </w:r>
      <w:r w:rsidRPr="003F3027">
        <w:rPr>
          <w:color w:val="000000" w:themeColor="text1"/>
          <w:lang w:val="ka-GE"/>
        </w:rPr>
        <w:t xml:space="preserve"> </w:t>
      </w:r>
      <w:r w:rsidRPr="003F3027">
        <w:rPr>
          <w:rFonts w:ascii="Sylfaen" w:hAnsi="Sylfaen" w:cs="Sylfaen"/>
          <w:color w:val="000000" w:themeColor="text1"/>
          <w:lang w:val="ka-GE"/>
        </w:rPr>
        <w:t>ნაწილში</w:t>
      </w:r>
      <w:r w:rsidRPr="003F3027">
        <w:rPr>
          <w:color w:val="000000" w:themeColor="text1"/>
          <w:lang w:val="ka-GE"/>
        </w:rPr>
        <w:t xml:space="preserve"> </w:t>
      </w:r>
      <w:r w:rsidRPr="003F3027">
        <w:rPr>
          <w:rFonts w:ascii="Sylfaen" w:hAnsi="Sylfaen" w:cs="Sylfaen"/>
          <w:color w:val="000000" w:themeColor="text1"/>
          <w:lang w:val="ka-GE"/>
        </w:rPr>
        <w:t>სიმსუქნე</w:t>
      </w:r>
      <w:r w:rsidRPr="003F3027">
        <w:rPr>
          <w:color w:val="000000" w:themeColor="text1"/>
          <w:lang w:val="ka-GE"/>
        </w:rPr>
        <w:t xml:space="preserve"> </w:t>
      </w:r>
      <w:r w:rsidRPr="003F3027">
        <w:rPr>
          <w:rFonts w:ascii="Sylfaen" w:hAnsi="Sylfaen" w:cs="Sylfaen"/>
          <w:color w:val="000000" w:themeColor="text1"/>
          <w:lang w:val="ka-GE"/>
        </w:rPr>
        <w:t>გახდა</w:t>
      </w:r>
      <w:r w:rsidRPr="003F3027">
        <w:rPr>
          <w:color w:val="000000" w:themeColor="text1"/>
          <w:lang w:val="ka-GE"/>
        </w:rPr>
        <w:t xml:space="preserve"> </w:t>
      </w:r>
      <w:r w:rsidRPr="003F3027">
        <w:rPr>
          <w:rFonts w:ascii="Sylfaen" w:hAnsi="Sylfaen" w:cs="Sylfaen"/>
          <w:color w:val="000000" w:themeColor="text1"/>
          <w:lang w:val="ka-GE"/>
        </w:rPr>
        <w:t>სოციალური</w:t>
      </w:r>
      <w:r w:rsidRPr="003F3027">
        <w:rPr>
          <w:color w:val="000000" w:themeColor="text1"/>
          <w:lang w:val="ka-GE"/>
        </w:rPr>
        <w:t xml:space="preserve"> </w:t>
      </w:r>
      <w:r w:rsidRPr="003F3027">
        <w:rPr>
          <w:rFonts w:ascii="Sylfaen" w:hAnsi="Sylfaen" w:cs="Sylfaen"/>
          <w:color w:val="000000" w:themeColor="text1"/>
          <w:lang w:val="ka-GE"/>
        </w:rPr>
        <w:t>პრობლემა</w:t>
      </w:r>
      <w:r w:rsidRPr="003F3027">
        <w:rPr>
          <w:color w:val="000000" w:themeColor="text1"/>
          <w:lang w:val="ka-GE"/>
        </w:rPr>
        <w:t xml:space="preserve">. </w:t>
      </w:r>
    </w:p>
    <w:p w:rsidR="00734001" w:rsidRPr="00021312" w:rsidRDefault="00734001" w:rsidP="00C9731C">
      <w:pPr>
        <w:spacing w:after="0"/>
        <w:jc w:val="both"/>
        <w:rPr>
          <w:color w:val="000000" w:themeColor="text1"/>
          <w:lang w:val="ka-GE"/>
        </w:rPr>
      </w:pPr>
      <w:r>
        <w:rPr>
          <w:rFonts w:ascii="Sylfaen" w:hAnsi="Sylfaen"/>
          <w:color w:val="000000" w:themeColor="text1"/>
          <w:lang w:val="ka-GE"/>
        </w:rPr>
        <w:t xml:space="preserve">ვიეტნამში შაქრიანი დიაბეტის პრევალენტობა 13,5%-ს აღწევს, უფრო იშვიათად მამაკაცებში, ქალებთან შედარებით. ექსპერტთა ვარაუდით, ვიეტნამში 2035 წლისათვის შაქრიანი დიაბეტის პრევალენტობა 7% იქნება, ხოლო პრედიაბეტის კი – 15,7%. ნეპალში შაქრიანი დიაბეტი ტიპი 2-ის პრევალენტობა მერყეობს 1,4%-დან 19%-მდე, საშუალო პრევალენსი 8,4%. უფრო ხშირია ქალაქის მოსახლეობაში </w:t>
      </w:r>
      <w:r w:rsidRPr="00AA5B3C">
        <w:rPr>
          <w:rFonts w:ascii="Sylfaen" w:hAnsi="Sylfaen"/>
          <w:color w:val="000000" w:themeColor="text1"/>
          <w:lang w:val="ka-GE"/>
        </w:rPr>
        <w:t xml:space="preserve">(8.1%) </w:t>
      </w:r>
      <w:r>
        <w:rPr>
          <w:rFonts w:ascii="Sylfaen" w:hAnsi="Sylfaen"/>
          <w:color w:val="000000" w:themeColor="text1"/>
          <w:lang w:val="ka-GE"/>
        </w:rPr>
        <w:t>სოფლის მოსახლეობასთან (</w:t>
      </w:r>
      <w:r w:rsidRPr="00AA5B3C">
        <w:rPr>
          <w:rFonts w:ascii="Sylfaen" w:hAnsi="Sylfaen"/>
          <w:color w:val="000000" w:themeColor="text1"/>
          <w:lang w:val="ka-GE"/>
        </w:rPr>
        <w:t xml:space="preserve">1%) </w:t>
      </w:r>
      <w:r>
        <w:rPr>
          <w:rFonts w:ascii="Sylfaen" w:hAnsi="Sylfaen"/>
          <w:color w:val="000000" w:themeColor="text1"/>
          <w:lang w:val="ka-GE"/>
        </w:rPr>
        <w:t xml:space="preserve">შედარებით.  </w:t>
      </w:r>
    </w:p>
    <w:p w:rsidR="00734001" w:rsidRPr="003F3027" w:rsidRDefault="00734001" w:rsidP="00C9731C">
      <w:pPr>
        <w:spacing w:after="0"/>
        <w:jc w:val="both"/>
        <w:rPr>
          <w:color w:val="000000" w:themeColor="text1"/>
          <w:lang w:val="ka-GE"/>
        </w:rPr>
      </w:pP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დიდ</w:t>
      </w:r>
      <w:r w:rsidRPr="003F3027">
        <w:rPr>
          <w:color w:val="000000" w:themeColor="text1"/>
          <w:lang w:val="ka-GE"/>
        </w:rPr>
        <w:t xml:space="preserve"> </w:t>
      </w:r>
      <w:r w:rsidRPr="003F3027">
        <w:rPr>
          <w:rFonts w:ascii="Sylfaen" w:hAnsi="Sylfaen" w:cs="Sylfaen"/>
          <w:color w:val="000000" w:themeColor="text1"/>
          <w:lang w:val="ka-GE"/>
        </w:rPr>
        <w:t>სოციალურ</w:t>
      </w:r>
      <w:r w:rsidRPr="003F3027">
        <w:rPr>
          <w:color w:val="000000" w:themeColor="text1"/>
          <w:lang w:val="ka-GE"/>
        </w:rPr>
        <w:t xml:space="preserve"> </w:t>
      </w:r>
      <w:r w:rsidRPr="003F3027">
        <w:rPr>
          <w:rFonts w:ascii="Sylfaen" w:hAnsi="Sylfaen" w:cs="Sylfaen"/>
          <w:color w:val="000000" w:themeColor="text1"/>
          <w:lang w:val="ka-GE"/>
        </w:rPr>
        <w:t>პრობლემას</w:t>
      </w:r>
      <w:r w:rsidRPr="003F3027">
        <w:rPr>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F36E24">
        <w:rPr>
          <w:rFonts w:ascii="Sylfaen" w:hAnsi="Sylfaen" w:cs="Sylfaen"/>
          <w:b/>
          <w:color w:val="000000" w:themeColor="text1"/>
          <w:lang w:val="ka-GE"/>
        </w:rPr>
        <w:t>ახლო</w:t>
      </w:r>
      <w:r w:rsidRPr="00F36E24">
        <w:rPr>
          <w:b/>
          <w:color w:val="000000" w:themeColor="text1"/>
          <w:lang w:val="ka-GE"/>
        </w:rPr>
        <w:t xml:space="preserve"> </w:t>
      </w:r>
      <w:r w:rsidRPr="00F36E24">
        <w:rPr>
          <w:rFonts w:ascii="Sylfaen" w:hAnsi="Sylfaen" w:cs="Sylfaen"/>
          <w:b/>
          <w:color w:val="000000" w:themeColor="text1"/>
          <w:lang w:val="ka-GE"/>
        </w:rPr>
        <w:t>აღმოსავლეთში</w:t>
      </w:r>
      <w:r w:rsidRPr="00F36E24">
        <w:rPr>
          <w:b/>
          <w:color w:val="000000" w:themeColor="text1"/>
          <w:lang w:val="ka-GE"/>
        </w:rPr>
        <w:t>.</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w:t>
      </w:r>
      <w:r w:rsidRPr="003F3027">
        <w:rPr>
          <w:rFonts w:ascii="Sylfaen" w:hAnsi="Sylfaen" w:cs="Sylfaen"/>
          <w:color w:val="000000" w:themeColor="text1"/>
          <w:lang w:val="ka-GE"/>
        </w:rPr>
        <w:t>რიცხვი</w:t>
      </w:r>
      <w:r w:rsidRPr="003F3027">
        <w:rPr>
          <w:color w:val="000000" w:themeColor="text1"/>
          <w:lang w:val="ka-GE"/>
        </w:rPr>
        <w:t xml:space="preserve"> </w:t>
      </w:r>
      <w:r w:rsidRPr="003F3027">
        <w:rPr>
          <w:rFonts w:ascii="Sylfaen" w:hAnsi="Sylfaen" w:cs="Sylfaen"/>
          <w:color w:val="000000" w:themeColor="text1"/>
          <w:lang w:val="ka-GE"/>
        </w:rPr>
        <w:t>გაიზარდა</w:t>
      </w:r>
      <w:r w:rsidRPr="003F3027">
        <w:rPr>
          <w:color w:val="000000" w:themeColor="text1"/>
          <w:lang w:val="ka-GE"/>
        </w:rPr>
        <w:t xml:space="preserve"> 1980 </w:t>
      </w:r>
      <w:r w:rsidRPr="003F3027">
        <w:rPr>
          <w:rFonts w:ascii="Sylfaen" w:hAnsi="Sylfaen" w:cs="Sylfaen"/>
          <w:color w:val="000000" w:themeColor="text1"/>
          <w:lang w:val="ka-GE"/>
        </w:rPr>
        <w:t>წლიდან</w:t>
      </w:r>
      <w:r w:rsidRPr="003F3027">
        <w:rPr>
          <w:color w:val="000000" w:themeColor="text1"/>
          <w:lang w:val="ka-GE"/>
        </w:rPr>
        <w:t xml:space="preserve"> </w:t>
      </w:r>
      <w:r w:rsidRPr="003F3027">
        <w:rPr>
          <w:rFonts w:ascii="Sylfaen" w:hAnsi="Sylfaen" w:cs="Sylfaen"/>
          <w:color w:val="000000" w:themeColor="text1"/>
          <w:lang w:val="ka-GE"/>
        </w:rPr>
        <w:t>მოზრდილი</w:t>
      </w:r>
      <w:r w:rsidRPr="003F3027">
        <w:rPr>
          <w:color w:val="000000" w:themeColor="text1"/>
          <w:lang w:val="ka-GE"/>
        </w:rPr>
        <w:t xml:space="preserve"> </w:t>
      </w:r>
      <w:r w:rsidRPr="003F3027">
        <w:rPr>
          <w:rFonts w:ascii="Sylfaen" w:hAnsi="Sylfaen" w:cs="Sylfaen"/>
          <w:color w:val="000000" w:themeColor="text1"/>
          <w:lang w:val="ka-GE"/>
        </w:rPr>
        <w:t>მოსახლეობის</w:t>
      </w:r>
      <w:r w:rsidRPr="003F3027">
        <w:rPr>
          <w:color w:val="000000" w:themeColor="text1"/>
          <w:lang w:val="ka-GE"/>
        </w:rPr>
        <w:t xml:space="preserve"> 5,9 %-</w:t>
      </w:r>
      <w:r w:rsidRPr="003F3027">
        <w:rPr>
          <w:rFonts w:ascii="Sylfaen" w:hAnsi="Sylfaen" w:cs="Sylfaen"/>
          <w:color w:val="000000" w:themeColor="text1"/>
          <w:lang w:val="ka-GE"/>
        </w:rPr>
        <w:t>დან</w:t>
      </w:r>
      <w:r w:rsidRPr="003F3027">
        <w:rPr>
          <w:color w:val="000000" w:themeColor="text1"/>
          <w:lang w:val="ka-GE"/>
        </w:rPr>
        <w:t xml:space="preserve"> - 13,7%-</w:t>
      </w:r>
      <w:r w:rsidRPr="003F3027">
        <w:rPr>
          <w:rFonts w:ascii="Sylfaen" w:hAnsi="Sylfaen" w:cs="Sylfaen"/>
          <w:color w:val="000000" w:themeColor="text1"/>
          <w:lang w:val="ka-GE"/>
        </w:rPr>
        <w:t>მდე</w:t>
      </w:r>
      <w:r w:rsidRPr="003F3027">
        <w:rPr>
          <w:color w:val="000000" w:themeColor="text1"/>
          <w:lang w:val="ka-GE"/>
        </w:rPr>
        <w:t xml:space="preserve">. </w:t>
      </w:r>
      <w:r w:rsidRPr="003F3027">
        <w:rPr>
          <w:rFonts w:ascii="Sylfaen" w:hAnsi="Sylfaen" w:cs="Sylfaen"/>
          <w:color w:val="000000" w:themeColor="text1"/>
          <w:lang w:val="ka-GE"/>
        </w:rPr>
        <w:t>კატარსა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კუვეიტში</w:t>
      </w:r>
      <w:r w:rsidRPr="003F3027">
        <w:rPr>
          <w:color w:val="000000" w:themeColor="text1"/>
          <w:lang w:val="ka-GE"/>
        </w:rPr>
        <w:t xml:space="preserve"> </w:t>
      </w:r>
      <w:r w:rsidRPr="003F3027">
        <w:rPr>
          <w:rFonts w:ascii="Sylfaen" w:hAnsi="Sylfaen" w:cs="Sylfaen"/>
          <w:color w:val="000000" w:themeColor="text1"/>
          <w:lang w:val="ka-GE"/>
        </w:rPr>
        <w:t>მოსახლეობის</w:t>
      </w:r>
      <w:r w:rsidRPr="003F3027">
        <w:rPr>
          <w:color w:val="000000" w:themeColor="text1"/>
          <w:lang w:val="ka-GE"/>
        </w:rPr>
        <w:t xml:space="preserve"> 20%-</w:t>
      </w:r>
      <w:r w:rsidRPr="003F3027">
        <w:rPr>
          <w:rFonts w:ascii="Sylfaen" w:hAnsi="Sylfaen" w:cs="Sylfaen"/>
          <w:color w:val="000000" w:themeColor="text1"/>
          <w:lang w:val="ka-GE"/>
        </w:rPr>
        <w:t>ზე</w:t>
      </w:r>
      <w:r w:rsidRPr="003F3027">
        <w:rPr>
          <w:color w:val="000000" w:themeColor="text1"/>
          <w:lang w:val="ka-GE"/>
        </w:rPr>
        <w:t xml:space="preserve"> </w:t>
      </w:r>
      <w:r w:rsidRPr="003F3027">
        <w:rPr>
          <w:rFonts w:ascii="Sylfaen" w:hAnsi="Sylfaen" w:cs="Sylfaen"/>
          <w:color w:val="000000" w:themeColor="text1"/>
          <w:lang w:val="ka-GE"/>
        </w:rPr>
        <w:t>მეტს</w:t>
      </w:r>
      <w:r w:rsidRPr="003F3027">
        <w:rPr>
          <w:color w:val="000000" w:themeColor="text1"/>
          <w:lang w:val="ka-GE"/>
        </w:rPr>
        <w:t xml:space="preserve"> </w:t>
      </w:r>
      <w:r w:rsidRPr="003F3027">
        <w:rPr>
          <w:rFonts w:ascii="Sylfaen" w:hAnsi="Sylfaen" w:cs="Sylfaen"/>
          <w:color w:val="000000" w:themeColor="text1"/>
          <w:lang w:val="ka-GE"/>
        </w:rPr>
        <w:t>აღენიშნება</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შეესაბამება</w:t>
      </w:r>
      <w:r w:rsidRPr="003F3027">
        <w:rPr>
          <w:color w:val="000000" w:themeColor="text1"/>
          <w:lang w:val="ka-GE"/>
        </w:rPr>
        <w:t xml:space="preserve"> 43 </w:t>
      </w:r>
      <w:r w:rsidRPr="003F3027">
        <w:rPr>
          <w:rFonts w:ascii="Sylfaen" w:hAnsi="Sylfaen" w:cs="Sylfaen"/>
          <w:color w:val="000000" w:themeColor="text1"/>
          <w:lang w:val="ka-GE"/>
        </w:rPr>
        <w:t>მილიონ</w:t>
      </w:r>
      <w:r w:rsidRPr="003F3027">
        <w:rPr>
          <w:color w:val="000000" w:themeColor="text1"/>
          <w:lang w:val="ka-GE"/>
        </w:rPr>
        <w:t xml:space="preserve"> </w:t>
      </w:r>
      <w:r w:rsidRPr="003F3027">
        <w:rPr>
          <w:rFonts w:ascii="Sylfaen" w:hAnsi="Sylfaen" w:cs="Sylfaen"/>
          <w:color w:val="000000" w:themeColor="text1"/>
          <w:lang w:val="ka-GE"/>
        </w:rPr>
        <w:t>ადამიანს</w:t>
      </w:r>
      <w:r w:rsidRPr="003F3027">
        <w:rPr>
          <w:color w:val="000000" w:themeColor="text1"/>
          <w:lang w:val="ka-GE"/>
        </w:rPr>
        <w:t>. 45-</w:t>
      </w:r>
      <w:r w:rsidRPr="003F3027">
        <w:rPr>
          <w:rFonts w:ascii="Sylfaen" w:hAnsi="Sylfaen" w:cs="Sylfaen"/>
          <w:color w:val="000000" w:themeColor="text1"/>
          <w:lang w:val="ka-GE"/>
        </w:rPr>
        <w:t>დან</w:t>
      </w:r>
      <w:r w:rsidRPr="003F3027">
        <w:rPr>
          <w:color w:val="000000" w:themeColor="text1"/>
          <w:lang w:val="ka-GE"/>
        </w:rPr>
        <w:t xml:space="preserve"> 60 </w:t>
      </w:r>
      <w:r w:rsidRPr="003F3027">
        <w:rPr>
          <w:rFonts w:ascii="Sylfaen" w:hAnsi="Sylfaen" w:cs="Sylfaen"/>
          <w:color w:val="000000" w:themeColor="text1"/>
          <w:lang w:val="ka-GE"/>
        </w:rPr>
        <w:t>წლამდე</w:t>
      </w:r>
      <w:r w:rsidRPr="003F3027">
        <w:rPr>
          <w:color w:val="000000" w:themeColor="text1"/>
          <w:lang w:val="ka-GE"/>
        </w:rPr>
        <w:t xml:space="preserve"> </w:t>
      </w:r>
      <w:r w:rsidRPr="003F3027">
        <w:rPr>
          <w:rFonts w:ascii="Sylfaen" w:hAnsi="Sylfaen" w:cs="Sylfaen"/>
          <w:color w:val="000000" w:themeColor="text1"/>
          <w:lang w:val="ka-GE"/>
        </w:rPr>
        <w:t>ასაკის</w:t>
      </w:r>
      <w:r w:rsidRPr="003F3027">
        <w:rPr>
          <w:color w:val="000000" w:themeColor="text1"/>
          <w:lang w:val="ka-GE"/>
        </w:rPr>
        <w:t xml:space="preserve"> </w:t>
      </w:r>
      <w:r w:rsidRPr="003F3027">
        <w:rPr>
          <w:rFonts w:ascii="Sylfaen" w:hAnsi="Sylfaen" w:cs="Sylfaen"/>
          <w:color w:val="000000" w:themeColor="text1"/>
          <w:lang w:val="ka-GE"/>
        </w:rPr>
        <w:t>მოსახლეობის</w:t>
      </w:r>
      <w:r w:rsidRPr="003F3027">
        <w:rPr>
          <w:color w:val="000000" w:themeColor="text1"/>
          <w:lang w:val="ka-GE"/>
        </w:rPr>
        <w:t xml:space="preserve"> 30-40%-</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აღენიშნება</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მოზარდი</w:t>
      </w:r>
      <w:r w:rsidRPr="003F3027">
        <w:rPr>
          <w:color w:val="000000" w:themeColor="text1"/>
          <w:lang w:val="ka-GE"/>
        </w:rPr>
        <w:t xml:space="preserve"> </w:t>
      </w:r>
      <w:r w:rsidRPr="003F3027">
        <w:rPr>
          <w:rFonts w:ascii="Sylfaen" w:hAnsi="Sylfaen" w:cs="Sylfaen"/>
          <w:color w:val="000000" w:themeColor="text1"/>
          <w:lang w:val="ka-GE"/>
        </w:rPr>
        <w:t>მოსახლეობის</w:t>
      </w:r>
      <w:r w:rsidRPr="003F3027">
        <w:rPr>
          <w:color w:val="000000" w:themeColor="text1"/>
          <w:lang w:val="ka-GE"/>
        </w:rPr>
        <w:t xml:space="preserve"> 75% </w:t>
      </w:r>
      <w:r w:rsidRPr="003F3027">
        <w:rPr>
          <w:rFonts w:ascii="Sylfaen" w:hAnsi="Sylfaen" w:cs="Sylfaen"/>
          <w:color w:val="000000" w:themeColor="text1"/>
          <w:lang w:val="ka-GE"/>
        </w:rPr>
        <w:t>არ</w:t>
      </w:r>
      <w:r w:rsidRPr="003F3027">
        <w:rPr>
          <w:color w:val="000000" w:themeColor="text1"/>
          <w:lang w:val="ka-GE"/>
        </w:rPr>
        <w:t xml:space="preserve"> </w:t>
      </w:r>
      <w:r w:rsidRPr="003F3027">
        <w:rPr>
          <w:rFonts w:ascii="Sylfaen" w:hAnsi="Sylfaen" w:cs="Sylfaen"/>
          <w:color w:val="000000" w:themeColor="text1"/>
          <w:lang w:val="ka-GE"/>
        </w:rPr>
        <w:t>ეწევა</w:t>
      </w:r>
      <w:r w:rsidRPr="003F3027">
        <w:rPr>
          <w:color w:val="000000" w:themeColor="text1"/>
          <w:lang w:val="ka-GE"/>
        </w:rPr>
        <w:t xml:space="preserve"> </w:t>
      </w:r>
      <w:r w:rsidRPr="003F3027">
        <w:rPr>
          <w:rFonts w:ascii="Sylfaen" w:hAnsi="Sylfaen" w:cs="Sylfaen"/>
          <w:color w:val="000000" w:themeColor="text1"/>
          <w:lang w:val="ka-GE"/>
        </w:rPr>
        <w:t>ფიზიკურ</w:t>
      </w:r>
      <w:r w:rsidRPr="003F3027">
        <w:rPr>
          <w:color w:val="000000" w:themeColor="text1"/>
          <w:lang w:val="ka-GE"/>
        </w:rPr>
        <w:t xml:space="preserve"> </w:t>
      </w:r>
      <w:r w:rsidRPr="003F3027">
        <w:rPr>
          <w:rFonts w:ascii="Sylfaen" w:hAnsi="Sylfaen" w:cs="Sylfaen"/>
          <w:color w:val="000000" w:themeColor="text1"/>
          <w:lang w:val="ka-GE"/>
        </w:rPr>
        <w:t>აქტივობას</w:t>
      </w:r>
      <w:r w:rsidRPr="003F3027">
        <w:rPr>
          <w:color w:val="000000" w:themeColor="text1"/>
          <w:lang w:val="ka-GE"/>
        </w:rPr>
        <w:t xml:space="preserve">,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ერთხელ</w:t>
      </w:r>
      <w:r w:rsidRPr="003F3027">
        <w:rPr>
          <w:color w:val="000000" w:themeColor="text1"/>
          <w:lang w:val="ka-GE"/>
        </w:rPr>
        <w:t xml:space="preserve"> </w:t>
      </w:r>
      <w:r w:rsidRPr="003F3027">
        <w:rPr>
          <w:rFonts w:ascii="Sylfaen" w:hAnsi="Sylfaen" w:cs="Sylfaen"/>
          <w:color w:val="000000" w:themeColor="text1"/>
          <w:lang w:val="ka-GE"/>
        </w:rPr>
        <w:t>კიდევ</w:t>
      </w:r>
      <w:r w:rsidRPr="003F3027">
        <w:rPr>
          <w:color w:val="000000" w:themeColor="text1"/>
          <w:lang w:val="ka-GE"/>
        </w:rPr>
        <w:t xml:space="preserve"> </w:t>
      </w:r>
      <w:r w:rsidRPr="003F3027">
        <w:rPr>
          <w:rFonts w:ascii="Sylfaen" w:hAnsi="Sylfaen" w:cs="Sylfaen"/>
          <w:color w:val="000000" w:themeColor="text1"/>
          <w:lang w:val="ka-GE"/>
        </w:rPr>
        <w:t>ადასტურებს</w:t>
      </w:r>
      <w:r w:rsidRPr="003F3027">
        <w:rPr>
          <w:color w:val="000000" w:themeColor="text1"/>
          <w:lang w:val="ka-GE"/>
        </w:rPr>
        <w:t xml:space="preserve">, </w:t>
      </w:r>
      <w:r w:rsidRPr="003F3027">
        <w:rPr>
          <w:rFonts w:ascii="Sylfaen" w:hAnsi="Sylfaen" w:cs="Sylfaen"/>
          <w:color w:val="000000" w:themeColor="text1"/>
          <w:lang w:val="ka-GE"/>
        </w:rPr>
        <w:t>რომ</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გავრცელების</w:t>
      </w:r>
      <w:r w:rsidRPr="003F3027">
        <w:rPr>
          <w:color w:val="000000" w:themeColor="text1"/>
          <w:lang w:val="ka-GE"/>
        </w:rPr>
        <w:t xml:space="preserve">   </w:t>
      </w:r>
      <w:r w:rsidRPr="003F3027">
        <w:rPr>
          <w:rFonts w:ascii="Sylfaen" w:hAnsi="Sylfaen" w:cs="Sylfaen"/>
          <w:color w:val="000000" w:themeColor="text1"/>
          <w:lang w:val="ka-GE"/>
        </w:rPr>
        <w:t>ასეთი</w:t>
      </w:r>
      <w:r w:rsidRPr="003F3027">
        <w:rPr>
          <w:color w:val="000000" w:themeColor="text1"/>
          <w:lang w:val="ka-GE"/>
        </w:rPr>
        <w:t xml:space="preserve"> </w:t>
      </w:r>
      <w:r w:rsidRPr="003F3027">
        <w:rPr>
          <w:rFonts w:ascii="Sylfaen" w:hAnsi="Sylfaen" w:cs="Sylfaen"/>
          <w:color w:val="000000" w:themeColor="text1"/>
          <w:lang w:val="ka-GE"/>
        </w:rPr>
        <w:t>სწარაფი</w:t>
      </w:r>
      <w:r w:rsidRPr="003F3027">
        <w:rPr>
          <w:color w:val="000000" w:themeColor="text1"/>
          <w:lang w:val="ka-GE"/>
        </w:rPr>
        <w:t xml:space="preserve"> </w:t>
      </w:r>
      <w:r w:rsidRPr="003F3027">
        <w:rPr>
          <w:rFonts w:ascii="Sylfaen" w:hAnsi="Sylfaen" w:cs="Sylfaen"/>
          <w:color w:val="000000" w:themeColor="text1"/>
          <w:lang w:val="ka-GE"/>
        </w:rPr>
        <w:t>ნახტომი</w:t>
      </w:r>
      <w:r w:rsidRPr="003F3027">
        <w:rPr>
          <w:color w:val="000000" w:themeColor="text1"/>
          <w:lang w:val="ka-GE"/>
        </w:rPr>
        <w:t xml:space="preserve"> </w:t>
      </w:r>
      <w:r w:rsidRPr="003F3027">
        <w:rPr>
          <w:rFonts w:ascii="Sylfaen" w:hAnsi="Sylfaen" w:cs="Sylfaen"/>
          <w:color w:val="000000" w:themeColor="text1"/>
          <w:lang w:val="ka-GE"/>
        </w:rPr>
        <w:t>ძირითადად</w:t>
      </w:r>
      <w:r w:rsidRPr="003F3027">
        <w:rPr>
          <w:color w:val="000000" w:themeColor="text1"/>
          <w:lang w:val="ka-GE"/>
        </w:rPr>
        <w:t xml:space="preserve"> </w:t>
      </w:r>
      <w:r w:rsidRPr="003F3027">
        <w:rPr>
          <w:rFonts w:ascii="Sylfaen" w:hAnsi="Sylfaen" w:cs="Sylfaen"/>
          <w:color w:val="000000" w:themeColor="text1"/>
          <w:lang w:val="ka-GE"/>
        </w:rPr>
        <w:t>განპირობებული</w:t>
      </w:r>
      <w:r w:rsidRPr="003F3027">
        <w:rPr>
          <w:color w:val="000000" w:themeColor="text1"/>
          <w:lang w:val="ka-GE"/>
        </w:rPr>
        <w:t xml:space="preserve"> </w:t>
      </w:r>
      <w:r w:rsidRPr="003F3027">
        <w:rPr>
          <w:rFonts w:ascii="Sylfaen" w:hAnsi="Sylfaen" w:cs="Sylfaen"/>
          <w:color w:val="000000" w:themeColor="text1"/>
          <w:lang w:val="ka-GE"/>
        </w:rPr>
        <w:t>ამ</w:t>
      </w:r>
      <w:r w:rsidRPr="003F3027">
        <w:rPr>
          <w:color w:val="000000" w:themeColor="text1"/>
          <w:lang w:val="ka-GE"/>
        </w:rPr>
        <w:t xml:space="preserve"> </w:t>
      </w:r>
      <w:r w:rsidRPr="003F3027">
        <w:rPr>
          <w:rFonts w:ascii="Sylfaen" w:hAnsi="Sylfaen" w:cs="Sylfaen"/>
          <w:color w:val="000000" w:themeColor="text1"/>
          <w:lang w:val="ka-GE"/>
        </w:rPr>
        <w:t>რეგიონში</w:t>
      </w:r>
      <w:r w:rsidRPr="003F3027">
        <w:rPr>
          <w:color w:val="000000" w:themeColor="text1"/>
          <w:lang w:val="ka-GE"/>
        </w:rPr>
        <w:t xml:space="preserve"> </w:t>
      </w:r>
      <w:r w:rsidRPr="003F3027">
        <w:rPr>
          <w:rFonts w:ascii="Sylfaen" w:hAnsi="Sylfaen" w:cs="Sylfaen"/>
          <w:color w:val="000000" w:themeColor="text1"/>
          <w:lang w:val="ka-GE"/>
        </w:rPr>
        <w:t>ცხოვრების</w:t>
      </w:r>
      <w:r w:rsidRPr="003F3027">
        <w:rPr>
          <w:color w:val="000000" w:themeColor="text1"/>
          <w:lang w:val="ka-GE"/>
        </w:rPr>
        <w:t xml:space="preserve"> </w:t>
      </w:r>
      <w:r w:rsidRPr="003F3027">
        <w:rPr>
          <w:rFonts w:ascii="Sylfaen" w:hAnsi="Sylfaen" w:cs="Sylfaen"/>
          <w:color w:val="000000" w:themeColor="text1"/>
          <w:lang w:val="ka-GE"/>
        </w:rPr>
        <w:t>არაჯანსაღი</w:t>
      </w:r>
      <w:r w:rsidRPr="003F3027">
        <w:rPr>
          <w:color w:val="000000" w:themeColor="text1"/>
          <w:lang w:val="ka-GE"/>
        </w:rPr>
        <w:t xml:space="preserve"> </w:t>
      </w:r>
      <w:r w:rsidRPr="003F3027">
        <w:rPr>
          <w:rFonts w:ascii="Sylfaen" w:hAnsi="Sylfaen" w:cs="Sylfaen"/>
          <w:color w:val="000000" w:themeColor="text1"/>
          <w:lang w:val="ka-GE"/>
        </w:rPr>
        <w:t>წესით</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არა</w:t>
      </w:r>
      <w:r w:rsidRPr="003F3027">
        <w:rPr>
          <w:color w:val="000000" w:themeColor="text1"/>
          <w:lang w:val="ka-GE"/>
        </w:rPr>
        <w:t xml:space="preserve">  </w:t>
      </w:r>
      <w:r w:rsidRPr="003F3027">
        <w:rPr>
          <w:rFonts w:ascii="Sylfaen" w:hAnsi="Sylfaen" w:cs="Sylfaen"/>
          <w:color w:val="000000" w:themeColor="text1"/>
          <w:lang w:val="ka-GE"/>
        </w:rPr>
        <w:t>მოსახლეობის</w:t>
      </w:r>
      <w:r w:rsidRPr="003F3027">
        <w:rPr>
          <w:color w:val="000000" w:themeColor="text1"/>
          <w:lang w:val="ka-GE"/>
        </w:rPr>
        <w:t xml:space="preserve"> </w:t>
      </w:r>
      <w:r w:rsidRPr="003F3027">
        <w:rPr>
          <w:rFonts w:ascii="Sylfaen" w:hAnsi="Sylfaen" w:cs="Sylfaen"/>
          <w:color w:val="000000" w:themeColor="text1"/>
          <w:lang w:val="ka-GE"/>
        </w:rPr>
        <w:t>სწრაფი</w:t>
      </w:r>
      <w:r w:rsidRPr="003F3027">
        <w:rPr>
          <w:color w:val="000000" w:themeColor="text1"/>
          <w:lang w:val="ka-GE"/>
        </w:rPr>
        <w:t xml:space="preserve"> </w:t>
      </w:r>
      <w:r w:rsidRPr="003F3027">
        <w:rPr>
          <w:rFonts w:ascii="Sylfaen" w:hAnsi="Sylfaen" w:cs="Sylfaen"/>
          <w:color w:val="000000" w:themeColor="text1"/>
          <w:lang w:val="ka-GE"/>
        </w:rPr>
        <w:t>ზრდითა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დაბერებით</w:t>
      </w:r>
      <w:r w:rsidRPr="003F3027">
        <w:rPr>
          <w:color w:val="000000" w:themeColor="text1"/>
          <w:lang w:val="ka-GE"/>
        </w:rPr>
        <w:t xml:space="preserve">. </w:t>
      </w:r>
    </w:p>
    <w:p w:rsidR="00734001" w:rsidRPr="003F3027" w:rsidRDefault="00734001" w:rsidP="00C9731C">
      <w:pPr>
        <w:spacing w:after="0"/>
        <w:jc w:val="both"/>
        <w:rPr>
          <w:color w:val="000000" w:themeColor="text1"/>
          <w:lang w:val="ka-GE"/>
        </w:rPr>
      </w:pPr>
      <w:r w:rsidRPr="003F3027">
        <w:rPr>
          <w:rFonts w:ascii="Sylfaen" w:hAnsi="Sylfaen" w:cs="Sylfaen"/>
          <w:color w:val="000000" w:themeColor="text1"/>
          <w:lang w:val="ka-GE"/>
        </w:rPr>
        <w:t>არაბეთის</w:t>
      </w:r>
      <w:r w:rsidRPr="003F3027">
        <w:rPr>
          <w:color w:val="000000" w:themeColor="text1"/>
          <w:lang w:val="ka-GE"/>
        </w:rPr>
        <w:t xml:space="preserve"> </w:t>
      </w:r>
      <w:r w:rsidRPr="003F3027">
        <w:rPr>
          <w:rFonts w:ascii="Sylfaen" w:hAnsi="Sylfaen" w:cs="Sylfaen"/>
          <w:color w:val="000000" w:themeColor="text1"/>
          <w:lang w:val="ka-GE"/>
        </w:rPr>
        <w:t>გაერთიანებულ</w:t>
      </w:r>
      <w:r w:rsidRPr="003F3027">
        <w:rPr>
          <w:color w:val="000000" w:themeColor="text1"/>
          <w:lang w:val="ka-GE"/>
        </w:rPr>
        <w:t xml:space="preserve"> </w:t>
      </w:r>
      <w:r>
        <w:rPr>
          <w:rFonts w:ascii="Sylfaen" w:hAnsi="Sylfaen" w:cs="Sylfaen"/>
          <w:color w:val="000000" w:themeColor="text1"/>
          <w:lang w:val="ka-GE"/>
        </w:rPr>
        <w:t xml:space="preserve">სამეფოში </w:t>
      </w:r>
      <w:r w:rsidRPr="003F3027">
        <w:rPr>
          <w:rFonts w:ascii="Sylfaen" w:hAnsi="Sylfaen" w:cs="Sylfaen"/>
          <w:color w:val="000000" w:themeColor="text1"/>
          <w:lang w:val="ka-GE"/>
        </w:rPr>
        <w:t>მოსახლეობის</w:t>
      </w:r>
      <w:r w:rsidRPr="003F3027">
        <w:rPr>
          <w:color w:val="000000" w:themeColor="text1"/>
          <w:lang w:val="ka-GE"/>
        </w:rPr>
        <w:t xml:space="preserve"> 60 %-</w:t>
      </w:r>
      <w:r w:rsidRPr="003F3027">
        <w:rPr>
          <w:rFonts w:ascii="Sylfaen" w:hAnsi="Sylfaen" w:cs="Sylfaen"/>
          <w:color w:val="000000" w:themeColor="text1"/>
          <w:lang w:val="ka-GE"/>
        </w:rPr>
        <w:t>ს</w:t>
      </w:r>
      <w:r w:rsidRPr="003F3027">
        <w:rPr>
          <w:color w:val="000000" w:themeColor="text1"/>
          <w:lang w:val="ka-GE"/>
        </w:rPr>
        <w:t xml:space="preserve"> </w:t>
      </w:r>
      <w:r w:rsidRPr="003F3027">
        <w:rPr>
          <w:rFonts w:ascii="Sylfaen" w:hAnsi="Sylfaen" w:cs="Sylfaen"/>
          <w:color w:val="000000" w:themeColor="text1"/>
          <w:lang w:val="ka-GE"/>
        </w:rPr>
        <w:t>ჭარბი</w:t>
      </w:r>
      <w:r w:rsidRPr="003F3027">
        <w:rPr>
          <w:color w:val="000000" w:themeColor="text1"/>
          <w:lang w:val="ka-GE"/>
        </w:rPr>
        <w:t xml:space="preserve"> </w:t>
      </w:r>
      <w:r w:rsidRPr="003F3027">
        <w:rPr>
          <w:rFonts w:ascii="Sylfaen" w:hAnsi="Sylfaen" w:cs="Sylfaen"/>
          <w:color w:val="000000" w:themeColor="text1"/>
          <w:lang w:val="ka-GE"/>
        </w:rPr>
        <w:t>წონა</w:t>
      </w:r>
      <w:r>
        <w:rPr>
          <w:rFonts w:ascii="Sylfaen" w:hAnsi="Sylfaen" w:cs="Sylfaen"/>
          <w:color w:val="000000" w:themeColor="text1"/>
          <w:lang w:val="ka-GE"/>
        </w:rPr>
        <w:t xml:space="preserve"> აღენიშნება</w:t>
      </w:r>
      <w:r w:rsidRPr="003F3027">
        <w:rPr>
          <w:color w:val="000000" w:themeColor="text1"/>
          <w:lang w:val="ka-GE"/>
        </w:rPr>
        <w:t xml:space="preserve">,   </w:t>
      </w:r>
      <w:r w:rsidRPr="003F3027">
        <w:rPr>
          <w:rFonts w:ascii="Sylfaen" w:hAnsi="Sylfaen" w:cs="Sylfaen"/>
          <w:color w:val="000000" w:themeColor="text1"/>
          <w:lang w:val="ka-GE"/>
        </w:rPr>
        <w:t>ტრადიციული</w:t>
      </w:r>
      <w:r w:rsidRPr="003F3027">
        <w:rPr>
          <w:color w:val="000000" w:themeColor="text1"/>
          <w:lang w:val="ka-GE"/>
        </w:rPr>
        <w:t xml:space="preserve"> </w:t>
      </w:r>
      <w:r w:rsidRPr="003F3027">
        <w:rPr>
          <w:rFonts w:ascii="Sylfaen" w:hAnsi="Sylfaen" w:cs="Sylfaen"/>
          <w:color w:val="000000" w:themeColor="text1"/>
          <w:lang w:val="ka-GE"/>
        </w:rPr>
        <w:t>არაბული</w:t>
      </w:r>
      <w:r w:rsidRPr="003F3027">
        <w:rPr>
          <w:color w:val="000000" w:themeColor="text1"/>
          <w:lang w:val="ka-GE"/>
        </w:rPr>
        <w:t xml:space="preserve"> </w:t>
      </w:r>
      <w:r w:rsidRPr="003F3027">
        <w:rPr>
          <w:rFonts w:ascii="Sylfaen" w:hAnsi="Sylfaen" w:cs="Sylfaen"/>
          <w:color w:val="000000" w:themeColor="text1"/>
          <w:lang w:val="ka-GE"/>
        </w:rPr>
        <w:t>სამზარეულო</w:t>
      </w:r>
      <w:r w:rsidRPr="003F3027">
        <w:rPr>
          <w:color w:val="000000" w:themeColor="text1"/>
          <w:lang w:val="ka-GE"/>
        </w:rPr>
        <w:t xml:space="preserve"> </w:t>
      </w:r>
      <w:r w:rsidRPr="003F3027">
        <w:rPr>
          <w:rFonts w:ascii="Sylfaen" w:hAnsi="Sylfaen" w:cs="Sylfaen"/>
          <w:color w:val="000000" w:themeColor="text1"/>
          <w:lang w:val="ka-GE"/>
        </w:rPr>
        <w:t>ტკბილი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ცხიმიანი</w:t>
      </w:r>
      <w:r w:rsidRPr="003F3027">
        <w:rPr>
          <w:color w:val="000000" w:themeColor="text1"/>
          <w:lang w:val="ka-GE"/>
        </w:rPr>
        <w:t xml:space="preserve"> </w:t>
      </w:r>
      <w:r w:rsidRPr="003F3027">
        <w:rPr>
          <w:rFonts w:ascii="Sylfaen" w:hAnsi="Sylfaen" w:cs="Sylfaen"/>
          <w:color w:val="000000" w:themeColor="text1"/>
          <w:lang w:val="ka-GE"/>
        </w:rPr>
        <w:t>საკვებით</w:t>
      </w:r>
      <w:r w:rsidRPr="003F3027">
        <w:rPr>
          <w:color w:val="000000" w:themeColor="text1"/>
          <w:lang w:val="ka-GE"/>
        </w:rPr>
        <w:t xml:space="preserve"> </w:t>
      </w:r>
      <w:r w:rsidRPr="003F3027">
        <w:rPr>
          <w:rFonts w:ascii="Sylfaen" w:hAnsi="Sylfaen" w:cs="Sylfaen"/>
          <w:color w:val="000000" w:themeColor="text1"/>
          <w:lang w:val="ka-GE"/>
        </w:rPr>
        <w:t>გაჯერებულია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Pr>
          <w:rFonts w:ascii="Sylfaen" w:hAnsi="Sylfaen" w:cs="Sylfaen"/>
          <w:color w:val="000000" w:themeColor="text1"/>
          <w:lang w:val="ka-GE"/>
        </w:rPr>
        <w:t>ამასთან,</w:t>
      </w:r>
      <w:r w:rsidRPr="003F3027">
        <w:rPr>
          <w:color w:val="000000" w:themeColor="text1"/>
          <w:lang w:val="ka-GE"/>
        </w:rPr>
        <w:t xml:space="preserve"> </w:t>
      </w:r>
      <w:r w:rsidRPr="003F3027">
        <w:rPr>
          <w:rFonts w:ascii="Sylfaen" w:hAnsi="Sylfaen" w:cs="Sylfaen"/>
          <w:color w:val="000000" w:themeColor="text1"/>
          <w:lang w:val="ka-GE"/>
        </w:rPr>
        <w:t>ავტომობილების</w:t>
      </w:r>
      <w:r w:rsidRPr="003F3027">
        <w:rPr>
          <w:color w:val="000000" w:themeColor="text1"/>
          <w:lang w:val="ka-GE"/>
        </w:rPr>
        <w:t xml:space="preserve"> </w:t>
      </w:r>
      <w:r w:rsidRPr="003F3027">
        <w:rPr>
          <w:rFonts w:ascii="Sylfaen" w:hAnsi="Sylfaen" w:cs="Sylfaen"/>
          <w:color w:val="000000" w:themeColor="text1"/>
          <w:lang w:val="ka-GE"/>
        </w:rPr>
        <w:t>ინტენსიური</w:t>
      </w:r>
      <w:r w:rsidRPr="003F3027">
        <w:rPr>
          <w:color w:val="000000" w:themeColor="text1"/>
          <w:lang w:val="ka-GE"/>
        </w:rPr>
        <w:t xml:space="preserve"> </w:t>
      </w:r>
      <w:r w:rsidRPr="003F3027">
        <w:rPr>
          <w:rFonts w:ascii="Sylfaen" w:hAnsi="Sylfaen" w:cs="Sylfaen"/>
          <w:color w:val="000000" w:themeColor="text1"/>
          <w:lang w:val="ka-GE"/>
        </w:rPr>
        <w:t>გამოყენება</w:t>
      </w:r>
      <w:r>
        <w:rPr>
          <w:rFonts w:ascii="Sylfaen" w:hAnsi="Sylfaen" w:cs="Sylfaen"/>
          <w:color w:val="000000" w:themeColor="text1"/>
          <w:lang w:val="ka-GE"/>
        </w:rPr>
        <w:t xml:space="preserve"> გადაადგილების მიზნით</w:t>
      </w:r>
      <w:r w:rsidRPr="003F3027">
        <w:rPr>
          <w:color w:val="000000" w:themeColor="text1"/>
          <w:lang w:val="ka-GE"/>
        </w:rPr>
        <w:t xml:space="preserve"> </w:t>
      </w:r>
      <w:r w:rsidRPr="003F3027">
        <w:rPr>
          <w:rFonts w:ascii="Sylfaen" w:hAnsi="Sylfaen" w:cs="Sylfaen"/>
          <w:color w:val="000000" w:themeColor="text1"/>
          <w:lang w:val="ka-GE"/>
        </w:rPr>
        <w:t>იწვევს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მაჩვენებლების</w:t>
      </w:r>
      <w:r w:rsidRPr="003F3027">
        <w:rPr>
          <w:color w:val="000000" w:themeColor="text1"/>
          <w:lang w:val="ka-GE"/>
        </w:rPr>
        <w:t xml:space="preserve"> </w:t>
      </w:r>
      <w:r w:rsidRPr="003F3027">
        <w:rPr>
          <w:rFonts w:ascii="Sylfaen" w:hAnsi="Sylfaen" w:cs="Sylfaen"/>
          <w:color w:val="000000" w:themeColor="text1"/>
          <w:lang w:val="ka-GE"/>
        </w:rPr>
        <w:t>სწრაფ</w:t>
      </w:r>
      <w:r w:rsidRPr="003F3027">
        <w:rPr>
          <w:color w:val="000000" w:themeColor="text1"/>
          <w:lang w:val="ka-GE"/>
        </w:rPr>
        <w:t xml:space="preserve"> </w:t>
      </w:r>
      <w:r w:rsidRPr="003F3027">
        <w:rPr>
          <w:rFonts w:ascii="Sylfaen" w:hAnsi="Sylfaen" w:cs="Sylfaen"/>
          <w:color w:val="000000" w:themeColor="text1"/>
          <w:lang w:val="ka-GE"/>
        </w:rPr>
        <w:t>ზრდას</w:t>
      </w:r>
      <w:r w:rsidRPr="003F3027">
        <w:rPr>
          <w:color w:val="000000" w:themeColor="text1"/>
          <w:lang w:val="ka-GE"/>
        </w:rPr>
        <w:t xml:space="preserve">. </w:t>
      </w:r>
    </w:p>
    <w:p w:rsidR="00734001" w:rsidRPr="003F3027" w:rsidRDefault="00734001" w:rsidP="00C9731C">
      <w:pPr>
        <w:spacing w:after="0"/>
        <w:jc w:val="both"/>
        <w:rPr>
          <w:color w:val="000000" w:themeColor="text1"/>
          <w:lang w:val="ka-GE"/>
        </w:rPr>
      </w:pPr>
      <w:r w:rsidRPr="003F3027">
        <w:rPr>
          <w:rFonts w:ascii="Sylfaen" w:hAnsi="Sylfaen" w:cs="Sylfaen"/>
          <w:color w:val="000000" w:themeColor="text1"/>
          <w:lang w:val="ka-GE"/>
        </w:rPr>
        <w:t>შაქრიანმა</w:t>
      </w:r>
      <w:r w:rsidRPr="003F3027">
        <w:rPr>
          <w:color w:val="000000" w:themeColor="text1"/>
          <w:lang w:val="ka-GE"/>
        </w:rPr>
        <w:t xml:space="preserve"> </w:t>
      </w:r>
      <w:r w:rsidRPr="003F3027">
        <w:rPr>
          <w:rFonts w:ascii="Sylfaen" w:hAnsi="Sylfaen" w:cs="Sylfaen"/>
          <w:color w:val="000000" w:themeColor="text1"/>
          <w:lang w:val="ka-GE"/>
        </w:rPr>
        <w:t>დიაბეტმა</w:t>
      </w:r>
      <w:r w:rsidRPr="003F3027">
        <w:rPr>
          <w:color w:val="000000" w:themeColor="text1"/>
          <w:lang w:val="ka-GE"/>
        </w:rPr>
        <w:t xml:space="preserve"> </w:t>
      </w:r>
      <w:r w:rsidRPr="003F3027">
        <w:rPr>
          <w:rFonts w:ascii="Sylfaen" w:hAnsi="Sylfaen" w:cs="Sylfaen"/>
          <w:color w:val="000000" w:themeColor="text1"/>
          <w:lang w:val="ka-GE"/>
        </w:rPr>
        <w:t>მოიცვა</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აფრიკის</w:t>
      </w:r>
      <w:r w:rsidRPr="003F3027">
        <w:rPr>
          <w:color w:val="000000" w:themeColor="text1"/>
          <w:lang w:val="ka-GE"/>
        </w:rPr>
        <w:t xml:space="preserve"> </w:t>
      </w:r>
      <w:r w:rsidRPr="003F3027">
        <w:rPr>
          <w:rFonts w:ascii="Sylfaen" w:hAnsi="Sylfaen" w:cs="Sylfaen"/>
          <w:color w:val="000000" w:themeColor="text1"/>
          <w:lang w:val="ka-GE"/>
        </w:rPr>
        <w:t>კონტინენტი</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განვითარების</w:t>
      </w:r>
      <w:r w:rsidRPr="003F3027">
        <w:rPr>
          <w:color w:val="000000" w:themeColor="text1"/>
          <w:lang w:val="ka-GE"/>
        </w:rPr>
        <w:t xml:space="preserve"> </w:t>
      </w:r>
      <w:r w:rsidRPr="003F3027">
        <w:rPr>
          <w:rFonts w:ascii="Sylfaen" w:hAnsi="Sylfaen" w:cs="Sylfaen"/>
          <w:color w:val="000000" w:themeColor="text1"/>
          <w:lang w:val="ka-GE"/>
        </w:rPr>
        <w:t>ზრდის</w:t>
      </w:r>
      <w:r w:rsidRPr="003F3027">
        <w:rPr>
          <w:color w:val="000000" w:themeColor="text1"/>
          <w:lang w:val="ka-GE"/>
        </w:rPr>
        <w:t xml:space="preserve"> </w:t>
      </w:r>
      <w:r w:rsidRPr="003F3027">
        <w:rPr>
          <w:rFonts w:ascii="Sylfaen" w:hAnsi="Sylfaen" w:cs="Sylfaen"/>
          <w:color w:val="000000" w:themeColor="text1"/>
          <w:lang w:val="ka-GE"/>
        </w:rPr>
        <w:t>ნახტომით</w:t>
      </w:r>
      <w:r w:rsidRPr="003F3027">
        <w:rPr>
          <w:color w:val="000000" w:themeColor="text1"/>
          <w:lang w:val="ka-GE"/>
        </w:rPr>
        <w:t xml:space="preserve"> </w:t>
      </w:r>
      <w:r w:rsidRPr="003F3027">
        <w:rPr>
          <w:rFonts w:ascii="Sylfaen" w:hAnsi="Sylfaen" w:cs="Sylfaen"/>
          <w:color w:val="000000" w:themeColor="text1"/>
          <w:lang w:val="ka-GE"/>
        </w:rPr>
        <w:t>გაუსწრო</w:t>
      </w:r>
      <w:r w:rsidRPr="003F3027">
        <w:rPr>
          <w:color w:val="000000" w:themeColor="text1"/>
          <w:lang w:val="ka-GE"/>
        </w:rPr>
        <w:t xml:space="preserve"> </w:t>
      </w:r>
      <w:r w:rsidRPr="003F3027">
        <w:rPr>
          <w:rFonts w:ascii="Sylfaen" w:hAnsi="Sylfaen" w:cs="Sylfaen"/>
          <w:color w:val="000000" w:themeColor="text1"/>
          <w:lang w:val="ka-GE"/>
        </w:rPr>
        <w:t>აივ</w:t>
      </w:r>
      <w:r w:rsidRPr="003F3027">
        <w:rPr>
          <w:color w:val="000000" w:themeColor="text1"/>
          <w:lang w:val="ka-GE"/>
        </w:rPr>
        <w:t xml:space="preserve"> </w:t>
      </w:r>
      <w:r>
        <w:rPr>
          <w:rFonts w:ascii="Sylfaen" w:hAnsi="Sylfaen" w:cs="Sylfaen"/>
          <w:color w:val="000000" w:themeColor="text1"/>
          <w:lang w:val="ka-GE"/>
        </w:rPr>
        <w:t>ინფექცია</w:t>
      </w:r>
      <w:r w:rsidRPr="003F3027">
        <w:rPr>
          <w:rFonts w:ascii="Sylfaen" w:hAnsi="Sylfaen" w:cs="Sylfaen"/>
          <w:color w:val="000000" w:themeColor="text1"/>
          <w:lang w:val="ka-GE"/>
        </w:rPr>
        <w:t>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არასაკმარის</w:t>
      </w:r>
      <w:r w:rsidRPr="003F3027">
        <w:rPr>
          <w:color w:val="000000" w:themeColor="text1"/>
          <w:lang w:val="ka-GE"/>
        </w:rPr>
        <w:t xml:space="preserve"> </w:t>
      </w:r>
      <w:r w:rsidRPr="003F3027">
        <w:rPr>
          <w:rFonts w:ascii="Sylfaen" w:hAnsi="Sylfaen" w:cs="Sylfaen"/>
          <w:color w:val="000000" w:themeColor="text1"/>
          <w:lang w:val="ka-GE"/>
        </w:rPr>
        <w:t>კვებას</w:t>
      </w:r>
      <w:r w:rsidRPr="003F3027">
        <w:rPr>
          <w:color w:val="000000" w:themeColor="text1"/>
          <w:lang w:val="ka-GE"/>
        </w:rPr>
        <w:t xml:space="preserve">. </w:t>
      </w:r>
      <w:r w:rsidRPr="003F3027">
        <w:rPr>
          <w:rFonts w:ascii="Sylfaen" w:hAnsi="Sylfaen" w:cs="Sylfaen"/>
          <w:color w:val="000000" w:themeColor="text1"/>
          <w:lang w:val="ka-GE"/>
        </w:rPr>
        <w:t>განსაკუთრებით</w:t>
      </w:r>
      <w:r w:rsidRPr="003F3027">
        <w:rPr>
          <w:color w:val="000000" w:themeColor="text1"/>
          <w:lang w:val="ka-GE"/>
        </w:rPr>
        <w:t xml:space="preserve">  </w:t>
      </w:r>
      <w:r w:rsidRPr="003F3027">
        <w:rPr>
          <w:rFonts w:ascii="Sylfaen" w:hAnsi="Sylfaen" w:cs="Sylfaen"/>
          <w:color w:val="000000" w:themeColor="text1"/>
          <w:lang w:val="ka-GE"/>
        </w:rPr>
        <w:t>მაღალია</w:t>
      </w:r>
      <w:r w:rsidRPr="003F3027">
        <w:rPr>
          <w:color w:val="000000" w:themeColor="text1"/>
          <w:lang w:val="ka-GE"/>
        </w:rPr>
        <w:t xml:space="preserve"> </w:t>
      </w:r>
      <w:r w:rsidRPr="003F3027">
        <w:rPr>
          <w:rFonts w:ascii="Sylfaen" w:hAnsi="Sylfaen" w:cs="Sylfaen"/>
          <w:color w:val="000000" w:themeColor="text1"/>
          <w:lang w:val="ka-GE"/>
        </w:rPr>
        <w:t>აფრიკის</w:t>
      </w:r>
      <w:r w:rsidRPr="003F3027">
        <w:rPr>
          <w:color w:val="000000" w:themeColor="text1"/>
          <w:lang w:val="ka-GE"/>
        </w:rPr>
        <w:t xml:space="preserve"> </w:t>
      </w:r>
      <w:r w:rsidRPr="003F3027">
        <w:rPr>
          <w:rFonts w:ascii="Sylfaen" w:hAnsi="Sylfaen" w:cs="Sylfaen"/>
          <w:color w:val="000000" w:themeColor="text1"/>
          <w:lang w:val="ka-GE"/>
        </w:rPr>
        <w:t>ქვეყნებში</w:t>
      </w:r>
      <w:r w:rsidRPr="003F3027">
        <w:rPr>
          <w:color w:val="000000" w:themeColor="text1"/>
          <w:lang w:val="ka-GE"/>
        </w:rPr>
        <w:t xml:space="preserve"> </w:t>
      </w:r>
      <w:r w:rsidRPr="003F3027">
        <w:rPr>
          <w:rFonts w:ascii="Sylfaen" w:hAnsi="Sylfaen" w:cs="Sylfaen"/>
          <w:color w:val="000000" w:themeColor="text1"/>
          <w:lang w:val="ka-GE"/>
        </w:rPr>
        <w:t>არარეგისტრირებული</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შემთხვევები</w:t>
      </w:r>
      <w:r w:rsidRPr="003F3027">
        <w:rPr>
          <w:color w:val="000000" w:themeColor="text1"/>
          <w:lang w:val="ka-GE"/>
        </w:rPr>
        <w:t xml:space="preserve">, </w:t>
      </w:r>
      <w:r w:rsidRPr="003F3027">
        <w:rPr>
          <w:rFonts w:ascii="Sylfaen" w:hAnsi="Sylfaen" w:cs="Sylfaen"/>
          <w:color w:val="000000" w:themeColor="text1"/>
          <w:lang w:val="ka-GE"/>
        </w:rPr>
        <w:t>დიაგნოსტიკისა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ჰიპოგლიკემიური</w:t>
      </w:r>
      <w:r w:rsidRPr="003F3027">
        <w:rPr>
          <w:color w:val="000000" w:themeColor="text1"/>
          <w:lang w:val="ka-GE"/>
        </w:rPr>
        <w:t xml:space="preserve"> </w:t>
      </w:r>
      <w:r w:rsidRPr="003F3027">
        <w:rPr>
          <w:rFonts w:ascii="Sylfaen" w:hAnsi="Sylfaen" w:cs="Sylfaen"/>
          <w:color w:val="000000" w:themeColor="text1"/>
          <w:lang w:val="ka-GE"/>
        </w:rPr>
        <w:t>პრეპარატების</w:t>
      </w:r>
      <w:r w:rsidRPr="003F3027">
        <w:rPr>
          <w:color w:val="000000" w:themeColor="text1"/>
          <w:lang w:val="ka-GE"/>
        </w:rPr>
        <w:t xml:space="preserve"> </w:t>
      </w:r>
      <w:r w:rsidRPr="003F3027">
        <w:rPr>
          <w:rFonts w:ascii="Sylfaen" w:hAnsi="Sylfaen" w:cs="Sylfaen"/>
          <w:color w:val="000000" w:themeColor="text1"/>
          <w:lang w:val="ka-GE"/>
        </w:rPr>
        <w:t>მიმართ</w:t>
      </w:r>
      <w:r w:rsidRPr="003F3027">
        <w:rPr>
          <w:color w:val="000000" w:themeColor="text1"/>
          <w:lang w:val="ka-GE"/>
        </w:rPr>
        <w:t xml:space="preserve"> </w:t>
      </w:r>
      <w:r>
        <w:rPr>
          <w:rFonts w:ascii="Sylfaen" w:hAnsi="Sylfaen"/>
          <w:color w:val="000000" w:themeColor="text1"/>
          <w:lang w:val="ka-GE"/>
        </w:rPr>
        <w:t xml:space="preserve">შეზღუდული </w:t>
      </w:r>
      <w:r>
        <w:rPr>
          <w:rFonts w:ascii="Sylfaen" w:hAnsi="Sylfaen" w:cs="Sylfaen"/>
          <w:color w:val="000000" w:themeColor="text1"/>
          <w:lang w:val="ka-GE"/>
        </w:rPr>
        <w:t>ხელმისაწვდომობა</w:t>
      </w:r>
      <w:r w:rsidRPr="003F3027">
        <w:rPr>
          <w:color w:val="000000" w:themeColor="text1"/>
          <w:lang w:val="ka-GE"/>
        </w:rPr>
        <w:t xml:space="preserve">. </w:t>
      </w:r>
    </w:p>
    <w:p w:rsidR="00734001" w:rsidRPr="003F3027" w:rsidRDefault="00734001" w:rsidP="00C9731C">
      <w:pPr>
        <w:spacing w:after="0" w:line="276" w:lineRule="auto"/>
        <w:jc w:val="both"/>
        <w:rPr>
          <w:b/>
          <w:color w:val="000000" w:themeColor="text1"/>
          <w:lang w:val="ka-GE"/>
        </w:rPr>
      </w:pPr>
      <w:r w:rsidRPr="003F3027">
        <w:rPr>
          <w:rFonts w:ascii="Sylfaen" w:hAnsi="Sylfaen" w:cs="Sylfaen"/>
          <w:color w:val="000000" w:themeColor="text1"/>
          <w:lang w:val="ka-GE"/>
        </w:rPr>
        <w:t>მსოფლიოში</w:t>
      </w:r>
      <w:r w:rsidRPr="003F3027">
        <w:rPr>
          <w:color w:val="000000" w:themeColor="text1"/>
          <w:lang w:val="ka-GE"/>
        </w:rPr>
        <w:t xml:space="preserve"> </w:t>
      </w:r>
      <w:r w:rsidRPr="003F3027">
        <w:rPr>
          <w:rFonts w:ascii="Sylfaen" w:hAnsi="Sylfaen" w:cs="Sylfaen"/>
          <w:color w:val="000000" w:themeColor="text1"/>
          <w:lang w:val="ka-GE"/>
        </w:rPr>
        <w:t>დიდ</w:t>
      </w:r>
      <w:r w:rsidRPr="003F3027">
        <w:rPr>
          <w:color w:val="000000" w:themeColor="text1"/>
          <w:lang w:val="ka-GE"/>
        </w:rPr>
        <w:t xml:space="preserve"> </w:t>
      </w:r>
      <w:r w:rsidRPr="003F3027">
        <w:rPr>
          <w:rFonts w:ascii="Sylfaen" w:hAnsi="Sylfaen" w:cs="Sylfaen"/>
          <w:color w:val="000000" w:themeColor="text1"/>
          <w:lang w:val="ka-GE"/>
        </w:rPr>
        <w:t>პრობლემას</w:t>
      </w:r>
      <w:r w:rsidRPr="003F3027">
        <w:rPr>
          <w:color w:val="000000" w:themeColor="text1"/>
          <w:lang w:val="ka-GE"/>
        </w:rPr>
        <w:t xml:space="preserve"> </w:t>
      </w:r>
      <w:r w:rsidRPr="003F3027">
        <w:rPr>
          <w:rFonts w:ascii="Sylfaen" w:hAnsi="Sylfaen" w:cs="Sylfaen"/>
          <w:color w:val="000000" w:themeColor="text1"/>
          <w:lang w:val="ka-GE"/>
        </w:rPr>
        <w:t>წარმოადგენს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1-</w:t>
      </w:r>
      <w:r>
        <w:rPr>
          <w:rFonts w:ascii="Sylfaen" w:hAnsi="Sylfaen" w:cs="Sylfaen"/>
          <w:color w:val="000000" w:themeColor="text1"/>
          <w:lang w:val="ka-GE"/>
        </w:rPr>
        <w:t>ის</w:t>
      </w:r>
      <w:r w:rsidRPr="003F3027">
        <w:rPr>
          <w:color w:val="000000" w:themeColor="text1"/>
          <w:lang w:val="ka-GE"/>
        </w:rPr>
        <w:t xml:space="preserve"> </w:t>
      </w:r>
      <w:r w:rsidRPr="003F3027">
        <w:rPr>
          <w:rFonts w:ascii="Sylfaen" w:hAnsi="Sylfaen" w:cs="Sylfaen"/>
          <w:color w:val="000000" w:themeColor="text1"/>
          <w:lang w:val="ka-GE"/>
        </w:rPr>
        <w:t>მაღალი</w:t>
      </w:r>
      <w:r w:rsidRPr="003F3027">
        <w:rPr>
          <w:color w:val="000000" w:themeColor="text1"/>
          <w:lang w:val="ka-GE"/>
        </w:rPr>
        <w:t xml:space="preserve"> </w:t>
      </w:r>
      <w:r w:rsidRPr="003F3027">
        <w:rPr>
          <w:rFonts w:ascii="Sylfaen" w:hAnsi="Sylfaen" w:cs="Sylfaen"/>
          <w:color w:val="000000" w:themeColor="text1"/>
          <w:lang w:val="ka-GE"/>
        </w:rPr>
        <w:t>გავრცელებ</w:t>
      </w:r>
      <w:r>
        <w:rPr>
          <w:rFonts w:ascii="Sylfaen" w:hAnsi="Sylfaen" w:cs="Sylfaen"/>
          <w:color w:val="000000" w:themeColor="text1"/>
          <w:lang w:val="ka-GE"/>
        </w:rPr>
        <w:t xml:space="preserve">ა და </w:t>
      </w:r>
      <w:r w:rsidRPr="003F3027">
        <w:rPr>
          <w:rFonts w:ascii="Sylfaen" w:hAnsi="Sylfaen" w:cs="Sylfaen"/>
          <w:color w:val="000000" w:themeColor="text1"/>
          <w:lang w:val="ka-GE"/>
        </w:rPr>
        <w:t>გამოწვეული</w:t>
      </w:r>
      <w:r w:rsidRPr="003F3027">
        <w:rPr>
          <w:color w:val="000000" w:themeColor="text1"/>
          <w:lang w:val="ka-GE"/>
        </w:rPr>
        <w:t xml:space="preserve"> </w:t>
      </w:r>
      <w:r>
        <w:rPr>
          <w:rFonts w:ascii="Sylfaen" w:hAnsi="Sylfaen" w:cs="Sylfaen"/>
          <w:color w:val="000000" w:themeColor="text1"/>
          <w:lang w:val="ka-GE"/>
        </w:rPr>
        <w:t>გართულებები</w:t>
      </w:r>
      <w:r w:rsidRPr="003F3027">
        <w:rPr>
          <w:color w:val="000000" w:themeColor="text1"/>
          <w:lang w:val="ka-GE"/>
        </w:rPr>
        <w:t xml:space="preserve">, </w:t>
      </w:r>
      <w:r w:rsidRPr="003F3027">
        <w:rPr>
          <w:rFonts w:ascii="Sylfaen" w:hAnsi="Sylfaen" w:cs="Sylfaen"/>
          <w:color w:val="000000" w:themeColor="text1"/>
          <w:lang w:val="ka-GE"/>
        </w:rPr>
        <w:t>ყოველწლიურად</w:t>
      </w:r>
      <w:r w:rsidRPr="003F3027">
        <w:rPr>
          <w:color w:val="000000" w:themeColor="text1"/>
          <w:lang w:val="ka-GE"/>
        </w:rPr>
        <w:t xml:space="preserve"> 70 000 </w:t>
      </w:r>
      <w:r w:rsidRPr="003F3027">
        <w:rPr>
          <w:rFonts w:ascii="Sylfaen" w:hAnsi="Sylfaen" w:cs="Sylfaen"/>
          <w:color w:val="000000" w:themeColor="text1"/>
          <w:lang w:val="ka-GE"/>
        </w:rPr>
        <w:t>მოზარდს</w:t>
      </w:r>
      <w:r w:rsidRPr="003F3027">
        <w:rPr>
          <w:color w:val="000000" w:themeColor="text1"/>
          <w:lang w:val="ka-GE"/>
        </w:rPr>
        <w:t xml:space="preserve"> 14 </w:t>
      </w:r>
      <w:r w:rsidRPr="003F3027">
        <w:rPr>
          <w:rFonts w:ascii="Sylfaen" w:hAnsi="Sylfaen" w:cs="Sylfaen"/>
          <w:color w:val="000000" w:themeColor="text1"/>
          <w:lang w:val="ka-GE"/>
        </w:rPr>
        <w:t>წლიდან</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ზემოთ</w:t>
      </w:r>
      <w:r w:rsidRPr="003F3027">
        <w:rPr>
          <w:color w:val="000000" w:themeColor="text1"/>
          <w:lang w:val="ka-GE"/>
        </w:rPr>
        <w:t xml:space="preserve"> </w:t>
      </w:r>
      <w:r w:rsidRPr="003F3027">
        <w:rPr>
          <w:rFonts w:ascii="Sylfaen" w:hAnsi="Sylfaen" w:cs="Sylfaen"/>
          <w:color w:val="000000" w:themeColor="text1"/>
          <w:lang w:val="ka-GE"/>
        </w:rPr>
        <w:t>აღენიშნებათ</w:t>
      </w:r>
      <w:r w:rsidRPr="003F3027">
        <w:rPr>
          <w:color w:val="000000" w:themeColor="text1"/>
          <w:lang w:val="ka-GE"/>
        </w:rPr>
        <w:t xml:space="preserve"> </w:t>
      </w:r>
      <w:r w:rsidRPr="003F3027">
        <w:rPr>
          <w:rFonts w:ascii="Sylfaen" w:hAnsi="Sylfaen" w:cs="Sylfaen"/>
          <w:color w:val="000000" w:themeColor="text1"/>
          <w:lang w:val="ka-GE"/>
        </w:rPr>
        <w:t>ეს</w:t>
      </w:r>
      <w:r w:rsidRPr="003F3027">
        <w:rPr>
          <w:color w:val="000000" w:themeColor="text1"/>
          <w:lang w:val="ka-GE"/>
        </w:rPr>
        <w:t xml:space="preserve"> </w:t>
      </w:r>
      <w:r w:rsidRPr="003F3027">
        <w:rPr>
          <w:rFonts w:ascii="Sylfaen" w:hAnsi="Sylfaen" w:cs="Sylfaen"/>
          <w:color w:val="000000" w:themeColor="text1"/>
          <w:lang w:val="ka-GE"/>
        </w:rPr>
        <w:t>დიაგნოზი</w:t>
      </w:r>
      <w:r w:rsidRPr="003F3027">
        <w:rPr>
          <w:color w:val="000000" w:themeColor="text1"/>
          <w:lang w:val="ka-GE"/>
        </w:rPr>
        <w:t xml:space="preserve">. </w:t>
      </w:r>
      <w:r w:rsidRPr="003F3027">
        <w:rPr>
          <w:rFonts w:ascii="Sylfaen" w:hAnsi="Sylfaen" w:cs="Sylfaen"/>
          <w:color w:val="000000" w:themeColor="text1"/>
          <w:lang w:val="ka-GE"/>
        </w:rPr>
        <w:t>მაგალითად</w:t>
      </w:r>
      <w:r w:rsidRPr="003F3027">
        <w:rPr>
          <w:color w:val="000000" w:themeColor="text1"/>
          <w:lang w:val="ka-GE"/>
        </w:rPr>
        <w:t xml:space="preserve">, </w:t>
      </w:r>
      <w:r w:rsidRPr="003F3027">
        <w:rPr>
          <w:rFonts w:ascii="Sylfaen" w:hAnsi="Sylfaen" w:cs="Sylfaen"/>
          <w:color w:val="000000" w:themeColor="text1"/>
          <w:lang w:val="ka-GE"/>
        </w:rPr>
        <w:t>დიდ</w:t>
      </w:r>
      <w:r w:rsidRPr="003F3027">
        <w:rPr>
          <w:color w:val="000000" w:themeColor="text1"/>
          <w:lang w:val="ka-GE"/>
        </w:rPr>
        <w:t xml:space="preserve"> </w:t>
      </w:r>
      <w:r w:rsidRPr="003F3027">
        <w:rPr>
          <w:rFonts w:ascii="Sylfaen" w:hAnsi="Sylfaen" w:cs="Sylfaen"/>
          <w:color w:val="000000" w:themeColor="text1"/>
          <w:lang w:val="ka-GE"/>
        </w:rPr>
        <w:t>ბრიტანეთში</w:t>
      </w:r>
      <w:r w:rsidRPr="003F3027">
        <w:rPr>
          <w:color w:val="000000" w:themeColor="text1"/>
          <w:lang w:val="ka-GE"/>
        </w:rPr>
        <w:t xml:space="preserve"> 370 000 </w:t>
      </w:r>
      <w:r w:rsidRPr="003F3027">
        <w:rPr>
          <w:rFonts w:ascii="Sylfaen" w:hAnsi="Sylfaen" w:cs="Sylfaen"/>
          <w:color w:val="000000" w:themeColor="text1"/>
          <w:lang w:val="ka-GE"/>
        </w:rPr>
        <w:t>ადამიანს</w:t>
      </w:r>
      <w:r w:rsidRPr="003F3027">
        <w:rPr>
          <w:color w:val="000000" w:themeColor="text1"/>
          <w:lang w:val="ka-GE"/>
        </w:rPr>
        <w:t xml:space="preserve"> </w:t>
      </w:r>
      <w:r w:rsidRPr="003F3027">
        <w:rPr>
          <w:rFonts w:ascii="Sylfaen" w:hAnsi="Sylfaen" w:cs="Sylfaen"/>
          <w:color w:val="000000" w:themeColor="text1"/>
          <w:lang w:val="ka-GE"/>
        </w:rPr>
        <w:t>აქვს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w:t>
      </w:r>
      <w:r w:rsidRPr="003F3027">
        <w:rPr>
          <w:color w:val="000000" w:themeColor="text1"/>
          <w:lang w:val="ka-GE"/>
        </w:rPr>
        <w:t xml:space="preserve"> </w:t>
      </w:r>
      <w:r w:rsidRPr="003F3027">
        <w:rPr>
          <w:rFonts w:ascii="Sylfaen" w:hAnsi="Sylfaen" w:cs="Sylfaen"/>
          <w:color w:val="000000" w:themeColor="text1"/>
          <w:lang w:val="ka-GE"/>
        </w:rPr>
        <w:t>ტიპი</w:t>
      </w:r>
      <w:r w:rsidRPr="003F3027">
        <w:rPr>
          <w:color w:val="000000" w:themeColor="text1"/>
          <w:lang w:val="ka-GE"/>
        </w:rPr>
        <w:t xml:space="preserve"> 1, </w:t>
      </w:r>
      <w:r w:rsidRPr="003F3027">
        <w:rPr>
          <w:rFonts w:ascii="Sylfaen" w:hAnsi="Sylfaen" w:cs="Sylfaen"/>
          <w:color w:val="000000" w:themeColor="text1"/>
          <w:lang w:val="ka-GE"/>
        </w:rPr>
        <w:t>რაც</w:t>
      </w:r>
      <w:r w:rsidRPr="003F3027">
        <w:rPr>
          <w:color w:val="000000" w:themeColor="text1"/>
          <w:lang w:val="ka-GE"/>
        </w:rPr>
        <w:t xml:space="preserve"> </w:t>
      </w:r>
      <w:r w:rsidRPr="003F3027">
        <w:rPr>
          <w:rFonts w:ascii="Sylfaen" w:hAnsi="Sylfaen" w:cs="Sylfaen"/>
          <w:color w:val="000000" w:themeColor="text1"/>
          <w:lang w:val="ka-GE"/>
        </w:rPr>
        <w:t>მოზრდილი</w:t>
      </w:r>
      <w:r w:rsidRPr="003F3027">
        <w:rPr>
          <w:color w:val="000000" w:themeColor="text1"/>
          <w:lang w:val="ka-GE"/>
        </w:rPr>
        <w:t xml:space="preserve"> </w:t>
      </w:r>
      <w:r w:rsidRPr="003F3027">
        <w:rPr>
          <w:rFonts w:ascii="Sylfaen" w:hAnsi="Sylfaen" w:cs="Sylfaen"/>
          <w:color w:val="000000" w:themeColor="text1"/>
          <w:lang w:val="ka-GE"/>
        </w:rPr>
        <w:t>ასაკის</w:t>
      </w:r>
      <w:r w:rsidRPr="003F3027">
        <w:rPr>
          <w:color w:val="000000" w:themeColor="text1"/>
          <w:lang w:val="ka-GE"/>
        </w:rPr>
        <w:t xml:space="preserve"> </w:t>
      </w:r>
      <w:r w:rsidRPr="003F3027">
        <w:rPr>
          <w:rFonts w:ascii="Sylfaen" w:hAnsi="Sylfaen" w:cs="Sylfaen"/>
          <w:color w:val="000000" w:themeColor="text1"/>
          <w:lang w:val="ka-GE"/>
        </w:rPr>
        <w:t>შაქრიანი</w:t>
      </w:r>
      <w:r w:rsidRPr="003F3027">
        <w:rPr>
          <w:color w:val="000000" w:themeColor="text1"/>
          <w:lang w:val="ka-GE"/>
        </w:rPr>
        <w:t xml:space="preserve"> </w:t>
      </w: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დაავადებულთა</w:t>
      </w:r>
      <w:r w:rsidRPr="003F3027">
        <w:rPr>
          <w:color w:val="000000" w:themeColor="text1"/>
          <w:lang w:val="ka-GE"/>
        </w:rPr>
        <w:t xml:space="preserve"> 10%-</w:t>
      </w:r>
      <w:r w:rsidRPr="003F3027">
        <w:rPr>
          <w:rFonts w:ascii="Sylfaen" w:hAnsi="Sylfaen" w:cs="Sylfaen"/>
          <w:color w:val="000000" w:themeColor="text1"/>
          <w:lang w:val="ka-GE"/>
        </w:rPr>
        <w:t>ს</w:t>
      </w:r>
      <w:r>
        <w:rPr>
          <w:rFonts w:ascii="Sylfaen" w:hAnsi="Sylfaen" w:cs="Sylfaen"/>
          <w:color w:val="000000" w:themeColor="text1"/>
          <w:lang w:val="ka-GE"/>
        </w:rPr>
        <w:t xml:space="preserve"> </w:t>
      </w:r>
      <w:r w:rsidRPr="003F3027">
        <w:rPr>
          <w:rFonts w:ascii="Sylfaen" w:hAnsi="Sylfaen" w:cs="Sylfaen"/>
          <w:color w:val="000000" w:themeColor="text1"/>
          <w:lang w:val="ka-GE"/>
        </w:rPr>
        <w:t>შეადგენს</w:t>
      </w:r>
      <w:r w:rsidRPr="003F3027">
        <w:rPr>
          <w:color w:val="000000" w:themeColor="text1"/>
          <w:lang w:val="ka-GE"/>
        </w:rPr>
        <w:t xml:space="preserve">.  </w:t>
      </w:r>
      <w:r w:rsidRPr="003F3027">
        <w:rPr>
          <w:rFonts w:ascii="Sylfaen" w:hAnsi="Sylfaen" w:cs="Sylfaen"/>
          <w:color w:val="000000" w:themeColor="text1"/>
          <w:lang w:val="ka-GE"/>
        </w:rPr>
        <w:t>აღნიშნული</w:t>
      </w:r>
      <w:r w:rsidRPr="003F3027">
        <w:rPr>
          <w:color w:val="000000" w:themeColor="text1"/>
          <w:lang w:val="ka-GE"/>
        </w:rPr>
        <w:t xml:space="preserve">  </w:t>
      </w:r>
      <w:r w:rsidRPr="003F3027">
        <w:rPr>
          <w:rFonts w:ascii="Sylfaen" w:hAnsi="Sylfaen" w:cs="Sylfaen"/>
          <w:color w:val="000000" w:themeColor="text1"/>
          <w:lang w:val="ka-GE"/>
        </w:rPr>
        <w:t>ტიპის</w:t>
      </w:r>
      <w:r w:rsidRPr="003F3027">
        <w:rPr>
          <w:color w:val="000000" w:themeColor="text1"/>
          <w:lang w:val="ka-GE"/>
        </w:rPr>
        <w:t xml:space="preserve"> </w:t>
      </w:r>
      <w:r w:rsidRPr="003F3027">
        <w:rPr>
          <w:rFonts w:ascii="Sylfaen" w:hAnsi="Sylfaen" w:cs="Sylfaen"/>
          <w:color w:val="000000" w:themeColor="text1"/>
          <w:lang w:val="ka-GE"/>
        </w:rPr>
        <w:t>დიაბეტის</w:t>
      </w:r>
      <w:r w:rsidRPr="003F3027">
        <w:rPr>
          <w:color w:val="000000" w:themeColor="text1"/>
          <w:lang w:val="ka-GE"/>
        </w:rPr>
        <w:t xml:space="preserve"> </w:t>
      </w:r>
      <w:r w:rsidRPr="003F3027">
        <w:rPr>
          <w:rFonts w:ascii="Sylfaen" w:hAnsi="Sylfaen" w:cs="Sylfaen"/>
          <w:color w:val="000000" w:themeColor="text1"/>
          <w:lang w:val="ka-GE"/>
        </w:rPr>
        <w:t>დროს</w:t>
      </w:r>
      <w:r w:rsidRPr="003F3027">
        <w:rPr>
          <w:color w:val="000000" w:themeColor="text1"/>
          <w:lang w:val="ka-GE"/>
        </w:rPr>
        <w:t xml:space="preserve"> </w:t>
      </w:r>
      <w:r w:rsidRPr="003F3027">
        <w:rPr>
          <w:rFonts w:ascii="Sylfaen" w:hAnsi="Sylfaen" w:cs="Sylfaen"/>
          <w:color w:val="000000" w:themeColor="text1"/>
          <w:lang w:val="ka-GE"/>
        </w:rPr>
        <w:t>განსაკუთრებული</w:t>
      </w:r>
      <w:r w:rsidRPr="003F3027">
        <w:rPr>
          <w:color w:val="000000" w:themeColor="text1"/>
          <w:lang w:val="ka-GE"/>
        </w:rPr>
        <w:t xml:space="preserve"> </w:t>
      </w:r>
      <w:r w:rsidRPr="003F3027">
        <w:rPr>
          <w:rFonts w:ascii="Sylfaen" w:hAnsi="Sylfaen" w:cs="Sylfaen"/>
          <w:color w:val="000000" w:themeColor="text1"/>
          <w:lang w:val="ka-GE"/>
        </w:rPr>
        <w:t>ყურადღება</w:t>
      </w:r>
      <w:r w:rsidRPr="003F3027">
        <w:rPr>
          <w:color w:val="000000" w:themeColor="text1"/>
          <w:lang w:val="ka-GE"/>
        </w:rPr>
        <w:t xml:space="preserve"> </w:t>
      </w:r>
      <w:r w:rsidRPr="003F3027">
        <w:rPr>
          <w:rFonts w:ascii="Sylfaen" w:hAnsi="Sylfaen" w:cs="Sylfaen"/>
          <w:color w:val="000000" w:themeColor="text1"/>
          <w:lang w:val="ka-GE"/>
        </w:rPr>
        <w:t>ექცევა</w:t>
      </w:r>
      <w:r w:rsidRPr="003F3027">
        <w:rPr>
          <w:color w:val="000000" w:themeColor="text1"/>
          <w:lang w:val="ka-GE"/>
        </w:rPr>
        <w:t xml:space="preserve"> </w:t>
      </w:r>
      <w:r w:rsidRPr="003F3027">
        <w:rPr>
          <w:rFonts w:ascii="Sylfaen" w:hAnsi="Sylfaen" w:cs="Sylfaen"/>
          <w:color w:val="000000" w:themeColor="text1"/>
          <w:lang w:val="ka-GE"/>
        </w:rPr>
        <w:t>განათლებასა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სწავლებას</w:t>
      </w:r>
      <w:r w:rsidRPr="003F3027">
        <w:rPr>
          <w:color w:val="000000" w:themeColor="text1"/>
          <w:lang w:val="ka-GE"/>
        </w:rPr>
        <w:t xml:space="preserve">, </w:t>
      </w:r>
      <w:r w:rsidRPr="003F3027">
        <w:rPr>
          <w:rFonts w:ascii="Sylfaen" w:hAnsi="Sylfaen" w:cs="Sylfaen"/>
          <w:color w:val="000000" w:themeColor="text1"/>
          <w:lang w:val="ka-GE"/>
        </w:rPr>
        <w:t>ექსპერტთა</w:t>
      </w:r>
      <w:r w:rsidRPr="003F3027">
        <w:rPr>
          <w:color w:val="000000" w:themeColor="text1"/>
          <w:lang w:val="ka-GE"/>
        </w:rPr>
        <w:t xml:space="preserve"> </w:t>
      </w:r>
      <w:r w:rsidRPr="003F3027">
        <w:rPr>
          <w:rFonts w:ascii="Sylfaen" w:hAnsi="Sylfaen" w:cs="Sylfaen"/>
          <w:color w:val="000000" w:themeColor="text1"/>
          <w:lang w:val="ka-GE"/>
        </w:rPr>
        <w:t>დახმარებას</w:t>
      </w:r>
      <w:r w:rsidRPr="003F3027">
        <w:rPr>
          <w:color w:val="000000" w:themeColor="text1"/>
          <w:lang w:val="ka-GE"/>
        </w:rPr>
        <w:t xml:space="preserve">, </w:t>
      </w:r>
      <w:r w:rsidRPr="003F3027">
        <w:rPr>
          <w:rFonts w:ascii="Sylfaen" w:hAnsi="Sylfaen" w:cs="Sylfaen"/>
          <w:color w:val="000000" w:themeColor="text1"/>
          <w:lang w:val="ka-GE"/>
        </w:rPr>
        <w:t>ასევე</w:t>
      </w:r>
      <w:r w:rsidRPr="003F3027">
        <w:rPr>
          <w:color w:val="000000" w:themeColor="text1"/>
          <w:lang w:val="ka-GE"/>
        </w:rPr>
        <w:t xml:space="preserve"> </w:t>
      </w:r>
      <w:r w:rsidRPr="003F3027">
        <w:rPr>
          <w:rFonts w:ascii="Sylfaen" w:hAnsi="Sylfaen" w:cs="Sylfaen"/>
          <w:color w:val="000000" w:themeColor="text1"/>
          <w:lang w:val="ka-GE"/>
        </w:rPr>
        <w:t>ინვალიდობისა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ხანგრძლივი</w:t>
      </w:r>
      <w:r w:rsidRPr="003F3027">
        <w:rPr>
          <w:color w:val="000000" w:themeColor="text1"/>
          <w:lang w:val="ka-GE"/>
        </w:rPr>
        <w:t xml:space="preserve"> </w:t>
      </w:r>
      <w:r w:rsidRPr="003F3027">
        <w:rPr>
          <w:rFonts w:ascii="Sylfaen" w:hAnsi="Sylfaen" w:cs="Sylfaen"/>
          <w:color w:val="000000" w:themeColor="text1"/>
          <w:lang w:val="ka-GE"/>
        </w:rPr>
        <w:t>გართულებების</w:t>
      </w:r>
      <w:r w:rsidRPr="003F3027">
        <w:rPr>
          <w:color w:val="000000" w:themeColor="text1"/>
          <w:lang w:val="ka-GE"/>
        </w:rPr>
        <w:t xml:space="preserve"> </w:t>
      </w:r>
      <w:r w:rsidRPr="003F3027">
        <w:rPr>
          <w:rFonts w:ascii="Sylfaen" w:hAnsi="Sylfaen" w:cs="Sylfaen"/>
          <w:color w:val="000000" w:themeColor="text1"/>
          <w:lang w:val="ka-GE"/>
        </w:rPr>
        <w:t>პრევენციის</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მკურნალობისთვის</w:t>
      </w:r>
      <w:r w:rsidRPr="003F3027">
        <w:rPr>
          <w:color w:val="000000" w:themeColor="text1"/>
          <w:lang w:val="ka-GE"/>
        </w:rPr>
        <w:t xml:space="preserve"> </w:t>
      </w:r>
      <w:r w:rsidRPr="003F3027">
        <w:rPr>
          <w:rFonts w:ascii="Sylfaen" w:hAnsi="Sylfaen" w:cs="Sylfaen"/>
          <w:color w:val="000000" w:themeColor="text1"/>
          <w:lang w:val="ka-GE"/>
        </w:rPr>
        <w:t>ტრადიციულ</w:t>
      </w:r>
      <w:r w:rsidRPr="003F3027">
        <w:rPr>
          <w:color w:val="000000" w:themeColor="text1"/>
          <w:lang w:val="ka-GE"/>
        </w:rPr>
        <w:t xml:space="preserve"> </w:t>
      </w:r>
      <w:r w:rsidRPr="003F3027">
        <w:rPr>
          <w:rFonts w:ascii="Sylfaen" w:hAnsi="Sylfaen" w:cs="Sylfaen"/>
          <w:color w:val="000000" w:themeColor="text1"/>
          <w:lang w:val="ka-GE"/>
        </w:rPr>
        <w:t>მედიკო</w:t>
      </w:r>
      <w:r w:rsidRPr="003F3027">
        <w:rPr>
          <w:color w:val="000000" w:themeColor="text1"/>
          <w:lang w:val="ka-GE"/>
        </w:rPr>
        <w:t>-</w:t>
      </w:r>
      <w:r w:rsidRPr="003F3027">
        <w:rPr>
          <w:rFonts w:ascii="Sylfaen" w:hAnsi="Sylfaen" w:cs="Sylfaen"/>
          <w:color w:val="000000" w:themeColor="text1"/>
          <w:lang w:val="ka-GE"/>
        </w:rPr>
        <w:t>ბიოლოგიური</w:t>
      </w:r>
      <w:r w:rsidRPr="003F3027">
        <w:rPr>
          <w:color w:val="000000" w:themeColor="text1"/>
          <w:lang w:val="ka-GE"/>
        </w:rPr>
        <w:t xml:space="preserve"> </w:t>
      </w:r>
      <w:r w:rsidRPr="003F3027">
        <w:rPr>
          <w:rFonts w:ascii="Sylfaen" w:hAnsi="Sylfaen" w:cs="Sylfaen"/>
          <w:color w:val="000000" w:themeColor="text1"/>
          <w:lang w:val="ka-GE"/>
        </w:rPr>
        <w:t>სერვისებსა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ღონისძიებებს</w:t>
      </w:r>
      <w:r w:rsidRPr="003F3027">
        <w:rPr>
          <w:color w:val="000000" w:themeColor="text1"/>
          <w:lang w:val="ka-GE"/>
        </w:rPr>
        <w:t xml:space="preserve">.   </w:t>
      </w:r>
    </w:p>
    <w:p w:rsidR="00C9731C" w:rsidRDefault="00C9731C" w:rsidP="00734001">
      <w:pPr>
        <w:spacing w:line="276" w:lineRule="auto"/>
        <w:jc w:val="both"/>
        <w:rPr>
          <w:rFonts w:ascii="Sylfaen" w:hAnsi="Sylfaen"/>
          <w:b/>
          <w:color w:val="C00000"/>
          <w:sz w:val="28"/>
          <w:szCs w:val="28"/>
          <w:lang w:val="ka-GE"/>
        </w:rPr>
      </w:pPr>
    </w:p>
    <w:p w:rsidR="00734001" w:rsidRPr="006D4D37" w:rsidRDefault="00734001" w:rsidP="00734001">
      <w:pPr>
        <w:spacing w:line="276" w:lineRule="auto"/>
        <w:jc w:val="both"/>
        <w:rPr>
          <w:rFonts w:ascii="Sylfaen" w:hAnsi="Sylfaen" w:cs="AcadNusx"/>
          <w:b/>
          <w:color w:val="002060"/>
          <w:sz w:val="24"/>
          <w:szCs w:val="24"/>
          <w:lang w:val="ka-GE"/>
        </w:rPr>
      </w:pPr>
      <w:r w:rsidRPr="006D4D37">
        <w:rPr>
          <w:rFonts w:ascii="Sylfaen" w:hAnsi="Sylfaen" w:cs="AcadNusx"/>
          <w:b/>
          <w:color w:val="002060"/>
          <w:sz w:val="24"/>
          <w:szCs w:val="24"/>
          <w:lang w:val="ka-GE"/>
        </w:rPr>
        <w:t>შაქრიანი დიაბეტის საქართველოში</w:t>
      </w:r>
      <w:r w:rsidR="006D4D37" w:rsidRPr="006D4D37">
        <w:rPr>
          <w:rFonts w:ascii="Sylfaen" w:hAnsi="Sylfaen" w:cs="AcadNusx"/>
          <w:b/>
          <w:color w:val="002060"/>
          <w:sz w:val="24"/>
          <w:szCs w:val="24"/>
          <w:lang w:val="ka-GE"/>
        </w:rPr>
        <w:t xml:space="preserve"> გავრცელების  </w:t>
      </w:r>
      <w:r w:rsidR="006D4D37" w:rsidRPr="006D4D37">
        <w:rPr>
          <w:rFonts w:ascii="Sylfaen" w:hAnsi="Sylfaen" w:cs="Sylfaen"/>
          <w:b/>
          <w:color w:val="002060"/>
          <w:sz w:val="24"/>
          <w:szCs w:val="24"/>
          <w:lang w:val="ka-GE"/>
        </w:rPr>
        <w:t>თავისებურებები</w:t>
      </w:r>
    </w:p>
    <w:p w:rsidR="0047051E" w:rsidRDefault="00734001" w:rsidP="00C9731C">
      <w:pPr>
        <w:spacing w:after="0" w:line="276" w:lineRule="auto"/>
        <w:jc w:val="both"/>
        <w:rPr>
          <w:rFonts w:ascii="Sylfaen" w:hAnsi="Sylfaen"/>
          <w:color w:val="000000" w:themeColor="text1"/>
          <w:lang w:val="ka-GE"/>
        </w:rPr>
      </w:pPr>
      <w:r w:rsidRPr="003F3027">
        <w:rPr>
          <w:rFonts w:ascii="Sylfaen" w:hAnsi="Sylfaen" w:cs="Sylfaen"/>
          <w:color w:val="000000" w:themeColor="text1"/>
          <w:lang w:val="ka-GE"/>
        </w:rPr>
        <w:t>დიაბეტით</w:t>
      </w:r>
      <w:r w:rsidRPr="003F3027">
        <w:rPr>
          <w:color w:val="000000" w:themeColor="text1"/>
          <w:lang w:val="ka-GE"/>
        </w:rPr>
        <w:t xml:space="preserve"> </w:t>
      </w:r>
      <w:r w:rsidRPr="003F3027">
        <w:rPr>
          <w:rFonts w:ascii="Sylfaen" w:hAnsi="Sylfaen" w:cs="Sylfaen"/>
          <w:color w:val="000000" w:themeColor="text1"/>
          <w:lang w:val="ka-GE"/>
        </w:rPr>
        <w:t>ავადობა</w:t>
      </w:r>
      <w:r w:rsidRPr="003F3027">
        <w:rPr>
          <w:color w:val="000000" w:themeColor="text1"/>
          <w:lang w:val="ka-GE"/>
        </w:rPr>
        <w:t xml:space="preserve"> </w:t>
      </w:r>
      <w:r w:rsidRPr="003F3027">
        <w:rPr>
          <w:rFonts w:ascii="Sylfaen" w:hAnsi="Sylfaen" w:cs="Sylfaen"/>
          <w:color w:val="000000" w:themeColor="text1"/>
          <w:lang w:val="ka-GE"/>
        </w:rPr>
        <w:t>საქართველოს</w:t>
      </w:r>
      <w:r w:rsidRPr="003F3027">
        <w:rPr>
          <w:color w:val="000000" w:themeColor="text1"/>
          <w:lang w:val="ka-GE"/>
        </w:rPr>
        <w:t xml:space="preserve"> </w:t>
      </w:r>
      <w:r w:rsidRPr="003F3027">
        <w:rPr>
          <w:rFonts w:ascii="Sylfaen" w:hAnsi="Sylfaen" w:cs="Sylfaen"/>
          <w:color w:val="000000" w:themeColor="text1"/>
          <w:lang w:val="ka-GE"/>
        </w:rPr>
        <w:t>ჯანდაცვის</w:t>
      </w:r>
      <w:r w:rsidRPr="003F3027">
        <w:rPr>
          <w:color w:val="000000" w:themeColor="text1"/>
          <w:lang w:val="ka-GE"/>
        </w:rPr>
        <w:t xml:space="preserve"> </w:t>
      </w:r>
      <w:r w:rsidRPr="003F3027">
        <w:rPr>
          <w:rFonts w:ascii="Sylfaen" w:hAnsi="Sylfaen" w:cs="Sylfaen"/>
          <w:color w:val="000000" w:themeColor="text1"/>
          <w:lang w:val="ka-GE"/>
        </w:rPr>
        <w:t>მნიშვნელოვანი</w:t>
      </w:r>
      <w:r w:rsidRPr="003F3027">
        <w:rPr>
          <w:color w:val="000000" w:themeColor="text1"/>
          <w:lang w:val="ka-GE"/>
        </w:rPr>
        <w:t xml:space="preserve"> </w:t>
      </w:r>
      <w:r w:rsidRPr="003F3027">
        <w:rPr>
          <w:rFonts w:ascii="Sylfaen" w:hAnsi="Sylfaen" w:cs="Sylfaen"/>
          <w:color w:val="000000" w:themeColor="text1"/>
          <w:lang w:val="ka-GE"/>
        </w:rPr>
        <w:t>პრობლემაა</w:t>
      </w:r>
      <w:r w:rsidRPr="003F3027">
        <w:rPr>
          <w:color w:val="000000" w:themeColor="text1"/>
          <w:lang w:val="ka-GE"/>
        </w:rPr>
        <w:t xml:space="preserve">. </w:t>
      </w:r>
      <w:r w:rsidRPr="003F3027">
        <w:rPr>
          <w:rFonts w:ascii="Sylfaen" w:hAnsi="Sylfaen" w:cs="Sylfaen"/>
          <w:color w:val="000000" w:themeColor="text1"/>
          <w:lang w:val="ka-GE"/>
        </w:rPr>
        <w:t>დაავადების</w:t>
      </w:r>
      <w:r w:rsidRPr="003F3027">
        <w:rPr>
          <w:color w:val="000000" w:themeColor="text1"/>
          <w:lang w:val="ka-GE"/>
        </w:rPr>
        <w:t xml:space="preserve"> </w:t>
      </w:r>
      <w:r w:rsidRPr="003F3027">
        <w:rPr>
          <w:rFonts w:ascii="Sylfaen" w:hAnsi="Sylfaen" w:cs="Sylfaen"/>
          <w:color w:val="000000" w:themeColor="text1"/>
          <w:lang w:val="ka-GE"/>
        </w:rPr>
        <w:t>გავრცელება</w:t>
      </w:r>
      <w:r w:rsidRPr="003F3027">
        <w:rPr>
          <w:color w:val="000000" w:themeColor="text1"/>
          <w:lang w:val="ka-GE"/>
        </w:rPr>
        <w:t xml:space="preserve"> </w:t>
      </w:r>
      <w:r w:rsidRPr="003F3027">
        <w:rPr>
          <w:rFonts w:ascii="Sylfaen" w:hAnsi="Sylfaen" w:cs="Sylfaen"/>
          <w:color w:val="000000" w:themeColor="text1"/>
          <w:lang w:val="ka-GE"/>
        </w:rPr>
        <w:t>ქვეყანაში</w:t>
      </w:r>
      <w:r w:rsidRPr="003F3027">
        <w:rPr>
          <w:color w:val="000000" w:themeColor="text1"/>
          <w:lang w:val="ka-GE"/>
        </w:rPr>
        <w:t xml:space="preserve"> </w:t>
      </w:r>
      <w:r w:rsidRPr="003F3027">
        <w:rPr>
          <w:rFonts w:ascii="Sylfaen" w:hAnsi="Sylfaen" w:cs="Sylfaen"/>
          <w:color w:val="000000" w:themeColor="text1"/>
          <w:lang w:val="ka-GE"/>
        </w:rPr>
        <w:t>საკმაოდ</w:t>
      </w:r>
      <w:r w:rsidRPr="003F3027">
        <w:rPr>
          <w:color w:val="000000" w:themeColor="text1"/>
          <w:lang w:val="ka-GE"/>
        </w:rPr>
        <w:t xml:space="preserve"> </w:t>
      </w:r>
      <w:r w:rsidRPr="003F3027">
        <w:rPr>
          <w:rFonts w:ascii="Sylfaen" w:hAnsi="Sylfaen" w:cs="Sylfaen"/>
          <w:color w:val="000000" w:themeColor="text1"/>
          <w:lang w:val="ka-GE"/>
        </w:rPr>
        <w:t>მაღალია</w:t>
      </w:r>
      <w:r w:rsidRPr="003F3027">
        <w:rPr>
          <w:color w:val="000000" w:themeColor="text1"/>
          <w:lang w:val="ka-GE"/>
        </w:rPr>
        <w:t xml:space="preserve"> </w:t>
      </w:r>
      <w:r w:rsidRPr="003F3027">
        <w:rPr>
          <w:rFonts w:ascii="Sylfaen" w:hAnsi="Sylfaen" w:cs="Sylfaen"/>
          <w:color w:val="000000" w:themeColor="text1"/>
          <w:lang w:val="ka-GE"/>
        </w:rPr>
        <w:t>და</w:t>
      </w:r>
      <w:r w:rsidRPr="003F3027">
        <w:rPr>
          <w:color w:val="000000" w:themeColor="text1"/>
          <w:lang w:val="ka-GE"/>
        </w:rPr>
        <w:t xml:space="preserve"> </w:t>
      </w:r>
      <w:r w:rsidRPr="003F3027">
        <w:rPr>
          <w:rFonts w:ascii="Sylfaen" w:hAnsi="Sylfaen" w:cs="Sylfaen"/>
          <w:color w:val="000000" w:themeColor="text1"/>
          <w:lang w:val="ka-GE"/>
        </w:rPr>
        <w:t>წლიდან</w:t>
      </w:r>
      <w:r w:rsidRPr="003F3027">
        <w:rPr>
          <w:color w:val="000000" w:themeColor="text1"/>
          <w:lang w:val="ka-GE"/>
        </w:rPr>
        <w:t xml:space="preserve"> </w:t>
      </w:r>
      <w:r w:rsidRPr="003F3027">
        <w:rPr>
          <w:rFonts w:ascii="Sylfaen" w:hAnsi="Sylfaen" w:cs="Sylfaen"/>
          <w:color w:val="000000" w:themeColor="text1"/>
          <w:lang w:val="ka-GE"/>
        </w:rPr>
        <w:t>წლამდე</w:t>
      </w:r>
      <w:r w:rsidRPr="003F3027">
        <w:rPr>
          <w:color w:val="000000" w:themeColor="text1"/>
          <w:lang w:val="ka-GE"/>
        </w:rPr>
        <w:t xml:space="preserve"> </w:t>
      </w:r>
      <w:r w:rsidRPr="003F3027">
        <w:rPr>
          <w:rFonts w:ascii="Sylfaen" w:hAnsi="Sylfaen" w:cs="Sylfaen"/>
          <w:color w:val="000000" w:themeColor="text1"/>
          <w:lang w:val="ka-GE"/>
        </w:rPr>
        <w:t>იზრდება</w:t>
      </w:r>
      <w:r w:rsidRPr="003F3027">
        <w:rPr>
          <w:color w:val="000000" w:themeColor="text1"/>
          <w:lang w:val="ka-GE"/>
        </w:rPr>
        <w:t xml:space="preserve">. </w:t>
      </w:r>
      <w:r w:rsidRPr="003F3027">
        <w:rPr>
          <w:rFonts w:ascii="Sylfaen" w:hAnsi="Sylfaen"/>
          <w:color w:val="000000" w:themeColor="text1"/>
          <w:lang w:val="ka-GE"/>
        </w:rPr>
        <w:t xml:space="preserve">ჯანმრთელობის მსოფლიო ორგანიზაციის მონაცემების მიხედვით, 2016 წელს შაქრიანი დიაბეტით განპირობებული სიკვდილიანობის </w:t>
      </w:r>
      <w:r w:rsidR="00C9731C">
        <w:rPr>
          <w:rFonts w:ascii="Sylfaen" w:hAnsi="Sylfaen"/>
          <w:color w:val="000000" w:themeColor="text1"/>
          <w:lang w:val="ka-GE"/>
        </w:rPr>
        <w:t>შეფასებითი</w:t>
      </w:r>
      <w:r w:rsidRPr="003F3027">
        <w:rPr>
          <w:rFonts w:ascii="Sylfaen" w:hAnsi="Sylfaen"/>
          <w:color w:val="000000" w:themeColor="text1"/>
          <w:lang w:val="ka-GE"/>
        </w:rPr>
        <w:t xml:space="preserve"> მაჩვენებელი ყველა ასაკობრივ ჯგუფში სიკვდილიანობის ჯამური რიცხვიდან 1%</w:t>
      </w:r>
      <w:r w:rsidR="00C9731C">
        <w:rPr>
          <w:rFonts w:ascii="Sylfaen" w:hAnsi="Sylfaen"/>
          <w:color w:val="000000" w:themeColor="text1"/>
          <w:lang w:val="ka-GE"/>
        </w:rPr>
        <w:t xml:space="preserve"> </w:t>
      </w:r>
      <w:r w:rsidR="00C9731C" w:rsidRPr="003F3027">
        <w:rPr>
          <w:rFonts w:ascii="Sylfaen" w:hAnsi="Sylfaen"/>
          <w:color w:val="000000" w:themeColor="text1"/>
          <w:lang w:val="ka-GE"/>
        </w:rPr>
        <w:t>იყო</w:t>
      </w:r>
      <w:r w:rsidRPr="003F3027">
        <w:rPr>
          <w:rFonts w:ascii="Sylfaen" w:hAnsi="Sylfaen"/>
          <w:color w:val="000000" w:themeColor="text1"/>
          <w:lang w:val="ka-GE"/>
        </w:rPr>
        <w:t xml:space="preserve">. </w:t>
      </w:r>
    </w:p>
    <w:p w:rsidR="00734001" w:rsidRPr="003F3027" w:rsidRDefault="00734001" w:rsidP="00C9731C">
      <w:pPr>
        <w:spacing w:after="0" w:line="276" w:lineRule="auto"/>
        <w:jc w:val="both"/>
        <w:rPr>
          <w:rFonts w:ascii="Sylfaen" w:hAnsi="Sylfaen"/>
          <w:color w:val="000000" w:themeColor="text1"/>
          <w:lang w:val="ka-GE"/>
        </w:rPr>
      </w:pPr>
      <w:r w:rsidRPr="003F3027">
        <w:rPr>
          <w:rFonts w:ascii="Sylfaen" w:hAnsi="Sylfaen" w:cs="Sylfaen"/>
          <w:lang w:val="ka-GE"/>
        </w:rPr>
        <w:t>საქართველოში</w:t>
      </w:r>
      <w:r w:rsidRPr="003F3027">
        <w:rPr>
          <w:rFonts w:ascii="AcadNusx" w:hAnsi="AcadNusx" w:cs="AcadNusx"/>
          <w:lang w:val="ka-GE"/>
        </w:rPr>
        <w:t xml:space="preserve"> </w:t>
      </w:r>
      <w:r w:rsidRPr="003F3027">
        <w:rPr>
          <w:rFonts w:ascii="Sylfaen" w:hAnsi="Sylfaen" w:cs="AcadNusx"/>
          <w:lang w:val="ka-GE"/>
        </w:rPr>
        <w:t xml:space="preserve">2016 წლის ბოლოს  </w:t>
      </w:r>
      <w:r w:rsidRPr="003F3027">
        <w:rPr>
          <w:rFonts w:ascii="Sylfaen" w:hAnsi="Sylfaen" w:cs="Sylfaen"/>
          <w:lang w:val="ka-GE"/>
        </w:rPr>
        <w:t>შაქრიანი</w:t>
      </w:r>
      <w:r w:rsidRPr="003F3027">
        <w:rPr>
          <w:rFonts w:ascii="AcadNusx" w:hAnsi="AcadNusx" w:cs="AcadNusx"/>
          <w:lang w:val="ka-GE"/>
        </w:rPr>
        <w:t xml:space="preserve"> </w:t>
      </w:r>
      <w:r w:rsidRPr="003F3027">
        <w:rPr>
          <w:rFonts w:ascii="Sylfaen" w:hAnsi="Sylfaen" w:cs="Sylfaen"/>
          <w:lang w:val="ka-GE"/>
        </w:rPr>
        <w:t>დიაბეტით რეგისტრირებული იყო 112 829 პაციენტი, 2015 წელთან შედარებით უმნიშვნელოდ მოიმატა (</w:t>
      </w:r>
      <w:r w:rsidRPr="003F3027">
        <w:rPr>
          <w:rFonts w:ascii="Sylfaen" w:hAnsi="Sylfaen" w:cs="AcadNusx"/>
          <w:lang w:val="ka-GE"/>
        </w:rPr>
        <w:t>109 120 პაციენტი), მათ შორის ცხოვრებაში პირველად დადგენილი დიაგნოზით 20 740.</w:t>
      </w:r>
    </w:p>
    <w:p w:rsidR="00734001" w:rsidRPr="003F3027" w:rsidRDefault="00734001" w:rsidP="00C9731C">
      <w:pPr>
        <w:spacing w:after="0"/>
        <w:ind w:right="6"/>
        <w:jc w:val="both"/>
        <w:rPr>
          <w:rFonts w:ascii="Sylfaen" w:hAnsi="Sylfaen" w:cs="AcadNusx"/>
          <w:lang w:val="ka-GE"/>
        </w:rPr>
      </w:pPr>
      <w:r w:rsidRPr="003F3027">
        <w:rPr>
          <w:rFonts w:ascii="Sylfaen" w:hAnsi="Sylfaen" w:cs="AcadNusx"/>
          <w:lang w:val="ka-GE"/>
        </w:rPr>
        <w:t xml:space="preserve">2011-2016 </w:t>
      </w:r>
      <w:r w:rsidRPr="003F3027">
        <w:rPr>
          <w:rFonts w:ascii="Sylfaen" w:hAnsi="Sylfaen" w:cs="Sylfaen"/>
          <w:lang w:val="ka-GE"/>
        </w:rPr>
        <w:t>წლებში</w:t>
      </w:r>
      <w:r w:rsidRPr="003F3027">
        <w:rPr>
          <w:rFonts w:ascii="Sylfaen" w:hAnsi="Sylfaen" w:cs="AcadNusx"/>
          <w:lang w:val="ka-GE"/>
        </w:rPr>
        <w:t xml:space="preserve"> </w:t>
      </w:r>
      <w:r w:rsidRPr="003F3027">
        <w:rPr>
          <w:rFonts w:ascii="Sylfaen" w:hAnsi="Sylfaen" w:cs="Sylfaen"/>
          <w:lang w:val="ka-GE"/>
        </w:rPr>
        <w:t>შაქრიანი</w:t>
      </w:r>
      <w:r w:rsidRPr="003F3027">
        <w:rPr>
          <w:rFonts w:ascii="Sylfaen" w:hAnsi="Sylfaen" w:cs="AcadNusx"/>
          <w:lang w:val="ka-GE"/>
        </w:rPr>
        <w:t xml:space="preserve"> </w:t>
      </w:r>
      <w:r w:rsidRPr="003F3027">
        <w:rPr>
          <w:rFonts w:ascii="Sylfaen" w:hAnsi="Sylfaen" w:cs="Sylfaen"/>
          <w:lang w:val="ka-GE"/>
        </w:rPr>
        <w:t>დიაბეტით</w:t>
      </w:r>
      <w:r w:rsidRPr="003F3027">
        <w:rPr>
          <w:rFonts w:ascii="Sylfaen" w:hAnsi="Sylfaen" w:cs="AcadNusx"/>
          <w:lang w:val="ka-GE"/>
        </w:rPr>
        <w:t xml:space="preserve"> </w:t>
      </w:r>
      <w:r w:rsidRPr="003F3027">
        <w:rPr>
          <w:rFonts w:ascii="Sylfaen" w:hAnsi="Sylfaen" w:cs="Sylfaen"/>
          <w:lang w:val="ka-GE"/>
        </w:rPr>
        <w:t>ავადობის ტენდენცია</w:t>
      </w:r>
      <w:r w:rsidRPr="003F3027">
        <w:rPr>
          <w:rFonts w:ascii="Sylfaen" w:hAnsi="Sylfaen" w:cs="AcadNusx"/>
          <w:lang w:val="ka-GE"/>
        </w:rPr>
        <w:t xml:space="preserve"> </w:t>
      </w:r>
      <w:r w:rsidRPr="003F3027">
        <w:rPr>
          <w:rFonts w:ascii="Sylfaen" w:hAnsi="Sylfaen" w:cs="Sylfaen"/>
          <w:lang w:val="ka-GE"/>
        </w:rPr>
        <w:t>მზარდია</w:t>
      </w:r>
      <w:r w:rsidRPr="003F3027">
        <w:rPr>
          <w:rFonts w:ascii="Sylfaen" w:hAnsi="Sylfaen" w:cs="AcadNusx"/>
          <w:lang w:val="ka-GE"/>
        </w:rPr>
        <w:t xml:space="preserve">; 2016 წელს უმნიშვნელოდ შეიცვალა პრევალენტობისა და ინციდენტობის </w:t>
      </w:r>
      <w:r w:rsidR="0047051E">
        <w:rPr>
          <w:rFonts w:ascii="Sylfaen" w:hAnsi="Sylfaen" w:cs="AcadNusx"/>
          <w:lang w:val="ka-GE"/>
        </w:rPr>
        <w:t>მაჩვენებლები</w:t>
      </w:r>
      <w:r w:rsidRPr="003F3027">
        <w:rPr>
          <w:rFonts w:ascii="Sylfaen" w:hAnsi="Sylfaen" w:cs="AcadNusx"/>
          <w:lang w:val="ka-GE"/>
        </w:rPr>
        <w:t xml:space="preserve"> 2015 </w:t>
      </w:r>
      <w:r w:rsidR="0047051E">
        <w:rPr>
          <w:rFonts w:ascii="Sylfaen" w:hAnsi="Sylfaen" w:cs="AcadNusx"/>
          <w:lang w:val="ka-GE"/>
        </w:rPr>
        <w:t xml:space="preserve">წლის </w:t>
      </w:r>
      <w:r w:rsidRPr="003F3027">
        <w:rPr>
          <w:rFonts w:ascii="Sylfaen" w:hAnsi="Sylfaen" w:cs="AcadNusx"/>
          <w:lang w:val="ka-GE"/>
        </w:rPr>
        <w:t xml:space="preserve">მონაცემებთან შედარებით: </w:t>
      </w:r>
      <w:r w:rsidR="0047051E" w:rsidRPr="003F3027">
        <w:rPr>
          <w:rFonts w:ascii="Sylfaen" w:hAnsi="Sylfaen" w:cs="AcadNusx"/>
          <w:lang w:val="ka-GE"/>
        </w:rPr>
        <w:t xml:space="preserve">100 000 მოსახლეზე  </w:t>
      </w:r>
      <w:r w:rsidRPr="003F3027">
        <w:rPr>
          <w:rFonts w:ascii="Sylfaen" w:hAnsi="Sylfaen" w:cs="AcadNusx"/>
          <w:lang w:val="ka-GE"/>
        </w:rPr>
        <w:t xml:space="preserve">ინციდენტობის მაჩვენებელი შეადგენდა 557,6,-ს, ხოლო პრევალენტობის  მაჩვენებელი </w:t>
      </w:r>
      <w:r w:rsidR="0047051E">
        <w:rPr>
          <w:rFonts w:ascii="Sylfaen" w:hAnsi="Sylfaen" w:cs="AcadNusx"/>
          <w:lang w:val="ka-GE"/>
        </w:rPr>
        <w:t xml:space="preserve"> </w:t>
      </w:r>
      <w:r w:rsidRPr="003F3027">
        <w:rPr>
          <w:rFonts w:ascii="Sylfaen" w:hAnsi="Sylfaen" w:cs="AcadNusx"/>
          <w:lang w:val="ka-GE"/>
        </w:rPr>
        <w:t xml:space="preserve"> -3033,6-ს. </w:t>
      </w:r>
    </w:p>
    <w:p w:rsidR="00C9731C" w:rsidRDefault="00C9731C" w:rsidP="00734001">
      <w:pPr>
        <w:ind w:right="4"/>
        <w:jc w:val="both"/>
        <w:rPr>
          <w:rFonts w:ascii="Sylfaen" w:hAnsi="Sylfaen" w:cs="AcadNusx"/>
          <w:b/>
          <w:lang w:val="ka-GE"/>
        </w:rPr>
      </w:pPr>
    </w:p>
    <w:p w:rsidR="00734001" w:rsidRPr="000222FD" w:rsidRDefault="00734001" w:rsidP="00734001">
      <w:pPr>
        <w:ind w:right="4"/>
        <w:jc w:val="both"/>
        <w:rPr>
          <w:rFonts w:ascii="Sylfaen" w:hAnsi="Sylfaen" w:cs="AcadNusx"/>
          <w:lang w:val="ka-GE"/>
        </w:rPr>
      </w:pPr>
      <w:r w:rsidRPr="000222FD">
        <w:rPr>
          <w:rFonts w:ascii="Sylfaen" w:hAnsi="Sylfaen" w:cs="AcadNusx"/>
          <w:lang w:val="ka-GE"/>
        </w:rPr>
        <w:t>სურათი</w:t>
      </w:r>
      <w:r w:rsidR="00526D60" w:rsidRPr="000222FD">
        <w:rPr>
          <w:rFonts w:ascii="Sylfaen" w:hAnsi="Sylfaen" w:cs="AcadNusx"/>
          <w:lang w:val="ka-GE"/>
        </w:rPr>
        <w:t xml:space="preserve"> 94</w:t>
      </w:r>
      <w:r w:rsidRPr="000222FD">
        <w:rPr>
          <w:rFonts w:ascii="Sylfaen" w:hAnsi="Sylfaen" w:cs="AcadNusx"/>
          <w:lang w:val="ka-GE"/>
        </w:rPr>
        <w:t xml:space="preserve">. შაქრიანი დიაბეტის </w:t>
      </w:r>
      <w:r w:rsidR="0047051E" w:rsidRPr="000222FD">
        <w:rPr>
          <w:rFonts w:ascii="Sylfaen" w:hAnsi="Sylfaen" w:cs="AcadNusx"/>
          <w:lang w:val="ka-GE"/>
        </w:rPr>
        <w:t>პრევალენტობისა</w:t>
      </w:r>
      <w:r w:rsidRPr="000222FD">
        <w:rPr>
          <w:rFonts w:ascii="Sylfaen" w:hAnsi="Sylfaen" w:cs="AcadNusx"/>
          <w:lang w:val="ka-GE"/>
        </w:rPr>
        <w:t xml:space="preserve"> და </w:t>
      </w:r>
      <w:r w:rsidR="0047051E" w:rsidRPr="000222FD">
        <w:rPr>
          <w:rFonts w:ascii="Sylfaen" w:hAnsi="Sylfaen" w:cs="AcadNusx"/>
          <w:lang w:val="ka-GE"/>
        </w:rPr>
        <w:t>ინციდენტობის მაჩვენებელი</w:t>
      </w:r>
      <w:r w:rsidRPr="000222FD">
        <w:rPr>
          <w:rFonts w:ascii="Sylfaen" w:hAnsi="Sylfaen" w:cs="AcadNusx"/>
          <w:lang w:val="ka-GE"/>
        </w:rPr>
        <w:t xml:space="preserve"> 100 000  მოსახლეზე, 2011-2016 </w:t>
      </w:r>
    </w:p>
    <w:p w:rsidR="00734001" w:rsidRPr="00B239C2" w:rsidRDefault="00734001" w:rsidP="00734001">
      <w:pPr>
        <w:rPr>
          <w:rFonts w:ascii="Sylfaen" w:hAnsi="Sylfaen" w:cs="AcadNusx"/>
          <w:b/>
          <w:noProof/>
          <w:lang w:val="ka-GE"/>
        </w:rPr>
      </w:pPr>
      <w:r w:rsidRPr="00B239C2">
        <w:rPr>
          <w:rFonts w:ascii="Sylfaen" w:hAnsi="Sylfaen" w:cs="AcadNusx"/>
          <w:b/>
          <w:noProof/>
        </w:rPr>
        <w:drawing>
          <wp:inline distT="0" distB="0" distL="0" distR="0" wp14:anchorId="1B4147D4" wp14:editId="326D570C">
            <wp:extent cx="5953125" cy="2333625"/>
            <wp:effectExtent l="0" t="0" r="9525" b="952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C9731C" w:rsidRPr="003F3027" w:rsidRDefault="00C9731C" w:rsidP="00C9731C">
      <w:pPr>
        <w:spacing w:after="0"/>
        <w:ind w:right="6"/>
        <w:jc w:val="both"/>
        <w:rPr>
          <w:rFonts w:ascii="Sylfaen" w:hAnsi="Sylfaen" w:cs="AcadNusx"/>
          <w:color w:val="C00000"/>
          <w:lang w:val="ka-GE"/>
        </w:rPr>
      </w:pPr>
      <w:r w:rsidRPr="003F3027">
        <w:rPr>
          <w:rFonts w:ascii="Sylfaen" w:hAnsi="Sylfaen" w:cs="AcadNusx"/>
          <w:lang w:val="ka-GE"/>
        </w:rPr>
        <w:t xml:space="preserve">2016 წელს </w:t>
      </w:r>
      <w:r w:rsidRPr="003F3027">
        <w:rPr>
          <w:rFonts w:ascii="Sylfaen" w:hAnsi="Sylfaen" w:cs="Sylfaen"/>
          <w:lang w:val="ka-GE"/>
        </w:rPr>
        <w:t>ინციდენტობის</w:t>
      </w:r>
      <w:r w:rsidRPr="003F3027">
        <w:rPr>
          <w:rFonts w:ascii="Sylfaen" w:hAnsi="Sylfaen" w:cs="AcadNusx"/>
          <w:lang w:val="ka-GE"/>
        </w:rPr>
        <w:t xml:space="preserve"> მაჩვენებელი 100 000 მოსახლეზე წინა წელთან შედარებით უმნიშვნელოდ  იყო შემცირებული,  ხოლო პრევალენტობა 2015 წელთან შედარებით (2935,6) უმნიშვნელოდ  იყო მომატებული. ბოლო წლებში </w:t>
      </w:r>
      <w:r w:rsidRPr="003F3027">
        <w:rPr>
          <w:rFonts w:ascii="Sylfaen" w:hAnsi="Sylfaen" w:cs="Sylfaen"/>
          <w:lang w:val="ka-GE"/>
        </w:rPr>
        <w:t>პრევალენტობის აღნიშნული</w:t>
      </w:r>
      <w:r w:rsidRPr="003F3027">
        <w:rPr>
          <w:rFonts w:ascii="Sylfaen" w:hAnsi="Sylfaen" w:cs="AcadNusx"/>
          <w:lang w:val="ka-GE"/>
        </w:rPr>
        <w:t xml:space="preserve"> </w:t>
      </w:r>
      <w:r w:rsidRPr="003F3027">
        <w:rPr>
          <w:rFonts w:ascii="Sylfaen" w:hAnsi="Sylfaen" w:cs="Sylfaen"/>
          <w:lang w:val="ka-GE"/>
        </w:rPr>
        <w:t>მატება</w:t>
      </w:r>
      <w:r w:rsidRPr="003F3027">
        <w:rPr>
          <w:rFonts w:ascii="Sylfaen" w:hAnsi="Sylfaen" w:cs="AcadNusx"/>
          <w:lang w:val="ka-GE"/>
        </w:rPr>
        <w:t xml:space="preserve"> </w:t>
      </w:r>
      <w:r w:rsidRPr="003F3027">
        <w:rPr>
          <w:rFonts w:ascii="Sylfaen" w:hAnsi="Sylfaen" w:cs="Sylfaen"/>
          <w:lang w:val="ka-GE"/>
        </w:rPr>
        <w:t>შესაძლებელია</w:t>
      </w:r>
      <w:r w:rsidRPr="003F3027">
        <w:rPr>
          <w:rFonts w:ascii="Sylfaen" w:hAnsi="Sylfaen" w:cs="AcadNusx"/>
          <w:lang w:val="ka-GE"/>
        </w:rPr>
        <w:t xml:space="preserve"> </w:t>
      </w:r>
      <w:r w:rsidRPr="003F3027">
        <w:rPr>
          <w:rFonts w:ascii="Sylfaen" w:hAnsi="Sylfaen" w:cs="Sylfaen"/>
          <w:lang w:val="ka-GE"/>
        </w:rPr>
        <w:t>უკავშირდებოდეს</w:t>
      </w:r>
      <w:r w:rsidRPr="003F3027">
        <w:rPr>
          <w:rFonts w:ascii="Sylfaen" w:hAnsi="Sylfaen" w:cs="AcadNusx"/>
          <w:lang w:val="ka-GE"/>
        </w:rPr>
        <w:t xml:space="preserve"> </w:t>
      </w:r>
      <w:r w:rsidRPr="003F3027">
        <w:rPr>
          <w:rFonts w:ascii="Sylfaen" w:hAnsi="Sylfaen" w:cs="Sylfaen"/>
          <w:lang w:val="ka-GE"/>
        </w:rPr>
        <w:t>სადაზღვევო</w:t>
      </w:r>
      <w:r w:rsidRPr="003F3027">
        <w:rPr>
          <w:rFonts w:ascii="Sylfaen" w:hAnsi="Sylfaen" w:cs="AcadNusx"/>
          <w:lang w:val="ka-GE"/>
        </w:rPr>
        <w:t xml:space="preserve"> </w:t>
      </w:r>
      <w:r w:rsidRPr="003F3027">
        <w:rPr>
          <w:rFonts w:ascii="Sylfaen" w:hAnsi="Sylfaen" w:cs="Sylfaen"/>
          <w:lang w:val="ka-GE"/>
        </w:rPr>
        <w:t>პროგრამების</w:t>
      </w:r>
      <w:r w:rsidRPr="003F3027">
        <w:rPr>
          <w:rFonts w:ascii="Sylfaen" w:hAnsi="Sylfaen" w:cs="AcadNusx"/>
          <w:lang w:val="ka-GE"/>
        </w:rPr>
        <w:t xml:space="preserve"> </w:t>
      </w:r>
      <w:r w:rsidRPr="003F3027">
        <w:rPr>
          <w:rFonts w:ascii="Sylfaen" w:hAnsi="Sylfaen" w:cs="Sylfaen"/>
          <w:lang w:val="ka-GE"/>
        </w:rPr>
        <w:t>გავრცელების</w:t>
      </w:r>
      <w:r w:rsidRPr="003F3027">
        <w:rPr>
          <w:rFonts w:ascii="Sylfaen" w:hAnsi="Sylfaen" w:cs="AcadNusx"/>
          <w:lang w:val="ka-GE"/>
        </w:rPr>
        <w:t xml:space="preserve"> </w:t>
      </w:r>
      <w:r w:rsidRPr="003F3027">
        <w:rPr>
          <w:rFonts w:ascii="Sylfaen" w:hAnsi="Sylfaen" w:cs="Sylfaen"/>
          <w:lang w:val="ka-GE"/>
        </w:rPr>
        <w:t>და</w:t>
      </w:r>
      <w:r w:rsidRPr="003F3027">
        <w:rPr>
          <w:rFonts w:ascii="Sylfaen" w:hAnsi="Sylfaen" w:cs="AcadNusx"/>
          <w:lang w:val="ka-GE"/>
        </w:rPr>
        <w:t xml:space="preserve"> </w:t>
      </w:r>
      <w:r w:rsidRPr="003F3027">
        <w:rPr>
          <w:rFonts w:ascii="Sylfaen" w:hAnsi="Sylfaen" w:cs="Sylfaen"/>
          <w:lang w:val="ka-GE"/>
        </w:rPr>
        <w:t>პროფილაქტიკური</w:t>
      </w:r>
      <w:r w:rsidRPr="003F3027">
        <w:rPr>
          <w:rFonts w:ascii="Sylfaen" w:hAnsi="Sylfaen" w:cs="AcadNusx"/>
          <w:lang w:val="ka-GE"/>
        </w:rPr>
        <w:t xml:space="preserve"> </w:t>
      </w:r>
      <w:r w:rsidRPr="003F3027">
        <w:rPr>
          <w:rFonts w:ascii="Sylfaen" w:hAnsi="Sylfaen" w:cs="Sylfaen"/>
          <w:lang w:val="ka-GE"/>
        </w:rPr>
        <w:t>გამოკვლევების</w:t>
      </w:r>
      <w:r w:rsidRPr="003F3027">
        <w:rPr>
          <w:rFonts w:ascii="Sylfaen" w:hAnsi="Sylfaen" w:cs="AcadNusx"/>
          <w:lang w:val="ka-GE"/>
        </w:rPr>
        <w:t xml:space="preserve"> </w:t>
      </w:r>
      <w:r w:rsidRPr="003F3027">
        <w:rPr>
          <w:rFonts w:ascii="Sylfaen" w:hAnsi="Sylfaen" w:cs="Sylfaen"/>
          <w:lang w:val="ka-GE"/>
        </w:rPr>
        <w:t>გახშირების</w:t>
      </w:r>
      <w:r w:rsidRPr="003F3027">
        <w:rPr>
          <w:rFonts w:ascii="Sylfaen" w:hAnsi="Sylfaen" w:cs="AcadNusx"/>
          <w:lang w:val="ka-GE"/>
        </w:rPr>
        <w:t xml:space="preserve"> </w:t>
      </w:r>
      <w:r w:rsidRPr="003F3027">
        <w:rPr>
          <w:rFonts w:ascii="Sylfaen" w:hAnsi="Sylfaen" w:cs="Sylfaen"/>
          <w:lang w:val="ka-GE"/>
        </w:rPr>
        <w:t>ფონზე</w:t>
      </w:r>
      <w:r w:rsidRPr="003F3027">
        <w:rPr>
          <w:rFonts w:ascii="Sylfaen" w:hAnsi="Sylfaen" w:cs="AcadNusx"/>
          <w:lang w:val="ka-GE"/>
        </w:rPr>
        <w:t xml:space="preserve"> </w:t>
      </w:r>
      <w:r w:rsidRPr="003F3027">
        <w:rPr>
          <w:rFonts w:ascii="Sylfaen" w:hAnsi="Sylfaen" w:cs="Sylfaen"/>
          <w:lang w:val="ka-GE"/>
        </w:rPr>
        <w:t>ავადმყოფთა</w:t>
      </w:r>
      <w:r w:rsidRPr="003F3027">
        <w:rPr>
          <w:rFonts w:ascii="Sylfaen" w:hAnsi="Sylfaen" w:cs="AcadNusx"/>
          <w:lang w:val="ka-GE"/>
        </w:rPr>
        <w:t xml:space="preserve"> </w:t>
      </w:r>
      <w:r w:rsidRPr="003F3027">
        <w:rPr>
          <w:rFonts w:ascii="Sylfaen" w:hAnsi="Sylfaen" w:cs="Sylfaen"/>
          <w:lang w:val="ka-GE"/>
        </w:rPr>
        <w:t xml:space="preserve">მიმართვიანობის ზრდას სამედიცინო დაწესებულებებში, ხოლო 2016 წელს აღნიშნული პროგრამების  მიმდინარეობის სტაბილურობას. </w:t>
      </w:r>
    </w:p>
    <w:p w:rsidR="00B262AE" w:rsidRDefault="00734001" w:rsidP="00910719">
      <w:pPr>
        <w:spacing w:after="0"/>
        <w:jc w:val="both"/>
        <w:rPr>
          <w:rFonts w:ascii="Sylfaen" w:hAnsi="Sylfaen" w:cs="AcadNusx"/>
          <w:noProof/>
          <w:lang w:val="ka-GE"/>
        </w:rPr>
      </w:pPr>
      <w:r w:rsidRPr="00F36E24">
        <w:rPr>
          <w:rFonts w:ascii="Sylfaen" w:hAnsi="Sylfaen" w:cs="AcadNusx"/>
          <w:noProof/>
          <w:lang w:val="ka-GE"/>
        </w:rPr>
        <w:t xml:space="preserve">2016 წელს 15 წლამდე ასაკის ბავშვებში შაქრიანი დიაბეტი ტიპი 1-ის პრევალენტობის  მაჩვენებელი 100 000 მოსახლეზე  იყო 63,7,  ხოლო  2015 წელს - 114,5,   ე.ი  1,8-ჯერ შემცირდა, რაც შეეხება 15 წლამდე ასაკის ბავშვებში შაქრიანი დიაბეტის ინციდენტობის მაჩვენებელს  ყოველ 100 000 მოსახლეზე იყო 19,2   და პრაქტიკულად თითქმის არ შეცვლილა. </w:t>
      </w:r>
    </w:p>
    <w:p w:rsidR="00734001" w:rsidRPr="00F36E24" w:rsidRDefault="00734001" w:rsidP="00734001">
      <w:pPr>
        <w:jc w:val="both"/>
        <w:rPr>
          <w:rFonts w:ascii="Sylfaen" w:hAnsi="Sylfaen" w:cs="AcadNusx"/>
          <w:noProof/>
          <w:lang w:val="ka-GE"/>
        </w:rPr>
      </w:pPr>
      <w:r w:rsidRPr="00F36E24">
        <w:rPr>
          <w:rFonts w:ascii="Sylfaen" w:hAnsi="Sylfaen" w:cs="AcadNusx"/>
          <w:noProof/>
          <w:lang w:val="ka-GE"/>
        </w:rPr>
        <w:t>აღსანიშნავია, რომ ბავშვთა ასაკში შაქრიანი დიაბეტი ტიპი 2-ის 17  შემთხვევა გამოვლინდა, აქედან 7 შემთხვევა დაფიქსირდა სამცხე</w:t>
      </w:r>
      <w:r w:rsidR="00B262AE">
        <w:rPr>
          <w:rFonts w:ascii="Sylfaen" w:hAnsi="Sylfaen" w:cs="AcadNusx"/>
          <w:noProof/>
          <w:lang w:val="ka-GE"/>
        </w:rPr>
        <w:t>-</w:t>
      </w:r>
      <w:r w:rsidRPr="00F36E24">
        <w:rPr>
          <w:rFonts w:ascii="Sylfaen" w:hAnsi="Sylfaen" w:cs="AcadNusx"/>
          <w:noProof/>
          <w:lang w:val="ka-GE"/>
        </w:rPr>
        <w:t>ჯავახეთში (2015 წელს ყველაზე მეტი იყო აჭარის რეგიონში).  2015 წელთან შედარებით ადგილი აქვს ბავშვთა ასაკში შაქრიანი დიაბეტი ტიპი 2-ის რაოდენობის ზრდას, რაც შეესაბამება მსოფლიოში ამ ტიპის დიაბეტის ზრდის ტენდენციას</w:t>
      </w:r>
      <w:r w:rsidR="001170EF">
        <w:rPr>
          <w:rFonts w:ascii="Sylfaen" w:hAnsi="Sylfaen" w:cs="AcadNusx"/>
          <w:noProof/>
          <w:lang w:val="ka-GE"/>
        </w:rPr>
        <w:t xml:space="preserve"> (სურათი</w:t>
      </w:r>
      <w:r w:rsidR="004B287B">
        <w:rPr>
          <w:rFonts w:ascii="Sylfaen" w:hAnsi="Sylfaen" w:cs="AcadNusx"/>
          <w:noProof/>
          <w:lang w:val="ka-GE"/>
        </w:rPr>
        <w:t xml:space="preserve"> 95</w:t>
      </w:r>
      <w:r w:rsidR="001170EF">
        <w:rPr>
          <w:rFonts w:ascii="Sylfaen" w:hAnsi="Sylfaen" w:cs="AcadNusx"/>
          <w:noProof/>
          <w:lang w:val="ka-GE"/>
        </w:rPr>
        <w:t>)</w:t>
      </w:r>
      <w:r w:rsidRPr="00F36E24">
        <w:rPr>
          <w:rFonts w:ascii="Sylfaen" w:hAnsi="Sylfaen" w:cs="AcadNusx"/>
          <w:noProof/>
          <w:lang w:val="ka-GE"/>
        </w:rPr>
        <w:t xml:space="preserve">. </w:t>
      </w:r>
    </w:p>
    <w:p w:rsidR="00734001" w:rsidRPr="000222FD" w:rsidRDefault="00734001" w:rsidP="001170EF">
      <w:pPr>
        <w:jc w:val="both"/>
        <w:rPr>
          <w:rFonts w:ascii="Sylfaen" w:hAnsi="Sylfaen" w:cs="AcadNusx"/>
          <w:noProof/>
          <w:lang w:val="ka-GE"/>
        </w:rPr>
      </w:pPr>
      <w:r w:rsidRPr="000222FD">
        <w:rPr>
          <w:rFonts w:ascii="Sylfaen" w:hAnsi="Sylfaen" w:cs="AcadNusx"/>
          <w:noProof/>
          <w:lang w:val="ka-GE"/>
        </w:rPr>
        <w:t>სურათი</w:t>
      </w:r>
      <w:r w:rsidR="004B287B" w:rsidRPr="000222FD">
        <w:rPr>
          <w:rFonts w:ascii="Sylfaen" w:hAnsi="Sylfaen" w:cs="AcadNusx"/>
          <w:noProof/>
          <w:lang w:val="ka-GE"/>
        </w:rPr>
        <w:t xml:space="preserve"> 95</w:t>
      </w:r>
      <w:r w:rsidRPr="000222FD">
        <w:rPr>
          <w:rFonts w:ascii="Sylfaen" w:hAnsi="Sylfaen" w:cs="AcadNusx"/>
          <w:noProof/>
          <w:lang w:val="ka-GE"/>
        </w:rPr>
        <w:t xml:space="preserve">. შაქრიანი დიაბეტის </w:t>
      </w:r>
      <w:r w:rsidR="00B262AE" w:rsidRPr="000222FD">
        <w:rPr>
          <w:rFonts w:ascii="Sylfaen" w:hAnsi="Sylfaen" w:cs="AcadNusx"/>
          <w:lang w:val="ka-GE"/>
        </w:rPr>
        <w:t xml:space="preserve">პრევალენტობისა და ინციდენტობის მაჩვენებელი </w:t>
      </w:r>
      <w:r w:rsidRPr="000222FD">
        <w:rPr>
          <w:rFonts w:ascii="Sylfaen" w:hAnsi="Sylfaen" w:cs="AcadNusx"/>
          <w:noProof/>
          <w:lang w:val="ka-GE"/>
        </w:rPr>
        <w:t>100 000  მოსახლეზე  ბავშვთა ასაკში, 2011-2016</w:t>
      </w:r>
    </w:p>
    <w:p w:rsidR="00734001" w:rsidRPr="00B239C2" w:rsidRDefault="00734001" w:rsidP="00734001">
      <w:pPr>
        <w:rPr>
          <w:rFonts w:ascii="Sylfaen" w:hAnsi="Sylfaen" w:cs="AcadNusx"/>
          <w:b/>
          <w:noProof/>
          <w:lang w:val="ka-GE"/>
        </w:rPr>
      </w:pPr>
      <w:r w:rsidRPr="00B239C2">
        <w:rPr>
          <w:rFonts w:ascii="Sylfaen" w:hAnsi="Sylfaen" w:cs="AcadNusx"/>
          <w:b/>
          <w:noProof/>
        </w:rPr>
        <w:drawing>
          <wp:inline distT="0" distB="0" distL="0" distR="0" wp14:anchorId="27B148B1" wp14:editId="573E8644">
            <wp:extent cx="5867400" cy="2105025"/>
            <wp:effectExtent l="0" t="0" r="0" b="952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734001" w:rsidRPr="00F36E24" w:rsidRDefault="00734001" w:rsidP="00734001">
      <w:pPr>
        <w:jc w:val="both"/>
        <w:rPr>
          <w:rFonts w:ascii="Sylfaen" w:hAnsi="Sylfaen" w:cs="AcadNusx"/>
          <w:noProof/>
          <w:lang w:val="ka-GE"/>
        </w:rPr>
      </w:pPr>
      <w:r w:rsidRPr="00F36E24">
        <w:rPr>
          <w:rFonts w:ascii="Sylfaen" w:hAnsi="Sylfaen" w:cs="AcadNusx"/>
          <w:noProof/>
          <w:lang w:val="ka-GE"/>
        </w:rPr>
        <w:t>2016 წელს 100 000 მოსახლეზე შაქრიანი დიაბეტის პრევალენტობის ყველაზე მაღალი მაჩვენებელი გამოვლინდა რაჭა-ლეჩხუმში-3881,  2015 კი იმერეთში; 2014 წელს ყველაზე მაღალი მაჩვენებლები იყო აჭარაში. ინციდენტობის მხრივ 2014–2015 წლებში 10 0000 მოსახლეზე ყველაზე მაღალი მაჩვენებლები იყო ქვემო ქართლში, ხოლო 2016 წელს იმერეთსა  და ქვემო ქართლში</w:t>
      </w:r>
      <w:r w:rsidR="001170EF">
        <w:rPr>
          <w:rFonts w:ascii="Sylfaen" w:hAnsi="Sylfaen" w:cs="AcadNusx"/>
          <w:noProof/>
          <w:lang w:val="ka-GE"/>
        </w:rPr>
        <w:t xml:space="preserve"> (სურათი</w:t>
      </w:r>
      <w:r w:rsidR="004B287B">
        <w:rPr>
          <w:rFonts w:ascii="Sylfaen" w:hAnsi="Sylfaen" w:cs="AcadNusx"/>
          <w:noProof/>
          <w:lang w:val="ka-GE"/>
        </w:rPr>
        <w:t xml:space="preserve"> 96</w:t>
      </w:r>
      <w:r w:rsidR="001170EF">
        <w:rPr>
          <w:rFonts w:ascii="Sylfaen" w:hAnsi="Sylfaen" w:cs="AcadNusx"/>
          <w:noProof/>
          <w:lang w:val="ka-GE"/>
        </w:rPr>
        <w:t>)</w:t>
      </w:r>
      <w:r w:rsidRPr="00F36E24">
        <w:rPr>
          <w:rFonts w:ascii="Sylfaen" w:hAnsi="Sylfaen" w:cs="AcadNusx"/>
          <w:noProof/>
          <w:lang w:val="ka-GE"/>
        </w:rPr>
        <w:t xml:space="preserve">.  </w:t>
      </w:r>
    </w:p>
    <w:p w:rsidR="00910719" w:rsidRPr="000222FD" w:rsidRDefault="00734001" w:rsidP="00910719">
      <w:pPr>
        <w:jc w:val="both"/>
        <w:rPr>
          <w:rFonts w:ascii="Sylfaen" w:hAnsi="Sylfaen" w:cs="AcadNusx"/>
          <w:noProof/>
          <w:lang w:val="ka-GE"/>
        </w:rPr>
      </w:pPr>
      <w:r w:rsidRPr="000222FD">
        <w:rPr>
          <w:rFonts w:ascii="Sylfaen" w:hAnsi="Sylfaen" w:cs="AcadNusx"/>
          <w:noProof/>
          <w:lang w:val="ka-GE"/>
        </w:rPr>
        <w:t>სურათი</w:t>
      </w:r>
      <w:r w:rsidR="004B287B" w:rsidRPr="000222FD">
        <w:rPr>
          <w:rFonts w:ascii="Sylfaen" w:hAnsi="Sylfaen" w:cs="AcadNusx"/>
          <w:noProof/>
          <w:lang w:val="ka-GE"/>
        </w:rPr>
        <w:t xml:space="preserve"> 96</w:t>
      </w:r>
      <w:r w:rsidRPr="000222FD">
        <w:rPr>
          <w:rFonts w:ascii="Sylfaen" w:hAnsi="Sylfaen" w:cs="AcadNusx"/>
          <w:noProof/>
          <w:lang w:val="ka-GE"/>
        </w:rPr>
        <w:t xml:space="preserve">. შაქრიანი დიაბეტის </w:t>
      </w:r>
      <w:r w:rsidR="00B262AE" w:rsidRPr="000222FD">
        <w:rPr>
          <w:rFonts w:ascii="Sylfaen" w:hAnsi="Sylfaen" w:cs="AcadNusx"/>
          <w:lang w:val="ka-GE"/>
        </w:rPr>
        <w:t xml:space="preserve">პრევალენტობისა და ინციდენტობის მაჩვენებელი </w:t>
      </w:r>
      <w:r w:rsidRPr="000222FD">
        <w:rPr>
          <w:rFonts w:ascii="Sylfaen" w:hAnsi="Sylfaen" w:cs="AcadNusx"/>
          <w:noProof/>
          <w:lang w:val="ka-GE"/>
        </w:rPr>
        <w:t xml:space="preserve">რეგიონების მიხედვით,  2016 </w:t>
      </w:r>
    </w:p>
    <w:p w:rsidR="00734001" w:rsidRPr="00F36E24" w:rsidRDefault="00734001" w:rsidP="00910719">
      <w:pPr>
        <w:jc w:val="both"/>
        <w:rPr>
          <w:rFonts w:ascii="Sylfaen" w:hAnsi="Sylfaen" w:cs="AcadNusx"/>
          <w:b/>
          <w:noProof/>
          <w:lang w:val="ka-GE"/>
        </w:rPr>
      </w:pPr>
      <w:r w:rsidRPr="00B239C2">
        <w:rPr>
          <w:rFonts w:ascii="Sylfaen" w:hAnsi="Sylfaen"/>
          <w:b/>
          <w:noProof/>
        </w:rPr>
        <w:drawing>
          <wp:inline distT="0" distB="0" distL="0" distR="0" wp14:anchorId="14B1C1FC" wp14:editId="026BADE1">
            <wp:extent cx="5943600" cy="2333625"/>
            <wp:effectExtent l="0" t="0" r="0" b="952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734001" w:rsidRPr="00F36E24" w:rsidRDefault="00734001" w:rsidP="00734001">
      <w:pPr>
        <w:jc w:val="both"/>
        <w:rPr>
          <w:rFonts w:ascii="Sylfaen" w:hAnsi="Sylfaen"/>
          <w:lang w:val="ka-GE"/>
        </w:rPr>
      </w:pPr>
      <w:r w:rsidRPr="00F36E24">
        <w:rPr>
          <w:rFonts w:ascii="Sylfaen" w:hAnsi="Sylfaen"/>
          <w:lang w:val="ka-GE"/>
        </w:rPr>
        <w:t xml:space="preserve">2016 წელს  15 წლამდე ასაკის ბავშვებში შაქრიანი დიაბეტის პრევალენტობის ყველაზე მაღალი მაჩვენებელი 100 000 მოსახლეზე იყო სამეგრელო-ზემო სვანეთში - 121,3, 2015 წელს ანალოგიურად ყველაზე მაღალი იყო ამ რეგიონში (90,2). </w:t>
      </w:r>
    </w:p>
    <w:p w:rsidR="00734001" w:rsidRPr="00F36E24" w:rsidRDefault="00734001" w:rsidP="00734001">
      <w:pPr>
        <w:jc w:val="both"/>
        <w:rPr>
          <w:rFonts w:ascii="Sylfaen" w:hAnsi="Sylfaen"/>
          <w:lang w:val="ka-GE"/>
        </w:rPr>
      </w:pPr>
      <w:r w:rsidRPr="00F36E24">
        <w:rPr>
          <w:rFonts w:ascii="Sylfaen" w:hAnsi="Sylfaen"/>
          <w:lang w:val="ka-GE"/>
        </w:rPr>
        <w:t>ინციდენტობის მაჩვენებელი  2016 წელს არსებული მონაცემების მიხედვით სამეგრელო</w:t>
      </w:r>
      <w:r w:rsidR="00910719">
        <w:rPr>
          <w:rFonts w:ascii="Sylfaen" w:hAnsi="Sylfaen"/>
          <w:lang w:val="ka-GE"/>
        </w:rPr>
        <w:t>-</w:t>
      </w:r>
      <w:r w:rsidRPr="00F36E24">
        <w:rPr>
          <w:rFonts w:ascii="Sylfaen" w:hAnsi="Sylfaen"/>
          <w:lang w:val="ka-GE"/>
        </w:rPr>
        <w:t xml:space="preserve">ზემო სვანეთში 39,4, ხოლო 2015 წელს ყველაზე მაღალი იყო აჭარაში,  2014 წელს აღნიშნული მაჩვენებელი ყველაზე მაღალი მაჩვენებელი იყო ქვემო ქართლში (24,4)  და სამეგრელო-ზემო სვანეთში (20,8). </w:t>
      </w:r>
    </w:p>
    <w:p w:rsidR="00734001" w:rsidRPr="000222FD" w:rsidRDefault="00734001" w:rsidP="00734001">
      <w:pPr>
        <w:jc w:val="both"/>
        <w:rPr>
          <w:rFonts w:ascii="Sylfaen" w:hAnsi="Sylfaen"/>
          <w:lang w:val="ka-GE"/>
        </w:rPr>
      </w:pPr>
      <w:r w:rsidRPr="000222FD">
        <w:rPr>
          <w:rFonts w:ascii="Sylfaen" w:hAnsi="Sylfaen"/>
          <w:lang w:val="ka-GE"/>
        </w:rPr>
        <w:t>სურათი</w:t>
      </w:r>
      <w:r w:rsidR="004B287B" w:rsidRPr="000222FD">
        <w:rPr>
          <w:rFonts w:ascii="Sylfaen" w:hAnsi="Sylfaen"/>
          <w:lang w:val="ka-GE"/>
        </w:rPr>
        <w:t xml:space="preserve"> 97</w:t>
      </w:r>
      <w:r w:rsidRPr="000222FD">
        <w:rPr>
          <w:rFonts w:ascii="Sylfaen" w:hAnsi="Sylfaen"/>
          <w:lang w:val="ka-GE"/>
        </w:rPr>
        <w:t xml:space="preserve">. შაქრიანი დიაბეტის </w:t>
      </w:r>
      <w:r w:rsidR="00B262AE" w:rsidRPr="000222FD">
        <w:rPr>
          <w:rFonts w:ascii="Sylfaen" w:hAnsi="Sylfaen" w:cs="AcadNusx"/>
          <w:lang w:val="ka-GE"/>
        </w:rPr>
        <w:t xml:space="preserve">პრევალენტობისა და ინციდენტობის მაჩვენებელი </w:t>
      </w:r>
      <w:r w:rsidRPr="000222FD">
        <w:rPr>
          <w:rFonts w:ascii="Sylfaen" w:hAnsi="Sylfaen"/>
          <w:lang w:val="ka-GE"/>
        </w:rPr>
        <w:t>რეგიონების მიხედვით ბავშვთა ასაკში</w:t>
      </w:r>
      <w:r w:rsidR="00B262AE" w:rsidRPr="000222FD">
        <w:rPr>
          <w:rFonts w:ascii="Sylfaen" w:hAnsi="Sylfaen"/>
          <w:lang w:val="ka-GE"/>
        </w:rPr>
        <w:t xml:space="preserve">, </w:t>
      </w:r>
      <w:r w:rsidRPr="000222FD">
        <w:rPr>
          <w:rFonts w:ascii="Sylfaen" w:hAnsi="Sylfaen"/>
          <w:lang w:val="ka-GE"/>
        </w:rPr>
        <w:t xml:space="preserve">2016 </w:t>
      </w:r>
    </w:p>
    <w:p w:rsidR="00734001" w:rsidRPr="00B239C2" w:rsidRDefault="00734001" w:rsidP="00734001">
      <w:pPr>
        <w:jc w:val="both"/>
        <w:rPr>
          <w:rFonts w:ascii="Sylfaen" w:hAnsi="Sylfaen"/>
          <w:b/>
          <w:lang w:val="ka-GE"/>
        </w:rPr>
      </w:pPr>
      <w:r w:rsidRPr="00B239C2">
        <w:rPr>
          <w:rFonts w:ascii="Sylfaen" w:hAnsi="Sylfaen"/>
          <w:b/>
          <w:noProof/>
        </w:rPr>
        <w:drawing>
          <wp:inline distT="0" distB="0" distL="0" distR="0" wp14:anchorId="77FA2F3B" wp14:editId="53F2E7DD">
            <wp:extent cx="5886450" cy="2752725"/>
            <wp:effectExtent l="0" t="0" r="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910719" w:rsidRDefault="00910719" w:rsidP="00734001">
      <w:pPr>
        <w:jc w:val="both"/>
        <w:rPr>
          <w:rFonts w:ascii="Sylfaen" w:hAnsi="Sylfaen" w:cs="Sylfaen"/>
          <w:color w:val="000000" w:themeColor="text1"/>
          <w:lang w:val="ka-GE"/>
        </w:rPr>
      </w:pPr>
    </w:p>
    <w:p w:rsidR="00910719" w:rsidRDefault="00910719" w:rsidP="00734001">
      <w:pPr>
        <w:jc w:val="both"/>
        <w:rPr>
          <w:rFonts w:ascii="Sylfaen" w:hAnsi="Sylfaen" w:cs="Sylfaen"/>
          <w:color w:val="000000" w:themeColor="text1"/>
          <w:lang w:val="ka-GE"/>
        </w:rPr>
      </w:pPr>
    </w:p>
    <w:p w:rsidR="00734001" w:rsidRPr="00F36E24" w:rsidRDefault="00734001" w:rsidP="00734001">
      <w:pPr>
        <w:jc w:val="both"/>
        <w:rPr>
          <w:rFonts w:ascii="Sylfaen" w:hAnsi="Sylfaen"/>
          <w:lang w:val="ka-GE"/>
        </w:rPr>
      </w:pPr>
      <w:r w:rsidRPr="00F36E24">
        <w:rPr>
          <w:rFonts w:ascii="Sylfaen" w:hAnsi="Sylfaen" w:cs="Sylfaen"/>
          <w:color w:val="000000" w:themeColor="text1"/>
          <w:lang w:val="ka-GE"/>
        </w:rPr>
        <w:t xml:space="preserve">ამგვარად, საქართვლოში ისე როგორც მთელ მსოფლიოში შაქრიანი დიაბეტი და მისი გართულებები წარმოადგენს მნიშვნელოან სოციალურ-ეკონომიკურ პრობლემას. ამ პრობლემასთან ბრძოლის მიზნით  საქართველოში ხორციელდება სახელმწიფო დიაბეტის მართვის პროგრამა. პროგრამის მიზანია შაქრიანი და უშაქრო დიაბეტით დაავადებული პაციენტების ამბულატორიული მეთვალყურეობის გაუმჯობესება, შესაძლო გართულებების პრევენცია და სპეციფიკური მედიკამენტებით უზრუნველყოფა. </w:t>
      </w:r>
    </w:p>
    <w:p w:rsidR="00734001" w:rsidRDefault="00734001" w:rsidP="00734001"/>
    <w:p w:rsidR="00BE2655" w:rsidRDefault="00BE2655" w:rsidP="003B664A">
      <w:pPr>
        <w:jc w:val="center"/>
      </w:pPr>
    </w:p>
    <w:p w:rsidR="00BE2655" w:rsidRDefault="00BE2655" w:rsidP="00BE2655">
      <w:pPr>
        <w:spacing w:line="360" w:lineRule="auto"/>
        <w:jc w:val="center"/>
        <w:rPr>
          <w:rFonts w:ascii="Sylfaen" w:hAnsi="Sylfaen" w:cs="Sylfaen"/>
          <w:b/>
        </w:rPr>
      </w:pPr>
    </w:p>
    <w:p w:rsidR="00910719" w:rsidRDefault="00910719" w:rsidP="00BE2655">
      <w:pPr>
        <w:spacing w:line="360" w:lineRule="auto"/>
        <w:jc w:val="center"/>
        <w:rPr>
          <w:rFonts w:ascii="Sylfaen" w:hAnsi="Sylfaen" w:cs="Sylfaen"/>
          <w:b/>
        </w:rPr>
      </w:pPr>
    </w:p>
    <w:p w:rsidR="00910719" w:rsidRDefault="00910719" w:rsidP="00BE2655">
      <w:pPr>
        <w:spacing w:line="360" w:lineRule="auto"/>
        <w:jc w:val="center"/>
        <w:rPr>
          <w:rFonts w:ascii="Sylfaen" w:hAnsi="Sylfaen" w:cs="Sylfaen"/>
          <w:b/>
        </w:rPr>
      </w:pPr>
    </w:p>
    <w:p w:rsidR="00BE2655" w:rsidRPr="000E092A" w:rsidRDefault="00BE2655" w:rsidP="00BE2655">
      <w:pPr>
        <w:spacing w:line="360" w:lineRule="auto"/>
        <w:jc w:val="center"/>
        <w:rPr>
          <w:rFonts w:ascii="Sylfaen" w:hAnsi="Sylfaen"/>
          <w:b/>
          <w:color w:val="002060"/>
          <w:sz w:val="28"/>
          <w:szCs w:val="28"/>
          <w:lang w:val="ka-GE"/>
        </w:rPr>
      </w:pPr>
      <w:r w:rsidRPr="000E092A">
        <w:rPr>
          <w:rFonts w:ascii="Sylfaen" w:hAnsi="Sylfaen" w:cs="Sylfaen"/>
          <w:b/>
          <w:color w:val="002060"/>
          <w:sz w:val="28"/>
          <w:szCs w:val="28"/>
        </w:rPr>
        <w:t>ენდოკრინული</w:t>
      </w:r>
      <w:r w:rsidRPr="000E092A">
        <w:rPr>
          <w:rFonts w:ascii="AcadNusx" w:hAnsi="AcadNusx" w:cs="AcadNusx"/>
          <w:b/>
          <w:color w:val="002060"/>
          <w:sz w:val="28"/>
          <w:szCs w:val="28"/>
        </w:rPr>
        <w:t xml:space="preserve"> </w:t>
      </w:r>
      <w:r w:rsidR="006D4D37">
        <w:rPr>
          <w:rFonts w:ascii="Sylfaen" w:hAnsi="Sylfaen" w:cs="Sylfaen"/>
          <w:b/>
          <w:color w:val="002060"/>
          <w:sz w:val="28"/>
          <w:szCs w:val="28"/>
        </w:rPr>
        <w:t>დაავადებები</w:t>
      </w:r>
    </w:p>
    <w:p w:rsidR="00BE2655" w:rsidRPr="00DE3043" w:rsidRDefault="00BE2655" w:rsidP="00910719">
      <w:pPr>
        <w:spacing w:after="0" w:line="276" w:lineRule="auto"/>
        <w:jc w:val="both"/>
        <w:rPr>
          <w:lang w:val="ka-GE"/>
        </w:rPr>
      </w:pPr>
      <w:r w:rsidRPr="00DE3043">
        <w:rPr>
          <w:rFonts w:ascii="Sylfaen" w:hAnsi="Sylfaen"/>
          <w:lang w:val="ka-GE"/>
        </w:rPr>
        <w:t>თანამედროვე</w:t>
      </w:r>
      <w:r w:rsidRPr="00DE3043">
        <w:rPr>
          <w:lang w:val="ka-GE"/>
        </w:rPr>
        <w:t xml:space="preserve"> </w:t>
      </w:r>
      <w:r w:rsidRPr="00DE3043">
        <w:rPr>
          <w:rFonts w:ascii="Sylfaen" w:hAnsi="Sylfaen"/>
          <w:lang w:val="ka-GE"/>
        </w:rPr>
        <w:t>მედიცინის</w:t>
      </w:r>
      <w:r w:rsidRPr="00DE3043">
        <w:rPr>
          <w:lang w:val="ka-GE"/>
        </w:rPr>
        <w:t xml:space="preserve"> </w:t>
      </w:r>
      <w:r w:rsidRPr="00DE3043">
        <w:rPr>
          <w:rFonts w:ascii="Sylfaen" w:hAnsi="Sylfaen"/>
          <w:lang w:val="ka-GE"/>
        </w:rPr>
        <w:t>წარმატებების</w:t>
      </w:r>
      <w:r w:rsidRPr="00DE3043">
        <w:rPr>
          <w:lang w:val="ka-GE"/>
        </w:rPr>
        <w:t xml:space="preserve"> </w:t>
      </w:r>
      <w:r w:rsidRPr="00DE3043">
        <w:rPr>
          <w:rFonts w:ascii="Sylfaen" w:hAnsi="Sylfaen"/>
          <w:lang w:val="ka-GE"/>
        </w:rPr>
        <w:t>მიუხედავად</w:t>
      </w:r>
      <w:r w:rsidRPr="00DE3043">
        <w:rPr>
          <w:lang w:val="ka-GE"/>
        </w:rPr>
        <w:t xml:space="preserve"> </w:t>
      </w:r>
      <w:r w:rsidRPr="00DE3043">
        <w:rPr>
          <w:rFonts w:ascii="Sylfaen" w:hAnsi="Sylfaen"/>
          <w:lang w:val="ka-GE"/>
        </w:rPr>
        <w:t>ენდოკრინული</w:t>
      </w:r>
      <w:r w:rsidRPr="00DE3043">
        <w:rPr>
          <w:lang w:val="ka-GE"/>
        </w:rPr>
        <w:t xml:space="preserve"> </w:t>
      </w:r>
      <w:r w:rsidRPr="00DE3043">
        <w:rPr>
          <w:rFonts w:ascii="Sylfaen" w:hAnsi="Sylfaen"/>
          <w:lang w:val="ka-GE"/>
        </w:rPr>
        <w:t>დაავადებების</w:t>
      </w:r>
      <w:r w:rsidRPr="00DE3043">
        <w:rPr>
          <w:lang w:val="ka-GE"/>
        </w:rPr>
        <w:t xml:space="preserve"> </w:t>
      </w:r>
      <w:r w:rsidRPr="00DE3043">
        <w:rPr>
          <w:rFonts w:ascii="Sylfaen" w:hAnsi="Sylfaen"/>
          <w:lang w:val="ka-GE"/>
        </w:rPr>
        <w:t>პრობლემა</w:t>
      </w:r>
      <w:r w:rsidRPr="00DE3043">
        <w:rPr>
          <w:lang w:val="ka-GE"/>
        </w:rPr>
        <w:t xml:space="preserve"> </w:t>
      </w:r>
      <w:r>
        <w:rPr>
          <w:rFonts w:ascii="Sylfaen" w:hAnsi="Sylfaen"/>
          <w:lang w:val="ka-GE"/>
        </w:rPr>
        <w:t xml:space="preserve">მსოფლიოში </w:t>
      </w:r>
      <w:r w:rsidRPr="00DE3043">
        <w:rPr>
          <w:rFonts w:ascii="Sylfaen" w:hAnsi="Sylfaen"/>
          <w:lang w:val="ka-GE"/>
        </w:rPr>
        <w:t>დღესდღეობით</w:t>
      </w:r>
      <w:r w:rsidRPr="00DE3043">
        <w:rPr>
          <w:lang w:val="ka-GE"/>
        </w:rPr>
        <w:t xml:space="preserve"> </w:t>
      </w:r>
      <w:r w:rsidRPr="00DE3043">
        <w:rPr>
          <w:rFonts w:ascii="Sylfaen" w:hAnsi="Sylfaen"/>
          <w:lang w:val="ka-GE"/>
        </w:rPr>
        <w:t>მეტად</w:t>
      </w:r>
      <w:r w:rsidRPr="00DE3043">
        <w:rPr>
          <w:lang w:val="ka-GE"/>
        </w:rPr>
        <w:t xml:space="preserve"> </w:t>
      </w:r>
      <w:r w:rsidRPr="00DE3043">
        <w:rPr>
          <w:rFonts w:ascii="Sylfaen" w:hAnsi="Sylfaen"/>
          <w:lang w:val="ka-GE"/>
        </w:rPr>
        <w:t>აქტუალურია</w:t>
      </w:r>
      <w:r w:rsidRPr="00DE3043">
        <w:rPr>
          <w:lang w:val="ka-GE"/>
        </w:rPr>
        <w:t xml:space="preserve">. </w:t>
      </w:r>
      <w:r w:rsidRPr="00DE3043">
        <w:rPr>
          <w:rFonts w:ascii="Sylfaen" w:hAnsi="Sylfaen"/>
          <w:lang w:val="ka-GE"/>
        </w:rPr>
        <w:t>ენდოკრინულ</w:t>
      </w:r>
      <w:r w:rsidRPr="00DE3043">
        <w:rPr>
          <w:lang w:val="ka-GE"/>
        </w:rPr>
        <w:t xml:space="preserve"> </w:t>
      </w:r>
      <w:r w:rsidRPr="00DE3043">
        <w:rPr>
          <w:rFonts w:ascii="Sylfaen" w:hAnsi="Sylfaen"/>
          <w:lang w:val="ka-GE"/>
        </w:rPr>
        <w:t>პათოლოგიებს</w:t>
      </w:r>
      <w:r w:rsidRPr="00DE3043">
        <w:rPr>
          <w:lang w:val="ka-GE"/>
        </w:rPr>
        <w:t xml:space="preserve"> </w:t>
      </w:r>
      <w:r w:rsidRPr="00DE3043">
        <w:rPr>
          <w:rFonts w:ascii="Sylfaen" w:hAnsi="Sylfaen"/>
          <w:lang w:val="ka-GE"/>
        </w:rPr>
        <w:t>შორის</w:t>
      </w:r>
      <w:r w:rsidRPr="00DE3043">
        <w:rPr>
          <w:lang w:val="ka-GE"/>
        </w:rPr>
        <w:t xml:space="preserve"> </w:t>
      </w:r>
      <w:r w:rsidRPr="00DE3043">
        <w:rPr>
          <w:rFonts w:ascii="Sylfaen" w:hAnsi="Sylfaen"/>
          <w:lang w:val="ka-GE"/>
        </w:rPr>
        <w:t>წამყვანი</w:t>
      </w:r>
      <w:r w:rsidRPr="00DE3043">
        <w:rPr>
          <w:lang w:val="ka-GE"/>
        </w:rPr>
        <w:t xml:space="preserve"> </w:t>
      </w:r>
      <w:r w:rsidRPr="00DE3043">
        <w:rPr>
          <w:rFonts w:ascii="Sylfaen" w:hAnsi="Sylfaen"/>
          <w:lang w:val="ka-GE"/>
        </w:rPr>
        <w:t>ადგილი</w:t>
      </w:r>
      <w:r w:rsidRPr="00DE3043">
        <w:rPr>
          <w:lang w:val="ka-GE"/>
        </w:rPr>
        <w:t xml:space="preserve"> </w:t>
      </w:r>
      <w:r w:rsidRPr="00DE3043">
        <w:rPr>
          <w:rFonts w:ascii="Sylfaen" w:hAnsi="Sylfaen"/>
          <w:lang w:val="ka-GE"/>
        </w:rPr>
        <w:t>შაქრიან</w:t>
      </w:r>
      <w:r w:rsidRPr="00DE3043">
        <w:rPr>
          <w:lang w:val="ka-GE"/>
        </w:rPr>
        <w:t xml:space="preserve"> </w:t>
      </w:r>
      <w:r w:rsidRPr="00DE3043">
        <w:rPr>
          <w:rFonts w:ascii="Sylfaen" w:hAnsi="Sylfaen"/>
          <w:lang w:val="ka-GE"/>
        </w:rPr>
        <w:t>დიაბეტსა</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დაავადებებს</w:t>
      </w:r>
      <w:r w:rsidRPr="00DE3043">
        <w:rPr>
          <w:lang w:val="ka-GE"/>
        </w:rPr>
        <w:t xml:space="preserve">, </w:t>
      </w:r>
      <w:r w:rsidRPr="00DE3043">
        <w:rPr>
          <w:rFonts w:ascii="Sylfaen" w:hAnsi="Sylfaen"/>
          <w:lang w:val="ka-GE"/>
        </w:rPr>
        <w:t>ასევე</w:t>
      </w:r>
      <w:r w:rsidRPr="00DE3043">
        <w:rPr>
          <w:lang w:val="ka-GE"/>
        </w:rPr>
        <w:t xml:space="preserve"> </w:t>
      </w:r>
      <w:r w:rsidRPr="00DE3043">
        <w:rPr>
          <w:rFonts w:ascii="Sylfaen" w:hAnsi="Sylfaen"/>
          <w:lang w:val="ka-GE"/>
        </w:rPr>
        <w:t>სიმსუქნეს</w:t>
      </w:r>
      <w:r w:rsidRPr="00DE3043">
        <w:rPr>
          <w:lang w:val="ka-GE"/>
        </w:rPr>
        <w:t xml:space="preserve">, </w:t>
      </w:r>
      <w:r w:rsidRPr="00DE3043">
        <w:rPr>
          <w:rFonts w:ascii="Sylfaen" w:hAnsi="Sylfaen"/>
          <w:lang w:val="ka-GE"/>
        </w:rPr>
        <w:t>მეტაბოლურ</w:t>
      </w:r>
      <w:r w:rsidRPr="00DE3043">
        <w:rPr>
          <w:lang w:val="ka-GE"/>
        </w:rPr>
        <w:t xml:space="preserve"> </w:t>
      </w:r>
      <w:r w:rsidRPr="00DE3043">
        <w:rPr>
          <w:rFonts w:ascii="Sylfaen" w:hAnsi="Sylfaen"/>
          <w:lang w:val="ka-GE"/>
        </w:rPr>
        <w:t>სინდრომს</w:t>
      </w:r>
      <w:r w:rsidRPr="00DE3043">
        <w:rPr>
          <w:lang w:val="ka-GE"/>
        </w:rPr>
        <w:t xml:space="preserve">, </w:t>
      </w:r>
      <w:r w:rsidRPr="00DE3043">
        <w:rPr>
          <w:rFonts w:ascii="Sylfaen" w:hAnsi="Sylfaen"/>
          <w:lang w:val="ka-GE"/>
        </w:rPr>
        <w:t>ოსტეოპოროზს</w:t>
      </w:r>
      <w:r w:rsidRPr="00DE3043">
        <w:rPr>
          <w:lang w:val="ka-GE"/>
        </w:rPr>
        <w:t xml:space="preserve">, </w:t>
      </w:r>
      <w:r w:rsidRPr="00DE3043">
        <w:rPr>
          <w:rFonts w:ascii="Sylfaen" w:hAnsi="Sylfaen"/>
          <w:lang w:val="ka-GE"/>
        </w:rPr>
        <w:t>ოსტეოპენიას</w:t>
      </w:r>
      <w:r w:rsidRPr="00DE3043">
        <w:rPr>
          <w:lang w:val="ka-GE"/>
        </w:rPr>
        <w:t>, D-</w:t>
      </w:r>
      <w:r w:rsidRPr="00DE3043">
        <w:rPr>
          <w:rFonts w:ascii="Sylfaen" w:hAnsi="Sylfaen"/>
          <w:lang w:val="ka-GE"/>
        </w:rPr>
        <w:t>ვიტამინის</w:t>
      </w:r>
      <w:r w:rsidRPr="00DE3043">
        <w:rPr>
          <w:lang w:val="ka-GE"/>
        </w:rPr>
        <w:t xml:space="preserve"> </w:t>
      </w:r>
      <w:r w:rsidRPr="00DE3043">
        <w:rPr>
          <w:rFonts w:ascii="Sylfaen" w:hAnsi="Sylfaen"/>
          <w:lang w:val="ka-GE"/>
        </w:rPr>
        <w:t>ჰიპოვიტამინოზს</w:t>
      </w:r>
      <w:r w:rsidRPr="00DE3043">
        <w:rPr>
          <w:lang w:val="ka-GE"/>
        </w:rPr>
        <w:t xml:space="preserve">, </w:t>
      </w:r>
      <w:r>
        <w:rPr>
          <w:rFonts w:ascii="Sylfaen" w:hAnsi="Sylfaen"/>
          <w:lang w:val="ka-GE"/>
        </w:rPr>
        <w:t>ერექციულ</w:t>
      </w:r>
      <w:r w:rsidRPr="00DE3043">
        <w:rPr>
          <w:lang w:val="ka-GE"/>
        </w:rPr>
        <w:t xml:space="preserve"> </w:t>
      </w:r>
      <w:r w:rsidRPr="00DE3043">
        <w:rPr>
          <w:rFonts w:ascii="Sylfaen" w:hAnsi="Sylfaen"/>
          <w:lang w:val="ka-GE"/>
        </w:rPr>
        <w:t>დისფუნქციას</w:t>
      </w:r>
      <w:r w:rsidRPr="00DE3043">
        <w:rPr>
          <w:lang w:val="ka-GE"/>
        </w:rPr>
        <w:t xml:space="preserve">  </w:t>
      </w:r>
      <w:r w:rsidRPr="00DE3043">
        <w:rPr>
          <w:rFonts w:ascii="Sylfaen" w:hAnsi="Sylfaen"/>
          <w:lang w:val="ka-GE"/>
        </w:rPr>
        <w:t>და</w:t>
      </w:r>
      <w:r>
        <w:rPr>
          <w:rFonts w:ascii="Sylfaen" w:hAnsi="Sylfaen"/>
          <w:lang w:val="ka-GE"/>
        </w:rPr>
        <w:t xml:space="preserve"> სხვებს</w:t>
      </w:r>
      <w:r w:rsidRPr="00DE3043">
        <w:rPr>
          <w:lang w:val="ka-GE"/>
        </w:rPr>
        <w:t xml:space="preserve"> </w:t>
      </w:r>
      <w:r>
        <w:t xml:space="preserve"> </w:t>
      </w:r>
      <w:r w:rsidRPr="00DE3043">
        <w:rPr>
          <w:rFonts w:ascii="Sylfaen" w:hAnsi="Sylfaen"/>
          <w:lang w:val="ka-GE"/>
        </w:rPr>
        <w:t>უკავია</w:t>
      </w:r>
      <w:r w:rsidRPr="00DE3043">
        <w:rPr>
          <w:lang w:val="ka-GE"/>
        </w:rPr>
        <w:t xml:space="preserve">. </w:t>
      </w:r>
      <w:r w:rsidRPr="00DE3043">
        <w:rPr>
          <w:rFonts w:ascii="Sylfaen" w:hAnsi="Sylfaen"/>
          <w:lang w:val="ka-GE"/>
        </w:rPr>
        <w:t>ენდოკრინული</w:t>
      </w:r>
      <w:r w:rsidRPr="00DE3043">
        <w:rPr>
          <w:lang w:val="ka-GE"/>
        </w:rPr>
        <w:t xml:space="preserve"> </w:t>
      </w:r>
      <w:r w:rsidRPr="00DE3043">
        <w:rPr>
          <w:rFonts w:ascii="Sylfaen" w:hAnsi="Sylfaen"/>
          <w:lang w:val="ka-GE"/>
        </w:rPr>
        <w:t>სისტემის</w:t>
      </w:r>
      <w:r w:rsidRPr="00DE3043">
        <w:rPr>
          <w:lang w:val="ka-GE"/>
        </w:rPr>
        <w:t xml:space="preserve"> </w:t>
      </w:r>
      <w:r w:rsidRPr="00DE3043">
        <w:rPr>
          <w:rFonts w:ascii="Sylfaen" w:hAnsi="Sylfaen"/>
          <w:lang w:val="ka-GE"/>
        </w:rPr>
        <w:t>პათოლოგიები</w:t>
      </w:r>
      <w:r w:rsidRPr="00DE3043">
        <w:rPr>
          <w:lang w:val="ka-GE"/>
        </w:rPr>
        <w:t xml:space="preserve"> </w:t>
      </w:r>
      <w:r w:rsidRPr="00DE3043">
        <w:rPr>
          <w:rFonts w:ascii="Sylfaen" w:hAnsi="Sylfaen"/>
          <w:lang w:val="ka-GE"/>
        </w:rPr>
        <w:t>ქალებს</w:t>
      </w:r>
      <w:r w:rsidRPr="00DE3043">
        <w:rPr>
          <w:lang w:val="ka-GE"/>
        </w:rPr>
        <w:t xml:space="preserve"> </w:t>
      </w:r>
      <w:r w:rsidRPr="00DE3043">
        <w:rPr>
          <w:rFonts w:ascii="Sylfaen" w:hAnsi="Sylfaen"/>
          <w:lang w:val="ka-GE"/>
        </w:rPr>
        <w:t>უფრო</w:t>
      </w:r>
      <w:r w:rsidRPr="00DE3043">
        <w:rPr>
          <w:lang w:val="ka-GE"/>
        </w:rPr>
        <w:t xml:space="preserve"> </w:t>
      </w:r>
      <w:r w:rsidRPr="00DE3043">
        <w:rPr>
          <w:rFonts w:ascii="Sylfaen" w:hAnsi="Sylfaen"/>
          <w:lang w:val="ka-GE"/>
        </w:rPr>
        <w:t>ხშირად</w:t>
      </w:r>
      <w:r w:rsidRPr="00DE3043">
        <w:rPr>
          <w:lang w:val="ka-GE"/>
        </w:rPr>
        <w:t xml:space="preserve"> </w:t>
      </w:r>
      <w:r w:rsidRPr="00DE3043">
        <w:rPr>
          <w:rFonts w:ascii="Sylfaen" w:hAnsi="Sylfaen"/>
          <w:lang w:val="ka-GE"/>
        </w:rPr>
        <w:t>უვითარდებათ</w:t>
      </w:r>
      <w:r w:rsidRPr="00DE3043">
        <w:rPr>
          <w:lang w:val="ka-GE"/>
        </w:rPr>
        <w:t xml:space="preserve">, </w:t>
      </w:r>
      <w:r w:rsidRPr="00DE3043">
        <w:rPr>
          <w:rFonts w:ascii="Sylfaen" w:hAnsi="Sylfaen"/>
          <w:lang w:val="ka-GE"/>
        </w:rPr>
        <w:t>ვიდრე</w:t>
      </w:r>
      <w:r w:rsidRPr="00DE3043">
        <w:rPr>
          <w:lang w:val="ka-GE"/>
        </w:rPr>
        <w:t xml:space="preserve"> </w:t>
      </w:r>
      <w:r w:rsidRPr="00DE3043">
        <w:rPr>
          <w:rFonts w:ascii="Sylfaen" w:hAnsi="Sylfaen"/>
          <w:lang w:val="ka-GE"/>
        </w:rPr>
        <w:t>მამაკაცებს</w:t>
      </w:r>
      <w:r w:rsidRPr="00DE3043">
        <w:rPr>
          <w:lang w:val="ka-GE"/>
        </w:rPr>
        <w:t xml:space="preserve">. </w:t>
      </w:r>
      <w:r>
        <w:rPr>
          <w:rFonts w:ascii="Sylfaen" w:hAnsi="Sylfaen"/>
          <w:lang w:val="ka-GE"/>
        </w:rPr>
        <w:t>ამასთან,</w:t>
      </w:r>
      <w:r w:rsidRPr="00DE3043">
        <w:rPr>
          <w:lang w:val="ka-GE"/>
        </w:rPr>
        <w:t xml:space="preserve"> </w:t>
      </w:r>
      <w:r>
        <w:rPr>
          <w:rFonts w:ascii="Sylfaen" w:hAnsi="Sylfaen"/>
          <w:lang w:val="ka-GE"/>
        </w:rPr>
        <w:t>ქალებში</w:t>
      </w:r>
      <w:r w:rsidRPr="00DE3043">
        <w:rPr>
          <w:lang w:val="ka-GE"/>
        </w:rPr>
        <w:t xml:space="preserve"> </w:t>
      </w:r>
      <w:r w:rsidRPr="00DE3043">
        <w:rPr>
          <w:rFonts w:ascii="Sylfaen" w:hAnsi="Sylfaen"/>
          <w:lang w:val="ka-GE"/>
        </w:rPr>
        <w:t>ენდოკრინული</w:t>
      </w:r>
      <w:r w:rsidRPr="00DE3043">
        <w:rPr>
          <w:lang w:val="ka-GE"/>
        </w:rPr>
        <w:t xml:space="preserve"> </w:t>
      </w:r>
      <w:r w:rsidRPr="00DE3043">
        <w:rPr>
          <w:rFonts w:ascii="Sylfaen" w:hAnsi="Sylfaen"/>
          <w:lang w:val="ka-GE"/>
        </w:rPr>
        <w:t>დაავადებები</w:t>
      </w:r>
      <w:r w:rsidRPr="00DE3043">
        <w:rPr>
          <w:lang w:val="ka-GE"/>
        </w:rPr>
        <w:t xml:space="preserve"> </w:t>
      </w:r>
      <w:r w:rsidRPr="00DE3043">
        <w:rPr>
          <w:rFonts w:ascii="Sylfaen" w:hAnsi="Sylfaen"/>
          <w:lang w:val="ka-GE"/>
        </w:rPr>
        <w:t>ძირითადად</w:t>
      </w:r>
      <w:r w:rsidRPr="00DE3043">
        <w:rPr>
          <w:lang w:val="ka-GE"/>
        </w:rPr>
        <w:t xml:space="preserve"> 35-39 </w:t>
      </w:r>
      <w:r w:rsidRPr="00DE3043">
        <w:rPr>
          <w:rFonts w:ascii="Sylfaen" w:hAnsi="Sylfaen"/>
          <w:lang w:val="ka-GE"/>
        </w:rPr>
        <w:t>წლის</w:t>
      </w:r>
      <w:r w:rsidRPr="00DE3043">
        <w:rPr>
          <w:lang w:val="ka-GE"/>
        </w:rPr>
        <w:t xml:space="preserve"> </w:t>
      </w:r>
      <w:r w:rsidRPr="00DE3043">
        <w:rPr>
          <w:rFonts w:ascii="Sylfaen" w:hAnsi="Sylfaen"/>
          <w:lang w:val="ka-GE"/>
        </w:rPr>
        <w:t>ასაკში</w:t>
      </w:r>
      <w:r w:rsidRPr="00DE3043">
        <w:rPr>
          <w:lang w:val="ka-GE"/>
        </w:rPr>
        <w:t xml:space="preserve"> </w:t>
      </w:r>
      <w:r>
        <w:rPr>
          <w:rFonts w:ascii="Sylfaen" w:hAnsi="Sylfaen"/>
          <w:lang w:val="ka-GE"/>
        </w:rPr>
        <w:t xml:space="preserve">ვითარდება </w:t>
      </w:r>
      <w:r w:rsidRPr="00DE3043">
        <w:rPr>
          <w:rFonts w:ascii="Sylfaen" w:hAnsi="Sylfaen"/>
          <w:lang w:val="ka-GE"/>
        </w:rPr>
        <w:t>და</w:t>
      </w:r>
      <w:r w:rsidRPr="00DE3043">
        <w:rPr>
          <w:lang w:val="ka-GE"/>
        </w:rPr>
        <w:t xml:space="preserve"> </w:t>
      </w:r>
      <w:r w:rsidRPr="00DE3043">
        <w:rPr>
          <w:rFonts w:ascii="Sylfaen" w:hAnsi="Sylfaen"/>
          <w:lang w:val="ka-GE"/>
        </w:rPr>
        <w:t>ყველაზე</w:t>
      </w:r>
      <w:r w:rsidRPr="00DE3043">
        <w:rPr>
          <w:lang w:val="ka-GE"/>
        </w:rPr>
        <w:t xml:space="preserve"> </w:t>
      </w:r>
      <w:r w:rsidRPr="00DE3043">
        <w:rPr>
          <w:rFonts w:ascii="Sylfaen" w:hAnsi="Sylfaen"/>
          <w:lang w:val="ka-GE"/>
        </w:rPr>
        <w:t>ნაკლებად</w:t>
      </w:r>
      <w:r w:rsidRPr="00DE3043">
        <w:rPr>
          <w:lang w:val="ka-GE"/>
        </w:rPr>
        <w:t xml:space="preserve"> 20 </w:t>
      </w:r>
      <w:r w:rsidRPr="00DE3043">
        <w:rPr>
          <w:rFonts w:ascii="Sylfaen" w:hAnsi="Sylfaen"/>
          <w:lang w:val="ka-GE"/>
        </w:rPr>
        <w:t>წლამდე</w:t>
      </w:r>
      <w:r>
        <w:rPr>
          <w:rFonts w:ascii="Sylfaen" w:hAnsi="Sylfaen"/>
          <w:lang w:val="ka-GE"/>
        </w:rPr>
        <w:t xml:space="preserve"> ასაკში გვხვდება</w:t>
      </w:r>
      <w:r w:rsidRPr="00DE3043">
        <w:rPr>
          <w:lang w:val="ka-GE"/>
        </w:rPr>
        <w:t xml:space="preserve">, </w:t>
      </w:r>
      <w:r w:rsidRPr="00DE3043">
        <w:rPr>
          <w:rFonts w:ascii="Sylfaen" w:hAnsi="Sylfaen"/>
          <w:lang w:val="ka-GE"/>
        </w:rPr>
        <w:t>ხოლო</w:t>
      </w:r>
      <w:r w:rsidRPr="00DE3043">
        <w:rPr>
          <w:lang w:val="ka-GE"/>
        </w:rPr>
        <w:t xml:space="preserve">  </w:t>
      </w:r>
      <w:r w:rsidRPr="00DE3043">
        <w:rPr>
          <w:rFonts w:ascii="Sylfaen" w:hAnsi="Sylfaen"/>
          <w:lang w:val="ka-GE"/>
        </w:rPr>
        <w:t>მამაკაცებში</w:t>
      </w:r>
      <w:r w:rsidRPr="00DE3043">
        <w:rPr>
          <w:lang w:val="ka-GE"/>
        </w:rPr>
        <w:t xml:space="preserve"> </w:t>
      </w:r>
      <w:r w:rsidRPr="00DE3043">
        <w:rPr>
          <w:rFonts w:ascii="Sylfaen" w:hAnsi="Sylfaen"/>
          <w:lang w:val="ka-GE"/>
        </w:rPr>
        <w:t>ენდოკრინული</w:t>
      </w:r>
      <w:r w:rsidRPr="00DE3043">
        <w:rPr>
          <w:lang w:val="ka-GE"/>
        </w:rPr>
        <w:t xml:space="preserve"> </w:t>
      </w:r>
      <w:r w:rsidRPr="00DE3043">
        <w:rPr>
          <w:rFonts w:ascii="Sylfaen" w:hAnsi="Sylfaen"/>
          <w:lang w:val="ka-GE"/>
        </w:rPr>
        <w:t>პათოლოგიები</w:t>
      </w:r>
      <w:r w:rsidRPr="00DE3043">
        <w:rPr>
          <w:lang w:val="ka-GE"/>
        </w:rPr>
        <w:t xml:space="preserve"> </w:t>
      </w:r>
      <w:r w:rsidRPr="00DE3043">
        <w:rPr>
          <w:rFonts w:ascii="Sylfaen" w:hAnsi="Sylfaen"/>
          <w:lang w:val="ka-GE"/>
        </w:rPr>
        <w:t>ხშირია</w:t>
      </w:r>
      <w:r w:rsidRPr="00DE3043">
        <w:rPr>
          <w:lang w:val="ka-GE"/>
        </w:rPr>
        <w:t xml:space="preserve"> 45-49 </w:t>
      </w:r>
      <w:r w:rsidRPr="00DE3043">
        <w:rPr>
          <w:rFonts w:ascii="Sylfaen" w:hAnsi="Sylfaen"/>
          <w:lang w:val="ka-GE"/>
        </w:rPr>
        <w:t>წლის</w:t>
      </w:r>
      <w:r w:rsidRPr="00DE3043">
        <w:rPr>
          <w:lang w:val="ka-GE"/>
        </w:rPr>
        <w:t xml:space="preserve"> </w:t>
      </w:r>
      <w:r w:rsidRPr="00DE3043">
        <w:rPr>
          <w:rFonts w:ascii="Sylfaen" w:hAnsi="Sylfaen"/>
          <w:lang w:val="ka-GE"/>
        </w:rPr>
        <w:t>ასაკში</w:t>
      </w:r>
      <w:r w:rsidRPr="00DE3043">
        <w:rPr>
          <w:lang w:val="ka-GE"/>
        </w:rPr>
        <w:t xml:space="preserve">.    </w:t>
      </w:r>
    </w:p>
    <w:p w:rsidR="00BE2655" w:rsidRPr="00DE3043" w:rsidRDefault="00BE2655" w:rsidP="00910719">
      <w:pPr>
        <w:spacing w:after="0" w:line="276" w:lineRule="auto"/>
        <w:jc w:val="both"/>
        <w:rPr>
          <w:lang w:val="ka-GE"/>
        </w:rPr>
      </w:pPr>
      <w:r w:rsidRPr="00DE3043">
        <w:rPr>
          <w:rFonts w:ascii="Sylfaen" w:hAnsi="Sylfaen"/>
          <w:lang w:val="ka-GE"/>
        </w:rPr>
        <w:t>ჯანმრთელობის</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ორგანიზაციის</w:t>
      </w:r>
      <w:r w:rsidRPr="00DE3043">
        <w:rPr>
          <w:lang w:val="ka-GE"/>
        </w:rPr>
        <w:t xml:space="preserve"> </w:t>
      </w:r>
      <w:r w:rsidRPr="00DE3043">
        <w:rPr>
          <w:rFonts w:ascii="Sylfaen" w:hAnsi="Sylfaen"/>
          <w:lang w:val="ka-GE"/>
        </w:rPr>
        <w:t>მონაცემებით</w:t>
      </w:r>
      <w:r w:rsidRPr="00DE3043">
        <w:rPr>
          <w:lang w:val="ka-GE"/>
        </w:rPr>
        <w:t xml:space="preserve">, </w:t>
      </w:r>
      <w:r w:rsidRPr="00DE3043">
        <w:rPr>
          <w:rFonts w:ascii="Sylfaen" w:hAnsi="Sylfaen"/>
          <w:lang w:val="ka-GE"/>
        </w:rPr>
        <w:t>ენდოკრინულ</w:t>
      </w:r>
      <w:r w:rsidRPr="00DE3043">
        <w:rPr>
          <w:lang w:val="ka-GE"/>
        </w:rPr>
        <w:t xml:space="preserve"> </w:t>
      </w:r>
      <w:r w:rsidRPr="00DE3043">
        <w:rPr>
          <w:rFonts w:ascii="Sylfaen" w:hAnsi="Sylfaen"/>
          <w:lang w:val="ka-GE"/>
        </w:rPr>
        <w:t>პათოლოგიებს</w:t>
      </w:r>
      <w:r w:rsidRPr="00DE3043">
        <w:rPr>
          <w:lang w:val="ka-GE"/>
        </w:rPr>
        <w:t xml:space="preserve"> </w:t>
      </w:r>
      <w:r w:rsidRPr="00DE3043">
        <w:rPr>
          <w:rFonts w:ascii="Sylfaen" w:hAnsi="Sylfaen"/>
          <w:lang w:val="ka-GE"/>
        </w:rPr>
        <w:t>შორის</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დაავადებებს</w:t>
      </w:r>
      <w:r w:rsidRPr="00DE3043">
        <w:rPr>
          <w:lang w:val="ka-GE"/>
        </w:rPr>
        <w:t xml:space="preserve"> </w:t>
      </w:r>
      <w:r w:rsidRPr="00DE3043">
        <w:rPr>
          <w:rFonts w:ascii="Sylfaen" w:hAnsi="Sylfaen"/>
          <w:lang w:val="ka-GE"/>
        </w:rPr>
        <w:t>მეორე</w:t>
      </w:r>
      <w:r w:rsidRPr="00DE3043">
        <w:rPr>
          <w:lang w:val="ka-GE"/>
        </w:rPr>
        <w:t xml:space="preserve"> </w:t>
      </w:r>
      <w:r w:rsidRPr="00DE3043">
        <w:rPr>
          <w:rFonts w:ascii="Sylfaen" w:hAnsi="Sylfaen"/>
          <w:lang w:val="ka-GE"/>
        </w:rPr>
        <w:t>ადგილი</w:t>
      </w:r>
      <w:r w:rsidRPr="00DE3043">
        <w:rPr>
          <w:lang w:val="ka-GE"/>
        </w:rPr>
        <w:t xml:space="preserve"> </w:t>
      </w:r>
      <w:r w:rsidRPr="00DE3043">
        <w:rPr>
          <w:rFonts w:ascii="Sylfaen" w:hAnsi="Sylfaen"/>
          <w:lang w:val="ka-GE"/>
        </w:rPr>
        <w:t>უჭირავს</w:t>
      </w:r>
      <w:r w:rsidRPr="00DE3043">
        <w:rPr>
          <w:lang w:val="ka-GE"/>
        </w:rPr>
        <w:t xml:space="preserve"> </w:t>
      </w:r>
      <w:r w:rsidRPr="00DE3043">
        <w:rPr>
          <w:rFonts w:ascii="Sylfaen" w:hAnsi="Sylfaen"/>
          <w:lang w:val="ka-GE"/>
        </w:rPr>
        <w:t>შაქრიანი</w:t>
      </w:r>
      <w:r w:rsidRPr="00DE3043">
        <w:rPr>
          <w:lang w:val="ka-GE"/>
        </w:rPr>
        <w:t xml:space="preserve"> </w:t>
      </w:r>
      <w:r w:rsidRPr="00DE3043">
        <w:rPr>
          <w:rFonts w:ascii="Sylfaen" w:hAnsi="Sylfaen"/>
          <w:lang w:val="ka-GE"/>
        </w:rPr>
        <w:t>დიაბეტის</w:t>
      </w:r>
      <w:r w:rsidRPr="00DE3043">
        <w:rPr>
          <w:lang w:val="ka-GE"/>
        </w:rPr>
        <w:t xml:space="preserve"> </w:t>
      </w:r>
      <w:r w:rsidRPr="00DE3043">
        <w:rPr>
          <w:rFonts w:ascii="Sylfaen" w:hAnsi="Sylfaen"/>
          <w:lang w:val="ka-GE"/>
        </w:rPr>
        <w:t>შემდეგ</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დაავადებების</w:t>
      </w:r>
      <w:r w:rsidRPr="00DE3043">
        <w:rPr>
          <w:lang w:val="ka-GE"/>
        </w:rPr>
        <w:t xml:space="preserve"> </w:t>
      </w:r>
      <w:r w:rsidRPr="00DE3043">
        <w:rPr>
          <w:rFonts w:ascii="Sylfaen" w:hAnsi="Sylfaen"/>
          <w:lang w:val="ka-GE"/>
        </w:rPr>
        <w:t>ზრდა</w:t>
      </w:r>
      <w:r w:rsidRPr="00DE3043">
        <w:rPr>
          <w:lang w:val="ka-GE"/>
        </w:rPr>
        <w:t xml:space="preserve"> </w:t>
      </w:r>
      <w:r w:rsidRPr="00DE3043">
        <w:rPr>
          <w:rFonts w:ascii="Sylfaen" w:hAnsi="Sylfaen"/>
          <w:lang w:val="ka-GE"/>
        </w:rPr>
        <w:t>გარკვეულწილად</w:t>
      </w:r>
      <w:r w:rsidRPr="00DE3043">
        <w:rPr>
          <w:lang w:val="ka-GE"/>
        </w:rPr>
        <w:t xml:space="preserve"> </w:t>
      </w:r>
      <w:r w:rsidRPr="00DE3043">
        <w:rPr>
          <w:rFonts w:ascii="Sylfaen" w:hAnsi="Sylfaen"/>
          <w:lang w:val="ka-GE"/>
        </w:rPr>
        <w:t>ასაკის</w:t>
      </w:r>
      <w:r w:rsidRPr="00DE3043">
        <w:rPr>
          <w:lang w:val="ka-GE"/>
        </w:rPr>
        <w:t xml:space="preserve"> </w:t>
      </w:r>
      <w:r w:rsidRPr="00DE3043">
        <w:rPr>
          <w:rFonts w:ascii="Sylfaen" w:hAnsi="Sylfaen"/>
          <w:lang w:val="ka-GE"/>
        </w:rPr>
        <w:t>მომატებას</w:t>
      </w:r>
      <w:r w:rsidRPr="005C2E6C">
        <w:rPr>
          <w:rFonts w:ascii="Sylfaen" w:hAnsi="Sylfaen"/>
          <w:lang w:val="ka-GE"/>
        </w:rPr>
        <w:t>თანაა</w:t>
      </w:r>
      <w:r w:rsidRPr="00DE3043">
        <w:rPr>
          <w:lang w:val="ka-GE"/>
        </w:rPr>
        <w:t xml:space="preserve"> </w:t>
      </w:r>
      <w:r>
        <w:rPr>
          <w:rFonts w:ascii="Sylfaen" w:hAnsi="Sylfaen"/>
          <w:lang w:val="ka-GE"/>
        </w:rPr>
        <w:t>დაკავშირებული,</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ფუნქციის</w:t>
      </w:r>
      <w:r w:rsidRPr="00DE3043">
        <w:rPr>
          <w:lang w:val="ka-GE"/>
        </w:rPr>
        <w:t xml:space="preserve"> </w:t>
      </w:r>
      <w:r w:rsidRPr="00DE3043">
        <w:rPr>
          <w:rFonts w:ascii="Sylfaen" w:hAnsi="Sylfaen"/>
          <w:lang w:val="ka-GE"/>
        </w:rPr>
        <w:t>დაქვეითება</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მოსახლეობის</w:t>
      </w:r>
      <w:r w:rsidRPr="00DE3043">
        <w:rPr>
          <w:lang w:val="ka-GE"/>
        </w:rPr>
        <w:t xml:space="preserve"> 2%-</w:t>
      </w:r>
      <w:r w:rsidRPr="00DE3043">
        <w:rPr>
          <w:rFonts w:ascii="Sylfaen" w:hAnsi="Sylfaen"/>
          <w:lang w:val="ka-GE"/>
        </w:rPr>
        <w:t>ში</w:t>
      </w:r>
      <w:r w:rsidRPr="00DE3043">
        <w:rPr>
          <w:lang w:val="ka-GE"/>
        </w:rPr>
        <w:t xml:space="preserve"> </w:t>
      </w:r>
      <w:r>
        <w:rPr>
          <w:rFonts w:ascii="Sylfaen" w:hAnsi="Sylfaen"/>
          <w:lang w:val="ka-GE"/>
        </w:rPr>
        <w:t>გვხვდება, ხოლო</w:t>
      </w:r>
      <w:r w:rsidRPr="00DE3043">
        <w:rPr>
          <w:lang w:val="ka-GE"/>
        </w:rPr>
        <w:t xml:space="preserve"> 60 </w:t>
      </w:r>
      <w:r w:rsidRPr="00DE3043">
        <w:rPr>
          <w:rFonts w:ascii="Sylfaen" w:hAnsi="Sylfaen"/>
          <w:lang w:val="ka-GE"/>
        </w:rPr>
        <w:t>წლის</w:t>
      </w:r>
      <w:r w:rsidRPr="00DE3043">
        <w:rPr>
          <w:lang w:val="ka-GE"/>
        </w:rPr>
        <w:t xml:space="preserve"> </w:t>
      </w:r>
      <w:r w:rsidRPr="00DE3043">
        <w:rPr>
          <w:rFonts w:ascii="Sylfaen" w:hAnsi="Sylfaen"/>
          <w:lang w:val="ka-GE"/>
        </w:rPr>
        <w:t>ზემოთ</w:t>
      </w:r>
      <w:r w:rsidRPr="00DE3043">
        <w:rPr>
          <w:lang w:val="ka-GE"/>
        </w:rPr>
        <w:t xml:space="preserve"> </w:t>
      </w:r>
      <w:r w:rsidRPr="00DE3043">
        <w:rPr>
          <w:rFonts w:ascii="Sylfaen" w:hAnsi="Sylfaen"/>
          <w:lang w:val="ka-GE"/>
        </w:rPr>
        <w:t>ასაკში</w:t>
      </w:r>
      <w:r w:rsidRPr="00DE3043">
        <w:rPr>
          <w:lang w:val="ka-GE"/>
        </w:rPr>
        <w:t xml:space="preserve"> </w:t>
      </w:r>
      <w:r>
        <w:rPr>
          <w:rFonts w:ascii="Sylfaen" w:hAnsi="Sylfaen"/>
          <w:lang w:val="ka-GE"/>
        </w:rPr>
        <w:t>მოსახლეობის -</w:t>
      </w:r>
      <w:r w:rsidRPr="00DE3043">
        <w:rPr>
          <w:lang w:val="ka-GE"/>
        </w:rPr>
        <w:t xml:space="preserve"> 8%-</w:t>
      </w:r>
      <w:r w:rsidRPr="00DE3043">
        <w:rPr>
          <w:rFonts w:ascii="Sylfaen" w:hAnsi="Sylfaen"/>
          <w:lang w:val="ka-GE"/>
        </w:rPr>
        <w:t>ში</w:t>
      </w:r>
      <w:r w:rsidRPr="00DE3043">
        <w:rPr>
          <w:lang w:val="ka-GE"/>
        </w:rPr>
        <w:t xml:space="preserve">. </w:t>
      </w:r>
    </w:p>
    <w:p w:rsidR="00BE2655" w:rsidRPr="00DE3043" w:rsidRDefault="00BE2655" w:rsidP="00910719">
      <w:pPr>
        <w:spacing w:after="0" w:line="276" w:lineRule="auto"/>
        <w:jc w:val="both"/>
        <w:rPr>
          <w:lang w:val="ka-GE"/>
        </w:rPr>
      </w:pPr>
      <w:r w:rsidRPr="00DE3043">
        <w:rPr>
          <w:rFonts w:ascii="Sylfaen" w:hAnsi="Sylfaen"/>
          <w:lang w:val="ka-GE"/>
        </w:rPr>
        <w:t>ევროპის</w:t>
      </w:r>
      <w:r w:rsidRPr="00DE3043">
        <w:rPr>
          <w:lang w:val="ka-GE"/>
        </w:rPr>
        <w:t xml:space="preserve"> </w:t>
      </w:r>
      <w:r w:rsidRPr="00DE3043">
        <w:rPr>
          <w:rFonts w:ascii="Sylfaen" w:hAnsi="Sylfaen"/>
          <w:lang w:val="ka-GE"/>
        </w:rPr>
        <w:t>რეგიონში</w:t>
      </w:r>
      <w:r w:rsidRPr="00DE3043">
        <w:rPr>
          <w:lang w:val="ka-GE"/>
        </w:rPr>
        <w:t xml:space="preserve"> </w:t>
      </w:r>
      <w:r w:rsidRPr="00DE3043">
        <w:rPr>
          <w:rFonts w:ascii="Sylfaen" w:hAnsi="Sylfaen"/>
          <w:lang w:val="ka-GE"/>
        </w:rPr>
        <w:t>თირეოიდული</w:t>
      </w:r>
      <w:r w:rsidRPr="00DE3043">
        <w:rPr>
          <w:lang w:val="ka-GE"/>
        </w:rPr>
        <w:t xml:space="preserve"> </w:t>
      </w:r>
      <w:r w:rsidRPr="00DE3043">
        <w:rPr>
          <w:rFonts w:ascii="Sylfaen" w:hAnsi="Sylfaen"/>
          <w:lang w:val="ka-GE"/>
        </w:rPr>
        <w:t>პათოლოგიები</w:t>
      </w:r>
      <w:r w:rsidRPr="00DE3043">
        <w:rPr>
          <w:lang w:val="ka-GE"/>
        </w:rPr>
        <w:t xml:space="preserve"> 18 </w:t>
      </w:r>
      <w:r w:rsidRPr="00DE3043">
        <w:rPr>
          <w:rFonts w:ascii="Sylfaen" w:hAnsi="Sylfaen"/>
          <w:lang w:val="ka-GE"/>
        </w:rPr>
        <w:t>წელზე</w:t>
      </w:r>
      <w:r w:rsidRPr="00DE3043">
        <w:rPr>
          <w:lang w:val="ka-GE"/>
        </w:rPr>
        <w:t xml:space="preserve"> </w:t>
      </w:r>
      <w:r w:rsidRPr="00DE3043">
        <w:rPr>
          <w:rFonts w:ascii="Sylfaen" w:hAnsi="Sylfaen"/>
          <w:lang w:val="ka-GE"/>
        </w:rPr>
        <w:t>უფროსი</w:t>
      </w:r>
      <w:r w:rsidRPr="00DE3043">
        <w:rPr>
          <w:lang w:val="ka-GE"/>
        </w:rPr>
        <w:t xml:space="preserve"> </w:t>
      </w:r>
      <w:r w:rsidRPr="00DE3043">
        <w:rPr>
          <w:rFonts w:ascii="Sylfaen" w:hAnsi="Sylfaen"/>
          <w:lang w:val="ka-GE"/>
        </w:rPr>
        <w:t>ასაკის</w:t>
      </w:r>
      <w:r w:rsidRPr="00DE3043">
        <w:rPr>
          <w:lang w:val="ka-GE"/>
        </w:rPr>
        <w:t xml:space="preserve"> </w:t>
      </w:r>
      <w:r w:rsidRPr="00DE3043">
        <w:rPr>
          <w:rFonts w:ascii="Sylfaen" w:hAnsi="Sylfaen"/>
          <w:lang w:val="ka-GE"/>
        </w:rPr>
        <w:t>მამაკაცების</w:t>
      </w:r>
      <w:r w:rsidRPr="00DE3043">
        <w:rPr>
          <w:lang w:val="ka-GE"/>
        </w:rPr>
        <w:t xml:space="preserve"> 0,6%-</w:t>
      </w:r>
      <w:r w:rsidRPr="00DE3043">
        <w:rPr>
          <w:rFonts w:ascii="Sylfaen" w:hAnsi="Sylfaen"/>
          <w:lang w:val="ka-GE"/>
        </w:rPr>
        <w:t>ში</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ქალების</w:t>
      </w:r>
      <w:r>
        <w:rPr>
          <w:lang w:val="ka-GE"/>
        </w:rPr>
        <w:t xml:space="preserve"> 2,4%</w:t>
      </w:r>
      <w:r w:rsidRPr="00DE3043">
        <w:rPr>
          <w:lang w:val="ka-GE"/>
        </w:rPr>
        <w:t>-</w:t>
      </w:r>
      <w:r w:rsidRPr="00DE3043">
        <w:rPr>
          <w:rFonts w:ascii="Sylfaen" w:hAnsi="Sylfaen"/>
          <w:lang w:val="ka-GE"/>
        </w:rPr>
        <w:t>ში</w:t>
      </w:r>
      <w:r>
        <w:rPr>
          <w:rFonts w:ascii="Sylfaen" w:hAnsi="Sylfaen"/>
          <w:lang w:val="ka-GE"/>
        </w:rPr>
        <w:t xml:space="preserve"> ვლინდება</w:t>
      </w:r>
      <w:r w:rsidRPr="00DE3043">
        <w:rPr>
          <w:lang w:val="ka-GE"/>
        </w:rPr>
        <w:t xml:space="preserve"> (</w:t>
      </w:r>
      <w:r w:rsidRPr="00DE3043">
        <w:rPr>
          <w:rFonts w:ascii="Sylfaen" w:hAnsi="Sylfaen"/>
          <w:lang w:val="ka-GE"/>
        </w:rPr>
        <w:t>ჰოლანდია</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კვანძოვანი</w:t>
      </w:r>
      <w:r w:rsidRPr="00DE3043">
        <w:rPr>
          <w:lang w:val="ka-GE"/>
        </w:rPr>
        <w:t xml:space="preserve"> </w:t>
      </w:r>
      <w:r w:rsidRPr="00DE3043">
        <w:rPr>
          <w:rFonts w:ascii="Sylfaen" w:hAnsi="Sylfaen"/>
          <w:lang w:val="ka-GE"/>
        </w:rPr>
        <w:t>წარმონაქმნების</w:t>
      </w:r>
      <w:r w:rsidRPr="00DE3043">
        <w:rPr>
          <w:lang w:val="ka-GE"/>
        </w:rPr>
        <w:t xml:space="preserve"> </w:t>
      </w:r>
      <w:r w:rsidRPr="00DE3043">
        <w:rPr>
          <w:rFonts w:ascii="Sylfaen" w:hAnsi="Sylfaen"/>
          <w:lang w:val="ka-GE"/>
        </w:rPr>
        <w:t>დიაგნოზი</w:t>
      </w:r>
      <w:r w:rsidRPr="00DE3043">
        <w:rPr>
          <w:lang w:val="ka-GE"/>
        </w:rPr>
        <w:t xml:space="preserve"> </w:t>
      </w:r>
      <w:r w:rsidRPr="00DE3043">
        <w:rPr>
          <w:rFonts w:ascii="Sylfaen" w:hAnsi="Sylfaen"/>
          <w:lang w:val="ka-GE"/>
        </w:rPr>
        <w:t>თანამედროვე</w:t>
      </w:r>
      <w:r w:rsidRPr="00DE3043">
        <w:rPr>
          <w:lang w:val="ka-GE"/>
        </w:rPr>
        <w:t xml:space="preserve"> </w:t>
      </w:r>
      <w:r w:rsidRPr="00DE3043">
        <w:rPr>
          <w:rFonts w:ascii="Sylfaen" w:hAnsi="Sylfaen"/>
          <w:lang w:val="ka-GE"/>
        </w:rPr>
        <w:t>მეთოდებით</w:t>
      </w:r>
      <w:r w:rsidRPr="00DE3043">
        <w:rPr>
          <w:lang w:val="ka-GE"/>
        </w:rPr>
        <w:t xml:space="preserve"> </w:t>
      </w:r>
      <w:r w:rsidRPr="00DE3043">
        <w:rPr>
          <w:rFonts w:ascii="Sylfaen" w:hAnsi="Sylfaen"/>
          <w:lang w:val="ka-GE"/>
        </w:rPr>
        <w:t>მოზრდილი</w:t>
      </w:r>
      <w:r w:rsidRPr="00DE3043">
        <w:rPr>
          <w:lang w:val="ka-GE"/>
        </w:rPr>
        <w:t xml:space="preserve"> </w:t>
      </w:r>
      <w:r w:rsidRPr="00DE3043">
        <w:rPr>
          <w:rFonts w:ascii="Sylfaen" w:hAnsi="Sylfaen"/>
          <w:lang w:val="ka-GE"/>
        </w:rPr>
        <w:t>მოსახლეობის</w:t>
      </w:r>
      <w:r w:rsidRPr="00DE3043">
        <w:rPr>
          <w:lang w:val="ka-GE"/>
        </w:rPr>
        <w:t xml:space="preserve"> 30%-</w:t>
      </w:r>
      <w:r w:rsidRPr="00DE3043">
        <w:rPr>
          <w:rFonts w:ascii="Sylfaen" w:hAnsi="Sylfaen"/>
          <w:lang w:val="ka-GE"/>
        </w:rPr>
        <w:t>ში</w:t>
      </w:r>
      <w:r>
        <w:rPr>
          <w:rFonts w:ascii="Sylfaen" w:hAnsi="Sylfaen"/>
          <w:lang w:val="ka-GE"/>
        </w:rPr>
        <w:t xml:space="preserve"> </w:t>
      </w:r>
      <w:r w:rsidRPr="00DE3043">
        <w:rPr>
          <w:rFonts w:ascii="Sylfaen" w:hAnsi="Sylfaen"/>
          <w:lang w:val="ka-GE"/>
        </w:rPr>
        <w:t>დგინდება</w:t>
      </w:r>
      <w:r w:rsidRPr="00DE3043">
        <w:rPr>
          <w:lang w:val="ka-GE"/>
        </w:rPr>
        <w:t xml:space="preserve">, </w:t>
      </w:r>
      <w:r w:rsidRPr="00DE3043">
        <w:rPr>
          <w:rFonts w:ascii="Sylfaen" w:hAnsi="Sylfaen"/>
          <w:lang w:val="ka-GE"/>
        </w:rPr>
        <w:t>ჩიყვი</w:t>
      </w:r>
      <w:r w:rsidRPr="00DE3043">
        <w:rPr>
          <w:lang w:val="ka-GE"/>
        </w:rPr>
        <w:t xml:space="preserve"> </w:t>
      </w:r>
      <w:r>
        <w:rPr>
          <w:rFonts w:ascii="Sylfaen" w:hAnsi="Sylfaen"/>
          <w:lang w:val="ka-GE"/>
        </w:rPr>
        <w:t xml:space="preserve">კი </w:t>
      </w:r>
      <w:r w:rsidRPr="00DE3043">
        <w:rPr>
          <w:rFonts w:ascii="Sylfaen" w:hAnsi="Sylfaen"/>
          <w:lang w:val="ka-GE"/>
        </w:rPr>
        <w:t>იოდდეფიციტური</w:t>
      </w:r>
      <w:r w:rsidRPr="00DE3043">
        <w:rPr>
          <w:lang w:val="ka-GE"/>
        </w:rPr>
        <w:t xml:space="preserve"> </w:t>
      </w:r>
      <w:r w:rsidRPr="00DE3043">
        <w:rPr>
          <w:rFonts w:ascii="Sylfaen" w:hAnsi="Sylfaen"/>
          <w:lang w:val="ka-GE"/>
        </w:rPr>
        <w:t>რეგიონის</w:t>
      </w:r>
      <w:r w:rsidRPr="00DE3043">
        <w:rPr>
          <w:lang w:val="ka-GE"/>
        </w:rPr>
        <w:t xml:space="preserve"> </w:t>
      </w:r>
      <w:r w:rsidRPr="00DE3043">
        <w:rPr>
          <w:rFonts w:ascii="Sylfaen" w:hAnsi="Sylfaen"/>
          <w:lang w:val="ka-GE"/>
        </w:rPr>
        <w:t>მცხოვრებ</w:t>
      </w:r>
      <w:r w:rsidRPr="00DE3043">
        <w:rPr>
          <w:lang w:val="ka-GE"/>
        </w:rPr>
        <w:t xml:space="preserve"> </w:t>
      </w:r>
      <w:r w:rsidRPr="00DE3043">
        <w:rPr>
          <w:rFonts w:ascii="Sylfaen" w:hAnsi="Sylfaen"/>
          <w:lang w:val="ka-GE"/>
        </w:rPr>
        <w:t>მოსახლეობის</w:t>
      </w:r>
      <w:r w:rsidRPr="00DE3043">
        <w:rPr>
          <w:lang w:val="ka-GE"/>
        </w:rPr>
        <w:t xml:space="preserve"> 10-30-%-</w:t>
      </w:r>
      <w:r w:rsidRPr="00DE3043">
        <w:rPr>
          <w:rFonts w:ascii="Sylfaen" w:hAnsi="Sylfaen"/>
          <w:lang w:val="ka-GE"/>
        </w:rPr>
        <w:t>ში</w:t>
      </w:r>
      <w:r w:rsidRPr="00DE3043">
        <w:rPr>
          <w:lang w:val="ka-GE"/>
        </w:rPr>
        <w:t xml:space="preserve">. </w:t>
      </w:r>
      <w:r w:rsidRPr="00DE3043">
        <w:rPr>
          <w:rFonts w:ascii="Sylfaen" w:hAnsi="Sylfaen"/>
          <w:lang w:val="ka-GE"/>
        </w:rPr>
        <w:t>მეორე</w:t>
      </w:r>
      <w:r w:rsidRPr="00DE3043">
        <w:rPr>
          <w:lang w:val="ka-GE"/>
        </w:rPr>
        <w:t xml:space="preserve"> </w:t>
      </w:r>
      <w:r w:rsidRPr="00DE3043">
        <w:rPr>
          <w:rFonts w:ascii="Sylfaen" w:hAnsi="Sylfaen"/>
          <w:lang w:val="ka-GE"/>
        </w:rPr>
        <w:t>მნიშვნელოვანი</w:t>
      </w:r>
      <w:r w:rsidRPr="00DE3043">
        <w:rPr>
          <w:lang w:val="ka-GE"/>
        </w:rPr>
        <w:t xml:space="preserve"> </w:t>
      </w:r>
      <w:r w:rsidRPr="00DE3043">
        <w:rPr>
          <w:rFonts w:ascii="Sylfaen" w:hAnsi="Sylfaen"/>
          <w:lang w:val="ka-GE"/>
        </w:rPr>
        <w:t>ფაქტორი</w:t>
      </w:r>
      <w:r w:rsidRPr="00DE3043">
        <w:rPr>
          <w:lang w:val="ka-GE"/>
        </w:rPr>
        <w:t xml:space="preserve">, </w:t>
      </w:r>
      <w:r w:rsidRPr="00DE3043">
        <w:rPr>
          <w:rFonts w:ascii="Sylfaen" w:hAnsi="Sylfaen"/>
          <w:lang w:val="ka-GE"/>
        </w:rPr>
        <w:t>რომელიც</w:t>
      </w:r>
      <w:r w:rsidRPr="00DE3043">
        <w:rPr>
          <w:lang w:val="ka-GE"/>
        </w:rPr>
        <w:t xml:space="preserve"> </w:t>
      </w:r>
      <w:r w:rsidRPr="00DE3043">
        <w:rPr>
          <w:rFonts w:ascii="Sylfaen" w:hAnsi="Sylfaen"/>
          <w:lang w:val="ka-GE"/>
        </w:rPr>
        <w:t>განაპირობებს</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დაავადებების</w:t>
      </w:r>
      <w:r w:rsidRPr="00DE3043">
        <w:rPr>
          <w:lang w:val="ka-GE"/>
        </w:rPr>
        <w:t xml:space="preserve"> </w:t>
      </w:r>
      <w:r w:rsidRPr="00DE3043">
        <w:rPr>
          <w:rFonts w:ascii="Sylfaen" w:hAnsi="Sylfaen"/>
          <w:lang w:val="ka-GE"/>
        </w:rPr>
        <w:t>ზრდას</w:t>
      </w:r>
      <w:r>
        <w:rPr>
          <w:rFonts w:ascii="Sylfaen" w:hAnsi="Sylfaen"/>
          <w:lang w:val="ka-GE"/>
        </w:rPr>
        <w:t>,</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პათოლოგიის</w:t>
      </w:r>
      <w:r w:rsidRPr="00DE3043">
        <w:rPr>
          <w:lang w:val="ka-GE"/>
        </w:rPr>
        <w:t xml:space="preserve"> </w:t>
      </w:r>
      <w:r w:rsidRPr="00DE3043">
        <w:rPr>
          <w:rFonts w:ascii="Sylfaen" w:hAnsi="Sylfaen"/>
          <w:lang w:val="ka-GE"/>
        </w:rPr>
        <w:t>გამოვლენის</w:t>
      </w:r>
      <w:r w:rsidRPr="00DE3043">
        <w:rPr>
          <w:lang w:val="ka-GE"/>
        </w:rPr>
        <w:t xml:space="preserve"> </w:t>
      </w:r>
      <w:r w:rsidRPr="00DE3043">
        <w:rPr>
          <w:rFonts w:ascii="Sylfaen" w:hAnsi="Sylfaen"/>
          <w:lang w:val="ka-GE"/>
        </w:rPr>
        <w:t>მიზნით</w:t>
      </w:r>
      <w:r w:rsidRPr="00DE3043">
        <w:rPr>
          <w:lang w:val="ka-GE"/>
        </w:rPr>
        <w:t xml:space="preserve"> </w:t>
      </w:r>
      <w:r w:rsidRPr="00DE3043">
        <w:rPr>
          <w:rFonts w:ascii="Sylfaen" w:hAnsi="Sylfaen"/>
          <w:lang w:val="ka-GE"/>
        </w:rPr>
        <w:t>კვლევის</w:t>
      </w:r>
      <w:r w:rsidRPr="00DE3043">
        <w:rPr>
          <w:lang w:val="ka-GE"/>
        </w:rPr>
        <w:t xml:space="preserve"> </w:t>
      </w:r>
      <w:r w:rsidRPr="00DE3043">
        <w:rPr>
          <w:rFonts w:ascii="Sylfaen" w:hAnsi="Sylfaen"/>
          <w:lang w:val="ka-GE"/>
        </w:rPr>
        <w:t>მეთოდებისადმი</w:t>
      </w:r>
      <w:r>
        <w:rPr>
          <w:rFonts w:ascii="Sylfaen" w:hAnsi="Sylfaen"/>
          <w:lang w:val="ka-GE"/>
        </w:rPr>
        <w:t xml:space="preserve"> </w:t>
      </w:r>
      <w:r w:rsidRPr="00DE3043">
        <w:rPr>
          <w:rFonts w:ascii="Sylfaen" w:hAnsi="Sylfaen"/>
          <w:lang w:val="ka-GE"/>
        </w:rPr>
        <w:t>ხელმისაწვდომობა</w:t>
      </w:r>
      <w:r>
        <w:rPr>
          <w:rFonts w:ascii="Sylfaen" w:hAnsi="Sylfaen"/>
          <w:lang w:val="ka-GE"/>
        </w:rPr>
        <w:t>ა</w:t>
      </w:r>
      <w:r w:rsidRPr="00DE3043">
        <w:rPr>
          <w:lang w:val="ka-GE"/>
        </w:rPr>
        <w:t xml:space="preserve">  </w:t>
      </w:r>
      <w:r w:rsidRPr="00DE3043">
        <w:rPr>
          <w:rFonts w:ascii="Sylfaen" w:hAnsi="Sylfaen"/>
          <w:lang w:val="ka-GE"/>
        </w:rPr>
        <w:t>თირეოიდული</w:t>
      </w:r>
      <w:r w:rsidRPr="00DE3043">
        <w:rPr>
          <w:lang w:val="ka-GE"/>
        </w:rPr>
        <w:t xml:space="preserve"> </w:t>
      </w:r>
      <w:r w:rsidRPr="00DE3043">
        <w:rPr>
          <w:rFonts w:ascii="Sylfaen" w:hAnsi="Sylfaen"/>
          <w:lang w:val="ka-GE"/>
        </w:rPr>
        <w:t>პათოლოგიის</w:t>
      </w:r>
      <w:r w:rsidRPr="00DE3043">
        <w:rPr>
          <w:lang w:val="ka-GE"/>
        </w:rPr>
        <w:t xml:space="preserve"> </w:t>
      </w:r>
      <w:r w:rsidRPr="00DE3043">
        <w:rPr>
          <w:rFonts w:ascii="Sylfaen" w:hAnsi="Sylfaen"/>
          <w:lang w:val="ka-GE"/>
        </w:rPr>
        <w:t>არასიმპტომური</w:t>
      </w:r>
      <w:r w:rsidRPr="00DE3043">
        <w:rPr>
          <w:lang w:val="ka-GE"/>
        </w:rPr>
        <w:t xml:space="preserve"> </w:t>
      </w:r>
      <w:r w:rsidRPr="00DE3043">
        <w:rPr>
          <w:rFonts w:ascii="Sylfaen" w:hAnsi="Sylfaen"/>
          <w:lang w:val="ka-GE"/>
        </w:rPr>
        <w:t>მიმდინარეობის</w:t>
      </w:r>
      <w:r w:rsidRPr="00DE3043">
        <w:rPr>
          <w:lang w:val="ka-GE"/>
        </w:rPr>
        <w:t xml:space="preserve"> </w:t>
      </w:r>
      <w:r w:rsidRPr="00DE3043">
        <w:rPr>
          <w:rFonts w:ascii="Sylfaen" w:hAnsi="Sylfaen"/>
          <w:lang w:val="ka-GE"/>
        </w:rPr>
        <w:t>დროსაც</w:t>
      </w:r>
      <w:r w:rsidRPr="00DE3043">
        <w:rPr>
          <w:lang w:val="ka-GE"/>
        </w:rPr>
        <w:t xml:space="preserve">. </w:t>
      </w:r>
      <w:r w:rsidRPr="00DE3043">
        <w:rPr>
          <w:rFonts w:ascii="Sylfaen" w:hAnsi="Sylfaen"/>
          <w:lang w:val="ka-GE"/>
        </w:rPr>
        <w:t>ასევე</w:t>
      </w:r>
      <w:r>
        <w:rPr>
          <w:rFonts w:ascii="Sylfaen" w:hAnsi="Sylfaen"/>
          <w:lang w:val="ka-GE"/>
        </w:rPr>
        <w:t>,</w:t>
      </w:r>
      <w:r w:rsidRPr="00DE3043">
        <w:rPr>
          <w:lang w:val="ka-GE"/>
        </w:rPr>
        <w:t xml:space="preserve"> </w:t>
      </w:r>
      <w:r>
        <w:rPr>
          <w:rFonts w:ascii="Sylfaen" w:hAnsi="Sylfaen"/>
          <w:lang w:val="ka-GE"/>
        </w:rPr>
        <w:t>ზოგიერთ</w:t>
      </w:r>
      <w:r w:rsidRPr="00DE3043">
        <w:rPr>
          <w:lang w:val="ka-GE"/>
        </w:rPr>
        <w:t xml:space="preserve"> </w:t>
      </w:r>
      <w:r w:rsidRPr="00DE3043">
        <w:rPr>
          <w:rFonts w:ascii="Sylfaen" w:hAnsi="Sylfaen"/>
          <w:lang w:val="ka-GE"/>
        </w:rPr>
        <w:t>ქვეყანაში</w:t>
      </w:r>
      <w:r>
        <w:rPr>
          <w:rFonts w:ascii="Sylfaen" w:hAnsi="Sylfaen"/>
          <w:lang w:val="ka-GE"/>
        </w:rPr>
        <w:t>,</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დაავადებების</w:t>
      </w:r>
      <w:r w:rsidRPr="00DE3043">
        <w:rPr>
          <w:lang w:val="ka-GE"/>
        </w:rPr>
        <w:t xml:space="preserve"> </w:t>
      </w:r>
      <w:r>
        <w:rPr>
          <w:rFonts w:ascii="Sylfaen" w:hAnsi="Sylfaen"/>
          <w:lang w:val="ka-GE"/>
        </w:rPr>
        <w:t>მიმართ</w:t>
      </w:r>
      <w:r w:rsidRPr="00DE3043">
        <w:rPr>
          <w:lang w:val="ka-GE"/>
        </w:rPr>
        <w:t xml:space="preserve"> </w:t>
      </w:r>
      <w:r w:rsidRPr="00DE3043">
        <w:rPr>
          <w:rFonts w:ascii="Sylfaen" w:hAnsi="Sylfaen"/>
          <w:lang w:val="ka-GE"/>
        </w:rPr>
        <w:t>ინტერესის</w:t>
      </w:r>
      <w:r w:rsidRPr="00DE3043">
        <w:rPr>
          <w:lang w:val="ka-GE"/>
        </w:rPr>
        <w:t xml:space="preserve"> </w:t>
      </w:r>
      <w:r w:rsidRPr="00DE3043">
        <w:rPr>
          <w:rFonts w:ascii="Sylfaen" w:hAnsi="Sylfaen"/>
          <w:lang w:val="ka-GE"/>
        </w:rPr>
        <w:t>ზრდა</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ყურადღების</w:t>
      </w:r>
      <w:r w:rsidRPr="00DE3043">
        <w:rPr>
          <w:lang w:val="ka-GE"/>
        </w:rPr>
        <w:t xml:space="preserve"> </w:t>
      </w:r>
      <w:r w:rsidRPr="00DE3043">
        <w:rPr>
          <w:rFonts w:ascii="Sylfaen" w:hAnsi="Sylfaen"/>
          <w:lang w:val="ka-GE"/>
        </w:rPr>
        <w:t>გამახვილება</w:t>
      </w:r>
      <w:r w:rsidRPr="00DE3043">
        <w:rPr>
          <w:lang w:val="ka-GE"/>
        </w:rPr>
        <w:t xml:space="preserve"> </w:t>
      </w:r>
      <w:r w:rsidRPr="00DE3043">
        <w:rPr>
          <w:rFonts w:ascii="Sylfaen" w:hAnsi="Sylfaen"/>
          <w:lang w:val="ka-GE"/>
        </w:rPr>
        <w:t>რადიაციული</w:t>
      </w:r>
      <w:r w:rsidRPr="00DE3043">
        <w:rPr>
          <w:lang w:val="ka-GE"/>
        </w:rPr>
        <w:t xml:space="preserve"> </w:t>
      </w:r>
      <w:r w:rsidRPr="00DE3043">
        <w:rPr>
          <w:rFonts w:ascii="Sylfaen" w:hAnsi="Sylfaen"/>
          <w:lang w:val="ka-GE"/>
        </w:rPr>
        <w:t>ფონის</w:t>
      </w:r>
      <w:r w:rsidRPr="00DE3043">
        <w:rPr>
          <w:lang w:val="ka-GE"/>
        </w:rPr>
        <w:t xml:space="preserve"> </w:t>
      </w:r>
      <w:r w:rsidRPr="00DE3043">
        <w:rPr>
          <w:rFonts w:ascii="Sylfaen" w:hAnsi="Sylfaen"/>
          <w:lang w:val="ka-GE"/>
        </w:rPr>
        <w:t>მომატების</w:t>
      </w:r>
      <w:r w:rsidRPr="00DE3043">
        <w:rPr>
          <w:lang w:val="ka-GE"/>
        </w:rPr>
        <w:t xml:space="preserve"> </w:t>
      </w:r>
      <w:r w:rsidRPr="00DE3043">
        <w:rPr>
          <w:rFonts w:ascii="Sylfaen" w:hAnsi="Sylfaen"/>
          <w:lang w:val="ka-GE"/>
        </w:rPr>
        <w:t>გამო</w:t>
      </w:r>
      <w:r>
        <w:rPr>
          <w:rFonts w:ascii="Sylfaen" w:hAnsi="Sylfaen"/>
          <w:lang w:val="ka-GE"/>
        </w:rPr>
        <w:t xml:space="preserve">. </w:t>
      </w:r>
      <w:r w:rsidRPr="00DE3043">
        <w:rPr>
          <w:lang w:val="ka-GE"/>
        </w:rPr>
        <w:t xml:space="preserve"> </w:t>
      </w:r>
    </w:p>
    <w:p w:rsidR="00BE2655" w:rsidRPr="00DE3043" w:rsidRDefault="00BE2655" w:rsidP="00910719">
      <w:pPr>
        <w:spacing w:after="0" w:line="276" w:lineRule="auto"/>
        <w:jc w:val="both"/>
        <w:rPr>
          <w:lang w:val="ka-GE"/>
        </w:rPr>
      </w:pP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დაავადებების</w:t>
      </w:r>
      <w:r w:rsidRPr="00DE3043">
        <w:rPr>
          <w:lang w:val="ka-GE"/>
        </w:rPr>
        <w:t xml:space="preserve"> </w:t>
      </w:r>
      <w:r w:rsidRPr="00DE3043">
        <w:rPr>
          <w:rFonts w:ascii="Sylfaen" w:hAnsi="Sylfaen"/>
          <w:lang w:val="ka-GE"/>
        </w:rPr>
        <w:t>განვითარების</w:t>
      </w:r>
      <w:r w:rsidRPr="00DE3043">
        <w:rPr>
          <w:lang w:val="ka-GE"/>
        </w:rPr>
        <w:t xml:space="preserve"> </w:t>
      </w:r>
      <w:r w:rsidRPr="00DE3043">
        <w:rPr>
          <w:rFonts w:ascii="Sylfaen" w:hAnsi="Sylfaen"/>
          <w:lang w:val="ka-GE"/>
        </w:rPr>
        <w:t>ერთ</w:t>
      </w:r>
      <w:r w:rsidRPr="00DE3043">
        <w:rPr>
          <w:lang w:val="ka-GE"/>
        </w:rPr>
        <w:t>-</w:t>
      </w:r>
      <w:r w:rsidRPr="00DE3043">
        <w:rPr>
          <w:rFonts w:ascii="Sylfaen" w:hAnsi="Sylfaen"/>
          <w:lang w:val="ka-GE"/>
        </w:rPr>
        <w:t>ერთ</w:t>
      </w:r>
      <w:r w:rsidRPr="00DE3043">
        <w:rPr>
          <w:lang w:val="ka-GE"/>
        </w:rPr>
        <w:t xml:space="preserve"> </w:t>
      </w:r>
      <w:r>
        <w:rPr>
          <w:rFonts w:ascii="Sylfaen" w:hAnsi="Sylfaen"/>
          <w:lang w:val="ka-GE"/>
        </w:rPr>
        <w:t>ძირითად</w:t>
      </w:r>
      <w:r w:rsidRPr="00DE3043">
        <w:rPr>
          <w:lang w:val="ka-GE"/>
        </w:rPr>
        <w:t xml:space="preserve"> </w:t>
      </w:r>
      <w:r w:rsidRPr="00DE3043">
        <w:rPr>
          <w:rFonts w:ascii="Sylfaen" w:hAnsi="Sylfaen"/>
          <w:lang w:val="ka-GE"/>
        </w:rPr>
        <w:t>ფაქტორს</w:t>
      </w:r>
      <w:r w:rsidRPr="00DE3043">
        <w:rPr>
          <w:lang w:val="ka-GE"/>
        </w:rPr>
        <w:t xml:space="preserve"> </w:t>
      </w:r>
      <w:r w:rsidRPr="00DE3043">
        <w:rPr>
          <w:rFonts w:ascii="Sylfaen" w:hAnsi="Sylfaen"/>
          <w:lang w:val="ka-GE"/>
        </w:rPr>
        <w:t>იოდდეფიციტი</w:t>
      </w:r>
      <w:r>
        <w:rPr>
          <w:rFonts w:ascii="Sylfaen" w:hAnsi="Sylfaen"/>
          <w:lang w:val="ka-GE"/>
        </w:rPr>
        <w:t xml:space="preserve"> </w:t>
      </w:r>
      <w:r w:rsidRPr="00DE3043">
        <w:rPr>
          <w:rFonts w:ascii="Sylfaen" w:hAnsi="Sylfaen"/>
          <w:lang w:val="ka-GE"/>
        </w:rPr>
        <w:t>წარმოადგენს</w:t>
      </w:r>
      <w:r w:rsidRPr="00DE3043">
        <w:rPr>
          <w:lang w:val="ka-GE"/>
        </w:rPr>
        <w:t xml:space="preserve">. </w:t>
      </w:r>
      <w:r w:rsidRPr="00DE3043">
        <w:rPr>
          <w:rFonts w:ascii="Sylfaen" w:hAnsi="Sylfaen"/>
          <w:lang w:val="ka-GE"/>
        </w:rPr>
        <w:t>ჯანმრთელობის</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ორგანიზაციის</w:t>
      </w:r>
      <w:r w:rsidRPr="00DE3043">
        <w:rPr>
          <w:lang w:val="ka-GE"/>
        </w:rPr>
        <w:t xml:space="preserve"> </w:t>
      </w:r>
      <w:r w:rsidRPr="00DE3043">
        <w:rPr>
          <w:rFonts w:ascii="Sylfaen" w:hAnsi="Sylfaen"/>
          <w:lang w:val="ka-GE"/>
        </w:rPr>
        <w:t>მონაცემებით</w:t>
      </w:r>
      <w:r w:rsidRPr="00DE3043">
        <w:rPr>
          <w:lang w:val="ka-GE"/>
        </w:rPr>
        <w:t xml:space="preserve"> </w:t>
      </w:r>
      <w:r w:rsidRPr="00DE3043">
        <w:rPr>
          <w:rFonts w:ascii="Sylfaen" w:hAnsi="Sylfaen"/>
          <w:lang w:val="ka-GE"/>
        </w:rPr>
        <w:t>ორ</w:t>
      </w:r>
      <w:r w:rsidRPr="00DE3043">
        <w:rPr>
          <w:lang w:val="ka-GE"/>
        </w:rPr>
        <w:t xml:space="preserve"> </w:t>
      </w:r>
      <w:r w:rsidRPr="00DE3043">
        <w:rPr>
          <w:rFonts w:ascii="Sylfaen" w:hAnsi="Sylfaen"/>
          <w:lang w:val="ka-GE"/>
        </w:rPr>
        <w:t>მილიარდამდე</w:t>
      </w:r>
      <w:r w:rsidRPr="00DE3043">
        <w:rPr>
          <w:lang w:val="ka-GE"/>
        </w:rPr>
        <w:t xml:space="preserve"> </w:t>
      </w:r>
      <w:r w:rsidRPr="00DE3043">
        <w:rPr>
          <w:rFonts w:ascii="Sylfaen" w:hAnsi="Sylfaen"/>
          <w:lang w:val="ka-GE"/>
        </w:rPr>
        <w:t>ადამიანი</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მოსახლეობის</w:t>
      </w:r>
      <w:r w:rsidRPr="00DE3043">
        <w:rPr>
          <w:lang w:val="ka-GE"/>
        </w:rPr>
        <w:t xml:space="preserve"> 30%) </w:t>
      </w:r>
      <w:r w:rsidRPr="00DE3043">
        <w:rPr>
          <w:rFonts w:ascii="Sylfaen" w:hAnsi="Sylfaen"/>
          <w:lang w:val="ka-GE"/>
        </w:rPr>
        <w:t>ცხოვრობს</w:t>
      </w:r>
      <w:r w:rsidRPr="00DE3043">
        <w:rPr>
          <w:lang w:val="ka-GE"/>
        </w:rPr>
        <w:t xml:space="preserve"> </w:t>
      </w:r>
      <w:r w:rsidRPr="00DE3043">
        <w:rPr>
          <w:rFonts w:ascii="Sylfaen" w:hAnsi="Sylfaen"/>
          <w:lang w:val="ka-GE"/>
        </w:rPr>
        <w:t>იმ</w:t>
      </w:r>
      <w:r w:rsidRPr="00DE3043">
        <w:rPr>
          <w:lang w:val="ka-GE"/>
        </w:rPr>
        <w:t xml:space="preserve"> </w:t>
      </w:r>
      <w:r w:rsidRPr="00DE3043">
        <w:rPr>
          <w:rFonts w:ascii="Sylfaen" w:hAnsi="Sylfaen"/>
          <w:lang w:val="ka-GE"/>
        </w:rPr>
        <w:t>რეგიონებში</w:t>
      </w:r>
      <w:r w:rsidRPr="00DE3043">
        <w:rPr>
          <w:lang w:val="ka-GE"/>
        </w:rPr>
        <w:t xml:space="preserve">, </w:t>
      </w:r>
      <w:r w:rsidRPr="00DE3043">
        <w:rPr>
          <w:rFonts w:ascii="Sylfaen" w:hAnsi="Sylfaen"/>
          <w:lang w:val="ka-GE"/>
        </w:rPr>
        <w:t>სადაც</w:t>
      </w:r>
      <w:r w:rsidRPr="00DE3043">
        <w:rPr>
          <w:lang w:val="ka-GE"/>
        </w:rPr>
        <w:t xml:space="preserve"> </w:t>
      </w:r>
      <w:r w:rsidRPr="00DE3043">
        <w:rPr>
          <w:rFonts w:ascii="Sylfaen" w:hAnsi="Sylfaen"/>
          <w:lang w:val="ka-GE"/>
        </w:rPr>
        <w:t>იოდის</w:t>
      </w:r>
      <w:r w:rsidRPr="00DE3043">
        <w:rPr>
          <w:lang w:val="ka-GE"/>
        </w:rPr>
        <w:t xml:space="preserve"> </w:t>
      </w:r>
      <w:r w:rsidRPr="00DE3043">
        <w:rPr>
          <w:rFonts w:ascii="Sylfaen" w:hAnsi="Sylfaen"/>
          <w:lang w:val="ka-GE"/>
        </w:rPr>
        <w:t>არასაკმარის</w:t>
      </w:r>
      <w:r w:rsidRPr="00DE3043">
        <w:rPr>
          <w:lang w:val="ka-GE"/>
        </w:rPr>
        <w:t xml:space="preserve"> </w:t>
      </w:r>
      <w:r w:rsidRPr="00DE3043">
        <w:rPr>
          <w:rFonts w:ascii="Sylfaen" w:hAnsi="Sylfaen"/>
          <w:lang w:val="ka-GE"/>
        </w:rPr>
        <w:t>მოხმარებას</w:t>
      </w:r>
      <w:r w:rsidRPr="00DE3043">
        <w:rPr>
          <w:lang w:val="ka-GE"/>
        </w:rPr>
        <w:t xml:space="preserve"> </w:t>
      </w:r>
      <w:r w:rsidRPr="00DE3043">
        <w:rPr>
          <w:rFonts w:ascii="Sylfaen" w:hAnsi="Sylfaen"/>
          <w:lang w:val="ka-GE"/>
        </w:rPr>
        <w:t>აქვს</w:t>
      </w:r>
      <w:r w:rsidRPr="00DE3043">
        <w:rPr>
          <w:lang w:val="ka-GE"/>
        </w:rPr>
        <w:t xml:space="preserve"> </w:t>
      </w:r>
      <w:r w:rsidRPr="00DE3043">
        <w:rPr>
          <w:rFonts w:ascii="Sylfaen" w:hAnsi="Sylfaen"/>
          <w:lang w:val="ka-GE"/>
        </w:rPr>
        <w:t>ადგილი</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შესაბამისად</w:t>
      </w:r>
      <w:r w:rsidRPr="00DE3043">
        <w:rPr>
          <w:lang w:val="ka-GE"/>
        </w:rPr>
        <w:t xml:space="preserve"> </w:t>
      </w:r>
      <w:r w:rsidRPr="00DE3043">
        <w:rPr>
          <w:rFonts w:ascii="Sylfaen" w:hAnsi="Sylfaen"/>
          <w:lang w:val="ka-GE"/>
        </w:rPr>
        <w:t>გააჩნიათ</w:t>
      </w:r>
      <w:r w:rsidRPr="00DE3043">
        <w:rPr>
          <w:lang w:val="ka-GE"/>
        </w:rPr>
        <w:t xml:space="preserve"> </w:t>
      </w:r>
      <w:r w:rsidRPr="00DE3043">
        <w:rPr>
          <w:rFonts w:ascii="Sylfaen" w:hAnsi="Sylfaen"/>
          <w:lang w:val="ka-GE"/>
        </w:rPr>
        <w:t>იოდდეფიციტური</w:t>
      </w:r>
      <w:r w:rsidRPr="00DE3043">
        <w:rPr>
          <w:lang w:val="ka-GE"/>
        </w:rPr>
        <w:t xml:space="preserve"> </w:t>
      </w:r>
      <w:r w:rsidRPr="00DE3043">
        <w:rPr>
          <w:rFonts w:ascii="Sylfaen" w:hAnsi="Sylfaen"/>
          <w:lang w:val="ka-GE"/>
        </w:rPr>
        <w:t>დაავადების</w:t>
      </w:r>
      <w:r w:rsidRPr="00DE3043">
        <w:rPr>
          <w:lang w:val="ka-GE"/>
        </w:rPr>
        <w:t xml:space="preserve"> </w:t>
      </w:r>
      <w:r w:rsidRPr="00DE3043">
        <w:rPr>
          <w:rFonts w:ascii="Sylfaen" w:hAnsi="Sylfaen"/>
          <w:lang w:val="ka-GE"/>
        </w:rPr>
        <w:t>განვითარების</w:t>
      </w:r>
      <w:r w:rsidRPr="00DE3043">
        <w:rPr>
          <w:lang w:val="ka-GE"/>
        </w:rPr>
        <w:t xml:space="preserve"> </w:t>
      </w:r>
      <w:r w:rsidRPr="00DE3043">
        <w:rPr>
          <w:rFonts w:ascii="Sylfaen" w:hAnsi="Sylfaen"/>
          <w:lang w:val="ka-GE"/>
        </w:rPr>
        <w:t>რისკი</w:t>
      </w:r>
      <w:r w:rsidRPr="00DE3043">
        <w:rPr>
          <w:lang w:val="ka-GE"/>
        </w:rPr>
        <w:t xml:space="preserve">.  </w:t>
      </w:r>
    </w:p>
    <w:p w:rsidR="00BE2655" w:rsidRPr="00DE3043" w:rsidRDefault="00BE2655" w:rsidP="00910719">
      <w:pPr>
        <w:spacing w:after="0" w:line="276" w:lineRule="auto"/>
        <w:jc w:val="both"/>
        <w:rPr>
          <w:lang w:val="ka-GE"/>
        </w:rPr>
      </w:pPr>
      <w:r w:rsidRPr="00DE3043">
        <w:rPr>
          <w:rFonts w:ascii="Sylfaen" w:hAnsi="Sylfaen"/>
          <w:lang w:val="ka-GE"/>
        </w:rPr>
        <w:t>ბოლო</w:t>
      </w:r>
      <w:r w:rsidRPr="00DE3043">
        <w:rPr>
          <w:lang w:val="ka-GE"/>
        </w:rPr>
        <w:t xml:space="preserve"> </w:t>
      </w:r>
      <w:r w:rsidRPr="00DE3043">
        <w:rPr>
          <w:rFonts w:ascii="Sylfaen" w:hAnsi="Sylfaen"/>
          <w:lang w:val="ka-GE"/>
        </w:rPr>
        <w:t>წლებში</w:t>
      </w:r>
      <w:r w:rsidRPr="00DE3043">
        <w:rPr>
          <w:lang w:val="ka-GE"/>
        </w:rPr>
        <w:t xml:space="preserve"> </w:t>
      </w:r>
      <w:r w:rsidRPr="00DE3043">
        <w:rPr>
          <w:rFonts w:ascii="Sylfaen" w:hAnsi="Sylfaen"/>
          <w:lang w:val="ka-GE"/>
        </w:rPr>
        <w:t>იმატა</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აუტოიმუნურმა</w:t>
      </w:r>
      <w:r w:rsidRPr="00DE3043">
        <w:rPr>
          <w:lang w:val="ka-GE"/>
        </w:rPr>
        <w:t xml:space="preserve"> (</w:t>
      </w:r>
      <w:r w:rsidRPr="00DE3043">
        <w:rPr>
          <w:rFonts w:ascii="Sylfaen" w:hAnsi="Sylfaen"/>
          <w:lang w:val="ka-GE"/>
        </w:rPr>
        <w:t>ორგანიზმის</w:t>
      </w:r>
      <w:r w:rsidRPr="00DE3043">
        <w:rPr>
          <w:lang w:val="ka-GE"/>
        </w:rPr>
        <w:t xml:space="preserve"> </w:t>
      </w:r>
      <w:r w:rsidRPr="00DE3043">
        <w:rPr>
          <w:rFonts w:ascii="Sylfaen" w:hAnsi="Sylfaen"/>
          <w:lang w:val="ka-GE"/>
        </w:rPr>
        <w:t>იმუნური</w:t>
      </w:r>
      <w:r w:rsidRPr="00DE3043">
        <w:rPr>
          <w:lang w:val="ka-GE"/>
        </w:rPr>
        <w:t xml:space="preserve"> </w:t>
      </w:r>
      <w:r w:rsidRPr="00DE3043">
        <w:rPr>
          <w:rFonts w:ascii="Sylfaen" w:hAnsi="Sylfaen"/>
          <w:lang w:val="ka-GE"/>
        </w:rPr>
        <w:t>სისტემის</w:t>
      </w:r>
      <w:r w:rsidRPr="00DE3043">
        <w:rPr>
          <w:lang w:val="ka-GE"/>
        </w:rPr>
        <w:t xml:space="preserve"> </w:t>
      </w:r>
      <w:r w:rsidRPr="00DE3043">
        <w:rPr>
          <w:rFonts w:ascii="Sylfaen" w:hAnsi="Sylfaen"/>
          <w:lang w:val="ka-GE"/>
        </w:rPr>
        <w:t>გადაჭარბებული</w:t>
      </w:r>
      <w:r w:rsidRPr="00DE3043">
        <w:rPr>
          <w:lang w:val="ka-GE"/>
        </w:rPr>
        <w:t xml:space="preserve"> </w:t>
      </w:r>
      <w:r w:rsidRPr="00DE3043">
        <w:rPr>
          <w:rFonts w:ascii="Sylfaen" w:hAnsi="Sylfaen"/>
          <w:lang w:val="ka-GE"/>
        </w:rPr>
        <w:t>რეაქცია</w:t>
      </w:r>
      <w:r w:rsidRPr="00DE3043">
        <w:rPr>
          <w:lang w:val="ka-GE"/>
        </w:rPr>
        <w:t xml:space="preserve"> </w:t>
      </w:r>
      <w:r w:rsidRPr="00DE3043">
        <w:rPr>
          <w:rFonts w:ascii="Sylfaen" w:hAnsi="Sylfaen"/>
          <w:lang w:val="ka-GE"/>
        </w:rPr>
        <w:t>საკუთარ</w:t>
      </w:r>
      <w:r w:rsidRPr="00DE3043">
        <w:rPr>
          <w:lang w:val="ka-GE"/>
        </w:rPr>
        <w:t xml:space="preserve"> </w:t>
      </w:r>
      <w:r w:rsidRPr="00DE3043">
        <w:rPr>
          <w:rFonts w:ascii="Sylfaen" w:hAnsi="Sylfaen"/>
          <w:lang w:val="ka-GE"/>
        </w:rPr>
        <w:t>ორგანოებსა</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ქსოვილებზე</w:t>
      </w:r>
      <w:r w:rsidRPr="00DE3043">
        <w:rPr>
          <w:lang w:val="ka-GE"/>
        </w:rPr>
        <w:t xml:space="preserve">) </w:t>
      </w:r>
      <w:r w:rsidRPr="00DE3043">
        <w:rPr>
          <w:rFonts w:ascii="Sylfaen" w:hAnsi="Sylfaen"/>
          <w:lang w:val="ka-GE"/>
        </w:rPr>
        <w:t>დაავადებებმა</w:t>
      </w:r>
      <w:r w:rsidRPr="00DE3043">
        <w:rPr>
          <w:lang w:val="ka-GE"/>
        </w:rPr>
        <w:t xml:space="preserve">, </w:t>
      </w:r>
      <w:r w:rsidRPr="00DE3043">
        <w:rPr>
          <w:rFonts w:ascii="Sylfaen" w:hAnsi="Sylfaen"/>
          <w:lang w:val="ka-GE"/>
        </w:rPr>
        <w:t>რაც</w:t>
      </w:r>
      <w:r w:rsidRPr="00DE3043">
        <w:rPr>
          <w:lang w:val="ka-GE"/>
        </w:rPr>
        <w:t xml:space="preserve"> </w:t>
      </w:r>
      <w:r w:rsidRPr="00DE3043">
        <w:rPr>
          <w:rFonts w:ascii="Sylfaen" w:hAnsi="Sylfaen"/>
          <w:lang w:val="ka-GE"/>
        </w:rPr>
        <w:t>უმეტესად</w:t>
      </w:r>
      <w:r w:rsidRPr="00DE3043">
        <w:rPr>
          <w:lang w:val="ka-GE"/>
        </w:rPr>
        <w:t xml:space="preserve"> </w:t>
      </w:r>
      <w:r w:rsidRPr="00DE3043">
        <w:rPr>
          <w:rFonts w:ascii="Sylfaen" w:hAnsi="Sylfaen"/>
          <w:lang w:val="ka-GE"/>
        </w:rPr>
        <w:t>ახალგაზრდა</w:t>
      </w:r>
      <w:r w:rsidRPr="00DE3043">
        <w:rPr>
          <w:lang w:val="ka-GE"/>
        </w:rPr>
        <w:t xml:space="preserve">, </w:t>
      </w:r>
      <w:r w:rsidRPr="00DE3043">
        <w:rPr>
          <w:rFonts w:ascii="Sylfaen" w:hAnsi="Sylfaen"/>
          <w:lang w:val="ka-GE"/>
        </w:rPr>
        <w:t>შრომისუნარიან</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რეპროდუქციული</w:t>
      </w:r>
      <w:r w:rsidRPr="00DE3043">
        <w:rPr>
          <w:lang w:val="ka-GE"/>
        </w:rPr>
        <w:t xml:space="preserve">  </w:t>
      </w:r>
      <w:r w:rsidRPr="00DE3043">
        <w:rPr>
          <w:rFonts w:ascii="Sylfaen" w:hAnsi="Sylfaen"/>
          <w:lang w:val="ka-GE"/>
        </w:rPr>
        <w:t>ასაკის</w:t>
      </w:r>
      <w:r w:rsidRPr="00DE3043">
        <w:rPr>
          <w:lang w:val="ka-GE"/>
        </w:rPr>
        <w:t xml:space="preserve"> </w:t>
      </w:r>
      <w:r w:rsidRPr="00DE3043">
        <w:rPr>
          <w:rFonts w:ascii="Sylfaen" w:hAnsi="Sylfaen"/>
          <w:lang w:val="ka-GE"/>
        </w:rPr>
        <w:t>ადამიანებს</w:t>
      </w:r>
      <w:r w:rsidRPr="00DE3043">
        <w:rPr>
          <w:lang w:val="ka-GE"/>
        </w:rPr>
        <w:t xml:space="preserve"> </w:t>
      </w:r>
      <w:r w:rsidRPr="00DE3043">
        <w:rPr>
          <w:rFonts w:ascii="Sylfaen" w:hAnsi="Sylfaen"/>
          <w:lang w:val="ka-GE"/>
        </w:rPr>
        <w:t>უვითარდება</w:t>
      </w:r>
      <w:r w:rsidRPr="00DE3043">
        <w:rPr>
          <w:lang w:val="ka-GE"/>
        </w:rPr>
        <w:t xml:space="preserve">. </w:t>
      </w:r>
      <w:r w:rsidRPr="00DE3043">
        <w:rPr>
          <w:rFonts w:ascii="Sylfaen" w:hAnsi="Sylfaen"/>
          <w:lang w:val="ka-GE"/>
        </w:rPr>
        <w:t>ამ</w:t>
      </w:r>
      <w:r w:rsidRPr="00DE3043">
        <w:rPr>
          <w:lang w:val="ka-GE"/>
        </w:rPr>
        <w:t xml:space="preserve"> </w:t>
      </w:r>
      <w:r w:rsidRPr="00DE3043">
        <w:rPr>
          <w:rFonts w:ascii="Sylfaen" w:hAnsi="Sylfaen"/>
          <w:lang w:val="ka-GE"/>
        </w:rPr>
        <w:t>დაავადებებს</w:t>
      </w:r>
      <w:r w:rsidRPr="00DE3043">
        <w:rPr>
          <w:lang w:val="ka-GE"/>
        </w:rPr>
        <w:t xml:space="preserve"> </w:t>
      </w:r>
      <w:r w:rsidRPr="00DE3043">
        <w:rPr>
          <w:rFonts w:ascii="Sylfaen" w:hAnsi="Sylfaen"/>
          <w:lang w:val="ka-GE"/>
        </w:rPr>
        <w:t>მიეკუთვნება</w:t>
      </w:r>
      <w:r w:rsidRPr="00DE3043">
        <w:rPr>
          <w:lang w:val="ka-GE"/>
        </w:rPr>
        <w:t xml:space="preserve">, </w:t>
      </w:r>
      <w:r w:rsidRPr="00DE3043">
        <w:rPr>
          <w:rFonts w:ascii="Sylfaen" w:hAnsi="Sylfaen"/>
          <w:lang w:val="ka-GE"/>
        </w:rPr>
        <w:t>მაგალითად</w:t>
      </w:r>
      <w:r w:rsidRPr="00DE3043">
        <w:rPr>
          <w:lang w:val="ka-GE"/>
        </w:rPr>
        <w:t xml:space="preserve">: </w:t>
      </w:r>
      <w:r w:rsidRPr="00DE3043">
        <w:rPr>
          <w:rFonts w:ascii="Sylfaen" w:hAnsi="Sylfaen"/>
          <w:lang w:val="ka-GE"/>
        </w:rPr>
        <w:t>დიფუზური</w:t>
      </w:r>
      <w:r w:rsidRPr="00DE3043">
        <w:rPr>
          <w:lang w:val="ka-GE"/>
        </w:rPr>
        <w:t xml:space="preserve"> </w:t>
      </w:r>
      <w:r w:rsidRPr="00DE3043">
        <w:rPr>
          <w:rFonts w:ascii="Sylfaen" w:hAnsi="Sylfaen"/>
          <w:lang w:val="ka-GE"/>
        </w:rPr>
        <w:t>ტოქსიური</w:t>
      </w:r>
      <w:r w:rsidRPr="00DE3043">
        <w:rPr>
          <w:lang w:val="ka-GE"/>
        </w:rPr>
        <w:t xml:space="preserve"> </w:t>
      </w:r>
      <w:r w:rsidRPr="00DE3043">
        <w:rPr>
          <w:rFonts w:ascii="Sylfaen" w:hAnsi="Sylfaen"/>
          <w:lang w:val="ka-GE"/>
        </w:rPr>
        <w:t>ჩიყვი</w:t>
      </w:r>
      <w:r w:rsidRPr="00DE3043">
        <w:rPr>
          <w:lang w:val="ka-GE"/>
        </w:rPr>
        <w:t xml:space="preserve"> (</w:t>
      </w:r>
      <w:r w:rsidRPr="00DE3043">
        <w:rPr>
          <w:rFonts w:ascii="Sylfaen" w:hAnsi="Sylfaen"/>
          <w:lang w:val="ka-GE"/>
        </w:rPr>
        <w:t>ბაზედოვ</w:t>
      </w:r>
      <w:r w:rsidRPr="00DE3043">
        <w:rPr>
          <w:lang w:val="ka-GE"/>
        </w:rPr>
        <w:t xml:space="preserve"> - </w:t>
      </w:r>
      <w:r w:rsidRPr="00DE3043">
        <w:rPr>
          <w:rFonts w:ascii="Sylfaen" w:hAnsi="Sylfaen"/>
          <w:lang w:val="ka-GE"/>
        </w:rPr>
        <w:t>გრეივსის</w:t>
      </w:r>
      <w:r w:rsidRPr="00DE3043">
        <w:rPr>
          <w:lang w:val="ka-GE"/>
        </w:rPr>
        <w:t xml:space="preserve"> </w:t>
      </w:r>
      <w:r w:rsidRPr="00DE3043">
        <w:rPr>
          <w:rFonts w:ascii="Sylfaen" w:hAnsi="Sylfaen"/>
          <w:lang w:val="ka-GE"/>
        </w:rPr>
        <w:t>დაავადება</w:t>
      </w:r>
      <w:r w:rsidRPr="00DE3043">
        <w:rPr>
          <w:lang w:val="ka-GE"/>
        </w:rPr>
        <w:t xml:space="preserve">), </w:t>
      </w:r>
      <w:r w:rsidRPr="00DE3043">
        <w:rPr>
          <w:rFonts w:ascii="Sylfaen" w:hAnsi="Sylfaen"/>
          <w:lang w:val="ka-GE"/>
        </w:rPr>
        <w:t>აუტოიმუნური</w:t>
      </w:r>
      <w:r w:rsidRPr="00DE3043">
        <w:rPr>
          <w:lang w:val="ka-GE"/>
        </w:rPr>
        <w:t xml:space="preserve"> </w:t>
      </w:r>
      <w:r w:rsidRPr="00DE3043">
        <w:rPr>
          <w:rFonts w:ascii="Sylfaen" w:hAnsi="Sylfaen"/>
          <w:lang w:val="ka-GE"/>
        </w:rPr>
        <w:t>თირეოდიტი</w:t>
      </w:r>
      <w:r>
        <w:rPr>
          <w:lang w:val="ka-GE"/>
        </w:rPr>
        <w:t xml:space="preserve">. </w:t>
      </w:r>
      <w:r w:rsidRPr="00DE3043">
        <w:rPr>
          <w:lang w:val="ka-GE"/>
        </w:rPr>
        <w:t xml:space="preserve"> </w:t>
      </w:r>
      <w:r w:rsidRPr="00DE3043">
        <w:rPr>
          <w:rFonts w:ascii="Sylfaen" w:hAnsi="Sylfaen"/>
          <w:lang w:val="ka-GE"/>
        </w:rPr>
        <w:t>გრეივსის</w:t>
      </w:r>
      <w:r w:rsidRPr="00DE3043">
        <w:rPr>
          <w:lang w:val="ka-GE"/>
        </w:rPr>
        <w:t xml:space="preserve"> </w:t>
      </w:r>
      <w:r w:rsidRPr="00DE3043">
        <w:rPr>
          <w:rFonts w:ascii="Sylfaen" w:hAnsi="Sylfaen"/>
          <w:lang w:val="ka-GE"/>
        </w:rPr>
        <w:t>დაავადება</w:t>
      </w:r>
      <w:r w:rsidRPr="00DE3043">
        <w:rPr>
          <w:lang w:val="ka-GE"/>
        </w:rPr>
        <w:t xml:space="preserve"> </w:t>
      </w:r>
      <w:r w:rsidRPr="00DE3043">
        <w:rPr>
          <w:rFonts w:ascii="Sylfaen" w:hAnsi="Sylfaen"/>
          <w:lang w:val="ka-GE"/>
        </w:rPr>
        <w:t>აღინიშნება</w:t>
      </w:r>
      <w:r w:rsidRPr="00DE3043">
        <w:rPr>
          <w:lang w:val="ka-GE"/>
        </w:rPr>
        <w:t xml:space="preserve"> </w:t>
      </w:r>
      <w:r w:rsidRPr="00DE3043">
        <w:rPr>
          <w:rFonts w:ascii="Sylfaen" w:hAnsi="Sylfaen"/>
          <w:lang w:val="ka-GE"/>
        </w:rPr>
        <w:t>მოსახლეობის</w:t>
      </w:r>
      <w:r w:rsidRPr="00DE3043">
        <w:rPr>
          <w:lang w:val="ka-GE"/>
        </w:rPr>
        <w:t xml:space="preserve"> </w:t>
      </w:r>
      <w:r w:rsidRPr="00DE3043">
        <w:rPr>
          <w:rFonts w:ascii="Sylfaen" w:hAnsi="Sylfaen"/>
          <w:lang w:val="ka-GE"/>
        </w:rPr>
        <w:t>დაახლოებით</w:t>
      </w:r>
      <w:r w:rsidRPr="00DE3043">
        <w:rPr>
          <w:lang w:val="ka-GE"/>
        </w:rPr>
        <w:t xml:space="preserve"> 0,5 %-</w:t>
      </w:r>
      <w:r w:rsidRPr="00DE3043">
        <w:rPr>
          <w:rFonts w:ascii="Sylfaen" w:hAnsi="Sylfaen"/>
          <w:lang w:val="ka-GE"/>
        </w:rPr>
        <w:t>ში</w:t>
      </w:r>
      <w:r w:rsidRPr="00DE3043">
        <w:rPr>
          <w:lang w:val="ka-GE"/>
        </w:rPr>
        <w:t xml:space="preserve">. </w:t>
      </w:r>
      <w:r w:rsidRPr="00DE3043">
        <w:rPr>
          <w:rFonts w:ascii="Sylfaen" w:hAnsi="Sylfaen"/>
          <w:lang w:val="ka-GE"/>
        </w:rPr>
        <w:t>იგი</w:t>
      </w:r>
      <w:r w:rsidRPr="00DE3043">
        <w:rPr>
          <w:lang w:val="ka-GE"/>
        </w:rPr>
        <w:t xml:space="preserve"> </w:t>
      </w:r>
      <w:r>
        <w:rPr>
          <w:rFonts w:ascii="Sylfaen" w:hAnsi="Sylfaen"/>
          <w:lang w:val="ka-GE"/>
        </w:rPr>
        <w:t xml:space="preserve">თითქმის </w:t>
      </w:r>
      <w:r w:rsidRPr="00DE3043">
        <w:rPr>
          <w:lang w:val="ka-GE"/>
        </w:rPr>
        <w:t>7,5-</w:t>
      </w:r>
      <w:r w:rsidRPr="00DE3043">
        <w:rPr>
          <w:rFonts w:ascii="Sylfaen" w:hAnsi="Sylfaen"/>
          <w:lang w:val="ka-GE"/>
        </w:rPr>
        <w:t>ჯერ</w:t>
      </w:r>
      <w:r w:rsidRPr="00DE3043">
        <w:rPr>
          <w:lang w:val="ka-GE"/>
        </w:rPr>
        <w:t xml:space="preserve"> </w:t>
      </w:r>
      <w:r w:rsidRPr="00DE3043">
        <w:rPr>
          <w:rFonts w:ascii="Sylfaen" w:hAnsi="Sylfaen"/>
          <w:lang w:val="ka-GE"/>
        </w:rPr>
        <w:t>მეტადაა</w:t>
      </w:r>
      <w:r w:rsidRPr="00DE3043">
        <w:rPr>
          <w:lang w:val="ka-GE"/>
        </w:rPr>
        <w:t xml:space="preserve"> </w:t>
      </w:r>
      <w:r w:rsidRPr="00DE3043">
        <w:rPr>
          <w:rFonts w:ascii="Sylfaen" w:hAnsi="Sylfaen"/>
          <w:lang w:val="ka-GE"/>
        </w:rPr>
        <w:t>ქალებში</w:t>
      </w:r>
      <w:r w:rsidRPr="00DE3043">
        <w:rPr>
          <w:lang w:val="ka-GE"/>
        </w:rPr>
        <w:t xml:space="preserve"> </w:t>
      </w:r>
      <w:r w:rsidRPr="00DE3043">
        <w:rPr>
          <w:rFonts w:ascii="Sylfaen" w:hAnsi="Sylfaen"/>
          <w:lang w:val="ka-GE"/>
        </w:rPr>
        <w:t>გავრცელებული</w:t>
      </w:r>
      <w:r w:rsidRPr="00DE3043">
        <w:rPr>
          <w:lang w:val="ka-GE"/>
        </w:rPr>
        <w:t xml:space="preserve"> </w:t>
      </w:r>
      <w:r w:rsidRPr="00DE3043">
        <w:rPr>
          <w:rFonts w:ascii="Sylfaen" w:hAnsi="Sylfaen"/>
          <w:lang w:val="ka-GE"/>
        </w:rPr>
        <w:t>ვიდრე</w:t>
      </w:r>
      <w:r w:rsidRPr="00DE3043">
        <w:rPr>
          <w:lang w:val="ka-GE"/>
        </w:rPr>
        <w:t xml:space="preserve"> </w:t>
      </w:r>
      <w:r w:rsidRPr="00DE3043">
        <w:rPr>
          <w:rFonts w:ascii="Sylfaen" w:hAnsi="Sylfaen"/>
          <w:lang w:val="ka-GE"/>
        </w:rPr>
        <w:t>მამაკაცებში</w:t>
      </w:r>
      <w:r w:rsidRPr="00DE3043">
        <w:rPr>
          <w:lang w:val="ka-GE"/>
        </w:rPr>
        <w:t xml:space="preserve">. </w:t>
      </w:r>
      <w:r>
        <w:rPr>
          <w:rFonts w:ascii="Sylfaen" w:hAnsi="Sylfaen"/>
          <w:lang w:val="ka-GE"/>
        </w:rPr>
        <w:t xml:space="preserve">დაავადება </w:t>
      </w:r>
      <w:r w:rsidRPr="00DE3043">
        <w:rPr>
          <w:rFonts w:ascii="Sylfaen" w:hAnsi="Sylfaen"/>
          <w:lang w:val="ka-GE"/>
        </w:rPr>
        <w:t>ხშირად</w:t>
      </w:r>
      <w:r w:rsidRPr="00DE3043">
        <w:rPr>
          <w:lang w:val="ka-GE"/>
        </w:rPr>
        <w:t xml:space="preserve"> 40-</w:t>
      </w:r>
      <w:r w:rsidRPr="00DE3043">
        <w:rPr>
          <w:rFonts w:ascii="Sylfaen" w:hAnsi="Sylfaen"/>
          <w:lang w:val="ka-GE"/>
        </w:rPr>
        <w:t>დან</w:t>
      </w:r>
      <w:r w:rsidRPr="00DE3043">
        <w:rPr>
          <w:lang w:val="ka-GE"/>
        </w:rPr>
        <w:t xml:space="preserve"> 60 </w:t>
      </w:r>
      <w:r w:rsidRPr="00DE3043">
        <w:rPr>
          <w:rFonts w:ascii="Sylfaen" w:hAnsi="Sylfaen"/>
          <w:lang w:val="ka-GE"/>
        </w:rPr>
        <w:t>წლამდე</w:t>
      </w:r>
      <w:r w:rsidRPr="00DE3043">
        <w:rPr>
          <w:lang w:val="ka-GE"/>
        </w:rPr>
        <w:t xml:space="preserve"> </w:t>
      </w:r>
      <w:r w:rsidRPr="00DE3043">
        <w:rPr>
          <w:rFonts w:ascii="Sylfaen" w:hAnsi="Sylfaen"/>
          <w:lang w:val="ka-GE"/>
        </w:rPr>
        <w:t>ასაკის</w:t>
      </w:r>
      <w:r w:rsidRPr="00DE3043">
        <w:rPr>
          <w:lang w:val="ka-GE"/>
        </w:rPr>
        <w:t xml:space="preserve"> </w:t>
      </w:r>
      <w:r w:rsidRPr="00DE3043">
        <w:rPr>
          <w:rFonts w:ascii="Sylfaen" w:hAnsi="Sylfaen"/>
          <w:lang w:val="ka-GE"/>
        </w:rPr>
        <w:t>შუალედში</w:t>
      </w:r>
      <w:r w:rsidRPr="00DE3043">
        <w:rPr>
          <w:lang w:val="ka-GE"/>
        </w:rPr>
        <w:t xml:space="preserve"> </w:t>
      </w:r>
      <w:r w:rsidRPr="00DE3043">
        <w:rPr>
          <w:rFonts w:ascii="Sylfaen" w:hAnsi="Sylfaen"/>
          <w:lang w:val="ka-GE"/>
        </w:rPr>
        <w:t>მერყეობს</w:t>
      </w:r>
      <w:r w:rsidRPr="00DE3043">
        <w:rPr>
          <w:lang w:val="ka-GE"/>
        </w:rPr>
        <w:t xml:space="preserve">. </w:t>
      </w:r>
      <w:r w:rsidRPr="00DE3043">
        <w:rPr>
          <w:rFonts w:ascii="Sylfaen" w:hAnsi="Sylfaen"/>
          <w:lang w:val="ka-GE"/>
        </w:rPr>
        <w:t>იგი</w:t>
      </w:r>
      <w:r w:rsidRPr="00DE3043">
        <w:rPr>
          <w:lang w:val="ka-GE"/>
        </w:rPr>
        <w:t xml:space="preserve"> </w:t>
      </w:r>
      <w:r>
        <w:rPr>
          <w:rFonts w:ascii="Sylfaen" w:hAnsi="Sylfaen"/>
          <w:lang w:val="ka-GE"/>
        </w:rPr>
        <w:t>ჰიპერთირეოიდიზმის</w:t>
      </w:r>
      <w:r w:rsidRPr="00DE3043">
        <w:rPr>
          <w:lang w:val="ka-GE"/>
        </w:rPr>
        <w:t xml:space="preserve"> </w:t>
      </w:r>
      <w:r w:rsidRPr="00DE3043">
        <w:rPr>
          <w:rFonts w:ascii="Sylfaen" w:hAnsi="Sylfaen"/>
          <w:lang w:val="ka-GE"/>
        </w:rPr>
        <w:t>ყველაზე</w:t>
      </w:r>
      <w:r w:rsidRPr="00DE3043">
        <w:rPr>
          <w:lang w:val="ka-GE"/>
        </w:rPr>
        <w:t xml:space="preserve"> </w:t>
      </w:r>
      <w:r w:rsidRPr="00DE3043">
        <w:rPr>
          <w:rFonts w:ascii="Sylfaen" w:hAnsi="Sylfaen"/>
          <w:lang w:val="ka-GE"/>
        </w:rPr>
        <w:t>ხშირი</w:t>
      </w:r>
      <w:r w:rsidRPr="00DE3043">
        <w:rPr>
          <w:lang w:val="ka-GE"/>
        </w:rPr>
        <w:t xml:space="preserve"> </w:t>
      </w:r>
      <w:r w:rsidRPr="00DE3043">
        <w:rPr>
          <w:rFonts w:ascii="Sylfaen" w:hAnsi="Sylfaen"/>
          <w:lang w:val="ka-GE"/>
        </w:rPr>
        <w:t>გამომწვევი</w:t>
      </w:r>
      <w:r w:rsidRPr="00DE3043">
        <w:rPr>
          <w:lang w:val="ka-GE"/>
        </w:rPr>
        <w:t xml:space="preserve"> </w:t>
      </w:r>
      <w:r w:rsidRPr="00DE3043">
        <w:rPr>
          <w:rFonts w:ascii="Sylfaen" w:hAnsi="Sylfaen"/>
          <w:lang w:val="ka-GE"/>
        </w:rPr>
        <w:t>მიზეზი</w:t>
      </w:r>
      <w:r>
        <w:rPr>
          <w:rFonts w:ascii="Sylfaen" w:hAnsi="Sylfaen"/>
          <w:lang w:val="ka-GE"/>
        </w:rPr>
        <w:t>ა</w:t>
      </w:r>
      <w:r w:rsidRPr="00DE3043">
        <w:rPr>
          <w:lang w:val="ka-GE"/>
        </w:rPr>
        <w:t xml:space="preserve">. </w:t>
      </w:r>
      <w:r>
        <w:rPr>
          <w:rFonts w:ascii="Sylfaen" w:hAnsi="Sylfaen"/>
          <w:lang w:val="ka-GE"/>
        </w:rPr>
        <w:t xml:space="preserve">ბოლო წლებში </w:t>
      </w:r>
      <w:r w:rsidRPr="00DE3043">
        <w:rPr>
          <w:rFonts w:ascii="Sylfaen" w:hAnsi="Sylfaen"/>
          <w:lang w:val="ka-GE"/>
        </w:rPr>
        <w:t>აშშ</w:t>
      </w:r>
      <w:r>
        <w:rPr>
          <w:rFonts w:ascii="Sylfaen" w:hAnsi="Sylfaen"/>
          <w:lang w:val="ka-GE"/>
        </w:rPr>
        <w:t xml:space="preserve"> ერთ-ერთი ლიდერი იყო</w:t>
      </w:r>
      <w:r w:rsidRPr="00DE3043">
        <w:rPr>
          <w:lang w:val="ka-GE"/>
        </w:rPr>
        <w:t xml:space="preserve">  </w:t>
      </w:r>
      <w:r w:rsidRPr="00DB5A1B">
        <w:rPr>
          <w:rFonts w:ascii="Sylfaen" w:hAnsi="Sylfaen" w:cs="Sylfaen"/>
          <w:lang w:val="ka-GE"/>
        </w:rPr>
        <w:t>აღნიშნული</w:t>
      </w:r>
      <w:r w:rsidRPr="00DB5A1B">
        <w:rPr>
          <w:lang w:val="ka-GE"/>
        </w:rPr>
        <w:t xml:space="preserve"> </w:t>
      </w:r>
      <w:r w:rsidRPr="00DB5A1B">
        <w:rPr>
          <w:rFonts w:ascii="Sylfaen" w:hAnsi="Sylfaen" w:cs="Sylfaen"/>
          <w:lang w:val="ka-GE"/>
        </w:rPr>
        <w:t>პათოლოგიების</w:t>
      </w:r>
      <w:r w:rsidRPr="00DB5A1B">
        <w:rPr>
          <w:lang w:val="ka-GE"/>
        </w:rPr>
        <w:t xml:space="preserve"> </w:t>
      </w:r>
      <w:r w:rsidRPr="00DE3043">
        <w:rPr>
          <w:rFonts w:ascii="Sylfaen" w:hAnsi="Sylfaen"/>
          <w:lang w:val="ka-GE"/>
        </w:rPr>
        <w:t>გავრცელებ</w:t>
      </w:r>
      <w:r>
        <w:rPr>
          <w:rFonts w:ascii="Sylfaen" w:hAnsi="Sylfaen"/>
          <w:lang w:val="ka-GE"/>
        </w:rPr>
        <w:t xml:space="preserve">ის თვალსაზრისით.  </w:t>
      </w:r>
    </w:p>
    <w:p w:rsidR="00BE2655" w:rsidRPr="00B43712" w:rsidRDefault="00BE2655" w:rsidP="00910719">
      <w:pPr>
        <w:spacing w:after="0" w:line="276" w:lineRule="auto"/>
        <w:jc w:val="both"/>
        <w:rPr>
          <w:rFonts w:ascii="Sylfaen" w:hAnsi="Sylfaen"/>
          <w:lang w:val="ka-GE"/>
        </w:rPr>
      </w:pPr>
      <w:r w:rsidRPr="00DE3043">
        <w:rPr>
          <w:rFonts w:ascii="Sylfaen" w:hAnsi="Sylfaen"/>
          <w:lang w:val="ka-GE"/>
        </w:rPr>
        <w:t>ასაკთან</w:t>
      </w:r>
      <w:r w:rsidRPr="00DE3043">
        <w:rPr>
          <w:lang w:val="ka-GE"/>
        </w:rPr>
        <w:t xml:space="preserve"> </w:t>
      </w:r>
      <w:r w:rsidRPr="00DE3043">
        <w:rPr>
          <w:rFonts w:ascii="Sylfaen" w:hAnsi="Sylfaen"/>
          <w:lang w:val="ka-GE"/>
        </w:rPr>
        <w:t>ერთად</w:t>
      </w:r>
      <w:r w:rsidRPr="00DE3043">
        <w:rPr>
          <w:lang w:val="ka-GE"/>
        </w:rPr>
        <w:t xml:space="preserve"> </w:t>
      </w:r>
      <w:r w:rsidRPr="00DE3043">
        <w:rPr>
          <w:rFonts w:ascii="Sylfaen" w:hAnsi="Sylfaen"/>
          <w:lang w:val="ka-GE"/>
        </w:rPr>
        <w:t>ასევე</w:t>
      </w:r>
      <w:r w:rsidRPr="00DE3043">
        <w:rPr>
          <w:lang w:val="ka-GE"/>
        </w:rPr>
        <w:t xml:space="preserve"> </w:t>
      </w:r>
      <w:r w:rsidRPr="00DE3043">
        <w:rPr>
          <w:rFonts w:ascii="Sylfaen" w:hAnsi="Sylfaen"/>
          <w:lang w:val="ka-GE"/>
        </w:rPr>
        <w:t>მატულობს</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ფუნქციის</w:t>
      </w:r>
      <w:r w:rsidRPr="00DE3043">
        <w:rPr>
          <w:lang w:val="ka-GE"/>
        </w:rPr>
        <w:t xml:space="preserve"> </w:t>
      </w:r>
      <w:r w:rsidRPr="00DE3043">
        <w:rPr>
          <w:rFonts w:ascii="Sylfaen" w:hAnsi="Sylfaen"/>
          <w:lang w:val="ka-GE"/>
        </w:rPr>
        <w:t>დაქვეითება</w:t>
      </w:r>
      <w:r w:rsidRPr="00DE3043">
        <w:rPr>
          <w:lang w:val="ka-GE"/>
        </w:rPr>
        <w:t xml:space="preserve"> - </w:t>
      </w:r>
      <w:r w:rsidRPr="00DE3043">
        <w:rPr>
          <w:rFonts w:ascii="Sylfaen" w:hAnsi="Sylfaen"/>
          <w:lang w:val="ka-GE"/>
        </w:rPr>
        <w:t>ჰიპოთირეოზი</w:t>
      </w:r>
      <w:r>
        <w:rPr>
          <w:lang w:val="ka-GE"/>
        </w:rPr>
        <w:t xml:space="preserve">, </w:t>
      </w:r>
      <w:r>
        <w:rPr>
          <w:rFonts w:ascii="Sylfaen" w:hAnsi="Sylfaen"/>
          <w:lang w:val="ka-GE"/>
        </w:rPr>
        <w:t>რომელიც</w:t>
      </w:r>
      <w:r w:rsidRPr="00DE3043">
        <w:rPr>
          <w:lang w:val="ka-GE"/>
        </w:rPr>
        <w:t xml:space="preserve"> 50 </w:t>
      </w:r>
      <w:r w:rsidRPr="00DE3043">
        <w:rPr>
          <w:rFonts w:ascii="Sylfaen" w:hAnsi="Sylfaen"/>
          <w:lang w:val="ka-GE"/>
        </w:rPr>
        <w:t>წელს</w:t>
      </w:r>
      <w:r w:rsidRPr="00DE3043">
        <w:rPr>
          <w:lang w:val="ka-GE"/>
        </w:rPr>
        <w:t xml:space="preserve"> </w:t>
      </w:r>
      <w:r w:rsidRPr="00DE3043">
        <w:rPr>
          <w:rFonts w:ascii="Sylfaen" w:hAnsi="Sylfaen"/>
          <w:lang w:val="ka-GE"/>
        </w:rPr>
        <w:t>ზევით</w:t>
      </w:r>
      <w:r w:rsidRPr="00DE3043">
        <w:rPr>
          <w:lang w:val="ka-GE"/>
        </w:rPr>
        <w:t xml:space="preserve"> </w:t>
      </w:r>
      <w:r w:rsidRPr="00DE3043">
        <w:rPr>
          <w:rFonts w:ascii="Sylfaen" w:hAnsi="Sylfaen"/>
          <w:lang w:val="ka-GE"/>
        </w:rPr>
        <w:t>ასაკის</w:t>
      </w:r>
      <w:r w:rsidRPr="00DE3043">
        <w:rPr>
          <w:lang w:val="ka-GE"/>
        </w:rPr>
        <w:t xml:space="preserve"> </w:t>
      </w:r>
      <w:r w:rsidRPr="00DE3043">
        <w:rPr>
          <w:rFonts w:ascii="Sylfaen" w:hAnsi="Sylfaen"/>
          <w:lang w:val="ka-GE"/>
        </w:rPr>
        <w:t>ადამიანების</w:t>
      </w:r>
      <w:r w:rsidRPr="00DE3043">
        <w:rPr>
          <w:lang w:val="ka-GE"/>
        </w:rPr>
        <w:t xml:space="preserve"> 6-8 %-</w:t>
      </w:r>
      <w:r w:rsidRPr="00DE3043">
        <w:rPr>
          <w:rFonts w:ascii="Sylfaen" w:hAnsi="Sylfaen"/>
          <w:lang w:val="ka-GE"/>
        </w:rPr>
        <w:t>ს</w:t>
      </w:r>
      <w:r w:rsidRPr="00DE3043">
        <w:rPr>
          <w:lang w:val="ka-GE"/>
        </w:rPr>
        <w:t xml:space="preserve"> </w:t>
      </w:r>
      <w:r>
        <w:rPr>
          <w:rFonts w:ascii="Sylfaen" w:hAnsi="Sylfaen"/>
          <w:lang w:val="ka-GE"/>
        </w:rPr>
        <w:t>აღენიშნება</w:t>
      </w:r>
      <w:r w:rsidRPr="00DE3043">
        <w:rPr>
          <w:lang w:val="ka-GE"/>
        </w:rPr>
        <w:t xml:space="preserve">. </w:t>
      </w:r>
      <w:r>
        <w:rPr>
          <w:rFonts w:ascii="Sylfaen" w:hAnsi="Sylfaen"/>
          <w:lang w:val="ka-GE"/>
        </w:rPr>
        <w:t xml:space="preserve"> </w:t>
      </w:r>
    </w:p>
    <w:p w:rsidR="00BE2655" w:rsidRPr="00DE3043" w:rsidRDefault="00BE2655" w:rsidP="00910719">
      <w:pPr>
        <w:spacing w:after="0" w:line="276" w:lineRule="auto"/>
        <w:jc w:val="both"/>
        <w:rPr>
          <w:lang w:val="ka-GE"/>
        </w:rPr>
      </w:pP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სხვა</w:t>
      </w:r>
      <w:r w:rsidRPr="00DE3043">
        <w:rPr>
          <w:lang w:val="ka-GE"/>
        </w:rPr>
        <w:t xml:space="preserve"> </w:t>
      </w:r>
      <w:r w:rsidRPr="00DE3043">
        <w:rPr>
          <w:rFonts w:ascii="Sylfaen" w:hAnsi="Sylfaen"/>
          <w:lang w:val="ka-GE"/>
        </w:rPr>
        <w:t>დაავადებების</w:t>
      </w:r>
      <w:r w:rsidRPr="00DE3043">
        <w:rPr>
          <w:lang w:val="ka-GE"/>
        </w:rPr>
        <w:t xml:space="preserve"> </w:t>
      </w:r>
      <w:r w:rsidRPr="00DE3043">
        <w:rPr>
          <w:rFonts w:ascii="Sylfaen" w:hAnsi="Sylfaen"/>
          <w:lang w:val="ka-GE"/>
        </w:rPr>
        <w:t>მსგავსად</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კვანძები</w:t>
      </w:r>
      <w:r w:rsidRPr="00DE3043">
        <w:rPr>
          <w:lang w:val="ka-GE"/>
        </w:rPr>
        <w:t xml:space="preserve"> </w:t>
      </w:r>
      <w:r w:rsidRPr="00DE3043">
        <w:rPr>
          <w:rFonts w:ascii="Sylfaen" w:hAnsi="Sylfaen"/>
          <w:lang w:val="ka-GE"/>
        </w:rPr>
        <w:t>ქალებში</w:t>
      </w:r>
      <w:r w:rsidRPr="00DE3043">
        <w:rPr>
          <w:lang w:val="ka-GE"/>
        </w:rPr>
        <w:t xml:space="preserve"> </w:t>
      </w:r>
      <w:r w:rsidRPr="00DE3043">
        <w:rPr>
          <w:rFonts w:ascii="Sylfaen" w:hAnsi="Sylfaen"/>
          <w:lang w:val="ka-GE"/>
        </w:rPr>
        <w:t>უფრო</w:t>
      </w:r>
      <w:r w:rsidRPr="00DE3043">
        <w:rPr>
          <w:lang w:val="ka-GE"/>
        </w:rPr>
        <w:t xml:space="preserve"> </w:t>
      </w:r>
      <w:r>
        <w:rPr>
          <w:rFonts w:ascii="Sylfaen" w:hAnsi="Sylfaen"/>
          <w:lang w:val="ka-GE"/>
        </w:rPr>
        <w:t>ხშირად (</w:t>
      </w:r>
      <w:r w:rsidRPr="00DE3043">
        <w:rPr>
          <w:rFonts w:ascii="Sylfaen" w:hAnsi="Sylfaen"/>
          <w:lang w:val="ka-GE"/>
        </w:rPr>
        <w:t>დაახლოებით</w:t>
      </w:r>
      <w:r w:rsidRPr="00DE3043">
        <w:rPr>
          <w:lang w:val="ka-GE"/>
        </w:rPr>
        <w:t xml:space="preserve"> 2-4-</w:t>
      </w:r>
      <w:r w:rsidRPr="00DE3043">
        <w:rPr>
          <w:rFonts w:ascii="Sylfaen" w:hAnsi="Sylfaen"/>
          <w:lang w:val="ka-GE"/>
        </w:rPr>
        <w:t>ჯერ</w:t>
      </w:r>
      <w:r>
        <w:rPr>
          <w:rFonts w:ascii="Sylfaen" w:hAnsi="Sylfaen"/>
          <w:lang w:val="ka-GE"/>
        </w:rPr>
        <w:t xml:space="preserve">) გვხვდება </w:t>
      </w:r>
      <w:r w:rsidRPr="00DE3043">
        <w:rPr>
          <w:rFonts w:ascii="Sylfaen" w:hAnsi="Sylfaen"/>
          <w:lang w:val="ka-GE"/>
        </w:rPr>
        <w:t>მამაკაცებთან</w:t>
      </w:r>
      <w:r w:rsidRPr="00DE3043">
        <w:rPr>
          <w:lang w:val="ka-GE"/>
        </w:rPr>
        <w:t xml:space="preserve"> </w:t>
      </w:r>
      <w:r w:rsidRPr="00DE3043">
        <w:rPr>
          <w:rFonts w:ascii="Sylfaen" w:hAnsi="Sylfaen"/>
          <w:lang w:val="ka-GE"/>
        </w:rPr>
        <w:t>შედარებით</w:t>
      </w:r>
      <w:r>
        <w:rPr>
          <w:lang w:val="ka-GE"/>
        </w:rPr>
        <w:t>.</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კვანძოვანი</w:t>
      </w:r>
      <w:r w:rsidRPr="00DE3043">
        <w:rPr>
          <w:lang w:val="ka-GE"/>
        </w:rPr>
        <w:t xml:space="preserve"> </w:t>
      </w:r>
      <w:r w:rsidRPr="00DE3043">
        <w:rPr>
          <w:rFonts w:ascii="Sylfaen" w:hAnsi="Sylfaen"/>
          <w:lang w:val="ka-GE"/>
        </w:rPr>
        <w:t>წარმონაქმნების</w:t>
      </w:r>
      <w:r w:rsidRPr="00DE3043">
        <w:rPr>
          <w:lang w:val="ka-GE"/>
        </w:rPr>
        <w:t xml:space="preserve"> </w:t>
      </w:r>
      <w:r w:rsidRPr="00DE3043">
        <w:rPr>
          <w:rFonts w:ascii="Sylfaen" w:hAnsi="Sylfaen"/>
          <w:lang w:val="ka-GE"/>
        </w:rPr>
        <w:t>ფორმირება</w:t>
      </w:r>
      <w:r w:rsidRPr="00DE3043">
        <w:rPr>
          <w:lang w:val="ka-GE"/>
        </w:rPr>
        <w:t xml:space="preserve"> </w:t>
      </w:r>
      <w:r w:rsidRPr="00DE3043">
        <w:rPr>
          <w:rFonts w:ascii="Sylfaen" w:hAnsi="Sylfaen"/>
          <w:lang w:val="ka-GE"/>
        </w:rPr>
        <w:t>განიხილება</w:t>
      </w:r>
      <w:r w:rsidRPr="00DE3043">
        <w:rPr>
          <w:lang w:val="ka-GE"/>
        </w:rPr>
        <w:t xml:space="preserve"> </w:t>
      </w:r>
      <w:r w:rsidRPr="00DE3043">
        <w:rPr>
          <w:rFonts w:ascii="Sylfaen" w:hAnsi="Sylfaen"/>
          <w:lang w:val="ka-GE"/>
        </w:rPr>
        <w:t>როგორც</w:t>
      </w:r>
      <w:r w:rsidRPr="00DE3043">
        <w:rPr>
          <w:lang w:val="ka-GE"/>
        </w:rPr>
        <w:t xml:space="preserve"> </w:t>
      </w:r>
      <w:r w:rsidRPr="00DE3043">
        <w:rPr>
          <w:rFonts w:ascii="Sylfaen" w:hAnsi="Sylfaen"/>
          <w:lang w:val="ka-GE"/>
        </w:rPr>
        <w:t>ორგანოს</w:t>
      </w:r>
      <w:r w:rsidRPr="00DE3043">
        <w:rPr>
          <w:lang w:val="ka-GE"/>
        </w:rPr>
        <w:t xml:space="preserve"> </w:t>
      </w:r>
      <w:r w:rsidRPr="00DE3043">
        <w:rPr>
          <w:rFonts w:ascii="Sylfaen" w:hAnsi="Sylfaen"/>
          <w:lang w:val="ka-GE"/>
        </w:rPr>
        <w:t>ასაკობრივი</w:t>
      </w:r>
      <w:r w:rsidRPr="00DE3043">
        <w:rPr>
          <w:lang w:val="ka-GE"/>
        </w:rPr>
        <w:t xml:space="preserve"> </w:t>
      </w:r>
      <w:r w:rsidRPr="00DE3043">
        <w:rPr>
          <w:rFonts w:ascii="Sylfaen" w:hAnsi="Sylfaen"/>
          <w:lang w:val="ka-GE"/>
        </w:rPr>
        <w:t>ინვოლუცია</w:t>
      </w:r>
      <w:r>
        <w:rPr>
          <w:lang w:val="ka-GE"/>
        </w:rPr>
        <w:t>.</w:t>
      </w:r>
      <w:r w:rsidRPr="00DE3043">
        <w:rPr>
          <w:lang w:val="ka-GE"/>
        </w:rPr>
        <w:t xml:space="preserve"> </w:t>
      </w:r>
      <w:r w:rsidRPr="00DE3043">
        <w:rPr>
          <w:rFonts w:ascii="Sylfaen" w:hAnsi="Sylfaen"/>
          <w:lang w:val="ka-GE"/>
        </w:rPr>
        <w:t>იოდით</w:t>
      </w:r>
      <w:r w:rsidRPr="00DE3043">
        <w:rPr>
          <w:lang w:val="ka-GE"/>
        </w:rPr>
        <w:t xml:space="preserve"> </w:t>
      </w:r>
      <w:r w:rsidRPr="00DE3043">
        <w:rPr>
          <w:rFonts w:ascii="Sylfaen" w:hAnsi="Sylfaen"/>
          <w:lang w:val="ka-GE"/>
        </w:rPr>
        <w:t>უზრუნველყოფის</w:t>
      </w:r>
      <w:r w:rsidRPr="00DE3043">
        <w:rPr>
          <w:lang w:val="ka-GE"/>
        </w:rPr>
        <w:t xml:space="preserve"> </w:t>
      </w:r>
      <w:r w:rsidRPr="00DE3043">
        <w:rPr>
          <w:rFonts w:ascii="Sylfaen" w:hAnsi="Sylfaen"/>
          <w:lang w:val="ka-GE"/>
        </w:rPr>
        <w:t>მიუხედავად</w:t>
      </w:r>
      <w:r w:rsidRPr="00DE3043">
        <w:rPr>
          <w:lang w:val="ka-GE"/>
        </w:rPr>
        <w:t xml:space="preserve"> </w:t>
      </w:r>
      <w:r w:rsidRPr="00DE3043">
        <w:rPr>
          <w:rFonts w:ascii="Sylfaen" w:hAnsi="Sylfaen"/>
          <w:lang w:val="ka-GE"/>
        </w:rPr>
        <w:t>კვანძოვანი</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მრავალკვანძოვანი</w:t>
      </w:r>
      <w:r w:rsidRPr="00DE3043">
        <w:rPr>
          <w:lang w:val="ka-GE"/>
        </w:rPr>
        <w:t xml:space="preserve"> </w:t>
      </w:r>
      <w:r w:rsidRPr="00DE3043">
        <w:rPr>
          <w:rFonts w:ascii="Sylfaen" w:hAnsi="Sylfaen"/>
          <w:lang w:val="ka-GE"/>
        </w:rPr>
        <w:t>ჩიყვის</w:t>
      </w:r>
      <w:r w:rsidRPr="00DE3043">
        <w:rPr>
          <w:lang w:val="ka-GE"/>
        </w:rPr>
        <w:t xml:space="preserve"> </w:t>
      </w:r>
      <w:r w:rsidRPr="00DE3043">
        <w:rPr>
          <w:rFonts w:ascii="Sylfaen" w:hAnsi="Sylfaen"/>
          <w:lang w:val="ka-GE"/>
        </w:rPr>
        <w:t>გავრცელება</w:t>
      </w:r>
      <w:r w:rsidRPr="00DE3043">
        <w:rPr>
          <w:lang w:val="ka-GE"/>
        </w:rPr>
        <w:t xml:space="preserve"> </w:t>
      </w:r>
      <w:r w:rsidRPr="00DE3043">
        <w:rPr>
          <w:rFonts w:ascii="Sylfaen" w:hAnsi="Sylfaen"/>
          <w:lang w:val="ka-GE"/>
        </w:rPr>
        <w:t>იზრდება</w:t>
      </w:r>
      <w:r w:rsidRPr="00DE3043">
        <w:rPr>
          <w:lang w:val="ka-GE"/>
        </w:rPr>
        <w:t xml:space="preserve"> </w:t>
      </w:r>
      <w:r w:rsidRPr="00DE3043">
        <w:rPr>
          <w:rFonts w:ascii="Sylfaen" w:hAnsi="Sylfaen"/>
          <w:lang w:val="ka-GE"/>
        </w:rPr>
        <w:t>ასაკთან</w:t>
      </w:r>
      <w:r w:rsidRPr="00DE3043">
        <w:rPr>
          <w:lang w:val="ka-GE"/>
        </w:rPr>
        <w:t xml:space="preserve"> </w:t>
      </w:r>
      <w:r w:rsidRPr="00DE3043">
        <w:rPr>
          <w:rFonts w:ascii="Sylfaen" w:hAnsi="Sylfaen"/>
          <w:lang w:val="ka-GE"/>
        </w:rPr>
        <w:t>ერთად</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კვანძების</w:t>
      </w:r>
      <w:r w:rsidRPr="00DE3043">
        <w:rPr>
          <w:lang w:val="ka-GE"/>
        </w:rPr>
        <w:t xml:space="preserve"> </w:t>
      </w:r>
      <w:r w:rsidRPr="00DE3043">
        <w:rPr>
          <w:rFonts w:ascii="Sylfaen" w:hAnsi="Sylfaen"/>
          <w:lang w:val="ka-GE"/>
        </w:rPr>
        <w:t>დაახლოებით</w:t>
      </w:r>
      <w:r w:rsidRPr="00DE3043">
        <w:rPr>
          <w:lang w:val="ka-GE"/>
        </w:rPr>
        <w:t xml:space="preserve"> 50 % </w:t>
      </w:r>
      <w:r w:rsidRPr="00DE3043">
        <w:rPr>
          <w:rFonts w:ascii="Sylfaen" w:hAnsi="Sylfaen"/>
          <w:lang w:val="ka-GE"/>
        </w:rPr>
        <w:t>ერთეული</w:t>
      </w:r>
      <w:r w:rsidRPr="00DE3043">
        <w:rPr>
          <w:lang w:val="ka-GE"/>
        </w:rPr>
        <w:t xml:space="preserve"> </w:t>
      </w:r>
      <w:r w:rsidRPr="00DE3043">
        <w:rPr>
          <w:rFonts w:ascii="Sylfaen" w:hAnsi="Sylfaen"/>
          <w:lang w:val="ka-GE"/>
        </w:rPr>
        <w:t>ანუ</w:t>
      </w:r>
      <w:r w:rsidRPr="00DE3043">
        <w:rPr>
          <w:lang w:val="ka-GE"/>
        </w:rPr>
        <w:t xml:space="preserve"> </w:t>
      </w:r>
      <w:r w:rsidRPr="00DE3043">
        <w:rPr>
          <w:rFonts w:ascii="Sylfaen" w:hAnsi="Sylfaen"/>
          <w:lang w:val="ka-GE"/>
        </w:rPr>
        <w:t>სოლიტარულია</w:t>
      </w:r>
      <w:r w:rsidRPr="00DE3043">
        <w:rPr>
          <w:lang w:val="ka-GE"/>
        </w:rPr>
        <w:t xml:space="preserve">. </w:t>
      </w:r>
      <w:r w:rsidRPr="00DE3043">
        <w:rPr>
          <w:rFonts w:ascii="Sylfaen" w:hAnsi="Sylfaen"/>
          <w:lang w:val="ka-GE"/>
        </w:rPr>
        <w:t>ზრდასრული</w:t>
      </w:r>
      <w:r w:rsidRPr="00DE3043">
        <w:rPr>
          <w:lang w:val="ka-GE"/>
        </w:rPr>
        <w:t xml:space="preserve"> </w:t>
      </w:r>
      <w:r w:rsidRPr="00DE3043">
        <w:rPr>
          <w:rFonts w:ascii="Sylfaen" w:hAnsi="Sylfaen"/>
          <w:lang w:val="ka-GE"/>
        </w:rPr>
        <w:t>მოსახლეობის</w:t>
      </w:r>
      <w:r w:rsidRPr="00DE3043">
        <w:rPr>
          <w:lang w:val="ka-GE"/>
        </w:rPr>
        <w:t xml:space="preserve"> 4-7 %-</w:t>
      </w:r>
      <w:r w:rsidRPr="00DE3043">
        <w:rPr>
          <w:rFonts w:ascii="Sylfaen" w:hAnsi="Sylfaen"/>
          <w:lang w:val="ka-GE"/>
        </w:rPr>
        <w:t>ში</w:t>
      </w:r>
      <w:r w:rsidRPr="00DE3043">
        <w:rPr>
          <w:lang w:val="ka-GE"/>
        </w:rPr>
        <w:t xml:space="preserve"> </w:t>
      </w:r>
      <w:r w:rsidRPr="00DE3043">
        <w:rPr>
          <w:rFonts w:ascii="Sylfaen" w:hAnsi="Sylfaen"/>
          <w:lang w:val="ka-GE"/>
        </w:rPr>
        <w:t>შესაძლებელია</w:t>
      </w:r>
      <w:r w:rsidRPr="00DE3043">
        <w:rPr>
          <w:lang w:val="ka-GE"/>
        </w:rPr>
        <w:t xml:space="preserve"> </w:t>
      </w:r>
      <w:r w:rsidRPr="00DE3043">
        <w:rPr>
          <w:rFonts w:ascii="Sylfaen" w:hAnsi="Sylfaen"/>
          <w:lang w:val="ka-GE"/>
        </w:rPr>
        <w:t>პალპაციით</w:t>
      </w:r>
      <w:r w:rsidRPr="00DE3043">
        <w:rPr>
          <w:lang w:val="ka-GE"/>
        </w:rPr>
        <w:t xml:space="preserve"> </w:t>
      </w:r>
      <w:r w:rsidRPr="00DE3043">
        <w:rPr>
          <w:rFonts w:ascii="Sylfaen" w:hAnsi="Sylfaen"/>
          <w:lang w:val="ka-GE"/>
        </w:rPr>
        <w:t>მათი</w:t>
      </w:r>
      <w:r w:rsidRPr="00DE3043">
        <w:rPr>
          <w:lang w:val="ka-GE"/>
        </w:rPr>
        <w:t xml:space="preserve"> </w:t>
      </w:r>
      <w:r w:rsidRPr="00DE3043">
        <w:rPr>
          <w:rFonts w:ascii="Sylfaen" w:hAnsi="Sylfaen"/>
          <w:lang w:val="ka-GE"/>
        </w:rPr>
        <w:t>გასინჯვა</w:t>
      </w:r>
      <w:r w:rsidRPr="00DE3043">
        <w:rPr>
          <w:lang w:val="ka-GE"/>
        </w:rPr>
        <w:t xml:space="preserve">, </w:t>
      </w:r>
      <w:r w:rsidRPr="00DE3043">
        <w:rPr>
          <w:rFonts w:ascii="Sylfaen" w:hAnsi="Sylfaen"/>
          <w:lang w:val="ka-GE"/>
        </w:rPr>
        <w:t>თუმცა</w:t>
      </w:r>
      <w:r w:rsidRPr="00DE3043">
        <w:rPr>
          <w:lang w:val="ka-GE"/>
        </w:rPr>
        <w:t xml:space="preserve"> </w:t>
      </w:r>
      <w:r w:rsidRPr="00DE3043">
        <w:rPr>
          <w:rFonts w:ascii="Sylfaen" w:hAnsi="Sylfaen"/>
          <w:lang w:val="ka-GE"/>
        </w:rPr>
        <w:t>პატარა</w:t>
      </w:r>
      <w:r w:rsidRPr="00DE3043">
        <w:rPr>
          <w:lang w:val="ka-GE"/>
        </w:rPr>
        <w:t xml:space="preserve"> </w:t>
      </w:r>
      <w:r w:rsidRPr="00DE3043">
        <w:rPr>
          <w:rFonts w:ascii="Sylfaen" w:hAnsi="Sylfaen"/>
          <w:lang w:val="ka-GE"/>
        </w:rPr>
        <w:t>ზომის</w:t>
      </w:r>
      <w:r w:rsidRPr="00DE3043">
        <w:rPr>
          <w:lang w:val="ka-GE"/>
        </w:rPr>
        <w:t xml:space="preserve"> </w:t>
      </w:r>
      <w:r w:rsidRPr="00DE3043">
        <w:rPr>
          <w:rFonts w:ascii="Sylfaen" w:hAnsi="Sylfaen"/>
          <w:lang w:val="ka-GE"/>
        </w:rPr>
        <w:t>კვანძები</w:t>
      </w:r>
      <w:r w:rsidRPr="00DE3043">
        <w:rPr>
          <w:lang w:val="ka-GE"/>
        </w:rPr>
        <w:t xml:space="preserve">, </w:t>
      </w:r>
      <w:r w:rsidRPr="00DE3043">
        <w:rPr>
          <w:rFonts w:ascii="Sylfaen" w:hAnsi="Sylfaen"/>
          <w:lang w:val="ka-GE"/>
        </w:rPr>
        <w:t>რომელთა</w:t>
      </w:r>
      <w:r w:rsidRPr="00DE3043">
        <w:rPr>
          <w:lang w:val="ka-GE"/>
        </w:rPr>
        <w:t xml:space="preserve"> </w:t>
      </w:r>
      <w:r w:rsidRPr="00DE3043">
        <w:rPr>
          <w:rFonts w:ascii="Sylfaen" w:hAnsi="Sylfaen"/>
          <w:lang w:val="ka-GE"/>
        </w:rPr>
        <w:t>პალპირება</w:t>
      </w:r>
      <w:r w:rsidRPr="00DE3043">
        <w:rPr>
          <w:lang w:val="ka-GE"/>
        </w:rPr>
        <w:t xml:space="preserve"> </w:t>
      </w:r>
      <w:r w:rsidRPr="00DE3043">
        <w:rPr>
          <w:rFonts w:ascii="Sylfaen" w:hAnsi="Sylfaen"/>
          <w:lang w:val="ka-GE"/>
        </w:rPr>
        <w:t>ვერ</w:t>
      </w:r>
      <w:r w:rsidRPr="00DE3043">
        <w:rPr>
          <w:lang w:val="ka-GE"/>
        </w:rPr>
        <w:t xml:space="preserve"> </w:t>
      </w:r>
      <w:r w:rsidRPr="00DE3043">
        <w:rPr>
          <w:rFonts w:ascii="Sylfaen" w:hAnsi="Sylfaen"/>
          <w:lang w:val="ka-GE"/>
        </w:rPr>
        <w:t>ხდება</w:t>
      </w:r>
      <w:r w:rsidRPr="00DE3043">
        <w:rPr>
          <w:lang w:val="ka-GE"/>
        </w:rPr>
        <w:t xml:space="preserve"> (</w:t>
      </w:r>
      <w:r w:rsidRPr="00DE3043">
        <w:rPr>
          <w:rFonts w:ascii="Sylfaen" w:hAnsi="Sylfaen"/>
          <w:lang w:val="ka-GE"/>
        </w:rPr>
        <w:t>ე</w:t>
      </w:r>
      <w:r w:rsidRPr="00DE3043">
        <w:rPr>
          <w:lang w:val="ka-GE"/>
        </w:rPr>
        <w:t>.</w:t>
      </w:r>
      <w:r w:rsidRPr="00DE3043">
        <w:rPr>
          <w:rFonts w:ascii="Sylfaen" w:hAnsi="Sylfaen"/>
          <w:lang w:val="ka-GE"/>
        </w:rPr>
        <w:t>წ</w:t>
      </w:r>
      <w:r w:rsidRPr="00DE3043">
        <w:rPr>
          <w:lang w:val="ka-GE"/>
        </w:rPr>
        <w:t xml:space="preserve">. </w:t>
      </w:r>
      <w:r w:rsidRPr="00DE3043">
        <w:rPr>
          <w:rFonts w:ascii="Sylfaen" w:hAnsi="Sylfaen"/>
          <w:lang w:val="ka-GE"/>
        </w:rPr>
        <w:t>ინციდენტალომები</w:t>
      </w:r>
      <w:r w:rsidRPr="00DE3043">
        <w:rPr>
          <w:lang w:val="ka-GE"/>
        </w:rPr>
        <w:t xml:space="preserve">) </w:t>
      </w:r>
      <w:r w:rsidRPr="00DE3043">
        <w:rPr>
          <w:rFonts w:ascii="Sylfaen" w:hAnsi="Sylfaen"/>
          <w:lang w:val="ka-GE"/>
        </w:rPr>
        <w:t>გაცილებით</w:t>
      </w:r>
      <w:r w:rsidRPr="00DE3043">
        <w:rPr>
          <w:lang w:val="ka-GE"/>
        </w:rPr>
        <w:t xml:space="preserve"> </w:t>
      </w:r>
      <w:r w:rsidRPr="00DE3043">
        <w:rPr>
          <w:rFonts w:ascii="Sylfaen" w:hAnsi="Sylfaen"/>
          <w:lang w:val="ka-GE"/>
        </w:rPr>
        <w:t>ხშირია</w:t>
      </w:r>
      <w:r w:rsidRPr="00DE3043">
        <w:rPr>
          <w:lang w:val="ka-GE"/>
        </w:rPr>
        <w:t xml:space="preserve"> </w:t>
      </w:r>
      <w:r w:rsidRPr="00DE3043">
        <w:rPr>
          <w:rFonts w:ascii="Sylfaen" w:hAnsi="Sylfaen"/>
          <w:lang w:val="ka-GE"/>
        </w:rPr>
        <w:t>და</w:t>
      </w:r>
      <w:r w:rsidRPr="00DE3043">
        <w:rPr>
          <w:lang w:val="ka-GE"/>
        </w:rPr>
        <w:t xml:space="preserve"> 60 </w:t>
      </w:r>
      <w:r w:rsidRPr="00DE3043">
        <w:rPr>
          <w:rFonts w:ascii="Sylfaen" w:hAnsi="Sylfaen"/>
          <w:lang w:val="ka-GE"/>
        </w:rPr>
        <w:t>წლის</w:t>
      </w:r>
      <w:r w:rsidRPr="00DE3043">
        <w:rPr>
          <w:lang w:val="ka-GE"/>
        </w:rPr>
        <w:t xml:space="preserve"> </w:t>
      </w:r>
      <w:r w:rsidRPr="00DE3043">
        <w:rPr>
          <w:rFonts w:ascii="Sylfaen" w:hAnsi="Sylfaen"/>
          <w:lang w:val="ka-GE"/>
        </w:rPr>
        <w:t>ასაკში</w:t>
      </w:r>
      <w:r w:rsidRPr="00DE3043">
        <w:rPr>
          <w:lang w:val="ka-GE"/>
        </w:rPr>
        <w:t xml:space="preserve"> </w:t>
      </w:r>
      <w:r w:rsidRPr="00DE3043">
        <w:rPr>
          <w:rFonts w:ascii="Sylfaen" w:hAnsi="Sylfaen"/>
          <w:lang w:val="ka-GE"/>
        </w:rPr>
        <w:t>მოსახლეობის</w:t>
      </w:r>
      <w:r w:rsidRPr="00DE3043">
        <w:rPr>
          <w:lang w:val="ka-GE"/>
        </w:rPr>
        <w:t xml:space="preserve"> </w:t>
      </w:r>
      <w:r w:rsidRPr="00DE3043">
        <w:rPr>
          <w:rFonts w:ascii="Sylfaen" w:hAnsi="Sylfaen"/>
          <w:lang w:val="ka-GE"/>
        </w:rPr>
        <w:t>დაახლოებით</w:t>
      </w:r>
      <w:r w:rsidRPr="00DE3043">
        <w:rPr>
          <w:lang w:val="ka-GE"/>
        </w:rPr>
        <w:t xml:space="preserve"> 50 %-</w:t>
      </w:r>
      <w:r w:rsidRPr="00DE3043">
        <w:rPr>
          <w:rFonts w:ascii="Sylfaen" w:hAnsi="Sylfaen"/>
          <w:lang w:val="ka-GE"/>
        </w:rPr>
        <w:t>ს</w:t>
      </w:r>
      <w:r w:rsidRPr="00DE3043">
        <w:rPr>
          <w:lang w:val="ka-GE"/>
        </w:rPr>
        <w:t xml:space="preserve"> </w:t>
      </w:r>
      <w:r w:rsidRPr="00DE3043">
        <w:rPr>
          <w:rFonts w:ascii="Sylfaen" w:hAnsi="Sylfaen"/>
          <w:lang w:val="ka-GE"/>
        </w:rPr>
        <w:t>აღენიშნება</w:t>
      </w:r>
      <w:r w:rsidRPr="00DE3043">
        <w:rPr>
          <w:lang w:val="ka-GE"/>
        </w:rPr>
        <w:t>.</w:t>
      </w:r>
    </w:p>
    <w:p w:rsidR="00BE2655" w:rsidRPr="00DE3043" w:rsidRDefault="00BE2655" w:rsidP="00910719">
      <w:pPr>
        <w:spacing w:after="0" w:line="276" w:lineRule="auto"/>
        <w:jc w:val="both"/>
        <w:rPr>
          <w:lang w:val="ka-GE"/>
        </w:rPr>
      </w:pP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პატარა</w:t>
      </w:r>
      <w:r w:rsidRPr="00DE3043">
        <w:rPr>
          <w:lang w:val="ka-GE"/>
        </w:rPr>
        <w:t xml:space="preserve"> </w:t>
      </w:r>
      <w:r w:rsidRPr="00DE3043">
        <w:rPr>
          <w:rFonts w:ascii="Sylfaen" w:hAnsi="Sylfaen"/>
          <w:lang w:val="ka-GE"/>
        </w:rPr>
        <w:t>კვანძები</w:t>
      </w:r>
      <w:r w:rsidRPr="00DE3043">
        <w:rPr>
          <w:lang w:val="ka-GE"/>
        </w:rPr>
        <w:t xml:space="preserve"> </w:t>
      </w:r>
      <w:r w:rsidRPr="00DE3043">
        <w:rPr>
          <w:rFonts w:ascii="Sylfaen" w:hAnsi="Sylfaen"/>
          <w:lang w:val="ka-GE"/>
        </w:rPr>
        <w:t>როგორც</w:t>
      </w:r>
      <w:r w:rsidRPr="00DE3043">
        <w:rPr>
          <w:lang w:val="ka-GE"/>
        </w:rPr>
        <w:t xml:space="preserve"> </w:t>
      </w:r>
      <w:r w:rsidRPr="00DE3043">
        <w:rPr>
          <w:rFonts w:ascii="Sylfaen" w:hAnsi="Sylfaen"/>
          <w:lang w:val="ka-GE"/>
        </w:rPr>
        <w:t>წესი</w:t>
      </w:r>
      <w:r w:rsidRPr="00DE3043">
        <w:rPr>
          <w:lang w:val="ka-GE"/>
        </w:rPr>
        <w:t xml:space="preserve">, </w:t>
      </w:r>
      <w:r w:rsidRPr="00DE3043">
        <w:rPr>
          <w:rFonts w:ascii="Sylfaen" w:hAnsi="Sylfaen"/>
          <w:lang w:val="ka-GE"/>
        </w:rPr>
        <w:t>შემთხვევით</w:t>
      </w:r>
      <w:r w:rsidRPr="00DE3043">
        <w:rPr>
          <w:lang w:val="ka-GE"/>
        </w:rPr>
        <w:t xml:space="preserve"> </w:t>
      </w:r>
      <w:r w:rsidRPr="00DE3043">
        <w:rPr>
          <w:rFonts w:ascii="Sylfaen" w:hAnsi="Sylfaen"/>
          <w:lang w:val="ka-GE"/>
        </w:rPr>
        <w:t>დიაგნოსტირდება</w:t>
      </w:r>
      <w:r w:rsidRPr="00DE3043">
        <w:rPr>
          <w:lang w:val="ka-GE"/>
        </w:rPr>
        <w:t xml:space="preserve"> </w:t>
      </w:r>
      <w:r w:rsidRPr="00DE3043">
        <w:rPr>
          <w:rFonts w:ascii="Sylfaen" w:hAnsi="Sylfaen"/>
          <w:lang w:val="ka-GE"/>
        </w:rPr>
        <w:t>სხვადასხვა</w:t>
      </w:r>
      <w:r w:rsidRPr="00DE3043">
        <w:rPr>
          <w:lang w:val="ka-GE"/>
        </w:rPr>
        <w:t xml:space="preserve"> </w:t>
      </w:r>
      <w:r w:rsidRPr="00DE3043">
        <w:rPr>
          <w:rFonts w:ascii="Sylfaen" w:hAnsi="Sylfaen"/>
          <w:lang w:val="ka-GE"/>
        </w:rPr>
        <w:t>გამოკვლევის</w:t>
      </w:r>
      <w:r w:rsidRPr="00DE3043">
        <w:rPr>
          <w:lang w:val="ka-GE"/>
        </w:rPr>
        <w:t xml:space="preserve"> </w:t>
      </w:r>
      <w:r w:rsidRPr="00DE3043">
        <w:rPr>
          <w:rFonts w:ascii="Sylfaen" w:hAnsi="Sylfaen"/>
          <w:lang w:val="ka-GE"/>
        </w:rPr>
        <w:t>დროს</w:t>
      </w:r>
      <w:r w:rsidRPr="00DE3043">
        <w:rPr>
          <w:lang w:val="ka-GE"/>
        </w:rPr>
        <w:t xml:space="preserve"> (</w:t>
      </w:r>
      <w:r w:rsidRPr="00DE3043">
        <w:rPr>
          <w:rFonts w:ascii="Sylfaen" w:hAnsi="Sylfaen"/>
          <w:lang w:val="ka-GE"/>
        </w:rPr>
        <w:t>კისრის</w:t>
      </w:r>
      <w:r w:rsidRPr="00DE3043">
        <w:rPr>
          <w:lang w:val="ka-GE"/>
        </w:rPr>
        <w:t xml:space="preserve"> </w:t>
      </w:r>
      <w:r w:rsidRPr="00DE3043">
        <w:rPr>
          <w:rFonts w:ascii="Sylfaen" w:hAnsi="Sylfaen"/>
          <w:lang w:val="ka-GE"/>
        </w:rPr>
        <w:t>მიდამოს</w:t>
      </w:r>
      <w:r w:rsidRPr="00DE3043">
        <w:rPr>
          <w:lang w:val="ka-GE"/>
        </w:rPr>
        <w:t xml:space="preserve"> </w:t>
      </w:r>
      <w:r w:rsidRPr="00DE3043">
        <w:rPr>
          <w:rFonts w:ascii="Sylfaen" w:hAnsi="Sylfaen"/>
          <w:lang w:val="ka-GE"/>
        </w:rPr>
        <w:t>კომპიუტერული</w:t>
      </w:r>
      <w:r w:rsidRPr="00DE3043">
        <w:rPr>
          <w:lang w:val="ka-GE"/>
        </w:rPr>
        <w:t xml:space="preserve"> </w:t>
      </w:r>
      <w:r w:rsidRPr="00DE3043">
        <w:rPr>
          <w:rFonts w:ascii="Sylfaen" w:hAnsi="Sylfaen"/>
          <w:lang w:val="ka-GE"/>
        </w:rPr>
        <w:t>ტომოგრაფია</w:t>
      </w:r>
      <w:r w:rsidRPr="00DE3043">
        <w:rPr>
          <w:lang w:val="ka-GE"/>
        </w:rPr>
        <w:t xml:space="preserve">, </w:t>
      </w:r>
      <w:r w:rsidRPr="00DE3043">
        <w:rPr>
          <w:rFonts w:ascii="Sylfaen" w:hAnsi="Sylfaen"/>
          <w:lang w:val="ka-GE"/>
        </w:rPr>
        <w:t>საძილე</w:t>
      </w:r>
      <w:r w:rsidRPr="00DE3043">
        <w:rPr>
          <w:lang w:val="ka-GE"/>
        </w:rPr>
        <w:t xml:space="preserve"> </w:t>
      </w:r>
      <w:r w:rsidRPr="00DE3043">
        <w:rPr>
          <w:rFonts w:ascii="Sylfaen" w:hAnsi="Sylfaen"/>
          <w:lang w:val="ka-GE"/>
        </w:rPr>
        <w:t>არტერიების</w:t>
      </w:r>
      <w:r w:rsidRPr="00DE3043">
        <w:rPr>
          <w:lang w:val="ka-GE"/>
        </w:rPr>
        <w:t xml:space="preserve"> </w:t>
      </w:r>
      <w:r w:rsidRPr="00DE3043">
        <w:rPr>
          <w:rFonts w:ascii="Sylfaen" w:hAnsi="Sylfaen"/>
          <w:lang w:val="ka-GE"/>
        </w:rPr>
        <w:t>დოპლერული</w:t>
      </w:r>
      <w:r w:rsidRPr="00DE3043">
        <w:rPr>
          <w:lang w:val="ka-GE"/>
        </w:rPr>
        <w:t xml:space="preserve"> </w:t>
      </w:r>
      <w:r w:rsidRPr="00DE3043">
        <w:rPr>
          <w:rFonts w:ascii="Sylfaen" w:hAnsi="Sylfaen"/>
          <w:lang w:val="ka-GE"/>
        </w:rPr>
        <w:t>კვლევა</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ა</w:t>
      </w:r>
      <w:r w:rsidRPr="00DE3043">
        <w:rPr>
          <w:lang w:val="ka-GE"/>
        </w:rPr>
        <w:t>.</w:t>
      </w:r>
      <w:r w:rsidRPr="00DE3043">
        <w:rPr>
          <w:rFonts w:ascii="Sylfaen" w:hAnsi="Sylfaen"/>
          <w:lang w:val="ka-GE"/>
        </w:rPr>
        <w:t>შ</w:t>
      </w:r>
      <w:r w:rsidRPr="00DE3043">
        <w:rPr>
          <w:lang w:val="ka-GE"/>
        </w:rPr>
        <w:t xml:space="preserve">.). </w:t>
      </w:r>
      <w:r w:rsidRPr="00DE3043">
        <w:rPr>
          <w:rFonts w:ascii="Sylfaen" w:hAnsi="Sylfaen"/>
          <w:lang w:val="ka-GE"/>
        </w:rPr>
        <w:t>დაახლოებით</w:t>
      </w:r>
      <w:r w:rsidRPr="00DE3043">
        <w:rPr>
          <w:lang w:val="ka-GE"/>
        </w:rPr>
        <w:t xml:space="preserve"> </w:t>
      </w:r>
      <w:r w:rsidRPr="00DE3043">
        <w:rPr>
          <w:rFonts w:ascii="Sylfaen" w:hAnsi="Sylfaen"/>
          <w:lang w:val="ka-GE"/>
        </w:rPr>
        <w:t>იგივე</w:t>
      </w:r>
      <w:r w:rsidRPr="00DE3043">
        <w:rPr>
          <w:lang w:val="ka-GE"/>
        </w:rPr>
        <w:t xml:space="preserve"> </w:t>
      </w:r>
      <w:r w:rsidRPr="00DE3043">
        <w:rPr>
          <w:rFonts w:ascii="Sylfaen" w:hAnsi="Sylfaen"/>
          <w:lang w:val="ka-GE"/>
        </w:rPr>
        <w:t>სტატისტიკური</w:t>
      </w:r>
      <w:r w:rsidRPr="00DE3043">
        <w:rPr>
          <w:lang w:val="ka-GE"/>
        </w:rPr>
        <w:t xml:space="preserve"> </w:t>
      </w:r>
      <w:r w:rsidRPr="00DE3043">
        <w:rPr>
          <w:rFonts w:ascii="Sylfaen" w:hAnsi="Sylfaen"/>
          <w:lang w:val="ka-GE"/>
        </w:rPr>
        <w:t>მონაცემებია</w:t>
      </w:r>
      <w:r w:rsidRPr="00DE3043">
        <w:rPr>
          <w:lang w:val="ka-GE"/>
        </w:rPr>
        <w:t xml:space="preserve"> </w:t>
      </w:r>
      <w:r w:rsidRPr="00DE3043">
        <w:rPr>
          <w:rFonts w:ascii="Sylfaen" w:hAnsi="Sylfaen"/>
          <w:lang w:val="ka-GE"/>
        </w:rPr>
        <w:t>მიღებული</w:t>
      </w:r>
      <w:r w:rsidRPr="00DE3043">
        <w:rPr>
          <w:lang w:val="ka-GE"/>
        </w:rPr>
        <w:t xml:space="preserve"> </w:t>
      </w:r>
      <w:r w:rsidRPr="00DE3043">
        <w:rPr>
          <w:rFonts w:ascii="Sylfaen" w:hAnsi="Sylfaen"/>
          <w:lang w:val="ka-GE"/>
        </w:rPr>
        <w:t>აუტოფსიური</w:t>
      </w:r>
      <w:r w:rsidRPr="00DE3043">
        <w:rPr>
          <w:lang w:val="ka-GE"/>
        </w:rPr>
        <w:t xml:space="preserve"> </w:t>
      </w:r>
      <w:r w:rsidRPr="00DE3043">
        <w:rPr>
          <w:rFonts w:ascii="Sylfaen" w:hAnsi="Sylfaen"/>
          <w:lang w:val="ka-GE"/>
        </w:rPr>
        <w:t>მასალის</w:t>
      </w:r>
      <w:r w:rsidRPr="00DE3043">
        <w:rPr>
          <w:lang w:val="ka-GE"/>
        </w:rPr>
        <w:t xml:space="preserve"> </w:t>
      </w:r>
      <w:r w:rsidRPr="00DE3043">
        <w:rPr>
          <w:rFonts w:ascii="Sylfaen" w:hAnsi="Sylfaen"/>
          <w:lang w:val="ka-GE"/>
        </w:rPr>
        <w:t>კვლევისას</w:t>
      </w:r>
      <w:r w:rsidRPr="00DE3043">
        <w:rPr>
          <w:lang w:val="ka-GE"/>
        </w:rPr>
        <w:t xml:space="preserve">. </w:t>
      </w:r>
      <w:r w:rsidRPr="00DE3043">
        <w:rPr>
          <w:rFonts w:ascii="Sylfaen" w:hAnsi="Sylfaen"/>
          <w:lang w:val="ka-GE"/>
        </w:rPr>
        <w:t>კვანძოვანი</w:t>
      </w:r>
      <w:r w:rsidRPr="00DE3043">
        <w:rPr>
          <w:lang w:val="ka-GE"/>
        </w:rPr>
        <w:t xml:space="preserve"> </w:t>
      </w:r>
      <w:r w:rsidRPr="00DE3043">
        <w:rPr>
          <w:rFonts w:ascii="Sylfaen" w:hAnsi="Sylfaen"/>
          <w:lang w:val="ka-GE"/>
        </w:rPr>
        <w:t>ჩიყვის</w:t>
      </w:r>
      <w:r w:rsidRPr="00DE3043">
        <w:rPr>
          <w:lang w:val="ka-GE"/>
        </w:rPr>
        <w:t xml:space="preserve"> </w:t>
      </w:r>
      <w:r w:rsidRPr="00DE3043">
        <w:rPr>
          <w:rFonts w:ascii="Sylfaen" w:hAnsi="Sylfaen"/>
          <w:lang w:val="ka-GE"/>
        </w:rPr>
        <w:t>გავრცელებაში</w:t>
      </w:r>
      <w:r w:rsidRPr="00DE3043">
        <w:rPr>
          <w:lang w:val="ka-GE"/>
        </w:rPr>
        <w:t xml:space="preserve"> </w:t>
      </w:r>
      <w:r w:rsidRPr="00DE3043">
        <w:rPr>
          <w:rFonts w:ascii="Sylfaen" w:hAnsi="Sylfaen"/>
          <w:lang w:val="ka-GE"/>
        </w:rPr>
        <w:t>რასობრივი</w:t>
      </w:r>
      <w:r w:rsidRPr="00DE3043">
        <w:rPr>
          <w:lang w:val="ka-GE"/>
        </w:rPr>
        <w:t xml:space="preserve"> </w:t>
      </w:r>
      <w:r w:rsidRPr="00DE3043">
        <w:rPr>
          <w:rFonts w:ascii="Sylfaen" w:hAnsi="Sylfaen"/>
          <w:lang w:val="ka-GE"/>
        </w:rPr>
        <w:t>განსხვავებანი</w:t>
      </w:r>
      <w:r w:rsidRPr="00DE3043">
        <w:rPr>
          <w:lang w:val="ka-GE"/>
        </w:rPr>
        <w:t xml:space="preserve"> </w:t>
      </w:r>
      <w:r w:rsidRPr="00DE3043">
        <w:rPr>
          <w:rFonts w:ascii="Sylfaen" w:hAnsi="Sylfaen"/>
          <w:lang w:val="ka-GE"/>
        </w:rPr>
        <w:t>დღესდღეობით</w:t>
      </w:r>
      <w:r w:rsidRPr="00DE3043">
        <w:rPr>
          <w:lang w:val="ka-GE"/>
        </w:rPr>
        <w:t xml:space="preserve"> </w:t>
      </w:r>
      <w:r w:rsidRPr="00DE3043">
        <w:rPr>
          <w:rFonts w:ascii="Sylfaen" w:hAnsi="Sylfaen"/>
          <w:lang w:val="ka-GE"/>
        </w:rPr>
        <w:t>არ</w:t>
      </w:r>
      <w:r w:rsidRPr="00DE3043">
        <w:rPr>
          <w:lang w:val="ka-GE"/>
        </w:rPr>
        <w:t xml:space="preserve"> </w:t>
      </w:r>
      <w:r w:rsidRPr="00DE3043">
        <w:rPr>
          <w:rFonts w:ascii="Sylfaen" w:hAnsi="Sylfaen"/>
          <w:lang w:val="ka-GE"/>
        </w:rPr>
        <w:t>არსებობს</w:t>
      </w:r>
      <w:r w:rsidRPr="00DE3043">
        <w:rPr>
          <w:lang w:val="ka-GE"/>
        </w:rPr>
        <w:t xml:space="preserve"> </w:t>
      </w:r>
    </w:p>
    <w:p w:rsidR="00BE2655" w:rsidRPr="004D2318" w:rsidRDefault="00BE2655" w:rsidP="00910719">
      <w:pPr>
        <w:spacing w:after="0" w:line="276" w:lineRule="auto"/>
        <w:jc w:val="both"/>
        <w:rPr>
          <w:rFonts w:ascii="Sylfaen" w:hAnsi="Sylfaen"/>
          <w:lang w:val="ka-GE"/>
        </w:rPr>
      </w:pPr>
      <w:r w:rsidRPr="00DE3043">
        <w:rPr>
          <w:rFonts w:ascii="Sylfaen" w:hAnsi="Sylfaen"/>
          <w:lang w:val="ka-GE"/>
        </w:rPr>
        <w:t>აშშ</w:t>
      </w:r>
      <w:r w:rsidRPr="00DE3043">
        <w:rPr>
          <w:lang w:val="ka-GE"/>
        </w:rPr>
        <w:t>-</w:t>
      </w:r>
      <w:r w:rsidRPr="00DE3043">
        <w:rPr>
          <w:rFonts w:ascii="Sylfaen" w:hAnsi="Sylfaen"/>
          <w:lang w:val="ka-GE"/>
        </w:rPr>
        <w:t>ში</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პალპატორული</w:t>
      </w:r>
      <w:r w:rsidRPr="00DE3043">
        <w:rPr>
          <w:lang w:val="ka-GE"/>
        </w:rPr>
        <w:t xml:space="preserve"> </w:t>
      </w:r>
      <w:r w:rsidRPr="00DE3043">
        <w:rPr>
          <w:rFonts w:ascii="Sylfaen" w:hAnsi="Sylfaen"/>
          <w:lang w:val="ka-GE"/>
        </w:rPr>
        <w:t>კვანძების</w:t>
      </w:r>
      <w:r w:rsidRPr="00DE3043">
        <w:rPr>
          <w:lang w:val="ka-GE"/>
        </w:rPr>
        <w:t xml:space="preserve"> </w:t>
      </w:r>
      <w:r>
        <w:rPr>
          <w:rFonts w:ascii="Sylfaen" w:hAnsi="Sylfaen"/>
          <w:lang w:val="ka-GE"/>
        </w:rPr>
        <w:t>გავრცელება მაღალია</w:t>
      </w:r>
      <w:r w:rsidRPr="00DE3043">
        <w:rPr>
          <w:lang w:val="ka-GE"/>
        </w:rPr>
        <w:t xml:space="preserve"> (</w:t>
      </w:r>
      <w:r w:rsidRPr="00DE3043">
        <w:rPr>
          <w:rFonts w:ascii="Sylfaen" w:hAnsi="Sylfaen"/>
          <w:lang w:val="ka-GE"/>
        </w:rPr>
        <w:t>მოსახლეობის</w:t>
      </w:r>
      <w:r w:rsidRPr="00DE3043">
        <w:rPr>
          <w:lang w:val="ka-GE"/>
        </w:rPr>
        <w:t xml:space="preserve"> </w:t>
      </w:r>
      <w:r w:rsidRPr="00DE3043">
        <w:rPr>
          <w:rFonts w:ascii="Sylfaen" w:hAnsi="Sylfaen"/>
          <w:lang w:val="ka-GE"/>
        </w:rPr>
        <w:t>დაახლოებით</w:t>
      </w:r>
      <w:r w:rsidRPr="00DE3043">
        <w:rPr>
          <w:lang w:val="ka-GE"/>
        </w:rPr>
        <w:t xml:space="preserve"> 4-7%-</w:t>
      </w:r>
      <w:r w:rsidRPr="00DE3043">
        <w:rPr>
          <w:rFonts w:ascii="Sylfaen" w:hAnsi="Sylfaen"/>
          <w:lang w:val="ka-GE"/>
        </w:rPr>
        <w:t>ში</w:t>
      </w:r>
      <w:r w:rsidRPr="00DE3043">
        <w:rPr>
          <w:lang w:val="ka-GE"/>
        </w:rPr>
        <w:t xml:space="preserve">). </w:t>
      </w:r>
      <w:r w:rsidRPr="00DE3043">
        <w:rPr>
          <w:rFonts w:ascii="Sylfaen" w:hAnsi="Sylfaen"/>
          <w:lang w:val="ka-GE"/>
        </w:rPr>
        <w:t>ულტრასონოგრაფიული</w:t>
      </w:r>
      <w:r w:rsidRPr="00DE3043">
        <w:rPr>
          <w:lang w:val="ka-GE"/>
        </w:rPr>
        <w:t xml:space="preserve"> </w:t>
      </w:r>
      <w:r w:rsidRPr="00DE3043">
        <w:rPr>
          <w:rFonts w:ascii="Sylfaen" w:hAnsi="Sylfaen"/>
          <w:lang w:val="ka-GE"/>
        </w:rPr>
        <w:t>მეთოდებით</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აუტოფსიის</w:t>
      </w:r>
      <w:r w:rsidRPr="00DE3043">
        <w:rPr>
          <w:lang w:val="ka-GE"/>
        </w:rPr>
        <w:t xml:space="preserve"> </w:t>
      </w:r>
      <w:r w:rsidRPr="00DE3043">
        <w:rPr>
          <w:rFonts w:ascii="Sylfaen" w:hAnsi="Sylfaen"/>
          <w:lang w:val="ka-GE"/>
        </w:rPr>
        <w:t>დროს</w:t>
      </w:r>
      <w:r w:rsidRPr="00DE3043">
        <w:rPr>
          <w:lang w:val="ka-GE"/>
        </w:rPr>
        <w:t xml:space="preserve"> </w:t>
      </w:r>
      <w:r w:rsidRPr="00DE3043">
        <w:rPr>
          <w:rFonts w:ascii="Sylfaen" w:hAnsi="Sylfaen"/>
          <w:lang w:val="ka-GE"/>
        </w:rPr>
        <w:t>კვანძების</w:t>
      </w:r>
      <w:r w:rsidRPr="00DE3043">
        <w:rPr>
          <w:lang w:val="ka-GE"/>
        </w:rPr>
        <w:t xml:space="preserve"> </w:t>
      </w:r>
      <w:r w:rsidRPr="00DE3043">
        <w:rPr>
          <w:rFonts w:ascii="Sylfaen" w:hAnsi="Sylfaen"/>
          <w:lang w:val="ka-GE"/>
        </w:rPr>
        <w:t>აღმოჩენა</w:t>
      </w:r>
      <w:r w:rsidRPr="00DE3043">
        <w:rPr>
          <w:lang w:val="ka-GE"/>
        </w:rPr>
        <w:t xml:space="preserve"> </w:t>
      </w:r>
      <w:r w:rsidRPr="00DE3043">
        <w:rPr>
          <w:rFonts w:ascii="Sylfaen" w:hAnsi="Sylfaen"/>
          <w:lang w:val="ka-GE"/>
        </w:rPr>
        <w:t>იმ</w:t>
      </w:r>
      <w:r w:rsidRPr="00DE3043">
        <w:rPr>
          <w:lang w:val="ka-GE"/>
        </w:rPr>
        <w:t xml:space="preserve"> </w:t>
      </w:r>
      <w:r w:rsidRPr="00DE3043">
        <w:rPr>
          <w:rFonts w:ascii="Sylfaen" w:hAnsi="Sylfaen"/>
          <w:lang w:val="ka-GE"/>
        </w:rPr>
        <w:t>პირებში</w:t>
      </w:r>
      <w:r w:rsidRPr="00DE3043">
        <w:rPr>
          <w:lang w:val="ka-GE"/>
        </w:rPr>
        <w:t xml:space="preserve">, </w:t>
      </w:r>
      <w:r w:rsidRPr="00DE3043">
        <w:rPr>
          <w:rFonts w:ascii="Sylfaen" w:hAnsi="Sylfaen"/>
          <w:lang w:val="ka-GE"/>
        </w:rPr>
        <w:t>რომელთაც</w:t>
      </w:r>
      <w:r w:rsidRPr="00DE3043">
        <w:rPr>
          <w:lang w:val="ka-GE"/>
        </w:rPr>
        <w:t xml:space="preserve"> </w:t>
      </w:r>
      <w:r w:rsidRPr="00DE3043">
        <w:rPr>
          <w:rFonts w:ascii="Sylfaen" w:hAnsi="Sylfaen"/>
          <w:lang w:val="ka-GE"/>
        </w:rPr>
        <w:t>ადრე</w:t>
      </w:r>
      <w:r w:rsidRPr="00DE3043">
        <w:rPr>
          <w:lang w:val="ka-GE"/>
        </w:rPr>
        <w:t xml:space="preserve"> </w:t>
      </w:r>
      <w:r w:rsidRPr="00DE3043">
        <w:rPr>
          <w:rFonts w:ascii="Sylfaen" w:hAnsi="Sylfaen"/>
          <w:lang w:val="ka-GE"/>
        </w:rPr>
        <w:t>არ</w:t>
      </w:r>
      <w:r w:rsidRPr="00DE3043">
        <w:rPr>
          <w:lang w:val="ka-GE"/>
        </w:rPr>
        <w:t xml:space="preserve"> </w:t>
      </w:r>
      <w:r w:rsidRPr="00DE3043">
        <w:rPr>
          <w:rFonts w:ascii="Sylfaen" w:hAnsi="Sylfaen"/>
          <w:lang w:val="ka-GE"/>
        </w:rPr>
        <w:t>ჰქონდათ</w:t>
      </w:r>
      <w:r w:rsidRPr="00DE3043">
        <w:rPr>
          <w:lang w:val="ka-GE"/>
        </w:rPr>
        <w:t xml:space="preserve"> </w:t>
      </w:r>
      <w:r w:rsidRPr="00DE3043">
        <w:rPr>
          <w:rFonts w:ascii="Sylfaen" w:hAnsi="Sylfaen"/>
          <w:lang w:val="ka-GE"/>
        </w:rPr>
        <w:t>დასმული</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პათოლოგიის</w:t>
      </w:r>
      <w:r w:rsidRPr="00DE3043">
        <w:rPr>
          <w:lang w:val="ka-GE"/>
        </w:rPr>
        <w:t xml:space="preserve"> </w:t>
      </w:r>
      <w:r w:rsidRPr="00DE3043">
        <w:rPr>
          <w:rFonts w:ascii="Sylfaen" w:hAnsi="Sylfaen"/>
          <w:lang w:val="ka-GE"/>
        </w:rPr>
        <w:t>დიაგნოზი</w:t>
      </w:r>
      <w:r w:rsidRPr="00DE3043">
        <w:rPr>
          <w:lang w:val="ka-GE"/>
        </w:rPr>
        <w:t xml:space="preserve">, </w:t>
      </w:r>
      <w:r w:rsidRPr="00DE3043">
        <w:rPr>
          <w:rFonts w:ascii="Sylfaen" w:hAnsi="Sylfaen"/>
          <w:lang w:val="ka-GE"/>
        </w:rPr>
        <w:t>აღწევს</w:t>
      </w:r>
      <w:r w:rsidRPr="00DE3043">
        <w:rPr>
          <w:lang w:val="ka-GE"/>
        </w:rPr>
        <w:t xml:space="preserve"> 20-65%-</w:t>
      </w:r>
      <w:r w:rsidRPr="00DE3043">
        <w:rPr>
          <w:rFonts w:ascii="Sylfaen" w:hAnsi="Sylfaen"/>
          <w:lang w:val="ka-GE"/>
        </w:rPr>
        <w:t>ს</w:t>
      </w:r>
      <w:r w:rsidRPr="00DE3043">
        <w:rPr>
          <w:lang w:val="ka-GE"/>
        </w:rPr>
        <w:t xml:space="preserve">.  </w:t>
      </w:r>
      <w:r>
        <w:rPr>
          <w:rFonts w:ascii="Sylfaen" w:hAnsi="Sylfaen"/>
          <w:lang w:val="ka-GE"/>
        </w:rPr>
        <w:t xml:space="preserve">აშშ-ში, </w:t>
      </w:r>
      <w:r w:rsidRPr="00DE3043">
        <w:rPr>
          <w:rFonts w:ascii="Sylfaen" w:hAnsi="Sylfaen"/>
          <w:lang w:val="ka-GE"/>
        </w:rPr>
        <w:t>ისევე</w:t>
      </w:r>
      <w:r w:rsidRPr="00DE3043">
        <w:rPr>
          <w:lang w:val="ka-GE"/>
        </w:rPr>
        <w:t xml:space="preserve"> </w:t>
      </w:r>
      <w:r w:rsidRPr="00DE3043">
        <w:rPr>
          <w:rFonts w:ascii="Sylfaen" w:hAnsi="Sylfaen"/>
          <w:lang w:val="ka-GE"/>
        </w:rPr>
        <w:t>როგორც</w:t>
      </w:r>
      <w:r>
        <w:rPr>
          <w:lang w:val="ka-GE"/>
        </w:rPr>
        <w:t xml:space="preserve"> </w:t>
      </w:r>
      <w:r w:rsidRPr="00DE3043">
        <w:rPr>
          <w:rFonts w:ascii="Sylfaen" w:hAnsi="Sylfaen"/>
          <w:lang w:val="ka-GE"/>
        </w:rPr>
        <w:t>მსოფლიოში</w:t>
      </w:r>
      <w:r>
        <w:rPr>
          <w:rFonts w:ascii="Sylfaen" w:hAnsi="Sylfaen"/>
          <w:lang w:val="ka-GE"/>
        </w:rPr>
        <w:t>,</w:t>
      </w:r>
      <w:r w:rsidRPr="00DE3043">
        <w:rPr>
          <w:lang w:val="ka-GE"/>
        </w:rPr>
        <w:t xml:space="preserve"> </w:t>
      </w:r>
      <w:r w:rsidRPr="00DE3043">
        <w:rPr>
          <w:rFonts w:ascii="Sylfaen" w:hAnsi="Sylfaen"/>
          <w:lang w:val="ka-GE"/>
        </w:rPr>
        <w:t>კვანძოვანი</w:t>
      </w:r>
      <w:r w:rsidRPr="00DE3043">
        <w:rPr>
          <w:lang w:val="ka-GE"/>
        </w:rPr>
        <w:t xml:space="preserve"> </w:t>
      </w:r>
      <w:r w:rsidRPr="00DE3043">
        <w:rPr>
          <w:rFonts w:ascii="Sylfaen" w:hAnsi="Sylfaen"/>
          <w:lang w:val="ka-GE"/>
        </w:rPr>
        <w:t>წარმონაქმნები</w:t>
      </w:r>
      <w:r w:rsidRPr="00DE3043">
        <w:rPr>
          <w:lang w:val="ka-GE"/>
        </w:rPr>
        <w:t xml:space="preserve"> </w:t>
      </w:r>
      <w:r w:rsidRPr="00DE3043">
        <w:rPr>
          <w:rFonts w:ascii="Sylfaen" w:hAnsi="Sylfaen"/>
          <w:lang w:val="ka-GE"/>
        </w:rPr>
        <w:t>უფრო</w:t>
      </w:r>
      <w:r w:rsidRPr="00DE3043">
        <w:rPr>
          <w:lang w:val="ka-GE"/>
        </w:rPr>
        <w:t xml:space="preserve"> </w:t>
      </w:r>
      <w:r w:rsidRPr="00DE3043">
        <w:rPr>
          <w:rFonts w:ascii="Sylfaen" w:hAnsi="Sylfaen"/>
          <w:lang w:val="ka-GE"/>
        </w:rPr>
        <w:t>მეტად</w:t>
      </w:r>
      <w:r w:rsidRPr="00DE3043">
        <w:rPr>
          <w:lang w:val="ka-GE"/>
        </w:rPr>
        <w:t xml:space="preserve"> </w:t>
      </w:r>
      <w:r w:rsidRPr="00DE3043">
        <w:rPr>
          <w:rFonts w:ascii="Sylfaen" w:hAnsi="Sylfaen"/>
          <w:lang w:val="ka-GE"/>
        </w:rPr>
        <w:t>ქალებს</w:t>
      </w:r>
      <w:r>
        <w:rPr>
          <w:rFonts w:ascii="Sylfaen" w:hAnsi="Sylfaen"/>
          <w:lang w:val="ka-GE"/>
        </w:rPr>
        <w:t xml:space="preserve"> </w:t>
      </w:r>
      <w:r w:rsidRPr="00DE3043">
        <w:rPr>
          <w:rFonts w:ascii="Sylfaen" w:hAnsi="Sylfaen"/>
          <w:lang w:val="ka-GE"/>
        </w:rPr>
        <w:t>აღენიშნებათ</w:t>
      </w:r>
      <w:r w:rsidRPr="00DE3043">
        <w:rPr>
          <w:lang w:val="ka-GE"/>
        </w:rPr>
        <w:t xml:space="preserve">, </w:t>
      </w:r>
      <w:r w:rsidRPr="00DE3043">
        <w:rPr>
          <w:rFonts w:ascii="Sylfaen" w:hAnsi="Sylfaen"/>
          <w:lang w:val="ka-GE"/>
        </w:rPr>
        <w:t>სხვადასხვა</w:t>
      </w:r>
      <w:r w:rsidRPr="00DE3043">
        <w:rPr>
          <w:lang w:val="ka-GE"/>
        </w:rPr>
        <w:t xml:space="preserve"> </w:t>
      </w:r>
      <w:r w:rsidRPr="00DE3043">
        <w:rPr>
          <w:rFonts w:ascii="Sylfaen" w:hAnsi="Sylfaen"/>
          <w:lang w:val="ka-GE"/>
        </w:rPr>
        <w:t>მონაცემების</w:t>
      </w:r>
      <w:r w:rsidRPr="00DE3043">
        <w:rPr>
          <w:lang w:val="ka-GE"/>
        </w:rPr>
        <w:t xml:space="preserve"> </w:t>
      </w:r>
      <w:r w:rsidRPr="00DE3043">
        <w:rPr>
          <w:rFonts w:ascii="Sylfaen" w:hAnsi="Sylfaen"/>
          <w:lang w:val="ka-GE"/>
        </w:rPr>
        <w:t>მიხედვით</w:t>
      </w:r>
      <w:r w:rsidRPr="00DE3043">
        <w:rPr>
          <w:lang w:val="ka-GE"/>
        </w:rPr>
        <w:t xml:space="preserve"> </w:t>
      </w:r>
      <w:r w:rsidRPr="00DE3043">
        <w:rPr>
          <w:rFonts w:ascii="Sylfaen" w:hAnsi="Sylfaen"/>
          <w:lang w:val="ka-GE"/>
        </w:rPr>
        <w:t>აღნიშნული</w:t>
      </w:r>
      <w:r w:rsidRPr="00DE3043">
        <w:rPr>
          <w:lang w:val="ka-GE"/>
        </w:rPr>
        <w:t xml:space="preserve"> </w:t>
      </w:r>
      <w:r>
        <w:rPr>
          <w:rFonts w:ascii="Sylfaen" w:hAnsi="Sylfaen"/>
          <w:lang w:val="ka-GE"/>
        </w:rPr>
        <w:t xml:space="preserve">თანაფარდობა - </w:t>
      </w:r>
      <w:r w:rsidRPr="00DE3043">
        <w:rPr>
          <w:lang w:val="ka-GE"/>
        </w:rPr>
        <w:t>1,2:1-</w:t>
      </w:r>
      <w:r w:rsidRPr="00DE3043">
        <w:rPr>
          <w:rFonts w:ascii="Sylfaen" w:hAnsi="Sylfaen"/>
          <w:lang w:val="ka-GE"/>
        </w:rPr>
        <w:t>დან</w:t>
      </w:r>
      <w:r w:rsidRPr="00DE3043">
        <w:rPr>
          <w:lang w:val="ka-GE"/>
        </w:rPr>
        <w:t xml:space="preserve">  4,3:1-</w:t>
      </w:r>
      <w:r w:rsidRPr="00DE3043">
        <w:rPr>
          <w:rFonts w:ascii="Sylfaen" w:hAnsi="Sylfaen"/>
          <w:lang w:val="ka-GE"/>
        </w:rPr>
        <w:t>მდე</w:t>
      </w:r>
      <w:r>
        <w:rPr>
          <w:lang w:val="ka-GE"/>
        </w:rPr>
        <w:t xml:space="preserve"> -</w:t>
      </w:r>
      <w:r w:rsidRPr="00DE3043">
        <w:rPr>
          <w:lang w:val="ka-GE"/>
        </w:rPr>
        <w:t xml:space="preserve"> </w:t>
      </w:r>
      <w:r w:rsidRPr="00DE3043">
        <w:rPr>
          <w:rFonts w:ascii="Sylfaen" w:hAnsi="Sylfaen"/>
          <w:lang w:val="ka-GE"/>
        </w:rPr>
        <w:t>ვარირებს</w:t>
      </w:r>
      <w:r>
        <w:rPr>
          <w:lang w:val="ka-GE"/>
        </w:rPr>
        <w:t>.</w:t>
      </w:r>
    </w:p>
    <w:p w:rsidR="00BE2655" w:rsidRPr="00DE3043" w:rsidRDefault="00BE2655" w:rsidP="00910719">
      <w:pPr>
        <w:spacing w:after="0" w:line="276" w:lineRule="auto"/>
        <w:jc w:val="both"/>
        <w:rPr>
          <w:lang w:val="ka-GE"/>
        </w:rPr>
      </w:pP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დაავადებების</w:t>
      </w:r>
      <w:r w:rsidRPr="00DE3043">
        <w:rPr>
          <w:lang w:val="ka-GE"/>
        </w:rPr>
        <w:t xml:space="preserve"> </w:t>
      </w:r>
      <w:r w:rsidRPr="00DE3043">
        <w:rPr>
          <w:rFonts w:ascii="Sylfaen" w:hAnsi="Sylfaen"/>
          <w:lang w:val="ka-GE"/>
        </w:rPr>
        <w:t>პრობლემის</w:t>
      </w:r>
      <w:r w:rsidRPr="00DE3043">
        <w:rPr>
          <w:lang w:val="ka-GE"/>
        </w:rPr>
        <w:t xml:space="preserve"> </w:t>
      </w:r>
      <w:r w:rsidRPr="00DE3043">
        <w:rPr>
          <w:rFonts w:ascii="Sylfaen" w:hAnsi="Sylfaen"/>
          <w:lang w:val="ka-GE"/>
        </w:rPr>
        <w:t>აქტუალობამ</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მნიშვნელობამ</w:t>
      </w:r>
      <w:r w:rsidRPr="00DE3043">
        <w:rPr>
          <w:lang w:val="ka-GE"/>
        </w:rPr>
        <w:t xml:space="preserve"> </w:t>
      </w:r>
      <w:r w:rsidRPr="00DE3043">
        <w:rPr>
          <w:rFonts w:ascii="Sylfaen" w:hAnsi="Sylfaen"/>
          <w:lang w:val="ka-GE"/>
        </w:rPr>
        <w:t>განაპირობა</w:t>
      </w:r>
      <w:r w:rsidRPr="00DE3043">
        <w:rPr>
          <w:lang w:val="ka-GE"/>
        </w:rPr>
        <w:t xml:space="preserve"> </w:t>
      </w:r>
      <w:r w:rsidRPr="00DE3043">
        <w:rPr>
          <w:rFonts w:ascii="Sylfaen" w:hAnsi="Sylfaen"/>
          <w:lang w:val="ka-GE"/>
        </w:rPr>
        <w:t>ის</w:t>
      </w:r>
      <w:r w:rsidRPr="00DE3043">
        <w:rPr>
          <w:lang w:val="ka-GE"/>
        </w:rPr>
        <w:t xml:space="preserve">, </w:t>
      </w:r>
      <w:r w:rsidRPr="00DE3043">
        <w:rPr>
          <w:rFonts w:ascii="Sylfaen" w:hAnsi="Sylfaen"/>
          <w:lang w:val="ka-GE"/>
        </w:rPr>
        <w:t>რომ</w:t>
      </w:r>
      <w:r w:rsidRPr="00DE3043">
        <w:rPr>
          <w:lang w:val="ka-GE"/>
        </w:rPr>
        <w:t xml:space="preserve"> </w:t>
      </w:r>
      <w:r w:rsidRPr="00DE3043">
        <w:rPr>
          <w:rFonts w:ascii="Sylfaen" w:hAnsi="Sylfaen"/>
          <w:lang w:val="ka-GE"/>
        </w:rPr>
        <w:t>ევროპის</w:t>
      </w:r>
      <w:r w:rsidRPr="00DE3043">
        <w:rPr>
          <w:lang w:val="ka-GE"/>
        </w:rPr>
        <w:t xml:space="preserve"> </w:t>
      </w:r>
      <w:r w:rsidRPr="00DE3043">
        <w:rPr>
          <w:rFonts w:ascii="Sylfaen" w:hAnsi="Sylfaen"/>
          <w:lang w:val="ka-GE"/>
        </w:rPr>
        <w:t>თირეოდოლოგიურმა</w:t>
      </w:r>
      <w:r w:rsidRPr="00DE3043">
        <w:rPr>
          <w:lang w:val="ka-GE"/>
        </w:rPr>
        <w:t xml:space="preserve"> </w:t>
      </w:r>
      <w:r w:rsidRPr="00DE3043">
        <w:rPr>
          <w:rFonts w:ascii="Sylfaen" w:hAnsi="Sylfaen"/>
          <w:lang w:val="ka-GE"/>
        </w:rPr>
        <w:t>ასოციაციამ</w:t>
      </w:r>
      <w:r w:rsidRPr="00DE3043">
        <w:rPr>
          <w:lang w:val="ka-GE"/>
        </w:rPr>
        <w:t xml:space="preserve"> (</w:t>
      </w:r>
      <w:hyperlink r:id="rId117" w:history="1">
        <w:r w:rsidRPr="00EC387C">
          <w:rPr>
            <w:rStyle w:val="Hyperlink"/>
            <w:lang w:val="ka-GE"/>
          </w:rPr>
          <w:t>www.eurothyroid.com</w:t>
        </w:r>
      </w:hyperlink>
      <w:r w:rsidRPr="00DE3043">
        <w:rPr>
          <w:lang w:val="ka-GE"/>
        </w:rPr>
        <w:t xml:space="preserve">) 25 </w:t>
      </w:r>
      <w:r w:rsidRPr="00DE3043">
        <w:rPr>
          <w:rFonts w:ascii="Sylfaen" w:hAnsi="Sylfaen"/>
          <w:lang w:val="ka-GE"/>
        </w:rPr>
        <w:t>მაისი</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დღედ</w:t>
      </w:r>
      <w:r>
        <w:rPr>
          <w:rFonts w:ascii="Sylfaen" w:hAnsi="Sylfaen"/>
          <w:lang w:val="ka-GE"/>
        </w:rPr>
        <w:t xml:space="preserve"> </w:t>
      </w:r>
      <w:r w:rsidRPr="00DE3043">
        <w:rPr>
          <w:rFonts w:ascii="Sylfaen" w:hAnsi="Sylfaen"/>
          <w:lang w:val="ka-GE"/>
        </w:rPr>
        <w:t>გამოაცხადა</w:t>
      </w:r>
      <w:r w:rsidRPr="00DE3043">
        <w:rPr>
          <w:lang w:val="ka-GE"/>
        </w:rPr>
        <w:t xml:space="preserve">, </w:t>
      </w:r>
      <w:r w:rsidRPr="00DE3043">
        <w:rPr>
          <w:rFonts w:ascii="Sylfaen" w:hAnsi="Sylfaen"/>
          <w:lang w:val="ka-GE"/>
        </w:rPr>
        <w:t>ეს</w:t>
      </w:r>
      <w:r w:rsidRPr="00DE3043">
        <w:rPr>
          <w:lang w:val="ka-GE"/>
        </w:rPr>
        <w:t xml:space="preserve"> </w:t>
      </w:r>
      <w:r w:rsidRPr="00DE3043">
        <w:rPr>
          <w:rFonts w:ascii="Sylfaen" w:hAnsi="Sylfaen"/>
          <w:lang w:val="ka-GE"/>
        </w:rPr>
        <w:t>ინიციატივა</w:t>
      </w:r>
      <w:r w:rsidRPr="00DE3043">
        <w:rPr>
          <w:lang w:val="ka-GE"/>
        </w:rPr>
        <w:t xml:space="preserve"> </w:t>
      </w:r>
      <w:r w:rsidRPr="00DE3043">
        <w:rPr>
          <w:rFonts w:ascii="Sylfaen" w:hAnsi="Sylfaen"/>
          <w:lang w:val="ka-GE"/>
        </w:rPr>
        <w:t>მხარდაჭერილი</w:t>
      </w:r>
      <w:r w:rsidRPr="00DE3043">
        <w:rPr>
          <w:lang w:val="ka-GE"/>
        </w:rPr>
        <w:t xml:space="preserve"> </w:t>
      </w:r>
      <w:r w:rsidRPr="00DE3043">
        <w:rPr>
          <w:rFonts w:ascii="Sylfaen" w:hAnsi="Sylfaen"/>
          <w:lang w:val="ka-GE"/>
        </w:rPr>
        <w:t>იყო</w:t>
      </w:r>
      <w:r w:rsidRPr="00DE3043">
        <w:rPr>
          <w:lang w:val="ka-GE"/>
        </w:rPr>
        <w:t xml:space="preserve"> </w:t>
      </w:r>
      <w:r w:rsidRPr="00DE3043">
        <w:rPr>
          <w:rFonts w:ascii="Sylfaen" w:hAnsi="Sylfaen"/>
          <w:lang w:val="ka-GE"/>
        </w:rPr>
        <w:t>სხვა</w:t>
      </w:r>
      <w:r w:rsidRPr="00DE3043">
        <w:rPr>
          <w:lang w:val="ka-GE"/>
        </w:rPr>
        <w:t xml:space="preserve"> </w:t>
      </w:r>
      <w:r w:rsidRPr="00DE3043">
        <w:rPr>
          <w:rFonts w:ascii="Sylfaen" w:hAnsi="Sylfaen"/>
          <w:lang w:val="ka-GE"/>
        </w:rPr>
        <w:t>ასოციაციებით</w:t>
      </w:r>
      <w:r w:rsidRPr="00DE3043">
        <w:rPr>
          <w:lang w:val="ka-GE"/>
        </w:rPr>
        <w:t xml:space="preserve"> -</w:t>
      </w:r>
      <w:r>
        <w:rPr>
          <w:rFonts w:ascii="Sylfaen" w:hAnsi="Sylfaen"/>
          <w:lang w:val="ka-GE"/>
        </w:rPr>
        <w:t xml:space="preserve"> </w:t>
      </w:r>
      <w:r w:rsidRPr="00DE3043">
        <w:rPr>
          <w:rFonts w:ascii="Sylfaen" w:hAnsi="Sylfaen"/>
          <w:lang w:val="ka-GE"/>
        </w:rPr>
        <w:t>ამერიკული</w:t>
      </w:r>
      <w:r w:rsidRPr="00DE3043">
        <w:rPr>
          <w:lang w:val="ka-GE"/>
        </w:rPr>
        <w:t xml:space="preserve">, </w:t>
      </w:r>
      <w:r w:rsidRPr="00DE3043">
        <w:rPr>
          <w:rFonts w:ascii="Sylfaen" w:hAnsi="Sylfaen"/>
          <w:lang w:val="ka-GE"/>
        </w:rPr>
        <w:t>ლათინო</w:t>
      </w:r>
      <w:r w:rsidRPr="00DE3043">
        <w:rPr>
          <w:lang w:val="ka-GE"/>
        </w:rPr>
        <w:t>-</w:t>
      </w:r>
      <w:r w:rsidRPr="00DE3043">
        <w:rPr>
          <w:rFonts w:ascii="Sylfaen" w:hAnsi="Sylfaen"/>
          <w:lang w:val="ka-GE"/>
        </w:rPr>
        <w:t>ამერიკული</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აზიური</w:t>
      </w:r>
      <w:r w:rsidRPr="00DE3043">
        <w:rPr>
          <w:lang w:val="ka-GE"/>
        </w:rPr>
        <w:t xml:space="preserve">. </w:t>
      </w:r>
      <w:r w:rsidRPr="00DE3043">
        <w:rPr>
          <w:rFonts w:ascii="Sylfaen" w:hAnsi="Sylfaen"/>
          <w:lang w:val="ka-GE"/>
        </w:rPr>
        <w:t>ფარისებრი</w:t>
      </w:r>
      <w:r w:rsidRPr="00DE3043">
        <w:rPr>
          <w:lang w:val="ka-GE"/>
        </w:rPr>
        <w:t xml:space="preserve"> </w:t>
      </w:r>
      <w:r w:rsidRPr="00DE3043">
        <w:rPr>
          <w:rFonts w:ascii="Sylfaen" w:hAnsi="Sylfaen"/>
          <w:lang w:val="ka-GE"/>
        </w:rPr>
        <w:t>ჯირკვლის</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დღე</w:t>
      </w:r>
      <w:r w:rsidRPr="00DE3043">
        <w:rPr>
          <w:lang w:val="ka-GE"/>
        </w:rPr>
        <w:t xml:space="preserve"> </w:t>
      </w:r>
      <w:r w:rsidRPr="00DE3043">
        <w:rPr>
          <w:rFonts w:ascii="Sylfaen" w:hAnsi="Sylfaen"/>
          <w:lang w:val="ka-GE"/>
        </w:rPr>
        <w:t>მიზნად</w:t>
      </w:r>
      <w:r w:rsidRPr="00DE3043">
        <w:rPr>
          <w:lang w:val="ka-GE"/>
        </w:rPr>
        <w:t xml:space="preserve"> </w:t>
      </w:r>
      <w:r w:rsidRPr="00DE3043">
        <w:rPr>
          <w:rFonts w:ascii="Sylfaen" w:hAnsi="Sylfaen"/>
          <w:lang w:val="ka-GE"/>
        </w:rPr>
        <w:t>ისახავს</w:t>
      </w:r>
      <w:r w:rsidRPr="00DE3043">
        <w:rPr>
          <w:lang w:val="ka-GE"/>
        </w:rPr>
        <w:t xml:space="preserve"> </w:t>
      </w:r>
      <w:r w:rsidRPr="00DE3043">
        <w:rPr>
          <w:rFonts w:ascii="Sylfaen" w:hAnsi="Sylfaen"/>
          <w:lang w:val="ka-GE"/>
        </w:rPr>
        <w:t>შემდეგ</w:t>
      </w:r>
      <w:r w:rsidRPr="00DE3043">
        <w:rPr>
          <w:lang w:val="ka-GE"/>
        </w:rPr>
        <w:t xml:space="preserve"> </w:t>
      </w:r>
      <w:r w:rsidRPr="00DE3043">
        <w:rPr>
          <w:rFonts w:ascii="Sylfaen" w:hAnsi="Sylfaen"/>
          <w:lang w:val="ka-GE"/>
        </w:rPr>
        <w:t>სტრატეგიას</w:t>
      </w:r>
      <w:r w:rsidRPr="00DE3043">
        <w:rPr>
          <w:lang w:val="ka-GE"/>
        </w:rPr>
        <w:t>:</w:t>
      </w:r>
    </w:p>
    <w:p w:rsidR="00BE2655" w:rsidRPr="00DB5A1B" w:rsidRDefault="00BE2655" w:rsidP="004F68A4">
      <w:pPr>
        <w:pStyle w:val="ListParagraph"/>
        <w:numPr>
          <w:ilvl w:val="0"/>
          <w:numId w:val="16"/>
        </w:numPr>
        <w:spacing w:after="0" w:line="276" w:lineRule="auto"/>
        <w:jc w:val="both"/>
      </w:pPr>
      <w:r w:rsidRPr="00DB5A1B">
        <w:rPr>
          <w:rFonts w:ascii="Sylfaen" w:hAnsi="Sylfaen" w:cs="Sylfaen"/>
        </w:rPr>
        <w:t>საზოგადოების</w:t>
      </w:r>
      <w:r w:rsidRPr="00DB5A1B">
        <w:t xml:space="preserve"> </w:t>
      </w:r>
      <w:r w:rsidRPr="00DB5A1B">
        <w:rPr>
          <w:rFonts w:ascii="Sylfaen" w:hAnsi="Sylfaen"/>
        </w:rPr>
        <w:t>ინფორმირებულობის</w:t>
      </w:r>
      <w:r w:rsidRPr="00DB5A1B">
        <w:t xml:space="preserve"> </w:t>
      </w:r>
      <w:r w:rsidRPr="00DB5A1B">
        <w:rPr>
          <w:rFonts w:ascii="Sylfaen" w:hAnsi="Sylfaen"/>
        </w:rPr>
        <w:t>ამაღლებას</w:t>
      </w:r>
      <w:r w:rsidRPr="00DB5A1B">
        <w:t xml:space="preserve"> </w:t>
      </w:r>
      <w:r w:rsidRPr="00DB5A1B">
        <w:rPr>
          <w:rFonts w:ascii="Sylfaen" w:hAnsi="Sylfaen"/>
        </w:rPr>
        <w:t>ფარისებრი</w:t>
      </w:r>
      <w:r w:rsidRPr="00DB5A1B">
        <w:t xml:space="preserve"> </w:t>
      </w:r>
      <w:r w:rsidRPr="00DB5A1B">
        <w:rPr>
          <w:rFonts w:ascii="Sylfaen" w:hAnsi="Sylfaen"/>
        </w:rPr>
        <w:t>ჯირკვლის</w:t>
      </w:r>
      <w:r w:rsidRPr="00DB5A1B">
        <w:t xml:space="preserve"> </w:t>
      </w:r>
      <w:r w:rsidRPr="00DB5A1B">
        <w:rPr>
          <w:rFonts w:ascii="Sylfaen" w:hAnsi="Sylfaen"/>
        </w:rPr>
        <w:t>პრობლემებისა</w:t>
      </w:r>
      <w:r w:rsidRPr="00DB5A1B">
        <w:t xml:space="preserve"> </w:t>
      </w:r>
      <w:r w:rsidRPr="00DB5A1B">
        <w:rPr>
          <w:rFonts w:ascii="Sylfaen" w:hAnsi="Sylfaen"/>
        </w:rPr>
        <w:t>და</w:t>
      </w:r>
      <w:r w:rsidRPr="00DB5A1B">
        <w:t xml:space="preserve"> </w:t>
      </w:r>
      <w:r w:rsidRPr="00DB5A1B">
        <w:rPr>
          <w:rFonts w:ascii="Sylfaen" w:hAnsi="Sylfaen"/>
        </w:rPr>
        <w:t>მისი</w:t>
      </w:r>
      <w:r w:rsidRPr="00DB5A1B">
        <w:t xml:space="preserve"> </w:t>
      </w:r>
      <w:r w:rsidRPr="00DB5A1B">
        <w:rPr>
          <w:rFonts w:ascii="Sylfaen" w:hAnsi="Sylfaen"/>
        </w:rPr>
        <w:t>მედიკო</w:t>
      </w:r>
      <w:r w:rsidRPr="00DB5A1B">
        <w:t>-</w:t>
      </w:r>
      <w:r w:rsidRPr="00DB5A1B">
        <w:rPr>
          <w:rFonts w:ascii="Sylfaen" w:hAnsi="Sylfaen"/>
        </w:rPr>
        <w:t>ბიოლოგიური</w:t>
      </w:r>
      <w:r w:rsidRPr="00DB5A1B">
        <w:t xml:space="preserve"> </w:t>
      </w:r>
      <w:r w:rsidRPr="00DB5A1B">
        <w:rPr>
          <w:rFonts w:ascii="Sylfaen" w:hAnsi="Sylfaen"/>
        </w:rPr>
        <w:t>მნიშვნელობის</w:t>
      </w:r>
      <w:r w:rsidRPr="00DB5A1B">
        <w:t xml:space="preserve">  </w:t>
      </w:r>
      <w:r w:rsidRPr="00DB5A1B">
        <w:rPr>
          <w:rFonts w:ascii="Sylfaen" w:hAnsi="Sylfaen"/>
        </w:rPr>
        <w:t>შესახებ</w:t>
      </w:r>
    </w:p>
    <w:p w:rsidR="00BE2655" w:rsidRDefault="00BE2655" w:rsidP="004F68A4">
      <w:pPr>
        <w:pStyle w:val="ListParagraph"/>
        <w:numPr>
          <w:ilvl w:val="0"/>
          <w:numId w:val="16"/>
        </w:numPr>
        <w:spacing w:after="0" w:line="276" w:lineRule="auto"/>
        <w:jc w:val="both"/>
      </w:pPr>
      <w:r w:rsidRPr="00DB5A1B">
        <w:rPr>
          <w:rFonts w:ascii="Sylfaen" w:hAnsi="Sylfaen"/>
        </w:rPr>
        <w:t>საზოგადოების</w:t>
      </w:r>
      <w:r w:rsidRPr="00DB5A1B">
        <w:t xml:space="preserve"> </w:t>
      </w:r>
      <w:r w:rsidRPr="00DB5A1B">
        <w:rPr>
          <w:rFonts w:ascii="Sylfaen" w:hAnsi="Sylfaen"/>
        </w:rPr>
        <w:t>ინფორმირებულობის</w:t>
      </w:r>
      <w:r w:rsidRPr="00DB5A1B">
        <w:t xml:space="preserve"> </w:t>
      </w:r>
      <w:r w:rsidRPr="00DB5A1B">
        <w:rPr>
          <w:rFonts w:ascii="Sylfaen" w:hAnsi="Sylfaen"/>
        </w:rPr>
        <w:t>ამაღლებას</w:t>
      </w:r>
      <w:r w:rsidRPr="00DB5A1B">
        <w:t xml:space="preserve"> </w:t>
      </w:r>
      <w:r w:rsidRPr="00DB5A1B">
        <w:rPr>
          <w:rFonts w:ascii="Sylfaen" w:hAnsi="Sylfaen"/>
        </w:rPr>
        <w:t>ფარისებრი</w:t>
      </w:r>
      <w:r w:rsidRPr="00DB5A1B">
        <w:t xml:space="preserve"> </w:t>
      </w:r>
      <w:r w:rsidRPr="00DB5A1B">
        <w:rPr>
          <w:rFonts w:ascii="Sylfaen" w:hAnsi="Sylfaen"/>
        </w:rPr>
        <w:t>ჯირკვლის</w:t>
      </w:r>
      <w:r w:rsidRPr="00DB5A1B">
        <w:t xml:space="preserve"> </w:t>
      </w:r>
      <w:r w:rsidRPr="00DB5A1B">
        <w:rPr>
          <w:rFonts w:ascii="Sylfaen" w:hAnsi="Sylfaen"/>
        </w:rPr>
        <w:t>გავრცელების</w:t>
      </w:r>
      <w:r w:rsidRPr="00DB5A1B">
        <w:t xml:space="preserve"> </w:t>
      </w:r>
      <w:r w:rsidRPr="00DB5A1B">
        <w:rPr>
          <w:rFonts w:ascii="Sylfaen" w:hAnsi="Sylfaen"/>
        </w:rPr>
        <w:t>და</w:t>
      </w:r>
      <w:r w:rsidRPr="00DB5A1B">
        <w:t xml:space="preserve"> </w:t>
      </w:r>
      <w:r w:rsidRPr="00DB5A1B">
        <w:rPr>
          <w:rFonts w:ascii="Sylfaen" w:hAnsi="Sylfaen"/>
        </w:rPr>
        <w:t>ადრეული</w:t>
      </w:r>
      <w:r w:rsidRPr="00DB5A1B">
        <w:t xml:space="preserve"> </w:t>
      </w:r>
      <w:r w:rsidRPr="00DB5A1B">
        <w:rPr>
          <w:rFonts w:ascii="Sylfaen" w:hAnsi="Sylfaen"/>
        </w:rPr>
        <w:t>გამოვლენის</w:t>
      </w:r>
      <w:r w:rsidRPr="00DB5A1B">
        <w:t xml:space="preserve"> </w:t>
      </w:r>
      <w:r w:rsidRPr="00DB5A1B">
        <w:rPr>
          <w:rFonts w:ascii="Sylfaen" w:hAnsi="Sylfaen"/>
        </w:rPr>
        <w:t>შესახებ</w:t>
      </w:r>
    </w:p>
    <w:p w:rsidR="00BE2655" w:rsidRPr="00DB5A1B" w:rsidRDefault="00BE2655" w:rsidP="004F68A4">
      <w:pPr>
        <w:pStyle w:val="ListParagraph"/>
        <w:numPr>
          <w:ilvl w:val="0"/>
          <w:numId w:val="16"/>
        </w:numPr>
        <w:spacing w:after="0" w:line="276" w:lineRule="auto"/>
        <w:jc w:val="both"/>
      </w:pPr>
      <w:r w:rsidRPr="00DB5A1B">
        <w:rPr>
          <w:rFonts w:ascii="Sylfaen" w:hAnsi="Sylfaen"/>
        </w:rPr>
        <w:t>ფარისებრი</w:t>
      </w:r>
      <w:r w:rsidRPr="00DB5A1B">
        <w:t xml:space="preserve"> </w:t>
      </w:r>
      <w:r w:rsidRPr="00DB5A1B">
        <w:rPr>
          <w:rFonts w:ascii="Sylfaen" w:hAnsi="Sylfaen"/>
        </w:rPr>
        <w:t>ჯირკვლის</w:t>
      </w:r>
      <w:r w:rsidRPr="00DB5A1B">
        <w:t xml:space="preserve"> </w:t>
      </w:r>
      <w:r w:rsidRPr="00DB5A1B">
        <w:rPr>
          <w:rFonts w:ascii="Sylfaen" w:hAnsi="Sylfaen"/>
        </w:rPr>
        <w:t>პათოლოგიის</w:t>
      </w:r>
      <w:r w:rsidRPr="00DB5A1B">
        <w:t xml:space="preserve"> </w:t>
      </w:r>
      <w:r w:rsidRPr="00DB5A1B">
        <w:rPr>
          <w:rFonts w:ascii="Sylfaen" w:hAnsi="Sylfaen"/>
        </w:rPr>
        <w:t>სფეროში</w:t>
      </w:r>
      <w:r w:rsidRPr="00DB5A1B">
        <w:t xml:space="preserve"> </w:t>
      </w:r>
      <w:r w:rsidRPr="00DB5A1B">
        <w:rPr>
          <w:rFonts w:ascii="Sylfaen" w:hAnsi="Sylfaen"/>
        </w:rPr>
        <w:t>პრევენციისა</w:t>
      </w:r>
      <w:r w:rsidRPr="00DB5A1B">
        <w:t xml:space="preserve"> </w:t>
      </w:r>
      <w:r w:rsidRPr="00DB5A1B">
        <w:rPr>
          <w:rFonts w:ascii="Sylfaen" w:hAnsi="Sylfaen"/>
        </w:rPr>
        <w:t>და</w:t>
      </w:r>
      <w:r w:rsidRPr="00DB5A1B">
        <w:t xml:space="preserve"> </w:t>
      </w:r>
      <w:r w:rsidRPr="00DB5A1B">
        <w:rPr>
          <w:rFonts w:ascii="Sylfaen" w:hAnsi="Sylfaen"/>
        </w:rPr>
        <w:t>განათლების</w:t>
      </w:r>
      <w:r w:rsidRPr="00DB5A1B">
        <w:t xml:space="preserve"> </w:t>
      </w:r>
      <w:r w:rsidRPr="00DB5A1B">
        <w:rPr>
          <w:rFonts w:ascii="Sylfaen" w:hAnsi="Sylfaen"/>
        </w:rPr>
        <w:t>პროგრამების</w:t>
      </w:r>
      <w:r w:rsidRPr="00DB5A1B">
        <w:t xml:space="preserve"> </w:t>
      </w:r>
      <w:r w:rsidRPr="00DB5A1B">
        <w:rPr>
          <w:rFonts w:ascii="Sylfaen" w:hAnsi="Sylfaen"/>
        </w:rPr>
        <w:t>პროპაგანდას</w:t>
      </w:r>
    </w:p>
    <w:p w:rsidR="00BE2655" w:rsidRPr="00DB5A1B" w:rsidRDefault="00BE2655" w:rsidP="004F68A4">
      <w:pPr>
        <w:pStyle w:val="ListParagraph"/>
        <w:numPr>
          <w:ilvl w:val="0"/>
          <w:numId w:val="16"/>
        </w:numPr>
        <w:spacing w:after="0" w:line="276" w:lineRule="auto"/>
        <w:jc w:val="both"/>
      </w:pPr>
      <w:r w:rsidRPr="00DB5A1B">
        <w:rPr>
          <w:rFonts w:ascii="Sylfaen" w:hAnsi="Sylfaen"/>
        </w:rPr>
        <w:t>ფარისებრი</w:t>
      </w:r>
      <w:r w:rsidRPr="00DB5A1B">
        <w:t xml:space="preserve"> </w:t>
      </w:r>
      <w:r w:rsidRPr="00DB5A1B">
        <w:rPr>
          <w:rFonts w:ascii="Sylfaen" w:hAnsi="Sylfaen"/>
        </w:rPr>
        <w:t>ჯირკვლის</w:t>
      </w:r>
      <w:r w:rsidRPr="00DB5A1B">
        <w:t xml:space="preserve"> </w:t>
      </w:r>
      <w:r w:rsidRPr="00DB5A1B">
        <w:rPr>
          <w:rFonts w:ascii="Sylfaen" w:hAnsi="Sylfaen"/>
        </w:rPr>
        <w:t>დაავადებების</w:t>
      </w:r>
      <w:r w:rsidRPr="00DB5A1B">
        <w:t xml:space="preserve"> </w:t>
      </w:r>
      <w:r w:rsidRPr="00DB5A1B">
        <w:rPr>
          <w:rFonts w:ascii="Sylfaen" w:hAnsi="Sylfaen"/>
        </w:rPr>
        <w:t>მკურნალობის</w:t>
      </w:r>
      <w:r w:rsidRPr="00DB5A1B">
        <w:t xml:space="preserve"> </w:t>
      </w:r>
      <w:r w:rsidRPr="00DB5A1B">
        <w:rPr>
          <w:rFonts w:ascii="Sylfaen" w:hAnsi="Sylfaen"/>
        </w:rPr>
        <w:t>თანამედროვე</w:t>
      </w:r>
      <w:r w:rsidRPr="00DB5A1B">
        <w:t xml:space="preserve"> </w:t>
      </w:r>
      <w:r w:rsidRPr="00DB5A1B">
        <w:rPr>
          <w:rFonts w:ascii="Sylfaen" w:hAnsi="Sylfaen"/>
        </w:rPr>
        <w:t>მეთოდების</w:t>
      </w:r>
      <w:r w:rsidRPr="00DB5A1B">
        <w:t xml:space="preserve"> </w:t>
      </w:r>
      <w:r w:rsidRPr="00DB5A1B">
        <w:rPr>
          <w:rFonts w:ascii="Sylfaen" w:hAnsi="Sylfaen"/>
        </w:rPr>
        <w:t>პროპაგანდას</w:t>
      </w:r>
      <w:r w:rsidRPr="00DB5A1B">
        <w:t>.</w:t>
      </w:r>
    </w:p>
    <w:p w:rsidR="00BE2655" w:rsidRPr="00DE3043" w:rsidRDefault="00BE2655" w:rsidP="00BE2655">
      <w:pPr>
        <w:spacing w:line="276" w:lineRule="auto"/>
        <w:jc w:val="both"/>
        <w:rPr>
          <w:lang w:val="ka-GE"/>
        </w:rPr>
      </w:pPr>
      <w:r>
        <w:rPr>
          <w:rFonts w:ascii="Sylfaen" w:hAnsi="Sylfaen"/>
          <w:lang w:val="ka-GE"/>
        </w:rPr>
        <w:t xml:space="preserve">ჯანმრთელობის </w:t>
      </w:r>
      <w:r w:rsidRPr="00DE3043">
        <w:rPr>
          <w:rFonts w:ascii="Sylfaen" w:hAnsi="Sylfaen"/>
          <w:lang w:val="ka-GE"/>
        </w:rPr>
        <w:t>მსოფლიო</w:t>
      </w:r>
      <w:r w:rsidRPr="00DE3043">
        <w:rPr>
          <w:lang w:val="ka-GE"/>
        </w:rPr>
        <w:t xml:space="preserve"> </w:t>
      </w:r>
      <w:r w:rsidRPr="00DE3043">
        <w:rPr>
          <w:rFonts w:ascii="Sylfaen" w:hAnsi="Sylfaen"/>
          <w:lang w:val="ka-GE"/>
        </w:rPr>
        <w:t>ორგანიზაციამ</w:t>
      </w:r>
      <w:r w:rsidRPr="00DE3043">
        <w:rPr>
          <w:lang w:val="ka-GE"/>
        </w:rPr>
        <w:t xml:space="preserve"> </w:t>
      </w:r>
      <w:r w:rsidRPr="00DE3043">
        <w:rPr>
          <w:rFonts w:ascii="Sylfaen" w:hAnsi="Sylfaen"/>
          <w:lang w:val="ka-GE"/>
        </w:rPr>
        <w:t>სიმსუქნე</w:t>
      </w:r>
      <w:r w:rsidRPr="00DE3043">
        <w:rPr>
          <w:lang w:val="ka-GE"/>
        </w:rPr>
        <w:t xml:space="preserve"> 1997 </w:t>
      </w:r>
      <w:r w:rsidRPr="00DE3043">
        <w:rPr>
          <w:rFonts w:ascii="Sylfaen" w:hAnsi="Sylfaen"/>
          <w:lang w:val="ka-GE"/>
        </w:rPr>
        <w:t>წელს</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ეპიდემიად</w:t>
      </w:r>
      <w:r w:rsidRPr="00DE3043">
        <w:rPr>
          <w:lang w:val="ka-GE"/>
        </w:rPr>
        <w:t xml:space="preserve"> </w:t>
      </w:r>
      <w:r w:rsidRPr="00DE3043">
        <w:rPr>
          <w:rFonts w:ascii="Sylfaen" w:hAnsi="Sylfaen"/>
          <w:lang w:val="ka-GE"/>
        </w:rPr>
        <w:t>გამოაცხადა</w:t>
      </w:r>
      <w:r w:rsidRPr="00DE3043">
        <w:rPr>
          <w:lang w:val="ka-GE"/>
        </w:rPr>
        <w:t xml:space="preserve">.  </w:t>
      </w:r>
      <w:r w:rsidRPr="00DE3043">
        <w:rPr>
          <w:rFonts w:ascii="Sylfaen" w:hAnsi="Sylfaen"/>
          <w:lang w:val="ka-GE"/>
        </w:rPr>
        <w:t>ხოლო</w:t>
      </w:r>
      <w:r w:rsidRPr="00DE3043">
        <w:rPr>
          <w:lang w:val="ka-GE"/>
        </w:rPr>
        <w:t xml:space="preserve"> 2013 </w:t>
      </w:r>
      <w:r w:rsidRPr="00DE3043">
        <w:rPr>
          <w:rFonts w:ascii="Sylfaen" w:hAnsi="Sylfaen"/>
          <w:lang w:val="ka-GE"/>
        </w:rPr>
        <w:t>წელს</w:t>
      </w:r>
      <w:r w:rsidRPr="00DE3043">
        <w:rPr>
          <w:lang w:val="ka-GE"/>
        </w:rPr>
        <w:t xml:space="preserve"> </w:t>
      </w:r>
      <w:r w:rsidRPr="00DE3043">
        <w:rPr>
          <w:rFonts w:ascii="Sylfaen" w:hAnsi="Sylfaen"/>
          <w:lang w:val="ka-GE"/>
        </w:rPr>
        <w:t>ამერიკის</w:t>
      </w:r>
      <w:r w:rsidRPr="00DE3043">
        <w:rPr>
          <w:lang w:val="ka-GE"/>
        </w:rPr>
        <w:t xml:space="preserve"> </w:t>
      </w:r>
      <w:r w:rsidRPr="00DE3043">
        <w:rPr>
          <w:rFonts w:ascii="Sylfaen" w:hAnsi="Sylfaen"/>
          <w:lang w:val="ka-GE"/>
        </w:rPr>
        <w:t>სამედიცინო</w:t>
      </w:r>
      <w:r w:rsidRPr="00DE3043">
        <w:rPr>
          <w:lang w:val="ka-GE"/>
        </w:rPr>
        <w:t xml:space="preserve"> </w:t>
      </w:r>
      <w:r w:rsidRPr="00DE3043">
        <w:rPr>
          <w:rFonts w:ascii="Sylfaen" w:hAnsi="Sylfaen"/>
          <w:lang w:val="ka-GE"/>
        </w:rPr>
        <w:t>ასოციაციამ</w:t>
      </w:r>
      <w:r w:rsidRPr="00DE3043">
        <w:rPr>
          <w:lang w:val="ka-GE"/>
        </w:rPr>
        <w:t xml:space="preserve"> </w:t>
      </w:r>
      <w:r w:rsidRPr="00DE3043">
        <w:rPr>
          <w:rFonts w:ascii="Sylfaen" w:hAnsi="Sylfaen"/>
          <w:lang w:val="ka-GE"/>
        </w:rPr>
        <w:t>სიმსუქნე</w:t>
      </w:r>
      <w:r w:rsidRPr="00DE3043">
        <w:rPr>
          <w:lang w:val="ka-GE"/>
        </w:rPr>
        <w:t xml:space="preserve"> </w:t>
      </w:r>
      <w:r w:rsidRPr="00DE3043">
        <w:rPr>
          <w:rFonts w:ascii="Sylfaen" w:hAnsi="Sylfaen"/>
          <w:lang w:val="ka-GE"/>
        </w:rPr>
        <w:t>დაავადებად</w:t>
      </w:r>
      <w:r w:rsidRPr="00DE3043">
        <w:rPr>
          <w:lang w:val="ka-GE"/>
        </w:rPr>
        <w:t xml:space="preserve"> </w:t>
      </w:r>
      <w:r w:rsidRPr="00DE3043">
        <w:rPr>
          <w:rFonts w:ascii="Sylfaen" w:hAnsi="Sylfaen"/>
          <w:lang w:val="ka-GE"/>
        </w:rPr>
        <w:t>აღიარა</w:t>
      </w:r>
      <w:r w:rsidRPr="00DE3043">
        <w:rPr>
          <w:lang w:val="ka-GE"/>
        </w:rPr>
        <w:t xml:space="preserve">. </w:t>
      </w:r>
    </w:p>
    <w:p w:rsidR="00BE2655" w:rsidRPr="00B2044B" w:rsidRDefault="00BE2655" w:rsidP="00910719">
      <w:pPr>
        <w:spacing w:after="0" w:line="276" w:lineRule="auto"/>
        <w:jc w:val="both"/>
        <w:rPr>
          <w:rFonts w:ascii="Sylfaen" w:hAnsi="Sylfaen"/>
          <w:lang w:val="ka-GE"/>
        </w:rPr>
      </w:pPr>
      <w:r w:rsidRPr="00DE3043">
        <w:rPr>
          <w:rFonts w:ascii="Sylfaen" w:hAnsi="Sylfaen"/>
          <w:lang w:val="ka-GE"/>
        </w:rPr>
        <w:t>ადრე</w:t>
      </w:r>
      <w:r w:rsidRPr="00DE3043">
        <w:rPr>
          <w:lang w:val="ka-GE"/>
        </w:rPr>
        <w:t xml:space="preserve"> </w:t>
      </w:r>
      <w:r w:rsidRPr="00DE3043">
        <w:rPr>
          <w:rFonts w:ascii="Sylfaen" w:hAnsi="Sylfaen"/>
          <w:lang w:val="ka-GE"/>
        </w:rPr>
        <w:t>სიმსუქნე</w:t>
      </w:r>
      <w:r w:rsidRPr="00DE3043">
        <w:rPr>
          <w:lang w:val="ka-GE"/>
        </w:rPr>
        <w:t xml:space="preserve"> </w:t>
      </w:r>
      <w:r w:rsidRPr="00DE3043">
        <w:rPr>
          <w:rFonts w:ascii="Sylfaen" w:hAnsi="Sylfaen"/>
          <w:lang w:val="ka-GE"/>
        </w:rPr>
        <w:t>პრობლემად</w:t>
      </w:r>
      <w:r w:rsidRPr="00DE3043">
        <w:rPr>
          <w:lang w:val="ka-GE"/>
        </w:rPr>
        <w:t xml:space="preserve"> </w:t>
      </w:r>
      <w:r w:rsidRPr="00DE3043">
        <w:rPr>
          <w:rFonts w:ascii="Sylfaen" w:hAnsi="Sylfaen"/>
          <w:lang w:val="ka-GE"/>
        </w:rPr>
        <w:t>მიიჩნეოდა</w:t>
      </w:r>
      <w:r w:rsidRPr="00DE3043">
        <w:rPr>
          <w:lang w:val="ka-GE"/>
        </w:rPr>
        <w:t xml:space="preserve"> </w:t>
      </w:r>
      <w:r w:rsidRPr="00DE3043">
        <w:rPr>
          <w:rFonts w:ascii="Sylfaen" w:hAnsi="Sylfaen"/>
          <w:lang w:val="ka-GE"/>
        </w:rPr>
        <w:t>მხოლოდ</w:t>
      </w:r>
      <w:r w:rsidRPr="00DE3043">
        <w:rPr>
          <w:lang w:val="ka-GE"/>
        </w:rPr>
        <w:t xml:space="preserve"> </w:t>
      </w:r>
      <w:r w:rsidRPr="00DE3043">
        <w:rPr>
          <w:rFonts w:ascii="Sylfaen" w:hAnsi="Sylfaen"/>
          <w:lang w:val="ka-GE"/>
        </w:rPr>
        <w:t>მაღალი</w:t>
      </w:r>
      <w:r w:rsidRPr="00DE3043">
        <w:rPr>
          <w:lang w:val="ka-GE"/>
        </w:rPr>
        <w:t xml:space="preserve"> </w:t>
      </w:r>
      <w:r w:rsidRPr="00DE3043">
        <w:rPr>
          <w:rFonts w:ascii="Sylfaen" w:hAnsi="Sylfaen"/>
          <w:lang w:val="ka-GE"/>
        </w:rPr>
        <w:t>შემოსავლის</w:t>
      </w:r>
      <w:r w:rsidRPr="00DE3043">
        <w:rPr>
          <w:lang w:val="ka-GE"/>
        </w:rPr>
        <w:t xml:space="preserve"> </w:t>
      </w:r>
      <w:r w:rsidRPr="00DE3043">
        <w:rPr>
          <w:rFonts w:ascii="Sylfaen" w:hAnsi="Sylfaen"/>
          <w:lang w:val="ka-GE"/>
        </w:rPr>
        <w:t>მქონე</w:t>
      </w:r>
      <w:r w:rsidRPr="00DE3043">
        <w:rPr>
          <w:lang w:val="ka-GE"/>
        </w:rPr>
        <w:t xml:space="preserve"> </w:t>
      </w:r>
      <w:r w:rsidRPr="00DE3043">
        <w:rPr>
          <w:rFonts w:ascii="Sylfaen" w:hAnsi="Sylfaen"/>
          <w:lang w:val="ka-GE"/>
        </w:rPr>
        <w:t>ქვეყნებში</w:t>
      </w:r>
      <w:r w:rsidRPr="00DE3043">
        <w:rPr>
          <w:lang w:val="ka-GE"/>
        </w:rPr>
        <w:t xml:space="preserve">, </w:t>
      </w:r>
      <w:r w:rsidRPr="00DE3043">
        <w:rPr>
          <w:rFonts w:ascii="Sylfaen" w:hAnsi="Sylfaen"/>
          <w:lang w:val="ka-GE"/>
        </w:rPr>
        <w:t>დღეისთვის</w:t>
      </w:r>
      <w:r w:rsidRPr="00DE3043">
        <w:rPr>
          <w:lang w:val="ka-GE"/>
        </w:rPr>
        <w:t xml:space="preserve"> </w:t>
      </w:r>
      <w:r w:rsidRPr="00DE3043">
        <w:rPr>
          <w:rFonts w:ascii="Sylfaen" w:hAnsi="Sylfaen"/>
          <w:lang w:val="ka-GE"/>
        </w:rPr>
        <w:t>მიიჩნევა</w:t>
      </w:r>
      <w:r w:rsidRPr="00DE3043">
        <w:rPr>
          <w:lang w:val="ka-GE"/>
        </w:rPr>
        <w:t xml:space="preserve">, </w:t>
      </w:r>
      <w:r w:rsidRPr="00DE3043">
        <w:rPr>
          <w:rFonts w:ascii="Sylfaen" w:hAnsi="Sylfaen"/>
          <w:lang w:val="ka-GE"/>
        </w:rPr>
        <w:t>რომ</w:t>
      </w:r>
      <w:r w:rsidRPr="00DE3043">
        <w:rPr>
          <w:lang w:val="ka-GE"/>
        </w:rPr>
        <w:t xml:space="preserve">  </w:t>
      </w:r>
      <w:r w:rsidRPr="00DE3043">
        <w:rPr>
          <w:rFonts w:ascii="Sylfaen" w:hAnsi="Sylfaen"/>
          <w:lang w:val="ka-GE"/>
        </w:rPr>
        <w:t>ეს</w:t>
      </w:r>
      <w:r w:rsidRPr="00DE3043">
        <w:rPr>
          <w:lang w:val="ka-GE"/>
        </w:rPr>
        <w:t xml:space="preserve"> </w:t>
      </w:r>
      <w:r w:rsidRPr="00DE3043">
        <w:rPr>
          <w:rFonts w:ascii="Sylfaen" w:hAnsi="Sylfaen"/>
          <w:lang w:val="ka-GE"/>
        </w:rPr>
        <w:t>პრობლემა</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მასშტაბისაა</w:t>
      </w:r>
      <w:r w:rsidRPr="00DE3043">
        <w:rPr>
          <w:lang w:val="ka-GE"/>
        </w:rPr>
        <w:t xml:space="preserve">. </w:t>
      </w:r>
      <w:r w:rsidRPr="00DE3043">
        <w:rPr>
          <w:rFonts w:ascii="Sylfaen" w:hAnsi="Sylfaen"/>
          <w:lang w:val="ka-GE"/>
        </w:rPr>
        <w:t>ერთადერთი</w:t>
      </w:r>
      <w:r w:rsidRPr="00DE3043">
        <w:rPr>
          <w:lang w:val="ka-GE"/>
        </w:rPr>
        <w:t xml:space="preserve"> </w:t>
      </w:r>
      <w:r w:rsidRPr="00DE3043">
        <w:rPr>
          <w:rFonts w:ascii="Sylfaen" w:hAnsi="Sylfaen"/>
          <w:lang w:val="ka-GE"/>
        </w:rPr>
        <w:t>რეგიონი</w:t>
      </w:r>
      <w:r w:rsidRPr="00DE3043">
        <w:rPr>
          <w:lang w:val="ka-GE"/>
        </w:rPr>
        <w:t xml:space="preserve"> </w:t>
      </w:r>
      <w:r w:rsidRPr="00DE3043">
        <w:rPr>
          <w:rFonts w:ascii="Sylfaen" w:hAnsi="Sylfaen"/>
          <w:lang w:val="ka-GE"/>
        </w:rPr>
        <w:t>მსოფლიოში</w:t>
      </w:r>
      <w:r w:rsidRPr="00DE3043">
        <w:rPr>
          <w:lang w:val="ka-GE"/>
        </w:rPr>
        <w:t xml:space="preserve">, </w:t>
      </w:r>
      <w:r w:rsidRPr="00DE3043">
        <w:rPr>
          <w:rFonts w:ascii="Sylfaen" w:hAnsi="Sylfaen"/>
          <w:lang w:val="ka-GE"/>
        </w:rPr>
        <w:t>სადაც</w:t>
      </w:r>
      <w:r w:rsidRPr="00DE3043">
        <w:rPr>
          <w:lang w:val="ka-GE"/>
        </w:rPr>
        <w:t xml:space="preserve"> </w:t>
      </w:r>
      <w:r>
        <w:rPr>
          <w:rFonts w:ascii="Sylfaen" w:hAnsi="Sylfaen"/>
          <w:lang w:val="ka-GE"/>
        </w:rPr>
        <w:t>სიმსუქნის</w:t>
      </w:r>
      <w:r w:rsidRPr="00DE3043">
        <w:rPr>
          <w:lang w:val="ka-GE"/>
        </w:rPr>
        <w:t xml:space="preserve"> </w:t>
      </w:r>
      <w:r w:rsidRPr="00DE3043">
        <w:rPr>
          <w:rFonts w:ascii="Sylfaen" w:hAnsi="Sylfaen"/>
          <w:lang w:val="ka-GE"/>
        </w:rPr>
        <w:t>პრობლემა</w:t>
      </w:r>
      <w:r w:rsidRPr="00B2044B">
        <w:rPr>
          <w:rFonts w:ascii="Sylfaen" w:hAnsi="Sylfaen"/>
          <w:lang w:val="ka-GE"/>
        </w:rPr>
        <w:t xml:space="preserve"> არ დგას,</w:t>
      </w:r>
      <w:r w:rsidRPr="00DE3043">
        <w:rPr>
          <w:lang w:val="ka-GE"/>
        </w:rPr>
        <w:t xml:space="preserve"> </w:t>
      </w:r>
      <w:r w:rsidRPr="00DE3043">
        <w:rPr>
          <w:rFonts w:ascii="Sylfaen" w:hAnsi="Sylfaen"/>
          <w:lang w:val="ka-GE"/>
        </w:rPr>
        <w:t>სუბსაჰარული</w:t>
      </w:r>
      <w:r w:rsidRPr="00DE3043">
        <w:rPr>
          <w:lang w:val="ka-GE"/>
        </w:rPr>
        <w:t xml:space="preserve"> </w:t>
      </w:r>
      <w:r w:rsidRPr="00DE3043">
        <w:rPr>
          <w:rFonts w:ascii="Sylfaen" w:hAnsi="Sylfaen"/>
          <w:lang w:val="ka-GE"/>
        </w:rPr>
        <w:t>აფრიკა</w:t>
      </w:r>
      <w:r>
        <w:rPr>
          <w:rFonts w:ascii="Sylfaen" w:hAnsi="Sylfaen"/>
          <w:lang w:val="ka-GE"/>
        </w:rPr>
        <w:t>ა</w:t>
      </w:r>
      <w:r w:rsidRPr="00DE3043">
        <w:rPr>
          <w:lang w:val="ka-GE"/>
        </w:rPr>
        <w:t xml:space="preserve">. </w:t>
      </w:r>
      <w:r w:rsidRPr="00DE3043">
        <w:rPr>
          <w:rFonts w:ascii="Sylfaen" w:hAnsi="Sylfaen"/>
          <w:lang w:val="ka-GE"/>
        </w:rPr>
        <w:t>ეს</w:t>
      </w:r>
      <w:r w:rsidRPr="00DE3043">
        <w:rPr>
          <w:lang w:val="ka-GE"/>
        </w:rPr>
        <w:t xml:space="preserve"> </w:t>
      </w:r>
      <w:r w:rsidRPr="00DE3043">
        <w:rPr>
          <w:rFonts w:ascii="Sylfaen" w:hAnsi="Sylfaen"/>
          <w:lang w:val="ka-GE"/>
        </w:rPr>
        <w:t>ის</w:t>
      </w:r>
      <w:r w:rsidRPr="00DE3043">
        <w:rPr>
          <w:lang w:val="ka-GE"/>
        </w:rPr>
        <w:t xml:space="preserve"> </w:t>
      </w:r>
      <w:r w:rsidRPr="00DE3043">
        <w:rPr>
          <w:rFonts w:ascii="Sylfaen" w:hAnsi="Sylfaen"/>
          <w:lang w:val="ka-GE"/>
        </w:rPr>
        <w:t>ადგილებია</w:t>
      </w:r>
      <w:r w:rsidRPr="00DE3043">
        <w:rPr>
          <w:lang w:val="ka-GE"/>
        </w:rPr>
        <w:t xml:space="preserve">, </w:t>
      </w:r>
      <w:r w:rsidRPr="00DE3043">
        <w:rPr>
          <w:rFonts w:ascii="Sylfaen" w:hAnsi="Sylfaen"/>
          <w:lang w:val="ka-GE"/>
        </w:rPr>
        <w:t>სადაც</w:t>
      </w:r>
      <w:r w:rsidRPr="00DE3043">
        <w:rPr>
          <w:lang w:val="ka-GE"/>
        </w:rPr>
        <w:t xml:space="preserve"> </w:t>
      </w:r>
      <w:r w:rsidRPr="00DE3043">
        <w:rPr>
          <w:rFonts w:ascii="Sylfaen" w:hAnsi="Sylfaen"/>
          <w:lang w:val="ka-GE"/>
        </w:rPr>
        <w:t>ადამიანები</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ბავშვები</w:t>
      </w:r>
      <w:r w:rsidRPr="00DE3043">
        <w:rPr>
          <w:lang w:val="ka-GE"/>
        </w:rPr>
        <w:t xml:space="preserve"> </w:t>
      </w:r>
      <w:r w:rsidRPr="00DE3043">
        <w:rPr>
          <w:rFonts w:ascii="Sylfaen" w:hAnsi="Sylfaen"/>
          <w:lang w:val="ka-GE"/>
        </w:rPr>
        <w:t>შიმშილით</w:t>
      </w:r>
      <w:r w:rsidRPr="00DE3043">
        <w:rPr>
          <w:lang w:val="ka-GE"/>
        </w:rPr>
        <w:t xml:space="preserve"> </w:t>
      </w:r>
      <w:r w:rsidRPr="00DE3043">
        <w:rPr>
          <w:rFonts w:ascii="Sylfaen" w:hAnsi="Sylfaen"/>
          <w:lang w:val="ka-GE"/>
        </w:rPr>
        <w:t>იღუპებიან</w:t>
      </w:r>
      <w:r w:rsidRPr="00DE3043">
        <w:rPr>
          <w:lang w:val="ka-GE"/>
        </w:rPr>
        <w:t xml:space="preserve">. </w:t>
      </w:r>
      <w:r w:rsidRPr="00DE3043">
        <w:rPr>
          <w:rFonts w:ascii="Sylfaen" w:hAnsi="Sylfaen"/>
          <w:lang w:val="ka-GE"/>
        </w:rPr>
        <w:t>თუმცა</w:t>
      </w:r>
      <w:r w:rsidRPr="00DE3043">
        <w:rPr>
          <w:lang w:val="ka-GE"/>
        </w:rPr>
        <w:t xml:space="preserve"> </w:t>
      </w:r>
      <w:r w:rsidRPr="00DE3043">
        <w:rPr>
          <w:rFonts w:ascii="Sylfaen" w:hAnsi="Sylfaen"/>
          <w:lang w:val="ka-GE"/>
        </w:rPr>
        <w:t>უნდა</w:t>
      </w:r>
      <w:r w:rsidRPr="00DE3043">
        <w:rPr>
          <w:lang w:val="ka-GE"/>
        </w:rPr>
        <w:t xml:space="preserve"> </w:t>
      </w:r>
      <w:r w:rsidRPr="00DE3043">
        <w:rPr>
          <w:rFonts w:ascii="Sylfaen" w:hAnsi="Sylfaen"/>
          <w:lang w:val="ka-GE"/>
        </w:rPr>
        <w:t>აღინიშნოს</w:t>
      </w:r>
      <w:r w:rsidRPr="00DE3043">
        <w:rPr>
          <w:lang w:val="ka-GE"/>
        </w:rPr>
        <w:t xml:space="preserve">, </w:t>
      </w:r>
      <w:r w:rsidRPr="00DE3043">
        <w:rPr>
          <w:rFonts w:ascii="Sylfaen" w:hAnsi="Sylfaen"/>
          <w:lang w:val="ka-GE"/>
        </w:rPr>
        <w:t>რომ</w:t>
      </w:r>
      <w:r w:rsidRPr="00DE3043">
        <w:rPr>
          <w:lang w:val="ka-GE"/>
        </w:rPr>
        <w:t xml:space="preserve"> </w:t>
      </w:r>
      <w:r w:rsidRPr="00DE3043">
        <w:rPr>
          <w:rFonts w:ascii="Sylfaen" w:hAnsi="Sylfaen"/>
          <w:lang w:val="ka-GE"/>
        </w:rPr>
        <w:t>ამ</w:t>
      </w:r>
      <w:r w:rsidRPr="00DE3043">
        <w:rPr>
          <w:lang w:val="ka-GE"/>
        </w:rPr>
        <w:t xml:space="preserve"> </w:t>
      </w:r>
      <w:r w:rsidRPr="00DE3043">
        <w:rPr>
          <w:rFonts w:ascii="Sylfaen" w:hAnsi="Sylfaen"/>
          <w:lang w:val="ka-GE"/>
        </w:rPr>
        <w:t>რეგიონშიც</w:t>
      </w:r>
      <w:r w:rsidRPr="00DE3043">
        <w:rPr>
          <w:lang w:val="ka-GE"/>
        </w:rPr>
        <w:t xml:space="preserve"> </w:t>
      </w:r>
      <w:r w:rsidRPr="00DE3043">
        <w:rPr>
          <w:rFonts w:ascii="Sylfaen" w:hAnsi="Sylfaen"/>
          <w:lang w:val="ka-GE"/>
        </w:rPr>
        <w:t>კი</w:t>
      </w:r>
      <w:r w:rsidRPr="00DE3043">
        <w:rPr>
          <w:lang w:val="ka-GE"/>
        </w:rPr>
        <w:t xml:space="preserve"> </w:t>
      </w:r>
      <w:r w:rsidRPr="00DE3043">
        <w:rPr>
          <w:rFonts w:ascii="Sylfaen" w:hAnsi="Sylfaen"/>
          <w:lang w:val="ka-GE"/>
        </w:rPr>
        <w:t>ბოლო</w:t>
      </w:r>
      <w:r w:rsidRPr="00DE3043">
        <w:rPr>
          <w:lang w:val="ka-GE"/>
        </w:rPr>
        <w:t xml:space="preserve"> </w:t>
      </w:r>
      <w:r w:rsidRPr="00DE3043">
        <w:rPr>
          <w:rFonts w:ascii="Sylfaen" w:hAnsi="Sylfaen"/>
          <w:lang w:val="ka-GE"/>
        </w:rPr>
        <w:t>წლებში</w:t>
      </w:r>
      <w:r w:rsidRPr="00DE3043">
        <w:rPr>
          <w:lang w:val="ka-GE"/>
        </w:rPr>
        <w:t xml:space="preserve"> </w:t>
      </w:r>
      <w:r w:rsidRPr="00DE3043">
        <w:rPr>
          <w:rFonts w:ascii="Sylfaen" w:hAnsi="Sylfaen"/>
          <w:lang w:val="ka-GE"/>
        </w:rPr>
        <w:t>მკვეთრდ</w:t>
      </w:r>
      <w:r w:rsidRPr="00DE3043">
        <w:rPr>
          <w:lang w:val="ka-GE"/>
        </w:rPr>
        <w:t xml:space="preserve"> </w:t>
      </w:r>
      <w:r w:rsidRPr="00DE3043">
        <w:rPr>
          <w:rFonts w:ascii="Sylfaen" w:hAnsi="Sylfaen"/>
          <w:lang w:val="ka-GE"/>
        </w:rPr>
        <w:t>გაიზარდა</w:t>
      </w:r>
      <w:r w:rsidRPr="00DE3043">
        <w:rPr>
          <w:lang w:val="ka-GE"/>
        </w:rPr>
        <w:t xml:space="preserve"> </w:t>
      </w:r>
      <w:r w:rsidRPr="00DE3043">
        <w:rPr>
          <w:rFonts w:ascii="Sylfaen" w:hAnsi="Sylfaen"/>
          <w:lang w:val="ka-GE"/>
        </w:rPr>
        <w:t>სიმსუქნის</w:t>
      </w:r>
      <w:r w:rsidRPr="00DE3043">
        <w:rPr>
          <w:lang w:val="ka-GE"/>
        </w:rPr>
        <w:t xml:space="preserve"> </w:t>
      </w:r>
      <w:r w:rsidRPr="00DE3043">
        <w:rPr>
          <w:rFonts w:ascii="Sylfaen" w:hAnsi="Sylfaen"/>
          <w:lang w:val="ka-GE"/>
        </w:rPr>
        <w:t>პროცენტული</w:t>
      </w:r>
      <w:r w:rsidRPr="00DE3043">
        <w:rPr>
          <w:lang w:val="ka-GE"/>
        </w:rPr>
        <w:t xml:space="preserve"> </w:t>
      </w:r>
      <w:r w:rsidRPr="00DE3043">
        <w:rPr>
          <w:rFonts w:ascii="Sylfaen" w:hAnsi="Sylfaen"/>
          <w:lang w:val="ka-GE"/>
        </w:rPr>
        <w:t>წილი</w:t>
      </w:r>
      <w:r w:rsidRPr="00DE3043">
        <w:rPr>
          <w:lang w:val="ka-GE"/>
        </w:rPr>
        <w:t>.</w:t>
      </w:r>
      <w:r>
        <w:rPr>
          <w:rFonts w:ascii="Sylfaen" w:hAnsi="Sylfaen"/>
          <w:lang w:val="ka-GE"/>
        </w:rPr>
        <w:t xml:space="preserve"> </w:t>
      </w:r>
    </w:p>
    <w:p w:rsidR="00BE2655" w:rsidRPr="00DE3043" w:rsidRDefault="00BE2655" w:rsidP="00910719">
      <w:pPr>
        <w:spacing w:after="0" w:line="276" w:lineRule="auto"/>
        <w:jc w:val="both"/>
        <w:rPr>
          <w:lang w:val="ka-GE"/>
        </w:rPr>
      </w:pPr>
      <w:r>
        <w:rPr>
          <w:rFonts w:ascii="Sylfaen" w:hAnsi="Sylfaen"/>
          <w:lang w:val="ka-GE"/>
        </w:rPr>
        <w:t xml:space="preserve">ჯანმრთელობის </w:t>
      </w:r>
      <w:r w:rsidRPr="00DE3043">
        <w:rPr>
          <w:rFonts w:ascii="Sylfaen" w:hAnsi="Sylfaen"/>
          <w:lang w:val="ka-GE"/>
        </w:rPr>
        <w:t>მსოფლიო</w:t>
      </w:r>
      <w:r w:rsidRPr="00DE3043">
        <w:rPr>
          <w:lang w:val="ka-GE"/>
        </w:rPr>
        <w:t xml:space="preserve"> </w:t>
      </w:r>
      <w:r>
        <w:rPr>
          <w:rFonts w:ascii="Sylfaen" w:hAnsi="Sylfaen"/>
          <w:lang w:val="ka-GE"/>
        </w:rPr>
        <w:t xml:space="preserve">ორგანიზაციის მონაცემების </w:t>
      </w:r>
      <w:r w:rsidRPr="00DE3043">
        <w:rPr>
          <w:rFonts w:ascii="Sylfaen" w:hAnsi="Sylfaen"/>
          <w:lang w:val="ka-GE"/>
        </w:rPr>
        <w:t>მიხედვით</w:t>
      </w:r>
      <w:r w:rsidRPr="00DE3043">
        <w:rPr>
          <w:lang w:val="ka-GE"/>
        </w:rPr>
        <w:t xml:space="preserve"> </w:t>
      </w:r>
      <w:r w:rsidRPr="00DE3043">
        <w:rPr>
          <w:rFonts w:ascii="Sylfaen" w:hAnsi="Sylfaen"/>
          <w:lang w:val="ka-GE"/>
        </w:rPr>
        <w:t>დღესდღეობით</w:t>
      </w:r>
      <w:r w:rsidRPr="00DE3043">
        <w:rPr>
          <w:lang w:val="ka-GE"/>
        </w:rPr>
        <w:t xml:space="preserve"> </w:t>
      </w:r>
      <w:r w:rsidRPr="00DE3043">
        <w:rPr>
          <w:rFonts w:ascii="Sylfaen" w:hAnsi="Sylfaen"/>
          <w:lang w:val="ka-GE"/>
        </w:rPr>
        <w:t>მსოფლიოში</w:t>
      </w:r>
      <w:r w:rsidRPr="00DE3043">
        <w:rPr>
          <w:lang w:val="ka-GE"/>
        </w:rPr>
        <w:t xml:space="preserve">  </w:t>
      </w:r>
      <w:r w:rsidRPr="00DE3043">
        <w:rPr>
          <w:rFonts w:ascii="Sylfaen" w:hAnsi="Sylfaen"/>
          <w:lang w:val="ka-GE"/>
        </w:rPr>
        <w:t>ჭარბი</w:t>
      </w:r>
      <w:r w:rsidRPr="00DE3043">
        <w:rPr>
          <w:lang w:val="ka-GE"/>
        </w:rPr>
        <w:t xml:space="preserve"> </w:t>
      </w:r>
      <w:r w:rsidRPr="00DE3043">
        <w:rPr>
          <w:rFonts w:ascii="Sylfaen" w:hAnsi="Sylfaen"/>
          <w:lang w:val="ka-GE"/>
        </w:rPr>
        <w:t>წონის</w:t>
      </w:r>
      <w:r w:rsidRPr="00DE3043">
        <w:rPr>
          <w:lang w:val="ka-GE"/>
        </w:rPr>
        <w:t xml:space="preserve"> </w:t>
      </w:r>
      <w:r w:rsidRPr="00DE3043">
        <w:rPr>
          <w:rFonts w:ascii="Sylfaen" w:hAnsi="Sylfaen"/>
          <w:lang w:val="ka-GE"/>
        </w:rPr>
        <w:t>ადამიანების</w:t>
      </w:r>
      <w:r w:rsidRPr="00DE3043">
        <w:rPr>
          <w:lang w:val="ka-GE"/>
        </w:rPr>
        <w:t xml:space="preserve"> </w:t>
      </w:r>
      <w:r>
        <w:rPr>
          <w:rFonts w:ascii="Sylfaen" w:hAnsi="Sylfaen"/>
          <w:lang w:val="ka-GE"/>
        </w:rPr>
        <w:t>რა</w:t>
      </w:r>
      <w:r w:rsidRPr="00DE3043">
        <w:rPr>
          <w:rFonts w:ascii="Sylfaen" w:hAnsi="Sylfaen"/>
          <w:lang w:val="ka-GE"/>
        </w:rPr>
        <w:t>ოდენობა</w:t>
      </w:r>
      <w:r w:rsidRPr="00DE3043">
        <w:rPr>
          <w:lang w:val="ka-GE"/>
        </w:rPr>
        <w:t xml:space="preserve"> 3 </w:t>
      </w:r>
      <w:r w:rsidRPr="00DE3043">
        <w:rPr>
          <w:rFonts w:ascii="Sylfaen" w:hAnsi="Sylfaen"/>
          <w:lang w:val="ka-GE"/>
        </w:rPr>
        <w:t>მილიარდს</w:t>
      </w:r>
      <w:r w:rsidRPr="00DE3043">
        <w:rPr>
          <w:lang w:val="ka-GE"/>
        </w:rPr>
        <w:t xml:space="preserve"> </w:t>
      </w:r>
      <w:r w:rsidRPr="00DE3043">
        <w:rPr>
          <w:rFonts w:ascii="Sylfaen" w:hAnsi="Sylfaen"/>
          <w:lang w:val="ka-GE"/>
        </w:rPr>
        <w:t>აღემატება</w:t>
      </w:r>
      <w:r w:rsidRPr="00DE3043">
        <w:rPr>
          <w:lang w:val="ka-GE"/>
        </w:rPr>
        <w:t xml:space="preserve">, </w:t>
      </w:r>
      <w:r w:rsidRPr="00DE3043">
        <w:rPr>
          <w:rFonts w:ascii="Sylfaen" w:hAnsi="Sylfaen"/>
          <w:lang w:val="ka-GE"/>
        </w:rPr>
        <w:t>აქედან</w:t>
      </w:r>
      <w:r w:rsidRPr="00DE3043">
        <w:rPr>
          <w:lang w:val="ka-GE"/>
        </w:rPr>
        <w:t xml:space="preserve"> 600 </w:t>
      </w:r>
      <w:r w:rsidRPr="00DE3043">
        <w:rPr>
          <w:rFonts w:ascii="Sylfaen" w:hAnsi="Sylfaen"/>
          <w:lang w:val="ka-GE"/>
        </w:rPr>
        <w:t>მილიონს</w:t>
      </w:r>
      <w:r w:rsidRPr="00DE3043">
        <w:rPr>
          <w:lang w:val="ka-GE"/>
        </w:rPr>
        <w:t xml:space="preserve"> </w:t>
      </w:r>
      <w:r w:rsidRPr="00DE3043">
        <w:rPr>
          <w:rFonts w:ascii="Sylfaen" w:hAnsi="Sylfaen"/>
          <w:lang w:val="ka-GE"/>
        </w:rPr>
        <w:t>სიმსუქნე</w:t>
      </w:r>
      <w:r>
        <w:rPr>
          <w:rFonts w:ascii="Sylfaen" w:hAnsi="Sylfaen"/>
          <w:lang w:val="ka-GE"/>
        </w:rPr>
        <w:t xml:space="preserve"> აღენიშნება</w:t>
      </w:r>
      <w:r w:rsidRPr="00DE3043">
        <w:rPr>
          <w:lang w:val="ka-GE"/>
        </w:rPr>
        <w:t xml:space="preserve">.  </w:t>
      </w:r>
    </w:p>
    <w:p w:rsidR="00BE2655" w:rsidRPr="00DE3043" w:rsidRDefault="00BE2655" w:rsidP="00910719">
      <w:pPr>
        <w:spacing w:after="0" w:line="276" w:lineRule="auto"/>
        <w:jc w:val="both"/>
        <w:rPr>
          <w:lang w:val="ka-GE"/>
        </w:rPr>
      </w:pPr>
      <w:r w:rsidRPr="00DE3043">
        <w:rPr>
          <w:rFonts w:ascii="Sylfaen" w:hAnsi="Sylfaen"/>
          <w:lang w:val="ka-GE"/>
        </w:rPr>
        <w:t>მოზრდილ</w:t>
      </w:r>
      <w:r w:rsidRPr="00DE3043">
        <w:rPr>
          <w:lang w:val="ka-GE"/>
        </w:rPr>
        <w:t xml:space="preserve"> </w:t>
      </w:r>
      <w:r w:rsidRPr="00DE3043">
        <w:rPr>
          <w:rFonts w:ascii="Sylfaen" w:hAnsi="Sylfaen"/>
          <w:lang w:val="ka-GE"/>
        </w:rPr>
        <w:t>მოსახლეობაში</w:t>
      </w:r>
      <w:r w:rsidRPr="00DE3043">
        <w:rPr>
          <w:lang w:val="ka-GE"/>
        </w:rPr>
        <w:t xml:space="preserve"> </w:t>
      </w:r>
      <w:r>
        <w:rPr>
          <w:rFonts w:ascii="Sylfaen" w:hAnsi="Sylfaen"/>
          <w:lang w:val="ka-GE"/>
        </w:rPr>
        <w:t>სიმ</w:t>
      </w:r>
      <w:r w:rsidRPr="00DE3043">
        <w:rPr>
          <w:rFonts w:ascii="Sylfaen" w:hAnsi="Sylfaen"/>
          <w:lang w:val="ka-GE"/>
        </w:rPr>
        <w:t>სუქნის</w:t>
      </w:r>
      <w:r w:rsidRPr="00DE3043">
        <w:rPr>
          <w:lang w:val="ka-GE"/>
        </w:rPr>
        <w:t xml:space="preserve"> </w:t>
      </w:r>
      <w:r w:rsidRPr="00DE3043">
        <w:rPr>
          <w:rFonts w:ascii="Sylfaen" w:hAnsi="Sylfaen"/>
          <w:lang w:val="ka-GE"/>
        </w:rPr>
        <w:t>ყველაზე</w:t>
      </w:r>
      <w:r w:rsidRPr="00DE3043">
        <w:rPr>
          <w:lang w:val="ka-GE"/>
        </w:rPr>
        <w:t xml:space="preserve"> </w:t>
      </w:r>
      <w:r>
        <w:rPr>
          <w:rFonts w:ascii="Sylfaen" w:hAnsi="Sylfaen"/>
          <w:lang w:val="ka-GE"/>
        </w:rPr>
        <w:t xml:space="preserve">მაღალი </w:t>
      </w:r>
      <w:r w:rsidRPr="00DE3043">
        <w:rPr>
          <w:rFonts w:ascii="Sylfaen" w:hAnsi="Sylfaen"/>
          <w:lang w:val="ka-GE"/>
        </w:rPr>
        <w:t>მაჩვენებლები</w:t>
      </w:r>
      <w:r w:rsidRPr="00DE3043">
        <w:rPr>
          <w:lang w:val="ka-GE"/>
        </w:rPr>
        <w:t xml:space="preserve"> </w:t>
      </w:r>
      <w:r w:rsidRPr="00DE3043">
        <w:rPr>
          <w:rFonts w:ascii="Sylfaen" w:hAnsi="Sylfaen"/>
          <w:lang w:val="ka-GE"/>
        </w:rPr>
        <w:t>აშშ</w:t>
      </w:r>
      <w:r w:rsidRPr="00DE3043">
        <w:rPr>
          <w:lang w:val="ka-GE"/>
        </w:rPr>
        <w:t>-</w:t>
      </w:r>
      <w:r>
        <w:rPr>
          <w:rFonts w:ascii="Sylfaen" w:hAnsi="Sylfaen"/>
          <w:lang w:val="ka-GE"/>
        </w:rPr>
        <w:t>ში</w:t>
      </w:r>
      <w:r w:rsidRPr="00DE3043">
        <w:rPr>
          <w:lang w:val="ka-GE"/>
        </w:rPr>
        <w:t xml:space="preserve">, </w:t>
      </w:r>
      <w:r w:rsidRPr="00DE3043">
        <w:rPr>
          <w:rFonts w:ascii="Sylfaen" w:hAnsi="Sylfaen"/>
          <w:lang w:val="ka-GE"/>
        </w:rPr>
        <w:t>მექსიკაში</w:t>
      </w:r>
      <w:r w:rsidRPr="00DE3043">
        <w:rPr>
          <w:lang w:val="ka-GE"/>
        </w:rPr>
        <w:t xml:space="preserve">, </w:t>
      </w:r>
      <w:r w:rsidRPr="00DE3043">
        <w:rPr>
          <w:rFonts w:ascii="Sylfaen" w:hAnsi="Sylfaen"/>
          <w:lang w:val="ka-GE"/>
        </w:rPr>
        <w:t>ახალ</w:t>
      </w:r>
      <w:r w:rsidRPr="00DE3043">
        <w:rPr>
          <w:lang w:val="ka-GE"/>
        </w:rPr>
        <w:t xml:space="preserve"> </w:t>
      </w:r>
      <w:r w:rsidRPr="00DE3043">
        <w:rPr>
          <w:rFonts w:ascii="Sylfaen" w:hAnsi="Sylfaen"/>
          <w:lang w:val="ka-GE"/>
        </w:rPr>
        <w:t>ზელანდიასა</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უნგრეთში</w:t>
      </w:r>
      <w:r>
        <w:rPr>
          <w:rFonts w:ascii="Sylfaen" w:hAnsi="Sylfaen"/>
          <w:lang w:val="ka-GE"/>
        </w:rPr>
        <w:t xml:space="preserve"> აღინიშნება</w:t>
      </w:r>
      <w:r>
        <w:rPr>
          <w:lang w:val="ka-GE"/>
        </w:rPr>
        <w:t>;</w:t>
      </w:r>
      <w:r w:rsidRPr="00DE3043">
        <w:rPr>
          <w:lang w:val="ka-GE"/>
        </w:rPr>
        <w:t xml:space="preserve"> </w:t>
      </w:r>
      <w:r w:rsidRPr="00DE3043">
        <w:rPr>
          <w:rFonts w:ascii="Sylfaen" w:hAnsi="Sylfaen"/>
          <w:lang w:val="ka-GE"/>
        </w:rPr>
        <w:t>ყველაზე</w:t>
      </w:r>
      <w:r w:rsidRPr="00DE3043">
        <w:rPr>
          <w:lang w:val="ka-GE"/>
        </w:rPr>
        <w:t xml:space="preserve"> </w:t>
      </w:r>
      <w:r w:rsidRPr="00DE3043">
        <w:rPr>
          <w:rFonts w:ascii="Sylfaen" w:hAnsi="Sylfaen"/>
          <w:lang w:val="ka-GE"/>
        </w:rPr>
        <w:t>ნაკლები</w:t>
      </w:r>
      <w:r>
        <w:rPr>
          <w:rFonts w:ascii="Sylfaen" w:hAnsi="Sylfaen"/>
          <w:lang w:val="ka-GE"/>
        </w:rPr>
        <w:t xml:space="preserve"> -</w:t>
      </w:r>
      <w:r w:rsidRPr="00DE3043">
        <w:rPr>
          <w:lang w:val="ka-GE"/>
        </w:rPr>
        <w:t xml:space="preserve"> </w:t>
      </w:r>
      <w:r w:rsidRPr="00DE3043">
        <w:rPr>
          <w:rFonts w:ascii="Sylfaen" w:hAnsi="Sylfaen"/>
          <w:lang w:val="ka-GE"/>
        </w:rPr>
        <w:t>იოპონიასა</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სამხრეთ</w:t>
      </w:r>
      <w:r w:rsidRPr="00DE3043">
        <w:rPr>
          <w:lang w:val="ka-GE"/>
        </w:rPr>
        <w:t xml:space="preserve"> </w:t>
      </w:r>
      <w:r w:rsidRPr="00DE3043">
        <w:rPr>
          <w:rFonts w:ascii="Sylfaen" w:hAnsi="Sylfaen"/>
          <w:lang w:val="ka-GE"/>
        </w:rPr>
        <w:t>კორეაში</w:t>
      </w:r>
      <w:r w:rsidRPr="00DE3043">
        <w:rPr>
          <w:lang w:val="ka-GE"/>
        </w:rPr>
        <w:t xml:space="preserve">. </w:t>
      </w:r>
      <w:r w:rsidRPr="00DE3043">
        <w:rPr>
          <w:rFonts w:ascii="Sylfaen" w:hAnsi="Sylfaen"/>
          <w:lang w:val="ka-GE"/>
        </w:rPr>
        <w:t>ვარაუდობენ</w:t>
      </w:r>
      <w:r w:rsidRPr="00DE3043">
        <w:rPr>
          <w:lang w:val="ka-GE"/>
        </w:rPr>
        <w:t xml:space="preserve">, </w:t>
      </w:r>
      <w:r w:rsidRPr="00DE3043">
        <w:rPr>
          <w:rFonts w:ascii="Sylfaen" w:hAnsi="Sylfaen"/>
          <w:lang w:val="ka-GE"/>
        </w:rPr>
        <w:t>რომ</w:t>
      </w:r>
      <w:r w:rsidRPr="00DE3043">
        <w:rPr>
          <w:lang w:val="ka-GE"/>
        </w:rPr>
        <w:t xml:space="preserve"> 2030 </w:t>
      </w:r>
      <w:r w:rsidRPr="00DE3043">
        <w:rPr>
          <w:rFonts w:ascii="Sylfaen" w:hAnsi="Sylfaen"/>
          <w:lang w:val="ka-GE"/>
        </w:rPr>
        <w:t>წელს</w:t>
      </w:r>
      <w:r w:rsidRPr="00DE3043">
        <w:rPr>
          <w:lang w:val="ka-GE"/>
        </w:rPr>
        <w:t xml:space="preserve"> </w:t>
      </w:r>
      <w:r w:rsidRPr="00DE3043">
        <w:rPr>
          <w:rFonts w:ascii="Sylfaen" w:hAnsi="Sylfaen"/>
          <w:lang w:val="ka-GE"/>
        </w:rPr>
        <w:t>სიმსუქნის</w:t>
      </w:r>
      <w:r w:rsidRPr="00DE3043">
        <w:rPr>
          <w:lang w:val="ka-GE"/>
        </w:rPr>
        <w:t xml:space="preserve"> </w:t>
      </w:r>
      <w:r>
        <w:rPr>
          <w:rFonts w:ascii="Sylfaen" w:hAnsi="Sylfaen"/>
          <w:lang w:val="ka-GE"/>
        </w:rPr>
        <w:t xml:space="preserve">მნიშვნელოვანი </w:t>
      </w:r>
      <w:r w:rsidRPr="00DE3043">
        <w:rPr>
          <w:rFonts w:ascii="Sylfaen" w:hAnsi="Sylfaen"/>
          <w:lang w:val="ka-GE"/>
        </w:rPr>
        <w:t>პრობლემა</w:t>
      </w:r>
      <w:r w:rsidRPr="00DE3043">
        <w:rPr>
          <w:lang w:val="ka-GE"/>
        </w:rPr>
        <w:t xml:space="preserve"> </w:t>
      </w:r>
      <w:r w:rsidRPr="00DE3043">
        <w:rPr>
          <w:rFonts w:ascii="Sylfaen" w:hAnsi="Sylfaen"/>
          <w:lang w:val="ka-GE"/>
        </w:rPr>
        <w:t>იქნება</w:t>
      </w:r>
      <w:r w:rsidRPr="00DE3043">
        <w:rPr>
          <w:lang w:val="ka-GE"/>
        </w:rPr>
        <w:t xml:space="preserve"> </w:t>
      </w:r>
      <w:r w:rsidRPr="00DE3043">
        <w:rPr>
          <w:rFonts w:ascii="Sylfaen" w:hAnsi="Sylfaen"/>
          <w:lang w:val="ka-GE"/>
        </w:rPr>
        <w:t>როგორც</w:t>
      </w:r>
      <w:r w:rsidRPr="00DE3043">
        <w:rPr>
          <w:lang w:val="ka-GE"/>
        </w:rPr>
        <w:t xml:space="preserve"> </w:t>
      </w:r>
      <w:r w:rsidRPr="00DE3043">
        <w:rPr>
          <w:rFonts w:ascii="Sylfaen" w:hAnsi="Sylfaen"/>
          <w:lang w:val="ka-GE"/>
        </w:rPr>
        <w:t>კორეაში</w:t>
      </w:r>
      <w:r w:rsidRPr="00DE3043">
        <w:rPr>
          <w:lang w:val="ka-GE"/>
        </w:rPr>
        <w:t xml:space="preserve">, </w:t>
      </w:r>
      <w:r w:rsidRPr="00DE3043">
        <w:rPr>
          <w:rFonts w:ascii="Sylfaen" w:hAnsi="Sylfaen"/>
          <w:lang w:val="ka-GE"/>
        </w:rPr>
        <w:t>ასევ</w:t>
      </w:r>
      <w:r>
        <w:rPr>
          <w:rFonts w:ascii="Sylfaen" w:hAnsi="Sylfaen"/>
          <w:lang w:val="ka-GE"/>
        </w:rPr>
        <w:t>ე</w:t>
      </w:r>
      <w:r w:rsidRPr="00DE3043">
        <w:rPr>
          <w:lang w:val="ka-GE"/>
        </w:rPr>
        <w:t xml:space="preserve"> </w:t>
      </w:r>
      <w:r w:rsidRPr="00DE3043">
        <w:rPr>
          <w:rFonts w:ascii="Sylfaen" w:hAnsi="Sylfaen"/>
          <w:lang w:val="ka-GE"/>
        </w:rPr>
        <w:t>ევროპ</w:t>
      </w:r>
      <w:r>
        <w:rPr>
          <w:rFonts w:ascii="Sylfaen" w:hAnsi="Sylfaen"/>
          <w:lang w:val="ka-GE"/>
        </w:rPr>
        <w:t xml:space="preserve">ის იმ ქვეყნებში, სადაც ადრე ეს პათოლოგია არ იყო მძიმე ტვირთი. </w:t>
      </w:r>
      <w:r w:rsidRPr="00DE3043">
        <w:rPr>
          <w:rFonts w:ascii="Sylfaen" w:hAnsi="Sylfaen"/>
          <w:lang w:val="ka-GE"/>
        </w:rPr>
        <w:t>სიმსუქნის</w:t>
      </w:r>
      <w:r w:rsidRPr="00DE3043">
        <w:rPr>
          <w:lang w:val="ka-GE"/>
        </w:rPr>
        <w:t xml:space="preserve"> </w:t>
      </w:r>
      <w:r w:rsidRPr="00DE3043">
        <w:rPr>
          <w:rFonts w:ascii="Sylfaen" w:hAnsi="Sylfaen"/>
          <w:lang w:val="ka-GE"/>
        </w:rPr>
        <w:t>ყველაზე</w:t>
      </w:r>
      <w:r w:rsidRPr="00DE3043">
        <w:rPr>
          <w:lang w:val="ka-GE"/>
        </w:rPr>
        <w:t xml:space="preserve"> </w:t>
      </w:r>
      <w:r w:rsidRPr="00DE3043">
        <w:rPr>
          <w:rFonts w:ascii="Sylfaen" w:hAnsi="Sylfaen"/>
          <w:lang w:val="ka-GE"/>
        </w:rPr>
        <w:t>ნაკლები</w:t>
      </w:r>
      <w:r w:rsidRPr="00DE3043">
        <w:rPr>
          <w:lang w:val="ka-GE"/>
        </w:rPr>
        <w:t xml:space="preserve">  </w:t>
      </w:r>
      <w:r w:rsidRPr="00DE3043">
        <w:rPr>
          <w:rFonts w:ascii="Sylfaen" w:hAnsi="Sylfaen"/>
          <w:lang w:val="ka-GE"/>
        </w:rPr>
        <w:t>პრევალენტობის</w:t>
      </w:r>
      <w:r w:rsidRPr="00DE3043">
        <w:rPr>
          <w:lang w:val="ka-GE"/>
        </w:rPr>
        <w:t xml:space="preserve"> </w:t>
      </w:r>
      <w:r w:rsidRPr="00DE3043">
        <w:rPr>
          <w:rFonts w:ascii="Sylfaen" w:hAnsi="Sylfaen"/>
          <w:lang w:val="ka-GE"/>
        </w:rPr>
        <w:t>მქონე</w:t>
      </w:r>
      <w:r w:rsidRPr="00DE3043">
        <w:rPr>
          <w:lang w:val="ka-GE"/>
        </w:rPr>
        <w:t xml:space="preserve"> </w:t>
      </w:r>
      <w:r>
        <w:rPr>
          <w:rFonts w:ascii="Sylfaen" w:hAnsi="Sylfaen"/>
          <w:lang w:val="ka-GE"/>
        </w:rPr>
        <w:t xml:space="preserve">ქვეყანა </w:t>
      </w:r>
      <w:r w:rsidRPr="00DE3043">
        <w:rPr>
          <w:rFonts w:ascii="Sylfaen" w:hAnsi="Sylfaen"/>
          <w:lang w:val="ka-GE"/>
        </w:rPr>
        <w:t>შვეიცარია</w:t>
      </w:r>
      <w:r>
        <w:rPr>
          <w:rFonts w:ascii="Sylfaen" w:hAnsi="Sylfaen"/>
          <w:lang w:val="ka-GE"/>
        </w:rPr>
        <w:t>ა.</w:t>
      </w:r>
      <w:r w:rsidRPr="00DE3043">
        <w:rPr>
          <w:lang w:val="ka-GE"/>
        </w:rPr>
        <w:t xml:space="preserve">  </w:t>
      </w:r>
    </w:p>
    <w:p w:rsidR="00BE2655" w:rsidRPr="00B45FA5" w:rsidRDefault="00BE2655" w:rsidP="00910719">
      <w:pPr>
        <w:spacing w:after="0" w:line="276" w:lineRule="auto"/>
        <w:jc w:val="both"/>
        <w:rPr>
          <w:rFonts w:ascii="Sylfaen" w:hAnsi="Sylfaen"/>
          <w:lang w:val="ka-GE"/>
        </w:rPr>
      </w:pPr>
      <w:r w:rsidRPr="00DB5A1B">
        <w:rPr>
          <w:rFonts w:ascii="Sylfaen" w:hAnsi="Sylfaen"/>
          <w:lang w:val="ka-GE"/>
        </w:rPr>
        <w:t xml:space="preserve">ბოლო 10 წლის განამავლობაში </w:t>
      </w:r>
      <w:r w:rsidRPr="00DE3043">
        <w:rPr>
          <w:rFonts w:ascii="Sylfaen" w:hAnsi="Sylfaen"/>
          <w:lang w:val="ka-GE"/>
        </w:rPr>
        <w:t>ჩინეთში</w:t>
      </w:r>
      <w:r>
        <w:rPr>
          <w:rFonts w:ascii="Sylfaen" w:hAnsi="Sylfaen"/>
          <w:lang w:val="ka-GE"/>
        </w:rPr>
        <w:t xml:space="preserve"> </w:t>
      </w:r>
      <w:r w:rsidRPr="00DE3043">
        <w:rPr>
          <w:rFonts w:ascii="Sylfaen" w:hAnsi="Sylfaen"/>
          <w:lang w:val="ka-GE"/>
        </w:rPr>
        <w:t>სიმსუქნის</w:t>
      </w:r>
      <w:r w:rsidRPr="00DE3043">
        <w:rPr>
          <w:lang w:val="ka-GE"/>
        </w:rPr>
        <w:t xml:space="preserve"> </w:t>
      </w:r>
      <w:r w:rsidRPr="00DE3043">
        <w:rPr>
          <w:rFonts w:ascii="Sylfaen" w:hAnsi="Sylfaen"/>
          <w:lang w:val="ka-GE"/>
        </w:rPr>
        <w:t>გავრცელება</w:t>
      </w:r>
      <w:r w:rsidRPr="00DE3043">
        <w:rPr>
          <w:lang w:val="ka-GE"/>
        </w:rPr>
        <w:t xml:space="preserve"> </w:t>
      </w:r>
      <w:r w:rsidRPr="00DE3043">
        <w:rPr>
          <w:rFonts w:ascii="Sylfaen" w:hAnsi="Sylfaen"/>
          <w:lang w:val="ka-GE"/>
        </w:rPr>
        <w:t>ორჯერ</w:t>
      </w:r>
      <w:r w:rsidRPr="00DE3043">
        <w:rPr>
          <w:lang w:val="ka-GE"/>
        </w:rPr>
        <w:t xml:space="preserve"> </w:t>
      </w:r>
      <w:r w:rsidRPr="00DE3043">
        <w:rPr>
          <w:rFonts w:ascii="Sylfaen" w:hAnsi="Sylfaen"/>
          <w:lang w:val="ka-GE"/>
        </w:rPr>
        <w:t>გაიზარდა</w:t>
      </w:r>
      <w:r>
        <w:rPr>
          <w:rFonts w:ascii="Sylfaen" w:hAnsi="Sylfaen"/>
          <w:lang w:val="ka-GE"/>
        </w:rPr>
        <w:t xml:space="preserve"> </w:t>
      </w:r>
      <w:r>
        <w:rPr>
          <w:lang w:val="ka-GE"/>
        </w:rPr>
        <w:t>- 13</w:t>
      </w:r>
      <w:r w:rsidRPr="00DE3043">
        <w:rPr>
          <w:lang w:val="ka-GE"/>
        </w:rPr>
        <w:t xml:space="preserve"> -</w:t>
      </w:r>
      <w:r w:rsidRPr="00DE3043">
        <w:rPr>
          <w:rFonts w:ascii="Sylfaen" w:hAnsi="Sylfaen"/>
          <w:lang w:val="ka-GE"/>
        </w:rPr>
        <w:t>დან</w:t>
      </w:r>
      <w:r>
        <w:rPr>
          <w:lang w:val="ka-GE"/>
        </w:rPr>
        <w:t xml:space="preserve">  27%</w:t>
      </w:r>
      <w:r>
        <w:rPr>
          <w:rFonts w:ascii="Sylfaen" w:hAnsi="Sylfaen"/>
          <w:lang w:val="ka-GE"/>
        </w:rPr>
        <w:t>-მ</w:t>
      </w:r>
      <w:r w:rsidRPr="00DE3043">
        <w:rPr>
          <w:rFonts w:ascii="Sylfaen" w:hAnsi="Sylfaen"/>
          <w:lang w:val="ka-GE"/>
        </w:rPr>
        <w:t>დე</w:t>
      </w:r>
      <w:r w:rsidRPr="00DE3043">
        <w:rPr>
          <w:lang w:val="ka-GE"/>
        </w:rPr>
        <w:t xml:space="preserve">. </w:t>
      </w:r>
      <w:r w:rsidRPr="00DE3043">
        <w:rPr>
          <w:rFonts w:ascii="Sylfaen" w:hAnsi="Sylfaen"/>
          <w:lang w:val="ka-GE"/>
        </w:rPr>
        <w:t>სიმსუქნის</w:t>
      </w:r>
      <w:r w:rsidRPr="00DE3043">
        <w:rPr>
          <w:lang w:val="ka-GE"/>
        </w:rPr>
        <w:t xml:space="preserve"> </w:t>
      </w:r>
      <w:r w:rsidRPr="00DE3043">
        <w:rPr>
          <w:rFonts w:ascii="Sylfaen" w:hAnsi="Sylfaen"/>
          <w:lang w:val="ka-GE"/>
        </w:rPr>
        <w:t>გავრცელება</w:t>
      </w:r>
      <w:r w:rsidRPr="00DE3043">
        <w:rPr>
          <w:lang w:val="ka-GE"/>
        </w:rPr>
        <w:t xml:space="preserve"> </w:t>
      </w:r>
      <w:r w:rsidRPr="00B45FA5">
        <w:rPr>
          <w:rFonts w:ascii="Sylfaen" w:hAnsi="Sylfaen"/>
          <w:lang w:val="ka-GE"/>
        </w:rPr>
        <w:t xml:space="preserve">მაგალითად, </w:t>
      </w:r>
      <w:r w:rsidRPr="00DE3043">
        <w:rPr>
          <w:rFonts w:ascii="Sylfaen" w:hAnsi="Sylfaen"/>
          <w:lang w:val="ka-GE"/>
        </w:rPr>
        <w:t>რუსეთში</w:t>
      </w:r>
      <w:r>
        <w:rPr>
          <w:lang w:val="ka-GE"/>
        </w:rPr>
        <w:t xml:space="preserve"> 21%</w:t>
      </w:r>
      <w:r>
        <w:rPr>
          <w:rFonts w:ascii="Sylfaen" w:hAnsi="Sylfaen"/>
          <w:lang w:val="ka-GE"/>
        </w:rPr>
        <w:t>-</w:t>
      </w:r>
      <w:r w:rsidRPr="00DE3043">
        <w:rPr>
          <w:rFonts w:ascii="Sylfaen" w:hAnsi="Sylfaen"/>
          <w:lang w:val="ka-GE"/>
        </w:rPr>
        <w:t>ია</w:t>
      </w:r>
      <w:r>
        <w:rPr>
          <w:lang w:val="ka-GE"/>
        </w:rPr>
        <w:t>,</w:t>
      </w:r>
      <w:r w:rsidRPr="00DE3043">
        <w:rPr>
          <w:lang w:val="ka-GE"/>
        </w:rPr>
        <w:t xml:space="preserve"> </w:t>
      </w:r>
      <w:r w:rsidRPr="00DE3043">
        <w:rPr>
          <w:rFonts w:ascii="Sylfaen" w:hAnsi="Sylfaen"/>
          <w:lang w:val="ka-GE"/>
        </w:rPr>
        <w:t>იტალიაში</w:t>
      </w:r>
      <w:r w:rsidRPr="00DE3043">
        <w:rPr>
          <w:lang w:val="ka-GE"/>
        </w:rPr>
        <w:t xml:space="preserve"> </w:t>
      </w:r>
      <w:r>
        <w:rPr>
          <w:rFonts w:ascii="Sylfaen" w:hAnsi="Sylfaen"/>
          <w:lang w:val="ka-GE"/>
        </w:rPr>
        <w:t>-</w:t>
      </w:r>
      <w:r>
        <w:rPr>
          <w:lang w:val="ka-GE"/>
        </w:rPr>
        <w:t>22</w:t>
      </w:r>
      <w:r w:rsidRPr="00DE3043">
        <w:rPr>
          <w:lang w:val="ka-GE"/>
        </w:rPr>
        <w:t xml:space="preserve">%, </w:t>
      </w:r>
      <w:r w:rsidRPr="00DE3043">
        <w:rPr>
          <w:rFonts w:ascii="Sylfaen" w:hAnsi="Sylfaen"/>
          <w:lang w:val="ka-GE"/>
        </w:rPr>
        <w:t>საბერძნეთში</w:t>
      </w:r>
      <w:r w:rsidRPr="00DE3043">
        <w:rPr>
          <w:lang w:val="ka-GE"/>
        </w:rPr>
        <w:t xml:space="preserve"> </w:t>
      </w:r>
      <w:r>
        <w:rPr>
          <w:rFonts w:ascii="Sylfaen" w:hAnsi="Sylfaen"/>
          <w:lang w:val="ka-GE"/>
        </w:rPr>
        <w:t>-</w:t>
      </w:r>
      <w:r>
        <w:rPr>
          <w:lang w:val="ka-GE"/>
        </w:rPr>
        <w:t>25</w:t>
      </w:r>
      <w:r w:rsidRPr="00DE3043">
        <w:rPr>
          <w:lang w:val="ka-GE"/>
        </w:rPr>
        <w:t xml:space="preserve">%,  </w:t>
      </w:r>
      <w:r w:rsidRPr="00DE3043">
        <w:rPr>
          <w:rFonts w:ascii="Sylfaen" w:hAnsi="Sylfaen"/>
          <w:lang w:val="ka-GE"/>
        </w:rPr>
        <w:t>საფრანგეთში</w:t>
      </w:r>
      <w:r>
        <w:rPr>
          <w:lang w:val="ka-GE"/>
        </w:rPr>
        <w:t xml:space="preserve"> </w:t>
      </w:r>
      <w:r>
        <w:rPr>
          <w:rFonts w:ascii="Sylfaen" w:hAnsi="Sylfaen"/>
          <w:lang w:val="ka-GE"/>
        </w:rPr>
        <w:t>-</w:t>
      </w:r>
      <w:r>
        <w:rPr>
          <w:lang w:val="ka-GE"/>
        </w:rPr>
        <w:t>17</w:t>
      </w:r>
      <w:r w:rsidRPr="00DE3043">
        <w:rPr>
          <w:lang w:val="ka-GE"/>
        </w:rPr>
        <w:t xml:space="preserve">%, </w:t>
      </w:r>
      <w:r w:rsidRPr="00DE3043">
        <w:rPr>
          <w:rFonts w:ascii="Sylfaen" w:hAnsi="Sylfaen"/>
          <w:lang w:val="ka-GE"/>
        </w:rPr>
        <w:t>ბელგიაში</w:t>
      </w:r>
      <w:r>
        <w:rPr>
          <w:rFonts w:ascii="Sylfaen" w:hAnsi="Sylfaen"/>
          <w:lang w:val="ka-GE"/>
        </w:rPr>
        <w:t>-</w:t>
      </w:r>
      <w:r>
        <w:rPr>
          <w:lang w:val="ka-GE"/>
        </w:rPr>
        <w:t>10%,</w:t>
      </w:r>
      <w:r w:rsidRPr="00DE3043">
        <w:rPr>
          <w:lang w:val="ka-GE"/>
        </w:rPr>
        <w:t xml:space="preserve"> </w:t>
      </w:r>
      <w:r w:rsidRPr="00DE3043">
        <w:rPr>
          <w:rFonts w:ascii="Sylfaen" w:hAnsi="Sylfaen"/>
          <w:lang w:val="ka-GE"/>
        </w:rPr>
        <w:t>გერმანიაში</w:t>
      </w:r>
      <w:r>
        <w:rPr>
          <w:rFonts w:ascii="Sylfaen" w:hAnsi="Sylfaen"/>
          <w:lang w:val="ka-GE"/>
        </w:rPr>
        <w:t>-</w:t>
      </w:r>
      <w:r>
        <w:rPr>
          <w:lang w:val="ka-GE"/>
        </w:rPr>
        <w:t>23</w:t>
      </w:r>
      <w:r w:rsidRPr="00DE3043">
        <w:rPr>
          <w:lang w:val="ka-GE"/>
        </w:rPr>
        <w:t xml:space="preserve">%, </w:t>
      </w:r>
      <w:r w:rsidRPr="00DE3043">
        <w:rPr>
          <w:rFonts w:ascii="Sylfaen" w:hAnsi="Sylfaen"/>
          <w:lang w:val="ka-GE"/>
        </w:rPr>
        <w:t>ნორვეგიაში</w:t>
      </w:r>
      <w:r>
        <w:rPr>
          <w:rFonts w:ascii="Sylfaen" w:hAnsi="Sylfaen"/>
          <w:lang w:val="ka-GE"/>
        </w:rPr>
        <w:t>-</w:t>
      </w:r>
      <w:r>
        <w:rPr>
          <w:lang w:val="ka-GE"/>
        </w:rPr>
        <w:t>21</w:t>
      </w:r>
      <w:r w:rsidRPr="00DE3043">
        <w:rPr>
          <w:lang w:val="ka-GE"/>
        </w:rPr>
        <w:t xml:space="preserve">%, </w:t>
      </w:r>
      <w:r w:rsidRPr="00DE3043">
        <w:rPr>
          <w:rFonts w:ascii="Sylfaen" w:hAnsi="Sylfaen"/>
          <w:lang w:val="ka-GE"/>
        </w:rPr>
        <w:t>შვედეთში</w:t>
      </w:r>
      <w:r w:rsidRPr="00DE3043">
        <w:rPr>
          <w:lang w:val="ka-GE"/>
        </w:rPr>
        <w:t xml:space="preserve"> </w:t>
      </w:r>
      <w:r>
        <w:rPr>
          <w:rFonts w:ascii="Sylfaen" w:hAnsi="Sylfaen"/>
          <w:lang w:val="ka-GE"/>
        </w:rPr>
        <w:t>-</w:t>
      </w:r>
      <w:r>
        <w:rPr>
          <w:lang w:val="ka-GE"/>
        </w:rPr>
        <w:t>14</w:t>
      </w:r>
      <w:r w:rsidRPr="00DE3043">
        <w:rPr>
          <w:lang w:val="ka-GE"/>
        </w:rPr>
        <w:t xml:space="preserve">%,  </w:t>
      </w:r>
      <w:r w:rsidRPr="00DE3043">
        <w:rPr>
          <w:rFonts w:ascii="Sylfaen" w:hAnsi="Sylfaen"/>
          <w:lang w:val="ka-GE"/>
        </w:rPr>
        <w:t>კანადაში</w:t>
      </w:r>
      <w:r w:rsidRPr="00DE3043">
        <w:rPr>
          <w:lang w:val="ka-GE"/>
        </w:rPr>
        <w:t xml:space="preserve"> </w:t>
      </w:r>
      <w:r>
        <w:rPr>
          <w:rFonts w:ascii="Sylfaen" w:hAnsi="Sylfaen"/>
          <w:lang w:val="ka-GE"/>
        </w:rPr>
        <w:t>-</w:t>
      </w:r>
      <w:r>
        <w:rPr>
          <w:lang w:val="ka-GE"/>
        </w:rPr>
        <w:t xml:space="preserve"> 23%</w:t>
      </w:r>
      <w:r>
        <w:rPr>
          <w:rFonts w:ascii="Sylfaen" w:hAnsi="Sylfaen"/>
          <w:lang w:val="ka-GE"/>
        </w:rPr>
        <w:t xml:space="preserve"> (</w:t>
      </w:r>
      <w:hyperlink r:id="rId118" w:history="1">
        <w:r w:rsidRPr="00EC387C">
          <w:rPr>
            <w:rStyle w:val="Hyperlink"/>
            <w:lang w:val="ka-GE"/>
          </w:rPr>
          <w:t>http://www.worldobesity.org/</w:t>
        </w:r>
      </w:hyperlink>
      <w:r>
        <w:rPr>
          <w:rFonts w:ascii="Sylfaen" w:hAnsi="Sylfaen"/>
          <w:lang w:val="ka-GE"/>
        </w:rPr>
        <w:t>).</w:t>
      </w:r>
    </w:p>
    <w:p w:rsidR="00BE2655" w:rsidRPr="00DE3043" w:rsidRDefault="00BE2655" w:rsidP="00910719">
      <w:pPr>
        <w:spacing w:after="0" w:line="276" w:lineRule="auto"/>
        <w:jc w:val="both"/>
        <w:rPr>
          <w:lang w:val="ka-GE"/>
        </w:rPr>
      </w:pPr>
      <w:r w:rsidRPr="00256510">
        <w:rPr>
          <w:rFonts w:ascii="Sylfaen" w:hAnsi="Sylfaen"/>
          <w:lang w:val="ka-GE"/>
        </w:rPr>
        <w:t>ყოველწლიურად</w:t>
      </w:r>
      <w:r w:rsidRPr="00DE3043">
        <w:rPr>
          <w:lang w:val="ka-GE"/>
        </w:rPr>
        <w:t xml:space="preserve"> </w:t>
      </w:r>
      <w:r>
        <w:rPr>
          <w:rFonts w:ascii="Sylfaen" w:hAnsi="Sylfaen"/>
          <w:lang w:val="ka-GE"/>
        </w:rPr>
        <w:t>საშუალოდ</w:t>
      </w:r>
      <w:r w:rsidRPr="00DE3043">
        <w:rPr>
          <w:lang w:val="ka-GE"/>
        </w:rPr>
        <w:t xml:space="preserve"> 2,8 </w:t>
      </w:r>
      <w:r w:rsidRPr="00DE3043">
        <w:rPr>
          <w:rFonts w:ascii="Sylfaen" w:hAnsi="Sylfaen"/>
          <w:lang w:val="ka-GE"/>
        </w:rPr>
        <w:t>მილიონი</w:t>
      </w:r>
      <w:r w:rsidRPr="00DE3043">
        <w:rPr>
          <w:lang w:val="ka-GE"/>
        </w:rPr>
        <w:t xml:space="preserve"> </w:t>
      </w:r>
      <w:r w:rsidRPr="00DE3043">
        <w:rPr>
          <w:rFonts w:ascii="Sylfaen" w:hAnsi="Sylfaen"/>
          <w:lang w:val="ka-GE"/>
        </w:rPr>
        <w:t>ადამიანი</w:t>
      </w:r>
      <w:r w:rsidRPr="00DE3043">
        <w:rPr>
          <w:lang w:val="ka-GE"/>
        </w:rPr>
        <w:t xml:space="preserve"> </w:t>
      </w:r>
      <w:r w:rsidRPr="00DE3043">
        <w:rPr>
          <w:rFonts w:ascii="Sylfaen" w:hAnsi="Sylfaen"/>
          <w:lang w:val="ka-GE"/>
        </w:rPr>
        <w:t>სიმსუქნი</w:t>
      </w:r>
      <w:r>
        <w:rPr>
          <w:rFonts w:ascii="Sylfaen" w:hAnsi="Sylfaen"/>
          <w:lang w:val="ka-GE"/>
        </w:rPr>
        <w:t>ს მიზეზით</w:t>
      </w:r>
      <w:r w:rsidRPr="00DE3043">
        <w:rPr>
          <w:lang w:val="ka-GE"/>
        </w:rPr>
        <w:t xml:space="preserve"> </w:t>
      </w:r>
      <w:r w:rsidRPr="00DE3043">
        <w:rPr>
          <w:rFonts w:ascii="Sylfaen" w:hAnsi="Sylfaen"/>
          <w:lang w:val="ka-GE"/>
        </w:rPr>
        <w:t>ან</w:t>
      </w:r>
      <w:r w:rsidRPr="00DE3043">
        <w:rPr>
          <w:lang w:val="ka-GE"/>
        </w:rPr>
        <w:t xml:space="preserve"> </w:t>
      </w:r>
      <w:r w:rsidRPr="00DE3043">
        <w:rPr>
          <w:rFonts w:ascii="Sylfaen" w:hAnsi="Sylfaen"/>
          <w:lang w:val="ka-GE"/>
        </w:rPr>
        <w:t>მისგან</w:t>
      </w:r>
      <w:r w:rsidRPr="00DE3043">
        <w:rPr>
          <w:lang w:val="ka-GE"/>
        </w:rPr>
        <w:t xml:space="preserve"> </w:t>
      </w:r>
      <w:r w:rsidRPr="00DE3043">
        <w:rPr>
          <w:rFonts w:ascii="Sylfaen" w:hAnsi="Sylfaen"/>
          <w:lang w:val="ka-GE"/>
        </w:rPr>
        <w:t>გამოწვეული</w:t>
      </w:r>
      <w:r w:rsidRPr="00DE3043">
        <w:rPr>
          <w:lang w:val="ka-GE"/>
        </w:rPr>
        <w:t xml:space="preserve"> </w:t>
      </w:r>
      <w:r w:rsidRPr="00DE3043">
        <w:rPr>
          <w:rFonts w:ascii="Sylfaen" w:hAnsi="Sylfaen"/>
          <w:lang w:val="ka-GE"/>
        </w:rPr>
        <w:t>პრობლემებით</w:t>
      </w:r>
      <w:r>
        <w:rPr>
          <w:rFonts w:ascii="Sylfaen" w:hAnsi="Sylfaen"/>
          <w:lang w:val="ka-GE"/>
        </w:rPr>
        <w:t xml:space="preserve"> იღუპება</w:t>
      </w:r>
      <w:r>
        <w:rPr>
          <w:lang w:val="ka-GE"/>
        </w:rPr>
        <w:t>,</w:t>
      </w:r>
      <w:r w:rsidRPr="00DE3043">
        <w:rPr>
          <w:lang w:val="ka-GE"/>
        </w:rPr>
        <w:t xml:space="preserve"> 35 </w:t>
      </w:r>
      <w:r w:rsidRPr="00DE3043">
        <w:rPr>
          <w:rFonts w:ascii="Sylfaen" w:hAnsi="Sylfaen"/>
          <w:lang w:val="ka-GE"/>
        </w:rPr>
        <w:t>მილიონი</w:t>
      </w:r>
      <w:r w:rsidRPr="00DE3043">
        <w:rPr>
          <w:lang w:val="ka-GE"/>
        </w:rPr>
        <w:t xml:space="preserve"> </w:t>
      </w:r>
      <w:r w:rsidRPr="00DE3043">
        <w:rPr>
          <w:rFonts w:ascii="Sylfaen" w:hAnsi="Sylfaen"/>
          <w:lang w:val="ka-GE"/>
        </w:rPr>
        <w:t>კი</w:t>
      </w:r>
      <w:r w:rsidRPr="00DE3043">
        <w:rPr>
          <w:lang w:val="ka-GE"/>
        </w:rPr>
        <w:t xml:space="preserve"> </w:t>
      </w:r>
      <w:r w:rsidRPr="00DE3043">
        <w:rPr>
          <w:rFonts w:ascii="Sylfaen" w:hAnsi="Sylfaen"/>
          <w:lang w:val="ka-GE"/>
        </w:rPr>
        <w:t>წონის</w:t>
      </w:r>
      <w:r w:rsidRPr="00DE3043">
        <w:rPr>
          <w:lang w:val="ka-GE"/>
        </w:rPr>
        <w:t xml:space="preserve"> </w:t>
      </w:r>
      <w:r w:rsidRPr="00DE3043">
        <w:rPr>
          <w:rFonts w:ascii="Sylfaen" w:hAnsi="Sylfaen"/>
          <w:lang w:val="ka-GE"/>
        </w:rPr>
        <w:t>გამო</w:t>
      </w:r>
      <w:r>
        <w:rPr>
          <w:lang w:val="ka-GE"/>
        </w:rPr>
        <w:t xml:space="preserve"> </w:t>
      </w:r>
      <w:r>
        <w:rPr>
          <w:rFonts w:ascii="Sylfaen" w:hAnsi="Sylfaen"/>
          <w:lang w:val="ka-GE"/>
        </w:rPr>
        <w:t xml:space="preserve">აქტივობის უნარს </w:t>
      </w:r>
      <w:r w:rsidRPr="008F139C">
        <w:rPr>
          <w:rFonts w:ascii="Sylfaen" w:hAnsi="Sylfaen" w:cs="Sylfaen"/>
          <w:lang w:val="ka-GE"/>
        </w:rPr>
        <w:t>კარგავს</w:t>
      </w:r>
      <w:r>
        <w:rPr>
          <w:rFonts w:ascii="Sylfaen" w:hAnsi="Sylfaen" w:cs="Sylfaen"/>
          <w:lang w:val="ka-GE"/>
        </w:rPr>
        <w:t xml:space="preserve">. </w:t>
      </w:r>
      <w:r w:rsidRPr="00DE3043">
        <w:rPr>
          <w:lang w:val="ka-GE"/>
        </w:rPr>
        <w:t xml:space="preserve"> </w:t>
      </w:r>
    </w:p>
    <w:p w:rsidR="00BE2655" w:rsidRPr="00DE3043" w:rsidRDefault="00BE2655" w:rsidP="00910719">
      <w:pPr>
        <w:spacing w:after="0" w:line="276" w:lineRule="auto"/>
        <w:jc w:val="both"/>
        <w:rPr>
          <w:lang w:val="ka-GE"/>
        </w:rPr>
      </w:pPr>
      <w:r w:rsidRPr="00DE3043">
        <w:rPr>
          <w:rFonts w:ascii="Sylfaen" w:hAnsi="Sylfaen"/>
          <w:lang w:val="ka-GE"/>
        </w:rPr>
        <w:t>ჭარბწონიანიობა</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სიმსუქნე</w:t>
      </w:r>
      <w:r w:rsidRPr="00DE3043">
        <w:rPr>
          <w:lang w:val="ka-GE"/>
        </w:rPr>
        <w:t xml:space="preserve"> </w:t>
      </w:r>
      <w:r w:rsidRPr="00DE3043">
        <w:rPr>
          <w:rFonts w:ascii="Sylfaen" w:hAnsi="Sylfaen"/>
          <w:lang w:val="ka-GE"/>
        </w:rPr>
        <w:t>იზრდება</w:t>
      </w:r>
      <w:r w:rsidRPr="00DE3043">
        <w:rPr>
          <w:lang w:val="ka-GE"/>
        </w:rPr>
        <w:t xml:space="preserve"> </w:t>
      </w:r>
      <w:r w:rsidRPr="00DE3043">
        <w:rPr>
          <w:rFonts w:ascii="Sylfaen" w:hAnsi="Sylfaen"/>
          <w:lang w:val="ka-GE"/>
        </w:rPr>
        <w:t>ბავშვებშიც</w:t>
      </w:r>
      <w:r>
        <w:rPr>
          <w:lang w:val="ka-GE"/>
        </w:rPr>
        <w:t>;</w:t>
      </w:r>
      <w:r w:rsidRPr="00DE3043">
        <w:rPr>
          <w:lang w:val="ka-GE"/>
        </w:rPr>
        <w:t xml:space="preserve"> </w:t>
      </w:r>
      <w:r w:rsidRPr="00DE3043">
        <w:rPr>
          <w:rFonts w:ascii="Sylfaen" w:hAnsi="Sylfaen"/>
          <w:lang w:val="ka-GE"/>
        </w:rPr>
        <w:t>დღესდღეობით</w:t>
      </w:r>
      <w:r w:rsidRPr="00DE3043">
        <w:rPr>
          <w:lang w:val="ka-GE"/>
        </w:rPr>
        <w:t xml:space="preserve"> 41 </w:t>
      </w:r>
      <w:r w:rsidRPr="00DE3043">
        <w:rPr>
          <w:rFonts w:ascii="Sylfaen" w:hAnsi="Sylfaen"/>
          <w:lang w:val="ka-GE"/>
        </w:rPr>
        <w:t>მილიონზე</w:t>
      </w:r>
      <w:r w:rsidRPr="00DE3043">
        <w:rPr>
          <w:lang w:val="ka-GE"/>
        </w:rPr>
        <w:t xml:space="preserve"> </w:t>
      </w:r>
      <w:r w:rsidRPr="00DE3043">
        <w:rPr>
          <w:rFonts w:ascii="Sylfaen" w:hAnsi="Sylfaen"/>
          <w:lang w:val="ka-GE"/>
        </w:rPr>
        <w:t>მეტი</w:t>
      </w:r>
      <w:r w:rsidRPr="00DE3043">
        <w:rPr>
          <w:lang w:val="ka-GE"/>
        </w:rPr>
        <w:t xml:space="preserve"> </w:t>
      </w:r>
      <w:r w:rsidRPr="00DE3043">
        <w:rPr>
          <w:rFonts w:ascii="Sylfaen" w:hAnsi="Sylfaen"/>
          <w:lang w:val="ka-GE"/>
        </w:rPr>
        <w:t>ბავშვს</w:t>
      </w:r>
      <w:r w:rsidRPr="00DE3043">
        <w:rPr>
          <w:lang w:val="ka-GE"/>
        </w:rPr>
        <w:t xml:space="preserve"> 5 </w:t>
      </w:r>
      <w:r w:rsidRPr="00DE3043">
        <w:rPr>
          <w:rFonts w:ascii="Sylfaen" w:hAnsi="Sylfaen"/>
          <w:lang w:val="ka-GE"/>
        </w:rPr>
        <w:t>წლამდე</w:t>
      </w:r>
      <w:r w:rsidRPr="00DE3043">
        <w:rPr>
          <w:lang w:val="ka-GE"/>
        </w:rPr>
        <w:t xml:space="preserve"> </w:t>
      </w:r>
      <w:r w:rsidRPr="00DE3043">
        <w:rPr>
          <w:rFonts w:ascii="Sylfaen" w:hAnsi="Sylfaen"/>
          <w:lang w:val="ka-GE"/>
        </w:rPr>
        <w:t>ასაკში</w:t>
      </w:r>
      <w:r w:rsidRPr="00DE3043">
        <w:rPr>
          <w:lang w:val="ka-GE"/>
        </w:rPr>
        <w:t xml:space="preserve"> </w:t>
      </w:r>
      <w:r w:rsidRPr="00DE3043">
        <w:rPr>
          <w:rFonts w:ascii="Sylfaen" w:hAnsi="Sylfaen"/>
          <w:lang w:val="ka-GE"/>
        </w:rPr>
        <w:t>ჭარბი</w:t>
      </w:r>
      <w:r w:rsidRPr="00DE3043">
        <w:rPr>
          <w:lang w:val="ka-GE"/>
        </w:rPr>
        <w:t xml:space="preserve"> </w:t>
      </w:r>
      <w:r w:rsidRPr="00DE3043">
        <w:rPr>
          <w:rFonts w:ascii="Sylfaen" w:hAnsi="Sylfaen"/>
          <w:lang w:val="ka-GE"/>
        </w:rPr>
        <w:t>წონა</w:t>
      </w:r>
      <w:r w:rsidRPr="00DE3043">
        <w:rPr>
          <w:lang w:val="ka-GE"/>
        </w:rPr>
        <w:t xml:space="preserve"> </w:t>
      </w:r>
      <w:r w:rsidRPr="00DE3043">
        <w:rPr>
          <w:rFonts w:ascii="Sylfaen" w:hAnsi="Sylfaen"/>
          <w:lang w:val="ka-GE"/>
        </w:rPr>
        <w:t>ან</w:t>
      </w:r>
      <w:r w:rsidRPr="00DE3043">
        <w:rPr>
          <w:lang w:val="ka-GE"/>
        </w:rPr>
        <w:t xml:space="preserve"> </w:t>
      </w:r>
      <w:r w:rsidRPr="00DE3043">
        <w:rPr>
          <w:rFonts w:ascii="Sylfaen" w:hAnsi="Sylfaen"/>
          <w:lang w:val="ka-GE"/>
        </w:rPr>
        <w:t>სიმსუქნე</w:t>
      </w:r>
      <w:r>
        <w:rPr>
          <w:rFonts w:ascii="Sylfaen" w:hAnsi="Sylfaen"/>
          <w:lang w:val="ka-GE"/>
        </w:rPr>
        <w:t xml:space="preserve"> აღენიშნება</w:t>
      </w:r>
      <w:r w:rsidRPr="00DE3043">
        <w:rPr>
          <w:lang w:val="ka-GE"/>
        </w:rPr>
        <w:t xml:space="preserve">. </w:t>
      </w:r>
      <w:r w:rsidRPr="00DE3043">
        <w:rPr>
          <w:rFonts w:ascii="Sylfaen" w:hAnsi="Sylfaen"/>
          <w:lang w:val="ka-GE"/>
        </w:rPr>
        <w:t>მაგალითად</w:t>
      </w:r>
      <w:r w:rsidRPr="00DE3043">
        <w:rPr>
          <w:lang w:val="ka-GE"/>
        </w:rPr>
        <w:t xml:space="preserve">, </w:t>
      </w:r>
      <w:r w:rsidRPr="00DE3043">
        <w:rPr>
          <w:rFonts w:ascii="Sylfaen" w:hAnsi="Sylfaen"/>
          <w:lang w:val="ka-GE"/>
        </w:rPr>
        <w:t>ამერიკაში</w:t>
      </w:r>
      <w:r w:rsidRPr="00DE3043">
        <w:rPr>
          <w:lang w:val="ka-GE"/>
        </w:rPr>
        <w:t xml:space="preserve"> </w:t>
      </w:r>
      <w:r w:rsidRPr="00DE3043">
        <w:rPr>
          <w:rFonts w:ascii="Sylfaen" w:hAnsi="Sylfaen"/>
          <w:lang w:val="ka-GE"/>
        </w:rPr>
        <w:t>ყოველი</w:t>
      </w:r>
      <w:r w:rsidRPr="00DE3043">
        <w:rPr>
          <w:lang w:val="ka-GE"/>
        </w:rPr>
        <w:t xml:space="preserve"> </w:t>
      </w:r>
      <w:r w:rsidRPr="00DE3043">
        <w:rPr>
          <w:rFonts w:ascii="Sylfaen" w:hAnsi="Sylfaen"/>
          <w:lang w:val="ka-GE"/>
        </w:rPr>
        <w:t>მესამე</w:t>
      </w:r>
      <w:r w:rsidRPr="00DE3043">
        <w:rPr>
          <w:lang w:val="ka-GE"/>
        </w:rPr>
        <w:t xml:space="preserve"> </w:t>
      </w:r>
      <w:r w:rsidRPr="00DE3043">
        <w:rPr>
          <w:rFonts w:ascii="Sylfaen" w:hAnsi="Sylfaen"/>
          <w:lang w:val="ka-GE"/>
        </w:rPr>
        <w:t>ბავშვი</w:t>
      </w:r>
      <w:r w:rsidRPr="00DE3043">
        <w:rPr>
          <w:lang w:val="ka-GE"/>
        </w:rPr>
        <w:t xml:space="preserve"> </w:t>
      </w:r>
      <w:r w:rsidRPr="00DE3043">
        <w:rPr>
          <w:rFonts w:ascii="Sylfaen" w:hAnsi="Sylfaen"/>
          <w:lang w:val="ka-GE"/>
        </w:rPr>
        <w:t>ან</w:t>
      </w:r>
      <w:r w:rsidRPr="00DE3043">
        <w:rPr>
          <w:lang w:val="ka-GE"/>
        </w:rPr>
        <w:t xml:space="preserve"> </w:t>
      </w:r>
      <w:r w:rsidRPr="00DE3043">
        <w:rPr>
          <w:rFonts w:ascii="Sylfaen" w:hAnsi="Sylfaen"/>
          <w:lang w:val="ka-GE"/>
        </w:rPr>
        <w:t>მსუქანია</w:t>
      </w:r>
      <w:r w:rsidRPr="00DE3043">
        <w:rPr>
          <w:lang w:val="ka-GE"/>
        </w:rPr>
        <w:t xml:space="preserve">, </w:t>
      </w:r>
      <w:r w:rsidRPr="00DE3043">
        <w:rPr>
          <w:rFonts w:ascii="Sylfaen" w:hAnsi="Sylfaen"/>
          <w:lang w:val="ka-GE"/>
        </w:rPr>
        <w:t>ან</w:t>
      </w:r>
      <w:r>
        <w:rPr>
          <w:rFonts w:ascii="Sylfaen" w:hAnsi="Sylfaen"/>
          <w:lang w:val="ka-GE"/>
        </w:rPr>
        <w:t xml:space="preserve"> -</w:t>
      </w:r>
      <w:r w:rsidRPr="00DE3043">
        <w:rPr>
          <w:lang w:val="ka-GE"/>
        </w:rPr>
        <w:t xml:space="preserve"> </w:t>
      </w:r>
      <w:r>
        <w:rPr>
          <w:rFonts w:ascii="Sylfaen" w:hAnsi="Sylfaen"/>
          <w:lang w:val="ka-GE"/>
        </w:rPr>
        <w:t>ჭარბწონიანი</w:t>
      </w:r>
      <w:r w:rsidRPr="00DE3043">
        <w:rPr>
          <w:lang w:val="ka-GE"/>
        </w:rPr>
        <w:t xml:space="preserve">. </w:t>
      </w:r>
      <w:r>
        <w:rPr>
          <w:rFonts w:ascii="Sylfaen" w:hAnsi="Sylfaen"/>
          <w:lang w:val="ka-GE"/>
        </w:rPr>
        <w:t>ჯანმრთელობის მსოფლიო</w:t>
      </w:r>
      <w:r w:rsidRPr="00DE3043">
        <w:rPr>
          <w:lang w:val="ka-GE"/>
        </w:rPr>
        <w:t xml:space="preserve"> </w:t>
      </w:r>
      <w:r w:rsidRPr="00DE3043">
        <w:rPr>
          <w:rFonts w:ascii="Sylfaen" w:hAnsi="Sylfaen"/>
          <w:lang w:val="ka-GE"/>
        </w:rPr>
        <w:t>ორგანიზაციის</w:t>
      </w:r>
      <w:r w:rsidRPr="00DE3043">
        <w:rPr>
          <w:lang w:val="ka-GE"/>
        </w:rPr>
        <w:t xml:space="preserve"> </w:t>
      </w:r>
      <w:r w:rsidRPr="00DE3043">
        <w:rPr>
          <w:rFonts w:ascii="Sylfaen" w:hAnsi="Sylfaen"/>
          <w:lang w:val="ka-GE"/>
        </w:rPr>
        <w:t>მონაცემებით</w:t>
      </w:r>
      <w:r>
        <w:rPr>
          <w:rFonts w:ascii="Sylfaen" w:hAnsi="Sylfaen"/>
          <w:lang w:val="ka-GE"/>
        </w:rPr>
        <w:t>,</w:t>
      </w:r>
      <w:r>
        <w:rPr>
          <w:lang w:val="ka-GE"/>
        </w:rPr>
        <w:t xml:space="preserve"> 2016</w:t>
      </w:r>
      <w:r w:rsidRPr="00DE3043">
        <w:rPr>
          <w:lang w:val="ka-GE"/>
        </w:rPr>
        <w:t xml:space="preserve"> </w:t>
      </w:r>
      <w:r w:rsidRPr="00DE3043">
        <w:rPr>
          <w:rFonts w:ascii="Sylfaen" w:hAnsi="Sylfaen"/>
          <w:lang w:val="ka-GE"/>
        </w:rPr>
        <w:t>წლისთვის</w:t>
      </w:r>
      <w:r w:rsidRPr="00DE3043">
        <w:rPr>
          <w:lang w:val="ka-GE"/>
        </w:rPr>
        <w:t xml:space="preserve"> </w:t>
      </w:r>
      <w:r w:rsidRPr="00DE3043">
        <w:rPr>
          <w:rFonts w:ascii="Sylfaen" w:hAnsi="Sylfaen"/>
          <w:lang w:val="ka-GE"/>
        </w:rPr>
        <w:t>მსოფლიო</w:t>
      </w:r>
      <w:r w:rsidRPr="00DE3043">
        <w:rPr>
          <w:lang w:val="ka-GE"/>
        </w:rPr>
        <w:t xml:space="preserve"> </w:t>
      </w:r>
      <w:r w:rsidRPr="00DE3043">
        <w:rPr>
          <w:rFonts w:ascii="Sylfaen" w:hAnsi="Sylfaen"/>
          <w:lang w:val="ka-GE"/>
        </w:rPr>
        <w:t>პოპულაციის</w:t>
      </w:r>
      <w:r w:rsidRPr="00DE3043">
        <w:rPr>
          <w:lang w:val="ka-GE"/>
        </w:rPr>
        <w:t xml:space="preserve"> 3 </w:t>
      </w:r>
      <w:r w:rsidRPr="00DE3043">
        <w:rPr>
          <w:rFonts w:ascii="Sylfaen" w:hAnsi="Sylfaen"/>
          <w:lang w:val="ka-GE"/>
        </w:rPr>
        <w:t>მილიარდი</w:t>
      </w:r>
      <w:r w:rsidRPr="00DE3043">
        <w:rPr>
          <w:lang w:val="ka-GE"/>
        </w:rPr>
        <w:t xml:space="preserve"> </w:t>
      </w:r>
      <w:r w:rsidRPr="00DE3043">
        <w:rPr>
          <w:rFonts w:ascii="Sylfaen" w:hAnsi="Sylfaen"/>
          <w:lang w:val="ka-GE"/>
        </w:rPr>
        <w:t>ადამიანი</w:t>
      </w:r>
      <w:r w:rsidRPr="00DE3043">
        <w:rPr>
          <w:lang w:val="ka-GE"/>
        </w:rPr>
        <w:t xml:space="preserve"> </w:t>
      </w:r>
      <w:r w:rsidRPr="00DE3043">
        <w:rPr>
          <w:rFonts w:ascii="Sylfaen" w:hAnsi="Sylfaen"/>
          <w:lang w:val="ka-GE"/>
        </w:rPr>
        <w:t>მსუქანი</w:t>
      </w:r>
      <w:r w:rsidRPr="00DE3043">
        <w:rPr>
          <w:lang w:val="ka-GE"/>
        </w:rPr>
        <w:t xml:space="preserve"> </w:t>
      </w:r>
      <w:r w:rsidRPr="00DE3043">
        <w:rPr>
          <w:rFonts w:ascii="Sylfaen" w:hAnsi="Sylfaen"/>
          <w:lang w:val="ka-GE"/>
        </w:rPr>
        <w:t>და</w:t>
      </w:r>
      <w:r w:rsidRPr="00DE3043">
        <w:rPr>
          <w:lang w:val="ka-GE"/>
        </w:rPr>
        <w:t>/</w:t>
      </w:r>
      <w:r w:rsidRPr="00DE3043">
        <w:rPr>
          <w:rFonts w:ascii="Sylfaen" w:hAnsi="Sylfaen"/>
          <w:lang w:val="ka-GE"/>
        </w:rPr>
        <w:t>ან</w:t>
      </w:r>
      <w:r w:rsidRPr="00DE3043">
        <w:rPr>
          <w:lang w:val="ka-GE"/>
        </w:rPr>
        <w:t xml:space="preserve"> </w:t>
      </w:r>
      <w:r w:rsidRPr="00DE3043">
        <w:rPr>
          <w:rFonts w:ascii="Sylfaen" w:hAnsi="Sylfaen"/>
          <w:lang w:val="ka-GE"/>
        </w:rPr>
        <w:t>ჭარბწონიანი</w:t>
      </w:r>
      <w:r>
        <w:rPr>
          <w:rFonts w:ascii="Sylfaen" w:hAnsi="Sylfaen"/>
          <w:lang w:val="ka-GE"/>
        </w:rPr>
        <w:t xml:space="preserve"> იყო</w:t>
      </w:r>
      <w:r w:rsidRPr="00DE3043">
        <w:rPr>
          <w:lang w:val="ka-GE"/>
        </w:rPr>
        <w:t xml:space="preserve">. </w:t>
      </w:r>
      <w:r w:rsidRPr="00DE3043">
        <w:rPr>
          <w:rFonts w:ascii="Sylfaen" w:hAnsi="Sylfaen"/>
          <w:lang w:val="ka-GE"/>
        </w:rPr>
        <w:t>აფრიკაში</w:t>
      </w:r>
      <w:r w:rsidRPr="00DE3043">
        <w:rPr>
          <w:lang w:val="ka-GE"/>
        </w:rPr>
        <w:t xml:space="preserve"> </w:t>
      </w:r>
      <w:r w:rsidRPr="00DE3043">
        <w:rPr>
          <w:rFonts w:ascii="Sylfaen" w:hAnsi="Sylfaen"/>
          <w:lang w:val="ka-GE"/>
        </w:rPr>
        <w:t>ჭარბი</w:t>
      </w:r>
      <w:r w:rsidRPr="00DE3043">
        <w:rPr>
          <w:lang w:val="ka-GE"/>
        </w:rPr>
        <w:t xml:space="preserve"> </w:t>
      </w:r>
      <w:r w:rsidRPr="00DE3043">
        <w:rPr>
          <w:rFonts w:ascii="Sylfaen" w:hAnsi="Sylfaen"/>
          <w:lang w:val="ka-GE"/>
        </w:rPr>
        <w:t>წონით</w:t>
      </w:r>
      <w:r w:rsidRPr="00DE3043">
        <w:rPr>
          <w:lang w:val="ka-GE"/>
        </w:rPr>
        <w:t xml:space="preserve"> </w:t>
      </w:r>
      <w:r w:rsidRPr="00DE3043">
        <w:rPr>
          <w:rFonts w:ascii="Sylfaen" w:hAnsi="Sylfaen"/>
          <w:lang w:val="ka-GE"/>
        </w:rPr>
        <w:t>ან</w:t>
      </w:r>
      <w:r w:rsidRPr="00DE3043">
        <w:rPr>
          <w:lang w:val="ka-GE"/>
        </w:rPr>
        <w:t xml:space="preserve"> </w:t>
      </w:r>
      <w:r w:rsidRPr="00DE3043">
        <w:rPr>
          <w:rFonts w:ascii="Sylfaen" w:hAnsi="Sylfaen"/>
          <w:lang w:val="ka-GE"/>
        </w:rPr>
        <w:t>სიმსუქნით</w:t>
      </w:r>
      <w:r w:rsidRPr="00DE3043">
        <w:rPr>
          <w:lang w:val="ka-GE"/>
        </w:rPr>
        <w:t xml:space="preserve"> </w:t>
      </w:r>
      <w:r w:rsidRPr="00DE3043">
        <w:rPr>
          <w:rFonts w:ascii="Sylfaen" w:hAnsi="Sylfaen"/>
          <w:lang w:val="ka-GE"/>
        </w:rPr>
        <w:t>ბავშვების</w:t>
      </w:r>
      <w:r w:rsidRPr="00DE3043">
        <w:rPr>
          <w:lang w:val="ka-GE"/>
        </w:rPr>
        <w:t xml:space="preserve"> </w:t>
      </w:r>
      <w:r w:rsidRPr="00DE3043">
        <w:rPr>
          <w:rFonts w:ascii="Sylfaen" w:hAnsi="Sylfaen"/>
          <w:lang w:val="ka-GE"/>
        </w:rPr>
        <w:t>როადენობა</w:t>
      </w:r>
      <w:r w:rsidRPr="00DE3043">
        <w:rPr>
          <w:lang w:val="ka-GE"/>
        </w:rPr>
        <w:t xml:space="preserve"> </w:t>
      </w:r>
      <w:r w:rsidRPr="00DE3043">
        <w:rPr>
          <w:rFonts w:ascii="Sylfaen" w:hAnsi="Sylfaen"/>
          <w:lang w:val="ka-GE"/>
        </w:rPr>
        <w:t>გაორმაგდა</w:t>
      </w:r>
      <w:r>
        <w:rPr>
          <w:rFonts w:ascii="Sylfaen" w:hAnsi="Sylfaen"/>
          <w:lang w:val="ka-GE"/>
        </w:rPr>
        <w:t xml:space="preserve"> </w:t>
      </w:r>
      <w:r w:rsidRPr="00DE3043">
        <w:rPr>
          <w:lang w:val="ka-GE"/>
        </w:rPr>
        <w:t xml:space="preserve">- 5,4 </w:t>
      </w:r>
      <w:r w:rsidRPr="00DE3043">
        <w:rPr>
          <w:rFonts w:ascii="Sylfaen" w:hAnsi="Sylfaen"/>
          <w:lang w:val="ka-GE"/>
        </w:rPr>
        <w:t>მილიონი</w:t>
      </w:r>
      <w:r>
        <w:rPr>
          <w:rFonts w:ascii="Sylfaen" w:hAnsi="Sylfaen"/>
          <w:lang w:val="ka-GE"/>
        </w:rPr>
        <w:t>დან</w:t>
      </w:r>
      <w:r w:rsidRPr="00DE3043">
        <w:rPr>
          <w:lang w:val="ka-GE"/>
        </w:rPr>
        <w:t xml:space="preserve"> </w:t>
      </w:r>
      <w:r>
        <w:rPr>
          <w:rFonts w:ascii="Sylfaen" w:hAnsi="Sylfaen"/>
          <w:lang w:val="ka-GE"/>
        </w:rPr>
        <w:t>(</w:t>
      </w:r>
      <w:r w:rsidRPr="00DE3043">
        <w:rPr>
          <w:lang w:val="ka-GE"/>
        </w:rPr>
        <w:t xml:space="preserve">1990 </w:t>
      </w:r>
      <w:r w:rsidRPr="00DE3043">
        <w:rPr>
          <w:rFonts w:ascii="Sylfaen" w:hAnsi="Sylfaen"/>
          <w:lang w:val="ka-GE"/>
        </w:rPr>
        <w:t>წელს</w:t>
      </w:r>
      <w:r>
        <w:rPr>
          <w:rFonts w:ascii="Sylfaen" w:hAnsi="Sylfaen"/>
          <w:lang w:val="ka-GE"/>
        </w:rPr>
        <w:t>)</w:t>
      </w:r>
      <w:r w:rsidRPr="00DE3043">
        <w:rPr>
          <w:lang w:val="ka-GE"/>
        </w:rPr>
        <w:t xml:space="preserve"> </w:t>
      </w:r>
      <w:r w:rsidRPr="00DE3043">
        <w:rPr>
          <w:rFonts w:ascii="Sylfaen" w:hAnsi="Sylfaen"/>
          <w:lang w:val="ka-GE"/>
        </w:rPr>
        <w:t>და</w:t>
      </w:r>
      <w:r w:rsidRPr="00DE3043">
        <w:rPr>
          <w:lang w:val="ka-GE"/>
        </w:rPr>
        <w:t xml:space="preserve"> 10,6 </w:t>
      </w:r>
      <w:r>
        <w:rPr>
          <w:rFonts w:ascii="Sylfaen" w:hAnsi="Sylfaen"/>
          <w:lang w:val="ka-GE"/>
        </w:rPr>
        <w:t>მილიონამდე</w:t>
      </w:r>
      <w:r w:rsidRPr="00DE3043">
        <w:rPr>
          <w:lang w:val="ka-GE"/>
        </w:rPr>
        <w:t xml:space="preserve"> </w:t>
      </w:r>
      <w:r>
        <w:rPr>
          <w:rFonts w:ascii="Sylfaen" w:hAnsi="Sylfaen"/>
          <w:lang w:val="ka-GE"/>
        </w:rPr>
        <w:t>(</w:t>
      </w:r>
      <w:r w:rsidRPr="00DE3043">
        <w:rPr>
          <w:lang w:val="ka-GE"/>
        </w:rPr>
        <w:t xml:space="preserve">2016 </w:t>
      </w:r>
      <w:r w:rsidRPr="00DE3043">
        <w:rPr>
          <w:rFonts w:ascii="Sylfaen" w:hAnsi="Sylfaen"/>
          <w:lang w:val="ka-GE"/>
        </w:rPr>
        <w:t>წელს</w:t>
      </w:r>
      <w:r>
        <w:rPr>
          <w:rFonts w:ascii="Sylfaen" w:hAnsi="Sylfaen"/>
          <w:lang w:val="ka-GE"/>
        </w:rPr>
        <w:t>)</w:t>
      </w:r>
      <w:r w:rsidRPr="00DE3043">
        <w:rPr>
          <w:lang w:val="ka-GE"/>
        </w:rPr>
        <w:t xml:space="preserve">. </w:t>
      </w:r>
      <w:r w:rsidRPr="00DE3043">
        <w:rPr>
          <w:rFonts w:ascii="Sylfaen" w:hAnsi="Sylfaen"/>
          <w:lang w:val="ka-GE"/>
        </w:rPr>
        <w:t>სიმსუქნის</w:t>
      </w:r>
      <w:r w:rsidRPr="00DE3043">
        <w:rPr>
          <w:lang w:val="ka-GE"/>
        </w:rPr>
        <w:t xml:space="preserve"> </w:t>
      </w:r>
      <w:r w:rsidRPr="00DE3043">
        <w:rPr>
          <w:rFonts w:ascii="Sylfaen" w:hAnsi="Sylfaen"/>
          <w:lang w:val="ka-GE"/>
        </w:rPr>
        <w:t>პრობლემა</w:t>
      </w:r>
      <w:r w:rsidRPr="00DE3043">
        <w:rPr>
          <w:lang w:val="ka-GE"/>
        </w:rPr>
        <w:t xml:space="preserve"> </w:t>
      </w:r>
      <w:r w:rsidRPr="00DE3043">
        <w:rPr>
          <w:rFonts w:ascii="Sylfaen" w:hAnsi="Sylfaen"/>
          <w:lang w:val="ka-GE"/>
        </w:rPr>
        <w:t>მძიმე</w:t>
      </w:r>
      <w:r w:rsidRPr="00DE3043">
        <w:rPr>
          <w:lang w:val="ka-GE"/>
        </w:rPr>
        <w:t xml:space="preserve"> </w:t>
      </w:r>
      <w:r>
        <w:rPr>
          <w:rFonts w:ascii="Sylfaen" w:hAnsi="Sylfaen"/>
          <w:lang w:val="ka-GE"/>
        </w:rPr>
        <w:t>ტ</w:t>
      </w:r>
      <w:r w:rsidRPr="00DE3043">
        <w:rPr>
          <w:rFonts w:ascii="Sylfaen" w:hAnsi="Sylfaen"/>
          <w:lang w:val="ka-GE"/>
        </w:rPr>
        <w:t>ვირთად</w:t>
      </w:r>
      <w:r w:rsidRPr="00DE3043">
        <w:rPr>
          <w:lang w:val="ka-GE"/>
        </w:rPr>
        <w:t xml:space="preserve"> </w:t>
      </w:r>
      <w:r w:rsidRPr="00DE3043">
        <w:rPr>
          <w:rFonts w:ascii="Sylfaen" w:hAnsi="Sylfaen"/>
          <w:lang w:val="ka-GE"/>
        </w:rPr>
        <w:t>აწევს</w:t>
      </w:r>
      <w:r w:rsidRPr="00DE3043">
        <w:rPr>
          <w:lang w:val="ka-GE"/>
        </w:rPr>
        <w:t xml:space="preserve"> </w:t>
      </w:r>
      <w:r w:rsidRPr="00DE3043">
        <w:rPr>
          <w:rFonts w:ascii="Sylfaen" w:hAnsi="Sylfaen"/>
          <w:lang w:val="ka-GE"/>
        </w:rPr>
        <w:t>აზიის</w:t>
      </w:r>
      <w:r w:rsidRPr="00DE3043">
        <w:rPr>
          <w:lang w:val="ka-GE"/>
        </w:rPr>
        <w:t xml:space="preserve"> </w:t>
      </w:r>
      <w:r w:rsidRPr="00DE3043">
        <w:rPr>
          <w:rFonts w:ascii="Sylfaen" w:hAnsi="Sylfaen"/>
          <w:lang w:val="ka-GE"/>
        </w:rPr>
        <w:t>ქვეყნებსაც</w:t>
      </w:r>
      <w:r>
        <w:rPr>
          <w:lang w:val="ka-GE"/>
        </w:rPr>
        <w:t>.</w:t>
      </w:r>
      <w:r w:rsidRPr="00DE3043">
        <w:rPr>
          <w:lang w:val="ka-GE"/>
        </w:rPr>
        <w:t xml:space="preserve"> 5 </w:t>
      </w:r>
      <w:r w:rsidRPr="00DE3043">
        <w:rPr>
          <w:rFonts w:ascii="Sylfaen" w:hAnsi="Sylfaen"/>
          <w:lang w:val="ka-GE"/>
        </w:rPr>
        <w:t>წლამდე</w:t>
      </w:r>
      <w:r w:rsidRPr="00DE3043">
        <w:rPr>
          <w:lang w:val="ka-GE"/>
        </w:rPr>
        <w:t xml:space="preserve"> </w:t>
      </w:r>
      <w:r w:rsidRPr="00DE3043">
        <w:rPr>
          <w:rFonts w:ascii="Sylfaen" w:hAnsi="Sylfaen"/>
          <w:lang w:val="ka-GE"/>
        </w:rPr>
        <w:t>ასაკის</w:t>
      </w:r>
      <w:r w:rsidRPr="00DE3043">
        <w:rPr>
          <w:lang w:val="ka-GE"/>
        </w:rPr>
        <w:t xml:space="preserve"> </w:t>
      </w:r>
      <w:r>
        <w:rPr>
          <w:rFonts w:ascii="Sylfaen" w:hAnsi="Sylfaen"/>
          <w:lang w:val="ka-GE"/>
        </w:rPr>
        <w:t>ბ</w:t>
      </w:r>
      <w:r w:rsidRPr="00DE3043">
        <w:rPr>
          <w:rFonts w:ascii="Sylfaen" w:hAnsi="Sylfaen"/>
          <w:lang w:val="ka-GE"/>
        </w:rPr>
        <w:t>ავშვების</w:t>
      </w:r>
      <w:r>
        <w:rPr>
          <w:rFonts w:ascii="Sylfaen" w:hAnsi="Sylfaen"/>
          <w:lang w:val="ka-GE"/>
        </w:rPr>
        <w:t xml:space="preserve"> </w:t>
      </w:r>
      <w:r w:rsidRPr="00DE3043">
        <w:rPr>
          <w:rFonts w:ascii="Sylfaen" w:hAnsi="Sylfaen"/>
          <w:lang w:val="ka-GE"/>
        </w:rPr>
        <w:t>დაახლოებით</w:t>
      </w:r>
      <w:r w:rsidRPr="00DE3043">
        <w:rPr>
          <w:lang w:val="ka-GE"/>
        </w:rPr>
        <w:t xml:space="preserve">  </w:t>
      </w:r>
      <w:r w:rsidRPr="00DE3043">
        <w:rPr>
          <w:rFonts w:ascii="Sylfaen" w:hAnsi="Sylfaen"/>
          <w:lang w:val="ka-GE"/>
        </w:rPr>
        <w:t>ნახევარს</w:t>
      </w:r>
      <w:r w:rsidRPr="00DE3043">
        <w:rPr>
          <w:lang w:val="ka-GE"/>
        </w:rPr>
        <w:t xml:space="preserve"> </w:t>
      </w:r>
      <w:r w:rsidRPr="00DE3043">
        <w:rPr>
          <w:rFonts w:ascii="Sylfaen" w:hAnsi="Sylfaen"/>
          <w:lang w:val="ka-GE"/>
        </w:rPr>
        <w:t>ჭარბი</w:t>
      </w:r>
      <w:r w:rsidRPr="00DE3043">
        <w:rPr>
          <w:lang w:val="ka-GE"/>
        </w:rPr>
        <w:t xml:space="preserve"> </w:t>
      </w:r>
      <w:r w:rsidRPr="00DE3043">
        <w:rPr>
          <w:rFonts w:ascii="Sylfaen" w:hAnsi="Sylfaen"/>
          <w:lang w:val="ka-GE"/>
        </w:rPr>
        <w:t>წონა</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სიმსუქნე</w:t>
      </w:r>
      <w:r>
        <w:rPr>
          <w:rFonts w:ascii="Sylfaen" w:hAnsi="Sylfaen"/>
          <w:lang w:val="ka-GE"/>
        </w:rPr>
        <w:t xml:space="preserve"> აღენიშნება</w:t>
      </w:r>
      <w:r w:rsidRPr="00DE3043">
        <w:rPr>
          <w:lang w:val="ka-GE"/>
        </w:rPr>
        <w:t xml:space="preserve">.     </w:t>
      </w:r>
    </w:p>
    <w:p w:rsidR="00BE2655" w:rsidRPr="00DE3043" w:rsidRDefault="00BE2655" w:rsidP="00910719">
      <w:pPr>
        <w:spacing w:after="0" w:line="276" w:lineRule="auto"/>
        <w:jc w:val="both"/>
        <w:rPr>
          <w:lang w:val="ka-GE"/>
        </w:rPr>
      </w:pPr>
      <w:r w:rsidRPr="00DE3043">
        <w:rPr>
          <w:rFonts w:ascii="Sylfaen" w:hAnsi="Sylfaen"/>
          <w:lang w:val="ka-GE"/>
        </w:rPr>
        <w:t>ხშირად</w:t>
      </w:r>
      <w:r w:rsidRPr="00DE3043">
        <w:rPr>
          <w:lang w:val="ka-GE"/>
        </w:rPr>
        <w:t xml:space="preserve"> </w:t>
      </w:r>
      <w:r w:rsidRPr="00DE3043">
        <w:rPr>
          <w:rFonts w:ascii="Sylfaen" w:hAnsi="Sylfaen"/>
          <w:lang w:val="ka-GE"/>
        </w:rPr>
        <w:t>ადამიანები</w:t>
      </w:r>
      <w:r w:rsidRPr="00DE3043">
        <w:rPr>
          <w:lang w:val="ka-GE"/>
        </w:rPr>
        <w:t xml:space="preserve"> </w:t>
      </w:r>
      <w:r w:rsidRPr="00DE3043">
        <w:rPr>
          <w:rFonts w:ascii="Sylfaen" w:hAnsi="Sylfaen"/>
          <w:lang w:val="ka-GE"/>
        </w:rPr>
        <w:t>მიიჩნევენ</w:t>
      </w:r>
      <w:r w:rsidRPr="00DE3043">
        <w:rPr>
          <w:lang w:val="ka-GE"/>
        </w:rPr>
        <w:t xml:space="preserve">, </w:t>
      </w:r>
      <w:r w:rsidRPr="00DE3043">
        <w:rPr>
          <w:rFonts w:ascii="Sylfaen" w:hAnsi="Sylfaen"/>
          <w:lang w:val="ka-GE"/>
        </w:rPr>
        <w:t>რომ</w:t>
      </w:r>
      <w:r w:rsidRPr="00DE3043">
        <w:rPr>
          <w:lang w:val="ka-GE"/>
        </w:rPr>
        <w:t xml:space="preserve"> </w:t>
      </w:r>
      <w:r w:rsidRPr="00DE3043">
        <w:rPr>
          <w:rFonts w:ascii="Sylfaen" w:hAnsi="Sylfaen"/>
          <w:lang w:val="ka-GE"/>
        </w:rPr>
        <w:t>სიმსუქნე</w:t>
      </w:r>
      <w:r w:rsidRPr="00DE3043">
        <w:rPr>
          <w:lang w:val="ka-GE"/>
        </w:rPr>
        <w:t xml:space="preserve"> </w:t>
      </w:r>
      <w:r>
        <w:rPr>
          <w:rFonts w:ascii="Sylfaen" w:hAnsi="Sylfaen"/>
          <w:lang w:val="ka-GE"/>
        </w:rPr>
        <w:t>გენეტიკურადაა გაპირობებული</w:t>
      </w:r>
      <w:r w:rsidRPr="00DE3043">
        <w:rPr>
          <w:lang w:val="ka-GE"/>
        </w:rPr>
        <w:t xml:space="preserve">, </w:t>
      </w:r>
      <w:r w:rsidRPr="00DE3043">
        <w:rPr>
          <w:rFonts w:ascii="Sylfaen" w:hAnsi="Sylfaen"/>
          <w:lang w:val="ka-GE"/>
        </w:rPr>
        <w:t>რომ</w:t>
      </w:r>
      <w:r w:rsidRPr="00DE3043">
        <w:rPr>
          <w:lang w:val="ka-GE"/>
        </w:rPr>
        <w:t xml:space="preserve"> </w:t>
      </w:r>
      <w:r w:rsidRPr="00DE3043">
        <w:rPr>
          <w:rFonts w:ascii="Sylfaen" w:hAnsi="Sylfaen"/>
          <w:lang w:val="ka-GE"/>
        </w:rPr>
        <w:t>მას</w:t>
      </w:r>
      <w:r w:rsidRPr="00DE3043">
        <w:rPr>
          <w:lang w:val="ka-GE"/>
        </w:rPr>
        <w:t xml:space="preserve"> </w:t>
      </w:r>
      <w:r w:rsidRPr="00DE3043">
        <w:rPr>
          <w:rFonts w:ascii="Sylfaen" w:hAnsi="Sylfaen"/>
          <w:lang w:val="ka-GE"/>
        </w:rPr>
        <w:t>ვერ</w:t>
      </w:r>
      <w:r w:rsidRPr="00DE3043">
        <w:rPr>
          <w:lang w:val="ka-GE"/>
        </w:rPr>
        <w:t xml:space="preserve"> </w:t>
      </w:r>
      <w:r w:rsidRPr="00DE3043">
        <w:rPr>
          <w:rFonts w:ascii="Sylfaen" w:hAnsi="Sylfaen"/>
          <w:lang w:val="ka-GE"/>
        </w:rPr>
        <w:t>შეცვლიან</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ამიტომ</w:t>
      </w:r>
      <w:r>
        <w:rPr>
          <w:rFonts w:ascii="Sylfaen" w:hAnsi="Sylfaen"/>
          <w:lang w:val="ka-GE"/>
        </w:rPr>
        <w:t>,</w:t>
      </w:r>
      <w:r w:rsidRPr="00DE3043">
        <w:rPr>
          <w:lang w:val="ka-GE"/>
        </w:rPr>
        <w:t xml:space="preserve"> </w:t>
      </w:r>
      <w:r w:rsidRPr="00DE3043">
        <w:rPr>
          <w:rFonts w:ascii="Sylfaen" w:hAnsi="Sylfaen"/>
          <w:lang w:val="ka-GE"/>
        </w:rPr>
        <w:t>არც</w:t>
      </w:r>
      <w:r w:rsidRPr="00DE3043">
        <w:rPr>
          <w:lang w:val="ka-GE"/>
        </w:rPr>
        <w:t xml:space="preserve"> </w:t>
      </w:r>
      <w:r w:rsidRPr="00DE3043">
        <w:rPr>
          <w:rFonts w:ascii="Sylfaen" w:hAnsi="Sylfaen"/>
          <w:lang w:val="ka-GE"/>
        </w:rPr>
        <w:t>ებრძვიან</w:t>
      </w:r>
      <w:r w:rsidRPr="00DE3043">
        <w:rPr>
          <w:lang w:val="ka-GE"/>
        </w:rPr>
        <w:t xml:space="preserve"> </w:t>
      </w:r>
      <w:r w:rsidRPr="00DE3043">
        <w:rPr>
          <w:rFonts w:ascii="Sylfaen" w:hAnsi="Sylfaen"/>
          <w:lang w:val="ka-GE"/>
        </w:rPr>
        <w:t>ხოლმე</w:t>
      </w:r>
      <w:r>
        <w:rPr>
          <w:rFonts w:ascii="Sylfaen" w:hAnsi="Sylfaen"/>
          <w:lang w:val="ka-GE"/>
        </w:rPr>
        <w:t>;</w:t>
      </w:r>
      <w:r w:rsidRPr="00DE3043">
        <w:rPr>
          <w:lang w:val="ka-GE"/>
        </w:rPr>
        <w:t xml:space="preserve"> </w:t>
      </w:r>
      <w:r w:rsidRPr="00DE3043">
        <w:rPr>
          <w:rFonts w:ascii="Sylfaen" w:hAnsi="Sylfaen"/>
          <w:lang w:val="ka-GE"/>
        </w:rPr>
        <w:t>სინამდვილეში</w:t>
      </w:r>
      <w:r w:rsidRPr="00DE3043">
        <w:rPr>
          <w:lang w:val="ka-GE"/>
        </w:rPr>
        <w:t xml:space="preserve"> </w:t>
      </w:r>
      <w:r w:rsidRPr="00DE3043">
        <w:rPr>
          <w:rFonts w:ascii="Sylfaen" w:hAnsi="Sylfaen"/>
          <w:lang w:val="ka-GE"/>
        </w:rPr>
        <w:t>კი</w:t>
      </w:r>
      <w:r w:rsidRPr="00DE3043">
        <w:rPr>
          <w:lang w:val="ka-GE"/>
        </w:rPr>
        <w:t xml:space="preserve"> 60 </w:t>
      </w:r>
      <w:r w:rsidRPr="00DE3043">
        <w:rPr>
          <w:rFonts w:ascii="Sylfaen" w:hAnsi="Sylfaen"/>
          <w:lang w:val="ka-GE"/>
        </w:rPr>
        <w:t>წლის</w:t>
      </w:r>
      <w:r w:rsidRPr="00DE3043">
        <w:rPr>
          <w:lang w:val="ka-GE"/>
        </w:rPr>
        <w:t xml:space="preserve"> </w:t>
      </w:r>
      <w:r w:rsidRPr="00DE3043">
        <w:rPr>
          <w:rFonts w:ascii="Sylfaen" w:hAnsi="Sylfaen"/>
          <w:lang w:val="ka-GE"/>
        </w:rPr>
        <w:t>წინ</w:t>
      </w:r>
      <w:r w:rsidRPr="00DE3043">
        <w:rPr>
          <w:lang w:val="ka-GE"/>
        </w:rPr>
        <w:t xml:space="preserve"> </w:t>
      </w:r>
      <w:r w:rsidRPr="00DE3043">
        <w:rPr>
          <w:rFonts w:ascii="Sylfaen" w:hAnsi="Sylfaen"/>
          <w:lang w:val="ka-GE"/>
        </w:rPr>
        <w:t>მსოფლიოში</w:t>
      </w:r>
      <w:r w:rsidRPr="00DE3043">
        <w:rPr>
          <w:lang w:val="ka-GE"/>
        </w:rPr>
        <w:t xml:space="preserve"> </w:t>
      </w:r>
      <w:r w:rsidRPr="00DE3043">
        <w:rPr>
          <w:rFonts w:ascii="Sylfaen" w:hAnsi="Sylfaen"/>
          <w:lang w:val="ka-GE"/>
        </w:rPr>
        <w:t>იმის</w:t>
      </w:r>
      <w:r w:rsidRPr="00DE3043">
        <w:rPr>
          <w:lang w:val="ka-GE"/>
        </w:rPr>
        <w:t xml:space="preserve"> </w:t>
      </w:r>
      <w:r w:rsidRPr="00DE3043">
        <w:rPr>
          <w:rFonts w:ascii="Sylfaen" w:hAnsi="Sylfaen"/>
          <w:lang w:val="ka-GE"/>
        </w:rPr>
        <w:t>მეათედი</w:t>
      </w:r>
      <w:r w:rsidRPr="00DE3043">
        <w:rPr>
          <w:lang w:val="ka-GE"/>
        </w:rPr>
        <w:t xml:space="preserve"> </w:t>
      </w:r>
      <w:r w:rsidRPr="00DE3043">
        <w:rPr>
          <w:rFonts w:ascii="Sylfaen" w:hAnsi="Sylfaen"/>
          <w:lang w:val="ka-GE"/>
        </w:rPr>
        <w:t>მსუქანი</w:t>
      </w:r>
      <w:r w:rsidRPr="00DE3043">
        <w:rPr>
          <w:lang w:val="ka-GE"/>
        </w:rPr>
        <w:t xml:space="preserve"> </w:t>
      </w:r>
      <w:r w:rsidRPr="00DE3043">
        <w:rPr>
          <w:rFonts w:ascii="Sylfaen" w:hAnsi="Sylfaen"/>
          <w:lang w:val="ka-GE"/>
        </w:rPr>
        <w:t>ადამიანიც</w:t>
      </w:r>
      <w:r w:rsidRPr="00DE3043">
        <w:rPr>
          <w:lang w:val="ka-GE"/>
        </w:rPr>
        <w:t xml:space="preserve"> </w:t>
      </w:r>
      <w:r w:rsidRPr="00DE3043">
        <w:rPr>
          <w:rFonts w:ascii="Sylfaen" w:hAnsi="Sylfaen"/>
          <w:lang w:val="ka-GE"/>
        </w:rPr>
        <w:t>არ</w:t>
      </w:r>
      <w:r w:rsidRPr="00DE3043">
        <w:rPr>
          <w:lang w:val="ka-GE"/>
        </w:rPr>
        <w:t xml:space="preserve"> </w:t>
      </w:r>
      <w:r w:rsidRPr="00DE3043">
        <w:rPr>
          <w:rFonts w:ascii="Sylfaen" w:hAnsi="Sylfaen"/>
          <w:lang w:val="ka-GE"/>
        </w:rPr>
        <w:t>იყო</w:t>
      </w:r>
      <w:r>
        <w:rPr>
          <w:rFonts w:ascii="Sylfaen" w:hAnsi="Sylfaen"/>
          <w:lang w:val="ka-GE"/>
        </w:rPr>
        <w:t>,</w:t>
      </w:r>
      <w:r w:rsidRPr="00DE3043">
        <w:rPr>
          <w:lang w:val="ka-GE"/>
        </w:rPr>
        <w:t xml:space="preserve"> </w:t>
      </w:r>
      <w:r w:rsidRPr="00DE3043">
        <w:rPr>
          <w:rFonts w:ascii="Sylfaen" w:hAnsi="Sylfaen"/>
          <w:lang w:val="ka-GE"/>
        </w:rPr>
        <w:t>რაც</w:t>
      </w:r>
      <w:r w:rsidRPr="00DE3043">
        <w:rPr>
          <w:lang w:val="ka-GE"/>
        </w:rPr>
        <w:t xml:space="preserve"> </w:t>
      </w:r>
      <w:r w:rsidRPr="00DE3043">
        <w:rPr>
          <w:rFonts w:ascii="Sylfaen" w:hAnsi="Sylfaen"/>
          <w:lang w:val="ka-GE"/>
        </w:rPr>
        <w:t>დღეს</w:t>
      </w:r>
      <w:r w:rsidRPr="00DE3043">
        <w:rPr>
          <w:lang w:val="ka-GE"/>
        </w:rPr>
        <w:t xml:space="preserve"> </w:t>
      </w:r>
      <w:r w:rsidRPr="00DE3043">
        <w:rPr>
          <w:rFonts w:ascii="Sylfaen" w:hAnsi="Sylfaen"/>
          <w:lang w:val="ka-GE"/>
        </w:rPr>
        <w:t>არის</w:t>
      </w:r>
      <w:r w:rsidRPr="00DE3043">
        <w:rPr>
          <w:lang w:val="ka-GE"/>
        </w:rPr>
        <w:t xml:space="preserve">. 60 </w:t>
      </w:r>
      <w:r w:rsidRPr="00DE3043">
        <w:rPr>
          <w:rFonts w:ascii="Sylfaen" w:hAnsi="Sylfaen"/>
          <w:lang w:val="ka-GE"/>
        </w:rPr>
        <w:t>წელში</w:t>
      </w:r>
      <w:r w:rsidRPr="00DE3043">
        <w:rPr>
          <w:lang w:val="ka-GE"/>
        </w:rPr>
        <w:t xml:space="preserve"> </w:t>
      </w:r>
      <w:r w:rsidRPr="00DE3043">
        <w:rPr>
          <w:rFonts w:ascii="Sylfaen" w:hAnsi="Sylfaen"/>
          <w:lang w:val="ka-GE"/>
        </w:rPr>
        <w:t>კი</w:t>
      </w:r>
      <w:r w:rsidRPr="00DE3043">
        <w:rPr>
          <w:lang w:val="ka-GE"/>
        </w:rPr>
        <w:t xml:space="preserve"> </w:t>
      </w:r>
      <w:r w:rsidRPr="00DE3043">
        <w:rPr>
          <w:rFonts w:ascii="Sylfaen" w:hAnsi="Sylfaen"/>
          <w:lang w:val="ka-GE"/>
        </w:rPr>
        <w:t>ადამიანის</w:t>
      </w:r>
      <w:r w:rsidRPr="00DE3043">
        <w:rPr>
          <w:lang w:val="ka-GE"/>
        </w:rPr>
        <w:t xml:space="preserve"> </w:t>
      </w:r>
      <w:r w:rsidRPr="00DE3043">
        <w:rPr>
          <w:rFonts w:ascii="Sylfaen" w:hAnsi="Sylfaen"/>
          <w:lang w:val="ka-GE"/>
        </w:rPr>
        <w:t>გენომის</w:t>
      </w:r>
      <w:r w:rsidRPr="00DE3043">
        <w:rPr>
          <w:lang w:val="ka-GE"/>
        </w:rPr>
        <w:t xml:space="preserve"> </w:t>
      </w:r>
      <w:r w:rsidRPr="00DE3043">
        <w:rPr>
          <w:rFonts w:ascii="Sylfaen" w:hAnsi="Sylfaen"/>
          <w:lang w:val="ka-GE"/>
        </w:rPr>
        <w:t>მკვეთრი</w:t>
      </w:r>
      <w:r w:rsidRPr="00DE3043">
        <w:rPr>
          <w:lang w:val="ka-GE"/>
        </w:rPr>
        <w:t xml:space="preserve"> </w:t>
      </w:r>
      <w:r w:rsidRPr="00DE3043">
        <w:rPr>
          <w:rFonts w:ascii="Sylfaen" w:hAnsi="Sylfaen"/>
          <w:lang w:val="ka-GE"/>
        </w:rPr>
        <w:t>ცვლილება</w:t>
      </w:r>
      <w:r w:rsidRPr="00DE3043">
        <w:rPr>
          <w:lang w:val="ka-GE"/>
        </w:rPr>
        <w:t xml:space="preserve"> </w:t>
      </w:r>
      <w:r w:rsidRPr="00DE3043">
        <w:rPr>
          <w:rFonts w:ascii="Sylfaen" w:hAnsi="Sylfaen"/>
          <w:lang w:val="ka-GE"/>
        </w:rPr>
        <w:t>არ</w:t>
      </w:r>
      <w:r w:rsidRPr="00DE3043">
        <w:rPr>
          <w:lang w:val="ka-GE"/>
        </w:rPr>
        <w:t xml:space="preserve"> </w:t>
      </w:r>
      <w:r w:rsidRPr="00DE3043">
        <w:rPr>
          <w:rFonts w:ascii="Sylfaen" w:hAnsi="Sylfaen"/>
          <w:lang w:val="ka-GE"/>
        </w:rPr>
        <w:t>მომხდარა</w:t>
      </w:r>
      <w:r w:rsidRPr="00DE3043">
        <w:rPr>
          <w:lang w:val="ka-GE"/>
        </w:rPr>
        <w:t xml:space="preserve">, </w:t>
      </w:r>
      <w:r w:rsidRPr="00DE3043">
        <w:rPr>
          <w:rFonts w:ascii="Sylfaen" w:hAnsi="Sylfaen"/>
          <w:lang w:val="ka-GE"/>
        </w:rPr>
        <w:t>შესაბამისად</w:t>
      </w:r>
      <w:r w:rsidRPr="00DE3043">
        <w:rPr>
          <w:lang w:val="ka-GE"/>
        </w:rPr>
        <w:t xml:space="preserve">  </w:t>
      </w:r>
      <w:r w:rsidRPr="00DE3043">
        <w:rPr>
          <w:rFonts w:ascii="Sylfaen" w:hAnsi="Sylfaen"/>
          <w:lang w:val="ka-GE"/>
        </w:rPr>
        <w:t>ჭარბი</w:t>
      </w:r>
      <w:r w:rsidRPr="00DE3043">
        <w:rPr>
          <w:lang w:val="ka-GE"/>
        </w:rPr>
        <w:t xml:space="preserve"> </w:t>
      </w:r>
      <w:r w:rsidRPr="00DE3043">
        <w:rPr>
          <w:rFonts w:ascii="Sylfaen" w:hAnsi="Sylfaen"/>
          <w:lang w:val="ka-GE"/>
        </w:rPr>
        <w:t>წონის</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სიმსუქნის</w:t>
      </w:r>
      <w:r w:rsidRPr="00DE3043">
        <w:rPr>
          <w:lang w:val="ka-GE"/>
        </w:rPr>
        <w:t xml:space="preserve"> </w:t>
      </w:r>
      <w:r w:rsidRPr="00DE3043">
        <w:rPr>
          <w:rFonts w:ascii="Sylfaen" w:hAnsi="Sylfaen"/>
          <w:lang w:val="ka-GE"/>
        </w:rPr>
        <w:t>გავრცელება</w:t>
      </w:r>
      <w:r w:rsidRPr="00DE3043">
        <w:rPr>
          <w:lang w:val="ka-GE"/>
        </w:rPr>
        <w:t xml:space="preserve"> </w:t>
      </w:r>
      <w:r w:rsidRPr="00DE3043">
        <w:rPr>
          <w:rFonts w:ascii="Sylfaen" w:hAnsi="Sylfaen"/>
          <w:lang w:val="ka-GE"/>
        </w:rPr>
        <w:t>უფრო</w:t>
      </w:r>
      <w:r w:rsidRPr="00DE3043">
        <w:rPr>
          <w:lang w:val="ka-GE"/>
        </w:rPr>
        <w:t xml:space="preserve"> </w:t>
      </w:r>
      <w:r w:rsidRPr="00DE3043">
        <w:rPr>
          <w:rFonts w:ascii="Sylfaen" w:hAnsi="Sylfaen"/>
          <w:lang w:val="ka-GE"/>
        </w:rPr>
        <w:t>მეტად</w:t>
      </w:r>
      <w:r w:rsidRPr="00DE3043">
        <w:rPr>
          <w:lang w:val="ka-GE"/>
        </w:rPr>
        <w:t xml:space="preserve"> </w:t>
      </w:r>
      <w:r w:rsidRPr="00DE3043">
        <w:rPr>
          <w:rFonts w:ascii="Sylfaen" w:hAnsi="Sylfaen"/>
          <w:lang w:val="ka-GE"/>
        </w:rPr>
        <w:t>გარემო</w:t>
      </w:r>
      <w:r w:rsidRPr="00DE3043">
        <w:rPr>
          <w:lang w:val="ka-GE"/>
        </w:rPr>
        <w:t xml:space="preserve"> </w:t>
      </w:r>
      <w:r w:rsidRPr="00DE3043">
        <w:rPr>
          <w:rFonts w:ascii="Sylfaen" w:hAnsi="Sylfaen"/>
          <w:lang w:val="ka-GE"/>
        </w:rPr>
        <w:t>ფაქტორების</w:t>
      </w:r>
      <w:r w:rsidRPr="00DE3043">
        <w:rPr>
          <w:lang w:val="ka-GE"/>
        </w:rPr>
        <w:t xml:space="preserve"> „</w:t>
      </w:r>
      <w:r>
        <w:rPr>
          <w:rFonts w:ascii="Sylfaen" w:hAnsi="Sylfaen"/>
          <w:lang w:val="ka-GE"/>
        </w:rPr>
        <w:t>დამსახურებაა</w:t>
      </w:r>
      <w:r>
        <w:rPr>
          <w:lang w:val="ka-GE"/>
        </w:rPr>
        <w:t>”</w:t>
      </w:r>
      <w:r w:rsidRPr="00DE3043">
        <w:rPr>
          <w:lang w:val="ka-GE"/>
        </w:rPr>
        <w:t xml:space="preserve"> </w:t>
      </w:r>
      <w:r w:rsidRPr="00DE3043">
        <w:rPr>
          <w:rFonts w:ascii="Sylfaen" w:hAnsi="Sylfaen"/>
          <w:lang w:val="ka-GE"/>
        </w:rPr>
        <w:t>ვიდრე</w:t>
      </w:r>
      <w:r w:rsidRPr="00DE3043">
        <w:rPr>
          <w:lang w:val="ka-GE"/>
        </w:rPr>
        <w:t xml:space="preserve"> </w:t>
      </w:r>
      <w:r w:rsidRPr="00DE3043">
        <w:rPr>
          <w:rFonts w:ascii="Sylfaen" w:hAnsi="Sylfaen"/>
          <w:lang w:val="ka-GE"/>
        </w:rPr>
        <w:t>გენეტიკის</w:t>
      </w:r>
      <w:r w:rsidRPr="00DE3043">
        <w:rPr>
          <w:lang w:val="ka-GE"/>
        </w:rPr>
        <w:t>.</w:t>
      </w:r>
    </w:p>
    <w:p w:rsidR="00BE2655" w:rsidRPr="00DE3043" w:rsidRDefault="00BE2655" w:rsidP="00910719">
      <w:pPr>
        <w:spacing w:after="0" w:line="276" w:lineRule="auto"/>
        <w:jc w:val="both"/>
        <w:rPr>
          <w:lang w:val="ka-GE"/>
        </w:rPr>
      </w:pPr>
      <w:r w:rsidRPr="00DE3043">
        <w:rPr>
          <w:rFonts w:ascii="Sylfaen" w:hAnsi="Sylfaen"/>
          <w:lang w:val="ka-GE"/>
        </w:rPr>
        <w:t>ამერიკის</w:t>
      </w:r>
      <w:r w:rsidRPr="00DE3043">
        <w:rPr>
          <w:lang w:val="ka-GE"/>
        </w:rPr>
        <w:t xml:space="preserve"> </w:t>
      </w:r>
      <w:r w:rsidRPr="00DE3043">
        <w:rPr>
          <w:rFonts w:ascii="Sylfaen" w:hAnsi="Sylfaen"/>
          <w:lang w:val="ka-GE"/>
        </w:rPr>
        <w:t>პოპულაციის</w:t>
      </w:r>
      <w:r>
        <w:rPr>
          <w:lang w:val="ka-GE"/>
        </w:rPr>
        <w:t xml:space="preserve">  33%  </w:t>
      </w:r>
      <w:r w:rsidRPr="00DE3043">
        <w:rPr>
          <w:rFonts w:ascii="Sylfaen" w:hAnsi="Sylfaen"/>
          <w:lang w:val="ka-GE"/>
        </w:rPr>
        <w:t>მსუქანი</w:t>
      </w:r>
      <w:r>
        <w:rPr>
          <w:rFonts w:ascii="Sylfaen" w:hAnsi="Sylfaen"/>
          <w:lang w:val="ka-GE"/>
        </w:rPr>
        <w:t>ა</w:t>
      </w:r>
      <w:r w:rsidRPr="00DE3043">
        <w:rPr>
          <w:lang w:val="ka-GE"/>
        </w:rPr>
        <w:t xml:space="preserve"> (</w:t>
      </w:r>
      <w:r w:rsidRPr="00DE3043">
        <w:rPr>
          <w:rFonts w:ascii="Sylfaen" w:hAnsi="Sylfaen"/>
          <w:lang w:val="ka-GE"/>
        </w:rPr>
        <w:t>სხეულის</w:t>
      </w:r>
      <w:r w:rsidRPr="00DE3043">
        <w:rPr>
          <w:lang w:val="ka-GE"/>
        </w:rPr>
        <w:t xml:space="preserve"> </w:t>
      </w:r>
      <w:r w:rsidRPr="00DE3043">
        <w:rPr>
          <w:rFonts w:ascii="Sylfaen" w:hAnsi="Sylfaen"/>
          <w:lang w:val="ka-GE"/>
        </w:rPr>
        <w:t>მასის</w:t>
      </w:r>
      <w:r w:rsidRPr="00DE3043">
        <w:rPr>
          <w:lang w:val="ka-GE"/>
        </w:rPr>
        <w:t xml:space="preserve"> </w:t>
      </w:r>
      <w:r w:rsidRPr="00DE3043">
        <w:rPr>
          <w:rFonts w:ascii="Sylfaen" w:hAnsi="Sylfaen"/>
          <w:lang w:val="ka-GE"/>
        </w:rPr>
        <w:t>ინდექსი</w:t>
      </w:r>
      <w:r w:rsidRPr="00DE3043">
        <w:rPr>
          <w:lang w:val="ka-GE"/>
        </w:rPr>
        <w:t xml:space="preserve"> &gt; 30)</w:t>
      </w:r>
      <w:r>
        <w:rPr>
          <w:rFonts w:ascii="Sylfaen" w:hAnsi="Sylfaen"/>
          <w:lang w:val="ka-GE"/>
        </w:rPr>
        <w:t>,</w:t>
      </w:r>
      <w:r w:rsidRPr="00DE3043">
        <w:rPr>
          <w:lang w:val="ka-GE"/>
        </w:rPr>
        <w:t xml:space="preserve">  </w:t>
      </w:r>
      <w:r w:rsidRPr="00DE3043">
        <w:rPr>
          <w:rFonts w:ascii="Sylfaen" w:hAnsi="Sylfaen"/>
          <w:lang w:val="ka-GE"/>
        </w:rPr>
        <w:t>ეს</w:t>
      </w:r>
      <w:r w:rsidRPr="00DE3043">
        <w:rPr>
          <w:lang w:val="ka-GE"/>
        </w:rPr>
        <w:t xml:space="preserve"> </w:t>
      </w:r>
      <w:r w:rsidRPr="00DE3043">
        <w:rPr>
          <w:rFonts w:ascii="Sylfaen" w:hAnsi="Sylfaen"/>
          <w:lang w:val="ka-GE"/>
        </w:rPr>
        <w:t>რიცხვი</w:t>
      </w:r>
      <w:r w:rsidRPr="00DE3043">
        <w:rPr>
          <w:lang w:val="ka-GE"/>
        </w:rPr>
        <w:t xml:space="preserve"> </w:t>
      </w:r>
      <w:r w:rsidRPr="00DE3043">
        <w:rPr>
          <w:rFonts w:ascii="Sylfaen" w:hAnsi="Sylfaen"/>
          <w:lang w:val="ka-GE"/>
        </w:rPr>
        <w:t>ჯერ</w:t>
      </w:r>
      <w:r w:rsidRPr="00DE3043">
        <w:rPr>
          <w:lang w:val="ka-GE"/>
        </w:rPr>
        <w:t xml:space="preserve"> </w:t>
      </w:r>
      <w:r w:rsidRPr="00DE3043">
        <w:rPr>
          <w:rFonts w:ascii="Sylfaen" w:hAnsi="Sylfaen"/>
          <w:lang w:val="ka-GE"/>
        </w:rPr>
        <w:t>კიდევ</w:t>
      </w:r>
      <w:r w:rsidRPr="00DE3043">
        <w:rPr>
          <w:lang w:val="ka-GE"/>
        </w:rPr>
        <w:t xml:space="preserve"> 35 </w:t>
      </w:r>
      <w:r w:rsidRPr="00DE3043">
        <w:rPr>
          <w:rFonts w:ascii="Sylfaen" w:hAnsi="Sylfaen"/>
          <w:lang w:val="ka-GE"/>
        </w:rPr>
        <w:t>წლის</w:t>
      </w:r>
      <w:r w:rsidRPr="00DE3043">
        <w:rPr>
          <w:lang w:val="ka-GE"/>
        </w:rPr>
        <w:t xml:space="preserve"> </w:t>
      </w:r>
      <w:r w:rsidRPr="00DE3043">
        <w:rPr>
          <w:rFonts w:ascii="Sylfaen" w:hAnsi="Sylfaen"/>
          <w:lang w:val="ka-GE"/>
        </w:rPr>
        <w:t>წინ</w:t>
      </w:r>
      <w:r>
        <w:rPr>
          <w:lang w:val="ka-GE"/>
        </w:rPr>
        <w:t xml:space="preserve"> 14</w:t>
      </w:r>
      <w:r w:rsidRPr="00DE3043">
        <w:rPr>
          <w:lang w:val="ka-GE"/>
        </w:rPr>
        <w:t xml:space="preserve">% </w:t>
      </w:r>
      <w:r w:rsidRPr="00DE3043">
        <w:rPr>
          <w:rFonts w:ascii="Sylfaen" w:hAnsi="Sylfaen"/>
          <w:lang w:val="ka-GE"/>
        </w:rPr>
        <w:t>იყო</w:t>
      </w:r>
      <w:r w:rsidRPr="00DE3043">
        <w:rPr>
          <w:lang w:val="ka-GE"/>
        </w:rPr>
        <w:t xml:space="preserve">, </w:t>
      </w:r>
      <w:r w:rsidRPr="00DE3043">
        <w:rPr>
          <w:rFonts w:ascii="Sylfaen" w:hAnsi="Sylfaen"/>
          <w:lang w:val="ka-GE"/>
        </w:rPr>
        <w:t>დღესდღეობით</w:t>
      </w:r>
      <w:r w:rsidRPr="00DE3043">
        <w:rPr>
          <w:lang w:val="ka-GE"/>
        </w:rPr>
        <w:t xml:space="preserve"> </w:t>
      </w:r>
      <w:r>
        <w:rPr>
          <w:rFonts w:ascii="Sylfaen" w:hAnsi="Sylfaen"/>
          <w:lang w:val="ka-GE"/>
        </w:rPr>
        <w:t xml:space="preserve">კი </w:t>
      </w:r>
      <w:r w:rsidRPr="00DE3043">
        <w:rPr>
          <w:rFonts w:ascii="Sylfaen" w:hAnsi="Sylfaen"/>
          <w:lang w:val="ka-GE"/>
        </w:rPr>
        <w:t>ჭარბი</w:t>
      </w:r>
      <w:r w:rsidRPr="00DE3043">
        <w:rPr>
          <w:lang w:val="ka-GE"/>
        </w:rPr>
        <w:t xml:space="preserve"> </w:t>
      </w:r>
      <w:r w:rsidRPr="00DE3043">
        <w:rPr>
          <w:rFonts w:ascii="Sylfaen" w:hAnsi="Sylfaen"/>
          <w:lang w:val="ka-GE"/>
        </w:rPr>
        <w:t>წონით</w:t>
      </w:r>
      <w:r w:rsidRPr="00DE3043">
        <w:rPr>
          <w:lang w:val="ka-GE"/>
        </w:rPr>
        <w:t xml:space="preserve"> </w:t>
      </w:r>
      <w:r w:rsidRPr="00DE3043">
        <w:rPr>
          <w:rFonts w:ascii="Sylfaen" w:hAnsi="Sylfaen"/>
          <w:lang w:val="ka-GE"/>
        </w:rPr>
        <w:t>და</w:t>
      </w:r>
      <w:r w:rsidRPr="00DE3043">
        <w:rPr>
          <w:lang w:val="ka-GE"/>
        </w:rPr>
        <w:t xml:space="preserve"> </w:t>
      </w:r>
      <w:r w:rsidRPr="00DE3043">
        <w:rPr>
          <w:rFonts w:ascii="Sylfaen" w:hAnsi="Sylfaen"/>
          <w:lang w:val="ka-GE"/>
        </w:rPr>
        <w:t>სიმსუქნით</w:t>
      </w:r>
      <w:r w:rsidRPr="00DE3043">
        <w:rPr>
          <w:lang w:val="ka-GE"/>
        </w:rPr>
        <w:t xml:space="preserve"> </w:t>
      </w:r>
      <w:r w:rsidRPr="00DE3043">
        <w:rPr>
          <w:rFonts w:ascii="Sylfaen" w:hAnsi="Sylfaen"/>
          <w:lang w:val="ka-GE"/>
        </w:rPr>
        <w:t>დაავადებულთა</w:t>
      </w:r>
      <w:r w:rsidRPr="00DE3043">
        <w:rPr>
          <w:lang w:val="ka-GE"/>
        </w:rPr>
        <w:t xml:space="preserve"> </w:t>
      </w:r>
      <w:r w:rsidRPr="00DE3043">
        <w:rPr>
          <w:rFonts w:ascii="Sylfaen" w:hAnsi="Sylfaen"/>
          <w:lang w:val="ka-GE"/>
        </w:rPr>
        <w:t>რიცხვი</w:t>
      </w:r>
      <w:r w:rsidRPr="00DE3043">
        <w:rPr>
          <w:lang w:val="ka-GE"/>
        </w:rPr>
        <w:t xml:space="preserve">  </w:t>
      </w:r>
      <w:r w:rsidRPr="00DE3043">
        <w:rPr>
          <w:rFonts w:ascii="Sylfaen" w:hAnsi="Sylfaen"/>
          <w:lang w:val="ka-GE"/>
        </w:rPr>
        <w:t>პოპულაციის</w:t>
      </w:r>
      <w:r w:rsidRPr="00DE3043">
        <w:rPr>
          <w:lang w:val="ka-GE"/>
        </w:rPr>
        <w:t xml:space="preserve"> </w:t>
      </w:r>
      <w:r>
        <w:rPr>
          <w:lang w:val="ka-GE"/>
        </w:rPr>
        <w:t>68</w:t>
      </w:r>
      <w:r w:rsidRPr="00DE3043">
        <w:rPr>
          <w:lang w:val="ka-GE"/>
        </w:rPr>
        <w:t>%-</w:t>
      </w:r>
      <w:r w:rsidRPr="00DE3043">
        <w:rPr>
          <w:rFonts w:ascii="Sylfaen" w:hAnsi="Sylfaen"/>
          <w:lang w:val="ka-GE"/>
        </w:rPr>
        <w:t>ს</w:t>
      </w:r>
      <w:r>
        <w:rPr>
          <w:rFonts w:ascii="Sylfaen" w:hAnsi="Sylfaen"/>
          <w:lang w:val="ka-GE"/>
        </w:rPr>
        <w:t xml:space="preserve"> </w:t>
      </w:r>
      <w:r w:rsidRPr="00DE3043">
        <w:rPr>
          <w:rFonts w:ascii="Sylfaen" w:hAnsi="Sylfaen"/>
          <w:lang w:val="ka-GE"/>
        </w:rPr>
        <w:t>შეადგენს</w:t>
      </w:r>
      <w:r w:rsidRPr="00DE3043">
        <w:rPr>
          <w:lang w:val="ka-GE"/>
        </w:rPr>
        <w:t xml:space="preserve">. </w:t>
      </w:r>
      <w:r>
        <w:rPr>
          <w:rFonts w:ascii="Sylfaen" w:hAnsi="Sylfaen"/>
          <w:lang w:val="ka-GE"/>
        </w:rPr>
        <w:t xml:space="preserve">აშშ-ში, ისევე როგორც მსოფლიოში, </w:t>
      </w:r>
      <w:r w:rsidRPr="00DE3043">
        <w:rPr>
          <w:rFonts w:ascii="Sylfaen" w:hAnsi="Sylfaen"/>
          <w:lang w:val="ka-GE"/>
        </w:rPr>
        <w:t>ჭარბი</w:t>
      </w:r>
      <w:r w:rsidRPr="00DE3043">
        <w:rPr>
          <w:lang w:val="ka-GE"/>
        </w:rPr>
        <w:t xml:space="preserve"> </w:t>
      </w:r>
      <w:r w:rsidRPr="00DE3043">
        <w:rPr>
          <w:rFonts w:ascii="Sylfaen" w:hAnsi="Sylfaen"/>
          <w:lang w:val="ka-GE"/>
        </w:rPr>
        <w:t>წონა</w:t>
      </w:r>
      <w:r w:rsidRPr="00DE3043">
        <w:rPr>
          <w:lang w:val="ka-GE"/>
        </w:rPr>
        <w:t xml:space="preserve"> </w:t>
      </w:r>
      <w:r w:rsidRPr="00DE3043">
        <w:rPr>
          <w:rFonts w:ascii="Sylfaen" w:hAnsi="Sylfaen"/>
          <w:lang w:val="ka-GE"/>
        </w:rPr>
        <w:t>უფრო</w:t>
      </w:r>
      <w:r w:rsidRPr="00DE3043">
        <w:rPr>
          <w:lang w:val="ka-GE"/>
        </w:rPr>
        <w:t xml:space="preserve"> </w:t>
      </w:r>
      <w:r w:rsidRPr="00DE3043">
        <w:rPr>
          <w:rFonts w:ascii="Sylfaen" w:hAnsi="Sylfaen"/>
          <w:lang w:val="ka-GE"/>
        </w:rPr>
        <w:t>მეტად</w:t>
      </w:r>
      <w:r w:rsidRPr="00DE3043">
        <w:rPr>
          <w:lang w:val="ka-GE"/>
        </w:rPr>
        <w:t xml:space="preserve"> </w:t>
      </w:r>
      <w:r w:rsidRPr="00DE3043">
        <w:rPr>
          <w:rFonts w:ascii="Sylfaen" w:hAnsi="Sylfaen"/>
          <w:lang w:val="ka-GE"/>
        </w:rPr>
        <w:t>გავრცელებულია</w:t>
      </w:r>
      <w:r w:rsidRPr="00DE3043">
        <w:rPr>
          <w:lang w:val="ka-GE"/>
        </w:rPr>
        <w:t xml:space="preserve"> </w:t>
      </w:r>
      <w:r w:rsidRPr="00DE3043">
        <w:rPr>
          <w:rFonts w:ascii="Sylfaen" w:hAnsi="Sylfaen"/>
          <w:lang w:val="ka-GE"/>
        </w:rPr>
        <w:t>ქალებს</w:t>
      </w:r>
      <w:r w:rsidRPr="00DE3043">
        <w:rPr>
          <w:lang w:val="ka-GE"/>
        </w:rPr>
        <w:t xml:space="preserve"> </w:t>
      </w:r>
      <w:r w:rsidRPr="00DE3043">
        <w:rPr>
          <w:rFonts w:ascii="Sylfaen" w:hAnsi="Sylfaen"/>
          <w:lang w:val="ka-GE"/>
        </w:rPr>
        <w:t>შორის</w:t>
      </w:r>
      <w:r w:rsidRPr="00DE3043">
        <w:rPr>
          <w:lang w:val="ka-GE"/>
        </w:rPr>
        <w:t xml:space="preserve">, </w:t>
      </w:r>
      <w:r>
        <w:rPr>
          <w:rFonts w:ascii="Sylfaen" w:hAnsi="Sylfaen"/>
          <w:lang w:val="ka-GE"/>
        </w:rPr>
        <w:t xml:space="preserve">ასევე </w:t>
      </w:r>
      <w:r w:rsidRPr="00DE3043">
        <w:rPr>
          <w:rFonts w:ascii="Sylfaen" w:hAnsi="Sylfaen"/>
          <w:lang w:val="ka-GE"/>
        </w:rPr>
        <w:t>დაბალ</w:t>
      </w:r>
      <w:r w:rsidRPr="00DE3043">
        <w:rPr>
          <w:lang w:val="ka-GE"/>
        </w:rPr>
        <w:t xml:space="preserve"> </w:t>
      </w:r>
      <w:r>
        <w:rPr>
          <w:rFonts w:ascii="Sylfaen" w:hAnsi="Sylfaen"/>
          <w:lang w:val="ka-GE"/>
        </w:rPr>
        <w:t>სოციალ-</w:t>
      </w:r>
      <w:r w:rsidRPr="00DE3043">
        <w:rPr>
          <w:rFonts w:ascii="Sylfaen" w:hAnsi="Sylfaen"/>
          <w:lang w:val="ka-GE"/>
        </w:rPr>
        <w:t>ეკონომიკური</w:t>
      </w:r>
      <w:r w:rsidRPr="00DE3043">
        <w:rPr>
          <w:lang w:val="ka-GE"/>
        </w:rPr>
        <w:t xml:space="preserve"> </w:t>
      </w:r>
      <w:r w:rsidRPr="00DE3043">
        <w:rPr>
          <w:rFonts w:ascii="Sylfaen" w:hAnsi="Sylfaen"/>
          <w:lang w:val="ka-GE"/>
        </w:rPr>
        <w:t>მდგომარეობის</w:t>
      </w:r>
      <w:r w:rsidRPr="00DE3043">
        <w:rPr>
          <w:lang w:val="ka-GE"/>
        </w:rPr>
        <w:t xml:space="preserve"> </w:t>
      </w:r>
      <w:r w:rsidRPr="00DE3043">
        <w:rPr>
          <w:rFonts w:ascii="Sylfaen" w:hAnsi="Sylfaen"/>
          <w:lang w:val="ka-GE"/>
        </w:rPr>
        <w:t>მქონე</w:t>
      </w:r>
      <w:r w:rsidRPr="00DE3043">
        <w:rPr>
          <w:lang w:val="ka-GE"/>
        </w:rPr>
        <w:t xml:space="preserve"> </w:t>
      </w:r>
      <w:r w:rsidRPr="00DE3043">
        <w:rPr>
          <w:rFonts w:ascii="Sylfaen" w:hAnsi="Sylfaen"/>
          <w:lang w:val="ka-GE"/>
        </w:rPr>
        <w:t>ადამიანებში</w:t>
      </w:r>
      <w:r w:rsidRPr="00DE3043">
        <w:rPr>
          <w:lang w:val="ka-GE"/>
        </w:rPr>
        <w:t xml:space="preserve">. </w:t>
      </w:r>
      <w:r>
        <w:rPr>
          <w:rFonts w:ascii="Sylfaen" w:hAnsi="Sylfaen"/>
          <w:lang w:val="ka-GE"/>
        </w:rPr>
        <w:t xml:space="preserve">დამატებით, სიხშირე </w:t>
      </w:r>
      <w:r w:rsidRPr="00DE3043">
        <w:rPr>
          <w:rFonts w:ascii="Sylfaen" w:hAnsi="Sylfaen"/>
          <w:lang w:val="ka-GE"/>
        </w:rPr>
        <w:t>უფრო</w:t>
      </w:r>
      <w:r w:rsidRPr="00DE3043">
        <w:rPr>
          <w:lang w:val="ka-GE"/>
        </w:rPr>
        <w:t xml:space="preserve"> </w:t>
      </w:r>
      <w:r w:rsidRPr="00DE3043">
        <w:rPr>
          <w:rFonts w:ascii="Sylfaen" w:hAnsi="Sylfaen"/>
          <w:lang w:val="ka-GE"/>
        </w:rPr>
        <w:t>მეტია</w:t>
      </w:r>
      <w:r w:rsidRPr="00DE3043">
        <w:rPr>
          <w:lang w:val="ka-GE"/>
        </w:rPr>
        <w:t xml:space="preserve"> </w:t>
      </w:r>
      <w:r w:rsidRPr="00DE3043">
        <w:rPr>
          <w:rFonts w:ascii="Sylfaen" w:hAnsi="Sylfaen"/>
          <w:lang w:val="ka-GE"/>
        </w:rPr>
        <w:t>შავკანიანებში</w:t>
      </w:r>
      <w:r w:rsidRPr="00DE3043">
        <w:rPr>
          <w:lang w:val="ka-GE"/>
        </w:rPr>
        <w:t xml:space="preserve">, </w:t>
      </w:r>
      <w:r w:rsidRPr="00DE3043">
        <w:rPr>
          <w:rFonts w:ascii="Sylfaen" w:hAnsi="Sylfaen"/>
          <w:lang w:val="ka-GE"/>
        </w:rPr>
        <w:t>ვიდრე</w:t>
      </w:r>
      <w:r w:rsidRPr="00DE3043">
        <w:rPr>
          <w:lang w:val="ka-GE"/>
        </w:rPr>
        <w:t xml:space="preserve"> </w:t>
      </w:r>
      <w:r>
        <w:rPr>
          <w:rFonts w:ascii="Sylfaen" w:hAnsi="Sylfaen"/>
          <w:lang w:val="ka-GE"/>
        </w:rPr>
        <w:t xml:space="preserve">თეთრკანიანი </w:t>
      </w:r>
      <w:r w:rsidRPr="00DE3043">
        <w:rPr>
          <w:lang w:val="ka-GE"/>
        </w:rPr>
        <w:t xml:space="preserve"> </w:t>
      </w:r>
      <w:r w:rsidRPr="00DE3043">
        <w:rPr>
          <w:rFonts w:ascii="Sylfaen" w:hAnsi="Sylfaen"/>
          <w:lang w:val="ka-GE"/>
        </w:rPr>
        <w:t>რასის</w:t>
      </w:r>
      <w:r w:rsidRPr="00DE3043">
        <w:rPr>
          <w:lang w:val="ka-GE"/>
        </w:rPr>
        <w:t xml:space="preserve"> </w:t>
      </w:r>
      <w:r w:rsidRPr="00DE3043">
        <w:rPr>
          <w:rFonts w:ascii="Sylfaen" w:hAnsi="Sylfaen"/>
          <w:lang w:val="ka-GE"/>
        </w:rPr>
        <w:t>მქონე</w:t>
      </w:r>
      <w:r w:rsidRPr="00DE3043">
        <w:rPr>
          <w:lang w:val="ka-GE"/>
        </w:rPr>
        <w:t xml:space="preserve"> </w:t>
      </w:r>
      <w:r w:rsidRPr="00DE3043">
        <w:rPr>
          <w:rFonts w:ascii="Sylfaen" w:hAnsi="Sylfaen"/>
          <w:lang w:val="ka-GE"/>
        </w:rPr>
        <w:t>ადამიანებში</w:t>
      </w:r>
      <w:r w:rsidRPr="00DE3043">
        <w:rPr>
          <w:lang w:val="ka-GE"/>
        </w:rPr>
        <w:t>.</w:t>
      </w:r>
    </w:p>
    <w:p w:rsidR="00BE2655" w:rsidRPr="00DE3043" w:rsidRDefault="00BE2655" w:rsidP="00910719">
      <w:pPr>
        <w:spacing w:after="0" w:line="276" w:lineRule="auto"/>
        <w:jc w:val="both"/>
        <w:rPr>
          <w:lang w:val="ka-GE"/>
        </w:rPr>
      </w:pPr>
      <w:r>
        <w:rPr>
          <w:rFonts w:ascii="Sylfaen" w:hAnsi="Sylfaen"/>
          <w:lang w:val="ka-GE"/>
        </w:rPr>
        <w:t>ყოველწლიურად</w:t>
      </w:r>
      <w:r w:rsidRPr="00DE3043">
        <w:rPr>
          <w:lang w:val="ka-GE"/>
        </w:rPr>
        <w:t xml:space="preserve"> </w:t>
      </w:r>
      <w:r w:rsidRPr="00DE3043">
        <w:rPr>
          <w:rFonts w:ascii="Sylfaen" w:hAnsi="Sylfaen"/>
          <w:lang w:val="ka-GE"/>
        </w:rPr>
        <w:t>სიმსუქნით</w:t>
      </w:r>
      <w:r w:rsidRPr="00DE3043">
        <w:rPr>
          <w:lang w:val="ka-GE"/>
        </w:rPr>
        <w:t xml:space="preserve"> </w:t>
      </w:r>
      <w:r w:rsidRPr="00DE3043">
        <w:rPr>
          <w:rFonts w:ascii="Sylfaen" w:hAnsi="Sylfaen"/>
          <w:lang w:val="ka-GE"/>
        </w:rPr>
        <w:t>გამოწვეულ</w:t>
      </w:r>
      <w:r>
        <w:rPr>
          <w:rFonts w:ascii="Sylfaen" w:hAnsi="Sylfaen"/>
          <w:lang w:val="ka-GE"/>
        </w:rPr>
        <w:t>ი</w:t>
      </w:r>
      <w:r w:rsidRPr="00DE3043">
        <w:rPr>
          <w:lang w:val="ka-GE"/>
        </w:rPr>
        <w:t xml:space="preserve"> </w:t>
      </w:r>
      <w:r>
        <w:rPr>
          <w:rFonts w:ascii="Sylfaen" w:hAnsi="Sylfaen"/>
          <w:lang w:val="ka-GE"/>
        </w:rPr>
        <w:t>პრობლემების გამო</w:t>
      </w:r>
      <w:r w:rsidRPr="00DE3043">
        <w:rPr>
          <w:lang w:val="ka-GE"/>
        </w:rPr>
        <w:t xml:space="preserve"> </w:t>
      </w:r>
      <w:r w:rsidRPr="00DE3043">
        <w:rPr>
          <w:rFonts w:ascii="Sylfaen" w:hAnsi="Sylfaen"/>
          <w:lang w:val="ka-GE"/>
        </w:rPr>
        <w:t>ამერიკაში</w:t>
      </w:r>
      <w:r w:rsidRPr="00DE3043">
        <w:rPr>
          <w:lang w:val="ka-GE"/>
        </w:rPr>
        <w:t xml:space="preserve"> 147 </w:t>
      </w:r>
      <w:r w:rsidRPr="00DE3043">
        <w:rPr>
          <w:rFonts w:ascii="Sylfaen" w:hAnsi="Sylfaen"/>
          <w:lang w:val="ka-GE"/>
        </w:rPr>
        <w:t>მილიარდი</w:t>
      </w:r>
      <w:r w:rsidRPr="00DE3043">
        <w:rPr>
          <w:lang w:val="ka-GE"/>
        </w:rPr>
        <w:t xml:space="preserve"> </w:t>
      </w:r>
      <w:r w:rsidRPr="00DE3043">
        <w:rPr>
          <w:rFonts w:ascii="Sylfaen" w:hAnsi="Sylfaen"/>
          <w:lang w:val="ka-GE"/>
        </w:rPr>
        <w:t>დოლარი</w:t>
      </w:r>
      <w:r>
        <w:rPr>
          <w:rFonts w:ascii="Sylfaen" w:hAnsi="Sylfaen"/>
          <w:lang w:val="ka-GE"/>
        </w:rPr>
        <w:t xml:space="preserve"> </w:t>
      </w:r>
      <w:r w:rsidRPr="00DE3043">
        <w:rPr>
          <w:rFonts w:ascii="Sylfaen" w:hAnsi="Sylfaen"/>
          <w:lang w:val="ka-GE"/>
        </w:rPr>
        <w:t>იხარჯება</w:t>
      </w:r>
      <w:r w:rsidRPr="00DE3043">
        <w:rPr>
          <w:lang w:val="ka-GE"/>
        </w:rPr>
        <w:t xml:space="preserve">. </w:t>
      </w:r>
      <w:r w:rsidRPr="00DE3043">
        <w:rPr>
          <w:rFonts w:ascii="Sylfaen" w:hAnsi="Sylfaen"/>
          <w:lang w:val="ka-GE"/>
        </w:rPr>
        <w:t>იმ</w:t>
      </w:r>
      <w:r w:rsidRPr="00DE3043">
        <w:rPr>
          <w:lang w:val="ka-GE"/>
        </w:rPr>
        <w:t xml:space="preserve"> </w:t>
      </w:r>
      <w:r w:rsidRPr="00DE3043">
        <w:rPr>
          <w:rFonts w:ascii="Sylfaen" w:hAnsi="Sylfaen"/>
          <w:lang w:val="ka-GE"/>
        </w:rPr>
        <w:t>ადამიანების</w:t>
      </w:r>
      <w:r w:rsidRPr="00DE3043">
        <w:rPr>
          <w:lang w:val="ka-GE"/>
        </w:rPr>
        <w:t xml:space="preserve"> </w:t>
      </w:r>
      <w:r w:rsidRPr="00DE3043">
        <w:rPr>
          <w:rFonts w:ascii="Sylfaen" w:hAnsi="Sylfaen"/>
          <w:lang w:val="ka-GE"/>
        </w:rPr>
        <w:t>მკურნალობა</w:t>
      </w:r>
      <w:r w:rsidRPr="00DE3043">
        <w:rPr>
          <w:lang w:val="ka-GE"/>
        </w:rPr>
        <w:t xml:space="preserve">, </w:t>
      </w:r>
      <w:r w:rsidRPr="00DE3043">
        <w:rPr>
          <w:rFonts w:ascii="Sylfaen" w:hAnsi="Sylfaen"/>
          <w:lang w:val="ka-GE"/>
        </w:rPr>
        <w:t>რომლებიც</w:t>
      </w:r>
      <w:r w:rsidRPr="00DE3043">
        <w:rPr>
          <w:lang w:val="ka-GE"/>
        </w:rPr>
        <w:t xml:space="preserve"> </w:t>
      </w:r>
      <w:r w:rsidRPr="00DE3043">
        <w:rPr>
          <w:rFonts w:ascii="Sylfaen" w:hAnsi="Sylfaen"/>
          <w:lang w:val="ka-GE"/>
        </w:rPr>
        <w:t>ჭარბწონიანები</w:t>
      </w:r>
      <w:r w:rsidRPr="00DE3043">
        <w:rPr>
          <w:lang w:val="ka-GE"/>
        </w:rPr>
        <w:t xml:space="preserve"> </w:t>
      </w:r>
      <w:r w:rsidRPr="00DE3043">
        <w:rPr>
          <w:rFonts w:ascii="Sylfaen" w:hAnsi="Sylfaen"/>
          <w:lang w:val="ka-GE"/>
        </w:rPr>
        <w:t>და</w:t>
      </w:r>
      <w:r w:rsidRPr="00DE3043">
        <w:rPr>
          <w:lang w:val="ka-GE"/>
        </w:rPr>
        <w:t>/</w:t>
      </w:r>
      <w:r w:rsidRPr="00DE3043">
        <w:rPr>
          <w:rFonts w:ascii="Sylfaen" w:hAnsi="Sylfaen"/>
          <w:lang w:val="ka-GE"/>
        </w:rPr>
        <w:t>ან</w:t>
      </w:r>
      <w:r w:rsidRPr="00DE3043">
        <w:rPr>
          <w:lang w:val="ka-GE"/>
        </w:rPr>
        <w:t xml:space="preserve"> </w:t>
      </w:r>
      <w:r w:rsidRPr="00DE3043">
        <w:rPr>
          <w:rFonts w:ascii="Sylfaen" w:hAnsi="Sylfaen"/>
          <w:lang w:val="ka-GE"/>
        </w:rPr>
        <w:t>მსუქნები</w:t>
      </w:r>
      <w:r w:rsidRPr="00DE3043">
        <w:rPr>
          <w:lang w:val="ka-GE"/>
        </w:rPr>
        <w:t xml:space="preserve"> </w:t>
      </w:r>
      <w:r w:rsidRPr="00DE3043">
        <w:rPr>
          <w:rFonts w:ascii="Sylfaen" w:hAnsi="Sylfaen"/>
          <w:lang w:val="ka-GE"/>
        </w:rPr>
        <w:t>არიან</w:t>
      </w:r>
      <w:r>
        <w:rPr>
          <w:rFonts w:ascii="Sylfaen" w:hAnsi="Sylfaen"/>
          <w:lang w:val="ka-GE"/>
        </w:rPr>
        <w:t>,</w:t>
      </w:r>
      <w:r w:rsidRPr="00DE3043">
        <w:rPr>
          <w:lang w:val="ka-GE"/>
        </w:rPr>
        <w:t xml:space="preserve">  </w:t>
      </w:r>
      <w:r w:rsidRPr="00DE3043">
        <w:rPr>
          <w:rFonts w:ascii="Sylfaen" w:hAnsi="Sylfaen"/>
          <w:lang w:val="ka-GE"/>
        </w:rPr>
        <w:t>დაახლოებით</w:t>
      </w:r>
      <w:r w:rsidRPr="00DE3043">
        <w:rPr>
          <w:lang w:val="ka-GE"/>
        </w:rPr>
        <w:t xml:space="preserve">  $1429 </w:t>
      </w:r>
      <w:r>
        <w:rPr>
          <w:lang w:val="ka-GE"/>
        </w:rPr>
        <w:t>-</w:t>
      </w:r>
      <w:r w:rsidRPr="00DE3043">
        <w:rPr>
          <w:rFonts w:ascii="Sylfaen" w:hAnsi="Sylfaen"/>
          <w:lang w:val="ka-GE"/>
        </w:rPr>
        <w:t>ით</w:t>
      </w:r>
      <w:r w:rsidRPr="00DE3043">
        <w:rPr>
          <w:lang w:val="ka-GE"/>
        </w:rPr>
        <w:t xml:space="preserve"> </w:t>
      </w:r>
      <w:r w:rsidRPr="00DE3043">
        <w:rPr>
          <w:rFonts w:ascii="Sylfaen" w:hAnsi="Sylfaen"/>
          <w:lang w:val="ka-GE"/>
        </w:rPr>
        <w:t>უფრო</w:t>
      </w:r>
      <w:r w:rsidRPr="00DE3043">
        <w:rPr>
          <w:lang w:val="ka-GE"/>
        </w:rPr>
        <w:t xml:space="preserve"> </w:t>
      </w:r>
      <w:r w:rsidRPr="00DE3043">
        <w:rPr>
          <w:rFonts w:ascii="Sylfaen" w:hAnsi="Sylfaen"/>
          <w:lang w:val="ka-GE"/>
        </w:rPr>
        <w:t>ძვირი</w:t>
      </w:r>
      <w:r w:rsidRPr="00DE3043">
        <w:rPr>
          <w:lang w:val="ka-GE"/>
        </w:rPr>
        <w:t xml:space="preserve"> </w:t>
      </w:r>
      <w:r>
        <w:rPr>
          <w:rFonts w:ascii="Sylfaen" w:hAnsi="Sylfaen"/>
          <w:lang w:val="ka-GE"/>
        </w:rPr>
        <w:t>ჯდება</w:t>
      </w:r>
      <w:r w:rsidRPr="00DE3043">
        <w:rPr>
          <w:lang w:val="ka-GE"/>
        </w:rPr>
        <w:t xml:space="preserve">, </w:t>
      </w:r>
      <w:r w:rsidRPr="00DE3043">
        <w:rPr>
          <w:rFonts w:ascii="Sylfaen" w:hAnsi="Sylfaen"/>
          <w:lang w:val="ka-GE"/>
        </w:rPr>
        <w:t>ვიდრე</w:t>
      </w:r>
      <w:r w:rsidRPr="00DE3043">
        <w:rPr>
          <w:lang w:val="ka-GE"/>
        </w:rPr>
        <w:t xml:space="preserve"> </w:t>
      </w:r>
      <w:r w:rsidRPr="00DE3043">
        <w:rPr>
          <w:rFonts w:ascii="Sylfaen" w:hAnsi="Sylfaen"/>
          <w:lang w:val="ka-GE"/>
        </w:rPr>
        <w:t>ნორმალური</w:t>
      </w:r>
      <w:r w:rsidRPr="00DE3043">
        <w:rPr>
          <w:lang w:val="ka-GE"/>
        </w:rPr>
        <w:t xml:space="preserve"> </w:t>
      </w:r>
      <w:r w:rsidRPr="00DE3043">
        <w:rPr>
          <w:rFonts w:ascii="Sylfaen" w:hAnsi="Sylfaen"/>
          <w:lang w:val="ka-GE"/>
        </w:rPr>
        <w:t>წონის</w:t>
      </w:r>
      <w:r w:rsidRPr="00DE3043">
        <w:rPr>
          <w:lang w:val="ka-GE"/>
        </w:rPr>
        <w:t xml:space="preserve"> </w:t>
      </w:r>
      <w:r w:rsidRPr="00DE3043">
        <w:rPr>
          <w:rFonts w:ascii="Sylfaen" w:hAnsi="Sylfaen"/>
          <w:lang w:val="ka-GE"/>
        </w:rPr>
        <w:t>შემთხვევაში</w:t>
      </w:r>
      <w:r w:rsidRPr="00DE3043">
        <w:rPr>
          <w:lang w:val="ka-GE"/>
        </w:rPr>
        <w:t>.</w:t>
      </w:r>
    </w:p>
    <w:p w:rsidR="00BE2655" w:rsidRDefault="00BE2655" w:rsidP="00BE2655">
      <w:pPr>
        <w:spacing w:line="276" w:lineRule="auto"/>
        <w:jc w:val="both"/>
        <w:rPr>
          <w:rFonts w:ascii="Sylfaen" w:hAnsi="Sylfaen"/>
          <w:lang w:val="ka-GE"/>
        </w:rPr>
      </w:pPr>
      <w:r w:rsidRPr="00D326E4">
        <w:rPr>
          <w:rFonts w:ascii="Sylfaen" w:hAnsi="Sylfaen"/>
          <w:lang w:val="ka-GE"/>
        </w:rPr>
        <w:t>უშაქრო</w:t>
      </w:r>
      <w:r w:rsidRPr="00D326E4">
        <w:rPr>
          <w:lang w:val="ka-GE"/>
        </w:rPr>
        <w:t xml:space="preserve"> </w:t>
      </w:r>
      <w:r w:rsidRPr="00D326E4">
        <w:rPr>
          <w:rFonts w:ascii="Sylfaen" w:hAnsi="Sylfaen"/>
          <w:lang w:val="ka-GE"/>
        </w:rPr>
        <w:t>დიაბეტი</w:t>
      </w:r>
      <w:r w:rsidRPr="00D326E4">
        <w:rPr>
          <w:lang w:val="ka-GE"/>
        </w:rPr>
        <w:t xml:space="preserve"> </w:t>
      </w:r>
      <w:r w:rsidRPr="00D326E4">
        <w:rPr>
          <w:rFonts w:ascii="Sylfaen" w:hAnsi="Sylfaen"/>
          <w:lang w:val="ka-GE"/>
        </w:rPr>
        <w:t>არცთუ</w:t>
      </w:r>
      <w:r w:rsidRPr="00D326E4">
        <w:rPr>
          <w:lang w:val="ka-GE"/>
        </w:rPr>
        <w:t xml:space="preserve"> </w:t>
      </w:r>
      <w:r w:rsidRPr="00D326E4">
        <w:rPr>
          <w:rFonts w:ascii="Sylfaen" w:hAnsi="Sylfaen"/>
          <w:lang w:val="ka-GE"/>
        </w:rPr>
        <w:t>ისე</w:t>
      </w:r>
      <w:r w:rsidRPr="00D326E4">
        <w:rPr>
          <w:lang w:val="ka-GE"/>
        </w:rPr>
        <w:t xml:space="preserve"> </w:t>
      </w:r>
      <w:r w:rsidRPr="00D326E4">
        <w:rPr>
          <w:rFonts w:ascii="Sylfaen" w:hAnsi="Sylfaen"/>
          <w:lang w:val="ka-GE"/>
        </w:rPr>
        <w:t>გავრცელებული პათოლოგიაა, ენდოკრინულ</w:t>
      </w:r>
      <w:r w:rsidRPr="00D326E4">
        <w:rPr>
          <w:lang w:val="ka-GE"/>
        </w:rPr>
        <w:t xml:space="preserve"> </w:t>
      </w:r>
      <w:r w:rsidRPr="00D326E4">
        <w:rPr>
          <w:rFonts w:ascii="Sylfaen" w:hAnsi="Sylfaen"/>
          <w:lang w:val="ka-GE"/>
        </w:rPr>
        <w:t>დაავადებებს</w:t>
      </w:r>
      <w:r w:rsidRPr="00D326E4">
        <w:rPr>
          <w:lang w:val="ka-GE"/>
        </w:rPr>
        <w:t xml:space="preserve"> </w:t>
      </w:r>
      <w:r w:rsidRPr="00D326E4">
        <w:rPr>
          <w:rFonts w:ascii="Sylfaen" w:hAnsi="Sylfaen"/>
          <w:lang w:val="ka-GE"/>
        </w:rPr>
        <w:t>შორის</w:t>
      </w:r>
      <w:r w:rsidRPr="00D326E4">
        <w:rPr>
          <w:lang w:val="ka-GE"/>
        </w:rPr>
        <w:t xml:space="preserve"> </w:t>
      </w:r>
      <w:r w:rsidRPr="00D326E4">
        <w:rPr>
          <w:rFonts w:ascii="Sylfaen" w:hAnsi="Sylfaen"/>
          <w:lang w:val="ka-GE"/>
        </w:rPr>
        <w:t>მისი</w:t>
      </w:r>
      <w:r w:rsidRPr="00D326E4">
        <w:rPr>
          <w:lang w:val="ka-GE"/>
        </w:rPr>
        <w:t xml:space="preserve"> </w:t>
      </w:r>
      <w:r w:rsidRPr="00D326E4">
        <w:rPr>
          <w:rFonts w:ascii="Sylfaen" w:hAnsi="Sylfaen"/>
          <w:lang w:val="ka-GE"/>
        </w:rPr>
        <w:t>პროცენტული</w:t>
      </w:r>
      <w:r w:rsidRPr="00D326E4">
        <w:rPr>
          <w:lang w:val="ka-GE"/>
        </w:rPr>
        <w:t xml:space="preserve"> </w:t>
      </w:r>
      <w:r w:rsidRPr="00D326E4">
        <w:rPr>
          <w:rFonts w:ascii="Sylfaen" w:hAnsi="Sylfaen"/>
          <w:lang w:val="ka-GE"/>
        </w:rPr>
        <w:t>მაჩვენებელი</w:t>
      </w:r>
      <w:r w:rsidRPr="00D326E4">
        <w:rPr>
          <w:lang w:val="ka-GE"/>
        </w:rPr>
        <w:t xml:space="preserve"> 0,5-0,7</w:t>
      </w:r>
      <w:r w:rsidRPr="00D326E4">
        <w:rPr>
          <w:rFonts w:ascii="Sylfaen" w:hAnsi="Sylfaen"/>
          <w:lang w:val="ka-GE"/>
        </w:rPr>
        <w:t>%-ს</w:t>
      </w:r>
      <w:r w:rsidRPr="00D326E4">
        <w:rPr>
          <w:lang w:val="ka-GE"/>
        </w:rPr>
        <w:t xml:space="preserve"> </w:t>
      </w:r>
      <w:r w:rsidRPr="00D326E4">
        <w:rPr>
          <w:rFonts w:ascii="Sylfaen" w:hAnsi="Sylfaen"/>
          <w:lang w:val="ka-GE"/>
        </w:rPr>
        <w:t>უდრის</w:t>
      </w:r>
      <w:r w:rsidRPr="00D326E4">
        <w:rPr>
          <w:lang w:val="ka-GE"/>
        </w:rPr>
        <w:t xml:space="preserve"> (15000</w:t>
      </w:r>
      <w:r w:rsidRPr="00D326E4">
        <w:rPr>
          <w:rFonts w:ascii="Sylfaen" w:hAnsi="Sylfaen"/>
          <w:lang w:val="ka-GE"/>
        </w:rPr>
        <w:t xml:space="preserve"> </w:t>
      </w:r>
      <w:r w:rsidRPr="00D326E4">
        <w:rPr>
          <w:lang w:val="ka-GE"/>
        </w:rPr>
        <w:t>-</w:t>
      </w:r>
      <w:r w:rsidRPr="00D326E4">
        <w:rPr>
          <w:rFonts w:ascii="Sylfaen" w:hAnsi="Sylfaen"/>
          <w:lang w:val="ka-GE"/>
        </w:rPr>
        <w:t xml:space="preserve"> </w:t>
      </w:r>
      <w:r w:rsidRPr="00D326E4">
        <w:rPr>
          <w:lang w:val="ka-GE"/>
        </w:rPr>
        <w:t>17000-</w:t>
      </w:r>
      <w:r w:rsidRPr="00D326E4">
        <w:rPr>
          <w:rFonts w:ascii="Sylfaen" w:hAnsi="Sylfaen"/>
          <w:lang w:val="ka-GE"/>
        </w:rPr>
        <w:t>დან</w:t>
      </w:r>
      <w:r w:rsidRPr="00D326E4">
        <w:rPr>
          <w:lang w:val="ka-GE"/>
        </w:rPr>
        <w:t xml:space="preserve"> </w:t>
      </w:r>
      <w:r w:rsidRPr="00D326E4">
        <w:rPr>
          <w:rFonts w:ascii="Sylfaen" w:hAnsi="Sylfaen"/>
          <w:lang w:val="ka-GE"/>
        </w:rPr>
        <w:t>ერთი</w:t>
      </w:r>
      <w:r w:rsidRPr="00D326E4">
        <w:rPr>
          <w:lang w:val="ka-GE"/>
        </w:rPr>
        <w:t xml:space="preserve"> </w:t>
      </w:r>
      <w:r w:rsidRPr="00D326E4">
        <w:rPr>
          <w:rFonts w:ascii="Sylfaen" w:hAnsi="Sylfaen"/>
          <w:lang w:val="ka-GE"/>
        </w:rPr>
        <w:t>შემთხვევა</w:t>
      </w:r>
      <w:r w:rsidRPr="00D326E4">
        <w:rPr>
          <w:lang w:val="ka-GE"/>
        </w:rPr>
        <w:t xml:space="preserve">). </w:t>
      </w:r>
      <w:r w:rsidRPr="00D326E4">
        <w:rPr>
          <w:rFonts w:ascii="Sylfaen" w:hAnsi="Sylfaen"/>
          <w:lang w:val="ka-GE"/>
        </w:rPr>
        <w:t>ყოველწლიურად</w:t>
      </w:r>
      <w:r w:rsidRPr="00D326E4">
        <w:rPr>
          <w:lang w:val="ka-GE"/>
        </w:rPr>
        <w:t xml:space="preserve"> 1 000 000 </w:t>
      </w:r>
      <w:r w:rsidRPr="00D326E4">
        <w:rPr>
          <w:rFonts w:ascii="Sylfaen" w:hAnsi="Sylfaen"/>
          <w:lang w:val="ka-GE"/>
        </w:rPr>
        <w:t>კაცზე</w:t>
      </w:r>
      <w:r w:rsidRPr="00D326E4">
        <w:rPr>
          <w:lang w:val="ka-GE"/>
        </w:rPr>
        <w:t xml:space="preserve"> </w:t>
      </w:r>
      <w:r w:rsidRPr="00D326E4">
        <w:rPr>
          <w:rFonts w:ascii="Sylfaen" w:hAnsi="Sylfaen"/>
          <w:lang w:val="ka-GE"/>
        </w:rPr>
        <w:t>დაავადების</w:t>
      </w:r>
      <w:r w:rsidRPr="00D326E4">
        <w:rPr>
          <w:lang w:val="ka-GE"/>
        </w:rPr>
        <w:t xml:space="preserve"> </w:t>
      </w:r>
      <w:r w:rsidRPr="00D326E4">
        <w:rPr>
          <w:rFonts w:ascii="Sylfaen" w:hAnsi="Sylfaen"/>
          <w:lang w:val="ka-GE"/>
        </w:rPr>
        <w:t>ერთი</w:t>
      </w:r>
      <w:r w:rsidRPr="00D326E4">
        <w:rPr>
          <w:lang w:val="ka-GE"/>
        </w:rPr>
        <w:t xml:space="preserve"> </w:t>
      </w:r>
      <w:r w:rsidRPr="00D326E4">
        <w:rPr>
          <w:rFonts w:ascii="Sylfaen" w:hAnsi="Sylfaen"/>
          <w:lang w:val="ka-GE"/>
        </w:rPr>
        <w:t>ახალი</w:t>
      </w:r>
      <w:r w:rsidRPr="00D326E4">
        <w:rPr>
          <w:lang w:val="ka-GE"/>
        </w:rPr>
        <w:t xml:space="preserve"> </w:t>
      </w:r>
      <w:r w:rsidRPr="00D326E4">
        <w:rPr>
          <w:rFonts w:ascii="Sylfaen" w:hAnsi="Sylfaen"/>
          <w:lang w:val="ka-GE"/>
        </w:rPr>
        <w:t>შემთხვევა</w:t>
      </w:r>
      <w:r w:rsidRPr="00D326E4">
        <w:rPr>
          <w:lang w:val="ka-GE"/>
        </w:rPr>
        <w:t xml:space="preserve"> </w:t>
      </w:r>
      <w:r w:rsidRPr="00D326E4">
        <w:rPr>
          <w:rFonts w:ascii="Sylfaen" w:hAnsi="Sylfaen"/>
          <w:lang w:val="ka-GE"/>
        </w:rPr>
        <w:t>ვლინდება</w:t>
      </w:r>
      <w:r w:rsidRPr="00D326E4">
        <w:rPr>
          <w:lang w:val="ka-GE"/>
        </w:rPr>
        <w:t xml:space="preserve">. </w:t>
      </w:r>
      <w:r w:rsidRPr="00D326E4">
        <w:rPr>
          <w:rFonts w:ascii="Sylfaen" w:hAnsi="Sylfaen"/>
          <w:lang w:val="ka-GE"/>
        </w:rPr>
        <w:t>უმეტესად</w:t>
      </w:r>
      <w:r w:rsidRPr="00D326E4">
        <w:rPr>
          <w:lang w:val="ka-GE"/>
        </w:rPr>
        <w:t xml:space="preserve"> </w:t>
      </w:r>
      <w:r w:rsidRPr="00D326E4">
        <w:rPr>
          <w:rFonts w:ascii="Sylfaen" w:hAnsi="Sylfaen"/>
          <w:lang w:val="ka-GE"/>
        </w:rPr>
        <w:t>მამაკაცები</w:t>
      </w:r>
      <w:r w:rsidRPr="00D326E4">
        <w:rPr>
          <w:lang w:val="ka-GE"/>
        </w:rPr>
        <w:t xml:space="preserve"> </w:t>
      </w:r>
      <w:r w:rsidRPr="00D326E4">
        <w:rPr>
          <w:rFonts w:ascii="Sylfaen" w:hAnsi="Sylfaen"/>
          <w:lang w:val="ka-GE"/>
        </w:rPr>
        <w:t>ავადდებიან</w:t>
      </w:r>
      <w:r w:rsidRPr="00D326E4">
        <w:rPr>
          <w:lang w:val="ka-GE"/>
        </w:rPr>
        <w:t xml:space="preserve">. </w:t>
      </w:r>
      <w:r w:rsidRPr="00D326E4">
        <w:rPr>
          <w:rFonts w:ascii="Sylfaen" w:hAnsi="Sylfaen"/>
          <w:lang w:val="ka-GE"/>
        </w:rPr>
        <w:t>ბავშვებში</w:t>
      </w:r>
      <w:r w:rsidRPr="00D326E4">
        <w:rPr>
          <w:lang w:val="ka-GE"/>
        </w:rPr>
        <w:t xml:space="preserve"> </w:t>
      </w:r>
      <w:r w:rsidRPr="00D326E4">
        <w:rPr>
          <w:rFonts w:ascii="Sylfaen" w:hAnsi="Sylfaen"/>
          <w:lang w:val="ka-GE"/>
        </w:rPr>
        <w:t>უშაქრო</w:t>
      </w:r>
      <w:r w:rsidRPr="00D326E4">
        <w:rPr>
          <w:lang w:val="ka-GE"/>
        </w:rPr>
        <w:t xml:space="preserve"> </w:t>
      </w:r>
      <w:r w:rsidRPr="00D326E4">
        <w:rPr>
          <w:rFonts w:ascii="Sylfaen" w:hAnsi="Sylfaen"/>
          <w:lang w:val="ka-GE"/>
        </w:rPr>
        <w:t>დიაბეტი</w:t>
      </w:r>
      <w:r w:rsidRPr="00D326E4">
        <w:rPr>
          <w:lang w:val="ka-GE"/>
        </w:rPr>
        <w:t xml:space="preserve"> </w:t>
      </w:r>
      <w:r w:rsidRPr="00D326E4">
        <w:rPr>
          <w:rFonts w:ascii="Sylfaen" w:hAnsi="Sylfaen"/>
          <w:lang w:val="ka-GE"/>
        </w:rPr>
        <w:t>უპირატესად</w:t>
      </w:r>
      <w:r w:rsidRPr="00D326E4">
        <w:rPr>
          <w:lang w:val="ka-GE"/>
        </w:rPr>
        <w:t xml:space="preserve"> 12 </w:t>
      </w:r>
      <w:r w:rsidRPr="00D326E4">
        <w:rPr>
          <w:rFonts w:ascii="Sylfaen" w:hAnsi="Sylfaen"/>
          <w:lang w:val="ka-GE"/>
        </w:rPr>
        <w:t>წლის</w:t>
      </w:r>
      <w:r w:rsidRPr="00D326E4">
        <w:rPr>
          <w:lang w:val="ka-GE"/>
        </w:rPr>
        <w:t xml:space="preserve"> </w:t>
      </w:r>
      <w:r w:rsidRPr="00D326E4">
        <w:rPr>
          <w:rFonts w:ascii="Sylfaen" w:hAnsi="Sylfaen"/>
          <w:lang w:val="ka-GE"/>
        </w:rPr>
        <w:t>ასაკიდან</w:t>
      </w:r>
      <w:r w:rsidRPr="00D326E4">
        <w:rPr>
          <w:lang w:val="ka-GE"/>
        </w:rPr>
        <w:t xml:space="preserve"> </w:t>
      </w:r>
      <w:r w:rsidRPr="00D326E4">
        <w:rPr>
          <w:rFonts w:ascii="Sylfaen" w:hAnsi="Sylfaen"/>
          <w:lang w:val="ka-GE"/>
        </w:rPr>
        <w:t>გვხვდება</w:t>
      </w:r>
      <w:r w:rsidRPr="00D326E4">
        <w:rPr>
          <w:lang w:val="ka-GE"/>
        </w:rPr>
        <w:t>.</w:t>
      </w:r>
      <w:r w:rsidRPr="00DE3043">
        <w:rPr>
          <w:lang w:val="ka-GE"/>
        </w:rPr>
        <w:t xml:space="preserve"> </w:t>
      </w:r>
    </w:p>
    <w:p w:rsidR="00BE2655" w:rsidRPr="00C65FEB" w:rsidRDefault="00BE2655" w:rsidP="00BE2655">
      <w:pPr>
        <w:spacing w:line="360" w:lineRule="auto"/>
        <w:jc w:val="both"/>
        <w:rPr>
          <w:rFonts w:ascii="Sylfaen" w:hAnsi="Sylfaen"/>
          <w:b/>
          <w:lang w:val="ka-GE"/>
        </w:rPr>
      </w:pPr>
    </w:p>
    <w:p w:rsidR="00BE2655" w:rsidRPr="006D4D37" w:rsidRDefault="00BE2655" w:rsidP="00BE2655">
      <w:pPr>
        <w:spacing w:line="360" w:lineRule="auto"/>
        <w:jc w:val="both"/>
        <w:rPr>
          <w:b/>
          <w:color w:val="002060"/>
          <w:sz w:val="24"/>
          <w:szCs w:val="24"/>
          <w:lang w:val="ka-GE"/>
        </w:rPr>
      </w:pPr>
      <w:r w:rsidRPr="006D4D37">
        <w:rPr>
          <w:rFonts w:ascii="Sylfaen" w:hAnsi="Sylfaen" w:cs="Sylfaen"/>
          <w:b/>
          <w:color w:val="002060"/>
          <w:sz w:val="24"/>
          <w:szCs w:val="24"/>
          <w:lang w:val="ka-GE"/>
        </w:rPr>
        <w:t xml:space="preserve">ენდოკრინული დაავადებების </w:t>
      </w:r>
      <w:r w:rsidR="006D4D37" w:rsidRPr="006D4D37">
        <w:rPr>
          <w:rFonts w:ascii="Sylfaen" w:hAnsi="Sylfaen" w:cs="Sylfaen"/>
          <w:b/>
          <w:color w:val="002060"/>
          <w:sz w:val="24"/>
          <w:szCs w:val="24"/>
          <w:lang w:val="ka-GE"/>
        </w:rPr>
        <w:t>საქართველოში</w:t>
      </w:r>
      <w:r w:rsidRPr="006D4D37">
        <w:rPr>
          <w:b/>
          <w:color w:val="002060"/>
          <w:sz w:val="24"/>
          <w:szCs w:val="24"/>
          <w:lang w:val="ka-GE"/>
        </w:rPr>
        <w:t xml:space="preserve"> </w:t>
      </w:r>
      <w:r w:rsidRPr="006D4D37">
        <w:rPr>
          <w:rFonts w:ascii="Sylfaen" w:hAnsi="Sylfaen" w:cs="Sylfaen"/>
          <w:b/>
          <w:color w:val="002060"/>
          <w:sz w:val="24"/>
          <w:szCs w:val="24"/>
          <w:lang w:val="ka-GE"/>
        </w:rPr>
        <w:t>გავრცელების</w:t>
      </w:r>
      <w:r w:rsidRPr="006D4D37">
        <w:rPr>
          <w:b/>
          <w:color w:val="002060"/>
          <w:sz w:val="24"/>
          <w:szCs w:val="24"/>
          <w:lang w:val="ka-GE"/>
        </w:rPr>
        <w:t xml:space="preserve">  </w:t>
      </w:r>
      <w:r w:rsidRPr="006D4D37">
        <w:rPr>
          <w:rFonts w:ascii="Sylfaen" w:hAnsi="Sylfaen" w:cs="Sylfaen"/>
          <w:b/>
          <w:color w:val="002060"/>
          <w:sz w:val="24"/>
          <w:szCs w:val="24"/>
          <w:lang w:val="ka-GE"/>
        </w:rPr>
        <w:t>თავისებურებები</w:t>
      </w:r>
      <w:r w:rsidRPr="006D4D37">
        <w:rPr>
          <w:b/>
          <w:color w:val="002060"/>
          <w:sz w:val="24"/>
          <w:szCs w:val="24"/>
          <w:lang w:val="ka-GE"/>
        </w:rPr>
        <w:t xml:space="preserve"> </w:t>
      </w:r>
    </w:p>
    <w:p w:rsidR="00BE2655" w:rsidRPr="00B91B2D" w:rsidRDefault="00BE2655" w:rsidP="00D326E4">
      <w:pPr>
        <w:spacing w:after="0" w:line="276" w:lineRule="auto"/>
        <w:jc w:val="both"/>
        <w:rPr>
          <w:rFonts w:ascii="Sylfaen" w:hAnsi="Sylfaen"/>
          <w:lang w:val="ka-GE"/>
        </w:rPr>
      </w:pPr>
      <w:r w:rsidRPr="00B91B2D">
        <w:rPr>
          <w:rFonts w:ascii="Sylfaen" w:hAnsi="Sylfaen"/>
          <w:lang w:val="ka-GE"/>
        </w:rPr>
        <w:t xml:space="preserve">დაავადებათა კონტროლისა და საზოგადოებრივი </w:t>
      </w:r>
      <w:r>
        <w:rPr>
          <w:rFonts w:ascii="Sylfaen" w:hAnsi="Sylfaen"/>
          <w:lang w:val="ka-GE"/>
        </w:rPr>
        <w:t>ჯანმრთელობის</w:t>
      </w:r>
      <w:r w:rsidRPr="00B91B2D">
        <w:rPr>
          <w:rFonts w:ascii="Sylfaen" w:hAnsi="Sylfaen"/>
          <w:lang w:val="ka-GE"/>
        </w:rPr>
        <w:t xml:space="preserve"> ეროვნული ცენტრის მონაცემებით</w:t>
      </w:r>
      <w:r>
        <w:rPr>
          <w:rFonts w:ascii="Sylfaen" w:hAnsi="Sylfaen"/>
          <w:lang w:val="ka-GE"/>
        </w:rPr>
        <w:t>,</w:t>
      </w:r>
      <w:r w:rsidRPr="00B91B2D">
        <w:rPr>
          <w:rFonts w:ascii="Sylfaen" w:hAnsi="Sylfaen"/>
          <w:lang w:val="ka-GE"/>
        </w:rPr>
        <w:t xml:space="preserve"> </w:t>
      </w:r>
      <w:r w:rsidRPr="00B91B2D">
        <w:rPr>
          <w:rFonts w:ascii="AcadNusx" w:hAnsi="AcadNusx"/>
        </w:rPr>
        <w:t>201</w:t>
      </w:r>
      <w:r>
        <w:rPr>
          <w:rFonts w:ascii="Sylfaen" w:hAnsi="Sylfaen"/>
          <w:lang w:val="ka-GE"/>
        </w:rPr>
        <w:t>6</w:t>
      </w:r>
      <w:r w:rsidRPr="00B91B2D">
        <w:rPr>
          <w:rFonts w:ascii="AcadNusx" w:hAnsi="AcadNusx"/>
        </w:rPr>
        <w:t xml:space="preserve"> </w:t>
      </w:r>
      <w:r w:rsidRPr="00B91B2D">
        <w:rPr>
          <w:rFonts w:ascii="Sylfaen" w:hAnsi="Sylfaen" w:cs="Sylfaen"/>
        </w:rPr>
        <w:t>წლის</w:t>
      </w:r>
      <w:r w:rsidRPr="00B91B2D">
        <w:rPr>
          <w:rFonts w:ascii="AcadNusx" w:hAnsi="AcadNusx" w:cs="AcadNusx"/>
        </w:rPr>
        <w:t xml:space="preserve"> </w:t>
      </w:r>
      <w:r w:rsidRPr="00B91B2D">
        <w:rPr>
          <w:rFonts w:ascii="Sylfaen" w:hAnsi="Sylfaen" w:cs="Sylfaen"/>
        </w:rPr>
        <w:t>ბოლოს</w:t>
      </w:r>
      <w:r w:rsidRPr="00B91B2D">
        <w:rPr>
          <w:rFonts w:ascii="AcadNusx" w:hAnsi="AcadNusx" w:cs="AcadNusx"/>
        </w:rPr>
        <w:t xml:space="preserve"> </w:t>
      </w:r>
      <w:r w:rsidRPr="00B91B2D">
        <w:rPr>
          <w:rFonts w:ascii="Sylfaen" w:hAnsi="Sylfaen" w:cs="Sylfaen"/>
        </w:rPr>
        <w:t>ენდოკრინული</w:t>
      </w:r>
      <w:r w:rsidRPr="00B91B2D">
        <w:rPr>
          <w:rFonts w:ascii="AcadNusx" w:hAnsi="AcadNusx" w:cs="AcadNusx"/>
        </w:rPr>
        <w:t xml:space="preserve"> </w:t>
      </w:r>
      <w:r w:rsidRPr="00B91B2D">
        <w:rPr>
          <w:rFonts w:ascii="Sylfaen" w:hAnsi="Sylfaen" w:cs="Sylfaen"/>
        </w:rPr>
        <w:t>სისტემის</w:t>
      </w:r>
      <w:r w:rsidRPr="00B91B2D">
        <w:rPr>
          <w:rFonts w:ascii="AcadNusx" w:hAnsi="AcadNusx" w:cs="AcadNusx"/>
        </w:rPr>
        <w:t xml:space="preserve">, </w:t>
      </w:r>
      <w:r w:rsidRPr="00B91B2D">
        <w:rPr>
          <w:rFonts w:ascii="Sylfaen" w:hAnsi="Sylfaen" w:cs="Sylfaen"/>
        </w:rPr>
        <w:t>კვებისა</w:t>
      </w:r>
      <w:r w:rsidRPr="00B91B2D">
        <w:rPr>
          <w:rFonts w:ascii="AcadNusx" w:hAnsi="AcadNusx" w:cs="AcadNusx"/>
        </w:rPr>
        <w:t xml:space="preserve"> </w:t>
      </w:r>
      <w:r w:rsidRPr="00B91B2D">
        <w:rPr>
          <w:rFonts w:ascii="Sylfaen" w:hAnsi="Sylfaen" w:cs="Sylfaen"/>
        </w:rPr>
        <w:t>და</w:t>
      </w:r>
      <w:r w:rsidRPr="00B91B2D">
        <w:rPr>
          <w:rFonts w:ascii="AcadNusx" w:hAnsi="AcadNusx" w:cs="AcadNusx"/>
        </w:rPr>
        <w:t xml:space="preserve"> </w:t>
      </w:r>
      <w:r w:rsidRPr="00B91B2D">
        <w:rPr>
          <w:rFonts w:ascii="Sylfaen" w:hAnsi="Sylfaen" w:cs="Sylfaen"/>
        </w:rPr>
        <w:t>ნივთიერებათა</w:t>
      </w:r>
      <w:r w:rsidRPr="00B91B2D">
        <w:rPr>
          <w:rFonts w:ascii="AcadNusx" w:hAnsi="AcadNusx" w:cs="AcadNusx"/>
        </w:rPr>
        <w:t xml:space="preserve"> </w:t>
      </w:r>
      <w:r w:rsidRPr="00B91B2D">
        <w:rPr>
          <w:rFonts w:ascii="Sylfaen" w:hAnsi="Sylfaen" w:cs="Sylfaen"/>
        </w:rPr>
        <w:t>ცვლის</w:t>
      </w:r>
      <w:r w:rsidRPr="00B91B2D">
        <w:rPr>
          <w:rFonts w:ascii="AcadNusx" w:hAnsi="AcadNusx" w:cs="AcadNusx"/>
        </w:rPr>
        <w:t xml:space="preserve"> </w:t>
      </w:r>
      <w:r w:rsidRPr="00B91B2D">
        <w:rPr>
          <w:rFonts w:ascii="Sylfaen" w:hAnsi="Sylfaen" w:cs="Sylfaen"/>
        </w:rPr>
        <w:t>დარღვევებით</w:t>
      </w:r>
      <w:r w:rsidRPr="00B91B2D">
        <w:rPr>
          <w:rFonts w:ascii="AcadNusx" w:hAnsi="AcadNusx" w:cs="AcadNusx"/>
        </w:rPr>
        <w:t xml:space="preserve"> </w:t>
      </w:r>
      <w:r w:rsidRPr="00B91B2D">
        <w:rPr>
          <w:rFonts w:ascii="Sylfaen" w:hAnsi="Sylfaen" w:cs="Sylfaen"/>
        </w:rPr>
        <w:t>გამოწვეული</w:t>
      </w:r>
      <w:r w:rsidRPr="00B91B2D">
        <w:rPr>
          <w:rFonts w:ascii="AcadNusx" w:hAnsi="AcadNusx" w:cs="AcadNusx"/>
        </w:rPr>
        <w:t xml:space="preserve"> </w:t>
      </w:r>
      <w:r w:rsidRPr="00B91B2D">
        <w:rPr>
          <w:rFonts w:ascii="Sylfaen" w:hAnsi="Sylfaen" w:cs="Sylfaen"/>
        </w:rPr>
        <w:t>ავადმყოფობების</w:t>
      </w:r>
      <w:r w:rsidRPr="00B91B2D">
        <w:rPr>
          <w:rFonts w:ascii="AcadNusx" w:hAnsi="AcadNusx" w:cs="AcadNusx"/>
        </w:rPr>
        <w:t xml:space="preserve"> </w:t>
      </w:r>
      <w:r w:rsidRPr="00B91B2D">
        <w:rPr>
          <w:rFonts w:ascii="Sylfaen" w:hAnsi="Sylfaen" w:cs="Sylfaen"/>
        </w:rPr>
        <w:t>დიაგნოზით</w:t>
      </w:r>
      <w:r w:rsidRPr="00B91B2D">
        <w:rPr>
          <w:rFonts w:ascii="AcadNusx" w:hAnsi="AcadNusx" w:cs="AcadNusx"/>
        </w:rPr>
        <w:t xml:space="preserve"> </w:t>
      </w:r>
      <w:r w:rsidRPr="00B91B2D">
        <w:rPr>
          <w:rFonts w:ascii="Sylfaen" w:hAnsi="Sylfaen" w:cs="Sylfaen"/>
          <w:lang w:val="ka-GE"/>
        </w:rPr>
        <w:t>პოლიკლინიკური დახმარება გაეწია</w:t>
      </w:r>
      <w:r w:rsidRPr="00B91B2D">
        <w:rPr>
          <w:rFonts w:ascii="AcadNusx" w:hAnsi="AcadNusx" w:cs="AcadNusx"/>
        </w:rPr>
        <w:t xml:space="preserve"> </w:t>
      </w:r>
      <w:r>
        <w:rPr>
          <w:rFonts w:ascii="AcadNusx" w:hAnsi="AcadNusx" w:cs="AcadNusx"/>
        </w:rPr>
        <w:t xml:space="preserve">265729 </w:t>
      </w:r>
      <w:r w:rsidRPr="00B91B2D">
        <w:rPr>
          <w:rFonts w:ascii="Sylfaen" w:hAnsi="Sylfaen" w:cs="Sylfaen"/>
          <w:lang w:val="ka-GE"/>
        </w:rPr>
        <w:t>ადამიანს</w:t>
      </w:r>
      <w:r>
        <w:rPr>
          <w:rFonts w:ascii="Sylfaen" w:hAnsi="Sylfaen" w:cs="Sylfaen"/>
          <w:lang w:val="ka-GE"/>
        </w:rPr>
        <w:t>;</w:t>
      </w:r>
      <w:r w:rsidRPr="00B91B2D">
        <w:rPr>
          <w:rFonts w:ascii="AcadNusx" w:hAnsi="AcadNusx" w:cs="AcadNusx"/>
        </w:rPr>
        <w:t xml:space="preserve"> </w:t>
      </w:r>
      <w:r w:rsidRPr="00B91B2D">
        <w:rPr>
          <w:rFonts w:ascii="Sylfaen" w:hAnsi="Sylfaen" w:cs="Sylfaen"/>
        </w:rPr>
        <w:t>სიცოცხლეში</w:t>
      </w:r>
      <w:r w:rsidRPr="00B91B2D">
        <w:rPr>
          <w:rFonts w:ascii="AcadNusx" w:hAnsi="AcadNusx" w:cs="AcadNusx"/>
        </w:rPr>
        <w:t xml:space="preserve"> </w:t>
      </w:r>
      <w:r w:rsidRPr="00B91B2D">
        <w:rPr>
          <w:rFonts w:ascii="Sylfaen" w:hAnsi="Sylfaen" w:cs="Sylfaen"/>
        </w:rPr>
        <w:t>პირველად</w:t>
      </w:r>
      <w:r w:rsidRPr="00B91B2D">
        <w:rPr>
          <w:rFonts w:ascii="AcadNusx" w:hAnsi="AcadNusx" w:cs="AcadNusx"/>
        </w:rPr>
        <w:t xml:space="preserve"> </w:t>
      </w:r>
      <w:r w:rsidRPr="00B91B2D">
        <w:rPr>
          <w:rFonts w:ascii="Sylfaen" w:hAnsi="Sylfaen" w:cs="Sylfaen"/>
        </w:rPr>
        <w:t>დადგენილი</w:t>
      </w:r>
      <w:r w:rsidRPr="00B91B2D">
        <w:rPr>
          <w:rFonts w:ascii="AcadNusx" w:hAnsi="AcadNusx" w:cs="AcadNusx"/>
        </w:rPr>
        <w:t xml:space="preserve"> </w:t>
      </w:r>
      <w:r w:rsidRPr="00B91B2D">
        <w:rPr>
          <w:rFonts w:ascii="Sylfaen" w:hAnsi="Sylfaen" w:cs="Sylfaen"/>
        </w:rPr>
        <w:t>დიაგნოზი</w:t>
      </w:r>
      <w:r w:rsidRPr="00B91B2D">
        <w:rPr>
          <w:rFonts w:ascii="AcadNusx" w:hAnsi="AcadNusx" w:cs="AcadNusx"/>
        </w:rPr>
        <w:t xml:space="preserve"> </w:t>
      </w:r>
      <w:r w:rsidRPr="00B91B2D">
        <w:rPr>
          <w:rFonts w:ascii="Sylfaen" w:hAnsi="Sylfaen" w:cs="Sylfaen"/>
        </w:rPr>
        <w:t>აღრიცხულია</w:t>
      </w:r>
      <w:r w:rsidRPr="00B91B2D">
        <w:rPr>
          <w:rFonts w:ascii="AcadNusx" w:hAnsi="AcadNusx" w:cs="AcadNusx"/>
        </w:rPr>
        <w:t xml:space="preserve"> </w:t>
      </w:r>
      <w:r>
        <w:rPr>
          <w:rFonts w:ascii="Sylfaen" w:hAnsi="Sylfaen" w:cs="AcadNusx"/>
        </w:rPr>
        <w:t xml:space="preserve">85018 </w:t>
      </w:r>
      <w:r w:rsidRPr="00B91B2D">
        <w:rPr>
          <w:rFonts w:ascii="Sylfaen" w:hAnsi="Sylfaen" w:cs="Sylfaen"/>
        </w:rPr>
        <w:t>შემთხვევ</w:t>
      </w:r>
      <w:r w:rsidRPr="00B91B2D">
        <w:rPr>
          <w:rFonts w:ascii="Sylfaen" w:hAnsi="Sylfaen" w:cs="Sylfaen"/>
          <w:lang w:val="ka-GE"/>
        </w:rPr>
        <w:t>აში</w:t>
      </w:r>
      <w:r w:rsidRPr="00B91B2D">
        <w:rPr>
          <w:rFonts w:ascii="Sylfaen" w:hAnsi="Sylfaen"/>
          <w:lang w:val="ka-GE"/>
        </w:rPr>
        <w:t xml:space="preserve">, </w:t>
      </w:r>
      <w:r>
        <w:rPr>
          <w:rFonts w:ascii="Sylfaen" w:hAnsi="Sylfaen"/>
          <w:lang w:val="ka-GE"/>
        </w:rPr>
        <w:t xml:space="preserve">- </w:t>
      </w:r>
      <w:r w:rsidRPr="00B91B2D">
        <w:rPr>
          <w:rFonts w:ascii="Sylfaen" w:hAnsi="Sylfaen"/>
          <w:lang w:val="ka-GE"/>
        </w:rPr>
        <w:t>100</w:t>
      </w:r>
      <w:r>
        <w:rPr>
          <w:rFonts w:ascii="Sylfaen" w:hAnsi="Sylfaen"/>
          <w:lang w:val="ka-GE"/>
        </w:rPr>
        <w:t xml:space="preserve"> </w:t>
      </w:r>
      <w:r w:rsidRPr="00B91B2D">
        <w:rPr>
          <w:rFonts w:ascii="Sylfaen" w:hAnsi="Sylfaen"/>
          <w:lang w:val="ka-GE"/>
        </w:rPr>
        <w:t xml:space="preserve">000 მოსახლეზე </w:t>
      </w:r>
      <w:r>
        <w:rPr>
          <w:rFonts w:ascii="Sylfaen" w:hAnsi="Sylfaen"/>
          <w:lang w:val="ka-GE"/>
        </w:rPr>
        <w:t xml:space="preserve">ინციდენტობის </w:t>
      </w:r>
      <w:r w:rsidRPr="00B91B2D">
        <w:rPr>
          <w:rFonts w:ascii="Sylfaen" w:hAnsi="Sylfaen"/>
          <w:lang w:val="ka-GE"/>
        </w:rPr>
        <w:t xml:space="preserve">მაჩვენებელი იყო </w:t>
      </w:r>
      <w:r>
        <w:rPr>
          <w:rFonts w:ascii="Sylfaen" w:hAnsi="Sylfaen"/>
        </w:rPr>
        <w:t>7144,6</w:t>
      </w:r>
      <w:r>
        <w:rPr>
          <w:rFonts w:ascii="Sylfaen" w:hAnsi="Sylfaen"/>
          <w:lang w:val="ka-GE"/>
        </w:rPr>
        <w:t>,</w:t>
      </w:r>
      <w:r w:rsidRPr="00B91B2D">
        <w:rPr>
          <w:rFonts w:ascii="Sylfaen" w:hAnsi="Sylfaen"/>
          <w:lang w:val="ka-GE"/>
        </w:rPr>
        <w:t xml:space="preserve"> ხოლო </w:t>
      </w:r>
      <w:r>
        <w:rPr>
          <w:rFonts w:ascii="Sylfaen" w:hAnsi="Sylfaen"/>
          <w:lang w:val="ka-GE"/>
        </w:rPr>
        <w:t>პრევალენტობის -</w:t>
      </w:r>
      <w:r w:rsidRPr="00B91B2D">
        <w:rPr>
          <w:rFonts w:ascii="Sylfaen" w:hAnsi="Sylfaen"/>
          <w:lang w:val="ka-GE"/>
        </w:rPr>
        <w:t xml:space="preserve"> </w:t>
      </w:r>
      <w:r w:rsidRPr="006E3424">
        <w:rPr>
          <w:rFonts w:ascii="Sylfaen" w:hAnsi="Sylfaen"/>
        </w:rPr>
        <w:t>2</w:t>
      </w:r>
      <w:r>
        <w:rPr>
          <w:rFonts w:ascii="Sylfaen" w:hAnsi="Sylfaen"/>
          <w:lang w:val="ka-GE"/>
        </w:rPr>
        <w:t xml:space="preserve"> </w:t>
      </w:r>
      <w:r>
        <w:rPr>
          <w:rFonts w:ascii="Sylfaen" w:hAnsi="Sylfaen"/>
        </w:rPr>
        <w:t>285,9.</w:t>
      </w:r>
      <w:r w:rsidRPr="00B91B2D">
        <w:rPr>
          <w:rFonts w:ascii="Sylfaen" w:hAnsi="Sylfaen"/>
          <w:lang w:val="ka-GE"/>
        </w:rPr>
        <w:t xml:space="preserve"> </w:t>
      </w:r>
      <w:r w:rsidRPr="00B91B2D">
        <w:rPr>
          <w:rFonts w:ascii="AcadNusx" w:hAnsi="AcadNusx"/>
        </w:rPr>
        <w:t xml:space="preserve"> </w:t>
      </w:r>
    </w:p>
    <w:p w:rsidR="00BE2655" w:rsidRPr="00B91B2D" w:rsidRDefault="00BE2655" w:rsidP="00D326E4">
      <w:pPr>
        <w:spacing w:after="0" w:line="276" w:lineRule="auto"/>
        <w:jc w:val="both"/>
        <w:rPr>
          <w:rFonts w:ascii="AcadNusx" w:hAnsi="AcadNusx"/>
        </w:rPr>
      </w:pPr>
      <w:r w:rsidRPr="00B91B2D">
        <w:rPr>
          <w:rFonts w:ascii="AcadNusx" w:hAnsi="AcadNusx"/>
        </w:rPr>
        <w:t>201</w:t>
      </w:r>
      <w:r>
        <w:rPr>
          <w:rFonts w:ascii="Sylfaen" w:hAnsi="Sylfaen"/>
        </w:rPr>
        <w:t>6</w:t>
      </w:r>
      <w:r w:rsidRPr="00B91B2D">
        <w:rPr>
          <w:rFonts w:ascii="AcadNusx" w:hAnsi="AcadNusx"/>
        </w:rPr>
        <w:t xml:space="preserve"> </w:t>
      </w:r>
      <w:r w:rsidRPr="00B91B2D">
        <w:rPr>
          <w:rFonts w:ascii="Sylfaen" w:hAnsi="Sylfaen" w:cs="Sylfaen"/>
        </w:rPr>
        <w:t>წლის</w:t>
      </w:r>
      <w:r w:rsidRPr="00B91B2D">
        <w:rPr>
          <w:rFonts w:ascii="AcadNusx" w:hAnsi="AcadNusx" w:cs="AcadNusx"/>
        </w:rPr>
        <w:t xml:space="preserve"> </w:t>
      </w:r>
      <w:r w:rsidRPr="00B91B2D">
        <w:rPr>
          <w:rFonts w:ascii="Sylfaen" w:hAnsi="Sylfaen" w:cs="Sylfaen"/>
        </w:rPr>
        <w:t>ბოლოს</w:t>
      </w:r>
      <w:r w:rsidRPr="00B91B2D">
        <w:rPr>
          <w:rFonts w:ascii="AcadNusx" w:hAnsi="AcadNusx" w:cs="AcadNusx"/>
        </w:rPr>
        <w:t xml:space="preserve"> </w:t>
      </w:r>
      <w:r>
        <w:rPr>
          <w:rFonts w:ascii="Sylfaen" w:hAnsi="Sylfaen" w:cs="AcadNusx"/>
          <w:lang w:val="ka-GE"/>
        </w:rPr>
        <w:t>0-</w:t>
      </w:r>
      <w:r w:rsidRPr="00B91B2D">
        <w:rPr>
          <w:rFonts w:ascii="AcadNusx" w:hAnsi="AcadNusx" w:cs="AcadNusx"/>
        </w:rPr>
        <w:t xml:space="preserve">15 </w:t>
      </w:r>
      <w:r w:rsidRPr="00B91B2D">
        <w:rPr>
          <w:rFonts w:ascii="Sylfaen" w:hAnsi="Sylfaen" w:cs="Sylfaen"/>
        </w:rPr>
        <w:t>წლამდე</w:t>
      </w:r>
      <w:r w:rsidRPr="00B91B2D">
        <w:rPr>
          <w:rFonts w:ascii="AcadNusx" w:hAnsi="AcadNusx" w:cs="AcadNusx"/>
        </w:rPr>
        <w:t xml:space="preserve"> </w:t>
      </w:r>
      <w:r w:rsidRPr="00B91B2D">
        <w:rPr>
          <w:rFonts w:ascii="Sylfaen" w:hAnsi="Sylfaen" w:cs="Sylfaen"/>
        </w:rPr>
        <w:t>ბავშვებში</w:t>
      </w:r>
      <w:r w:rsidRPr="00B91B2D">
        <w:rPr>
          <w:rFonts w:ascii="AcadNusx" w:hAnsi="AcadNusx" w:cs="AcadNusx"/>
        </w:rPr>
        <w:t xml:space="preserve"> </w:t>
      </w:r>
      <w:r w:rsidRPr="00B91B2D">
        <w:rPr>
          <w:rFonts w:ascii="Sylfaen" w:hAnsi="Sylfaen" w:cs="Sylfaen"/>
        </w:rPr>
        <w:t>ენდოკრინული</w:t>
      </w:r>
      <w:r w:rsidRPr="00B91B2D">
        <w:rPr>
          <w:rFonts w:ascii="AcadNusx" w:hAnsi="AcadNusx" w:cs="AcadNusx"/>
        </w:rPr>
        <w:t xml:space="preserve"> </w:t>
      </w:r>
      <w:r w:rsidRPr="00B91B2D">
        <w:rPr>
          <w:rFonts w:ascii="Sylfaen" w:hAnsi="Sylfaen" w:cs="Sylfaen"/>
        </w:rPr>
        <w:t>სისტემის</w:t>
      </w:r>
      <w:r w:rsidRPr="00B91B2D">
        <w:rPr>
          <w:rFonts w:ascii="AcadNusx" w:hAnsi="AcadNusx" w:cs="AcadNusx"/>
        </w:rPr>
        <w:t xml:space="preserve">, </w:t>
      </w:r>
      <w:r w:rsidRPr="00B91B2D">
        <w:rPr>
          <w:rFonts w:ascii="Sylfaen" w:hAnsi="Sylfaen" w:cs="Sylfaen"/>
        </w:rPr>
        <w:t>კვებისა</w:t>
      </w:r>
      <w:r w:rsidRPr="00B91B2D">
        <w:rPr>
          <w:rFonts w:ascii="AcadNusx" w:hAnsi="AcadNusx" w:cs="AcadNusx"/>
        </w:rPr>
        <w:t xml:space="preserve"> </w:t>
      </w:r>
      <w:r w:rsidRPr="00B91B2D">
        <w:rPr>
          <w:rFonts w:ascii="Sylfaen" w:hAnsi="Sylfaen" w:cs="Sylfaen"/>
        </w:rPr>
        <w:t>და</w:t>
      </w:r>
      <w:r w:rsidRPr="00B91B2D">
        <w:rPr>
          <w:rFonts w:ascii="AcadNusx" w:hAnsi="AcadNusx" w:cs="AcadNusx"/>
        </w:rPr>
        <w:t xml:space="preserve"> </w:t>
      </w:r>
      <w:r w:rsidRPr="00B91B2D">
        <w:rPr>
          <w:rFonts w:ascii="Sylfaen" w:hAnsi="Sylfaen" w:cs="Sylfaen"/>
        </w:rPr>
        <w:t>ნივთიერებათა</w:t>
      </w:r>
      <w:r w:rsidRPr="00B91B2D">
        <w:rPr>
          <w:rFonts w:ascii="AcadNusx" w:hAnsi="AcadNusx" w:cs="AcadNusx"/>
        </w:rPr>
        <w:t xml:space="preserve"> </w:t>
      </w:r>
      <w:r w:rsidRPr="00B91B2D">
        <w:rPr>
          <w:rFonts w:ascii="Sylfaen" w:hAnsi="Sylfaen" w:cs="Sylfaen"/>
        </w:rPr>
        <w:t>ცვლის</w:t>
      </w:r>
      <w:r w:rsidRPr="00B91B2D">
        <w:rPr>
          <w:rFonts w:ascii="AcadNusx" w:hAnsi="AcadNusx" w:cs="AcadNusx"/>
        </w:rPr>
        <w:t xml:space="preserve"> </w:t>
      </w:r>
      <w:r w:rsidRPr="00B91B2D">
        <w:rPr>
          <w:rFonts w:ascii="Sylfaen" w:hAnsi="Sylfaen" w:cs="Sylfaen"/>
        </w:rPr>
        <w:t>დარღვევებით</w:t>
      </w:r>
      <w:r w:rsidRPr="00B91B2D">
        <w:rPr>
          <w:rFonts w:ascii="AcadNusx" w:hAnsi="AcadNusx" w:cs="AcadNusx"/>
        </w:rPr>
        <w:t xml:space="preserve"> </w:t>
      </w:r>
      <w:r w:rsidRPr="00B91B2D">
        <w:rPr>
          <w:rFonts w:ascii="Sylfaen" w:hAnsi="Sylfaen" w:cs="Sylfaen"/>
        </w:rPr>
        <w:t>გამოწვეული</w:t>
      </w:r>
      <w:r w:rsidRPr="00B91B2D">
        <w:rPr>
          <w:rFonts w:ascii="AcadNusx" w:hAnsi="AcadNusx" w:cs="AcadNusx"/>
        </w:rPr>
        <w:t xml:space="preserve"> </w:t>
      </w:r>
      <w:r w:rsidRPr="00B91B2D">
        <w:rPr>
          <w:rFonts w:ascii="Sylfaen" w:hAnsi="Sylfaen" w:cs="Sylfaen"/>
        </w:rPr>
        <w:t>ავადმყოფობების</w:t>
      </w:r>
      <w:r w:rsidRPr="00B91B2D">
        <w:rPr>
          <w:rFonts w:ascii="AcadNusx" w:hAnsi="AcadNusx" w:cs="AcadNusx"/>
        </w:rPr>
        <w:t xml:space="preserve"> </w:t>
      </w:r>
      <w:r w:rsidRPr="00B91B2D">
        <w:rPr>
          <w:rFonts w:ascii="Sylfaen" w:hAnsi="Sylfaen" w:cs="Sylfaen"/>
        </w:rPr>
        <w:t>დიაგნოზით</w:t>
      </w:r>
      <w:r w:rsidRPr="00B91B2D">
        <w:rPr>
          <w:rFonts w:ascii="AcadNusx" w:hAnsi="AcadNusx" w:cs="AcadNusx"/>
        </w:rPr>
        <w:t xml:space="preserve"> </w:t>
      </w:r>
      <w:r w:rsidRPr="00B91B2D">
        <w:rPr>
          <w:rFonts w:ascii="Sylfaen" w:hAnsi="Sylfaen" w:cs="Sylfaen"/>
        </w:rPr>
        <w:t>რეგისტრირებულია</w:t>
      </w:r>
      <w:r w:rsidRPr="00B91B2D">
        <w:rPr>
          <w:rFonts w:ascii="AcadNusx" w:hAnsi="AcadNusx" w:cs="AcadNusx"/>
        </w:rPr>
        <w:t xml:space="preserve"> </w:t>
      </w:r>
      <w:r>
        <w:rPr>
          <w:rFonts w:ascii="Sylfaen" w:hAnsi="Sylfaen" w:cs="AcadNusx"/>
          <w:lang w:val="ka-GE"/>
        </w:rPr>
        <w:t>11160</w:t>
      </w:r>
      <w:r w:rsidRPr="00B91B2D">
        <w:rPr>
          <w:rFonts w:ascii="Sylfaen" w:hAnsi="Sylfaen" w:cs="AcadNusx"/>
          <w:lang w:val="ka-GE"/>
        </w:rPr>
        <w:t xml:space="preserve"> </w:t>
      </w:r>
      <w:r w:rsidRPr="00B91B2D">
        <w:rPr>
          <w:rFonts w:ascii="Sylfaen" w:hAnsi="Sylfaen" w:cs="Sylfaen"/>
        </w:rPr>
        <w:t>შემთხვევა</w:t>
      </w:r>
      <w:r w:rsidRPr="00B91B2D">
        <w:rPr>
          <w:rFonts w:ascii="Sylfaen" w:hAnsi="Sylfaen" w:cs="Sylfaen"/>
          <w:lang w:val="ka-GE"/>
        </w:rPr>
        <w:t xml:space="preserve">, ცხოვრებაში </w:t>
      </w:r>
      <w:r w:rsidRPr="00B91B2D">
        <w:rPr>
          <w:rFonts w:ascii="Sylfaen" w:hAnsi="Sylfaen" w:cs="Sylfaen"/>
        </w:rPr>
        <w:t>პირველად</w:t>
      </w:r>
      <w:r w:rsidRPr="00B91B2D">
        <w:rPr>
          <w:rFonts w:ascii="AcadNusx" w:hAnsi="AcadNusx" w:cs="AcadNusx"/>
        </w:rPr>
        <w:t xml:space="preserve"> </w:t>
      </w:r>
      <w:r w:rsidRPr="00B91B2D">
        <w:rPr>
          <w:rFonts w:ascii="Sylfaen" w:hAnsi="Sylfaen" w:cs="Sylfaen"/>
        </w:rPr>
        <w:t>დადგენილი</w:t>
      </w:r>
      <w:r w:rsidRPr="00B91B2D">
        <w:rPr>
          <w:rFonts w:ascii="AcadNusx" w:hAnsi="AcadNusx" w:cs="AcadNusx"/>
        </w:rPr>
        <w:t xml:space="preserve"> </w:t>
      </w:r>
      <w:r w:rsidRPr="00B91B2D">
        <w:rPr>
          <w:rFonts w:ascii="Sylfaen" w:hAnsi="Sylfaen" w:cs="Sylfaen"/>
        </w:rPr>
        <w:t>დიაგნოზით</w:t>
      </w:r>
      <w:r w:rsidRPr="00B91B2D">
        <w:rPr>
          <w:rFonts w:ascii="AcadNusx" w:hAnsi="AcadNusx" w:cs="AcadNusx"/>
        </w:rPr>
        <w:t xml:space="preserve"> </w:t>
      </w:r>
      <w:r w:rsidRPr="00B91B2D">
        <w:rPr>
          <w:rFonts w:ascii="Sylfaen" w:hAnsi="Sylfaen" w:cs="Sylfaen"/>
        </w:rPr>
        <w:t>აღრიცხულია</w:t>
      </w:r>
      <w:r w:rsidRPr="00B91B2D">
        <w:rPr>
          <w:rFonts w:ascii="Sylfaen" w:hAnsi="Sylfaen" w:cs="Sylfaen"/>
          <w:lang w:val="ka-GE"/>
        </w:rPr>
        <w:t xml:space="preserve"> </w:t>
      </w:r>
      <w:r>
        <w:rPr>
          <w:rFonts w:ascii="Sylfaen" w:hAnsi="Sylfaen" w:cs="Sylfaen"/>
          <w:lang w:val="ka-GE"/>
        </w:rPr>
        <w:t>6828,</w:t>
      </w:r>
      <w:r w:rsidRPr="00B91B2D">
        <w:rPr>
          <w:rFonts w:ascii="Sylfaen" w:hAnsi="Sylfaen" w:cs="Sylfaen"/>
          <w:lang w:val="ka-GE"/>
        </w:rPr>
        <w:t xml:space="preserve"> </w:t>
      </w:r>
      <w:r>
        <w:rPr>
          <w:rFonts w:ascii="Sylfaen" w:hAnsi="Sylfaen"/>
          <w:lang w:val="ka-GE"/>
        </w:rPr>
        <w:t>პრევალენტობის</w:t>
      </w:r>
      <w:r w:rsidRPr="00B91B2D">
        <w:rPr>
          <w:rFonts w:ascii="Sylfaen" w:hAnsi="Sylfaen"/>
          <w:lang w:val="ka-GE"/>
        </w:rPr>
        <w:t xml:space="preserve"> მაჩვენებელი </w:t>
      </w:r>
      <w:r w:rsidRPr="006E3424">
        <w:rPr>
          <w:rFonts w:ascii="Sylfaen" w:hAnsi="Sylfaen"/>
        </w:rPr>
        <w:t>1</w:t>
      </w:r>
      <w:r>
        <w:rPr>
          <w:rFonts w:ascii="Sylfaen" w:hAnsi="Sylfaen"/>
          <w:lang w:val="ka-GE"/>
        </w:rPr>
        <w:t xml:space="preserve"> </w:t>
      </w:r>
      <w:r>
        <w:rPr>
          <w:rFonts w:ascii="Sylfaen" w:hAnsi="Sylfaen"/>
        </w:rPr>
        <w:t>555</w:t>
      </w:r>
      <w:r>
        <w:rPr>
          <w:rFonts w:ascii="Sylfaen" w:hAnsi="Sylfaen"/>
          <w:lang w:val="ka-GE"/>
        </w:rPr>
        <w:t>-ია</w:t>
      </w:r>
      <w:r w:rsidRPr="006E3424">
        <w:rPr>
          <w:rFonts w:ascii="Sylfaen" w:hAnsi="Sylfaen"/>
          <w:lang w:val="ka-GE"/>
        </w:rPr>
        <w:t>,</w:t>
      </w:r>
      <w:r>
        <w:rPr>
          <w:rFonts w:ascii="Sylfaen" w:hAnsi="Sylfaen"/>
          <w:lang w:val="ka-GE"/>
        </w:rPr>
        <w:t xml:space="preserve"> </w:t>
      </w:r>
      <w:r w:rsidRPr="00B91B2D">
        <w:rPr>
          <w:rFonts w:ascii="Sylfaen" w:hAnsi="Sylfaen"/>
          <w:lang w:val="ka-GE"/>
        </w:rPr>
        <w:t xml:space="preserve"> ხოლო ავადობა </w:t>
      </w:r>
      <w:r>
        <w:rPr>
          <w:rFonts w:ascii="Sylfaen" w:hAnsi="Sylfaen"/>
        </w:rPr>
        <w:t xml:space="preserve">951,8 </w:t>
      </w:r>
      <w:r w:rsidRPr="007F032D">
        <w:rPr>
          <w:rFonts w:ascii="Sylfaen" w:hAnsi="Sylfaen"/>
          <w:lang w:val="ka-GE"/>
        </w:rPr>
        <w:t xml:space="preserve"> </w:t>
      </w:r>
      <w:r w:rsidRPr="00B91B2D">
        <w:rPr>
          <w:rFonts w:ascii="Sylfaen" w:hAnsi="Sylfaen"/>
          <w:lang w:val="ka-GE"/>
        </w:rPr>
        <w:t>100</w:t>
      </w:r>
      <w:r>
        <w:rPr>
          <w:rFonts w:ascii="Sylfaen" w:hAnsi="Sylfaen"/>
          <w:lang w:val="ka-GE"/>
        </w:rPr>
        <w:t xml:space="preserve"> </w:t>
      </w:r>
      <w:r w:rsidRPr="00B91B2D">
        <w:rPr>
          <w:rFonts w:ascii="Sylfaen" w:hAnsi="Sylfaen"/>
          <w:lang w:val="ka-GE"/>
        </w:rPr>
        <w:t>000 მოსახლეზე</w:t>
      </w:r>
      <w:r w:rsidR="00D326E4">
        <w:rPr>
          <w:rFonts w:ascii="Sylfaen" w:hAnsi="Sylfaen"/>
          <w:lang w:val="ka-GE"/>
        </w:rPr>
        <w:t>.</w:t>
      </w:r>
    </w:p>
    <w:p w:rsidR="00BE2655" w:rsidRPr="00B91B2D" w:rsidRDefault="00BE2655" w:rsidP="00D326E4">
      <w:pPr>
        <w:spacing w:after="0" w:line="276" w:lineRule="auto"/>
        <w:jc w:val="both"/>
        <w:rPr>
          <w:rFonts w:ascii="Sylfaen" w:hAnsi="Sylfaen" w:cs="AcadNusx"/>
          <w:lang w:val="ka-GE"/>
        </w:rPr>
      </w:pPr>
      <w:r>
        <w:rPr>
          <w:rFonts w:ascii="Sylfaen" w:hAnsi="Sylfaen" w:cs="Sylfaen"/>
        </w:rPr>
        <w:t>2016</w:t>
      </w:r>
      <w:r w:rsidRPr="00B91B2D">
        <w:rPr>
          <w:rFonts w:ascii="Sylfaen" w:hAnsi="Sylfaen" w:cs="Sylfaen"/>
        </w:rPr>
        <w:t xml:space="preserve"> წელს ენდოკრინული</w:t>
      </w:r>
      <w:r w:rsidRPr="00B91B2D">
        <w:rPr>
          <w:rFonts w:ascii="AcadNusx" w:hAnsi="AcadNusx" w:cs="AcadNusx"/>
        </w:rPr>
        <w:t xml:space="preserve"> </w:t>
      </w:r>
      <w:r w:rsidRPr="00B91B2D">
        <w:rPr>
          <w:rFonts w:ascii="Sylfaen" w:hAnsi="Sylfaen" w:cs="Sylfaen"/>
        </w:rPr>
        <w:t>სისტემის</w:t>
      </w:r>
      <w:r w:rsidRPr="00B91B2D">
        <w:rPr>
          <w:rFonts w:ascii="AcadNusx" w:hAnsi="AcadNusx" w:cs="AcadNusx"/>
        </w:rPr>
        <w:t xml:space="preserve">, </w:t>
      </w:r>
      <w:r w:rsidRPr="00B91B2D">
        <w:rPr>
          <w:rFonts w:ascii="Sylfaen" w:hAnsi="Sylfaen" w:cs="Sylfaen"/>
        </w:rPr>
        <w:t>კვებისა</w:t>
      </w:r>
      <w:r w:rsidRPr="00B91B2D">
        <w:rPr>
          <w:rFonts w:ascii="AcadNusx" w:hAnsi="AcadNusx" w:cs="AcadNusx"/>
        </w:rPr>
        <w:t xml:space="preserve"> </w:t>
      </w:r>
      <w:r w:rsidRPr="00B91B2D">
        <w:rPr>
          <w:rFonts w:ascii="Sylfaen" w:hAnsi="Sylfaen" w:cs="Sylfaen"/>
        </w:rPr>
        <w:t>და</w:t>
      </w:r>
      <w:r w:rsidRPr="00B91B2D">
        <w:rPr>
          <w:rFonts w:ascii="AcadNusx" w:hAnsi="AcadNusx" w:cs="AcadNusx"/>
        </w:rPr>
        <w:t xml:space="preserve"> </w:t>
      </w:r>
      <w:r w:rsidRPr="00B91B2D">
        <w:rPr>
          <w:rFonts w:ascii="Sylfaen" w:hAnsi="Sylfaen" w:cs="Sylfaen"/>
        </w:rPr>
        <w:t>ნივთიერებათა</w:t>
      </w:r>
      <w:r w:rsidRPr="00B91B2D">
        <w:rPr>
          <w:rFonts w:ascii="AcadNusx" w:hAnsi="AcadNusx" w:cs="AcadNusx"/>
        </w:rPr>
        <w:t xml:space="preserve"> </w:t>
      </w:r>
      <w:r w:rsidRPr="00B91B2D">
        <w:rPr>
          <w:rFonts w:ascii="Sylfaen" w:hAnsi="Sylfaen" w:cs="Sylfaen"/>
        </w:rPr>
        <w:t>ცვლის</w:t>
      </w:r>
      <w:r w:rsidRPr="00B91B2D">
        <w:rPr>
          <w:rFonts w:ascii="AcadNusx" w:hAnsi="AcadNusx" w:cs="AcadNusx"/>
        </w:rPr>
        <w:t xml:space="preserve"> </w:t>
      </w:r>
      <w:r w:rsidRPr="00B91B2D">
        <w:rPr>
          <w:rFonts w:ascii="Sylfaen" w:hAnsi="Sylfaen" w:cs="Sylfaen"/>
        </w:rPr>
        <w:t>დარღვევებით</w:t>
      </w:r>
      <w:r w:rsidRPr="00B91B2D">
        <w:rPr>
          <w:rFonts w:ascii="AcadNusx" w:hAnsi="AcadNusx" w:cs="AcadNusx"/>
        </w:rPr>
        <w:t xml:space="preserve"> </w:t>
      </w:r>
      <w:r w:rsidRPr="00B91B2D">
        <w:rPr>
          <w:rFonts w:ascii="Sylfaen" w:hAnsi="Sylfaen" w:cs="Sylfaen"/>
        </w:rPr>
        <w:t>გამოწვეულ</w:t>
      </w:r>
      <w:r w:rsidRPr="00B91B2D">
        <w:rPr>
          <w:rFonts w:ascii="AcadNusx" w:hAnsi="AcadNusx" w:cs="AcadNusx"/>
        </w:rPr>
        <w:t xml:space="preserve"> </w:t>
      </w:r>
      <w:r w:rsidRPr="00B91B2D">
        <w:rPr>
          <w:rFonts w:ascii="Sylfaen" w:hAnsi="Sylfaen" w:cs="Sylfaen"/>
        </w:rPr>
        <w:t>ავადმყოფობებს</w:t>
      </w:r>
      <w:r w:rsidRPr="00B91B2D">
        <w:rPr>
          <w:rFonts w:ascii="AcadNusx" w:hAnsi="AcadNusx" w:cs="AcadNusx"/>
        </w:rPr>
        <w:t xml:space="preserve"> </w:t>
      </w:r>
      <w:r w:rsidRPr="00B91B2D">
        <w:rPr>
          <w:rFonts w:ascii="Sylfaen" w:hAnsi="Sylfaen" w:cs="Sylfaen"/>
        </w:rPr>
        <w:t>შორის</w:t>
      </w:r>
      <w:r w:rsidRPr="00B91B2D">
        <w:rPr>
          <w:rFonts w:ascii="AcadNusx" w:hAnsi="AcadNusx" w:cs="AcadNusx"/>
        </w:rPr>
        <w:t xml:space="preserve"> </w:t>
      </w:r>
      <w:r w:rsidRPr="00B91B2D">
        <w:rPr>
          <w:rFonts w:ascii="Sylfaen" w:hAnsi="Sylfaen" w:cs="Sylfaen"/>
        </w:rPr>
        <w:t>აღრიცხული</w:t>
      </w:r>
      <w:r w:rsidRPr="00B91B2D">
        <w:rPr>
          <w:rFonts w:ascii="Sylfaen" w:hAnsi="Sylfaen" w:cs="Sylfaen"/>
          <w:lang w:val="ka-GE"/>
        </w:rPr>
        <w:t>ა</w:t>
      </w:r>
      <w:r w:rsidRPr="00B91B2D">
        <w:rPr>
          <w:rFonts w:ascii="Sylfaen" w:hAnsi="Sylfaen" w:cs="Sylfaen"/>
        </w:rPr>
        <w:t xml:space="preserve"> </w:t>
      </w:r>
      <w:r w:rsidRPr="00B91B2D">
        <w:rPr>
          <w:rFonts w:ascii="Sylfaen" w:hAnsi="Sylfaen" w:cs="Sylfaen"/>
          <w:lang w:val="ka-GE"/>
        </w:rPr>
        <w:t xml:space="preserve">შემდეგი დაავადებები: </w:t>
      </w:r>
      <w:r w:rsidRPr="00B91B2D">
        <w:rPr>
          <w:rFonts w:ascii="Sylfaen" w:hAnsi="Sylfaen" w:cs="Sylfaen"/>
        </w:rPr>
        <w:t xml:space="preserve"> ფარისებრი ჯირკვლის </w:t>
      </w:r>
      <w:r w:rsidRPr="00B91B2D">
        <w:rPr>
          <w:rFonts w:ascii="Sylfaen" w:hAnsi="Sylfaen" w:cs="Sylfaen"/>
          <w:lang w:val="ka-GE"/>
        </w:rPr>
        <w:t xml:space="preserve">დაავადებები, </w:t>
      </w:r>
      <w:r w:rsidRPr="00B91B2D">
        <w:rPr>
          <w:rFonts w:ascii="Sylfaen" w:hAnsi="Sylfaen" w:cs="Sylfaen"/>
        </w:rPr>
        <w:t>სუბკლინიკური</w:t>
      </w:r>
      <w:r w:rsidRPr="00B91B2D">
        <w:rPr>
          <w:rFonts w:ascii="AcadNusx" w:hAnsi="AcadNusx" w:cs="AcadNusx"/>
        </w:rPr>
        <w:t xml:space="preserve"> </w:t>
      </w:r>
      <w:r w:rsidRPr="00B91B2D">
        <w:rPr>
          <w:rFonts w:ascii="Sylfaen" w:hAnsi="Sylfaen" w:cs="Sylfaen"/>
        </w:rPr>
        <w:t>იოდდეფიციტური</w:t>
      </w:r>
      <w:r w:rsidRPr="00B91B2D">
        <w:rPr>
          <w:rFonts w:ascii="AcadNusx" w:hAnsi="AcadNusx" w:cs="AcadNusx"/>
        </w:rPr>
        <w:t xml:space="preserve"> </w:t>
      </w:r>
      <w:r w:rsidRPr="00B91B2D">
        <w:rPr>
          <w:rFonts w:ascii="Sylfaen" w:hAnsi="Sylfaen" w:cs="Sylfaen"/>
        </w:rPr>
        <w:t>ჰიპოთირეოზი</w:t>
      </w:r>
      <w:r w:rsidRPr="00B91B2D">
        <w:rPr>
          <w:rFonts w:ascii="AcadNusx" w:hAnsi="AcadNusx" w:cs="AcadNusx"/>
        </w:rPr>
        <w:t xml:space="preserve"> </w:t>
      </w:r>
      <w:r w:rsidRPr="00B91B2D">
        <w:rPr>
          <w:rFonts w:ascii="Sylfaen" w:hAnsi="Sylfaen" w:cs="Sylfaen"/>
        </w:rPr>
        <w:t>და</w:t>
      </w:r>
      <w:r w:rsidRPr="00B91B2D">
        <w:rPr>
          <w:rFonts w:ascii="AcadNusx" w:hAnsi="AcadNusx" w:cs="AcadNusx"/>
        </w:rPr>
        <w:t xml:space="preserve"> </w:t>
      </w:r>
      <w:r w:rsidRPr="00B91B2D">
        <w:rPr>
          <w:rFonts w:ascii="Sylfaen" w:hAnsi="Sylfaen" w:cs="Sylfaen"/>
        </w:rPr>
        <w:t>ჰიპოთირეოზის</w:t>
      </w:r>
      <w:r w:rsidRPr="00B91B2D">
        <w:rPr>
          <w:rFonts w:ascii="AcadNusx" w:hAnsi="AcadNusx" w:cs="AcadNusx"/>
        </w:rPr>
        <w:t xml:space="preserve"> </w:t>
      </w:r>
      <w:r w:rsidRPr="00B91B2D">
        <w:rPr>
          <w:rFonts w:ascii="Sylfaen" w:hAnsi="Sylfaen" w:cs="Sylfaen"/>
        </w:rPr>
        <w:t>სხვა</w:t>
      </w:r>
      <w:r w:rsidRPr="00B91B2D">
        <w:rPr>
          <w:rFonts w:ascii="AcadNusx" w:hAnsi="AcadNusx" w:cs="AcadNusx"/>
        </w:rPr>
        <w:t xml:space="preserve"> </w:t>
      </w:r>
      <w:r w:rsidRPr="00B91B2D">
        <w:rPr>
          <w:rFonts w:ascii="Sylfaen" w:hAnsi="Sylfaen" w:cs="Sylfaen"/>
        </w:rPr>
        <w:t>ფორმები</w:t>
      </w:r>
      <w:r w:rsidRPr="00B91B2D">
        <w:rPr>
          <w:rFonts w:ascii="AcadNusx" w:hAnsi="AcadNusx" w:cs="AcadNusx"/>
        </w:rPr>
        <w:t>,</w:t>
      </w:r>
      <w:r>
        <w:rPr>
          <w:rFonts w:ascii="Sylfaen" w:hAnsi="Sylfaen" w:cs="AcadNusx"/>
          <w:lang w:val="ka-GE"/>
        </w:rPr>
        <w:t xml:space="preserve"> </w:t>
      </w:r>
      <w:r w:rsidRPr="00B91B2D">
        <w:rPr>
          <w:rFonts w:ascii="Sylfaen" w:hAnsi="Sylfaen" w:cs="AcadNusx"/>
          <w:lang w:val="ka-GE"/>
        </w:rPr>
        <w:t>მათ შორის იოდდეფიციტური სინდრომი</w:t>
      </w:r>
      <w:r w:rsidRPr="00B91B2D">
        <w:rPr>
          <w:rFonts w:ascii="Sylfaen" w:hAnsi="Sylfaen" w:cs="AcadNusx"/>
        </w:rPr>
        <w:t>,</w:t>
      </w:r>
      <w:r w:rsidRPr="00B91B2D">
        <w:rPr>
          <w:rFonts w:ascii="Sylfaen" w:hAnsi="Sylfaen" w:cs="AcadNusx"/>
          <w:lang w:val="ka-GE"/>
        </w:rPr>
        <w:t xml:space="preserve"> </w:t>
      </w:r>
      <w:r w:rsidRPr="00B91B2D">
        <w:rPr>
          <w:rFonts w:ascii="Sylfaen" w:hAnsi="Sylfaen" w:cs="Sylfaen"/>
        </w:rPr>
        <w:t>თირეოიდიტი, თირეოტოქსიკოზი</w:t>
      </w:r>
      <w:r w:rsidRPr="00B91B2D">
        <w:rPr>
          <w:rFonts w:ascii="AcadNusx" w:hAnsi="AcadNusx" w:cs="AcadNusx"/>
        </w:rPr>
        <w:t>,</w:t>
      </w:r>
      <w:r w:rsidRPr="00B91B2D">
        <w:rPr>
          <w:rFonts w:ascii="Sylfaen" w:hAnsi="Sylfaen" w:cs="AcadNusx"/>
          <w:lang w:val="ka-GE"/>
        </w:rPr>
        <w:t xml:space="preserve"> ასევე </w:t>
      </w:r>
      <w:r w:rsidRPr="00B91B2D">
        <w:rPr>
          <w:rFonts w:ascii="Sylfaen" w:hAnsi="Sylfaen" w:cs="Sylfaen"/>
        </w:rPr>
        <w:t>ინსულინდამოკიდებული</w:t>
      </w:r>
      <w:r w:rsidRPr="00B91B2D">
        <w:rPr>
          <w:rFonts w:ascii="AcadNusx" w:hAnsi="AcadNusx" w:cs="AcadNusx"/>
        </w:rPr>
        <w:t xml:space="preserve"> </w:t>
      </w:r>
      <w:r w:rsidRPr="00B91B2D">
        <w:rPr>
          <w:rFonts w:ascii="Sylfaen" w:hAnsi="Sylfaen" w:cs="Sylfaen"/>
        </w:rPr>
        <w:t>შაქრიანი</w:t>
      </w:r>
      <w:r w:rsidRPr="00B91B2D">
        <w:rPr>
          <w:rFonts w:ascii="AcadNusx" w:hAnsi="AcadNusx" w:cs="AcadNusx"/>
        </w:rPr>
        <w:t xml:space="preserve"> </w:t>
      </w:r>
      <w:r w:rsidRPr="00B91B2D">
        <w:rPr>
          <w:rFonts w:ascii="Sylfaen" w:hAnsi="Sylfaen" w:cs="Sylfaen"/>
        </w:rPr>
        <w:t>დიაბეტი</w:t>
      </w:r>
      <w:r w:rsidRPr="00B91B2D">
        <w:rPr>
          <w:rFonts w:ascii="AcadNusx" w:hAnsi="AcadNusx" w:cs="AcadNusx"/>
        </w:rPr>
        <w:t xml:space="preserve"> (</w:t>
      </w:r>
      <w:r w:rsidRPr="00B91B2D">
        <w:rPr>
          <w:rFonts w:ascii="Sylfaen" w:hAnsi="Sylfaen" w:cs="Sylfaen"/>
        </w:rPr>
        <w:t>ტიპი</w:t>
      </w:r>
      <w:r w:rsidRPr="00B91B2D">
        <w:rPr>
          <w:rFonts w:ascii="AcadNusx" w:hAnsi="AcadNusx" w:cs="AcadNusx"/>
        </w:rPr>
        <w:t xml:space="preserve"> </w:t>
      </w:r>
      <w:r w:rsidRPr="00B91B2D">
        <w:rPr>
          <w:rFonts w:ascii="Sylfaen" w:hAnsi="Sylfaen" w:cs="AcadNusx"/>
          <w:lang w:val="ka-GE"/>
        </w:rPr>
        <w:t>1</w:t>
      </w:r>
      <w:r w:rsidRPr="00B91B2D">
        <w:rPr>
          <w:rFonts w:ascii="AcadNusx" w:hAnsi="AcadNusx" w:cs="AcadNusx"/>
        </w:rPr>
        <w:t xml:space="preserve">), </w:t>
      </w:r>
      <w:r w:rsidRPr="00B91B2D">
        <w:rPr>
          <w:rFonts w:ascii="Sylfaen" w:hAnsi="Sylfaen" w:cs="Sylfaen"/>
        </w:rPr>
        <w:t>ინსულინდამოუკიდებელი</w:t>
      </w:r>
      <w:r w:rsidRPr="00B91B2D">
        <w:rPr>
          <w:rFonts w:ascii="AcadNusx" w:hAnsi="AcadNusx" w:cs="AcadNusx"/>
        </w:rPr>
        <w:t xml:space="preserve"> </w:t>
      </w:r>
      <w:r w:rsidRPr="00B91B2D">
        <w:rPr>
          <w:rFonts w:ascii="Sylfaen" w:hAnsi="Sylfaen" w:cs="Sylfaen"/>
        </w:rPr>
        <w:t>შაქრიანი</w:t>
      </w:r>
      <w:r w:rsidRPr="00B91B2D">
        <w:rPr>
          <w:rFonts w:ascii="AcadNusx" w:hAnsi="AcadNusx" w:cs="AcadNusx"/>
        </w:rPr>
        <w:t xml:space="preserve"> </w:t>
      </w:r>
      <w:r w:rsidRPr="00B91B2D">
        <w:rPr>
          <w:rFonts w:ascii="Sylfaen" w:hAnsi="Sylfaen" w:cs="Sylfaen"/>
        </w:rPr>
        <w:t>დიაბეტი</w:t>
      </w:r>
      <w:r w:rsidRPr="00B91B2D">
        <w:rPr>
          <w:rFonts w:ascii="AcadNusx" w:hAnsi="AcadNusx" w:cs="AcadNusx"/>
        </w:rPr>
        <w:t xml:space="preserve"> (</w:t>
      </w:r>
      <w:r w:rsidRPr="00B91B2D">
        <w:rPr>
          <w:rFonts w:ascii="Sylfaen" w:hAnsi="Sylfaen" w:cs="Sylfaen"/>
        </w:rPr>
        <w:t>ტიპი</w:t>
      </w:r>
      <w:r w:rsidRPr="00B91B2D">
        <w:rPr>
          <w:rFonts w:ascii="AcadNusx" w:hAnsi="AcadNusx" w:cs="AcadNusx"/>
        </w:rPr>
        <w:t xml:space="preserve"> </w:t>
      </w:r>
      <w:r w:rsidRPr="00B91B2D">
        <w:rPr>
          <w:rFonts w:ascii="Sylfaen" w:hAnsi="Sylfaen" w:cs="AcadNusx"/>
          <w:lang w:val="ka-GE"/>
        </w:rPr>
        <w:t>2</w:t>
      </w:r>
      <w:r w:rsidRPr="00B91B2D">
        <w:rPr>
          <w:rFonts w:ascii="AcadNusx" w:hAnsi="AcadNusx" w:cs="AcadNusx"/>
        </w:rPr>
        <w:t>)</w:t>
      </w:r>
      <w:r w:rsidRPr="00B91B2D">
        <w:rPr>
          <w:rFonts w:ascii="Sylfaen" w:hAnsi="Sylfaen" w:cs="AcadNusx"/>
          <w:lang w:val="ka-GE"/>
        </w:rPr>
        <w:t>, უშაქრო დიაბეტი</w:t>
      </w:r>
      <w:r w:rsidR="00D326E4" w:rsidRPr="00B91B2D">
        <w:rPr>
          <w:rFonts w:ascii="Sylfaen" w:hAnsi="Sylfaen" w:cs="AcadNusx"/>
          <w:lang w:val="ka-GE"/>
        </w:rPr>
        <w:t>, მეტაბოლური</w:t>
      </w:r>
      <w:r w:rsidRPr="00B91B2D">
        <w:rPr>
          <w:rFonts w:ascii="Sylfaen" w:hAnsi="Sylfaen" w:cs="AcadNusx"/>
          <w:lang w:val="ka-GE"/>
        </w:rPr>
        <w:t xml:space="preserve"> დარღვევები, კვებასთან დაკავშირებული დარღვევები. </w:t>
      </w:r>
    </w:p>
    <w:p w:rsidR="00BE2655" w:rsidRDefault="00BE2655" w:rsidP="00D326E4">
      <w:pPr>
        <w:spacing w:after="0" w:line="276" w:lineRule="auto"/>
        <w:jc w:val="both"/>
        <w:rPr>
          <w:rFonts w:ascii="Sylfaen" w:hAnsi="Sylfaen" w:cs="Sylfaen"/>
          <w:lang w:val="ka-GE"/>
        </w:rPr>
      </w:pPr>
      <w:r w:rsidRPr="00B91B2D">
        <w:rPr>
          <w:rFonts w:ascii="Sylfaen" w:hAnsi="Sylfaen" w:cs="AcadNusx"/>
          <w:lang w:val="ka-GE"/>
        </w:rPr>
        <w:t>2007-201</w:t>
      </w:r>
      <w:r>
        <w:rPr>
          <w:rFonts w:ascii="Sylfaen" w:hAnsi="Sylfaen" w:cs="AcadNusx"/>
        </w:rPr>
        <w:t>6</w:t>
      </w:r>
      <w:r w:rsidRPr="00B91B2D">
        <w:rPr>
          <w:rFonts w:ascii="Sylfaen" w:hAnsi="Sylfaen" w:cs="AcadNusx"/>
          <w:lang w:val="ka-GE"/>
        </w:rPr>
        <w:t xml:space="preserve"> წლებში </w:t>
      </w:r>
      <w:r w:rsidRPr="00B91B2D">
        <w:rPr>
          <w:rFonts w:ascii="Sylfaen" w:hAnsi="Sylfaen" w:cs="Sylfaen"/>
        </w:rPr>
        <w:t>ენდოკრინული</w:t>
      </w:r>
      <w:r w:rsidRPr="00B91B2D">
        <w:rPr>
          <w:rFonts w:ascii="AcadNusx" w:hAnsi="AcadNusx" w:cs="AcadNusx"/>
        </w:rPr>
        <w:t xml:space="preserve"> </w:t>
      </w:r>
      <w:r w:rsidRPr="00B91B2D">
        <w:rPr>
          <w:rFonts w:ascii="Sylfaen" w:hAnsi="Sylfaen" w:cs="Sylfaen"/>
        </w:rPr>
        <w:t>სისტემის</w:t>
      </w:r>
      <w:r w:rsidRPr="00B91B2D">
        <w:rPr>
          <w:rFonts w:ascii="AcadNusx" w:hAnsi="AcadNusx" w:cs="AcadNusx"/>
        </w:rPr>
        <w:t xml:space="preserve">, </w:t>
      </w:r>
      <w:r w:rsidRPr="00B91B2D">
        <w:rPr>
          <w:rFonts w:ascii="Sylfaen" w:hAnsi="Sylfaen" w:cs="Sylfaen"/>
        </w:rPr>
        <w:t>კვებისა</w:t>
      </w:r>
      <w:r w:rsidRPr="00B91B2D">
        <w:rPr>
          <w:rFonts w:ascii="AcadNusx" w:hAnsi="AcadNusx" w:cs="AcadNusx"/>
        </w:rPr>
        <w:t xml:space="preserve"> </w:t>
      </w:r>
      <w:r w:rsidRPr="00B91B2D">
        <w:rPr>
          <w:rFonts w:ascii="Sylfaen" w:hAnsi="Sylfaen" w:cs="Sylfaen"/>
        </w:rPr>
        <w:t>და</w:t>
      </w:r>
      <w:r w:rsidRPr="00B91B2D">
        <w:rPr>
          <w:rFonts w:ascii="AcadNusx" w:hAnsi="AcadNusx" w:cs="AcadNusx"/>
        </w:rPr>
        <w:t xml:space="preserve"> </w:t>
      </w:r>
      <w:r w:rsidRPr="00B91B2D">
        <w:rPr>
          <w:rFonts w:ascii="Sylfaen" w:hAnsi="Sylfaen" w:cs="Sylfaen"/>
        </w:rPr>
        <w:t>ნივთიერებათა</w:t>
      </w:r>
      <w:r w:rsidRPr="00B91B2D">
        <w:rPr>
          <w:rFonts w:ascii="AcadNusx" w:hAnsi="AcadNusx" w:cs="AcadNusx"/>
        </w:rPr>
        <w:t xml:space="preserve"> </w:t>
      </w:r>
      <w:r w:rsidRPr="00B91B2D">
        <w:rPr>
          <w:rFonts w:ascii="Sylfaen" w:hAnsi="Sylfaen" w:cs="Sylfaen"/>
        </w:rPr>
        <w:t>ცვლის</w:t>
      </w:r>
      <w:r w:rsidRPr="00B91B2D">
        <w:rPr>
          <w:rFonts w:ascii="AcadNusx" w:hAnsi="AcadNusx" w:cs="AcadNusx"/>
        </w:rPr>
        <w:t xml:space="preserve"> </w:t>
      </w:r>
      <w:r w:rsidRPr="00B91B2D">
        <w:rPr>
          <w:rFonts w:ascii="Sylfaen" w:hAnsi="Sylfaen" w:cs="Sylfaen"/>
        </w:rPr>
        <w:t>დარღვევებით</w:t>
      </w:r>
      <w:r w:rsidRPr="00B91B2D">
        <w:rPr>
          <w:rFonts w:ascii="AcadNusx" w:hAnsi="AcadNusx" w:cs="AcadNusx"/>
        </w:rPr>
        <w:t xml:space="preserve"> </w:t>
      </w:r>
      <w:r w:rsidRPr="00B91B2D">
        <w:rPr>
          <w:rFonts w:ascii="Sylfaen" w:hAnsi="Sylfaen" w:cs="Sylfaen"/>
        </w:rPr>
        <w:t>გამოწვეულ</w:t>
      </w:r>
      <w:r>
        <w:rPr>
          <w:rFonts w:ascii="Sylfaen" w:hAnsi="Sylfaen" w:cs="Sylfaen"/>
          <w:lang w:val="ka-GE"/>
        </w:rPr>
        <w:t>ი</w:t>
      </w:r>
      <w:r w:rsidRPr="00B91B2D">
        <w:rPr>
          <w:rFonts w:ascii="AcadNusx" w:hAnsi="AcadNusx" w:cs="AcadNusx"/>
        </w:rPr>
        <w:t xml:space="preserve"> </w:t>
      </w:r>
      <w:r w:rsidRPr="00B91B2D">
        <w:rPr>
          <w:rFonts w:ascii="Sylfaen" w:hAnsi="Sylfaen" w:cs="Sylfaen"/>
        </w:rPr>
        <w:t>ავადმყოფობებ</w:t>
      </w:r>
      <w:r>
        <w:rPr>
          <w:rFonts w:ascii="Sylfaen" w:hAnsi="Sylfaen" w:cs="Sylfaen"/>
        </w:rPr>
        <w:t>ი</w:t>
      </w:r>
      <w:r>
        <w:rPr>
          <w:rFonts w:ascii="Sylfaen" w:hAnsi="Sylfaen" w:cs="Sylfaen"/>
          <w:lang w:val="ka-GE"/>
        </w:rPr>
        <w:t>ს</w:t>
      </w:r>
      <w:r>
        <w:rPr>
          <w:rFonts w:ascii="Sylfaen" w:hAnsi="Sylfaen" w:cs="Sylfaen"/>
        </w:rPr>
        <w:t xml:space="preserve"> </w:t>
      </w:r>
      <w:r w:rsidRPr="00B91B2D">
        <w:rPr>
          <w:rFonts w:ascii="Sylfaen" w:hAnsi="Sylfaen" w:cs="AcadNusx"/>
          <w:lang w:val="ka-GE"/>
        </w:rPr>
        <w:t xml:space="preserve">პრევალენტობა </w:t>
      </w:r>
      <w:r>
        <w:rPr>
          <w:rFonts w:ascii="Sylfaen" w:hAnsi="Sylfaen" w:cs="AcadNusx"/>
          <w:lang w:val="ka-GE"/>
        </w:rPr>
        <w:t>ზრდის ტენდენციით ხასიათდება;</w:t>
      </w:r>
      <w:r w:rsidRPr="00B91B2D">
        <w:rPr>
          <w:rFonts w:ascii="Sylfaen" w:hAnsi="Sylfaen" w:cs="AcadNusx"/>
          <w:lang w:val="ka-GE"/>
        </w:rPr>
        <w:t xml:space="preserve"> </w:t>
      </w:r>
      <w:r w:rsidRPr="00B91B2D">
        <w:rPr>
          <w:rFonts w:ascii="Sylfaen" w:hAnsi="Sylfaen" w:cs="Sylfaen"/>
          <w:lang w:val="ka-GE"/>
        </w:rPr>
        <w:t>2007 წლის მონაცემებ</w:t>
      </w:r>
      <w:r>
        <w:rPr>
          <w:rFonts w:ascii="Sylfaen" w:hAnsi="Sylfaen" w:cs="Sylfaen"/>
          <w:lang w:val="ka-GE"/>
        </w:rPr>
        <w:t xml:space="preserve">თან შედარებით 2016 წელს პრევალენტობამ მოიმატა 2,6 -ჯერ, ხოლო ინციდენტობამ 3,6-ჯერ. </w:t>
      </w:r>
      <w:r w:rsidRPr="00194721">
        <w:rPr>
          <w:rFonts w:ascii="Sylfaen" w:hAnsi="Sylfaen" w:cs="Sylfaen"/>
          <w:lang w:val="ka-GE"/>
        </w:rPr>
        <w:t>ბოლო წლებში გამოვლენილი ინციდენტობის</w:t>
      </w:r>
      <w:r>
        <w:rPr>
          <w:rFonts w:ascii="Sylfaen" w:hAnsi="Sylfaen" w:cs="Sylfaen"/>
          <w:lang w:val="ka-GE"/>
        </w:rPr>
        <w:t>ა და პრევალენტობის</w:t>
      </w:r>
      <w:r w:rsidRPr="00194721">
        <w:rPr>
          <w:rFonts w:ascii="Sylfaen" w:hAnsi="Sylfaen" w:cs="Sylfaen"/>
          <w:lang w:val="ka-GE"/>
        </w:rPr>
        <w:t xml:space="preserve"> მატება შესაძლებელია უკავშირდებოდეს სადაზღვევო პროგრამების გავრცელების და პროფილაქტიკური გამოკვლევების გახშირების ფონზე ავადმყოფთა</w:t>
      </w:r>
      <w:r>
        <w:rPr>
          <w:rFonts w:ascii="Sylfaen" w:hAnsi="Sylfaen" w:cs="Sylfaen"/>
          <w:lang w:val="ka-GE"/>
        </w:rPr>
        <w:t xml:space="preserve"> გამოვლენის მომატებას, ასევე დიაგნოსტიკის საშუალებების გაუმჯობესებას. 2016 წელს</w:t>
      </w:r>
      <w:r w:rsidRPr="00194721">
        <w:rPr>
          <w:rFonts w:ascii="Sylfaen" w:hAnsi="Sylfaen" w:cs="Sylfaen"/>
          <w:lang w:val="ka-GE"/>
        </w:rPr>
        <w:t xml:space="preserve"> </w:t>
      </w:r>
      <w:r>
        <w:rPr>
          <w:rFonts w:ascii="Sylfaen" w:hAnsi="Sylfaen" w:cs="Sylfaen"/>
          <w:lang w:val="ka-GE"/>
        </w:rPr>
        <w:t xml:space="preserve">წინა წლებთან შედარებით პრევალენტობის </w:t>
      </w:r>
      <w:r w:rsidRPr="00194721">
        <w:rPr>
          <w:rFonts w:ascii="Sylfaen" w:hAnsi="Sylfaen" w:cs="Sylfaen"/>
          <w:lang w:val="ka-GE"/>
        </w:rPr>
        <w:t>მაჩვენებლის მომატება სადაზღვევო პროგრამების სტაბილურ მიმდინარეობა</w:t>
      </w:r>
      <w:r>
        <w:rPr>
          <w:rFonts w:ascii="Sylfaen" w:hAnsi="Sylfaen" w:cs="Sylfaen"/>
          <w:lang w:val="ka-GE"/>
        </w:rPr>
        <w:t>სა</w:t>
      </w:r>
      <w:r w:rsidRPr="00194721">
        <w:rPr>
          <w:rFonts w:ascii="Sylfaen" w:hAnsi="Sylfaen" w:cs="Sylfaen"/>
          <w:lang w:val="ka-GE"/>
        </w:rPr>
        <w:t xml:space="preserve"> და საყოველთაო პროგრამის მაღალ მოცვაზე მიუთითებს.</w:t>
      </w:r>
    </w:p>
    <w:p w:rsidR="004611A7" w:rsidRDefault="004611A7" w:rsidP="00BE2655">
      <w:pPr>
        <w:spacing w:line="276" w:lineRule="auto"/>
        <w:jc w:val="both"/>
        <w:rPr>
          <w:rFonts w:ascii="Sylfaen" w:hAnsi="Sylfaen" w:cs="AcadNusx"/>
          <w:lang w:val="ka-GE"/>
        </w:rPr>
      </w:pPr>
    </w:p>
    <w:p w:rsidR="00BE2655" w:rsidRPr="000222FD" w:rsidRDefault="00BE2655" w:rsidP="00BE2655">
      <w:pPr>
        <w:spacing w:line="276" w:lineRule="auto"/>
        <w:jc w:val="both"/>
        <w:rPr>
          <w:rFonts w:ascii="Sylfaen" w:hAnsi="Sylfaen" w:cs="AcadNusx"/>
          <w:lang w:val="ka-GE"/>
        </w:rPr>
      </w:pPr>
      <w:r w:rsidRPr="000222FD">
        <w:rPr>
          <w:rFonts w:ascii="Sylfaen" w:hAnsi="Sylfaen" w:cs="AcadNusx"/>
          <w:lang w:val="ka-GE"/>
        </w:rPr>
        <w:t>სურათი</w:t>
      </w:r>
      <w:r w:rsidR="004B287B" w:rsidRPr="000222FD">
        <w:rPr>
          <w:rFonts w:ascii="Sylfaen" w:hAnsi="Sylfaen" w:cs="AcadNusx"/>
          <w:lang w:val="ka-GE"/>
        </w:rPr>
        <w:t xml:space="preserve"> 98</w:t>
      </w:r>
      <w:r w:rsidRPr="000222FD">
        <w:rPr>
          <w:rFonts w:ascii="Sylfaen" w:hAnsi="Sylfaen" w:cs="AcadNusx"/>
          <w:lang w:val="ka-GE"/>
        </w:rPr>
        <w:t xml:space="preserve">. ენდოკრინული სისტემის, კვებისა და ნივთიერებათა ცვლის დარღვევით გამოწვეული  ავადმყოფობების ინციდენტობა და პრევალენტობა, 2007-2016  </w:t>
      </w:r>
    </w:p>
    <w:p w:rsidR="00BE2655" w:rsidRDefault="00BE2655" w:rsidP="00BE2655">
      <w:pPr>
        <w:spacing w:line="276" w:lineRule="auto"/>
        <w:jc w:val="both"/>
        <w:rPr>
          <w:rFonts w:ascii="Sylfaen" w:hAnsi="Sylfaen"/>
          <w:lang w:val="ka-GE"/>
        </w:rPr>
      </w:pPr>
      <w:r w:rsidRPr="00B91B2D">
        <w:rPr>
          <w:rFonts w:ascii="Sylfaen" w:hAnsi="Sylfaen" w:cs="AcadNusx"/>
          <w:noProof/>
        </w:rPr>
        <w:drawing>
          <wp:anchor distT="0" distB="0" distL="114300" distR="114300" simplePos="0" relativeHeight="251695104" behindDoc="0" locked="0" layoutInCell="1" allowOverlap="1" wp14:anchorId="5806B5A9" wp14:editId="1473F461">
            <wp:simplePos x="1095375" y="723900"/>
            <wp:positionH relativeFrom="margin">
              <wp:align>right</wp:align>
            </wp:positionH>
            <wp:positionV relativeFrom="paragraph">
              <wp:align>top</wp:align>
            </wp:positionV>
            <wp:extent cx="6152515" cy="2520315"/>
            <wp:effectExtent l="0" t="0" r="635" b="13335"/>
            <wp:wrapSquare wrapText="bothSides"/>
            <wp:docPr id="46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14:sizeRelV relativeFrom="margin">
              <wp14:pctHeight>0</wp14:pctHeight>
            </wp14:sizeRelV>
          </wp:anchor>
        </w:drawing>
      </w:r>
    </w:p>
    <w:p w:rsidR="00BE2655" w:rsidRDefault="00BE2655" w:rsidP="00BE2655">
      <w:pPr>
        <w:keepNext/>
        <w:spacing w:line="276" w:lineRule="auto"/>
        <w:jc w:val="both"/>
        <w:rPr>
          <w:rFonts w:ascii="Sylfaen" w:hAnsi="Sylfaen"/>
          <w:lang w:val="ka-GE"/>
        </w:rPr>
      </w:pPr>
      <w:r w:rsidRPr="00B91B2D">
        <w:rPr>
          <w:rFonts w:ascii="Sylfaen" w:hAnsi="Sylfaen"/>
          <w:lang w:val="ka-GE"/>
        </w:rPr>
        <w:t>201</w:t>
      </w:r>
      <w:r>
        <w:rPr>
          <w:rFonts w:ascii="Sylfaen" w:hAnsi="Sylfaen"/>
        </w:rPr>
        <w:t>6</w:t>
      </w:r>
      <w:r w:rsidRPr="00B91B2D">
        <w:rPr>
          <w:rFonts w:ascii="Sylfaen" w:hAnsi="Sylfaen"/>
          <w:lang w:val="ka-GE"/>
        </w:rPr>
        <w:t xml:space="preserve"> წელს ენდოკრინული სისტემის, კვებისა და ნივთიერებათა ცვლის დარღვევებით გამოწვეული ავადმყოფობების </w:t>
      </w:r>
      <w:r>
        <w:rPr>
          <w:rFonts w:ascii="Sylfaen" w:hAnsi="Sylfaen"/>
          <w:lang w:val="ka-GE"/>
        </w:rPr>
        <w:t>პრევალენტობის მაჩვენებელი</w:t>
      </w:r>
      <w:r w:rsidRPr="00B91B2D">
        <w:rPr>
          <w:rFonts w:ascii="Sylfaen" w:hAnsi="Sylfaen"/>
          <w:lang w:val="ka-GE"/>
        </w:rPr>
        <w:t xml:space="preserve"> 100</w:t>
      </w:r>
      <w:r>
        <w:rPr>
          <w:rFonts w:ascii="Sylfaen" w:hAnsi="Sylfaen"/>
          <w:lang w:val="ka-GE"/>
        </w:rPr>
        <w:t xml:space="preserve"> </w:t>
      </w:r>
      <w:r w:rsidRPr="00B91B2D">
        <w:rPr>
          <w:rFonts w:ascii="Sylfaen" w:hAnsi="Sylfaen"/>
          <w:lang w:val="ka-GE"/>
        </w:rPr>
        <w:t>000 მოსა</w:t>
      </w:r>
      <w:r>
        <w:rPr>
          <w:rFonts w:ascii="Sylfaen" w:hAnsi="Sylfaen"/>
          <w:lang w:val="ka-GE"/>
        </w:rPr>
        <w:t xml:space="preserve">ხლეზე ყველაზე მაღალი აღრიცხული იყო </w:t>
      </w:r>
      <w:r w:rsidRPr="00B91B2D">
        <w:rPr>
          <w:rFonts w:ascii="Sylfaen" w:hAnsi="Sylfaen"/>
          <w:lang w:val="ka-GE"/>
        </w:rPr>
        <w:t>აჭარაში</w:t>
      </w:r>
      <w:r>
        <w:rPr>
          <w:rFonts w:ascii="Sylfaen" w:hAnsi="Sylfaen"/>
          <w:lang w:val="ka-GE"/>
        </w:rPr>
        <w:t xml:space="preserve"> -</w:t>
      </w:r>
      <w:r w:rsidRPr="00B91B2D">
        <w:rPr>
          <w:rFonts w:ascii="Sylfaen" w:hAnsi="Sylfaen"/>
          <w:lang w:val="ka-GE"/>
        </w:rPr>
        <w:t xml:space="preserve"> </w:t>
      </w:r>
      <w:r>
        <w:rPr>
          <w:rFonts w:ascii="Sylfaen" w:hAnsi="Sylfaen"/>
          <w:lang w:val="ka-GE"/>
        </w:rPr>
        <w:t xml:space="preserve">9721,9, შემდეგ იმერეთში- 8549,2. </w:t>
      </w:r>
      <w:r w:rsidRPr="0059003C">
        <w:rPr>
          <w:rFonts w:ascii="Sylfaen" w:hAnsi="Sylfaen"/>
          <w:lang w:val="ka-GE"/>
        </w:rPr>
        <w:t xml:space="preserve">2016 წელს ენდოკრინული სისტემის, კვებისა და ნივთიერებათა ცვლის დარღვევებით გამოწვეული ავადმყოფობების </w:t>
      </w:r>
      <w:r>
        <w:rPr>
          <w:rFonts w:ascii="Sylfaen" w:hAnsi="Sylfaen"/>
          <w:lang w:val="ka-GE"/>
        </w:rPr>
        <w:t xml:space="preserve">ინციდენტობის მაჩვენებლები </w:t>
      </w:r>
      <w:r w:rsidRPr="0059003C">
        <w:rPr>
          <w:rFonts w:ascii="Sylfaen" w:hAnsi="Sylfaen"/>
          <w:lang w:val="ka-GE"/>
        </w:rPr>
        <w:t xml:space="preserve">100 000 მოსახლეზე </w:t>
      </w:r>
      <w:r>
        <w:rPr>
          <w:rFonts w:ascii="Sylfaen" w:hAnsi="Sylfaen"/>
          <w:lang w:val="ka-GE"/>
        </w:rPr>
        <w:t xml:space="preserve">ყველაზე მაღალი იყო ასევე აჭარაში-2993,8 და ქვემო ქართლში-2953. </w:t>
      </w:r>
    </w:p>
    <w:p w:rsidR="00BE2655" w:rsidRPr="000222FD" w:rsidRDefault="00BE2655" w:rsidP="00BE2655">
      <w:pPr>
        <w:spacing w:line="276" w:lineRule="auto"/>
        <w:jc w:val="both"/>
        <w:rPr>
          <w:rFonts w:ascii="Sylfaen" w:hAnsi="Sylfaen"/>
        </w:rPr>
      </w:pPr>
      <w:r w:rsidRPr="000222FD">
        <w:rPr>
          <w:rFonts w:ascii="Sylfaen" w:hAnsi="Sylfaen"/>
          <w:lang w:val="ka-GE"/>
        </w:rPr>
        <w:t>სურათი</w:t>
      </w:r>
      <w:r w:rsidR="004B287B" w:rsidRPr="000222FD">
        <w:rPr>
          <w:rFonts w:ascii="Sylfaen" w:hAnsi="Sylfaen"/>
          <w:lang w:val="ka-GE"/>
        </w:rPr>
        <w:t xml:space="preserve"> 99</w:t>
      </w:r>
      <w:r w:rsidRPr="000222FD">
        <w:rPr>
          <w:rFonts w:ascii="Sylfaen" w:hAnsi="Sylfaen"/>
          <w:lang w:val="ka-GE"/>
        </w:rPr>
        <w:t>. ენდოკრინული სისტემის, კვებისა და ნივთიერებათა ცვლის დარღვევებით გამოწვეული დაავადებათა პრევალენტობა რეგიონების მიხედვით, 2016</w:t>
      </w:r>
    </w:p>
    <w:p w:rsidR="00BE2655" w:rsidRPr="00B91B2D" w:rsidRDefault="00BE2655" w:rsidP="00BE2655">
      <w:pPr>
        <w:spacing w:line="360" w:lineRule="auto"/>
        <w:jc w:val="center"/>
        <w:rPr>
          <w:rFonts w:ascii="Sylfaen" w:hAnsi="Sylfaen"/>
          <w:lang w:val="ka-GE"/>
        </w:rPr>
      </w:pPr>
      <w:r w:rsidRPr="00B91B2D">
        <w:rPr>
          <w:rFonts w:ascii="Sylfaen" w:hAnsi="Sylfaen"/>
          <w:lang w:val="ka-GE"/>
        </w:rPr>
        <w:t xml:space="preserve"> </w:t>
      </w:r>
      <w:r w:rsidRPr="00B91B2D">
        <w:rPr>
          <w:rFonts w:ascii="Sylfaen" w:hAnsi="Sylfaen"/>
          <w:noProof/>
        </w:rPr>
        <w:drawing>
          <wp:inline distT="0" distB="0" distL="0" distR="0" wp14:anchorId="3F72FADD" wp14:editId="390ED105">
            <wp:extent cx="5676900" cy="2466975"/>
            <wp:effectExtent l="0" t="0" r="0" b="9525"/>
            <wp:docPr id="46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BE2655" w:rsidRDefault="00BE2655" w:rsidP="00BE2655">
      <w:pPr>
        <w:spacing w:line="276" w:lineRule="auto"/>
        <w:jc w:val="both"/>
        <w:rPr>
          <w:rFonts w:ascii="Sylfaen" w:hAnsi="Sylfaen"/>
          <w:lang w:val="ka-GE"/>
        </w:rPr>
      </w:pPr>
    </w:p>
    <w:p w:rsidR="00BE2655" w:rsidRPr="00B91B2D" w:rsidRDefault="00BE2655" w:rsidP="00BE2655">
      <w:pPr>
        <w:spacing w:line="276" w:lineRule="auto"/>
        <w:jc w:val="both"/>
        <w:rPr>
          <w:rFonts w:ascii="Sylfaen" w:hAnsi="Sylfaen"/>
          <w:lang w:val="ka-GE"/>
        </w:rPr>
      </w:pPr>
      <w:r w:rsidRPr="00B91B2D">
        <w:rPr>
          <w:rFonts w:ascii="Sylfaen" w:hAnsi="Sylfaen"/>
          <w:lang w:val="ka-GE"/>
        </w:rPr>
        <w:t xml:space="preserve">რაც შეეხება ბავშვებს, </w:t>
      </w:r>
      <w:r>
        <w:rPr>
          <w:rFonts w:ascii="Sylfaen" w:hAnsi="Sylfaen"/>
          <w:lang w:val="ka-GE"/>
        </w:rPr>
        <w:t>2016</w:t>
      </w:r>
      <w:r w:rsidRPr="00B91B2D">
        <w:rPr>
          <w:rFonts w:ascii="Sylfaen" w:hAnsi="Sylfaen"/>
          <w:lang w:val="ka-GE"/>
        </w:rPr>
        <w:t xml:space="preserve"> წელს ენდოკრინული სისტემის, კვებისა და ნივთიერებათა ცვლის დარღვევებით გამოწვეული ავადმყოფობების </w:t>
      </w:r>
      <w:r w:rsidRPr="00A35B20">
        <w:rPr>
          <w:rFonts w:ascii="Sylfaen" w:hAnsi="Sylfaen"/>
          <w:lang w:val="ka-GE"/>
        </w:rPr>
        <w:t>პრევალენტობის მაჩვენებლები 100 000 მოსახლეზე ყველაზე მაღალი იყო</w:t>
      </w:r>
      <w:r>
        <w:rPr>
          <w:rFonts w:ascii="Sylfaen" w:hAnsi="Sylfaen"/>
          <w:lang w:val="ka-GE"/>
        </w:rPr>
        <w:t xml:space="preserve"> აჭარაში-3562 და შიდა ქართლში-3286,8, ხოლო ინციდენტობის </w:t>
      </w:r>
      <w:r w:rsidRPr="00A35B20">
        <w:rPr>
          <w:rFonts w:ascii="Sylfaen" w:hAnsi="Sylfaen"/>
          <w:lang w:val="ka-GE"/>
        </w:rPr>
        <w:t>მაჩვენებლები 100 000 მოსახლეზე ყველაზე მაღალი იყო შიდა ქართლში-</w:t>
      </w:r>
      <w:r>
        <w:rPr>
          <w:rFonts w:ascii="Sylfaen" w:hAnsi="Sylfaen"/>
          <w:lang w:val="ka-GE"/>
        </w:rPr>
        <w:t>2530 და აჭარაში -1935. 2015 წელს ინციდენტობის და პრევალენტობის მაჩვენებლები</w:t>
      </w:r>
      <w:r w:rsidRPr="00B91B2D">
        <w:rPr>
          <w:rFonts w:ascii="Sylfaen" w:hAnsi="Sylfaen"/>
          <w:lang w:val="ka-GE"/>
        </w:rPr>
        <w:t xml:space="preserve"> 100</w:t>
      </w:r>
      <w:r>
        <w:rPr>
          <w:rFonts w:ascii="Sylfaen" w:hAnsi="Sylfaen"/>
          <w:lang w:val="ka-GE"/>
        </w:rPr>
        <w:t xml:space="preserve"> </w:t>
      </w:r>
      <w:r w:rsidRPr="00B91B2D">
        <w:rPr>
          <w:rFonts w:ascii="Sylfaen" w:hAnsi="Sylfaen"/>
          <w:lang w:val="ka-GE"/>
        </w:rPr>
        <w:t xml:space="preserve">000 მოსახლეზე </w:t>
      </w:r>
      <w:r>
        <w:rPr>
          <w:rFonts w:ascii="Sylfaen" w:hAnsi="Sylfaen"/>
          <w:lang w:val="ka-GE"/>
        </w:rPr>
        <w:t xml:space="preserve">ასევე </w:t>
      </w:r>
      <w:r w:rsidRPr="00B91B2D">
        <w:rPr>
          <w:rFonts w:ascii="Sylfaen" w:hAnsi="Sylfaen"/>
          <w:lang w:val="ka-GE"/>
        </w:rPr>
        <w:t xml:space="preserve">ყველაზე მაღალი </w:t>
      </w:r>
      <w:r>
        <w:rPr>
          <w:rFonts w:ascii="Sylfaen" w:hAnsi="Sylfaen"/>
          <w:lang w:val="ka-GE"/>
        </w:rPr>
        <w:t>იყო შიდა ქართლში   და</w:t>
      </w:r>
      <w:r w:rsidRPr="00B91B2D">
        <w:rPr>
          <w:rFonts w:ascii="Sylfaen" w:hAnsi="Sylfaen"/>
          <w:lang w:val="ka-GE"/>
        </w:rPr>
        <w:t xml:space="preserve"> აჭარაში</w:t>
      </w:r>
      <w:r>
        <w:rPr>
          <w:rFonts w:ascii="Sylfaen" w:hAnsi="Sylfaen"/>
          <w:lang w:val="ka-GE"/>
        </w:rPr>
        <w:t xml:space="preserve">. </w:t>
      </w:r>
    </w:p>
    <w:p w:rsidR="00BE2655" w:rsidRPr="00B91B2D" w:rsidRDefault="00BE2655" w:rsidP="00BE2655">
      <w:pPr>
        <w:spacing w:line="360" w:lineRule="auto"/>
        <w:jc w:val="both"/>
        <w:rPr>
          <w:rFonts w:ascii="Sylfaen" w:hAnsi="Sylfaen"/>
          <w:lang w:val="ka-GE"/>
        </w:rPr>
      </w:pPr>
      <w:r w:rsidRPr="00B91B2D">
        <w:rPr>
          <w:rFonts w:ascii="Sylfaen" w:hAnsi="Sylfaen"/>
          <w:lang w:val="ka-GE"/>
        </w:rPr>
        <w:t xml:space="preserve">                 </w:t>
      </w:r>
    </w:p>
    <w:p w:rsidR="00BE2655" w:rsidRPr="000222FD" w:rsidRDefault="00BE2655" w:rsidP="00BE2655">
      <w:pPr>
        <w:spacing w:line="276" w:lineRule="auto"/>
        <w:rPr>
          <w:rFonts w:ascii="Sylfaen" w:hAnsi="Sylfaen" w:cs="AcadNusx"/>
          <w:lang w:val="ka-GE"/>
        </w:rPr>
      </w:pPr>
      <w:r w:rsidRPr="000222FD">
        <w:rPr>
          <w:rFonts w:ascii="Sylfaen" w:hAnsi="Sylfaen" w:cs="AcadNusx"/>
          <w:lang w:val="ka-GE"/>
        </w:rPr>
        <w:t>სურათი</w:t>
      </w:r>
      <w:r w:rsidR="001170EF" w:rsidRPr="000222FD">
        <w:rPr>
          <w:rFonts w:ascii="Sylfaen" w:hAnsi="Sylfaen" w:cs="AcadNusx"/>
          <w:lang w:val="ka-GE"/>
        </w:rPr>
        <w:t xml:space="preserve"> 10</w:t>
      </w:r>
      <w:r w:rsidR="004B287B" w:rsidRPr="000222FD">
        <w:rPr>
          <w:rFonts w:ascii="Sylfaen" w:hAnsi="Sylfaen" w:cs="AcadNusx"/>
          <w:lang w:val="ka-GE"/>
        </w:rPr>
        <w:t>0</w:t>
      </w:r>
      <w:r w:rsidRPr="000222FD">
        <w:rPr>
          <w:rFonts w:ascii="Sylfaen" w:hAnsi="Sylfaen" w:cs="AcadNusx"/>
          <w:lang w:val="ka-GE"/>
        </w:rPr>
        <w:t xml:space="preserve">. </w:t>
      </w:r>
      <w:r w:rsidRPr="000222FD">
        <w:rPr>
          <w:rFonts w:ascii="Sylfaen" w:hAnsi="Sylfaen" w:cs="Sylfaen"/>
        </w:rPr>
        <w:t>ბავშვთა</w:t>
      </w:r>
      <w:r w:rsidRPr="000222FD">
        <w:rPr>
          <w:rFonts w:ascii="AcadNusx" w:hAnsi="AcadNusx" w:cs="AcadNusx"/>
        </w:rPr>
        <w:t xml:space="preserve"> A</w:t>
      </w:r>
      <w:r w:rsidRPr="000222FD">
        <w:rPr>
          <w:rFonts w:ascii="Sylfaen" w:hAnsi="Sylfaen" w:cs="Sylfaen"/>
        </w:rPr>
        <w:t>ასაკში</w:t>
      </w:r>
      <w:r w:rsidRPr="000222FD">
        <w:rPr>
          <w:rFonts w:ascii="AcadNusx" w:hAnsi="AcadNusx" w:cs="AcadNusx"/>
        </w:rPr>
        <w:t xml:space="preserve"> </w:t>
      </w:r>
      <w:r w:rsidRPr="000222FD">
        <w:rPr>
          <w:rFonts w:ascii="Sylfaen" w:hAnsi="Sylfaen" w:cs="Sylfaen"/>
        </w:rPr>
        <w:t>ენდოკრინული</w:t>
      </w:r>
      <w:r w:rsidRPr="000222FD">
        <w:rPr>
          <w:rFonts w:ascii="AcadNusx" w:hAnsi="AcadNusx" w:cs="AcadNusx"/>
        </w:rPr>
        <w:t xml:space="preserve"> </w:t>
      </w:r>
      <w:r w:rsidRPr="000222FD">
        <w:rPr>
          <w:rFonts w:ascii="Sylfaen" w:hAnsi="Sylfaen" w:cs="Sylfaen"/>
        </w:rPr>
        <w:t>სისტემის</w:t>
      </w:r>
      <w:r w:rsidRPr="000222FD">
        <w:rPr>
          <w:rFonts w:ascii="AcadNusx" w:hAnsi="AcadNusx" w:cs="AcadNusx"/>
        </w:rPr>
        <w:t xml:space="preserve">, </w:t>
      </w:r>
      <w:r w:rsidRPr="000222FD">
        <w:rPr>
          <w:rFonts w:ascii="Sylfaen" w:hAnsi="Sylfaen" w:cs="Sylfaen"/>
        </w:rPr>
        <w:t>კვებისა</w:t>
      </w:r>
      <w:r w:rsidRPr="000222FD">
        <w:rPr>
          <w:rFonts w:ascii="AcadNusx" w:hAnsi="AcadNusx" w:cs="AcadNusx"/>
        </w:rPr>
        <w:t xml:space="preserve"> </w:t>
      </w:r>
      <w:r w:rsidRPr="000222FD">
        <w:rPr>
          <w:rFonts w:ascii="Sylfaen" w:hAnsi="Sylfaen" w:cs="Sylfaen"/>
        </w:rPr>
        <w:t>და</w:t>
      </w:r>
      <w:r w:rsidRPr="000222FD">
        <w:rPr>
          <w:rFonts w:ascii="AcadNusx" w:hAnsi="AcadNusx" w:cs="AcadNusx"/>
        </w:rPr>
        <w:t xml:space="preserve"> </w:t>
      </w:r>
      <w:r w:rsidRPr="000222FD">
        <w:rPr>
          <w:rFonts w:ascii="Sylfaen" w:hAnsi="Sylfaen" w:cs="Sylfaen"/>
        </w:rPr>
        <w:t>ნივთიერებათა</w:t>
      </w:r>
      <w:r w:rsidRPr="000222FD">
        <w:rPr>
          <w:rFonts w:ascii="AcadNusx" w:hAnsi="AcadNusx" w:cs="AcadNusx"/>
        </w:rPr>
        <w:t xml:space="preserve"> </w:t>
      </w:r>
      <w:r w:rsidRPr="000222FD">
        <w:rPr>
          <w:rFonts w:ascii="Sylfaen" w:hAnsi="Sylfaen" w:cs="Sylfaen"/>
        </w:rPr>
        <w:t>ცვლის</w:t>
      </w:r>
      <w:r w:rsidRPr="000222FD">
        <w:rPr>
          <w:rFonts w:ascii="AcadNusx" w:hAnsi="AcadNusx" w:cs="AcadNusx"/>
        </w:rPr>
        <w:t xml:space="preserve"> </w:t>
      </w:r>
      <w:r w:rsidRPr="000222FD">
        <w:rPr>
          <w:rFonts w:ascii="Sylfaen" w:hAnsi="Sylfaen" w:cs="Sylfaen"/>
        </w:rPr>
        <w:t>დარღვევებით</w:t>
      </w:r>
      <w:r w:rsidRPr="000222FD">
        <w:rPr>
          <w:rFonts w:ascii="AcadNusx" w:hAnsi="AcadNusx" w:cs="AcadNusx"/>
        </w:rPr>
        <w:t xml:space="preserve"> </w:t>
      </w:r>
      <w:r w:rsidRPr="000222FD">
        <w:rPr>
          <w:rFonts w:ascii="Sylfaen" w:hAnsi="Sylfaen" w:cs="Sylfaen"/>
        </w:rPr>
        <w:t>გამოწვეული</w:t>
      </w:r>
      <w:r w:rsidRPr="000222FD">
        <w:rPr>
          <w:rFonts w:ascii="AcadNusx" w:hAnsi="AcadNusx" w:cs="AcadNusx"/>
        </w:rPr>
        <w:t xml:space="preserve"> </w:t>
      </w:r>
      <w:r w:rsidRPr="000222FD">
        <w:rPr>
          <w:rFonts w:ascii="Sylfaen" w:hAnsi="Sylfaen" w:cs="AcadNusx"/>
          <w:lang w:val="ka-GE"/>
        </w:rPr>
        <w:t xml:space="preserve">დაავადებების </w:t>
      </w:r>
      <w:r w:rsidRPr="000222FD">
        <w:rPr>
          <w:rFonts w:ascii="Sylfaen" w:hAnsi="Sylfaen"/>
          <w:lang w:val="ka-GE"/>
        </w:rPr>
        <w:t>პრევალენტობ</w:t>
      </w:r>
      <w:r w:rsidRPr="000222FD">
        <w:rPr>
          <w:rFonts w:ascii="Sylfaen" w:hAnsi="Sylfaen" w:cs="Sylfaen"/>
        </w:rPr>
        <w:t>ა</w:t>
      </w:r>
      <w:r w:rsidRPr="000222FD">
        <w:rPr>
          <w:rFonts w:ascii="AcadNusx" w:hAnsi="AcadNusx" w:cs="AcadNusx"/>
        </w:rPr>
        <w:t xml:space="preserve"> </w:t>
      </w:r>
      <w:r w:rsidRPr="000222FD">
        <w:rPr>
          <w:rFonts w:ascii="Sylfaen" w:hAnsi="Sylfaen" w:cs="AcadNusx"/>
          <w:lang w:val="ka-GE"/>
        </w:rPr>
        <w:t xml:space="preserve">100000 მოსახელეზე, </w:t>
      </w:r>
      <w:r w:rsidRPr="000222FD">
        <w:rPr>
          <w:rFonts w:ascii="AcadNusx" w:hAnsi="AcadNusx" w:cs="AcadNusx"/>
        </w:rPr>
        <w:t>201</w:t>
      </w:r>
      <w:r w:rsidRPr="000222FD">
        <w:rPr>
          <w:rFonts w:ascii="Sylfaen" w:hAnsi="Sylfaen" w:cs="AcadNusx"/>
          <w:lang w:val="ka-GE"/>
        </w:rPr>
        <w:t>6</w:t>
      </w:r>
      <w:r w:rsidRPr="000222FD">
        <w:rPr>
          <w:rFonts w:ascii="AcadNusx" w:hAnsi="AcadNusx" w:cs="AcadNusx"/>
        </w:rPr>
        <w:t xml:space="preserve"> </w:t>
      </w:r>
    </w:p>
    <w:p w:rsidR="00BE2655" w:rsidRPr="00B91B2D" w:rsidRDefault="00BE2655" w:rsidP="00BE2655">
      <w:pPr>
        <w:rPr>
          <w:lang w:val="ka-GE"/>
        </w:rPr>
      </w:pPr>
      <w:r w:rsidRPr="00B91B2D">
        <w:rPr>
          <w:noProof/>
        </w:rPr>
        <w:drawing>
          <wp:inline distT="0" distB="0" distL="0" distR="0" wp14:anchorId="08757367" wp14:editId="1CD8EDF1">
            <wp:extent cx="5972175" cy="2600325"/>
            <wp:effectExtent l="0" t="0" r="9525" b="9525"/>
            <wp:docPr id="469"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BE2655" w:rsidRPr="00B91B2D" w:rsidRDefault="00BE2655" w:rsidP="00BE2655">
      <w:pPr>
        <w:spacing w:line="360" w:lineRule="auto"/>
        <w:rPr>
          <w:rFonts w:ascii="Sylfaen" w:hAnsi="Sylfaen" w:cs="AcadNusx"/>
          <w:b/>
          <w:lang w:val="ka-GE"/>
        </w:rPr>
      </w:pPr>
    </w:p>
    <w:p w:rsidR="00BE2655" w:rsidRPr="00327D59" w:rsidRDefault="00BE2655" w:rsidP="00BE2655">
      <w:pPr>
        <w:spacing w:line="360" w:lineRule="auto"/>
        <w:jc w:val="center"/>
        <w:rPr>
          <w:rFonts w:ascii="Sylfaen" w:hAnsi="Sylfaen"/>
          <w:lang w:val="ka-GE"/>
        </w:rPr>
      </w:pPr>
      <w:r w:rsidRPr="00A471B0">
        <w:rPr>
          <w:rFonts w:ascii="Sylfaen" w:hAnsi="Sylfaen" w:cs="Sylfaen"/>
          <w:b/>
          <w:lang w:val="ka-GE"/>
        </w:rPr>
        <w:t>საქართველოში</w:t>
      </w:r>
      <w:r w:rsidRPr="00A471B0">
        <w:rPr>
          <w:rFonts w:ascii="AcadNusx" w:hAnsi="AcadNusx" w:cs="AcadNusx"/>
          <w:b/>
          <w:lang w:val="ka-GE"/>
        </w:rPr>
        <w:t xml:space="preserve"> </w:t>
      </w:r>
      <w:r w:rsidRPr="00A471B0">
        <w:rPr>
          <w:rFonts w:ascii="Sylfaen" w:hAnsi="Sylfaen" w:cs="Sylfaen"/>
          <w:b/>
          <w:lang w:val="ka-GE"/>
        </w:rPr>
        <w:t>ფარისებრი</w:t>
      </w:r>
      <w:r w:rsidRPr="00A471B0">
        <w:rPr>
          <w:rFonts w:ascii="AcadNusx" w:hAnsi="AcadNusx" w:cs="AcadNusx"/>
          <w:b/>
          <w:lang w:val="ka-GE"/>
        </w:rPr>
        <w:t xml:space="preserve"> </w:t>
      </w:r>
      <w:r w:rsidRPr="00A471B0">
        <w:rPr>
          <w:rFonts w:ascii="Sylfaen" w:hAnsi="Sylfaen" w:cs="Sylfaen"/>
          <w:b/>
          <w:lang w:val="ka-GE"/>
        </w:rPr>
        <w:t>ჯირკვლის</w:t>
      </w:r>
      <w:r w:rsidRPr="00A471B0">
        <w:rPr>
          <w:rFonts w:ascii="AcadNusx" w:hAnsi="AcadNusx" w:cs="AcadNusx"/>
          <w:b/>
          <w:lang w:val="ka-GE"/>
        </w:rPr>
        <w:t xml:space="preserve"> </w:t>
      </w:r>
      <w:r w:rsidRPr="00A471B0">
        <w:rPr>
          <w:rFonts w:ascii="Sylfaen" w:hAnsi="Sylfaen" w:cs="Sylfaen"/>
          <w:b/>
          <w:lang w:val="ka-GE"/>
        </w:rPr>
        <w:t>გამოკვლევის</w:t>
      </w:r>
      <w:r w:rsidRPr="00A471B0">
        <w:rPr>
          <w:rFonts w:ascii="AcadNusx" w:hAnsi="AcadNusx" w:cs="AcadNusx"/>
          <w:b/>
          <w:lang w:val="ka-GE"/>
        </w:rPr>
        <w:t xml:space="preserve"> </w:t>
      </w:r>
      <w:r w:rsidRPr="00A471B0">
        <w:rPr>
          <w:rFonts w:ascii="Sylfaen" w:hAnsi="Sylfaen" w:cs="Sylfaen"/>
          <w:b/>
          <w:lang w:val="ka-GE"/>
        </w:rPr>
        <w:t>შედეგები</w:t>
      </w:r>
      <w:r w:rsidRPr="00DE259D">
        <w:rPr>
          <w:rFonts w:ascii="Sylfaen" w:hAnsi="Sylfaen" w:cs="Sylfaen"/>
          <w:b/>
          <w:lang w:val="ka-GE"/>
        </w:rPr>
        <w:t xml:space="preserve">, </w:t>
      </w:r>
      <w:r>
        <w:rPr>
          <w:rFonts w:ascii="AcadNusx" w:hAnsi="AcadNusx" w:cs="AcadNusx"/>
          <w:b/>
          <w:lang w:val="ka-GE"/>
        </w:rPr>
        <w:t>2016</w:t>
      </w:r>
    </w:p>
    <w:p w:rsidR="00BE2655" w:rsidRDefault="00BE2655" w:rsidP="00BE2655">
      <w:pPr>
        <w:spacing w:line="276" w:lineRule="auto"/>
        <w:jc w:val="both"/>
        <w:rPr>
          <w:rFonts w:ascii="Sylfaen" w:hAnsi="Sylfaen" w:cs="Sylfaen"/>
          <w:lang w:val="ka-GE"/>
        </w:rPr>
      </w:pPr>
      <w:r w:rsidRPr="00C65FEB">
        <w:rPr>
          <w:rFonts w:ascii="Sylfaen" w:hAnsi="Sylfaen" w:cs="Sylfaen"/>
          <w:lang w:val="ka-GE"/>
        </w:rPr>
        <w:t>იოდდეფიციტური დაავადებანი საქართველოსთვის ყოველთვის განეკუთვნებოდა სამხარეო პათოლოგიას, ხოლო მისი მაღალმთიანი რაიონები ოდითგანვე ჩიყვის ენდემიის კერებად იყო ცნობილი. 2005 წ</w:t>
      </w:r>
      <w:r>
        <w:rPr>
          <w:rFonts w:ascii="Sylfaen" w:hAnsi="Sylfaen" w:cs="Sylfaen"/>
          <w:lang w:val="ka-GE"/>
        </w:rPr>
        <w:t xml:space="preserve">ლის </w:t>
      </w:r>
      <w:r w:rsidRPr="00C65FEB">
        <w:rPr>
          <w:rFonts w:ascii="Sylfaen" w:hAnsi="Sylfaen" w:cs="Sylfaen"/>
          <w:lang w:val="ka-GE"/>
        </w:rPr>
        <w:t xml:space="preserve"> საქართველოს პრეზიდენტის ბრძანების საფუძველზე მიღებული კანონი</w:t>
      </w:r>
      <w:r>
        <w:rPr>
          <w:rFonts w:ascii="Sylfaen" w:hAnsi="Sylfaen" w:cs="Sylfaen"/>
          <w:lang w:val="ka-GE"/>
        </w:rPr>
        <w:t>ს</w:t>
      </w:r>
      <w:r w:rsidRPr="00C65FEB">
        <w:rPr>
          <w:rFonts w:ascii="Sylfaen" w:hAnsi="Sylfaen" w:cs="Sylfaen"/>
          <w:lang w:val="ka-GE"/>
        </w:rPr>
        <w:t xml:space="preserve"> „იოდის, სხვა მიკროელემენტების და ვიტამინების დეფიციტით გამოწვეულ დაავადებების პროფილაქტიკის შესახებ“</w:t>
      </w:r>
      <w:r>
        <w:rPr>
          <w:rFonts w:ascii="Sylfaen" w:hAnsi="Sylfaen" w:cs="Sylfaen"/>
          <w:lang w:val="ka-GE"/>
        </w:rPr>
        <w:t xml:space="preserve"> მიხედვით იკრძალება</w:t>
      </w:r>
      <w:r w:rsidRPr="00C65FEB">
        <w:rPr>
          <w:rFonts w:ascii="Sylfaen" w:hAnsi="Sylfaen" w:cs="Sylfaen"/>
          <w:lang w:val="ka-GE"/>
        </w:rPr>
        <w:t xml:space="preserve"> არაიოდირებული მარილის </w:t>
      </w:r>
      <w:r>
        <w:rPr>
          <w:rFonts w:ascii="Sylfaen" w:hAnsi="Sylfaen" w:cs="Sylfaen"/>
          <w:lang w:val="ka-GE"/>
        </w:rPr>
        <w:t xml:space="preserve">როგორც </w:t>
      </w:r>
      <w:r w:rsidRPr="00C65FEB">
        <w:rPr>
          <w:rFonts w:ascii="Sylfaen" w:hAnsi="Sylfaen" w:cs="Sylfaen"/>
          <w:lang w:val="ka-GE"/>
        </w:rPr>
        <w:t>იმპორტ</w:t>
      </w:r>
      <w:r>
        <w:rPr>
          <w:rFonts w:ascii="Sylfaen" w:hAnsi="Sylfaen" w:cs="Sylfaen"/>
          <w:lang w:val="ka-GE"/>
        </w:rPr>
        <w:t>ი, ისე  გაყიდვა</w:t>
      </w:r>
      <w:r w:rsidRPr="00C65FEB">
        <w:rPr>
          <w:rFonts w:ascii="Sylfaen" w:hAnsi="Sylfaen" w:cs="Sylfaen"/>
          <w:lang w:val="ka-GE"/>
        </w:rPr>
        <w:t xml:space="preserve"> და ქვეყანაში საკვების ფორტიფიკაციის პოლიტიკის განხორციელების მექანიზმ</w:t>
      </w:r>
      <w:r>
        <w:rPr>
          <w:rFonts w:ascii="Sylfaen" w:hAnsi="Sylfaen" w:cs="Sylfaen"/>
          <w:lang w:val="ka-GE"/>
        </w:rPr>
        <w:t xml:space="preserve">ი მოქმედებს. ბოლო წლებში </w:t>
      </w:r>
      <w:r w:rsidRPr="00C65FEB">
        <w:rPr>
          <w:rFonts w:ascii="Sylfaen" w:hAnsi="Sylfaen" w:cs="Sylfaen"/>
          <w:lang w:val="ka-GE"/>
        </w:rPr>
        <w:t xml:space="preserve"> საქართველოში </w:t>
      </w:r>
      <w:r>
        <w:rPr>
          <w:rFonts w:ascii="Sylfaen" w:hAnsi="Sylfaen" w:cs="Sylfaen"/>
          <w:lang w:val="ka-GE"/>
        </w:rPr>
        <w:t xml:space="preserve">იმპორტირებული </w:t>
      </w:r>
      <w:r w:rsidRPr="00C65FEB">
        <w:rPr>
          <w:rFonts w:ascii="Sylfaen" w:hAnsi="Sylfaen" w:cs="Sylfaen"/>
          <w:lang w:val="ka-GE"/>
        </w:rPr>
        <w:t xml:space="preserve">იოდირებული მარილი მთლიანად </w:t>
      </w:r>
      <w:r>
        <w:rPr>
          <w:rFonts w:ascii="Sylfaen" w:hAnsi="Sylfaen" w:cs="Sylfaen"/>
          <w:lang w:val="ka-GE"/>
        </w:rPr>
        <w:t>აკმაყოფილებდა</w:t>
      </w:r>
      <w:r w:rsidRPr="00C65FEB">
        <w:rPr>
          <w:rFonts w:ascii="Sylfaen" w:hAnsi="Sylfaen" w:cs="Sylfaen"/>
          <w:lang w:val="ka-GE"/>
        </w:rPr>
        <w:t xml:space="preserve"> მოსახლეობის მოთხოვნას იოდირებულ მარილზე როგორც საცალო ვაჭრობაში, ისე წარმოებაში. </w:t>
      </w:r>
    </w:p>
    <w:p w:rsidR="00BE2655" w:rsidRPr="00C65FEB" w:rsidRDefault="00BE2655" w:rsidP="00F5405A">
      <w:pPr>
        <w:spacing w:after="0" w:line="276" w:lineRule="auto"/>
        <w:jc w:val="both"/>
        <w:rPr>
          <w:lang w:val="ka-GE"/>
        </w:rPr>
      </w:pPr>
      <w:r>
        <w:rPr>
          <w:rFonts w:ascii="Sylfaen" w:hAnsi="Sylfaen" w:cs="Sylfaen"/>
          <w:lang w:val="ka-GE"/>
        </w:rPr>
        <w:t>2016</w:t>
      </w:r>
      <w:r w:rsidRPr="00C65FEB">
        <w:rPr>
          <w:rFonts w:ascii="Sylfaen" w:hAnsi="Sylfaen" w:cs="Sylfaen"/>
          <w:lang w:val="ka-GE"/>
        </w:rPr>
        <w:t xml:space="preserve"> წელს დაავადებათა კონტროლისა და საზოგადოებრივი ჯანმრთელობის ეროვნული ცენტრის მიერ </w:t>
      </w:r>
      <w:r>
        <w:rPr>
          <w:rFonts w:ascii="Sylfaen" w:hAnsi="Sylfaen" w:cs="Sylfaen"/>
          <w:lang w:val="ka-GE"/>
        </w:rPr>
        <w:t>განხორციელდა</w:t>
      </w:r>
      <w:r w:rsidRPr="00C65FEB">
        <w:rPr>
          <w:rFonts w:ascii="Sylfaen" w:hAnsi="Sylfaen" w:cs="Sylfaen"/>
          <w:lang w:val="ka-GE"/>
        </w:rPr>
        <w:t xml:space="preserve"> პროექტი – საქართველოში ნუტრიციული მონიტორინგისა და ზედამხედველობის პროგრამა   (Georgia Nutrition Program Monitoring and Surveillance System (GNMSS)), - რომლის ერთ-ერთი </w:t>
      </w:r>
      <w:r>
        <w:rPr>
          <w:rFonts w:ascii="Sylfaen" w:hAnsi="Sylfaen" w:cs="Sylfaen"/>
          <w:lang w:val="ka-GE"/>
        </w:rPr>
        <w:t>მიზანი იყო</w:t>
      </w:r>
      <w:r w:rsidRPr="00C65FEB">
        <w:rPr>
          <w:rFonts w:ascii="Sylfaen" w:hAnsi="Sylfaen" w:cs="Sylfaen"/>
          <w:lang w:val="ka-GE"/>
        </w:rPr>
        <w:t xml:space="preserve"> საქართველოს მოსახლეობის იოდირებული მარილით უზრუნველყოფის შესწავლა.</w:t>
      </w:r>
      <w:r>
        <w:rPr>
          <w:rFonts w:ascii="Sylfaen" w:hAnsi="Sylfaen" w:cs="Sylfaen"/>
          <w:lang w:val="ka-GE"/>
        </w:rPr>
        <w:t xml:space="preserve"> მიღებული შედეგების მიხედვით, </w:t>
      </w:r>
      <w:r w:rsidRPr="00C65FEB">
        <w:rPr>
          <w:rFonts w:ascii="Sylfaen" w:hAnsi="Sylfaen" w:cs="Sylfaen"/>
          <w:lang w:val="ka-GE"/>
        </w:rPr>
        <w:t>ბავშვთა</w:t>
      </w:r>
      <w:r w:rsidRPr="00C65FEB">
        <w:rPr>
          <w:lang w:val="ka-GE"/>
        </w:rPr>
        <w:t xml:space="preserve"> </w:t>
      </w:r>
      <w:r w:rsidRPr="00C65FEB">
        <w:rPr>
          <w:rFonts w:ascii="Sylfaen" w:hAnsi="Sylfaen" w:cs="Sylfaen"/>
          <w:lang w:val="ka-GE"/>
        </w:rPr>
        <w:t>მოსახლეობაში</w:t>
      </w:r>
      <w:r w:rsidRPr="00C65FEB">
        <w:rPr>
          <w:lang w:val="ka-GE"/>
        </w:rPr>
        <w:t xml:space="preserve"> „</w:t>
      </w:r>
      <w:r w:rsidRPr="00C65FEB">
        <w:rPr>
          <w:rFonts w:ascii="Sylfaen" w:hAnsi="Sylfaen" w:cs="Sylfaen"/>
          <w:lang w:val="ka-GE"/>
        </w:rPr>
        <w:t>იოდის</w:t>
      </w:r>
      <w:r w:rsidRPr="00C65FEB">
        <w:rPr>
          <w:lang w:val="ka-GE"/>
        </w:rPr>
        <w:t xml:space="preserve"> </w:t>
      </w:r>
      <w:r w:rsidRPr="00C65FEB">
        <w:rPr>
          <w:rFonts w:ascii="Sylfaen" w:hAnsi="Sylfaen" w:cs="Sylfaen"/>
          <w:lang w:val="ka-GE"/>
        </w:rPr>
        <w:t>მიღების</w:t>
      </w:r>
      <w:r w:rsidRPr="00C65FEB">
        <w:rPr>
          <w:lang w:val="ka-GE"/>
        </w:rPr>
        <w:t xml:space="preserve">“  </w:t>
      </w:r>
      <w:r w:rsidRPr="00C65FEB">
        <w:rPr>
          <w:rFonts w:ascii="Sylfaen" w:hAnsi="Sylfaen" w:cs="Sylfaen"/>
          <w:lang w:val="ka-GE"/>
        </w:rPr>
        <w:t>მაჩვენებელი</w:t>
      </w:r>
      <w:r w:rsidRPr="00C65FEB">
        <w:rPr>
          <w:lang w:val="ka-GE"/>
        </w:rPr>
        <w:t xml:space="preserve">  </w:t>
      </w:r>
      <w:r w:rsidRPr="00C65FEB">
        <w:rPr>
          <w:rFonts w:ascii="Sylfaen" w:hAnsi="Sylfaen" w:cs="Sylfaen"/>
          <w:lang w:val="ka-GE"/>
        </w:rPr>
        <w:t>ჯანმოს</w:t>
      </w:r>
      <w:r w:rsidRPr="00C65FEB">
        <w:rPr>
          <w:lang w:val="ka-GE"/>
        </w:rPr>
        <w:t xml:space="preserve"> </w:t>
      </w:r>
      <w:r w:rsidRPr="00C65FEB">
        <w:rPr>
          <w:rFonts w:ascii="Sylfaen" w:hAnsi="Sylfaen" w:cs="Sylfaen"/>
          <w:lang w:val="ka-GE"/>
        </w:rPr>
        <w:t>კლასიფიკაციით</w:t>
      </w:r>
      <w:r w:rsidRPr="00C65FEB">
        <w:rPr>
          <w:lang w:val="ka-GE"/>
        </w:rPr>
        <w:t xml:space="preserve"> </w:t>
      </w:r>
      <w:r w:rsidRPr="00C65FEB">
        <w:rPr>
          <w:rFonts w:ascii="Sylfaen" w:hAnsi="Sylfaen" w:cs="Sylfaen"/>
          <w:lang w:val="ka-GE"/>
        </w:rPr>
        <w:t>შეესაბამება</w:t>
      </w:r>
      <w:r w:rsidRPr="00C65FEB">
        <w:rPr>
          <w:lang w:val="ka-GE"/>
        </w:rPr>
        <w:t xml:space="preserve">  </w:t>
      </w:r>
      <w:r w:rsidRPr="00C65FEB">
        <w:rPr>
          <w:rFonts w:ascii="Sylfaen" w:hAnsi="Sylfaen" w:cs="Sylfaen"/>
          <w:lang w:val="ka-GE"/>
        </w:rPr>
        <w:t>იოდის</w:t>
      </w:r>
      <w:r w:rsidRPr="00C65FEB">
        <w:rPr>
          <w:lang w:val="ka-GE"/>
        </w:rPr>
        <w:t xml:space="preserve">  „</w:t>
      </w:r>
      <w:r w:rsidRPr="00C65FEB">
        <w:rPr>
          <w:rFonts w:ascii="Sylfaen" w:hAnsi="Sylfaen" w:cs="Sylfaen"/>
          <w:lang w:val="ka-GE"/>
        </w:rPr>
        <w:t>ნორმაზე</w:t>
      </w:r>
      <w:r w:rsidRPr="00C65FEB">
        <w:rPr>
          <w:lang w:val="ka-GE"/>
        </w:rPr>
        <w:t xml:space="preserve"> </w:t>
      </w:r>
      <w:r w:rsidRPr="00C65FEB">
        <w:rPr>
          <w:rFonts w:ascii="Sylfaen" w:hAnsi="Sylfaen" w:cs="Sylfaen"/>
          <w:lang w:val="ka-GE"/>
        </w:rPr>
        <w:t>მეტ</w:t>
      </w:r>
      <w:r w:rsidRPr="00C65FEB">
        <w:rPr>
          <w:lang w:val="ka-GE"/>
        </w:rPr>
        <w:t xml:space="preserve">“  </w:t>
      </w:r>
      <w:r w:rsidRPr="00C65FEB">
        <w:rPr>
          <w:rFonts w:ascii="Sylfaen" w:hAnsi="Sylfaen" w:cs="Sylfaen"/>
          <w:lang w:val="ka-GE"/>
        </w:rPr>
        <w:t>მიღების</w:t>
      </w:r>
      <w:r w:rsidRPr="00C65FEB">
        <w:rPr>
          <w:lang w:val="ka-GE"/>
        </w:rPr>
        <w:t xml:space="preserve"> </w:t>
      </w:r>
      <w:r w:rsidRPr="00C65FEB">
        <w:rPr>
          <w:rFonts w:ascii="Sylfaen" w:hAnsi="Sylfaen" w:cs="Sylfaen"/>
          <w:lang w:val="ka-GE"/>
        </w:rPr>
        <w:t>კატეგორიას</w:t>
      </w:r>
      <w:r w:rsidRPr="00C65FEB">
        <w:rPr>
          <w:lang w:val="ka-GE"/>
        </w:rPr>
        <w:t xml:space="preserve">, </w:t>
      </w:r>
      <w:r w:rsidRPr="00C65FEB">
        <w:rPr>
          <w:rFonts w:ascii="Sylfaen" w:hAnsi="Sylfaen" w:cs="Sylfaen"/>
          <w:lang w:val="ka-GE"/>
        </w:rPr>
        <w:t>ხოლო</w:t>
      </w:r>
      <w:r w:rsidRPr="00C65FEB">
        <w:rPr>
          <w:lang w:val="ka-GE"/>
        </w:rPr>
        <w:t xml:space="preserve"> </w:t>
      </w:r>
      <w:r w:rsidRPr="00C65FEB">
        <w:rPr>
          <w:rFonts w:ascii="Sylfaen" w:hAnsi="Sylfaen" w:cs="Sylfaen"/>
          <w:lang w:val="ka-GE"/>
        </w:rPr>
        <w:t>ორსულებში</w:t>
      </w:r>
      <w:r w:rsidRPr="00C65FEB">
        <w:rPr>
          <w:lang w:val="ka-GE"/>
        </w:rPr>
        <w:t xml:space="preserve"> </w:t>
      </w:r>
      <w:r w:rsidRPr="00C65FEB">
        <w:rPr>
          <w:rFonts w:ascii="Sylfaen" w:hAnsi="Sylfaen" w:cs="Sylfaen"/>
          <w:lang w:val="ka-GE"/>
        </w:rPr>
        <w:t>იგი</w:t>
      </w:r>
      <w:r w:rsidRPr="00C65FEB">
        <w:rPr>
          <w:lang w:val="ka-GE"/>
        </w:rPr>
        <w:t xml:space="preserve"> „</w:t>
      </w:r>
      <w:r w:rsidRPr="00C65FEB">
        <w:rPr>
          <w:rFonts w:ascii="Sylfaen" w:hAnsi="Sylfaen" w:cs="Sylfaen"/>
          <w:lang w:val="ka-GE"/>
        </w:rPr>
        <w:t>ადეკვატური</w:t>
      </w:r>
      <w:r w:rsidRPr="00C65FEB">
        <w:rPr>
          <w:lang w:val="ka-GE"/>
        </w:rPr>
        <w:t xml:space="preserve">“  </w:t>
      </w:r>
      <w:r w:rsidRPr="00C65FEB">
        <w:rPr>
          <w:rFonts w:ascii="Sylfaen" w:hAnsi="Sylfaen" w:cs="Sylfaen"/>
          <w:lang w:val="ka-GE"/>
        </w:rPr>
        <w:t>მიღების</w:t>
      </w:r>
      <w:r w:rsidRPr="00C65FEB">
        <w:rPr>
          <w:lang w:val="ka-GE"/>
        </w:rPr>
        <w:t xml:space="preserve"> </w:t>
      </w:r>
      <w:r w:rsidRPr="00C65FEB">
        <w:rPr>
          <w:rFonts w:ascii="Sylfaen" w:hAnsi="Sylfaen" w:cs="Sylfaen"/>
          <w:lang w:val="ka-GE"/>
        </w:rPr>
        <w:t>კატეგორიაშია</w:t>
      </w:r>
      <w:r w:rsidRPr="00C65FEB">
        <w:rPr>
          <w:lang w:val="ka-GE"/>
        </w:rPr>
        <w:t xml:space="preserve"> (</w:t>
      </w:r>
      <w:r w:rsidRPr="00C65FEB">
        <w:rPr>
          <w:rFonts w:ascii="Sylfaen" w:hAnsi="Sylfaen" w:cs="Sylfaen"/>
          <w:lang w:val="ka-GE"/>
        </w:rPr>
        <w:t>ზედა</w:t>
      </w:r>
      <w:r w:rsidRPr="00C65FEB">
        <w:rPr>
          <w:lang w:val="ka-GE"/>
        </w:rPr>
        <w:t xml:space="preserve"> </w:t>
      </w:r>
      <w:r w:rsidRPr="00C65FEB">
        <w:rPr>
          <w:rFonts w:ascii="Sylfaen" w:hAnsi="Sylfaen" w:cs="Sylfaen"/>
          <w:lang w:val="ka-GE"/>
        </w:rPr>
        <w:t>ზღვართან</w:t>
      </w:r>
      <w:r w:rsidRPr="00C65FEB">
        <w:rPr>
          <w:lang w:val="ka-GE"/>
        </w:rPr>
        <w:t>).</w:t>
      </w:r>
    </w:p>
    <w:p w:rsidR="00BE2655" w:rsidRPr="00C65FEB" w:rsidRDefault="00BE2655" w:rsidP="00F5405A">
      <w:pPr>
        <w:spacing w:after="0" w:line="276" w:lineRule="auto"/>
        <w:jc w:val="both"/>
        <w:rPr>
          <w:rFonts w:ascii="Sylfaen" w:hAnsi="Sylfaen" w:cs="Sylfaen"/>
          <w:lang w:val="ka-GE"/>
        </w:rPr>
      </w:pPr>
      <w:r w:rsidRPr="00C65FEB">
        <w:rPr>
          <w:rFonts w:ascii="Sylfaen" w:hAnsi="Sylfaen" w:cs="Sylfaen"/>
          <w:lang w:val="ka-GE"/>
        </w:rPr>
        <w:t>იოდის</w:t>
      </w:r>
      <w:r w:rsidRPr="00C65FEB">
        <w:rPr>
          <w:lang w:val="ka-GE"/>
        </w:rPr>
        <w:t xml:space="preserve"> </w:t>
      </w:r>
      <w:r w:rsidRPr="00C65FEB">
        <w:rPr>
          <w:rFonts w:ascii="Sylfaen" w:hAnsi="Sylfaen" w:cs="Sylfaen"/>
          <w:lang w:val="ka-GE"/>
        </w:rPr>
        <w:t>კომპონენტზე</w:t>
      </w:r>
      <w:r w:rsidRPr="00C65FEB">
        <w:rPr>
          <w:lang w:val="ka-GE"/>
        </w:rPr>
        <w:t xml:space="preserve"> (</w:t>
      </w:r>
      <w:r w:rsidRPr="00C65FEB">
        <w:rPr>
          <w:rFonts w:ascii="Sylfaen" w:hAnsi="Sylfaen" w:cs="Sylfaen"/>
          <w:lang w:val="ka-GE"/>
        </w:rPr>
        <w:t>იოდის</w:t>
      </w:r>
      <w:r w:rsidRPr="00C65FEB">
        <w:rPr>
          <w:lang w:val="ka-GE"/>
        </w:rPr>
        <w:t xml:space="preserve"> </w:t>
      </w:r>
      <w:r w:rsidRPr="00C65FEB">
        <w:rPr>
          <w:rFonts w:ascii="Sylfaen" w:hAnsi="Sylfaen" w:cs="Sylfaen"/>
          <w:lang w:val="ka-GE"/>
        </w:rPr>
        <w:t>ექსკრეცია</w:t>
      </w:r>
      <w:r w:rsidRPr="00C65FEB">
        <w:rPr>
          <w:lang w:val="ka-GE"/>
        </w:rPr>
        <w:t xml:space="preserve"> </w:t>
      </w:r>
      <w:r w:rsidRPr="00C65FEB">
        <w:rPr>
          <w:rFonts w:ascii="Sylfaen" w:hAnsi="Sylfaen" w:cs="Sylfaen"/>
          <w:lang w:val="ka-GE"/>
        </w:rPr>
        <w:t>შარდში</w:t>
      </w:r>
      <w:r w:rsidRPr="00C65FEB">
        <w:rPr>
          <w:lang w:val="ka-GE"/>
        </w:rPr>
        <w:t xml:space="preserve">) </w:t>
      </w:r>
      <w:r w:rsidRPr="00C65FEB">
        <w:rPr>
          <w:rFonts w:ascii="Sylfaen" w:hAnsi="Sylfaen" w:cs="Sylfaen"/>
          <w:lang w:val="ka-GE"/>
        </w:rPr>
        <w:t>კვლევები</w:t>
      </w:r>
      <w:r w:rsidRPr="00C65FEB">
        <w:rPr>
          <w:lang w:val="ka-GE"/>
        </w:rPr>
        <w:t xml:space="preserve"> </w:t>
      </w:r>
      <w:r w:rsidRPr="00C65FEB">
        <w:rPr>
          <w:rFonts w:ascii="Sylfaen" w:hAnsi="Sylfaen" w:cs="Sylfaen"/>
          <w:lang w:val="ka-GE"/>
        </w:rPr>
        <w:t>ჩატარდა</w:t>
      </w:r>
      <w:r w:rsidRPr="00C65FEB">
        <w:rPr>
          <w:lang w:val="ka-GE"/>
        </w:rPr>
        <w:t xml:space="preserve"> </w:t>
      </w:r>
      <w:r w:rsidRPr="00C65FEB">
        <w:rPr>
          <w:rFonts w:ascii="Sylfaen" w:hAnsi="Sylfaen" w:cs="Sylfaen"/>
          <w:lang w:val="ka-GE"/>
        </w:rPr>
        <w:t>როგორც</w:t>
      </w:r>
      <w:r w:rsidRPr="00C65FEB">
        <w:rPr>
          <w:lang w:val="ka-GE"/>
        </w:rPr>
        <w:t xml:space="preserve"> </w:t>
      </w:r>
      <w:r w:rsidRPr="00C65FEB">
        <w:rPr>
          <w:rFonts w:ascii="Sylfaen" w:hAnsi="Sylfaen" w:cs="Sylfaen"/>
          <w:lang w:val="ka-GE"/>
        </w:rPr>
        <w:t>საქართველოს</w:t>
      </w:r>
      <w:r w:rsidRPr="00C65FEB">
        <w:rPr>
          <w:lang w:val="ka-GE"/>
        </w:rPr>
        <w:t xml:space="preserve">,  </w:t>
      </w:r>
      <w:r w:rsidRPr="00C65FEB">
        <w:rPr>
          <w:rFonts w:ascii="Sylfaen" w:hAnsi="Sylfaen" w:cs="Sylfaen"/>
          <w:lang w:val="ka-GE"/>
        </w:rPr>
        <w:t>ასევე</w:t>
      </w:r>
      <w:r w:rsidRPr="00C65FEB">
        <w:rPr>
          <w:lang w:val="ka-GE"/>
        </w:rPr>
        <w:t xml:space="preserve"> </w:t>
      </w:r>
      <w:r w:rsidRPr="00C65FEB">
        <w:rPr>
          <w:rFonts w:ascii="Sylfaen" w:hAnsi="Sylfaen" w:cs="Sylfaen"/>
          <w:lang w:val="ka-GE"/>
        </w:rPr>
        <w:t>აშშ</w:t>
      </w:r>
      <w:r w:rsidRPr="00C65FEB">
        <w:rPr>
          <w:lang w:val="ka-GE"/>
        </w:rPr>
        <w:t xml:space="preserve"> CDC–</w:t>
      </w:r>
      <w:r w:rsidRPr="00C65FEB">
        <w:rPr>
          <w:rFonts w:ascii="Sylfaen" w:hAnsi="Sylfaen" w:cs="Sylfaen"/>
          <w:lang w:val="ka-GE"/>
        </w:rPr>
        <w:t>ის</w:t>
      </w:r>
      <w:r w:rsidRPr="00C65FEB">
        <w:rPr>
          <w:lang w:val="ka-GE"/>
        </w:rPr>
        <w:t xml:space="preserve"> </w:t>
      </w:r>
      <w:r w:rsidRPr="00C65FEB">
        <w:rPr>
          <w:rFonts w:ascii="Sylfaen" w:hAnsi="Sylfaen" w:cs="Sylfaen"/>
          <w:lang w:val="ka-GE"/>
        </w:rPr>
        <w:t>ლაბორატორიაში</w:t>
      </w:r>
      <w:r w:rsidRPr="00C65FEB">
        <w:rPr>
          <w:lang w:val="ka-GE"/>
        </w:rPr>
        <w:t xml:space="preserve">. </w:t>
      </w:r>
      <w:r w:rsidRPr="00C65FEB">
        <w:rPr>
          <w:rFonts w:ascii="Sylfaen" w:hAnsi="Sylfaen" w:cs="Sylfaen"/>
          <w:lang w:val="ka-GE"/>
        </w:rPr>
        <w:t>კვლევის</w:t>
      </w:r>
      <w:r w:rsidRPr="00C65FEB">
        <w:rPr>
          <w:lang w:val="ka-GE"/>
        </w:rPr>
        <w:t xml:space="preserve"> </w:t>
      </w:r>
      <w:r>
        <w:rPr>
          <w:rFonts w:ascii="Sylfaen" w:hAnsi="Sylfaen" w:cs="Sylfaen"/>
          <w:lang w:val="ka-GE"/>
        </w:rPr>
        <w:t>შედეგებმა</w:t>
      </w:r>
      <w:r w:rsidRPr="00C65FEB">
        <w:rPr>
          <w:lang w:val="ka-GE"/>
        </w:rPr>
        <w:t xml:space="preserve"> </w:t>
      </w:r>
      <w:r w:rsidRPr="00C65FEB">
        <w:rPr>
          <w:rFonts w:ascii="Sylfaen" w:hAnsi="Sylfaen" w:cs="Sylfaen"/>
          <w:lang w:val="ka-GE"/>
        </w:rPr>
        <w:t>აჩვენ</w:t>
      </w:r>
      <w:r>
        <w:rPr>
          <w:rFonts w:ascii="Sylfaen" w:hAnsi="Sylfaen" w:cs="Sylfaen"/>
          <w:lang w:val="ka-GE"/>
        </w:rPr>
        <w:t>ა</w:t>
      </w:r>
      <w:r w:rsidRPr="00C65FEB">
        <w:rPr>
          <w:lang w:val="ka-GE"/>
        </w:rPr>
        <w:t xml:space="preserve">, </w:t>
      </w:r>
      <w:r w:rsidRPr="00C65FEB">
        <w:rPr>
          <w:rFonts w:ascii="Sylfaen" w:hAnsi="Sylfaen" w:cs="Sylfaen"/>
          <w:lang w:val="ka-GE"/>
        </w:rPr>
        <w:t>რომ</w:t>
      </w:r>
      <w:r w:rsidRPr="00C65FEB">
        <w:rPr>
          <w:lang w:val="ka-GE"/>
        </w:rPr>
        <w:t xml:space="preserve">  </w:t>
      </w:r>
      <w:r w:rsidRPr="00C65FEB">
        <w:rPr>
          <w:rFonts w:ascii="Sylfaen" w:hAnsi="Sylfaen" w:cs="Sylfaen"/>
          <w:lang w:val="ka-GE"/>
        </w:rPr>
        <w:t>საქართველოს</w:t>
      </w:r>
      <w:r w:rsidRPr="00C65FEB">
        <w:rPr>
          <w:lang w:val="ka-GE"/>
        </w:rPr>
        <w:t xml:space="preserve"> </w:t>
      </w:r>
      <w:r w:rsidRPr="00C65FEB">
        <w:rPr>
          <w:rFonts w:ascii="Sylfaen" w:hAnsi="Sylfaen" w:cs="Sylfaen"/>
          <w:lang w:val="ka-GE"/>
        </w:rPr>
        <w:t>მოსახლეობაში</w:t>
      </w:r>
      <w:r w:rsidRPr="00C65FEB">
        <w:rPr>
          <w:lang w:val="ka-GE"/>
        </w:rPr>
        <w:t xml:space="preserve"> (</w:t>
      </w:r>
      <w:r w:rsidRPr="00C65FEB">
        <w:rPr>
          <w:rFonts w:ascii="Sylfaen" w:hAnsi="Sylfaen" w:cs="Sylfaen"/>
          <w:lang w:val="ka-GE"/>
        </w:rPr>
        <w:t>როგორც</w:t>
      </w:r>
      <w:r w:rsidRPr="00C65FEB">
        <w:rPr>
          <w:lang w:val="ka-GE"/>
        </w:rPr>
        <w:t xml:space="preserve"> </w:t>
      </w:r>
      <w:r w:rsidRPr="00C65FEB">
        <w:rPr>
          <w:rFonts w:ascii="Sylfaen" w:hAnsi="Sylfaen" w:cs="Sylfaen"/>
          <w:lang w:val="ka-GE"/>
        </w:rPr>
        <w:t>ბავშვთა</w:t>
      </w:r>
      <w:r w:rsidRPr="00C65FEB">
        <w:rPr>
          <w:lang w:val="ka-GE"/>
        </w:rPr>
        <w:t xml:space="preserve">, </w:t>
      </w:r>
      <w:r w:rsidRPr="00C65FEB">
        <w:rPr>
          <w:rFonts w:ascii="Sylfaen" w:hAnsi="Sylfaen" w:cs="Sylfaen"/>
          <w:lang w:val="ka-GE"/>
        </w:rPr>
        <w:t>ასევე</w:t>
      </w:r>
      <w:r w:rsidRPr="00C65FEB">
        <w:rPr>
          <w:lang w:val="ka-GE"/>
        </w:rPr>
        <w:t xml:space="preserve"> </w:t>
      </w:r>
      <w:r w:rsidRPr="00C65FEB">
        <w:rPr>
          <w:rFonts w:ascii="Sylfaen" w:hAnsi="Sylfaen" w:cs="Sylfaen"/>
          <w:lang w:val="ka-GE"/>
        </w:rPr>
        <w:t>ორსულთა</w:t>
      </w:r>
      <w:r w:rsidRPr="00C65FEB">
        <w:rPr>
          <w:lang w:val="ka-GE"/>
        </w:rPr>
        <w:t xml:space="preserve"> </w:t>
      </w:r>
      <w:r w:rsidRPr="00C65FEB">
        <w:rPr>
          <w:rFonts w:ascii="Sylfaen" w:hAnsi="Sylfaen" w:cs="Sylfaen"/>
          <w:lang w:val="ka-GE"/>
        </w:rPr>
        <w:t>მოსახლეობაში</w:t>
      </w:r>
      <w:r w:rsidRPr="00C65FEB">
        <w:rPr>
          <w:lang w:val="ka-GE"/>
        </w:rPr>
        <w:t xml:space="preserve">) </w:t>
      </w:r>
      <w:r w:rsidRPr="00C65FEB">
        <w:rPr>
          <w:rFonts w:ascii="Sylfaen" w:hAnsi="Sylfaen" w:cs="Sylfaen"/>
          <w:lang w:val="ka-GE"/>
        </w:rPr>
        <w:t>იოდის</w:t>
      </w:r>
      <w:r w:rsidRPr="00C65FEB">
        <w:rPr>
          <w:lang w:val="ka-GE"/>
        </w:rPr>
        <w:t xml:space="preserve"> </w:t>
      </w:r>
      <w:r w:rsidRPr="00C65FEB">
        <w:rPr>
          <w:rFonts w:ascii="Sylfaen" w:hAnsi="Sylfaen" w:cs="Sylfaen"/>
          <w:lang w:val="ka-GE"/>
        </w:rPr>
        <w:t>დეფიციტი</w:t>
      </w:r>
      <w:r w:rsidRPr="00C65FEB">
        <w:rPr>
          <w:lang w:val="ka-GE"/>
        </w:rPr>
        <w:t xml:space="preserve"> </w:t>
      </w:r>
      <w:r w:rsidRPr="00C65FEB">
        <w:rPr>
          <w:rFonts w:ascii="Sylfaen" w:hAnsi="Sylfaen" w:cs="Sylfaen"/>
          <w:lang w:val="ka-GE"/>
        </w:rPr>
        <w:t>არ</w:t>
      </w:r>
      <w:r w:rsidRPr="00C65FEB">
        <w:rPr>
          <w:lang w:val="ka-GE"/>
        </w:rPr>
        <w:t xml:space="preserve"> </w:t>
      </w:r>
      <w:r w:rsidRPr="00C65FEB">
        <w:rPr>
          <w:rFonts w:ascii="Sylfaen" w:hAnsi="Sylfaen" w:cs="Sylfaen"/>
          <w:lang w:val="ka-GE"/>
        </w:rPr>
        <w:t>შეინიშნება</w:t>
      </w:r>
      <w:r>
        <w:rPr>
          <w:lang w:val="ka-GE"/>
        </w:rPr>
        <w:t>,</w:t>
      </w:r>
      <w:r w:rsidRPr="00C65FEB">
        <w:rPr>
          <w:lang w:val="ka-GE"/>
        </w:rPr>
        <w:t xml:space="preserve"> </w:t>
      </w:r>
      <w:r w:rsidRPr="00C65FEB">
        <w:rPr>
          <w:rFonts w:ascii="Sylfaen" w:hAnsi="Sylfaen" w:cs="Sylfaen"/>
          <w:lang w:val="ka-GE"/>
        </w:rPr>
        <w:t>რაც</w:t>
      </w:r>
      <w:r w:rsidRPr="00C65FEB">
        <w:rPr>
          <w:lang w:val="ka-GE"/>
        </w:rPr>
        <w:t xml:space="preserve"> </w:t>
      </w:r>
      <w:r w:rsidRPr="00C65FEB">
        <w:rPr>
          <w:rFonts w:ascii="Sylfaen" w:hAnsi="Sylfaen" w:cs="Sylfaen"/>
          <w:lang w:val="ka-GE"/>
        </w:rPr>
        <w:t>იოდირებული</w:t>
      </w:r>
      <w:r w:rsidRPr="00C65FEB">
        <w:rPr>
          <w:lang w:val="ka-GE"/>
        </w:rPr>
        <w:t xml:space="preserve"> </w:t>
      </w:r>
      <w:r w:rsidRPr="00C65FEB">
        <w:rPr>
          <w:rFonts w:ascii="Sylfaen" w:hAnsi="Sylfaen" w:cs="Sylfaen"/>
          <w:lang w:val="ka-GE"/>
        </w:rPr>
        <w:t>მარილის</w:t>
      </w:r>
      <w:r w:rsidRPr="00C65FEB">
        <w:rPr>
          <w:lang w:val="ka-GE"/>
        </w:rPr>
        <w:t xml:space="preserve"> </w:t>
      </w:r>
      <w:r w:rsidRPr="00C65FEB">
        <w:rPr>
          <w:rFonts w:ascii="Sylfaen" w:hAnsi="Sylfaen" w:cs="Sylfaen"/>
          <w:lang w:val="ka-GE"/>
        </w:rPr>
        <w:t>მოხმარების</w:t>
      </w:r>
      <w:r w:rsidRPr="00C65FEB">
        <w:rPr>
          <w:lang w:val="ka-GE"/>
        </w:rPr>
        <w:t xml:space="preserve"> </w:t>
      </w:r>
      <w:r w:rsidRPr="00C65FEB">
        <w:rPr>
          <w:rFonts w:ascii="Sylfaen" w:hAnsi="Sylfaen" w:cs="Sylfaen"/>
          <w:lang w:val="ka-GE"/>
        </w:rPr>
        <w:t>უშუალო</w:t>
      </w:r>
      <w:r w:rsidRPr="00C65FEB">
        <w:rPr>
          <w:lang w:val="ka-GE"/>
        </w:rPr>
        <w:t xml:space="preserve"> </w:t>
      </w:r>
      <w:r w:rsidRPr="00C65FEB">
        <w:rPr>
          <w:rFonts w:ascii="Sylfaen" w:hAnsi="Sylfaen" w:cs="Sylfaen"/>
          <w:lang w:val="ka-GE"/>
        </w:rPr>
        <w:t>შედეგად</w:t>
      </w:r>
      <w:r w:rsidRPr="00C65FEB">
        <w:rPr>
          <w:lang w:val="ka-GE"/>
        </w:rPr>
        <w:t xml:space="preserve"> </w:t>
      </w:r>
      <w:r w:rsidRPr="00C65FEB">
        <w:rPr>
          <w:rFonts w:ascii="Sylfaen" w:hAnsi="Sylfaen" w:cs="Sylfaen"/>
          <w:lang w:val="ka-GE"/>
        </w:rPr>
        <w:t>უნდა</w:t>
      </w:r>
      <w:r w:rsidRPr="00C65FEB">
        <w:rPr>
          <w:lang w:val="ka-GE"/>
        </w:rPr>
        <w:t xml:space="preserve"> </w:t>
      </w:r>
      <w:r w:rsidRPr="00C65FEB">
        <w:rPr>
          <w:rFonts w:ascii="Sylfaen" w:hAnsi="Sylfaen" w:cs="Sylfaen"/>
          <w:lang w:val="ka-GE"/>
        </w:rPr>
        <w:t>ჩაითვალოს</w:t>
      </w:r>
      <w:r w:rsidRPr="00C65FEB">
        <w:rPr>
          <w:lang w:val="ka-GE"/>
        </w:rPr>
        <w:t>.</w:t>
      </w:r>
    </w:p>
    <w:p w:rsidR="00BE2655" w:rsidRDefault="00BE2655" w:rsidP="00F5405A">
      <w:pPr>
        <w:spacing w:after="0" w:line="276" w:lineRule="auto"/>
        <w:jc w:val="both"/>
        <w:rPr>
          <w:rFonts w:ascii="Sylfaen" w:hAnsi="Sylfaen" w:cs="Sylfaen"/>
          <w:lang w:val="ka-GE"/>
        </w:rPr>
      </w:pPr>
      <w:r>
        <w:rPr>
          <w:rFonts w:ascii="Sylfaen" w:hAnsi="Sylfaen" w:cs="Sylfaen"/>
          <w:lang w:val="ka-GE"/>
        </w:rPr>
        <w:t xml:space="preserve">რაც შეეხება რუტინულ სტატისტიკას, </w:t>
      </w:r>
      <w:r w:rsidRPr="0059675C">
        <w:rPr>
          <w:rFonts w:ascii="Sylfaen" w:hAnsi="Sylfaen" w:cs="Sylfaen"/>
          <w:lang w:val="ka-GE"/>
        </w:rPr>
        <w:t>დაა</w:t>
      </w:r>
      <w:r>
        <w:rPr>
          <w:rFonts w:ascii="Sylfaen" w:hAnsi="Sylfaen" w:cs="Sylfaen"/>
          <w:lang w:val="ka-GE"/>
        </w:rPr>
        <w:t>ვადებათა</w:t>
      </w:r>
      <w:r w:rsidRPr="0059675C">
        <w:rPr>
          <w:rFonts w:ascii="Sylfaen" w:hAnsi="Sylfaen" w:cs="Sylfaen"/>
          <w:lang w:val="ka-GE"/>
        </w:rPr>
        <w:t xml:space="preserve"> კონტროლისა და საზოგადოებრივი ჯანმრთელობის ეროვნული ცენტრის მონაცემებით</w:t>
      </w:r>
      <w:r>
        <w:rPr>
          <w:rFonts w:ascii="Sylfaen" w:hAnsi="Sylfaen" w:cs="Sylfaen"/>
          <w:lang w:val="ka-GE"/>
        </w:rPr>
        <w:t xml:space="preserve"> 2016</w:t>
      </w:r>
      <w:r w:rsidRPr="00B91B2D">
        <w:rPr>
          <w:rFonts w:ascii="Sylfaen" w:hAnsi="Sylfaen" w:cs="Sylfaen"/>
          <w:lang w:val="ka-GE"/>
        </w:rPr>
        <w:t xml:space="preserve"> წელს </w:t>
      </w:r>
      <w:r>
        <w:rPr>
          <w:rFonts w:ascii="Sylfaen" w:hAnsi="Sylfaen" w:cs="Sylfaen"/>
          <w:lang w:val="ka-GE"/>
        </w:rPr>
        <w:t>2015</w:t>
      </w:r>
      <w:r w:rsidRPr="00B91B2D">
        <w:rPr>
          <w:rFonts w:ascii="Sylfaen" w:hAnsi="Sylfaen" w:cs="Sylfaen"/>
          <w:lang w:val="ka-GE"/>
        </w:rPr>
        <w:t xml:space="preserve"> წელთან შედარებით ფარისებრი </w:t>
      </w:r>
      <w:r>
        <w:rPr>
          <w:rFonts w:ascii="Sylfaen" w:hAnsi="Sylfaen" w:cs="Sylfaen"/>
          <w:lang w:val="ka-GE"/>
        </w:rPr>
        <w:t xml:space="preserve">ჯირკვლის გადიდების მაჩვენებლები შემცირდა </w:t>
      </w:r>
      <w:r w:rsidRPr="0087238C">
        <w:rPr>
          <w:rFonts w:ascii="Sylfaen" w:hAnsi="Sylfaen" w:cs="Sylfaen"/>
          <w:lang w:val="ka-GE"/>
        </w:rPr>
        <w:t>მთლიან მოსახლეობაში</w:t>
      </w:r>
      <w:r>
        <w:rPr>
          <w:rFonts w:ascii="Sylfaen" w:hAnsi="Sylfaen" w:cs="Sylfaen"/>
          <w:lang w:val="ka-GE"/>
        </w:rPr>
        <w:t xml:space="preserve"> 1,17-ჯერ. 2016 წელს იყო- 25347, ხოლო 2015 წელს (29780),  უმნიშვნელოდ შემცირდა ასევე დანიშნული მკურნალობის მაჩვენებლები (სურათი</w:t>
      </w:r>
      <w:r w:rsidR="001170EF">
        <w:rPr>
          <w:rFonts w:ascii="Sylfaen" w:hAnsi="Sylfaen" w:cs="Sylfaen"/>
          <w:lang w:val="ka-GE"/>
        </w:rPr>
        <w:t xml:space="preserve"> 10</w:t>
      </w:r>
      <w:r>
        <w:rPr>
          <w:rFonts w:ascii="Sylfaen" w:hAnsi="Sylfaen" w:cs="Sylfaen"/>
          <w:lang w:val="ka-GE"/>
        </w:rPr>
        <w:t xml:space="preserve">2).   </w:t>
      </w:r>
    </w:p>
    <w:p w:rsidR="00BE2655" w:rsidRPr="00B91B2D" w:rsidRDefault="00BE2655" w:rsidP="00F5405A">
      <w:pPr>
        <w:spacing w:after="0" w:line="276" w:lineRule="auto"/>
        <w:jc w:val="both"/>
        <w:rPr>
          <w:rFonts w:ascii="Sylfaen" w:hAnsi="Sylfaen"/>
          <w:lang w:val="ka-GE"/>
        </w:rPr>
      </w:pPr>
      <w:r>
        <w:rPr>
          <w:rFonts w:ascii="Sylfaen" w:hAnsi="Sylfaen" w:cs="Sylfaen"/>
          <w:lang w:val="ka-GE"/>
        </w:rPr>
        <w:t xml:space="preserve">რაც შეეხება  ბავშვებს, 2016 წელს </w:t>
      </w:r>
      <w:r w:rsidRPr="0063128C">
        <w:rPr>
          <w:rFonts w:ascii="Sylfaen" w:hAnsi="Sylfaen" w:cs="Sylfaen"/>
          <w:lang w:val="ka-GE"/>
        </w:rPr>
        <w:t xml:space="preserve">ფარისებრი ჯირკვლის </w:t>
      </w:r>
      <w:r>
        <w:rPr>
          <w:rFonts w:ascii="Sylfaen" w:hAnsi="Sylfaen" w:cs="Sylfaen"/>
          <w:lang w:val="ka-GE"/>
        </w:rPr>
        <w:t xml:space="preserve">გადიდების მაჩვენებელმა (1727) </w:t>
      </w:r>
      <w:r w:rsidRPr="0063128C">
        <w:rPr>
          <w:rFonts w:ascii="Sylfaen" w:hAnsi="Sylfaen" w:cs="Sylfaen"/>
          <w:lang w:val="ka-GE"/>
        </w:rPr>
        <w:t>2015 წელთან  (3917</w:t>
      </w:r>
      <w:r>
        <w:rPr>
          <w:rFonts w:ascii="Sylfaen" w:hAnsi="Sylfaen" w:cs="Sylfaen"/>
          <w:lang w:val="ka-GE"/>
        </w:rPr>
        <w:t>)</w:t>
      </w:r>
      <w:r w:rsidRPr="00BC5D62">
        <w:rPr>
          <w:rFonts w:ascii="Sylfaen" w:hAnsi="Sylfaen" w:cs="Sylfaen"/>
        </w:rPr>
        <w:t xml:space="preserve"> </w:t>
      </w:r>
      <w:r w:rsidRPr="00BC5D62">
        <w:rPr>
          <w:rFonts w:ascii="Sylfaen" w:hAnsi="Sylfaen" w:cs="Sylfaen"/>
          <w:lang w:val="ka-GE"/>
        </w:rPr>
        <w:t>შედარებით</w:t>
      </w:r>
      <w:r>
        <w:rPr>
          <w:rFonts w:ascii="Sylfaen" w:hAnsi="Sylfaen" w:cs="Sylfaen"/>
          <w:lang w:val="ka-GE"/>
        </w:rPr>
        <w:t xml:space="preserve"> მნიშვნელოვნად დაიკლო,  დაახლოებით 2,2-ჯერ. რაც შეეხება ფარისებრი ჯირკვლის პათოლოგიის გამო ჩატარებულ მკურნალობას 2010 წლიდან-2016 წლამდე ცვალებად ხასიათს ატარებს (სურათი</w:t>
      </w:r>
      <w:r w:rsidR="001170EF">
        <w:rPr>
          <w:rFonts w:ascii="Sylfaen" w:hAnsi="Sylfaen" w:cs="Sylfaen"/>
          <w:lang w:val="ka-GE"/>
        </w:rPr>
        <w:t xml:space="preserve"> 10</w:t>
      </w:r>
      <w:r>
        <w:rPr>
          <w:rFonts w:ascii="Sylfaen" w:hAnsi="Sylfaen" w:cs="Sylfaen"/>
          <w:lang w:val="ka-GE"/>
        </w:rPr>
        <w:t xml:space="preserve">3).  </w:t>
      </w:r>
    </w:p>
    <w:p w:rsidR="00BE2655" w:rsidRPr="00B91B2D" w:rsidRDefault="00BE2655" w:rsidP="00BE2655">
      <w:pPr>
        <w:spacing w:line="276" w:lineRule="auto"/>
        <w:rPr>
          <w:rFonts w:ascii="AcadNusx" w:hAnsi="AcadNusx"/>
          <w:lang w:val="it-IT"/>
        </w:rPr>
      </w:pPr>
      <w:r w:rsidRPr="00A471B0">
        <w:rPr>
          <w:rFonts w:ascii="AcadNusx" w:hAnsi="AcadNusx" w:cs="AcadNusx"/>
          <w:lang w:val="ka-GE"/>
        </w:rPr>
        <w:t xml:space="preserve"> </w:t>
      </w:r>
    </w:p>
    <w:p w:rsidR="00BE2655" w:rsidRPr="000222FD" w:rsidRDefault="00BE2655" w:rsidP="00BE2655">
      <w:pPr>
        <w:spacing w:line="276" w:lineRule="auto"/>
        <w:jc w:val="both"/>
        <w:rPr>
          <w:rFonts w:ascii="Sylfaen" w:hAnsi="Sylfaen"/>
          <w:lang w:val="ka-GE"/>
        </w:rPr>
      </w:pPr>
      <w:r w:rsidRPr="000222FD">
        <w:rPr>
          <w:rFonts w:ascii="Sylfaen" w:hAnsi="Sylfaen" w:cs="AcadNusx"/>
          <w:lang w:val="ka-GE"/>
        </w:rPr>
        <w:t>სურათი</w:t>
      </w:r>
      <w:r w:rsidR="001170EF" w:rsidRPr="000222FD">
        <w:rPr>
          <w:rFonts w:ascii="Sylfaen" w:hAnsi="Sylfaen" w:cs="AcadNusx"/>
          <w:lang w:val="ka-GE"/>
        </w:rPr>
        <w:t xml:space="preserve"> 10</w:t>
      </w:r>
      <w:r w:rsidR="004B287B" w:rsidRPr="000222FD">
        <w:rPr>
          <w:rFonts w:ascii="Sylfaen" w:hAnsi="Sylfaen" w:cs="AcadNusx"/>
          <w:lang w:val="ka-GE"/>
        </w:rPr>
        <w:t>1</w:t>
      </w:r>
      <w:r w:rsidRPr="000222FD">
        <w:rPr>
          <w:rFonts w:ascii="Sylfaen" w:hAnsi="Sylfaen" w:cs="AcadNusx"/>
          <w:lang w:val="ka-GE"/>
        </w:rPr>
        <w:t xml:space="preserve">. მოზრდილ </w:t>
      </w:r>
      <w:r w:rsidRPr="000222FD">
        <w:rPr>
          <w:rFonts w:ascii="Sylfaen" w:hAnsi="Sylfaen" w:cs="Sylfaen"/>
          <w:lang w:val="it-IT"/>
        </w:rPr>
        <w:t>მოსახლეობაში</w:t>
      </w:r>
      <w:r w:rsidRPr="000222FD">
        <w:rPr>
          <w:rFonts w:ascii="AcadNusx" w:hAnsi="AcadNusx" w:cs="AcadNusx"/>
          <w:lang w:val="it-IT"/>
        </w:rPr>
        <w:t xml:space="preserve"> </w:t>
      </w:r>
      <w:r w:rsidRPr="000222FD">
        <w:rPr>
          <w:rFonts w:ascii="Sylfaen" w:hAnsi="Sylfaen" w:cs="Sylfaen"/>
          <w:lang w:val="it-IT"/>
        </w:rPr>
        <w:t>ფარისებრი</w:t>
      </w:r>
      <w:r w:rsidRPr="000222FD">
        <w:rPr>
          <w:rFonts w:ascii="AcadNusx" w:hAnsi="AcadNusx" w:cs="AcadNusx"/>
          <w:lang w:val="it-IT"/>
        </w:rPr>
        <w:t xml:space="preserve"> </w:t>
      </w:r>
      <w:r w:rsidRPr="000222FD">
        <w:rPr>
          <w:rFonts w:ascii="Sylfaen" w:hAnsi="Sylfaen" w:cs="Sylfaen"/>
          <w:lang w:val="it-IT"/>
        </w:rPr>
        <w:t>ჯირკვლის</w:t>
      </w:r>
      <w:r w:rsidRPr="000222FD">
        <w:rPr>
          <w:rFonts w:ascii="AcadNusx" w:hAnsi="AcadNusx" w:cs="AcadNusx"/>
          <w:lang w:val="it-IT"/>
        </w:rPr>
        <w:t xml:space="preserve"> </w:t>
      </w:r>
      <w:r w:rsidRPr="000222FD">
        <w:rPr>
          <w:rFonts w:ascii="Sylfaen" w:hAnsi="Sylfaen" w:cs="Sylfaen"/>
          <w:lang w:val="ka-GE"/>
        </w:rPr>
        <w:t xml:space="preserve">გადიდება </w:t>
      </w:r>
      <w:r w:rsidRPr="000222FD">
        <w:rPr>
          <w:rFonts w:ascii="AcadNusx" w:hAnsi="AcadNusx" w:cs="AcadNusx"/>
          <w:lang w:val="it-IT"/>
        </w:rPr>
        <w:t xml:space="preserve"> </w:t>
      </w:r>
      <w:r w:rsidRPr="000222FD">
        <w:rPr>
          <w:rFonts w:ascii="Sylfaen" w:hAnsi="Sylfaen" w:cs="Sylfaen"/>
          <w:lang w:val="it-IT"/>
        </w:rPr>
        <w:t>და</w:t>
      </w:r>
      <w:r w:rsidRPr="000222FD">
        <w:rPr>
          <w:rFonts w:ascii="AcadNusx" w:hAnsi="AcadNusx" w:cs="AcadNusx"/>
          <w:lang w:val="it-IT"/>
        </w:rPr>
        <w:t xml:space="preserve"> </w:t>
      </w:r>
      <w:r w:rsidRPr="000222FD">
        <w:rPr>
          <w:rFonts w:ascii="Sylfaen" w:hAnsi="Sylfaen" w:cs="Sylfaen"/>
          <w:lang w:val="it-IT"/>
        </w:rPr>
        <w:t>დანიშნული</w:t>
      </w:r>
      <w:r w:rsidRPr="000222FD">
        <w:rPr>
          <w:rFonts w:ascii="AcadNusx" w:hAnsi="AcadNusx" w:cs="AcadNusx"/>
          <w:lang w:val="it-IT"/>
        </w:rPr>
        <w:t xml:space="preserve"> </w:t>
      </w:r>
      <w:r w:rsidRPr="000222FD">
        <w:rPr>
          <w:rFonts w:ascii="Sylfaen" w:hAnsi="Sylfaen" w:cs="Sylfaen"/>
          <w:lang w:val="it-IT"/>
        </w:rPr>
        <w:t>მკურნალობა</w:t>
      </w:r>
      <w:r w:rsidRPr="000222FD">
        <w:rPr>
          <w:rFonts w:ascii="Sylfaen" w:hAnsi="Sylfaen" w:cs="Sylfaen"/>
          <w:lang w:val="ka-GE"/>
        </w:rPr>
        <w:t>,</w:t>
      </w:r>
      <w:r w:rsidRPr="000222FD">
        <w:rPr>
          <w:rFonts w:ascii="AcadNusx" w:hAnsi="AcadNusx" w:cs="AcadNusx"/>
          <w:lang w:val="it-IT"/>
        </w:rPr>
        <w:t xml:space="preserve"> 2010-201</w:t>
      </w:r>
      <w:r w:rsidRPr="000222FD">
        <w:rPr>
          <w:rFonts w:ascii="Sylfaen" w:hAnsi="Sylfaen" w:cs="AcadNusx"/>
          <w:lang w:val="ka-GE"/>
        </w:rPr>
        <w:t>6</w:t>
      </w:r>
    </w:p>
    <w:p w:rsidR="00BE2655" w:rsidRPr="00B91B2D" w:rsidRDefault="00BE2655" w:rsidP="00BE2655">
      <w:pPr>
        <w:spacing w:line="360" w:lineRule="auto"/>
        <w:rPr>
          <w:rFonts w:ascii="Sylfaen" w:hAnsi="Sylfaen" w:cs="AcadNusx"/>
          <w:b/>
          <w:lang w:val="ka-GE"/>
        </w:rPr>
      </w:pPr>
      <w:r w:rsidRPr="00B91B2D">
        <w:rPr>
          <w:rFonts w:ascii="Sylfaen" w:hAnsi="Sylfaen" w:cs="AcadNusx"/>
          <w:b/>
          <w:noProof/>
        </w:rPr>
        <w:drawing>
          <wp:inline distT="0" distB="0" distL="0" distR="0" wp14:anchorId="492D00E1" wp14:editId="5E8798C5">
            <wp:extent cx="6152515" cy="2417197"/>
            <wp:effectExtent l="0" t="0" r="635" b="2540"/>
            <wp:docPr id="470"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BE2655" w:rsidRPr="00B91B2D" w:rsidRDefault="00BE2655" w:rsidP="00BE2655">
      <w:pPr>
        <w:spacing w:line="360" w:lineRule="auto"/>
        <w:rPr>
          <w:rFonts w:ascii="Sylfaen" w:hAnsi="Sylfaen" w:cs="AcadNusx"/>
          <w:b/>
          <w:lang w:val="ka-GE"/>
        </w:rPr>
      </w:pPr>
    </w:p>
    <w:p w:rsidR="00BE2655" w:rsidRPr="000222FD" w:rsidRDefault="00BE2655" w:rsidP="00F5405A">
      <w:pPr>
        <w:spacing w:line="276" w:lineRule="auto"/>
        <w:jc w:val="both"/>
        <w:rPr>
          <w:rFonts w:ascii="AcadNusx" w:hAnsi="AcadNusx"/>
          <w:lang w:val="it-IT"/>
        </w:rPr>
      </w:pPr>
      <w:r w:rsidRPr="000222FD">
        <w:rPr>
          <w:rFonts w:ascii="Sylfaen" w:hAnsi="Sylfaen" w:cs="Sylfaen"/>
          <w:lang w:val="ka-GE"/>
        </w:rPr>
        <w:t>სურათი</w:t>
      </w:r>
      <w:r w:rsidR="004B287B" w:rsidRPr="000222FD">
        <w:rPr>
          <w:rFonts w:ascii="Sylfaen" w:hAnsi="Sylfaen" w:cs="Sylfaen"/>
          <w:lang w:val="ka-GE"/>
        </w:rPr>
        <w:t xml:space="preserve"> 102</w:t>
      </w:r>
      <w:r w:rsidRPr="000222FD">
        <w:rPr>
          <w:rFonts w:ascii="Sylfaen" w:hAnsi="Sylfaen" w:cs="Sylfaen"/>
          <w:lang w:val="ka-GE"/>
        </w:rPr>
        <w:t>. ბავშვთა ასაკში</w:t>
      </w:r>
      <w:r w:rsidRPr="000222FD">
        <w:rPr>
          <w:rFonts w:ascii="AcadNusx" w:hAnsi="AcadNusx" w:cs="AcadNusx"/>
          <w:lang w:val="it-IT"/>
        </w:rPr>
        <w:t xml:space="preserve"> </w:t>
      </w:r>
      <w:r w:rsidRPr="000222FD">
        <w:rPr>
          <w:rFonts w:ascii="Sylfaen" w:hAnsi="Sylfaen" w:cs="Sylfaen"/>
          <w:lang w:val="it-IT"/>
        </w:rPr>
        <w:t>ფარისებრი</w:t>
      </w:r>
      <w:r w:rsidRPr="000222FD">
        <w:rPr>
          <w:rFonts w:ascii="AcadNusx" w:hAnsi="AcadNusx" w:cs="AcadNusx"/>
          <w:lang w:val="it-IT"/>
        </w:rPr>
        <w:t xml:space="preserve"> </w:t>
      </w:r>
      <w:r w:rsidRPr="000222FD">
        <w:rPr>
          <w:rFonts w:ascii="Sylfaen" w:hAnsi="Sylfaen" w:cs="Sylfaen"/>
          <w:lang w:val="it-IT"/>
        </w:rPr>
        <w:t>ჯირკვლის</w:t>
      </w:r>
      <w:r w:rsidRPr="000222FD">
        <w:rPr>
          <w:rFonts w:ascii="AcadNusx" w:hAnsi="AcadNusx" w:cs="AcadNusx"/>
          <w:lang w:val="it-IT"/>
        </w:rPr>
        <w:t xml:space="preserve"> </w:t>
      </w:r>
      <w:r w:rsidRPr="000222FD">
        <w:rPr>
          <w:rFonts w:ascii="Sylfaen" w:hAnsi="Sylfaen" w:cs="Sylfaen"/>
          <w:lang w:val="it-IT"/>
        </w:rPr>
        <w:t>გადიდება</w:t>
      </w:r>
      <w:r w:rsidRPr="000222FD">
        <w:rPr>
          <w:rFonts w:ascii="AcadNusx" w:hAnsi="AcadNusx" w:cs="AcadNusx"/>
          <w:lang w:val="it-IT"/>
        </w:rPr>
        <w:t xml:space="preserve"> </w:t>
      </w:r>
      <w:r w:rsidRPr="000222FD">
        <w:rPr>
          <w:rFonts w:ascii="Sylfaen" w:hAnsi="Sylfaen" w:cs="Sylfaen"/>
          <w:lang w:val="it-IT"/>
        </w:rPr>
        <w:t>და</w:t>
      </w:r>
      <w:r w:rsidRPr="000222FD">
        <w:rPr>
          <w:rFonts w:ascii="AcadNusx" w:hAnsi="AcadNusx" w:cs="AcadNusx"/>
          <w:lang w:val="it-IT"/>
        </w:rPr>
        <w:t xml:space="preserve"> </w:t>
      </w:r>
      <w:r w:rsidRPr="000222FD">
        <w:rPr>
          <w:rFonts w:ascii="Sylfaen" w:hAnsi="Sylfaen" w:cs="Sylfaen"/>
          <w:lang w:val="it-IT"/>
        </w:rPr>
        <w:t>დანიშნული</w:t>
      </w:r>
      <w:r w:rsidRPr="000222FD">
        <w:rPr>
          <w:rFonts w:ascii="AcadNusx" w:hAnsi="AcadNusx" w:cs="AcadNusx"/>
          <w:lang w:val="it-IT"/>
        </w:rPr>
        <w:t xml:space="preserve"> </w:t>
      </w:r>
      <w:r w:rsidRPr="000222FD">
        <w:rPr>
          <w:rFonts w:ascii="Sylfaen" w:hAnsi="Sylfaen" w:cs="Sylfaen"/>
          <w:lang w:val="it-IT"/>
        </w:rPr>
        <w:t>მკურნალობა</w:t>
      </w:r>
      <w:r w:rsidRPr="000222FD">
        <w:rPr>
          <w:rFonts w:ascii="Sylfaen" w:hAnsi="Sylfaen" w:cs="Sylfaen"/>
          <w:lang w:val="ka-GE"/>
        </w:rPr>
        <w:t xml:space="preserve">, </w:t>
      </w:r>
      <w:r w:rsidRPr="000222FD">
        <w:rPr>
          <w:rFonts w:ascii="AcadNusx" w:hAnsi="AcadNusx" w:cs="AcadNusx"/>
          <w:lang w:val="it-IT"/>
        </w:rPr>
        <w:t>2010-201</w:t>
      </w:r>
      <w:r w:rsidRPr="000222FD">
        <w:rPr>
          <w:rFonts w:ascii="Sylfaen" w:hAnsi="Sylfaen" w:cs="AcadNusx"/>
        </w:rPr>
        <w:t>6</w:t>
      </w:r>
    </w:p>
    <w:p w:rsidR="00BE2655" w:rsidRPr="00B91B2D" w:rsidRDefault="00BE2655" w:rsidP="00BE2655">
      <w:pPr>
        <w:rPr>
          <w:rFonts w:ascii="Sylfaen" w:hAnsi="Sylfaen"/>
          <w:lang w:val="ka-GE"/>
        </w:rPr>
      </w:pPr>
      <w:r w:rsidRPr="00B91B2D">
        <w:rPr>
          <w:rFonts w:ascii="Sylfaen" w:hAnsi="Sylfaen"/>
          <w:noProof/>
        </w:rPr>
        <w:drawing>
          <wp:inline distT="0" distB="0" distL="0" distR="0" wp14:anchorId="12FCA006" wp14:editId="0093D396">
            <wp:extent cx="6152515" cy="2533650"/>
            <wp:effectExtent l="0" t="0" r="635" b="0"/>
            <wp:docPr id="47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BE2655" w:rsidRPr="00B91B2D" w:rsidRDefault="00BE2655" w:rsidP="00BE2655">
      <w:pPr>
        <w:spacing w:line="276" w:lineRule="auto"/>
        <w:jc w:val="both"/>
        <w:rPr>
          <w:rFonts w:ascii="Sylfaen" w:hAnsi="Sylfaen" w:cs="Sylfaen"/>
          <w:lang w:val="ka-GE"/>
        </w:rPr>
      </w:pPr>
      <w:r>
        <w:rPr>
          <w:rFonts w:ascii="Sylfaen" w:hAnsi="Sylfaen" w:cs="Sylfaen"/>
          <w:lang w:val="ka-GE"/>
        </w:rPr>
        <w:t>2016</w:t>
      </w:r>
      <w:r w:rsidRPr="00B91B2D">
        <w:rPr>
          <w:rFonts w:ascii="Sylfaen" w:hAnsi="Sylfaen" w:cs="Sylfaen"/>
          <w:lang w:val="ka-GE"/>
        </w:rPr>
        <w:t xml:space="preserve"> წელს </w:t>
      </w:r>
      <w:r w:rsidRPr="004237D7">
        <w:rPr>
          <w:rFonts w:ascii="Sylfaen" w:hAnsi="Sylfaen" w:cs="Sylfaen"/>
          <w:lang w:val="ka-GE"/>
        </w:rPr>
        <w:t>2015 წელთან შედარებით</w:t>
      </w:r>
      <w:r>
        <w:rPr>
          <w:rFonts w:ascii="Sylfaen" w:hAnsi="Sylfaen" w:cs="Sylfaen"/>
          <w:lang w:val="ka-GE"/>
        </w:rPr>
        <w:t xml:space="preserve"> </w:t>
      </w:r>
      <w:r w:rsidRPr="00B91B2D">
        <w:rPr>
          <w:rFonts w:ascii="Sylfaen" w:hAnsi="Sylfaen" w:cs="Sylfaen"/>
          <w:lang w:val="ka-GE"/>
        </w:rPr>
        <w:t xml:space="preserve">ფარისებრი ჯირკვლის ყველა დაავადების </w:t>
      </w:r>
      <w:r>
        <w:rPr>
          <w:rFonts w:ascii="Sylfaen" w:hAnsi="Sylfaen" w:cs="Sylfaen"/>
          <w:lang w:val="ka-GE"/>
        </w:rPr>
        <w:t>პრევალენტობის მაჩვენებლები</w:t>
      </w:r>
      <w:r w:rsidRPr="00B91B2D">
        <w:rPr>
          <w:rFonts w:ascii="Sylfaen" w:hAnsi="Sylfaen" w:cs="Sylfaen"/>
          <w:lang w:val="ka-GE"/>
        </w:rPr>
        <w:t xml:space="preserve"> 100</w:t>
      </w:r>
      <w:r>
        <w:rPr>
          <w:rFonts w:ascii="Sylfaen" w:hAnsi="Sylfaen" w:cs="Sylfaen"/>
          <w:lang w:val="ka-GE"/>
        </w:rPr>
        <w:t xml:space="preserve"> </w:t>
      </w:r>
      <w:r w:rsidRPr="00B91B2D">
        <w:rPr>
          <w:rFonts w:ascii="Sylfaen" w:hAnsi="Sylfaen" w:cs="Sylfaen"/>
          <w:lang w:val="ka-GE"/>
        </w:rPr>
        <w:t xml:space="preserve">000 მოსახლეზე </w:t>
      </w:r>
      <w:r>
        <w:rPr>
          <w:rFonts w:ascii="Sylfaen" w:hAnsi="Sylfaen" w:cs="Sylfaen"/>
          <w:lang w:val="ka-GE"/>
        </w:rPr>
        <w:t>უმნიშვნელოვნად გაიზარდა;</w:t>
      </w:r>
      <w:r w:rsidRPr="00B91B2D">
        <w:rPr>
          <w:rFonts w:ascii="Sylfaen" w:hAnsi="Sylfaen" w:cs="Sylfaen"/>
          <w:lang w:val="ka-GE"/>
        </w:rPr>
        <w:t xml:space="preserve"> </w:t>
      </w:r>
      <w:r>
        <w:rPr>
          <w:rFonts w:ascii="Sylfaen" w:hAnsi="Sylfaen" w:cs="Sylfaen"/>
          <w:lang w:val="ka-GE"/>
        </w:rPr>
        <w:t xml:space="preserve">ხოლო 2011 წელთან შედარებით თითქმის 3-ჯერ. </w:t>
      </w:r>
      <w:r w:rsidRPr="00B91B2D">
        <w:rPr>
          <w:rFonts w:ascii="Sylfaen" w:hAnsi="Sylfaen" w:cs="Sylfaen"/>
          <w:lang w:val="ka-GE"/>
        </w:rPr>
        <w:t>პრევალენტობის ასეთი მატება შეიძლება დაკავშირებული იყოს ქვეყანაში სადაზღვეო ს</w:t>
      </w:r>
      <w:r>
        <w:rPr>
          <w:rFonts w:ascii="Sylfaen" w:hAnsi="Sylfaen" w:cs="Sylfaen"/>
          <w:lang w:val="ka-GE"/>
        </w:rPr>
        <w:t>ისტემების სერვისის გაუმჯობესებასთან</w:t>
      </w:r>
      <w:r w:rsidRPr="00B91B2D">
        <w:rPr>
          <w:rFonts w:ascii="Sylfaen" w:hAnsi="Sylfaen" w:cs="Sylfaen"/>
          <w:lang w:val="ka-GE"/>
        </w:rPr>
        <w:t xml:space="preserve">. </w:t>
      </w:r>
      <w:r>
        <w:rPr>
          <w:rFonts w:ascii="Sylfaen" w:hAnsi="Sylfaen" w:cs="Sylfaen"/>
          <w:lang w:val="ka-GE"/>
        </w:rPr>
        <w:t>ასევე ფარისებრი ჯირკვლის დიაგნოსტიკური  სერვისის გაუმჯობესებასთან. ფარისებრი ჯირკვლის სხვა პათოლოგიების  (თირეოტოქსიკოზი და თირეოიდიტი) პრევალენტობაც თითქმის 2-ჯერ გაიზარდა (სურათი</w:t>
      </w:r>
      <w:r w:rsidR="001170EF">
        <w:rPr>
          <w:rFonts w:ascii="Sylfaen" w:hAnsi="Sylfaen" w:cs="Sylfaen"/>
          <w:lang w:val="ka-GE"/>
        </w:rPr>
        <w:t xml:space="preserve"> 10</w:t>
      </w:r>
      <w:r w:rsidR="004B287B">
        <w:rPr>
          <w:rFonts w:ascii="Sylfaen" w:hAnsi="Sylfaen" w:cs="Sylfaen"/>
          <w:lang w:val="ka-GE"/>
        </w:rPr>
        <w:t>3</w:t>
      </w:r>
      <w:r>
        <w:rPr>
          <w:rFonts w:ascii="Sylfaen" w:hAnsi="Sylfaen" w:cs="Sylfaen"/>
          <w:lang w:val="ka-GE"/>
        </w:rPr>
        <w:t xml:space="preserve">). </w:t>
      </w:r>
    </w:p>
    <w:p w:rsidR="00BE2655" w:rsidRPr="000222FD" w:rsidRDefault="00BE2655" w:rsidP="00BE2655">
      <w:pPr>
        <w:spacing w:line="276" w:lineRule="auto"/>
        <w:jc w:val="both"/>
        <w:rPr>
          <w:rFonts w:ascii="Sylfaen" w:hAnsi="Sylfaen" w:cs="Sylfaen"/>
          <w:lang w:val="ka-GE"/>
        </w:rPr>
      </w:pPr>
    </w:p>
    <w:p w:rsidR="00BE2655" w:rsidRPr="000222FD" w:rsidRDefault="00BE2655" w:rsidP="00BE2655">
      <w:pPr>
        <w:spacing w:line="360" w:lineRule="auto"/>
        <w:jc w:val="both"/>
        <w:rPr>
          <w:rFonts w:ascii="Sylfaen" w:hAnsi="Sylfaen" w:cs="Sylfaen"/>
        </w:rPr>
      </w:pPr>
      <w:r w:rsidRPr="000222FD">
        <w:rPr>
          <w:rFonts w:ascii="Sylfaen" w:hAnsi="Sylfaen" w:cs="Sylfaen"/>
          <w:lang w:val="ka-GE"/>
        </w:rPr>
        <w:t>სურათი</w:t>
      </w:r>
      <w:r w:rsidR="001170EF" w:rsidRPr="000222FD">
        <w:rPr>
          <w:rFonts w:ascii="Sylfaen" w:hAnsi="Sylfaen" w:cs="Sylfaen"/>
          <w:lang w:val="ka-GE"/>
        </w:rPr>
        <w:t xml:space="preserve"> 10</w:t>
      </w:r>
      <w:r w:rsidR="004B287B" w:rsidRPr="000222FD">
        <w:rPr>
          <w:rFonts w:ascii="Sylfaen" w:hAnsi="Sylfaen" w:cs="Sylfaen"/>
          <w:lang w:val="ka-GE"/>
        </w:rPr>
        <w:t>3</w:t>
      </w:r>
      <w:r w:rsidRPr="000222FD">
        <w:rPr>
          <w:rFonts w:ascii="Sylfaen" w:hAnsi="Sylfaen" w:cs="Sylfaen"/>
          <w:lang w:val="ka-GE"/>
        </w:rPr>
        <w:t>. ფარისებრი ჯირკვლის  რეგისტრირებულ დაავადებათა პრევალენტობის მაჩვენებლები ყოველ 100000 მოსახლეზე, 20</w:t>
      </w:r>
      <w:r w:rsidRPr="000222FD">
        <w:rPr>
          <w:rFonts w:ascii="Sylfaen" w:hAnsi="Sylfaen" w:cs="Sylfaen"/>
        </w:rPr>
        <w:t>11</w:t>
      </w:r>
      <w:r w:rsidRPr="000222FD">
        <w:rPr>
          <w:rFonts w:ascii="Sylfaen" w:hAnsi="Sylfaen" w:cs="Sylfaen"/>
          <w:lang w:val="ka-GE"/>
        </w:rPr>
        <w:t>-201</w:t>
      </w:r>
      <w:r w:rsidRPr="000222FD">
        <w:rPr>
          <w:rFonts w:ascii="Sylfaen" w:hAnsi="Sylfaen" w:cs="Sylfaen"/>
        </w:rPr>
        <w:t>6</w:t>
      </w:r>
    </w:p>
    <w:p w:rsidR="00BE2655" w:rsidRDefault="00BE2655" w:rsidP="00BE2655">
      <w:pPr>
        <w:spacing w:line="360" w:lineRule="auto"/>
        <w:jc w:val="both"/>
        <w:rPr>
          <w:rFonts w:ascii="Sylfaen" w:hAnsi="Sylfaen" w:cs="Sylfaen"/>
          <w:b/>
        </w:rPr>
      </w:pPr>
      <w:r w:rsidRPr="00B91B2D">
        <w:rPr>
          <w:rFonts w:ascii="Sylfaen" w:hAnsi="Sylfaen" w:cs="Sylfaen"/>
          <w:b/>
          <w:noProof/>
        </w:rPr>
        <w:drawing>
          <wp:inline distT="0" distB="0" distL="0" distR="0" wp14:anchorId="4228C6F5" wp14:editId="316577F4">
            <wp:extent cx="6152515" cy="2543175"/>
            <wp:effectExtent l="0" t="0" r="635" b="9525"/>
            <wp:docPr id="47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BE2655" w:rsidRPr="00B91B2D" w:rsidRDefault="00BE2655" w:rsidP="00BE2655">
      <w:pPr>
        <w:spacing w:line="360" w:lineRule="auto"/>
        <w:jc w:val="both"/>
        <w:rPr>
          <w:rFonts w:ascii="Sylfaen" w:hAnsi="Sylfaen" w:cs="Sylfaen"/>
          <w:b/>
        </w:rPr>
      </w:pPr>
    </w:p>
    <w:p w:rsidR="00BE2655" w:rsidRPr="00B91B2D" w:rsidRDefault="00BE2655" w:rsidP="00BE2655">
      <w:pPr>
        <w:spacing w:line="276" w:lineRule="auto"/>
        <w:ind w:right="6"/>
        <w:jc w:val="both"/>
        <w:rPr>
          <w:rFonts w:ascii="Sylfaen" w:hAnsi="Sylfaen" w:cs="Sylfaen"/>
          <w:lang w:val="ka-GE"/>
        </w:rPr>
      </w:pPr>
      <w:r>
        <w:rPr>
          <w:rFonts w:ascii="Sylfaen" w:hAnsi="Sylfaen" w:cs="Sylfaen"/>
          <w:lang w:val="ka-GE"/>
        </w:rPr>
        <w:t>2016</w:t>
      </w:r>
      <w:r w:rsidRPr="00B91B2D">
        <w:rPr>
          <w:rFonts w:ascii="Sylfaen" w:hAnsi="Sylfaen" w:cs="Sylfaen"/>
          <w:lang w:val="ka-GE"/>
        </w:rPr>
        <w:t xml:space="preserve"> წელს სუბკლინიკური იოდდეფიციტური ჰიპოთირეოზისა და სხვა ფორმის ჰიპოთირეოზის ინციდენტობის </w:t>
      </w:r>
      <w:r>
        <w:rPr>
          <w:rFonts w:ascii="Sylfaen" w:hAnsi="Sylfaen" w:cs="Sylfaen"/>
          <w:lang w:val="ka-GE"/>
        </w:rPr>
        <w:t>მაჩვენებელი 100 000 მოსახლეზე 2015</w:t>
      </w:r>
      <w:r w:rsidRPr="00B91B2D">
        <w:rPr>
          <w:rFonts w:ascii="Sylfaen" w:hAnsi="Sylfaen" w:cs="Sylfaen"/>
          <w:lang w:val="ka-GE"/>
        </w:rPr>
        <w:t xml:space="preserve"> </w:t>
      </w:r>
      <w:r>
        <w:rPr>
          <w:rFonts w:ascii="Sylfaen" w:hAnsi="Sylfaen" w:cs="Sylfaen"/>
          <w:lang w:val="ka-GE"/>
        </w:rPr>
        <w:t>წელთან</w:t>
      </w:r>
      <w:r w:rsidRPr="00B91B2D">
        <w:rPr>
          <w:rFonts w:ascii="Sylfaen" w:hAnsi="Sylfaen" w:cs="Sylfaen"/>
          <w:lang w:val="ka-GE"/>
        </w:rPr>
        <w:t xml:space="preserve"> შედარებით </w:t>
      </w:r>
      <w:r>
        <w:rPr>
          <w:rFonts w:ascii="Sylfaen" w:hAnsi="Sylfaen" w:cs="Sylfaen"/>
          <w:lang w:val="ka-GE"/>
        </w:rPr>
        <w:t>უმნიშვნელოდ შემცირდა, ასევე უმნიშვნელო ცვლილებები აღინიშნა 2015 და 2014 წლებთან შედარებით (სურათი</w:t>
      </w:r>
      <w:r w:rsidR="001170EF">
        <w:rPr>
          <w:rFonts w:ascii="Sylfaen" w:hAnsi="Sylfaen" w:cs="Sylfaen"/>
          <w:lang w:val="ka-GE"/>
        </w:rPr>
        <w:t xml:space="preserve"> 10</w:t>
      </w:r>
      <w:r w:rsidR="004B287B">
        <w:rPr>
          <w:rFonts w:ascii="Sylfaen" w:hAnsi="Sylfaen" w:cs="Sylfaen"/>
          <w:lang w:val="ka-GE"/>
        </w:rPr>
        <w:t>4</w:t>
      </w:r>
      <w:r>
        <w:rPr>
          <w:rFonts w:ascii="Sylfaen" w:hAnsi="Sylfaen" w:cs="Sylfaen"/>
          <w:lang w:val="ka-GE"/>
        </w:rPr>
        <w:t xml:space="preserve">). </w:t>
      </w:r>
      <w:r w:rsidRPr="00B91B2D">
        <w:rPr>
          <w:rFonts w:ascii="Sylfaen" w:hAnsi="Sylfaen" w:cs="Sylfaen"/>
          <w:lang w:val="ka-GE"/>
        </w:rPr>
        <w:t xml:space="preserve"> </w:t>
      </w:r>
    </w:p>
    <w:p w:rsidR="00BE2655" w:rsidRPr="00B91B2D" w:rsidRDefault="00BE2655" w:rsidP="00BE2655">
      <w:pPr>
        <w:spacing w:line="360" w:lineRule="auto"/>
        <w:ind w:right="6" w:firstLine="709"/>
        <w:jc w:val="both"/>
        <w:rPr>
          <w:rFonts w:ascii="Sylfaen" w:hAnsi="Sylfaen"/>
          <w:lang w:val="ka-GE"/>
        </w:rPr>
      </w:pPr>
    </w:p>
    <w:p w:rsidR="00BE2655" w:rsidRPr="000222FD" w:rsidRDefault="00BE2655" w:rsidP="00BE2655">
      <w:pPr>
        <w:spacing w:line="360" w:lineRule="auto"/>
        <w:jc w:val="both"/>
        <w:rPr>
          <w:rFonts w:ascii="Sylfaen" w:hAnsi="Sylfaen"/>
          <w:lang w:val="ka-GE"/>
        </w:rPr>
      </w:pPr>
      <w:r w:rsidRPr="000222FD">
        <w:rPr>
          <w:rFonts w:ascii="Sylfaen" w:hAnsi="Sylfaen" w:cs="Sylfaen"/>
          <w:lang w:val="ka-GE"/>
        </w:rPr>
        <w:t>სურათი</w:t>
      </w:r>
      <w:r w:rsidRPr="000222FD">
        <w:rPr>
          <w:rFonts w:ascii="Sylfaen" w:hAnsi="Sylfaen" w:cs="Sylfaen"/>
        </w:rPr>
        <w:t xml:space="preserve"> </w:t>
      </w:r>
      <w:r w:rsidR="001170EF" w:rsidRPr="000222FD">
        <w:rPr>
          <w:rFonts w:ascii="Sylfaen" w:hAnsi="Sylfaen" w:cs="Sylfaen"/>
          <w:lang w:val="ka-GE"/>
        </w:rPr>
        <w:t>10</w:t>
      </w:r>
      <w:r w:rsidR="004B287B" w:rsidRPr="000222FD">
        <w:rPr>
          <w:rFonts w:ascii="Sylfaen" w:hAnsi="Sylfaen" w:cs="Sylfaen"/>
          <w:lang w:val="ka-GE"/>
        </w:rPr>
        <w:t>4</w:t>
      </w:r>
      <w:r w:rsidRPr="000222FD">
        <w:rPr>
          <w:rFonts w:ascii="Sylfaen" w:hAnsi="Sylfaen" w:cs="Sylfaen"/>
          <w:lang w:val="ka-GE"/>
        </w:rPr>
        <w:t xml:space="preserve">. </w:t>
      </w:r>
      <w:r w:rsidRPr="000222FD">
        <w:rPr>
          <w:rFonts w:ascii="Sylfaen" w:hAnsi="Sylfaen"/>
          <w:lang w:val="ka-GE"/>
        </w:rPr>
        <w:t xml:space="preserve">ფარისებრი ჯირკვლის დაავადებების ინციდენტობა </w:t>
      </w:r>
      <w:r w:rsidRPr="000222FD">
        <w:rPr>
          <w:rFonts w:ascii="Sylfaen" w:hAnsi="Sylfaen" w:cs="Sylfaen"/>
          <w:lang w:val="ka-GE"/>
        </w:rPr>
        <w:t xml:space="preserve">100000 მოსახლეზე, </w:t>
      </w:r>
      <w:r w:rsidRPr="000222FD">
        <w:rPr>
          <w:rFonts w:ascii="Sylfaen" w:hAnsi="Sylfaen"/>
          <w:lang w:val="ka-GE"/>
        </w:rPr>
        <w:t>20</w:t>
      </w:r>
      <w:r w:rsidRPr="000222FD">
        <w:rPr>
          <w:rFonts w:ascii="Sylfaen" w:hAnsi="Sylfaen"/>
        </w:rPr>
        <w:t>11</w:t>
      </w:r>
      <w:r w:rsidRPr="000222FD">
        <w:rPr>
          <w:rFonts w:ascii="Sylfaen" w:hAnsi="Sylfaen"/>
          <w:lang w:val="ka-GE"/>
        </w:rPr>
        <w:t>-201</w:t>
      </w:r>
      <w:r w:rsidRPr="000222FD">
        <w:rPr>
          <w:rFonts w:ascii="Sylfaen" w:hAnsi="Sylfaen"/>
        </w:rPr>
        <w:t xml:space="preserve">6 </w:t>
      </w:r>
    </w:p>
    <w:p w:rsidR="00BE2655" w:rsidRPr="00B91B2D" w:rsidRDefault="00BE2655" w:rsidP="00BE2655">
      <w:pPr>
        <w:rPr>
          <w:rFonts w:ascii="Sylfaen" w:hAnsi="Sylfaen"/>
          <w:lang w:val="ka-GE"/>
        </w:rPr>
      </w:pPr>
      <w:r w:rsidRPr="00B91B2D">
        <w:rPr>
          <w:rFonts w:ascii="Sylfaen" w:hAnsi="Sylfaen"/>
          <w:noProof/>
        </w:rPr>
        <w:drawing>
          <wp:inline distT="0" distB="0" distL="0" distR="0" wp14:anchorId="1CB78D81" wp14:editId="48BC5ABD">
            <wp:extent cx="6152515" cy="2520564"/>
            <wp:effectExtent l="0" t="0" r="635" b="13335"/>
            <wp:docPr id="5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BE2655" w:rsidRPr="00B91B2D" w:rsidRDefault="00BE2655" w:rsidP="00BE2655">
      <w:pPr>
        <w:rPr>
          <w:rFonts w:ascii="Sylfaen" w:hAnsi="Sylfaen"/>
          <w:lang w:val="ka-GE"/>
        </w:rPr>
      </w:pPr>
      <w:r w:rsidRPr="00B91B2D">
        <w:rPr>
          <w:rFonts w:ascii="Sylfaen" w:hAnsi="Sylfaen"/>
          <w:lang w:val="ka-GE"/>
        </w:rPr>
        <w:t xml:space="preserve">           </w:t>
      </w:r>
    </w:p>
    <w:p w:rsidR="00BE2655" w:rsidRPr="00B91B2D" w:rsidRDefault="00BE2655" w:rsidP="00BE2655">
      <w:pPr>
        <w:rPr>
          <w:rFonts w:ascii="Sylfaen" w:hAnsi="Sylfaen"/>
          <w:lang w:val="ka-GE"/>
        </w:rPr>
      </w:pPr>
    </w:p>
    <w:p w:rsidR="00BE2655" w:rsidRDefault="00BE2655" w:rsidP="00BE2655">
      <w:pPr>
        <w:spacing w:line="276" w:lineRule="auto"/>
        <w:jc w:val="both"/>
        <w:rPr>
          <w:rFonts w:ascii="Sylfaen" w:hAnsi="Sylfaen" w:cs="Sylfaen"/>
          <w:lang w:val="ka-GE"/>
        </w:rPr>
      </w:pPr>
      <w:r>
        <w:rPr>
          <w:rFonts w:ascii="Sylfaen" w:hAnsi="Sylfaen" w:cs="Sylfaen"/>
          <w:lang w:val="ka-GE"/>
        </w:rPr>
        <w:t xml:space="preserve">2010-2016 წლებში უმნიშვნელო ცვალებადობას აქვს ადგილი </w:t>
      </w:r>
      <w:r w:rsidRPr="00AA60A8">
        <w:rPr>
          <w:rFonts w:ascii="Sylfaen" w:hAnsi="Sylfaen" w:cs="Sylfaen"/>
          <w:lang w:val="ka-GE"/>
        </w:rPr>
        <w:t xml:space="preserve">ჩატარებული იოდპროფილაქტიკის </w:t>
      </w:r>
      <w:r>
        <w:rPr>
          <w:rFonts w:ascii="Sylfaen" w:hAnsi="Sylfaen" w:cs="Sylfaen"/>
          <w:lang w:val="ka-GE"/>
        </w:rPr>
        <w:t xml:space="preserve">მხრივ. თუკი 2015 წელს ადგილი ჰქონდა წინა წლებთან შედარებით ამ მაჩვენებლების მატებას, 2016 წელს </w:t>
      </w:r>
      <w:r w:rsidRPr="00AA60A8">
        <w:rPr>
          <w:rFonts w:ascii="Sylfaen" w:hAnsi="Sylfaen" w:cs="Sylfaen"/>
          <w:lang w:val="ka-GE"/>
        </w:rPr>
        <w:t>იოდპროფილაქტიკის</w:t>
      </w:r>
      <w:r>
        <w:rPr>
          <w:rFonts w:ascii="Sylfaen" w:hAnsi="Sylfaen" w:cs="Sylfaen"/>
          <w:lang w:val="ka-GE"/>
        </w:rPr>
        <w:t xml:space="preserve"> მაჩვენებლებმა 2015 წელთან შედარებით დაიკლო.  ბავშვებში უმნიშვნელო ცვლილებები დაფიქსირდა. აღნიშნული შედეგები შესაძლებელია, გარკვეულწილად დაკავშირებული იყოს </w:t>
      </w:r>
      <w:r w:rsidRPr="00003BCF">
        <w:rPr>
          <w:rFonts w:ascii="Sylfaen" w:hAnsi="Sylfaen" w:cs="Sylfaen"/>
          <w:lang w:val="ka-GE"/>
        </w:rPr>
        <w:t>საქართველოში ნუტრიციული მონიტორინ</w:t>
      </w:r>
      <w:r>
        <w:rPr>
          <w:rFonts w:ascii="Sylfaen" w:hAnsi="Sylfaen" w:cs="Sylfaen"/>
          <w:lang w:val="ka-GE"/>
        </w:rPr>
        <w:t>გისა და ზედამხედველობის პროგრამის შედეგებთან (სურათი</w:t>
      </w:r>
      <w:r w:rsidR="001170EF">
        <w:rPr>
          <w:rFonts w:ascii="Sylfaen" w:hAnsi="Sylfaen" w:cs="Sylfaen"/>
          <w:lang w:val="ka-GE"/>
        </w:rPr>
        <w:t xml:space="preserve"> 10</w:t>
      </w:r>
      <w:r w:rsidR="004B287B">
        <w:rPr>
          <w:rFonts w:ascii="Sylfaen" w:hAnsi="Sylfaen" w:cs="Sylfaen"/>
          <w:lang w:val="ka-GE"/>
        </w:rPr>
        <w:t>5</w:t>
      </w:r>
      <w:r>
        <w:rPr>
          <w:rFonts w:ascii="Sylfaen" w:hAnsi="Sylfaen" w:cs="Sylfaen"/>
          <w:lang w:val="ka-GE"/>
        </w:rPr>
        <w:t>).</w:t>
      </w:r>
      <w:r w:rsidRPr="00003BCF">
        <w:rPr>
          <w:rFonts w:ascii="Sylfaen" w:hAnsi="Sylfaen" w:cs="Sylfaen"/>
          <w:lang w:val="ka-GE"/>
        </w:rPr>
        <w:t xml:space="preserve">   </w:t>
      </w:r>
    </w:p>
    <w:p w:rsidR="00BE2655" w:rsidRPr="00B5770D" w:rsidRDefault="00BE2655" w:rsidP="00BE2655">
      <w:pPr>
        <w:spacing w:line="276" w:lineRule="auto"/>
        <w:jc w:val="both"/>
        <w:rPr>
          <w:rFonts w:ascii="Sylfaen" w:hAnsi="Sylfaen" w:cs="AcadNusx"/>
          <w:lang w:val="ka-GE"/>
        </w:rPr>
      </w:pPr>
      <w:r>
        <w:rPr>
          <w:rFonts w:ascii="Sylfaen" w:hAnsi="Sylfaen" w:cs="Sylfaen"/>
          <w:lang w:val="ka-GE"/>
        </w:rPr>
        <w:t>2012-2015</w:t>
      </w:r>
      <w:r w:rsidRPr="00B91B2D">
        <w:rPr>
          <w:rFonts w:ascii="Sylfaen" w:hAnsi="Sylfaen" w:cs="Sylfaen"/>
          <w:lang w:val="ka-GE"/>
        </w:rPr>
        <w:t xml:space="preserve"> წლებ</w:t>
      </w:r>
      <w:r>
        <w:rPr>
          <w:rFonts w:ascii="Sylfaen" w:hAnsi="Sylfaen" w:cs="Sylfaen"/>
          <w:lang w:val="ka-GE"/>
        </w:rPr>
        <w:t>ში ჩატარებული იოდ</w:t>
      </w:r>
      <w:r w:rsidRPr="00B91B2D">
        <w:rPr>
          <w:rFonts w:ascii="Sylfaen" w:hAnsi="Sylfaen" w:cs="Sylfaen"/>
          <w:lang w:val="ka-GE"/>
        </w:rPr>
        <w:t>პროფილაქტიკის ზრდა</w:t>
      </w:r>
      <w:r>
        <w:rPr>
          <w:rFonts w:ascii="Sylfaen" w:hAnsi="Sylfaen" w:cs="Sylfaen"/>
          <w:lang w:val="ka-GE"/>
        </w:rPr>
        <w:t xml:space="preserve"> 2011 წელთან შედარებით</w:t>
      </w:r>
      <w:r w:rsidRPr="00B91B2D">
        <w:rPr>
          <w:rFonts w:ascii="Sylfaen" w:hAnsi="Sylfaen" w:cs="AcadNusx"/>
          <w:lang w:val="ka-GE"/>
        </w:rPr>
        <w:t xml:space="preserve"> </w:t>
      </w:r>
      <w:r w:rsidRPr="00B91B2D">
        <w:rPr>
          <w:rFonts w:ascii="Sylfaen" w:hAnsi="Sylfaen" w:cs="Sylfaen"/>
          <w:lang w:val="ka-GE"/>
        </w:rPr>
        <w:t>შესაძლებელია</w:t>
      </w:r>
      <w:r w:rsidRPr="00B91B2D">
        <w:rPr>
          <w:rFonts w:ascii="Sylfaen" w:hAnsi="Sylfaen" w:cs="AcadNusx"/>
          <w:lang w:val="ka-GE"/>
        </w:rPr>
        <w:t xml:space="preserve"> </w:t>
      </w:r>
      <w:r>
        <w:rPr>
          <w:rFonts w:ascii="Sylfaen" w:hAnsi="Sylfaen" w:cs="Sylfaen"/>
          <w:lang w:val="ka-GE"/>
        </w:rPr>
        <w:t xml:space="preserve">უკავშირდება </w:t>
      </w:r>
      <w:r w:rsidRPr="00B91B2D">
        <w:rPr>
          <w:rFonts w:ascii="Sylfaen" w:hAnsi="Sylfaen" w:cs="Sylfaen"/>
          <w:lang w:val="ka-GE"/>
        </w:rPr>
        <w:t>სადაზღვევო</w:t>
      </w:r>
      <w:r w:rsidRPr="00B91B2D">
        <w:rPr>
          <w:rFonts w:ascii="Sylfaen" w:hAnsi="Sylfaen" w:cs="AcadNusx"/>
          <w:lang w:val="ka-GE"/>
        </w:rPr>
        <w:t xml:space="preserve"> </w:t>
      </w:r>
      <w:r w:rsidRPr="00B91B2D">
        <w:rPr>
          <w:rFonts w:ascii="Sylfaen" w:hAnsi="Sylfaen" w:cs="Sylfaen"/>
          <w:lang w:val="ka-GE"/>
        </w:rPr>
        <w:t>პროგრამების</w:t>
      </w:r>
      <w:r w:rsidRPr="00B91B2D">
        <w:rPr>
          <w:rFonts w:ascii="Sylfaen" w:hAnsi="Sylfaen" w:cs="AcadNusx"/>
          <w:lang w:val="ka-GE"/>
        </w:rPr>
        <w:t xml:space="preserve"> </w:t>
      </w:r>
      <w:r>
        <w:rPr>
          <w:rFonts w:ascii="Sylfaen" w:hAnsi="Sylfaen" w:cs="Sylfaen"/>
          <w:lang w:val="ka-GE"/>
        </w:rPr>
        <w:t>გავრ</w:t>
      </w:r>
      <w:r w:rsidRPr="00B91B2D">
        <w:rPr>
          <w:rFonts w:ascii="Sylfaen" w:hAnsi="Sylfaen" w:cs="Sylfaen"/>
          <w:lang w:val="ka-GE"/>
        </w:rPr>
        <w:t>ცელებისა</w:t>
      </w:r>
      <w:r w:rsidRPr="00B91B2D">
        <w:rPr>
          <w:rFonts w:ascii="Sylfaen" w:hAnsi="Sylfaen" w:cs="AcadNusx"/>
          <w:lang w:val="ka-GE"/>
        </w:rPr>
        <w:t xml:space="preserve"> </w:t>
      </w:r>
      <w:r w:rsidRPr="00B91B2D">
        <w:rPr>
          <w:rFonts w:ascii="Sylfaen" w:hAnsi="Sylfaen" w:cs="Sylfaen"/>
          <w:lang w:val="ka-GE"/>
        </w:rPr>
        <w:t>და</w:t>
      </w:r>
      <w:r w:rsidRPr="00B91B2D">
        <w:rPr>
          <w:rFonts w:ascii="Sylfaen" w:hAnsi="Sylfaen" w:cs="AcadNusx"/>
          <w:lang w:val="ka-GE"/>
        </w:rPr>
        <w:t xml:space="preserve"> </w:t>
      </w:r>
      <w:r w:rsidRPr="00B91B2D">
        <w:rPr>
          <w:rFonts w:ascii="Sylfaen" w:hAnsi="Sylfaen" w:cs="Sylfaen"/>
          <w:lang w:val="ka-GE"/>
        </w:rPr>
        <w:t>პროფილაქტიკური</w:t>
      </w:r>
      <w:r w:rsidRPr="00B91B2D">
        <w:rPr>
          <w:rFonts w:ascii="Sylfaen" w:hAnsi="Sylfaen" w:cs="AcadNusx"/>
          <w:lang w:val="ka-GE"/>
        </w:rPr>
        <w:t xml:space="preserve"> </w:t>
      </w:r>
      <w:r w:rsidRPr="00B91B2D">
        <w:rPr>
          <w:rFonts w:ascii="Sylfaen" w:hAnsi="Sylfaen" w:cs="Sylfaen"/>
          <w:lang w:val="ka-GE"/>
        </w:rPr>
        <w:t>გამოკვლევების</w:t>
      </w:r>
      <w:r w:rsidRPr="00B91B2D">
        <w:rPr>
          <w:rFonts w:ascii="Sylfaen" w:hAnsi="Sylfaen" w:cs="AcadNusx"/>
          <w:lang w:val="ka-GE"/>
        </w:rPr>
        <w:t xml:space="preserve"> </w:t>
      </w:r>
      <w:r w:rsidRPr="00B91B2D">
        <w:rPr>
          <w:rFonts w:ascii="Sylfaen" w:hAnsi="Sylfaen" w:cs="Sylfaen"/>
          <w:lang w:val="ka-GE"/>
        </w:rPr>
        <w:t>გახშირების</w:t>
      </w:r>
      <w:r w:rsidRPr="00B91B2D">
        <w:rPr>
          <w:rFonts w:ascii="Sylfaen" w:hAnsi="Sylfaen" w:cs="AcadNusx"/>
          <w:lang w:val="ka-GE"/>
        </w:rPr>
        <w:t xml:space="preserve"> </w:t>
      </w:r>
      <w:r w:rsidRPr="00B91B2D">
        <w:rPr>
          <w:rFonts w:ascii="Sylfaen" w:hAnsi="Sylfaen" w:cs="Sylfaen"/>
          <w:lang w:val="ka-GE"/>
        </w:rPr>
        <w:t>ფონზე</w:t>
      </w:r>
      <w:r w:rsidRPr="00B91B2D">
        <w:rPr>
          <w:rFonts w:ascii="Sylfaen" w:hAnsi="Sylfaen" w:cs="AcadNusx"/>
          <w:lang w:val="ka-GE"/>
        </w:rPr>
        <w:t xml:space="preserve"> </w:t>
      </w:r>
      <w:r w:rsidRPr="00B91B2D">
        <w:rPr>
          <w:rFonts w:ascii="Sylfaen" w:hAnsi="Sylfaen" w:cs="Sylfaen"/>
          <w:lang w:val="ka-GE"/>
        </w:rPr>
        <w:t>ავადმყოფთა</w:t>
      </w:r>
      <w:r w:rsidRPr="00B91B2D">
        <w:rPr>
          <w:rFonts w:ascii="Sylfaen" w:hAnsi="Sylfaen" w:cs="AcadNusx"/>
          <w:lang w:val="ka-GE"/>
        </w:rPr>
        <w:t xml:space="preserve"> </w:t>
      </w:r>
      <w:r w:rsidRPr="00B91B2D">
        <w:rPr>
          <w:rFonts w:ascii="Sylfaen" w:hAnsi="Sylfaen" w:cs="Sylfaen"/>
          <w:lang w:val="ka-GE"/>
        </w:rPr>
        <w:t>გამოვლ</w:t>
      </w:r>
      <w:r>
        <w:rPr>
          <w:rFonts w:ascii="Sylfaen" w:hAnsi="Sylfaen" w:cs="Sylfaen"/>
          <w:lang w:val="ka-GE"/>
        </w:rPr>
        <w:t xml:space="preserve">ენის </w:t>
      </w:r>
      <w:r w:rsidRPr="00194721">
        <w:rPr>
          <w:rFonts w:ascii="Sylfaen" w:hAnsi="Sylfaen" w:cs="Sylfaen"/>
          <w:lang w:val="ka-GE"/>
        </w:rPr>
        <w:t>მატებას</w:t>
      </w:r>
      <w:r w:rsidRPr="00194721">
        <w:rPr>
          <w:rFonts w:ascii="Sylfaen" w:hAnsi="Sylfaen" w:cs="AcadNusx"/>
          <w:lang w:val="ka-GE"/>
        </w:rPr>
        <w:t xml:space="preserve">. </w:t>
      </w:r>
      <w:r>
        <w:rPr>
          <w:rFonts w:ascii="Sylfaen" w:hAnsi="Sylfaen" w:cs="AcadNusx"/>
          <w:lang w:val="ka-GE"/>
        </w:rPr>
        <w:t>რაც შეეხება 2006-2009</w:t>
      </w:r>
      <w:r w:rsidRPr="00194721">
        <w:rPr>
          <w:rFonts w:ascii="Sylfaen" w:hAnsi="Sylfaen" w:cs="AcadNusx"/>
          <w:lang w:val="ka-GE"/>
        </w:rPr>
        <w:t xml:space="preserve"> წლის </w:t>
      </w:r>
      <w:r>
        <w:rPr>
          <w:rFonts w:ascii="Sylfaen" w:hAnsi="Sylfaen" w:cs="AcadNusx"/>
          <w:lang w:val="ka-GE"/>
        </w:rPr>
        <w:t>მონაცემებთან შედარებით 2010-2016</w:t>
      </w:r>
      <w:r w:rsidRPr="00194721">
        <w:rPr>
          <w:rFonts w:ascii="Sylfaen" w:hAnsi="Sylfaen" w:cs="AcadNusx"/>
          <w:lang w:val="ka-GE"/>
        </w:rPr>
        <w:t xml:space="preserve"> წლებში როგორც ბავშვებში, ასევე მთლ</w:t>
      </w:r>
      <w:r>
        <w:rPr>
          <w:rFonts w:ascii="Sylfaen" w:hAnsi="Sylfaen" w:cs="AcadNusx"/>
          <w:lang w:val="ka-GE"/>
        </w:rPr>
        <w:t>იან</w:t>
      </w:r>
      <w:r w:rsidRPr="00194721">
        <w:rPr>
          <w:rFonts w:ascii="Sylfaen" w:hAnsi="Sylfaen" w:cs="AcadNusx"/>
          <w:lang w:val="ka-GE"/>
        </w:rPr>
        <w:t xml:space="preserve"> მოსახლეობაში იოდფპროფილაქტიკის მაჩვენებლების კლებას, შეიძლება აიხსნას იმით, რომ 2006-2007 წლებში საქართველოში ხორციელდებოდა იოდისა და სხვა მიკროლემენტების დეფიციტით განპირებებული სახელმწიფო პროგრამა და</w:t>
      </w:r>
      <w:r>
        <w:rPr>
          <w:rFonts w:ascii="Sylfaen" w:hAnsi="Sylfaen" w:cs="AcadNusx"/>
          <w:lang w:val="ka-GE"/>
        </w:rPr>
        <w:t>,</w:t>
      </w:r>
      <w:r w:rsidRPr="00194721">
        <w:rPr>
          <w:rFonts w:ascii="Sylfaen" w:hAnsi="Sylfaen" w:cs="AcadNusx"/>
          <w:lang w:val="ka-GE"/>
        </w:rPr>
        <w:t xml:space="preserve"> შესაბამისად</w:t>
      </w:r>
      <w:r>
        <w:rPr>
          <w:rFonts w:ascii="Sylfaen" w:hAnsi="Sylfaen" w:cs="AcadNusx"/>
          <w:lang w:val="ka-GE"/>
        </w:rPr>
        <w:t>,</w:t>
      </w:r>
      <w:r w:rsidRPr="00194721">
        <w:rPr>
          <w:rFonts w:ascii="Sylfaen" w:hAnsi="Sylfaen" w:cs="AcadNusx"/>
          <w:lang w:val="ka-GE"/>
        </w:rPr>
        <w:t xml:space="preserve"> უკეთესად ტარდებოდა იოდპროფილაქტიკა.</w:t>
      </w:r>
      <w:r>
        <w:rPr>
          <w:rFonts w:ascii="Sylfaen" w:hAnsi="Sylfaen" w:cs="AcadNusx"/>
          <w:lang w:val="ka-GE"/>
        </w:rPr>
        <w:t xml:space="preserve"> </w:t>
      </w:r>
    </w:p>
    <w:p w:rsidR="00BE2655" w:rsidRPr="00B91B2D" w:rsidRDefault="00BE2655" w:rsidP="00BE2655">
      <w:pPr>
        <w:ind w:right="6" w:firstLine="709"/>
        <w:jc w:val="both"/>
        <w:rPr>
          <w:rFonts w:ascii="Sylfaen" w:hAnsi="Sylfaen" w:cs="AcadNusx"/>
        </w:rPr>
      </w:pPr>
    </w:p>
    <w:p w:rsidR="00BE2655" w:rsidRPr="000222FD" w:rsidRDefault="00BE2655" w:rsidP="00BE2655">
      <w:pPr>
        <w:rPr>
          <w:rFonts w:ascii="Sylfaen" w:hAnsi="Sylfaen"/>
          <w:lang w:val="ka-GE"/>
        </w:rPr>
      </w:pPr>
      <w:r w:rsidRPr="000222FD">
        <w:rPr>
          <w:rFonts w:ascii="Sylfaen" w:hAnsi="Sylfaen" w:cs="AcadNusx"/>
          <w:lang w:val="ka-GE"/>
        </w:rPr>
        <w:t>სურათი</w:t>
      </w:r>
      <w:r w:rsidR="004B287B" w:rsidRPr="000222FD">
        <w:rPr>
          <w:rFonts w:ascii="Sylfaen" w:hAnsi="Sylfaen" w:cs="AcadNusx"/>
          <w:lang w:val="ka-GE"/>
        </w:rPr>
        <w:t xml:space="preserve"> 105</w:t>
      </w:r>
      <w:r w:rsidRPr="000222FD">
        <w:rPr>
          <w:rFonts w:ascii="Sylfaen" w:hAnsi="Sylfaen" w:cs="AcadNusx"/>
          <w:lang w:val="ka-GE"/>
        </w:rPr>
        <w:t xml:space="preserve">. </w:t>
      </w:r>
      <w:r w:rsidRPr="000222FD">
        <w:rPr>
          <w:rFonts w:ascii="Sylfaen" w:hAnsi="Sylfaen" w:cs="Sylfaen"/>
          <w:lang w:val="it-IT"/>
        </w:rPr>
        <w:t>ჩატარებული</w:t>
      </w:r>
      <w:r w:rsidRPr="000222FD">
        <w:rPr>
          <w:rFonts w:ascii="Sylfaen" w:hAnsi="Sylfaen" w:cs="AcadNusx"/>
          <w:lang w:val="ka-GE"/>
        </w:rPr>
        <w:t xml:space="preserve"> </w:t>
      </w:r>
      <w:r w:rsidRPr="000222FD">
        <w:rPr>
          <w:rFonts w:ascii="Sylfaen" w:hAnsi="Sylfaen" w:cs="Sylfaen"/>
          <w:lang w:val="it-IT"/>
        </w:rPr>
        <w:t>იოდპროფილაქტიკა</w:t>
      </w:r>
      <w:r w:rsidRPr="000222FD">
        <w:rPr>
          <w:rFonts w:ascii="Sylfaen" w:hAnsi="Sylfaen" w:cs="Sylfaen"/>
          <w:lang w:val="ka-GE"/>
        </w:rPr>
        <w:t>,</w:t>
      </w:r>
      <w:r w:rsidRPr="000222FD">
        <w:rPr>
          <w:rFonts w:ascii="AcadNusx" w:hAnsi="AcadNusx" w:cs="AcadNusx"/>
          <w:lang w:val="it-IT"/>
        </w:rPr>
        <w:t xml:space="preserve"> 200</w:t>
      </w:r>
      <w:r w:rsidRPr="000222FD">
        <w:rPr>
          <w:rFonts w:ascii="Sylfaen" w:hAnsi="Sylfaen" w:cs="AcadNusx"/>
          <w:lang w:val="ka-GE"/>
        </w:rPr>
        <w:t>6</w:t>
      </w:r>
      <w:r w:rsidRPr="000222FD">
        <w:rPr>
          <w:rFonts w:ascii="AcadNusx" w:hAnsi="AcadNusx" w:cs="AcadNusx"/>
          <w:lang w:val="it-IT"/>
        </w:rPr>
        <w:t>-20</w:t>
      </w:r>
      <w:r w:rsidRPr="000222FD">
        <w:rPr>
          <w:rFonts w:ascii="Sylfaen" w:hAnsi="Sylfaen" w:cs="AcadNusx"/>
          <w:lang w:val="ka-GE"/>
        </w:rPr>
        <w:t xml:space="preserve">16 </w:t>
      </w:r>
    </w:p>
    <w:p w:rsidR="00BE2655" w:rsidRDefault="00BE2655" w:rsidP="00BE2655">
      <w:r w:rsidRPr="00B91B2D">
        <w:rPr>
          <w:noProof/>
        </w:rPr>
        <w:drawing>
          <wp:inline distT="0" distB="0" distL="0" distR="0" wp14:anchorId="7CF1EC6F" wp14:editId="68084E1D">
            <wp:extent cx="6152515" cy="2671638"/>
            <wp:effectExtent l="0" t="0" r="635" b="14605"/>
            <wp:docPr id="52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BE2655" w:rsidRPr="00C53897" w:rsidRDefault="00BE2655" w:rsidP="00BE2655"/>
    <w:p w:rsidR="00BE2655" w:rsidRPr="00C53897" w:rsidRDefault="00BE2655" w:rsidP="00BE2655"/>
    <w:p w:rsidR="0016084F" w:rsidRDefault="0016084F" w:rsidP="00A905AC">
      <w:pPr>
        <w:jc w:val="center"/>
        <w:rPr>
          <w:rFonts w:ascii="Sylfaen" w:eastAsia="Calibri" w:hAnsi="Sylfaen" w:cs="Sylfaen"/>
          <w:b/>
          <w:color w:val="002060"/>
          <w:sz w:val="28"/>
          <w:szCs w:val="28"/>
          <w:lang w:val="ka-GE" w:eastAsia="zh-CN"/>
        </w:rPr>
      </w:pPr>
    </w:p>
    <w:p w:rsidR="0016084F" w:rsidRDefault="0016084F" w:rsidP="00A905AC">
      <w:pPr>
        <w:jc w:val="center"/>
        <w:rPr>
          <w:rFonts w:ascii="Sylfaen" w:eastAsia="Calibri" w:hAnsi="Sylfaen" w:cs="Sylfaen"/>
          <w:b/>
          <w:color w:val="002060"/>
          <w:sz w:val="28"/>
          <w:szCs w:val="28"/>
          <w:lang w:val="ka-GE" w:eastAsia="zh-CN"/>
        </w:rPr>
      </w:pPr>
    </w:p>
    <w:p w:rsidR="00A905AC" w:rsidRPr="003B664A" w:rsidRDefault="00A905AC" w:rsidP="00A905AC">
      <w:pPr>
        <w:jc w:val="center"/>
        <w:rPr>
          <w:rFonts w:ascii="Sylfaen" w:eastAsia="Calibri" w:hAnsi="Sylfaen" w:cs="Sylfaen"/>
          <w:b/>
          <w:color w:val="002060"/>
          <w:sz w:val="28"/>
          <w:szCs w:val="28"/>
          <w:lang w:val="ka-GE" w:eastAsia="zh-CN"/>
        </w:rPr>
      </w:pPr>
      <w:r w:rsidRPr="003B664A">
        <w:rPr>
          <w:rFonts w:ascii="Sylfaen" w:eastAsia="Calibri" w:hAnsi="Sylfaen" w:cs="Sylfaen"/>
          <w:b/>
          <w:color w:val="002060"/>
          <w:sz w:val="28"/>
          <w:szCs w:val="28"/>
          <w:lang w:val="ka-GE" w:eastAsia="zh-CN"/>
        </w:rPr>
        <w:t>ტრავმები</w:t>
      </w:r>
      <w:r w:rsidRPr="003B664A">
        <w:rPr>
          <w:rFonts w:ascii="Sylfaen" w:eastAsia="Calibri" w:hAnsi="Sylfaen" w:cs="Times New Roman"/>
          <w:b/>
          <w:color w:val="002060"/>
          <w:sz w:val="28"/>
          <w:szCs w:val="28"/>
          <w:lang w:val="ka-GE" w:eastAsia="zh-CN"/>
        </w:rPr>
        <w:t xml:space="preserve">, </w:t>
      </w:r>
      <w:r w:rsidRPr="003B664A">
        <w:rPr>
          <w:rFonts w:ascii="Sylfaen" w:eastAsia="Calibri" w:hAnsi="Sylfaen" w:cs="Sylfaen"/>
          <w:b/>
          <w:color w:val="002060"/>
          <w:sz w:val="28"/>
          <w:szCs w:val="28"/>
          <w:lang w:val="ka-GE" w:eastAsia="zh-CN"/>
        </w:rPr>
        <w:t>მოწამვლები</w:t>
      </w:r>
      <w:r w:rsidRPr="003B664A">
        <w:rPr>
          <w:rFonts w:ascii="Sylfaen" w:eastAsia="Calibri" w:hAnsi="Sylfaen" w:cs="Times New Roman"/>
          <w:b/>
          <w:color w:val="002060"/>
          <w:sz w:val="28"/>
          <w:szCs w:val="28"/>
          <w:lang w:val="ka-GE" w:eastAsia="zh-CN"/>
        </w:rPr>
        <w:t xml:space="preserve">, </w:t>
      </w:r>
      <w:r w:rsidRPr="003B664A">
        <w:rPr>
          <w:rFonts w:ascii="Sylfaen" w:eastAsia="Calibri" w:hAnsi="Sylfaen" w:cs="Sylfaen"/>
          <w:b/>
          <w:color w:val="002060"/>
          <w:sz w:val="28"/>
          <w:szCs w:val="28"/>
          <w:lang w:val="ka-GE" w:eastAsia="zh-CN"/>
        </w:rPr>
        <w:t>და</w:t>
      </w:r>
      <w:r w:rsidRPr="003B664A">
        <w:rPr>
          <w:rFonts w:ascii="Sylfaen" w:eastAsia="Calibri" w:hAnsi="Sylfaen" w:cs="Times New Roman"/>
          <w:b/>
          <w:color w:val="002060"/>
          <w:sz w:val="28"/>
          <w:szCs w:val="28"/>
          <w:lang w:val="ka-GE" w:eastAsia="zh-CN"/>
        </w:rPr>
        <w:t xml:space="preserve"> </w:t>
      </w:r>
      <w:r w:rsidRPr="003B664A">
        <w:rPr>
          <w:rFonts w:ascii="Sylfaen" w:eastAsia="Calibri" w:hAnsi="Sylfaen" w:cs="Sylfaen"/>
          <w:b/>
          <w:color w:val="002060"/>
          <w:sz w:val="28"/>
          <w:szCs w:val="28"/>
          <w:lang w:val="ka-GE" w:eastAsia="zh-CN"/>
        </w:rPr>
        <w:t>გარეგანი</w:t>
      </w:r>
      <w:r w:rsidRPr="003B664A">
        <w:rPr>
          <w:rFonts w:ascii="Sylfaen" w:eastAsia="Calibri" w:hAnsi="Sylfaen" w:cs="Times New Roman"/>
          <w:b/>
          <w:color w:val="002060"/>
          <w:sz w:val="28"/>
          <w:szCs w:val="28"/>
          <w:lang w:val="ka-GE" w:eastAsia="zh-CN"/>
        </w:rPr>
        <w:t xml:space="preserve"> </w:t>
      </w:r>
      <w:r w:rsidRPr="003B664A">
        <w:rPr>
          <w:rFonts w:ascii="Sylfaen" w:eastAsia="Calibri" w:hAnsi="Sylfaen" w:cs="Sylfaen"/>
          <w:b/>
          <w:color w:val="002060"/>
          <w:sz w:val="28"/>
          <w:szCs w:val="28"/>
          <w:lang w:val="ka-GE" w:eastAsia="zh-CN"/>
        </w:rPr>
        <w:t>მიზეზების</w:t>
      </w:r>
      <w:r w:rsidRPr="003B664A">
        <w:rPr>
          <w:rFonts w:ascii="Sylfaen" w:eastAsia="Calibri" w:hAnsi="Sylfaen" w:cs="Times New Roman"/>
          <w:b/>
          <w:color w:val="002060"/>
          <w:sz w:val="28"/>
          <w:szCs w:val="28"/>
          <w:lang w:val="ka-GE" w:eastAsia="zh-CN"/>
        </w:rPr>
        <w:t xml:space="preserve"> </w:t>
      </w:r>
      <w:r w:rsidRPr="003B664A">
        <w:rPr>
          <w:rFonts w:ascii="Sylfaen" w:eastAsia="Calibri" w:hAnsi="Sylfaen" w:cs="Sylfaen"/>
          <w:b/>
          <w:color w:val="002060"/>
          <w:sz w:val="28"/>
          <w:szCs w:val="28"/>
          <w:lang w:val="ka-GE" w:eastAsia="zh-CN"/>
        </w:rPr>
        <w:t>ზემოქმედების</w:t>
      </w:r>
      <w:r w:rsidRPr="003B664A">
        <w:rPr>
          <w:rFonts w:ascii="Sylfaen" w:eastAsia="Calibri" w:hAnsi="Sylfaen" w:cs="Times New Roman"/>
          <w:b/>
          <w:color w:val="002060"/>
          <w:sz w:val="28"/>
          <w:szCs w:val="28"/>
          <w:lang w:val="ka-GE" w:eastAsia="zh-CN"/>
        </w:rPr>
        <w:t xml:space="preserve"> </w:t>
      </w:r>
      <w:r w:rsidRPr="003B664A">
        <w:rPr>
          <w:rFonts w:ascii="Sylfaen" w:eastAsia="Calibri" w:hAnsi="Sylfaen" w:cs="Sylfaen"/>
          <w:b/>
          <w:color w:val="002060"/>
          <w:sz w:val="28"/>
          <w:szCs w:val="28"/>
          <w:lang w:val="ka-GE" w:eastAsia="zh-CN"/>
        </w:rPr>
        <w:t>ზოგიერთი</w:t>
      </w:r>
      <w:r w:rsidRPr="003B664A">
        <w:rPr>
          <w:rFonts w:ascii="Sylfaen" w:eastAsia="Calibri" w:hAnsi="Sylfaen" w:cs="Times New Roman"/>
          <w:b/>
          <w:color w:val="002060"/>
          <w:sz w:val="28"/>
          <w:szCs w:val="28"/>
          <w:lang w:val="ka-GE" w:eastAsia="zh-CN"/>
        </w:rPr>
        <w:t xml:space="preserve"> </w:t>
      </w:r>
      <w:r w:rsidRPr="003B664A">
        <w:rPr>
          <w:rFonts w:ascii="Sylfaen" w:eastAsia="Calibri" w:hAnsi="Sylfaen" w:cs="Sylfaen"/>
          <w:b/>
          <w:color w:val="002060"/>
          <w:sz w:val="28"/>
          <w:szCs w:val="28"/>
          <w:lang w:val="ka-GE" w:eastAsia="zh-CN"/>
        </w:rPr>
        <w:t xml:space="preserve">შედეგი </w:t>
      </w:r>
      <w:r>
        <w:rPr>
          <w:rFonts w:ascii="Sylfaen" w:eastAsia="Calibri" w:hAnsi="Sylfaen" w:cs="Sylfaen"/>
          <w:b/>
          <w:color w:val="002060"/>
          <w:sz w:val="28"/>
          <w:szCs w:val="28"/>
          <w:lang w:val="ka-GE" w:eastAsia="zh-CN"/>
        </w:rPr>
        <w:t>გლობალურად</w:t>
      </w:r>
    </w:p>
    <w:p w:rsidR="00A905AC" w:rsidRDefault="00A905AC" w:rsidP="00A905AC">
      <w:pPr>
        <w:spacing w:after="0"/>
        <w:jc w:val="both"/>
        <w:rPr>
          <w:rFonts w:ascii="Sylfaen" w:eastAsia="Calibri" w:hAnsi="Sylfaen" w:cs="Times New Roman"/>
          <w:lang w:val="ka-GE" w:eastAsia="zh-CN"/>
        </w:rPr>
      </w:pPr>
      <w:r w:rsidRPr="007A54A9">
        <w:rPr>
          <w:rFonts w:ascii="Sylfaen" w:eastAsia="Calibri" w:hAnsi="Sylfaen" w:cs="Sylfaen"/>
          <w:lang w:val="ka-GE" w:eastAsia="zh-CN"/>
        </w:rPr>
        <w:t>ტრავმა</w:t>
      </w:r>
      <w:r w:rsidRPr="009D7456">
        <w:rPr>
          <w:rFonts w:ascii="Sylfaen" w:eastAsia="Calibri" w:hAnsi="Sylfaen" w:cs="Sylfaen"/>
          <w:lang w:val="ka-GE" w:eastAsia="zh-CN"/>
        </w:rPr>
        <w:t xml:space="preserve"> </w:t>
      </w:r>
      <w:r w:rsidRPr="007A54A9">
        <w:rPr>
          <w:rFonts w:ascii="Sylfaen" w:eastAsia="Calibri" w:hAnsi="Sylfaen" w:cs="Sylfaen"/>
          <w:lang w:val="ka-GE" w:eastAsia="zh-CN"/>
        </w:rPr>
        <w:t>გარეგანი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აგენტის</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ან</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ძალის</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უეცარი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ზემოქმედებით</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ორგანიზმის</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ფუნქციური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სტრუქტურული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დაზიანებაა</w:t>
      </w:r>
      <w:r w:rsidRPr="007A54A9">
        <w:rPr>
          <w:rFonts w:ascii="Sylfaen" w:eastAsia="Calibri" w:hAnsi="Sylfaen" w:cs="Times New Roman"/>
          <w:lang w:val="ka-GE" w:eastAsia="zh-CN"/>
        </w:rPr>
        <w:t>.</w:t>
      </w:r>
    </w:p>
    <w:p w:rsidR="00A905AC" w:rsidRDefault="00A905AC" w:rsidP="00A905AC">
      <w:pPr>
        <w:spacing w:after="0"/>
        <w:jc w:val="both"/>
        <w:rPr>
          <w:rFonts w:ascii="Sylfaen" w:eastAsia="Calibri" w:hAnsi="Sylfaen" w:cs="Times New Roman"/>
          <w:lang w:val="ka-GE" w:eastAsia="zh-CN"/>
        </w:rPr>
      </w:pPr>
      <w:r w:rsidRPr="007A54A9">
        <w:rPr>
          <w:rFonts w:ascii="Sylfaen" w:eastAsia="Calibri" w:hAnsi="Sylfaen" w:cs="Sylfaen"/>
          <w:lang w:val="ka-GE" w:eastAsia="zh-CN"/>
        </w:rPr>
        <w:t>ტრავმატიზმი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დაზიანებათა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ორ</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ძირითად</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კატეგორიას</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მოიცავს:</w:t>
      </w:r>
      <w:r w:rsidRPr="009D7456">
        <w:rPr>
          <w:rFonts w:ascii="Sylfaen" w:eastAsia="Calibri" w:hAnsi="Sylfaen" w:cs="Sylfaen"/>
          <w:lang w:val="ka-GE" w:eastAsia="zh-CN"/>
        </w:rPr>
        <w:t xml:space="preserve"> </w:t>
      </w:r>
      <w:r w:rsidRPr="007A54A9">
        <w:rPr>
          <w:rFonts w:ascii="Sylfaen" w:eastAsia="Calibri" w:hAnsi="Sylfaen" w:cs="Sylfaen"/>
          <w:lang w:val="ka-GE" w:eastAsia="zh-CN"/>
        </w:rPr>
        <w:t>შემთხვევით</w:t>
      </w:r>
      <w:r>
        <w:rPr>
          <w:rFonts w:ascii="Sylfaen" w:eastAsia="Calibri" w:hAnsi="Sylfaen" w:cs="Sylfaen"/>
          <w:lang w:val="ka-GE" w:eastAsia="zh-CN"/>
        </w:rPr>
        <w:t>სა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გამიზნულს</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შემთხვევეით</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დაზიანებას</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მიეკუთვნება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საგზაო</w:t>
      </w:r>
      <w:r w:rsidRPr="007A54A9">
        <w:rPr>
          <w:rFonts w:ascii="Sylfaen" w:eastAsia="Calibri" w:hAnsi="Sylfaen" w:cs="Times New Roman"/>
          <w:lang w:val="ka-GE" w:eastAsia="zh-CN"/>
        </w:rPr>
        <w:t>-</w:t>
      </w:r>
      <w:r w:rsidRPr="007A54A9">
        <w:rPr>
          <w:rFonts w:ascii="Sylfaen" w:eastAsia="Calibri" w:hAnsi="Sylfaen" w:cs="Sylfaen"/>
          <w:lang w:val="ka-GE" w:eastAsia="zh-CN"/>
        </w:rPr>
        <w:t>სატრანსპორტო</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შემთხვევები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ვარდნა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დამწვრობა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დახრჩობა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რეაკრიაციულ</w:t>
      </w:r>
      <w:r w:rsidRPr="007A54A9">
        <w:rPr>
          <w:rFonts w:ascii="Sylfaen" w:eastAsia="Calibri" w:hAnsi="Sylfaen" w:cs="Times New Roman"/>
          <w:lang w:val="ka-GE" w:eastAsia="zh-CN"/>
        </w:rPr>
        <w:t>-</w:t>
      </w:r>
      <w:r w:rsidRPr="007A54A9">
        <w:rPr>
          <w:rFonts w:ascii="Sylfaen" w:eastAsia="Calibri" w:hAnsi="Sylfaen" w:cs="Sylfaen"/>
          <w:lang w:val="ka-GE" w:eastAsia="zh-CN"/>
        </w:rPr>
        <w:t>სპორტული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შემთხვევები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ა</w:t>
      </w:r>
      <w:r w:rsidRPr="007A54A9">
        <w:rPr>
          <w:rFonts w:ascii="Sylfaen" w:eastAsia="Calibri" w:hAnsi="Sylfaen" w:cs="Times New Roman"/>
          <w:lang w:val="ka-GE" w:eastAsia="zh-CN"/>
        </w:rPr>
        <w:t>.</w:t>
      </w:r>
      <w:r w:rsidRPr="007A54A9">
        <w:rPr>
          <w:rFonts w:ascii="Sylfaen" w:eastAsia="Calibri" w:hAnsi="Sylfaen" w:cs="Sylfaen"/>
          <w:lang w:val="ka-GE" w:eastAsia="zh-CN"/>
        </w:rPr>
        <w:t>შ</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განძრახ</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 xml:space="preserve">დაზიანებას </w:t>
      </w:r>
      <w:r w:rsidRPr="007A54A9">
        <w:rPr>
          <w:rFonts w:ascii="Sylfaen" w:eastAsia="Calibri" w:hAnsi="Sylfaen" w:cs="Times New Roman"/>
          <w:lang w:val="ka-GE" w:eastAsia="zh-CN"/>
        </w:rPr>
        <w:t xml:space="preserve">მიეკუთვნება </w:t>
      </w:r>
      <w:r w:rsidRPr="007A54A9">
        <w:rPr>
          <w:rFonts w:ascii="Sylfaen" w:eastAsia="Calibri" w:hAnsi="Sylfaen" w:cs="Sylfaen"/>
          <w:lang w:val="ka-GE" w:eastAsia="zh-CN"/>
        </w:rPr>
        <w:t>ყვ</w:t>
      </w:r>
      <w:r>
        <w:rPr>
          <w:rFonts w:ascii="Sylfaen" w:eastAsia="Calibri" w:hAnsi="Sylfaen" w:cs="Sylfaen"/>
          <w:lang w:val="ka-GE" w:eastAsia="zh-CN"/>
        </w:rPr>
        <w:t>ე</w:t>
      </w:r>
      <w:r w:rsidRPr="007A54A9">
        <w:rPr>
          <w:rFonts w:ascii="Sylfaen" w:eastAsia="Calibri" w:hAnsi="Sylfaen" w:cs="Sylfaen"/>
          <w:lang w:val="ka-GE" w:eastAsia="zh-CN"/>
        </w:rPr>
        <w:t>ლა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ტიპის</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ძალადობა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კერძოდ</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ინტერპერსონალური</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მკვლელობა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თვითმკვლელობის</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მცდელობა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თვითმკვლელობა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და</w:t>
      </w:r>
      <w:r w:rsidRPr="007A54A9">
        <w:rPr>
          <w:rFonts w:ascii="Sylfaen" w:eastAsia="Calibri" w:hAnsi="Sylfaen" w:cs="Times New Roman"/>
          <w:lang w:val="ka-GE" w:eastAsia="zh-CN"/>
        </w:rPr>
        <w:t xml:space="preserve"> </w:t>
      </w:r>
      <w:r w:rsidRPr="007A54A9">
        <w:rPr>
          <w:rFonts w:ascii="Sylfaen" w:eastAsia="Calibri" w:hAnsi="Sylfaen" w:cs="Sylfaen"/>
          <w:lang w:val="ka-GE" w:eastAsia="zh-CN"/>
        </w:rPr>
        <w:t>ა</w:t>
      </w:r>
      <w:r w:rsidRPr="007A54A9">
        <w:rPr>
          <w:rFonts w:ascii="Sylfaen" w:eastAsia="Calibri" w:hAnsi="Sylfaen" w:cs="Times New Roman"/>
          <w:lang w:val="ka-GE" w:eastAsia="zh-CN"/>
        </w:rPr>
        <w:t>.</w:t>
      </w:r>
      <w:r w:rsidRPr="007A54A9">
        <w:rPr>
          <w:rFonts w:ascii="Sylfaen" w:eastAsia="Calibri" w:hAnsi="Sylfaen" w:cs="Sylfaen"/>
          <w:lang w:val="ka-GE" w:eastAsia="zh-CN"/>
        </w:rPr>
        <w:t>შ</w:t>
      </w:r>
      <w:r w:rsidRPr="007A54A9">
        <w:rPr>
          <w:rFonts w:ascii="Sylfaen" w:eastAsia="Calibri" w:hAnsi="Sylfaen" w:cs="Times New Roman"/>
          <w:lang w:val="ka-GE" w:eastAsia="zh-CN"/>
        </w:rPr>
        <w:t>.</w:t>
      </w:r>
    </w:p>
    <w:p w:rsidR="00A905AC" w:rsidRDefault="00A905AC" w:rsidP="00A905AC">
      <w:pPr>
        <w:spacing w:after="0"/>
        <w:jc w:val="both"/>
        <w:rPr>
          <w:rFonts w:ascii="Sylfaen" w:eastAsia="Calibri" w:hAnsi="Sylfaen" w:cs="Times New Roman"/>
          <w:lang w:val="ka-GE" w:eastAsia="zh-CN"/>
        </w:rPr>
      </w:pPr>
      <w:r w:rsidRPr="007A54A9">
        <w:rPr>
          <w:rFonts w:ascii="Sylfaen" w:hAnsi="Sylfaen"/>
          <w:lang w:val="ka-GE"/>
        </w:rPr>
        <w:t xml:space="preserve">ტრავმატიზმი საზოგადოებრივი ჯანმრთელობის მნიშვნელოვან და მზარდ პრობლემას წარმოადგენს. ჯანმრთელობის მსოფლიო ორგანიზაციის მონაცემებით </w:t>
      </w:r>
      <w:r w:rsidRPr="007A54A9">
        <w:rPr>
          <w:rFonts w:ascii="Sylfaen" w:eastAsia="Calibri" w:hAnsi="Sylfaen" w:cs="Arial-BoldMS"/>
          <w:bCs/>
          <w:color w:val="1B1C20"/>
          <w:lang w:val="ka-GE"/>
        </w:rPr>
        <w:t xml:space="preserve">სხვადასხვა სახის დაზიანებებით და ძალადობის  შედეგად </w:t>
      </w:r>
      <w:r w:rsidRPr="007A54A9">
        <w:rPr>
          <w:rFonts w:ascii="Sylfaen" w:eastAsia="Calibri" w:hAnsi="Sylfaen" w:cs="Times New Roman"/>
          <w:lang w:val="ka-GE" w:eastAsia="zh-CN"/>
        </w:rPr>
        <w:t>ყოველდღიურად 14000, ყოველწლიურად კი 5 მილიონზე მეტი ადამიანი იღუპება</w:t>
      </w:r>
      <w:r w:rsidRPr="007A54A9">
        <w:rPr>
          <w:rFonts w:ascii="Sylfaen" w:eastAsia="Calibri" w:hAnsi="Sylfaen" w:cs="Arial-BoldMS"/>
          <w:bCs/>
          <w:color w:val="1B1C20"/>
          <w:lang w:val="ka-GE"/>
        </w:rPr>
        <w:t xml:space="preserve">, </w:t>
      </w:r>
      <w:r w:rsidRPr="007A54A9">
        <w:rPr>
          <w:rFonts w:ascii="Sylfaen" w:eastAsia="Calibri" w:hAnsi="Sylfaen" w:cs="Times New Roman"/>
          <w:lang w:val="ka-GE" w:eastAsia="zh-CN"/>
        </w:rPr>
        <w:t>რაც სიკვდილიანობის გლობალური ტვირთის 9%-ს შეადგენს და  აივ ინფექციით, ტუბერკულიოზითა და მალარიით გამოწვეული ლეტალობის საერთო ჯამს 1,7-ჯერ აღემატება.</w:t>
      </w:r>
      <w:r>
        <w:rPr>
          <w:rStyle w:val="FootnoteReference"/>
          <w:rFonts w:ascii="Sylfaen" w:eastAsia="Calibri" w:hAnsi="Sylfaen" w:cs="Times New Roman"/>
          <w:lang w:val="ka-GE" w:eastAsia="zh-CN"/>
        </w:rPr>
        <w:footnoteReference w:id="49"/>
      </w:r>
      <w:r w:rsidRPr="009D7456">
        <w:rPr>
          <w:rFonts w:ascii="Sylfaen" w:eastAsia="Calibri" w:hAnsi="Sylfaen" w:cs="Times New Roman"/>
          <w:lang w:val="ka-GE" w:eastAsia="zh-CN"/>
        </w:rPr>
        <w:t xml:space="preserve"> </w:t>
      </w:r>
    </w:p>
    <w:p w:rsidR="00A905AC" w:rsidRDefault="00A905AC" w:rsidP="00A905AC">
      <w:pPr>
        <w:spacing w:after="0"/>
        <w:jc w:val="both"/>
        <w:rPr>
          <w:rFonts w:ascii="Sylfaen" w:eastAsia="Calibri" w:hAnsi="Sylfaen" w:cs="Times New Roman"/>
          <w:lang w:val="ka-GE" w:eastAsia="zh-CN"/>
        </w:rPr>
      </w:pPr>
    </w:p>
    <w:p w:rsidR="00A905AC" w:rsidRDefault="00A905AC" w:rsidP="00A905AC">
      <w:pPr>
        <w:spacing w:after="0"/>
        <w:jc w:val="center"/>
        <w:rPr>
          <w:rFonts w:ascii="Sylfaen" w:eastAsia="Calibri" w:hAnsi="Sylfaen" w:cs="Times New Roman"/>
          <w:b/>
          <w:sz w:val="20"/>
          <w:szCs w:val="20"/>
          <w:lang w:val="ka-GE" w:eastAsia="zh-CN"/>
        </w:rPr>
      </w:pPr>
    </w:p>
    <w:p w:rsidR="00A905AC" w:rsidRDefault="00A905AC" w:rsidP="00A905AC">
      <w:pPr>
        <w:spacing w:after="0"/>
        <w:jc w:val="center"/>
        <w:rPr>
          <w:rFonts w:ascii="Sylfaen" w:eastAsia="Calibri" w:hAnsi="Sylfaen" w:cs="Times New Roman"/>
          <w:b/>
          <w:sz w:val="20"/>
          <w:szCs w:val="20"/>
          <w:lang w:val="ka-GE" w:eastAsia="zh-CN"/>
        </w:rPr>
      </w:pPr>
    </w:p>
    <w:p w:rsidR="00A905AC" w:rsidRPr="000222FD" w:rsidRDefault="00A905AC" w:rsidP="00E026B1">
      <w:pPr>
        <w:spacing w:after="0"/>
        <w:jc w:val="both"/>
        <w:rPr>
          <w:rFonts w:ascii="Sylfaen" w:eastAsia="Calibri" w:hAnsi="Sylfaen" w:cs="Times New Roman"/>
          <w:sz w:val="20"/>
          <w:szCs w:val="20"/>
          <w:lang w:val="ka-GE" w:eastAsia="zh-CN"/>
        </w:rPr>
      </w:pPr>
      <w:r w:rsidRPr="000222FD">
        <w:rPr>
          <w:rFonts w:ascii="Sylfaen" w:eastAsia="Calibri" w:hAnsi="Sylfaen" w:cs="Times New Roman"/>
          <w:sz w:val="20"/>
          <w:szCs w:val="20"/>
          <w:lang w:val="ka-GE" w:eastAsia="zh-CN"/>
        </w:rPr>
        <w:t xml:space="preserve">სურათი </w:t>
      </w:r>
      <w:r w:rsidR="004B287B" w:rsidRPr="000222FD">
        <w:rPr>
          <w:rFonts w:ascii="Sylfaen" w:eastAsia="Calibri" w:hAnsi="Sylfaen" w:cs="Times New Roman"/>
          <w:sz w:val="20"/>
          <w:szCs w:val="20"/>
          <w:lang w:val="ka-GE" w:eastAsia="zh-CN"/>
        </w:rPr>
        <w:t>106</w:t>
      </w:r>
      <w:r w:rsidRPr="000222FD">
        <w:rPr>
          <w:rFonts w:ascii="Sylfaen" w:eastAsia="Calibri" w:hAnsi="Sylfaen" w:cs="Times New Roman"/>
          <w:sz w:val="20"/>
          <w:szCs w:val="20"/>
          <w:lang w:val="ka-GE" w:eastAsia="zh-CN"/>
        </w:rPr>
        <w:t xml:space="preserve">. </w:t>
      </w:r>
      <w:r w:rsidRPr="000222FD">
        <w:rPr>
          <w:rFonts w:ascii="Sylfaen" w:eastAsia="Calibri" w:hAnsi="Sylfaen" w:cs="Times New Roman"/>
          <w:lang w:val="ka-GE" w:eastAsia="zh-CN"/>
        </w:rPr>
        <w:t xml:space="preserve">ტრავმით გამოწვეული სიკვდილიანობის წილობრივი გადანაწილება გარეგანი მიზეზების მიხედვით                                                                                                                                          </w:t>
      </w:r>
    </w:p>
    <w:p w:rsidR="00A905AC" w:rsidRDefault="00A905AC" w:rsidP="00A905AC">
      <w:pPr>
        <w:spacing w:after="0"/>
        <w:jc w:val="center"/>
        <w:rPr>
          <w:rFonts w:ascii="Sylfaen" w:eastAsia="Calibri" w:hAnsi="Sylfaen" w:cs="Times New Roman"/>
          <w:b/>
          <w:lang w:val="ka-GE" w:eastAsia="zh-CN"/>
        </w:rPr>
      </w:pPr>
      <w:r>
        <w:rPr>
          <w:rFonts w:ascii="Sylfaen" w:eastAsia="Calibri" w:hAnsi="Sylfaen" w:cs="Times New Roman"/>
          <w:b/>
          <w:lang w:val="ka-GE" w:eastAsia="zh-CN"/>
        </w:rPr>
        <w:t xml:space="preserve">                                                                                                               </w:t>
      </w:r>
    </w:p>
    <w:p w:rsidR="00A905AC" w:rsidRDefault="00A905AC" w:rsidP="00A905AC">
      <w:pPr>
        <w:spacing w:after="0"/>
        <w:jc w:val="both"/>
        <w:rPr>
          <w:rFonts w:ascii="Sylfaen" w:eastAsia="Calibri" w:hAnsi="Sylfaen" w:cs="Times New Roman"/>
          <w:lang w:val="ka-GE" w:eastAsia="zh-CN"/>
        </w:rPr>
      </w:pPr>
      <w:r w:rsidRPr="00674591">
        <w:rPr>
          <w:rFonts w:ascii="Sylfaen" w:eastAsia="Calibri" w:hAnsi="Sylfaen" w:cs="Times New Roman"/>
          <w:noProof/>
        </w:rPr>
        <w:drawing>
          <wp:inline distT="0" distB="0" distL="0" distR="0" wp14:anchorId="213AB19C" wp14:editId="63BC7CA5">
            <wp:extent cx="5353050" cy="2790825"/>
            <wp:effectExtent l="0" t="0" r="0" b="0"/>
            <wp:docPr id="297" name="Chart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r>
        <w:rPr>
          <w:rFonts w:ascii="Sylfaen" w:eastAsia="Calibri" w:hAnsi="Sylfaen" w:cs="Times New Roman"/>
          <w:lang w:val="ka-GE" w:eastAsia="zh-CN"/>
        </w:rPr>
        <w:t xml:space="preserve">    </w:t>
      </w:r>
    </w:p>
    <w:p w:rsidR="00A905AC" w:rsidRPr="00C5278B" w:rsidRDefault="00A905AC" w:rsidP="00A905AC">
      <w:pPr>
        <w:pStyle w:val="NormalWeb"/>
        <w:spacing w:before="0" w:beforeAutospacing="0" w:after="0" w:afterAutospacing="0"/>
        <w:rPr>
          <w:rFonts w:ascii="Sylfaen" w:hAnsi="Sylfaen"/>
          <w:sz w:val="18"/>
          <w:szCs w:val="18"/>
          <w:lang w:val="ka-GE"/>
        </w:rPr>
      </w:pPr>
      <w:r w:rsidRPr="00C5278B">
        <w:rPr>
          <w:rFonts w:ascii="Sylfaen" w:eastAsia="+mn-ea" w:hAnsi="Sylfaen" w:cs="Sylfaen"/>
          <w:b/>
          <w:bCs/>
          <w:sz w:val="18"/>
          <w:szCs w:val="18"/>
          <w:lang w:val="ka-GE"/>
        </w:rPr>
        <w:t>წყარო</w:t>
      </w:r>
      <w:r w:rsidRPr="00C80B14">
        <w:rPr>
          <w:rFonts w:ascii="Sylfaen" w:eastAsia="+mn-ea" w:hAnsi="Sylfaen" w:cs="+mn-cs"/>
          <w:b/>
          <w:bCs/>
          <w:sz w:val="18"/>
          <w:szCs w:val="18"/>
          <w:lang w:val="ka-GE"/>
        </w:rPr>
        <w:t>: WHO Global Health Estimates, 2014</w:t>
      </w:r>
    </w:p>
    <w:p w:rsidR="00A905AC" w:rsidRPr="00C80B14" w:rsidRDefault="00A905AC" w:rsidP="00A905AC">
      <w:pPr>
        <w:spacing w:after="0"/>
        <w:jc w:val="both"/>
        <w:rPr>
          <w:rFonts w:ascii="Sylfaen" w:eastAsia="Calibri" w:hAnsi="Sylfaen" w:cs="Times New Roman"/>
          <w:lang w:val="ka-GE" w:eastAsia="zh-CN"/>
        </w:rPr>
      </w:pPr>
    </w:p>
    <w:p w:rsidR="00A905AC" w:rsidRDefault="00A905AC" w:rsidP="00A905AC">
      <w:pPr>
        <w:spacing w:after="0"/>
        <w:jc w:val="both"/>
        <w:rPr>
          <w:rFonts w:ascii="Sylfaen" w:eastAsia="Calibri" w:hAnsi="Sylfaen" w:cs="Times New Roman"/>
          <w:lang w:val="ka-GE" w:eastAsia="zh-CN"/>
        </w:rPr>
      </w:pPr>
      <w:r>
        <w:rPr>
          <w:rFonts w:ascii="Sylfaen" w:eastAsia="Calibri" w:hAnsi="Sylfaen" w:cs="Times New Roman"/>
          <w:lang w:val="ka-GE" w:eastAsia="zh-CN"/>
        </w:rPr>
        <w:t xml:space="preserve">უკანასკნელი შეფასებით, მოსახლეობის ¼ ბავშვობის ასაკში განიცდიდა ამა თუ იმ სახის ძალადობას და ქალების 1/3 ფიზიკური და სექსუალური ძალადობის მსხვერპლია </w:t>
      </w:r>
      <w:r w:rsidRPr="00F206DC">
        <w:rPr>
          <w:rFonts w:ascii="Sylfaen" w:eastAsia="Calibri" w:hAnsi="Sylfaen" w:cs="Times New Roman"/>
          <w:lang w:val="ka-GE" w:eastAsia="zh-CN"/>
        </w:rPr>
        <w:t>(სურ</w:t>
      </w:r>
      <w:r>
        <w:rPr>
          <w:rFonts w:ascii="Sylfaen" w:eastAsia="Calibri" w:hAnsi="Sylfaen" w:cs="Times New Roman"/>
          <w:lang w:val="ka-GE" w:eastAsia="zh-CN"/>
        </w:rPr>
        <w:t>ათი 10</w:t>
      </w:r>
      <w:r w:rsidR="004B287B">
        <w:rPr>
          <w:rFonts w:ascii="Sylfaen" w:eastAsia="Calibri" w:hAnsi="Sylfaen" w:cs="Times New Roman"/>
          <w:lang w:val="ka-GE" w:eastAsia="zh-CN"/>
        </w:rPr>
        <w:t>7</w:t>
      </w:r>
      <w:r w:rsidRPr="00F206DC">
        <w:rPr>
          <w:rFonts w:ascii="Sylfaen" w:eastAsia="Calibri" w:hAnsi="Sylfaen" w:cs="Times New Roman"/>
          <w:lang w:val="ka-GE" w:eastAsia="zh-CN"/>
        </w:rPr>
        <w:t>)</w:t>
      </w:r>
      <w:r>
        <w:rPr>
          <w:rFonts w:ascii="Sylfaen" w:eastAsia="Calibri" w:hAnsi="Sylfaen" w:cs="Times New Roman"/>
          <w:lang w:val="ka-GE" w:eastAsia="zh-CN"/>
        </w:rPr>
        <w:t xml:space="preserve">. </w:t>
      </w:r>
    </w:p>
    <w:p w:rsidR="00A905AC" w:rsidRDefault="00A905AC" w:rsidP="00A905AC">
      <w:pPr>
        <w:spacing w:after="0"/>
        <w:jc w:val="center"/>
        <w:rPr>
          <w:rFonts w:ascii="Sylfaen" w:eastAsia="Calibri" w:hAnsi="Sylfaen" w:cs="Times New Roman"/>
          <w:b/>
          <w:lang w:val="ka-GE" w:eastAsia="zh-CN"/>
        </w:rPr>
      </w:pPr>
    </w:p>
    <w:p w:rsidR="00A905AC" w:rsidRPr="000222FD" w:rsidRDefault="00A905AC" w:rsidP="00A905AC">
      <w:pPr>
        <w:spacing w:after="0"/>
        <w:jc w:val="both"/>
        <w:rPr>
          <w:rFonts w:ascii="Sylfaen" w:eastAsia="Calibri" w:hAnsi="Sylfaen" w:cs="Times New Roman"/>
          <w:lang w:val="ka-GE" w:eastAsia="zh-CN"/>
        </w:rPr>
      </w:pPr>
      <w:r w:rsidRPr="000222FD">
        <w:rPr>
          <w:rFonts w:ascii="Sylfaen" w:eastAsia="Calibri" w:hAnsi="Sylfaen" w:cs="Times New Roman"/>
          <w:sz w:val="20"/>
          <w:szCs w:val="20"/>
          <w:lang w:val="ka-GE" w:eastAsia="zh-CN"/>
        </w:rPr>
        <w:t>სურათი 10</w:t>
      </w:r>
      <w:r w:rsidR="004B287B" w:rsidRPr="000222FD">
        <w:rPr>
          <w:rFonts w:ascii="Sylfaen" w:eastAsia="Calibri" w:hAnsi="Sylfaen" w:cs="Times New Roman"/>
          <w:sz w:val="20"/>
          <w:szCs w:val="20"/>
          <w:lang w:val="ka-GE" w:eastAsia="zh-CN"/>
        </w:rPr>
        <w:t>7</w:t>
      </w:r>
      <w:r w:rsidRPr="000222FD">
        <w:rPr>
          <w:rFonts w:ascii="Sylfaen" w:eastAsia="Calibri" w:hAnsi="Sylfaen" w:cs="Times New Roman"/>
          <w:sz w:val="20"/>
          <w:szCs w:val="20"/>
          <w:lang w:val="ka-GE" w:eastAsia="zh-CN"/>
        </w:rPr>
        <w:t xml:space="preserve">. </w:t>
      </w:r>
      <w:r w:rsidRPr="000222FD">
        <w:rPr>
          <w:rFonts w:ascii="Sylfaen" w:eastAsia="Calibri" w:hAnsi="Sylfaen" w:cs="Times New Roman"/>
          <w:lang w:val="ka-GE" w:eastAsia="zh-CN"/>
        </w:rPr>
        <w:t>ქალთა მიმართ ძალადობის გავრცელება გლობალურად ჯანმოს რეგიონების მიხედვით</w:t>
      </w:r>
    </w:p>
    <w:p w:rsidR="00A905AC" w:rsidRPr="00853061" w:rsidRDefault="00A905AC" w:rsidP="00A905AC">
      <w:pPr>
        <w:spacing w:after="0"/>
        <w:rPr>
          <w:rFonts w:ascii="Sylfaen" w:eastAsia="Calibri" w:hAnsi="Sylfaen" w:cs="Times New Roman"/>
          <w:b/>
          <w:sz w:val="20"/>
          <w:szCs w:val="20"/>
          <w:lang w:val="ka-GE" w:eastAsia="zh-CN"/>
        </w:rPr>
      </w:pPr>
    </w:p>
    <w:p w:rsidR="00A905AC" w:rsidRDefault="00A905AC" w:rsidP="00A905AC">
      <w:pPr>
        <w:spacing w:after="0"/>
        <w:jc w:val="center"/>
        <w:rPr>
          <w:rFonts w:ascii="Sylfaen" w:eastAsia="Calibri" w:hAnsi="Sylfaen" w:cs="Times New Roman"/>
          <w:lang w:val="ka-GE" w:eastAsia="zh-CN"/>
        </w:rPr>
      </w:pPr>
    </w:p>
    <w:p w:rsidR="00A905AC" w:rsidRDefault="00A905AC" w:rsidP="00A905AC">
      <w:pPr>
        <w:spacing w:after="0"/>
        <w:jc w:val="both"/>
        <w:rPr>
          <w:rFonts w:ascii="Sylfaen" w:eastAsia="Calibri" w:hAnsi="Sylfaen" w:cs="Times New Roman"/>
          <w:lang w:val="ka-GE" w:eastAsia="zh-CN"/>
        </w:rPr>
      </w:pPr>
      <w:r>
        <w:rPr>
          <w:rFonts w:ascii="Sylfaen" w:eastAsia="Calibri" w:hAnsi="Sylfaen" w:cs="Times New Roman"/>
          <w:noProof/>
        </w:rPr>
        <w:drawing>
          <wp:inline distT="0" distB="0" distL="0" distR="0" wp14:anchorId="5106B103" wp14:editId="08C1AF96">
            <wp:extent cx="5933129" cy="257175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576289"/>
                    </a:xfrm>
                    <a:prstGeom prst="rect">
                      <a:avLst/>
                    </a:prstGeom>
                    <a:noFill/>
                    <a:ln>
                      <a:noFill/>
                    </a:ln>
                  </pic:spPr>
                </pic:pic>
              </a:graphicData>
            </a:graphic>
          </wp:inline>
        </w:drawing>
      </w:r>
    </w:p>
    <w:p w:rsidR="00A905AC" w:rsidRPr="009B5437" w:rsidRDefault="00A905AC" w:rsidP="00A905AC">
      <w:pPr>
        <w:spacing w:after="0"/>
        <w:jc w:val="both"/>
        <w:rPr>
          <w:rFonts w:ascii="Sylfaen" w:eastAsia="Calibri" w:hAnsi="Sylfaen" w:cs="Times New Roman"/>
          <w:lang w:eastAsia="zh-CN"/>
        </w:rPr>
      </w:pPr>
    </w:p>
    <w:p w:rsidR="00A905AC" w:rsidRDefault="00A905AC" w:rsidP="00A905AC">
      <w:pPr>
        <w:spacing w:after="0"/>
        <w:jc w:val="both"/>
        <w:rPr>
          <w:rFonts w:ascii="Sylfaen" w:eastAsia="Calibri" w:hAnsi="Sylfaen" w:cs="Times New Roman"/>
          <w:lang w:val="ka-GE" w:eastAsia="zh-CN"/>
        </w:rPr>
      </w:pPr>
      <w:r>
        <w:rPr>
          <w:rFonts w:ascii="Sylfaen" w:eastAsia="Calibri" w:hAnsi="Sylfaen" w:cs="Times New Roman"/>
          <w:lang w:val="ka-GE" w:eastAsia="zh-CN"/>
        </w:rPr>
        <w:t xml:space="preserve">2015 წელს მსოფლიოში </w:t>
      </w:r>
      <w:r w:rsidRPr="004C5EFC">
        <w:rPr>
          <w:rFonts w:ascii="Sylfaen" w:eastAsia="Calibri" w:hAnsi="Sylfaen" w:cs="Times New Roman"/>
          <w:lang w:val="ka-GE" w:eastAsia="zh-CN"/>
        </w:rPr>
        <w:t>დაახლოებით 468 000 მკვლელობა</w:t>
      </w:r>
      <w:r>
        <w:rPr>
          <w:rFonts w:ascii="Sylfaen" w:eastAsia="Calibri" w:hAnsi="Sylfaen" w:cs="Times New Roman"/>
          <w:lang w:val="ka-GE" w:eastAsia="zh-CN"/>
        </w:rPr>
        <w:t xml:space="preserve"> დაფიქსირდა, 4/5 შემთხვევაში</w:t>
      </w:r>
      <w:r w:rsidRPr="004C5EFC">
        <w:rPr>
          <w:rFonts w:ascii="Sylfaen" w:eastAsia="Calibri" w:hAnsi="Sylfaen" w:cs="Times New Roman"/>
          <w:lang w:val="ka-GE" w:eastAsia="zh-CN"/>
        </w:rPr>
        <w:t xml:space="preserve">  მსხვერპლი </w:t>
      </w:r>
      <w:r>
        <w:rPr>
          <w:rFonts w:ascii="Sylfaen" w:eastAsia="Calibri" w:hAnsi="Sylfaen" w:cs="Times New Roman"/>
          <w:lang w:val="ka-GE" w:eastAsia="zh-CN"/>
        </w:rPr>
        <w:t>მამაკაცია</w:t>
      </w:r>
      <w:r w:rsidRPr="004C5EFC">
        <w:rPr>
          <w:rFonts w:ascii="Sylfaen" w:eastAsia="Calibri" w:hAnsi="Sylfaen" w:cs="Times New Roman"/>
          <w:lang w:val="ka-GE" w:eastAsia="zh-CN"/>
        </w:rPr>
        <w:t>.</w:t>
      </w:r>
      <w:r>
        <w:rPr>
          <w:rFonts w:ascii="Sylfaen" w:eastAsia="Calibri" w:hAnsi="Sylfaen" w:cs="Times New Roman"/>
          <w:lang w:val="ka-GE" w:eastAsia="zh-CN"/>
        </w:rPr>
        <w:t xml:space="preserve"> მკვლელობით განპირობებული სიკვდილიანობის ტვირთი 5-ჯერ აღემატება ომებთან დაკავშირებულ სიკვდილიანობას </w:t>
      </w:r>
      <w:r w:rsidRPr="00F206DC">
        <w:rPr>
          <w:rFonts w:ascii="Sylfaen" w:eastAsia="Calibri" w:hAnsi="Sylfaen" w:cs="Times New Roman"/>
          <w:lang w:val="ka-GE" w:eastAsia="zh-CN"/>
        </w:rPr>
        <w:t>(სურ</w:t>
      </w:r>
      <w:r>
        <w:rPr>
          <w:rFonts w:ascii="Sylfaen" w:eastAsia="Calibri" w:hAnsi="Sylfaen" w:cs="Times New Roman"/>
          <w:lang w:val="ka-GE" w:eastAsia="zh-CN"/>
        </w:rPr>
        <w:t xml:space="preserve">ათი </w:t>
      </w:r>
      <w:r w:rsidR="004B287B">
        <w:rPr>
          <w:rFonts w:ascii="Sylfaen" w:eastAsia="Calibri" w:hAnsi="Sylfaen" w:cs="Times New Roman"/>
          <w:lang w:val="ka-GE" w:eastAsia="zh-CN"/>
        </w:rPr>
        <w:t>108</w:t>
      </w:r>
      <w:r w:rsidRPr="00F206DC">
        <w:rPr>
          <w:rFonts w:ascii="Sylfaen" w:eastAsia="Calibri" w:hAnsi="Sylfaen" w:cs="Times New Roman"/>
          <w:lang w:val="ka-GE" w:eastAsia="zh-CN"/>
        </w:rPr>
        <w:t>)</w:t>
      </w:r>
      <w:r>
        <w:rPr>
          <w:rFonts w:ascii="Sylfaen" w:eastAsia="Calibri" w:hAnsi="Sylfaen" w:cs="Times New Roman"/>
          <w:lang w:val="ka-GE" w:eastAsia="zh-CN"/>
        </w:rPr>
        <w:t xml:space="preserve"> .</w:t>
      </w:r>
    </w:p>
    <w:p w:rsidR="00A905AC" w:rsidRDefault="00A905AC" w:rsidP="00A905AC">
      <w:pPr>
        <w:spacing w:after="0"/>
        <w:jc w:val="both"/>
        <w:rPr>
          <w:rFonts w:ascii="Sylfaen" w:eastAsia="Calibri" w:hAnsi="Sylfaen" w:cs="Times New Roman"/>
          <w:b/>
          <w:sz w:val="20"/>
          <w:szCs w:val="20"/>
          <w:lang w:val="ka-GE" w:eastAsia="zh-CN"/>
        </w:rPr>
      </w:pPr>
    </w:p>
    <w:p w:rsidR="00A905AC" w:rsidRPr="000222FD" w:rsidRDefault="00A905AC" w:rsidP="00A905AC">
      <w:pPr>
        <w:spacing w:after="0"/>
        <w:jc w:val="both"/>
        <w:rPr>
          <w:rFonts w:ascii="Sylfaen" w:eastAsia="Calibri" w:hAnsi="Sylfaen" w:cs="Times New Roman"/>
          <w:sz w:val="20"/>
          <w:szCs w:val="20"/>
          <w:lang w:val="ka-GE" w:eastAsia="zh-CN"/>
        </w:rPr>
      </w:pPr>
      <w:r w:rsidRPr="000222FD">
        <w:rPr>
          <w:rFonts w:ascii="Sylfaen" w:eastAsia="Calibri" w:hAnsi="Sylfaen" w:cs="Times New Roman"/>
          <w:sz w:val="20"/>
          <w:szCs w:val="20"/>
          <w:lang w:val="ka-GE" w:eastAsia="zh-CN"/>
        </w:rPr>
        <w:t>სურათი 10</w:t>
      </w:r>
      <w:r w:rsidR="004B287B" w:rsidRPr="000222FD">
        <w:rPr>
          <w:rFonts w:ascii="Sylfaen" w:eastAsia="Calibri" w:hAnsi="Sylfaen" w:cs="Times New Roman"/>
          <w:sz w:val="20"/>
          <w:szCs w:val="20"/>
          <w:lang w:val="ka-GE" w:eastAsia="zh-CN"/>
        </w:rPr>
        <w:t>8</w:t>
      </w:r>
      <w:r w:rsidRPr="000222FD">
        <w:rPr>
          <w:rFonts w:ascii="Sylfaen" w:eastAsia="Calibri" w:hAnsi="Sylfaen" w:cs="Times New Roman"/>
          <w:sz w:val="20"/>
          <w:szCs w:val="20"/>
          <w:lang w:val="ka-GE" w:eastAsia="zh-CN"/>
        </w:rPr>
        <w:t xml:space="preserve">. </w:t>
      </w:r>
      <w:r w:rsidRPr="000222FD">
        <w:rPr>
          <w:rFonts w:ascii="Sylfaen" w:eastAsia="Calibri" w:hAnsi="Sylfaen" w:cs="Times New Roman"/>
          <w:lang w:val="ka-GE" w:eastAsia="zh-CN"/>
        </w:rPr>
        <w:t xml:space="preserve">მკვლელობით განპირობებული სიკვდილიანობის მაჩვენებლები სქესის მიხედვით, ჯანმოს რეგიონებსა და გლობალურად, 2015                   </w:t>
      </w:r>
    </w:p>
    <w:p w:rsidR="00A905AC" w:rsidRPr="000222FD" w:rsidRDefault="00A905AC" w:rsidP="00A905AC">
      <w:pPr>
        <w:spacing w:after="0"/>
        <w:jc w:val="center"/>
        <w:rPr>
          <w:rFonts w:ascii="Sylfaen" w:eastAsia="Calibri" w:hAnsi="Sylfaen" w:cs="Times New Roman"/>
          <w:lang w:val="ka-GE" w:eastAsia="zh-CN"/>
        </w:rPr>
      </w:pPr>
      <w:r w:rsidRPr="000222FD">
        <w:rPr>
          <w:rFonts w:ascii="Sylfaen" w:eastAsia="Calibri" w:hAnsi="Sylfaen" w:cs="Times New Roman"/>
          <w:lang w:val="ka-GE" w:eastAsia="zh-CN"/>
        </w:rPr>
        <w:t xml:space="preserve">     </w:t>
      </w:r>
    </w:p>
    <w:p w:rsidR="00A905AC" w:rsidRPr="008842EB" w:rsidRDefault="00A905AC" w:rsidP="00A905AC">
      <w:pPr>
        <w:spacing w:after="0"/>
        <w:jc w:val="both"/>
        <w:rPr>
          <w:rFonts w:ascii="Sylfaen" w:eastAsia="Calibri" w:hAnsi="Sylfaen" w:cs="Times New Roman"/>
          <w:lang w:val="ka-GE" w:eastAsia="zh-CN"/>
        </w:rPr>
      </w:pPr>
      <w:r>
        <w:rPr>
          <w:rFonts w:ascii="Sylfaen" w:eastAsia="Calibri" w:hAnsi="Sylfaen" w:cs="Times New Roman"/>
          <w:noProof/>
        </w:rPr>
        <w:drawing>
          <wp:inline distT="0" distB="0" distL="0" distR="0" wp14:anchorId="0979CBC3" wp14:editId="208AA925">
            <wp:extent cx="5943600" cy="2152650"/>
            <wp:effectExtent l="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2152650"/>
                    </a:xfrm>
                    <a:prstGeom prst="rect">
                      <a:avLst/>
                    </a:prstGeom>
                    <a:noFill/>
                    <a:ln>
                      <a:noFill/>
                    </a:ln>
                  </pic:spPr>
                </pic:pic>
              </a:graphicData>
            </a:graphic>
          </wp:inline>
        </w:drawing>
      </w:r>
    </w:p>
    <w:p w:rsidR="00A905AC" w:rsidRPr="00E026B1" w:rsidRDefault="00A905AC" w:rsidP="00E026B1">
      <w:pPr>
        <w:spacing w:after="0"/>
        <w:jc w:val="right"/>
        <w:rPr>
          <w:rFonts w:ascii="Sylfaen" w:eastAsia="Calibri" w:hAnsi="Sylfaen" w:cs="Times New Roman"/>
          <w:i/>
          <w:lang w:val="ka-GE" w:eastAsia="zh-CN"/>
        </w:rPr>
      </w:pPr>
      <w:r w:rsidRPr="00E026B1">
        <w:rPr>
          <w:rFonts w:ascii="Sylfaen" w:eastAsia="+mn-ea" w:hAnsi="Sylfaen" w:cs="Sylfaen"/>
          <w:b/>
          <w:bCs/>
          <w:i/>
          <w:sz w:val="18"/>
          <w:szCs w:val="18"/>
          <w:lang w:val="ka-GE"/>
        </w:rPr>
        <w:t>წყარო</w:t>
      </w:r>
      <w:r w:rsidRPr="00E026B1">
        <w:rPr>
          <w:rFonts w:ascii="Sylfaen" w:eastAsia="+mn-ea" w:hAnsi="Sylfaen" w:cs="+mn-cs"/>
          <w:b/>
          <w:bCs/>
          <w:i/>
          <w:sz w:val="18"/>
          <w:szCs w:val="18"/>
          <w:lang w:val="ka-GE"/>
        </w:rPr>
        <w:t>: WHO World Health Statistics 2017</w:t>
      </w:r>
    </w:p>
    <w:p w:rsidR="00A905AC" w:rsidRDefault="00A905AC" w:rsidP="00A905AC">
      <w:pPr>
        <w:spacing w:after="0"/>
        <w:jc w:val="both"/>
        <w:rPr>
          <w:rFonts w:ascii="Sylfaen" w:eastAsia="Calibri" w:hAnsi="Sylfaen" w:cs="Times New Roman"/>
          <w:lang w:val="ka-GE" w:eastAsia="zh-CN"/>
        </w:rPr>
      </w:pPr>
    </w:p>
    <w:p w:rsidR="00A905AC" w:rsidRDefault="00A905AC" w:rsidP="00A905AC">
      <w:pPr>
        <w:spacing w:after="0"/>
        <w:jc w:val="both"/>
        <w:rPr>
          <w:rFonts w:ascii="Sylfaen" w:eastAsia="Calibri" w:hAnsi="Sylfaen" w:cs="Times New Roman"/>
          <w:lang w:val="ka-GE" w:eastAsia="zh-CN"/>
        </w:rPr>
      </w:pPr>
      <w:r>
        <w:rPr>
          <w:rFonts w:ascii="Sylfaen" w:eastAsia="Calibri" w:hAnsi="Sylfaen" w:cs="Times New Roman"/>
          <w:lang w:val="ka-GE" w:eastAsia="zh-CN"/>
        </w:rPr>
        <w:t xml:space="preserve">ჯანმრთელობის მსოფლიო ორგანიზაციის მონაცემებით წყალში ჩაძირვის გამო მსოფლიოში ყოველწლიურად  საშუალოდ 372000 ადამიანი იღუპება. 24 წლამდე ასაკის პოპულაციაში დახრჩობა სიკვდილიანობის  10 წამყვან მიზეზს შორისაა </w:t>
      </w:r>
      <w:r w:rsidRPr="00F206DC">
        <w:rPr>
          <w:rFonts w:ascii="Sylfaen" w:eastAsia="Calibri" w:hAnsi="Sylfaen" w:cs="Times New Roman"/>
          <w:lang w:val="ka-GE" w:eastAsia="zh-CN"/>
        </w:rPr>
        <w:t>(სურ</w:t>
      </w:r>
      <w:r>
        <w:rPr>
          <w:rFonts w:ascii="Sylfaen" w:eastAsia="Calibri" w:hAnsi="Sylfaen" w:cs="Times New Roman"/>
          <w:lang w:val="ka-GE" w:eastAsia="zh-CN"/>
        </w:rPr>
        <w:t xml:space="preserve">ათი </w:t>
      </w:r>
      <w:r w:rsidR="004B287B">
        <w:rPr>
          <w:rFonts w:ascii="Sylfaen" w:eastAsia="Calibri" w:hAnsi="Sylfaen" w:cs="Times New Roman"/>
          <w:lang w:val="ka-GE" w:eastAsia="zh-CN"/>
        </w:rPr>
        <w:t>109</w:t>
      </w:r>
      <w:r w:rsidRPr="00F206DC">
        <w:rPr>
          <w:rFonts w:ascii="Sylfaen" w:eastAsia="Calibri" w:hAnsi="Sylfaen" w:cs="Times New Roman"/>
          <w:lang w:val="ka-GE" w:eastAsia="zh-CN"/>
        </w:rPr>
        <w:t>)</w:t>
      </w:r>
      <w:r>
        <w:rPr>
          <w:rFonts w:ascii="Sylfaen" w:eastAsia="Calibri" w:hAnsi="Sylfaen" w:cs="Times New Roman"/>
          <w:lang w:val="ka-GE" w:eastAsia="zh-CN"/>
        </w:rPr>
        <w:t xml:space="preserve"> .</w:t>
      </w:r>
    </w:p>
    <w:p w:rsidR="00A905AC" w:rsidRDefault="00A905AC" w:rsidP="00A905AC">
      <w:pPr>
        <w:spacing w:after="0"/>
        <w:jc w:val="both"/>
        <w:rPr>
          <w:rFonts w:ascii="Sylfaen" w:eastAsia="Calibri" w:hAnsi="Sylfaen" w:cs="Times New Roman"/>
          <w:b/>
          <w:sz w:val="20"/>
          <w:szCs w:val="20"/>
          <w:lang w:val="ka-GE" w:eastAsia="zh-CN"/>
        </w:rPr>
      </w:pPr>
    </w:p>
    <w:p w:rsidR="00A905AC" w:rsidRPr="008842EB" w:rsidRDefault="00A905AC" w:rsidP="00A905AC">
      <w:pPr>
        <w:spacing w:after="0"/>
        <w:jc w:val="both"/>
        <w:rPr>
          <w:rFonts w:ascii="Sylfaen" w:eastAsia="Calibri" w:hAnsi="Sylfaen" w:cs="Times New Roman"/>
          <w:lang w:eastAsia="zh-CN"/>
        </w:rPr>
      </w:pPr>
      <w:r w:rsidRPr="00E026B1">
        <w:rPr>
          <w:rFonts w:ascii="Sylfaen" w:eastAsia="Calibri" w:hAnsi="Sylfaen" w:cs="Times New Roman"/>
          <w:lang w:val="ka-GE" w:eastAsia="zh-CN"/>
        </w:rPr>
        <w:t xml:space="preserve">სურათი </w:t>
      </w:r>
      <w:r w:rsidR="004B287B" w:rsidRPr="00E026B1">
        <w:rPr>
          <w:rFonts w:ascii="Sylfaen" w:eastAsia="Calibri" w:hAnsi="Sylfaen" w:cs="Times New Roman"/>
          <w:lang w:val="ka-GE" w:eastAsia="zh-CN"/>
        </w:rPr>
        <w:t>109</w:t>
      </w:r>
      <w:r w:rsidRPr="00E026B1">
        <w:rPr>
          <w:rFonts w:ascii="Sylfaen" w:eastAsia="Calibri" w:hAnsi="Sylfaen" w:cs="Times New Roman"/>
          <w:lang w:eastAsia="zh-CN"/>
        </w:rPr>
        <w:t xml:space="preserve">. </w:t>
      </w:r>
      <w:r w:rsidRPr="00E026B1">
        <w:rPr>
          <w:rFonts w:ascii="Sylfaen" w:eastAsia="Calibri" w:hAnsi="Sylfaen" w:cs="Times New Roman"/>
          <w:lang w:val="ka-GE" w:eastAsia="zh-CN"/>
        </w:rPr>
        <w:t xml:space="preserve"> 24</w:t>
      </w:r>
      <w:r w:rsidRPr="000222FD">
        <w:rPr>
          <w:rFonts w:ascii="Sylfaen" w:eastAsia="Calibri" w:hAnsi="Sylfaen" w:cs="Times New Roman"/>
          <w:lang w:val="ka-GE" w:eastAsia="zh-CN"/>
        </w:rPr>
        <w:t xml:space="preserve"> წლამდე ასაკის პოპულაციაში  სიკვდილის გამომწვევ ათ წამყვან მიზეზს შორის ჩაძირვით განპირობებული სიკვდილიანობის რიგითობა ასაკის მიხედვით   </w:t>
      </w:r>
    </w:p>
    <w:p w:rsidR="00A905AC" w:rsidRDefault="00A905AC" w:rsidP="00A905AC">
      <w:pPr>
        <w:spacing w:after="0"/>
        <w:jc w:val="both"/>
        <w:rPr>
          <w:rFonts w:ascii="Sylfaen" w:eastAsia="Calibri" w:hAnsi="Sylfaen" w:cs="Times New Roman"/>
          <w:lang w:val="ka-GE" w:eastAsia="zh-CN"/>
        </w:rPr>
      </w:pPr>
      <w:r>
        <w:rPr>
          <w:rFonts w:ascii="Sylfaen" w:eastAsia="Calibri" w:hAnsi="Sylfaen" w:cs="Times New Roman"/>
          <w:noProof/>
        </w:rPr>
        <w:drawing>
          <wp:inline distT="0" distB="0" distL="0" distR="0" wp14:anchorId="0287B7DA" wp14:editId="2BA4DDA5">
            <wp:extent cx="6019800" cy="31051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029468" cy="3110137"/>
                    </a:xfrm>
                    <a:prstGeom prst="rect">
                      <a:avLst/>
                    </a:prstGeom>
                    <a:noFill/>
                    <a:ln>
                      <a:noFill/>
                    </a:ln>
                  </pic:spPr>
                </pic:pic>
              </a:graphicData>
            </a:graphic>
          </wp:inline>
        </w:drawing>
      </w:r>
    </w:p>
    <w:p w:rsidR="00A905AC" w:rsidRDefault="00A905AC" w:rsidP="00A905AC">
      <w:pPr>
        <w:spacing w:after="0"/>
        <w:jc w:val="both"/>
        <w:rPr>
          <w:rFonts w:ascii="Sylfaen" w:eastAsia="+mn-ea" w:hAnsi="Sylfaen" w:cs="Sylfaen"/>
          <w:b/>
          <w:bCs/>
          <w:sz w:val="18"/>
          <w:szCs w:val="18"/>
          <w:lang w:val="ka-GE"/>
        </w:rPr>
      </w:pPr>
    </w:p>
    <w:p w:rsidR="00A905AC" w:rsidRPr="00E026B1" w:rsidRDefault="00A905AC" w:rsidP="00E026B1">
      <w:pPr>
        <w:spacing w:after="0"/>
        <w:jc w:val="right"/>
        <w:rPr>
          <w:rFonts w:ascii="Sylfaen" w:eastAsia="+mn-ea" w:hAnsi="Sylfaen" w:cs="+mn-cs"/>
          <w:b/>
          <w:bCs/>
          <w:i/>
          <w:sz w:val="18"/>
          <w:szCs w:val="18"/>
          <w:lang w:val="ka-GE"/>
        </w:rPr>
      </w:pPr>
      <w:r w:rsidRPr="00E026B1">
        <w:rPr>
          <w:rFonts w:ascii="Sylfaen" w:eastAsia="+mn-ea" w:hAnsi="Sylfaen" w:cs="Sylfaen"/>
          <w:b/>
          <w:bCs/>
          <w:i/>
          <w:sz w:val="18"/>
          <w:szCs w:val="18"/>
          <w:lang w:val="ka-GE"/>
        </w:rPr>
        <w:t>წყარო</w:t>
      </w:r>
      <w:r w:rsidRPr="00E026B1">
        <w:rPr>
          <w:rFonts w:ascii="Sylfaen" w:eastAsia="+mn-ea" w:hAnsi="Sylfaen" w:cs="+mn-cs"/>
          <w:b/>
          <w:bCs/>
          <w:i/>
          <w:sz w:val="18"/>
          <w:szCs w:val="18"/>
          <w:lang w:val="ka-GE"/>
        </w:rPr>
        <w:t>: WHO GLOBAL REPORT ON DROWNING</w:t>
      </w:r>
    </w:p>
    <w:p w:rsidR="00A905AC" w:rsidRDefault="00A905AC" w:rsidP="00A905AC">
      <w:pPr>
        <w:spacing w:after="0"/>
        <w:jc w:val="both"/>
        <w:rPr>
          <w:rFonts w:ascii="Sylfaen" w:eastAsia="+mn-ea" w:hAnsi="Sylfaen" w:cs="+mn-cs"/>
          <w:b/>
          <w:bCs/>
          <w:sz w:val="18"/>
          <w:szCs w:val="18"/>
          <w:lang w:val="ka-GE"/>
        </w:rPr>
      </w:pPr>
    </w:p>
    <w:p w:rsidR="00A905AC" w:rsidRDefault="00A905AC" w:rsidP="00A905AC">
      <w:pPr>
        <w:spacing w:after="0"/>
        <w:jc w:val="both"/>
        <w:rPr>
          <w:rFonts w:ascii="Sylfaen" w:eastAsia="Calibri" w:hAnsi="Sylfaen" w:cs="Times New Roman"/>
          <w:lang w:val="ka-GE" w:eastAsia="zh-CN"/>
        </w:rPr>
      </w:pPr>
      <w:r>
        <w:rPr>
          <w:rFonts w:ascii="Sylfaen" w:eastAsia="Calibri" w:hAnsi="Sylfaen" w:cs="Times New Roman"/>
          <w:lang w:val="ka-GE" w:eastAsia="zh-CN"/>
        </w:rPr>
        <w:t xml:space="preserve">აღსანიშნავია, აგრეთვე, რომ 2015 წელს მსოფლიოში შემთხვევითი მოწამვლით 108000 სიკვდილი დადასტურდა. შემთხვევითი მოწამვლების ძირითადი გამომწვევებია: პესტიციდები, ნავთი, საყიფაცხოვრებო ქიმიკატები, ნახშირჟანგის მონოქსიდი და ა.შ. აღნიშნული მიზეზით განპირობებული სიკვდილიანობის მაჩვენებელი  ყველაზე მაღალია 5 წლამდე  და 60 წელს გადაცილებულ ასაკობრივ კატეგორიაში </w:t>
      </w:r>
      <w:r w:rsidRPr="00F206DC">
        <w:rPr>
          <w:rFonts w:ascii="Sylfaen" w:eastAsia="Calibri" w:hAnsi="Sylfaen" w:cs="Times New Roman"/>
          <w:lang w:val="ka-GE" w:eastAsia="zh-CN"/>
        </w:rPr>
        <w:t>(სურ</w:t>
      </w:r>
      <w:r>
        <w:rPr>
          <w:rFonts w:ascii="Sylfaen" w:eastAsia="Calibri" w:hAnsi="Sylfaen" w:cs="Times New Roman"/>
          <w:lang w:val="ka-GE" w:eastAsia="zh-CN"/>
        </w:rPr>
        <w:t>ათი</w:t>
      </w:r>
      <w:r w:rsidR="004B287B">
        <w:rPr>
          <w:rFonts w:ascii="Sylfaen" w:eastAsia="Calibri" w:hAnsi="Sylfaen" w:cs="Times New Roman"/>
          <w:lang w:val="ka-GE" w:eastAsia="zh-CN"/>
        </w:rPr>
        <w:t xml:space="preserve"> 110</w:t>
      </w:r>
      <w:r w:rsidRPr="00F206DC">
        <w:rPr>
          <w:rFonts w:ascii="Sylfaen" w:eastAsia="Calibri" w:hAnsi="Sylfaen" w:cs="Times New Roman"/>
          <w:lang w:val="ka-GE" w:eastAsia="zh-CN"/>
        </w:rPr>
        <w:t>)</w:t>
      </w:r>
      <w:r>
        <w:rPr>
          <w:rFonts w:ascii="Sylfaen" w:eastAsia="Calibri" w:hAnsi="Sylfaen" w:cs="Times New Roman"/>
          <w:lang w:val="ka-GE" w:eastAsia="zh-CN"/>
        </w:rPr>
        <w:t xml:space="preserve"> .</w:t>
      </w:r>
    </w:p>
    <w:p w:rsidR="00A905AC" w:rsidRDefault="00A905AC" w:rsidP="00A905AC">
      <w:pPr>
        <w:spacing w:after="0"/>
        <w:rPr>
          <w:rFonts w:ascii="Sylfaen" w:eastAsia="Calibri" w:hAnsi="Sylfaen" w:cs="Times New Roman"/>
          <w:b/>
          <w:sz w:val="20"/>
          <w:szCs w:val="20"/>
          <w:lang w:val="ka-GE" w:eastAsia="zh-CN"/>
        </w:rPr>
      </w:pPr>
    </w:p>
    <w:p w:rsidR="00A905AC" w:rsidRPr="000222FD" w:rsidRDefault="00A905AC" w:rsidP="00A905AC">
      <w:pPr>
        <w:spacing w:after="0"/>
        <w:rPr>
          <w:rFonts w:ascii="Sylfaen" w:eastAsia="Calibri" w:hAnsi="Sylfaen" w:cs="Times New Roman"/>
          <w:lang w:val="ka-GE" w:eastAsia="zh-CN"/>
        </w:rPr>
      </w:pPr>
      <w:r w:rsidRPr="000222FD">
        <w:rPr>
          <w:rFonts w:ascii="Sylfaen" w:eastAsia="Calibri" w:hAnsi="Sylfaen" w:cs="Times New Roman"/>
          <w:sz w:val="20"/>
          <w:szCs w:val="20"/>
          <w:lang w:val="ka-GE" w:eastAsia="zh-CN"/>
        </w:rPr>
        <w:t xml:space="preserve">სურათი </w:t>
      </w:r>
      <w:r w:rsidR="004B287B" w:rsidRPr="000222FD">
        <w:rPr>
          <w:rFonts w:ascii="Sylfaen" w:eastAsia="Calibri" w:hAnsi="Sylfaen" w:cs="Times New Roman"/>
          <w:sz w:val="20"/>
          <w:szCs w:val="20"/>
          <w:lang w:val="ka-GE" w:eastAsia="zh-CN"/>
        </w:rPr>
        <w:t>110</w:t>
      </w:r>
      <w:r w:rsidRPr="000222FD">
        <w:rPr>
          <w:rFonts w:ascii="Sylfaen" w:eastAsia="Calibri" w:hAnsi="Sylfaen" w:cs="Times New Roman"/>
          <w:sz w:val="20"/>
          <w:szCs w:val="20"/>
          <w:lang w:val="ka-GE" w:eastAsia="zh-CN"/>
        </w:rPr>
        <w:t xml:space="preserve">. </w:t>
      </w:r>
      <w:r w:rsidRPr="000222FD">
        <w:rPr>
          <w:rFonts w:ascii="Sylfaen" w:eastAsia="Calibri" w:hAnsi="Sylfaen" w:cs="Times New Roman"/>
          <w:lang w:val="ka-GE" w:eastAsia="zh-CN"/>
        </w:rPr>
        <w:t>შემთხვევითი მოწამვლით განპირობებული  სიკვდილიანობის გლობალური  მაჩვენებელი  ასაკისა და სქესის მიხედვით, 2015</w:t>
      </w:r>
    </w:p>
    <w:p w:rsidR="00A905AC" w:rsidRPr="00571A72" w:rsidRDefault="00A905AC" w:rsidP="00A905AC">
      <w:pPr>
        <w:spacing w:after="0"/>
        <w:jc w:val="center"/>
        <w:rPr>
          <w:rFonts w:ascii="Sylfaen" w:eastAsia="Calibri" w:hAnsi="Sylfaen" w:cs="Times New Roman"/>
          <w:b/>
          <w:sz w:val="20"/>
          <w:szCs w:val="20"/>
          <w:lang w:val="ka-GE" w:eastAsia="zh-CN"/>
        </w:rPr>
      </w:pPr>
      <w:r>
        <w:rPr>
          <w:rFonts w:ascii="Sylfaen" w:eastAsia="Calibri" w:hAnsi="Sylfaen" w:cs="Times New Roman"/>
          <w:b/>
          <w:lang w:val="ka-GE" w:eastAsia="zh-CN"/>
        </w:rPr>
        <w:t xml:space="preserve">                </w:t>
      </w:r>
    </w:p>
    <w:p w:rsidR="00A905AC" w:rsidRDefault="00A905AC" w:rsidP="00A905AC">
      <w:pPr>
        <w:spacing w:after="0"/>
        <w:jc w:val="both"/>
        <w:rPr>
          <w:rFonts w:ascii="Sylfaen" w:eastAsia="Calibri" w:hAnsi="Sylfaen" w:cs="Times New Roman"/>
          <w:lang w:val="ka-GE" w:eastAsia="zh-CN"/>
        </w:rPr>
      </w:pPr>
      <w:r>
        <w:rPr>
          <w:rFonts w:ascii="Sylfaen" w:eastAsia="Calibri" w:hAnsi="Sylfaen" w:cs="Times New Roman"/>
          <w:noProof/>
        </w:rPr>
        <w:drawing>
          <wp:inline distT="0" distB="0" distL="0" distR="0" wp14:anchorId="6ED7C64D" wp14:editId="66DF7420">
            <wp:extent cx="4210050" cy="2105025"/>
            <wp:effectExtent l="0" t="0" r="0"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10050" cy="2105025"/>
                    </a:xfrm>
                    <a:prstGeom prst="rect">
                      <a:avLst/>
                    </a:prstGeom>
                    <a:noFill/>
                    <a:ln>
                      <a:noFill/>
                    </a:ln>
                  </pic:spPr>
                </pic:pic>
              </a:graphicData>
            </a:graphic>
          </wp:inline>
        </w:drawing>
      </w:r>
    </w:p>
    <w:p w:rsidR="00A905AC" w:rsidRPr="00E026B1" w:rsidRDefault="00A905AC" w:rsidP="00E026B1">
      <w:pPr>
        <w:spacing w:after="0"/>
        <w:jc w:val="right"/>
        <w:rPr>
          <w:rFonts w:ascii="Sylfaen" w:eastAsia="+mn-ea" w:hAnsi="Sylfaen" w:cs="+mn-cs"/>
          <w:b/>
          <w:bCs/>
          <w:i/>
          <w:sz w:val="18"/>
          <w:szCs w:val="18"/>
          <w:lang w:val="ka-GE"/>
        </w:rPr>
      </w:pPr>
      <w:r w:rsidRPr="00E026B1">
        <w:rPr>
          <w:rFonts w:ascii="Sylfaen" w:eastAsia="+mn-ea" w:hAnsi="Sylfaen" w:cs="Sylfaen"/>
          <w:b/>
          <w:bCs/>
          <w:i/>
          <w:sz w:val="18"/>
          <w:szCs w:val="18"/>
          <w:lang w:val="ka-GE"/>
        </w:rPr>
        <w:t>წყარო</w:t>
      </w:r>
      <w:r w:rsidRPr="00E026B1">
        <w:rPr>
          <w:rFonts w:ascii="Sylfaen" w:eastAsia="+mn-ea" w:hAnsi="Sylfaen" w:cs="+mn-cs"/>
          <w:b/>
          <w:bCs/>
          <w:i/>
          <w:sz w:val="18"/>
          <w:szCs w:val="18"/>
        </w:rPr>
        <w:t>: WHO</w:t>
      </w:r>
      <w:r w:rsidRPr="00E026B1">
        <w:rPr>
          <w:rFonts w:ascii="Sylfaen" w:eastAsia="+mn-ea" w:hAnsi="Sylfaen" w:cs="+mn-cs"/>
          <w:b/>
          <w:bCs/>
          <w:i/>
          <w:sz w:val="18"/>
          <w:szCs w:val="18"/>
          <w:lang w:val="ka-GE"/>
        </w:rPr>
        <w:t xml:space="preserve"> </w:t>
      </w:r>
      <w:r w:rsidRPr="00E026B1">
        <w:rPr>
          <w:rFonts w:ascii="Sylfaen" w:eastAsia="+mn-ea" w:hAnsi="Sylfaen" w:cs="+mn-cs"/>
          <w:b/>
          <w:bCs/>
          <w:i/>
          <w:sz w:val="18"/>
          <w:szCs w:val="18"/>
        </w:rPr>
        <w:t>World Health Statistics 2017</w:t>
      </w:r>
    </w:p>
    <w:p w:rsidR="00A905AC" w:rsidRPr="007971B4" w:rsidRDefault="00A905AC" w:rsidP="00A905AC">
      <w:pPr>
        <w:spacing w:after="0"/>
        <w:jc w:val="both"/>
        <w:rPr>
          <w:rFonts w:ascii="Sylfaen" w:eastAsia="+mn-ea" w:hAnsi="Sylfaen" w:cs="+mn-cs"/>
          <w:b/>
          <w:bCs/>
          <w:sz w:val="18"/>
          <w:szCs w:val="18"/>
          <w:lang w:val="ka-GE"/>
        </w:rPr>
      </w:pPr>
      <w:r>
        <w:rPr>
          <w:rFonts w:ascii="Sylfaen" w:eastAsia="Calibri" w:hAnsi="Sylfaen" w:cs="Times New Roman"/>
          <w:lang w:val="ka-GE" w:eastAsia="zh-CN"/>
        </w:rPr>
        <w:t xml:space="preserve">ჯანმრთელობის მსოფლიო ორგანიზაციის მონაცემებით 2011-2015 წლებში სტიქიური უბედურებით განპირობებული </w:t>
      </w:r>
      <w:r w:rsidRPr="00CB53FB">
        <w:rPr>
          <w:rFonts w:ascii="Sylfaen" w:eastAsia="Calibri" w:hAnsi="Sylfaen" w:cs="Times New Roman"/>
          <w:lang w:val="ka-GE" w:eastAsia="zh-CN"/>
        </w:rPr>
        <w:t>სიკვდილიანობის</w:t>
      </w:r>
      <w:r>
        <w:rPr>
          <w:rFonts w:ascii="Sylfaen" w:eastAsia="Calibri" w:hAnsi="Sylfaen" w:cs="Times New Roman"/>
          <w:lang w:val="ka-GE" w:eastAsia="zh-CN"/>
        </w:rPr>
        <w:t xml:space="preserve"> </w:t>
      </w:r>
      <w:r w:rsidRPr="00CB53FB">
        <w:rPr>
          <w:rFonts w:ascii="Sylfaen" w:eastAsia="Calibri" w:hAnsi="Sylfaen" w:cs="Times New Roman"/>
          <w:lang w:val="ka-GE" w:eastAsia="zh-CN"/>
        </w:rPr>
        <w:t>საშუალო წლიური</w:t>
      </w:r>
      <w:r>
        <w:rPr>
          <w:rFonts w:ascii="Sylfaen" w:eastAsia="Calibri" w:hAnsi="Sylfaen" w:cs="Times New Roman"/>
          <w:lang w:val="ka-GE" w:eastAsia="zh-CN"/>
        </w:rPr>
        <w:t xml:space="preserve"> </w:t>
      </w:r>
      <w:r w:rsidRPr="00CB53FB">
        <w:rPr>
          <w:rFonts w:ascii="Sylfaen" w:eastAsia="Calibri" w:hAnsi="Sylfaen" w:cs="Times New Roman"/>
          <w:lang w:val="ka-GE" w:eastAsia="zh-CN"/>
        </w:rPr>
        <w:t>მაჩვენებელი</w:t>
      </w:r>
      <w:r>
        <w:rPr>
          <w:rFonts w:ascii="Sylfaen" w:eastAsia="Calibri" w:hAnsi="Sylfaen" w:cs="Times New Roman"/>
          <w:lang w:val="ka-GE" w:eastAsia="zh-CN"/>
        </w:rPr>
        <w:t xml:space="preserve"> 100000 მოსახლეზე 0.3-ს უტოლდება.</w:t>
      </w:r>
    </w:p>
    <w:p w:rsidR="00A905AC" w:rsidRDefault="00A905AC" w:rsidP="00A905AC">
      <w:pPr>
        <w:jc w:val="both"/>
        <w:rPr>
          <w:rFonts w:ascii="Sylfaen" w:eastAsia="Times New Roman" w:hAnsi="Sylfaen" w:cs="Sylfaen"/>
          <w:b/>
          <w:sz w:val="20"/>
          <w:szCs w:val="20"/>
          <w:lang w:val="ka-GE" w:eastAsia="ru-RU"/>
        </w:rPr>
      </w:pPr>
      <w:r>
        <w:rPr>
          <w:rFonts w:ascii="Sylfaen" w:eastAsia="Calibri" w:hAnsi="Sylfaen" w:cs="Times New Roman"/>
          <w:lang w:val="ka-GE" w:eastAsia="zh-CN"/>
        </w:rPr>
        <w:t>ტრავმა 5-29 წწ ასაკობრივ კატეგორიაში სიკვდილიანობის წამყვან მიზეზს წარმოადგენს</w:t>
      </w:r>
      <w:r>
        <w:rPr>
          <w:rStyle w:val="FootnoteReference"/>
          <w:rFonts w:ascii="Sylfaen" w:eastAsia="Calibri" w:hAnsi="Sylfaen" w:cs="Times New Roman"/>
          <w:lang w:val="ka-GE" w:eastAsia="zh-CN"/>
        </w:rPr>
        <w:footnoteReference w:id="50"/>
      </w:r>
      <w:r>
        <w:rPr>
          <w:rFonts w:ascii="Sylfaen" w:eastAsia="Calibri" w:hAnsi="Sylfaen" w:cs="Times New Roman"/>
          <w:lang w:val="ka-GE" w:eastAsia="zh-CN"/>
        </w:rPr>
        <w:t xml:space="preserve"> </w:t>
      </w:r>
      <w:r w:rsidR="002120E9">
        <w:rPr>
          <w:rFonts w:ascii="Sylfaen" w:eastAsia="Calibri" w:hAnsi="Sylfaen" w:cs="Times New Roman"/>
          <w:lang w:val="ka-GE" w:eastAsia="zh-CN"/>
        </w:rPr>
        <w:t>(ცხრილი</w:t>
      </w:r>
      <w:r w:rsidR="004611A7">
        <w:rPr>
          <w:rFonts w:ascii="Sylfaen" w:eastAsia="Calibri" w:hAnsi="Sylfaen" w:cs="Times New Roman"/>
          <w:lang w:val="ka-GE" w:eastAsia="zh-CN"/>
        </w:rPr>
        <w:t xml:space="preserve"> 5</w:t>
      </w:r>
      <w:r w:rsidRPr="00F206DC">
        <w:rPr>
          <w:rFonts w:ascii="Sylfaen" w:eastAsia="Calibri" w:hAnsi="Sylfaen" w:cs="Times New Roman"/>
          <w:lang w:val="ka-GE" w:eastAsia="zh-CN"/>
        </w:rPr>
        <w:t>).</w:t>
      </w:r>
      <w:r w:rsidRPr="00417A24">
        <w:rPr>
          <w:rFonts w:ascii="Sylfaen" w:eastAsia="Times New Roman" w:hAnsi="Sylfaen" w:cs="Sylfaen"/>
          <w:b/>
          <w:sz w:val="20"/>
          <w:szCs w:val="20"/>
          <w:lang w:val="ka-GE" w:eastAsia="ru-RU"/>
        </w:rPr>
        <w:t xml:space="preserve"> </w:t>
      </w:r>
    </w:p>
    <w:p w:rsidR="00A905AC" w:rsidRPr="000222FD" w:rsidRDefault="002120E9" w:rsidP="00A905AC">
      <w:pPr>
        <w:jc w:val="both"/>
        <w:rPr>
          <w:rFonts w:ascii="Sylfaen" w:eastAsia="Calibri" w:hAnsi="Sylfaen" w:cs="Times New Roman"/>
          <w:lang w:val="ka-GE" w:eastAsia="zh-CN"/>
        </w:rPr>
      </w:pPr>
      <w:r w:rsidRPr="000222FD">
        <w:rPr>
          <w:rFonts w:ascii="Sylfaen" w:eastAsia="Times New Roman" w:hAnsi="Sylfaen" w:cs="Sylfaen"/>
          <w:lang w:val="ka-GE" w:eastAsia="ru-RU"/>
        </w:rPr>
        <w:t>ცხრილი</w:t>
      </w:r>
      <w:r w:rsidR="00A905AC" w:rsidRPr="000222FD">
        <w:rPr>
          <w:rFonts w:ascii="Sylfaen" w:eastAsia="Times New Roman" w:hAnsi="Sylfaen" w:cs="Sylfaen"/>
          <w:lang w:val="ka-GE" w:eastAsia="ru-RU"/>
        </w:rPr>
        <w:t xml:space="preserve"> </w:t>
      </w:r>
      <w:r w:rsidR="004611A7">
        <w:rPr>
          <w:rFonts w:ascii="Sylfaen" w:eastAsia="Times New Roman" w:hAnsi="Sylfaen" w:cs="Sylfaen"/>
          <w:lang w:val="ka-GE" w:eastAsia="ru-RU"/>
        </w:rPr>
        <w:t>5</w:t>
      </w:r>
      <w:r w:rsidRPr="000222FD">
        <w:rPr>
          <w:rFonts w:ascii="Sylfaen" w:eastAsia="Times New Roman" w:hAnsi="Sylfaen" w:cs="Sylfaen"/>
          <w:lang w:val="ka-GE" w:eastAsia="ru-RU"/>
        </w:rPr>
        <w:t>.</w:t>
      </w:r>
      <w:r w:rsidR="00A905AC" w:rsidRPr="000222FD">
        <w:rPr>
          <w:rFonts w:ascii="Sylfaen" w:eastAsia="Times New Roman" w:hAnsi="Sylfaen" w:cs="Sylfaen"/>
          <w:lang w:val="ka-GE" w:eastAsia="ru-RU"/>
        </w:rPr>
        <w:t xml:space="preserve"> სიკვდილიანობის წამყვანი მიზეზები კონკრეტული ასაკობრივი კატეგორიებისთვის</w:t>
      </w:r>
    </w:p>
    <w:p w:rsidR="00A905AC" w:rsidRPr="00983D06" w:rsidRDefault="00A905AC" w:rsidP="00A905AC">
      <w:pPr>
        <w:jc w:val="both"/>
        <w:rPr>
          <w:rFonts w:ascii="Sylfaen" w:eastAsia="Times New Roman" w:hAnsi="Sylfaen" w:cs="Sylfaen"/>
          <w:b/>
          <w:sz w:val="20"/>
          <w:szCs w:val="20"/>
          <w:lang w:val="ka-GE" w:eastAsia="ru-RU"/>
        </w:rPr>
      </w:pPr>
      <w:r>
        <w:rPr>
          <w:rFonts w:ascii="Sylfaen" w:eastAsia="Times New Roman" w:hAnsi="Sylfaen" w:cs="Sylfaen"/>
          <w:b/>
          <w:lang w:val="ka-GE" w:eastAsia="ru-RU"/>
        </w:rPr>
        <w:t xml:space="preserve">                                                                                                                   </w:t>
      </w:r>
    </w:p>
    <w:tbl>
      <w:tblPr>
        <w:tblW w:w="9730" w:type="dxa"/>
        <w:tblInd w:w="120" w:type="dxa"/>
        <w:tblLayout w:type="fixed"/>
        <w:tblCellMar>
          <w:left w:w="0" w:type="dxa"/>
          <w:right w:w="0" w:type="dxa"/>
        </w:tblCellMar>
        <w:tblLook w:val="01E0" w:firstRow="1" w:lastRow="1" w:firstColumn="1" w:lastColumn="1" w:noHBand="0" w:noVBand="0"/>
      </w:tblPr>
      <w:tblGrid>
        <w:gridCol w:w="453"/>
        <w:gridCol w:w="1419"/>
        <w:gridCol w:w="1553"/>
        <w:gridCol w:w="1255"/>
        <w:gridCol w:w="1553"/>
        <w:gridCol w:w="1779"/>
        <w:gridCol w:w="1718"/>
      </w:tblGrid>
      <w:tr w:rsidR="00A905AC" w:rsidRPr="0042133A" w:rsidTr="004F0B3C">
        <w:trPr>
          <w:trHeight w:hRule="exact" w:val="175"/>
        </w:trPr>
        <w:tc>
          <w:tcPr>
            <w:tcW w:w="453" w:type="dxa"/>
            <w:tcBorders>
              <w:top w:val="single" w:sz="4" w:space="0" w:color="000000"/>
              <w:left w:val="single" w:sz="4" w:space="0" w:color="000000"/>
              <w:bottom w:val="single" w:sz="4" w:space="0" w:color="000000"/>
              <w:right w:val="single" w:sz="5" w:space="0" w:color="000000"/>
            </w:tcBorders>
          </w:tcPr>
          <w:p w:rsidR="00A905AC" w:rsidRPr="0042133A" w:rsidRDefault="00A905AC" w:rsidP="004F0B3C">
            <w:pPr>
              <w:widowControl w:val="0"/>
              <w:spacing w:after="0" w:line="158" w:lineRule="exact"/>
              <w:ind w:left="61" w:right="-20"/>
              <w:rPr>
                <w:rFonts w:ascii="Arial" w:eastAsia="Arial" w:hAnsi="Arial" w:cs="Arial"/>
                <w:sz w:val="14"/>
                <w:szCs w:val="14"/>
              </w:rPr>
            </w:pPr>
            <w:r w:rsidRPr="0042133A">
              <w:rPr>
                <w:rFonts w:ascii="Arial" w:eastAsia="Arial" w:hAnsi="Arial" w:cs="Arial"/>
                <w:b/>
                <w:bCs/>
                <w:i/>
                <w:sz w:val="14"/>
                <w:szCs w:val="14"/>
              </w:rPr>
              <w:t>Rank</w:t>
            </w:r>
          </w:p>
        </w:tc>
        <w:tc>
          <w:tcPr>
            <w:tcW w:w="1419" w:type="dxa"/>
            <w:tcBorders>
              <w:top w:val="single" w:sz="4" w:space="0" w:color="000000"/>
              <w:left w:val="single" w:sz="5" w:space="0" w:color="000000"/>
              <w:bottom w:val="single" w:sz="4" w:space="0" w:color="000000"/>
              <w:right w:val="single" w:sz="4" w:space="0" w:color="000000"/>
            </w:tcBorders>
          </w:tcPr>
          <w:p w:rsidR="00A905AC" w:rsidRPr="0042133A" w:rsidRDefault="00A905AC" w:rsidP="004F0B3C">
            <w:pPr>
              <w:widowControl w:val="0"/>
              <w:spacing w:after="0" w:line="158" w:lineRule="exact"/>
              <w:ind w:left="462" w:right="-20"/>
              <w:rPr>
                <w:rFonts w:ascii="Arial" w:eastAsia="Arial" w:hAnsi="Arial" w:cs="Arial"/>
                <w:sz w:val="14"/>
                <w:szCs w:val="14"/>
              </w:rPr>
            </w:pPr>
            <w:r w:rsidRPr="0042133A">
              <w:rPr>
                <w:rFonts w:ascii="Arial" w:eastAsia="Arial" w:hAnsi="Arial" w:cs="Arial"/>
                <w:b/>
                <w:bCs/>
                <w:i/>
                <w:spacing w:val="-1"/>
                <w:sz w:val="14"/>
                <w:szCs w:val="14"/>
              </w:rPr>
              <w:t>A</w:t>
            </w:r>
            <w:r w:rsidRPr="0042133A">
              <w:rPr>
                <w:rFonts w:ascii="Arial" w:eastAsia="Arial" w:hAnsi="Arial" w:cs="Arial"/>
                <w:b/>
                <w:bCs/>
                <w:i/>
                <w:sz w:val="14"/>
                <w:szCs w:val="14"/>
              </w:rPr>
              <w:t>ge 0-4</w:t>
            </w:r>
          </w:p>
        </w:tc>
        <w:tc>
          <w:tcPr>
            <w:tcW w:w="1553" w:type="dxa"/>
            <w:tcBorders>
              <w:top w:val="single" w:sz="4" w:space="0" w:color="000000"/>
              <w:left w:val="single" w:sz="4" w:space="0" w:color="000000"/>
              <w:bottom w:val="single" w:sz="4" w:space="0" w:color="000000"/>
              <w:right w:val="single" w:sz="5" w:space="0" w:color="000000"/>
            </w:tcBorders>
          </w:tcPr>
          <w:p w:rsidR="00A905AC" w:rsidRPr="0042133A" w:rsidRDefault="00A905AC" w:rsidP="004F0B3C">
            <w:pPr>
              <w:widowControl w:val="0"/>
              <w:spacing w:after="0" w:line="158" w:lineRule="exact"/>
              <w:ind w:left="493" w:right="-20"/>
              <w:rPr>
                <w:rFonts w:ascii="Arial" w:eastAsia="Arial" w:hAnsi="Arial" w:cs="Arial"/>
                <w:sz w:val="14"/>
                <w:szCs w:val="14"/>
              </w:rPr>
            </w:pPr>
            <w:r w:rsidRPr="0042133A">
              <w:rPr>
                <w:rFonts w:ascii="Arial" w:eastAsia="Arial" w:hAnsi="Arial" w:cs="Arial"/>
                <w:b/>
                <w:bCs/>
                <w:i/>
                <w:spacing w:val="-1"/>
                <w:sz w:val="14"/>
                <w:szCs w:val="14"/>
              </w:rPr>
              <w:t>A</w:t>
            </w:r>
            <w:r w:rsidRPr="0042133A">
              <w:rPr>
                <w:rFonts w:ascii="Arial" w:eastAsia="Arial" w:hAnsi="Arial" w:cs="Arial"/>
                <w:b/>
                <w:bCs/>
                <w:i/>
                <w:sz w:val="14"/>
                <w:szCs w:val="14"/>
              </w:rPr>
              <w:t>ge5-14</w:t>
            </w:r>
          </w:p>
        </w:tc>
        <w:tc>
          <w:tcPr>
            <w:tcW w:w="1255" w:type="dxa"/>
            <w:tcBorders>
              <w:top w:val="single" w:sz="4" w:space="0" w:color="000000"/>
              <w:left w:val="single" w:sz="5" w:space="0" w:color="000000"/>
              <w:bottom w:val="single" w:sz="4" w:space="0" w:color="000000"/>
              <w:right w:val="single" w:sz="5" w:space="0" w:color="000000"/>
            </w:tcBorders>
          </w:tcPr>
          <w:p w:rsidR="00A905AC" w:rsidRPr="0042133A" w:rsidRDefault="00A905AC" w:rsidP="004F0B3C">
            <w:pPr>
              <w:widowControl w:val="0"/>
              <w:spacing w:after="0" w:line="161" w:lineRule="exact"/>
              <w:ind w:left="307" w:right="-20"/>
              <w:rPr>
                <w:rFonts w:ascii="Arial" w:eastAsia="Arial" w:hAnsi="Arial" w:cs="Arial"/>
                <w:sz w:val="14"/>
                <w:szCs w:val="14"/>
              </w:rPr>
            </w:pPr>
            <w:r w:rsidRPr="0042133A">
              <w:rPr>
                <w:rFonts w:ascii="Arial" w:eastAsia="Arial" w:hAnsi="Arial" w:cs="Arial"/>
                <w:b/>
                <w:bCs/>
                <w:i/>
                <w:spacing w:val="-1"/>
                <w:sz w:val="14"/>
                <w:szCs w:val="14"/>
              </w:rPr>
              <w:t>A</w:t>
            </w:r>
            <w:r w:rsidRPr="0042133A">
              <w:rPr>
                <w:rFonts w:ascii="Arial" w:eastAsia="Arial" w:hAnsi="Arial" w:cs="Arial"/>
                <w:b/>
                <w:bCs/>
                <w:i/>
                <w:sz w:val="14"/>
                <w:szCs w:val="14"/>
              </w:rPr>
              <w:t>ge15-29</w:t>
            </w:r>
          </w:p>
        </w:tc>
        <w:tc>
          <w:tcPr>
            <w:tcW w:w="1553" w:type="dxa"/>
            <w:tcBorders>
              <w:top w:val="single" w:sz="4" w:space="0" w:color="000000"/>
              <w:left w:val="single" w:sz="5" w:space="0" w:color="000000"/>
              <w:bottom w:val="single" w:sz="4" w:space="0" w:color="000000"/>
              <w:right w:val="single" w:sz="4" w:space="0" w:color="000000"/>
            </w:tcBorders>
          </w:tcPr>
          <w:p w:rsidR="00A905AC" w:rsidRPr="0042133A" w:rsidRDefault="00A905AC" w:rsidP="004F0B3C">
            <w:pPr>
              <w:widowControl w:val="0"/>
              <w:spacing w:after="0" w:line="161" w:lineRule="exact"/>
              <w:ind w:left="461" w:right="-20"/>
              <w:rPr>
                <w:rFonts w:ascii="Arial" w:eastAsia="Arial" w:hAnsi="Arial" w:cs="Arial"/>
                <w:sz w:val="14"/>
                <w:szCs w:val="14"/>
              </w:rPr>
            </w:pPr>
            <w:r w:rsidRPr="0042133A">
              <w:rPr>
                <w:rFonts w:ascii="Arial" w:eastAsia="Arial" w:hAnsi="Arial" w:cs="Arial"/>
                <w:b/>
                <w:bCs/>
                <w:i/>
                <w:spacing w:val="-1"/>
                <w:sz w:val="14"/>
                <w:szCs w:val="14"/>
              </w:rPr>
              <w:t>A</w:t>
            </w:r>
            <w:r w:rsidRPr="0042133A">
              <w:rPr>
                <w:rFonts w:ascii="Arial" w:eastAsia="Arial" w:hAnsi="Arial" w:cs="Arial"/>
                <w:b/>
                <w:bCs/>
                <w:i/>
                <w:sz w:val="14"/>
                <w:szCs w:val="14"/>
              </w:rPr>
              <w:t>ge30-</w:t>
            </w:r>
            <w:r w:rsidRPr="0042133A">
              <w:rPr>
                <w:rFonts w:ascii="Arial" w:eastAsia="Arial" w:hAnsi="Arial" w:cs="Arial"/>
                <w:b/>
                <w:bCs/>
                <w:i/>
                <w:spacing w:val="-1"/>
                <w:sz w:val="14"/>
                <w:szCs w:val="14"/>
              </w:rPr>
              <w:t>4</w:t>
            </w:r>
            <w:r w:rsidRPr="0042133A">
              <w:rPr>
                <w:rFonts w:ascii="Arial" w:eastAsia="Arial" w:hAnsi="Arial" w:cs="Arial"/>
                <w:b/>
                <w:bCs/>
                <w:i/>
                <w:sz w:val="14"/>
                <w:szCs w:val="14"/>
              </w:rPr>
              <w:t>4</w:t>
            </w:r>
          </w:p>
        </w:tc>
        <w:tc>
          <w:tcPr>
            <w:tcW w:w="1779" w:type="dxa"/>
            <w:tcBorders>
              <w:top w:val="single" w:sz="4" w:space="0" w:color="000000"/>
              <w:left w:val="single" w:sz="4" w:space="0" w:color="000000"/>
              <w:bottom w:val="single" w:sz="4" w:space="0" w:color="000000"/>
              <w:right w:val="single" w:sz="5" w:space="0" w:color="000000"/>
            </w:tcBorders>
          </w:tcPr>
          <w:p w:rsidR="00A905AC" w:rsidRPr="0042133A" w:rsidRDefault="00A905AC" w:rsidP="004F0B3C">
            <w:pPr>
              <w:widowControl w:val="0"/>
              <w:spacing w:after="0" w:line="161" w:lineRule="exact"/>
              <w:ind w:left="575" w:right="-20"/>
              <w:rPr>
                <w:rFonts w:ascii="Arial" w:eastAsia="Arial" w:hAnsi="Arial" w:cs="Arial"/>
                <w:sz w:val="14"/>
                <w:szCs w:val="14"/>
              </w:rPr>
            </w:pPr>
            <w:r w:rsidRPr="0042133A">
              <w:rPr>
                <w:rFonts w:ascii="Arial" w:eastAsia="Arial" w:hAnsi="Arial" w:cs="Arial"/>
                <w:b/>
                <w:bCs/>
                <w:i/>
                <w:spacing w:val="-1"/>
                <w:sz w:val="14"/>
                <w:szCs w:val="14"/>
              </w:rPr>
              <w:t>A</w:t>
            </w:r>
            <w:r w:rsidRPr="0042133A">
              <w:rPr>
                <w:rFonts w:ascii="Arial" w:eastAsia="Arial" w:hAnsi="Arial" w:cs="Arial"/>
                <w:b/>
                <w:bCs/>
                <w:i/>
                <w:sz w:val="14"/>
                <w:szCs w:val="14"/>
              </w:rPr>
              <w:t>ge45-59</w:t>
            </w:r>
          </w:p>
        </w:tc>
        <w:tc>
          <w:tcPr>
            <w:tcW w:w="1718" w:type="dxa"/>
            <w:tcBorders>
              <w:top w:val="single" w:sz="4" w:space="0" w:color="000000"/>
              <w:left w:val="single" w:sz="5" w:space="0" w:color="000000"/>
              <w:bottom w:val="single" w:sz="4" w:space="0" w:color="000000"/>
              <w:right w:val="single" w:sz="4" w:space="0" w:color="000000"/>
            </w:tcBorders>
          </w:tcPr>
          <w:p w:rsidR="00A905AC" w:rsidRPr="0042133A" w:rsidRDefault="00A905AC" w:rsidP="004F0B3C">
            <w:pPr>
              <w:widowControl w:val="0"/>
              <w:spacing w:after="0" w:line="161" w:lineRule="exact"/>
              <w:ind w:left="595" w:right="-20"/>
              <w:rPr>
                <w:rFonts w:ascii="Arial" w:eastAsia="Arial" w:hAnsi="Arial" w:cs="Arial"/>
                <w:sz w:val="14"/>
                <w:szCs w:val="14"/>
              </w:rPr>
            </w:pPr>
            <w:r w:rsidRPr="0042133A">
              <w:rPr>
                <w:rFonts w:ascii="Arial" w:eastAsia="Arial" w:hAnsi="Arial" w:cs="Arial"/>
                <w:b/>
                <w:bCs/>
                <w:i/>
                <w:spacing w:val="-1"/>
                <w:sz w:val="14"/>
                <w:szCs w:val="14"/>
              </w:rPr>
              <w:t>A</w:t>
            </w:r>
            <w:r w:rsidRPr="0042133A">
              <w:rPr>
                <w:rFonts w:ascii="Arial" w:eastAsia="Arial" w:hAnsi="Arial" w:cs="Arial"/>
                <w:b/>
                <w:bCs/>
                <w:i/>
                <w:sz w:val="14"/>
                <w:szCs w:val="14"/>
              </w:rPr>
              <w:t>ge60+</w:t>
            </w:r>
          </w:p>
        </w:tc>
      </w:tr>
      <w:tr w:rsidR="00A905AC" w:rsidRPr="0042133A" w:rsidTr="004F0B3C">
        <w:trPr>
          <w:trHeight w:hRule="exact" w:val="525"/>
        </w:trPr>
        <w:tc>
          <w:tcPr>
            <w:tcW w:w="453" w:type="dxa"/>
            <w:tcBorders>
              <w:top w:val="single" w:sz="4"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2" w:after="0" w:line="160" w:lineRule="exact"/>
              <w:rPr>
                <w:rFonts w:ascii="Calibri" w:eastAsia="Calibri" w:hAnsi="Calibri" w:cs="Times New Roman"/>
                <w:sz w:val="16"/>
                <w:szCs w:val="16"/>
              </w:rPr>
            </w:pPr>
          </w:p>
          <w:p w:rsidR="00A905AC" w:rsidRPr="0042133A" w:rsidRDefault="00A905AC" w:rsidP="004F0B3C">
            <w:pPr>
              <w:widowControl w:val="0"/>
              <w:spacing w:after="0" w:line="240" w:lineRule="auto"/>
              <w:ind w:left="153" w:right="128"/>
              <w:jc w:val="center"/>
              <w:rPr>
                <w:rFonts w:ascii="Arial" w:eastAsia="Arial" w:hAnsi="Arial" w:cs="Arial"/>
                <w:sz w:val="14"/>
                <w:szCs w:val="14"/>
              </w:rPr>
            </w:pPr>
            <w:r w:rsidRPr="0042133A">
              <w:rPr>
                <w:rFonts w:ascii="Arial" w:eastAsia="Arial" w:hAnsi="Arial" w:cs="Arial"/>
                <w:b/>
                <w:bCs/>
                <w:i/>
                <w:sz w:val="14"/>
                <w:szCs w:val="14"/>
              </w:rPr>
              <w:t>1</w:t>
            </w:r>
          </w:p>
        </w:tc>
        <w:tc>
          <w:tcPr>
            <w:tcW w:w="1419" w:type="dxa"/>
            <w:tcBorders>
              <w:top w:val="single" w:sz="4" w:space="0" w:color="000000"/>
              <w:left w:val="single" w:sz="5" w:space="0" w:color="000000"/>
              <w:bottom w:val="single" w:sz="5" w:space="0" w:color="000000"/>
              <w:right w:val="single" w:sz="4" w:space="0" w:color="000000"/>
            </w:tcBorders>
          </w:tcPr>
          <w:p w:rsidR="00A905AC" w:rsidRPr="0042133A" w:rsidRDefault="00A905AC" w:rsidP="004F0B3C">
            <w:pPr>
              <w:widowControl w:val="0"/>
              <w:spacing w:after="0" w:line="160" w:lineRule="exact"/>
              <w:ind w:left="194" w:right="143"/>
              <w:jc w:val="center"/>
              <w:rPr>
                <w:rFonts w:ascii="Arial" w:eastAsia="Arial" w:hAnsi="Arial" w:cs="Arial"/>
                <w:sz w:val="14"/>
                <w:szCs w:val="14"/>
              </w:rPr>
            </w:pPr>
            <w:r w:rsidRPr="0042133A">
              <w:rPr>
                <w:rFonts w:ascii="Arial" w:eastAsia="Arial" w:hAnsi="Arial" w:cs="Arial"/>
                <w:i/>
                <w:sz w:val="14"/>
                <w:szCs w:val="14"/>
              </w:rPr>
              <w:t>Prematur</w:t>
            </w:r>
            <w:r w:rsidRPr="0042133A">
              <w:rPr>
                <w:rFonts w:ascii="Arial" w:eastAsia="Arial" w:hAnsi="Arial" w:cs="Arial"/>
                <w:i/>
                <w:spacing w:val="-1"/>
                <w:sz w:val="14"/>
                <w:szCs w:val="14"/>
              </w:rPr>
              <w:t>it</w:t>
            </w:r>
            <w:r w:rsidRPr="0042133A">
              <w:rPr>
                <w:rFonts w:ascii="Arial" w:eastAsia="Arial" w:hAnsi="Arial" w:cs="Arial"/>
                <w:i/>
                <w:sz w:val="14"/>
                <w:szCs w:val="14"/>
              </w:rPr>
              <w:t>ya</w:t>
            </w:r>
            <w:r w:rsidRPr="0042133A">
              <w:rPr>
                <w:rFonts w:ascii="Arial" w:eastAsia="Arial" w:hAnsi="Arial" w:cs="Arial"/>
                <w:i/>
                <w:spacing w:val="-1"/>
                <w:sz w:val="14"/>
                <w:szCs w:val="14"/>
              </w:rPr>
              <w:t>n</w:t>
            </w:r>
            <w:r w:rsidRPr="0042133A">
              <w:rPr>
                <w:rFonts w:ascii="Arial" w:eastAsia="Arial" w:hAnsi="Arial" w:cs="Arial"/>
                <w:i/>
                <w:sz w:val="14"/>
                <w:szCs w:val="14"/>
              </w:rPr>
              <w:t>d</w:t>
            </w:r>
          </w:p>
          <w:p w:rsidR="00A905AC" w:rsidRPr="0042133A" w:rsidRDefault="00A905AC" w:rsidP="004F0B3C">
            <w:pPr>
              <w:widowControl w:val="0"/>
              <w:spacing w:before="15" w:after="0" w:line="240" w:lineRule="auto"/>
              <w:ind w:left="216" w:right="145"/>
              <w:jc w:val="center"/>
              <w:rPr>
                <w:rFonts w:ascii="Arial" w:eastAsia="Arial" w:hAnsi="Arial" w:cs="Arial"/>
                <w:sz w:val="14"/>
                <w:szCs w:val="14"/>
              </w:rPr>
            </w:pPr>
            <w:r w:rsidRPr="0042133A">
              <w:rPr>
                <w:rFonts w:ascii="Arial" w:eastAsia="Arial" w:hAnsi="Arial" w:cs="Arial"/>
                <w:i/>
                <w:sz w:val="14"/>
                <w:szCs w:val="14"/>
              </w:rPr>
              <w:t>lowbirthweig</w:t>
            </w:r>
            <w:r w:rsidRPr="0042133A">
              <w:rPr>
                <w:rFonts w:ascii="Arial" w:eastAsia="Arial" w:hAnsi="Arial" w:cs="Arial"/>
                <w:i/>
                <w:spacing w:val="-1"/>
                <w:sz w:val="14"/>
                <w:szCs w:val="14"/>
              </w:rPr>
              <w:t>h</w:t>
            </w:r>
            <w:r w:rsidRPr="0042133A">
              <w:rPr>
                <w:rFonts w:ascii="Arial" w:eastAsia="Arial" w:hAnsi="Arial" w:cs="Arial"/>
                <w:i/>
                <w:sz w:val="14"/>
                <w:szCs w:val="14"/>
              </w:rPr>
              <w:t>t</w:t>
            </w:r>
          </w:p>
          <w:p w:rsidR="00A905AC" w:rsidRPr="0042133A" w:rsidRDefault="00A905AC" w:rsidP="004F0B3C">
            <w:pPr>
              <w:widowControl w:val="0"/>
              <w:spacing w:before="12" w:after="0" w:line="240" w:lineRule="auto"/>
              <w:ind w:left="492" w:right="444"/>
              <w:jc w:val="center"/>
              <w:rPr>
                <w:rFonts w:ascii="Arial" w:eastAsia="Arial" w:hAnsi="Arial" w:cs="Arial"/>
                <w:sz w:val="14"/>
                <w:szCs w:val="14"/>
              </w:rPr>
            </w:pPr>
            <w:r w:rsidRPr="0042133A">
              <w:rPr>
                <w:rFonts w:ascii="Arial" w:eastAsia="Arial" w:hAnsi="Arial" w:cs="Arial"/>
                <w:i/>
                <w:sz w:val="14"/>
                <w:szCs w:val="14"/>
              </w:rPr>
              <w:t>29459</w:t>
            </w:r>
          </w:p>
        </w:tc>
        <w:tc>
          <w:tcPr>
            <w:tcW w:w="1553" w:type="dxa"/>
            <w:tcBorders>
              <w:top w:val="single" w:sz="4" w:space="0" w:color="000000"/>
              <w:left w:val="single" w:sz="4" w:space="0" w:color="000000"/>
              <w:bottom w:val="single" w:sz="5" w:space="0" w:color="000000"/>
              <w:right w:val="single" w:sz="5" w:space="0" w:color="000000"/>
            </w:tcBorders>
            <w:shd w:val="clear" w:color="auto" w:fill="CCFFCC"/>
          </w:tcPr>
          <w:p w:rsidR="00A905AC" w:rsidRPr="0042133A" w:rsidRDefault="00A905AC" w:rsidP="004F0B3C">
            <w:pPr>
              <w:widowControl w:val="0"/>
              <w:spacing w:after="0" w:line="160" w:lineRule="exact"/>
              <w:ind w:left="400" w:right="343"/>
              <w:jc w:val="center"/>
              <w:rPr>
                <w:rFonts w:ascii="Arial" w:eastAsia="Arial" w:hAnsi="Arial" w:cs="Arial"/>
                <w:sz w:val="14"/>
                <w:szCs w:val="14"/>
              </w:rPr>
            </w:pPr>
            <w:r w:rsidRPr="0042133A">
              <w:rPr>
                <w:rFonts w:ascii="Arial" w:eastAsia="Arial" w:hAnsi="Arial" w:cs="Arial"/>
                <w:i/>
                <w:sz w:val="14"/>
                <w:szCs w:val="14"/>
              </w:rPr>
              <w:t>Roadt</w:t>
            </w:r>
            <w:r w:rsidRPr="0042133A">
              <w:rPr>
                <w:rFonts w:ascii="Arial" w:eastAsia="Arial" w:hAnsi="Arial" w:cs="Arial"/>
                <w:i/>
                <w:spacing w:val="-1"/>
                <w:sz w:val="14"/>
                <w:szCs w:val="14"/>
              </w:rPr>
              <w:t>r</w:t>
            </w:r>
            <w:r w:rsidRPr="0042133A">
              <w:rPr>
                <w:rFonts w:ascii="Arial" w:eastAsia="Arial" w:hAnsi="Arial" w:cs="Arial"/>
                <w:i/>
                <w:sz w:val="14"/>
                <w:szCs w:val="14"/>
              </w:rPr>
              <w:t>affic</w:t>
            </w:r>
          </w:p>
          <w:p w:rsidR="00A905AC" w:rsidRPr="0042133A" w:rsidRDefault="00A905AC" w:rsidP="004F0B3C">
            <w:pPr>
              <w:widowControl w:val="0"/>
              <w:spacing w:before="14" w:after="0" w:line="240" w:lineRule="auto"/>
              <w:ind w:left="524" w:right="492"/>
              <w:jc w:val="center"/>
              <w:rPr>
                <w:rFonts w:ascii="Arial" w:eastAsia="Arial" w:hAnsi="Arial" w:cs="Arial"/>
                <w:sz w:val="14"/>
                <w:szCs w:val="14"/>
              </w:rPr>
            </w:pPr>
            <w:r w:rsidRPr="0042133A">
              <w:rPr>
                <w:rFonts w:ascii="Arial" w:eastAsia="Arial" w:hAnsi="Arial" w:cs="Arial"/>
                <w:i/>
                <w:sz w:val="14"/>
                <w:szCs w:val="14"/>
              </w:rPr>
              <w:t>injuries</w:t>
            </w:r>
          </w:p>
          <w:p w:rsidR="00A905AC" w:rsidRPr="0042133A" w:rsidRDefault="00A905AC" w:rsidP="004F0B3C">
            <w:pPr>
              <w:widowControl w:val="0"/>
              <w:spacing w:before="13" w:after="0" w:line="240" w:lineRule="auto"/>
              <w:ind w:left="597" w:right="551"/>
              <w:jc w:val="center"/>
              <w:rPr>
                <w:rFonts w:ascii="Arial" w:eastAsia="Arial" w:hAnsi="Arial" w:cs="Arial"/>
                <w:sz w:val="14"/>
                <w:szCs w:val="14"/>
              </w:rPr>
            </w:pPr>
            <w:r w:rsidRPr="0042133A">
              <w:rPr>
                <w:rFonts w:ascii="Arial" w:eastAsia="Arial" w:hAnsi="Arial" w:cs="Arial"/>
                <w:i/>
                <w:sz w:val="14"/>
                <w:szCs w:val="14"/>
              </w:rPr>
              <w:t>3034</w:t>
            </w:r>
          </w:p>
        </w:tc>
        <w:tc>
          <w:tcPr>
            <w:tcW w:w="1255" w:type="dxa"/>
            <w:tcBorders>
              <w:top w:val="single" w:sz="4" w:space="0" w:color="000000"/>
              <w:left w:val="single" w:sz="5" w:space="0" w:color="000000"/>
              <w:bottom w:val="single" w:sz="5" w:space="0" w:color="000000"/>
              <w:right w:val="single" w:sz="5" w:space="0" w:color="000000"/>
            </w:tcBorders>
            <w:shd w:val="clear" w:color="auto" w:fill="CCFFCC"/>
          </w:tcPr>
          <w:p w:rsidR="00A905AC" w:rsidRPr="0042133A" w:rsidRDefault="00A905AC" w:rsidP="004F0B3C">
            <w:pPr>
              <w:widowControl w:val="0"/>
              <w:spacing w:after="0" w:line="160" w:lineRule="exact"/>
              <w:ind w:left="256" w:right="188"/>
              <w:jc w:val="center"/>
              <w:rPr>
                <w:rFonts w:ascii="Arial" w:eastAsia="Arial" w:hAnsi="Arial" w:cs="Arial"/>
                <w:sz w:val="14"/>
                <w:szCs w:val="14"/>
              </w:rPr>
            </w:pPr>
            <w:r w:rsidRPr="0042133A">
              <w:rPr>
                <w:rFonts w:ascii="Arial" w:eastAsia="Arial" w:hAnsi="Arial" w:cs="Arial"/>
                <w:i/>
                <w:sz w:val="14"/>
                <w:szCs w:val="14"/>
              </w:rPr>
              <w:t>Roadt</w:t>
            </w:r>
            <w:r w:rsidRPr="0042133A">
              <w:rPr>
                <w:rFonts w:ascii="Arial" w:eastAsia="Arial" w:hAnsi="Arial" w:cs="Arial"/>
                <w:i/>
                <w:spacing w:val="-1"/>
                <w:sz w:val="14"/>
                <w:szCs w:val="14"/>
              </w:rPr>
              <w:t>r</w:t>
            </w:r>
            <w:r w:rsidRPr="0042133A">
              <w:rPr>
                <w:rFonts w:ascii="Arial" w:eastAsia="Arial" w:hAnsi="Arial" w:cs="Arial"/>
                <w:i/>
                <w:sz w:val="14"/>
                <w:szCs w:val="14"/>
              </w:rPr>
              <w:t>affic</w:t>
            </w:r>
          </w:p>
          <w:p w:rsidR="00A905AC" w:rsidRPr="0042133A" w:rsidRDefault="00A905AC" w:rsidP="004F0B3C">
            <w:pPr>
              <w:widowControl w:val="0"/>
              <w:spacing w:before="14" w:after="0" w:line="240" w:lineRule="auto"/>
              <w:ind w:left="380" w:right="337"/>
              <w:jc w:val="center"/>
              <w:rPr>
                <w:rFonts w:ascii="Arial" w:eastAsia="Arial" w:hAnsi="Arial" w:cs="Arial"/>
                <w:sz w:val="14"/>
                <w:szCs w:val="14"/>
              </w:rPr>
            </w:pPr>
            <w:r w:rsidRPr="0042133A">
              <w:rPr>
                <w:rFonts w:ascii="Arial" w:eastAsia="Arial" w:hAnsi="Arial" w:cs="Arial"/>
                <w:i/>
                <w:sz w:val="14"/>
                <w:szCs w:val="14"/>
              </w:rPr>
              <w:t>injuries</w:t>
            </w:r>
          </w:p>
          <w:p w:rsidR="00A905AC" w:rsidRPr="0042133A" w:rsidRDefault="00A905AC" w:rsidP="004F0B3C">
            <w:pPr>
              <w:widowControl w:val="0"/>
              <w:spacing w:before="13" w:after="0" w:line="240" w:lineRule="auto"/>
              <w:ind w:left="410" w:right="361"/>
              <w:jc w:val="center"/>
              <w:rPr>
                <w:rFonts w:ascii="Arial" w:eastAsia="Arial" w:hAnsi="Arial" w:cs="Arial"/>
                <w:sz w:val="14"/>
                <w:szCs w:val="14"/>
              </w:rPr>
            </w:pPr>
            <w:r w:rsidRPr="0042133A">
              <w:rPr>
                <w:rFonts w:ascii="Arial" w:eastAsia="Arial" w:hAnsi="Arial" w:cs="Arial"/>
                <w:i/>
                <w:sz w:val="14"/>
                <w:szCs w:val="14"/>
              </w:rPr>
              <w:t>31923</w:t>
            </w:r>
          </w:p>
        </w:tc>
        <w:tc>
          <w:tcPr>
            <w:tcW w:w="1553" w:type="dxa"/>
            <w:tcBorders>
              <w:top w:val="single" w:sz="4" w:space="0" w:color="000000"/>
              <w:left w:val="single" w:sz="5" w:space="0" w:color="000000"/>
              <w:bottom w:val="single" w:sz="5" w:space="0" w:color="000000"/>
              <w:right w:val="single" w:sz="4" w:space="0" w:color="000000"/>
            </w:tcBorders>
          </w:tcPr>
          <w:p w:rsidR="00A905AC" w:rsidRPr="0042133A" w:rsidRDefault="00A905AC" w:rsidP="004F0B3C">
            <w:pPr>
              <w:widowControl w:val="0"/>
              <w:spacing w:before="81" w:after="0" w:line="240" w:lineRule="auto"/>
              <w:ind w:left="462" w:right="399"/>
              <w:jc w:val="center"/>
              <w:rPr>
                <w:rFonts w:ascii="Arial" w:eastAsia="Arial" w:hAnsi="Arial" w:cs="Arial"/>
                <w:sz w:val="14"/>
                <w:szCs w:val="14"/>
              </w:rPr>
            </w:pPr>
            <w:r w:rsidRPr="0042133A">
              <w:rPr>
                <w:rFonts w:ascii="Arial" w:eastAsia="Arial" w:hAnsi="Arial" w:cs="Arial"/>
                <w:i/>
                <w:spacing w:val="-1"/>
                <w:sz w:val="14"/>
                <w:szCs w:val="14"/>
              </w:rPr>
              <w:t>H</w:t>
            </w:r>
            <w:r w:rsidRPr="0042133A">
              <w:rPr>
                <w:rFonts w:ascii="Arial" w:eastAsia="Arial" w:hAnsi="Arial" w:cs="Arial"/>
                <w:i/>
                <w:spacing w:val="1"/>
                <w:sz w:val="14"/>
                <w:szCs w:val="14"/>
              </w:rPr>
              <w:t>I</w:t>
            </w:r>
            <w:r w:rsidRPr="0042133A">
              <w:rPr>
                <w:rFonts w:ascii="Arial" w:eastAsia="Arial" w:hAnsi="Arial" w:cs="Arial"/>
                <w:i/>
                <w:spacing w:val="-1"/>
                <w:sz w:val="14"/>
                <w:szCs w:val="14"/>
              </w:rPr>
              <w:t>V</w:t>
            </w:r>
            <w:r w:rsidRPr="0042133A">
              <w:rPr>
                <w:rFonts w:ascii="Arial" w:eastAsia="Arial" w:hAnsi="Arial" w:cs="Arial"/>
                <w:i/>
                <w:spacing w:val="1"/>
                <w:sz w:val="14"/>
                <w:szCs w:val="14"/>
              </w:rPr>
              <w:t>/</w:t>
            </w:r>
            <w:r w:rsidRPr="0042133A">
              <w:rPr>
                <w:rFonts w:ascii="Arial" w:eastAsia="Arial" w:hAnsi="Arial" w:cs="Arial"/>
                <w:i/>
                <w:spacing w:val="-1"/>
                <w:sz w:val="14"/>
                <w:szCs w:val="14"/>
              </w:rPr>
              <w:t>A</w:t>
            </w:r>
            <w:r w:rsidRPr="0042133A">
              <w:rPr>
                <w:rFonts w:ascii="Arial" w:eastAsia="Arial" w:hAnsi="Arial" w:cs="Arial"/>
                <w:i/>
                <w:spacing w:val="1"/>
                <w:sz w:val="14"/>
                <w:szCs w:val="14"/>
              </w:rPr>
              <w:t>I</w:t>
            </w:r>
            <w:r w:rsidRPr="0042133A">
              <w:rPr>
                <w:rFonts w:ascii="Arial" w:eastAsia="Arial" w:hAnsi="Arial" w:cs="Arial"/>
                <w:i/>
                <w:spacing w:val="-1"/>
                <w:sz w:val="14"/>
                <w:szCs w:val="14"/>
              </w:rPr>
              <w:t>DS</w:t>
            </w:r>
          </w:p>
          <w:p w:rsidR="00A905AC" w:rsidRPr="0042133A" w:rsidRDefault="00A905AC" w:rsidP="004F0B3C">
            <w:pPr>
              <w:widowControl w:val="0"/>
              <w:spacing w:before="5"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65" w:right="505"/>
              <w:jc w:val="center"/>
              <w:rPr>
                <w:rFonts w:ascii="Arial" w:eastAsia="Arial" w:hAnsi="Arial" w:cs="Arial"/>
                <w:sz w:val="14"/>
                <w:szCs w:val="14"/>
              </w:rPr>
            </w:pPr>
            <w:r w:rsidRPr="0042133A">
              <w:rPr>
                <w:rFonts w:ascii="Arial" w:eastAsia="Arial" w:hAnsi="Arial" w:cs="Arial"/>
                <w:i/>
                <w:sz w:val="14"/>
                <w:szCs w:val="14"/>
              </w:rPr>
              <w:t>38169</w:t>
            </w:r>
          </w:p>
        </w:tc>
        <w:tc>
          <w:tcPr>
            <w:tcW w:w="1779" w:type="dxa"/>
            <w:tcBorders>
              <w:top w:val="single" w:sz="4"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80" w:after="0" w:line="240" w:lineRule="auto"/>
              <w:ind w:left="133" w:right="43"/>
              <w:jc w:val="center"/>
              <w:rPr>
                <w:rFonts w:ascii="Arial" w:eastAsia="Arial" w:hAnsi="Arial" w:cs="Arial"/>
                <w:sz w:val="14"/>
                <w:szCs w:val="14"/>
              </w:rPr>
            </w:pPr>
            <w:r w:rsidRPr="0042133A">
              <w:rPr>
                <w:rFonts w:ascii="Arial" w:eastAsia="Arial" w:hAnsi="Arial" w:cs="Arial"/>
                <w:i/>
                <w:sz w:val="14"/>
                <w:szCs w:val="14"/>
              </w:rPr>
              <w:t>Ischaem</w:t>
            </w:r>
            <w:r w:rsidRPr="0042133A">
              <w:rPr>
                <w:rFonts w:ascii="Arial" w:eastAsia="Arial" w:hAnsi="Arial" w:cs="Arial"/>
                <w:i/>
                <w:spacing w:val="-1"/>
                <w:sz w:val="14"/>
                <w:szCs w:val="14"/>
              </w:rPr>
              <w:t>i</w:t>
            </w:r>
            <w:r w:rsidRPr="0042133A">
              <w:rPr>
                <w:rFonts w:ascii="Arial" w:eastAsia="Arial" w:hAnsi="Arial" w:cs="Arial"/>
                <w:i/>
                <w:sz w:val="14"/>
                <w:szCs w:val="14"/>
              </w:rPr>
              <w:t>c hea</w:t>
            </w:r>
            <w:r w:rsidRPr="0042133A">
              <w:rPr>
                <w:rFonts w:ascii="Arial" w:eastAsia="Arial" w:hAnsi="Arial" w:cs="Arial"/>
                <w:i/>
                <w:spacing w:val="-1"/>
                <w:sz w:val="14"/>
                <w:szCs w:val="14"/>
              </w:rPr>
              <w:t>r</w:t>
            </w:r>
            <w:r w:rsidRPr="0042133A">
              <w:rPr>
                <w:rFonts w:ascii="Arial" w:eastAsia="Arial" w:hAnsi="Arial" w:cs="Arial"/>
                <w:i/>
                <w:sz w:val="14"/>
                <w:szCs w:val="14"/>
              </w:rPr>
              <w:t>td</w:t>
            </w:r>
            <w:r w:rsidRPr="0042133A">
              <w:rPr>
                <w:rFonts w:ascii="Arial" w:eastAsia="Arial" w:hAnsi="Arial" w:cs="Arial"/>
                <w:i/>
                <w:spacing w:val="-1"/>
                <w:sz w:val="14"/>
                <w:szCs w:val="14"/>
              </w:rPr>
              <w:t>i</w:t>
            </w:r>
            <w:r w:rsidRPr="0042133A">
              <w:rPr>
                <w:rFonts w:ascii="Arial" w:eastAsia="Arial" w:hAnsi="Arial" w:cs="Arial"/>
                <w:i/>
                <w:sz w:val="14"/>
                <w:szCs w:val="14"/>
              </w:rPr>
              <w:t>sease</w:t>
            </w:r>
          </w:p>
          <w:p w:rsidR="00A905AC" w:rsidRPr="0042133A" w:rsidRDefault="00A905AC" w:rsidP="004F0B3C">
            <w:pPr>
              <w:widowControl w:val="0"/>
              <w:spacing w:before="7"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637" w:right="581"/>
              <w:jc w:val="center"/>
              <w:rPr>
                <w:rFonts w:ascii="Arial" w:eastAsia="Arial" w:hAnsi="Arial" w:cs="Arial"/>
                <w:sz w:val="14"/>
                <w:szCs w:val="14"/>
              </w:rPr>
            </w:pPr>
            <w:r w:rsidRPr="0042133A">
              <w:rPr>
                <w:rFonts w:ascii="Arial" w:eastAsia="Arial" w:hAnsi="Arial" w:cs="Arial"/>
                <w:i/>
                <w:sz w:val="14"/>
                <w:szCs w:val="14"/>
              </w:rPr>
              <w:t>258631</w:t>
            </w:r>
          </w:p>
        </w:tc>
        <w:tc>
          <w:tcPr>
            <w:tcW w:w="1718" w:type="dxa"/>
            <w:tcBorders>
              <w:top w:val="single" w:sz="4" w:space="0" w:color="000000"/>
              <w:left w:val="single" w:sz="5" w:space="0" w:color="000000"/>
              <w:bottom w:val="single" w:sz="5" w:space="0" w:color="000000"/>
              <w:right w:val="single" w:sz="4" w:space="0" w:color="000000"/>
            </w:tcBorders>
          </w:tcPr>
          <w:p w:rsidR="00A905AC" w:rsidRPr="0042133A" w:rsidRDefault="00A905AC" w:rsidP="004F0B3C">
            <w:pPr>
              <w:widowControl w:val="0"/>
              <w:spacing w:before="80" w:after="0" w:line="240" w:lineRule="auto"/>
              <w:ind w:left="94" w:right="5"/>
              <w:jc w:val="center"/>
              <w:rPr>
                <w:rFonts w:ascii="Arial" w:eastAsia="Arial" w:hAnsi="Arial" w:cs="Arial"/>
                <w:sz w:val="14"/>
                <w:szCs w:val="14"/>
              </w:rPr>
            </w:pPr>
            <w:r w:rsidRPr="0042133A">
              <w:rPr>
                <w:rFonts w:ascii="Arial" w:eastAsia="Arial" w:hAnsi="Arial" w:cs="Arial"/>
                <w:i/>
                <w:spacing w:val="1"/>
                <w:sz w:val="14"/>
                <w:szCs w:val="14"/>
              </w:rPr>
              <w:t>I</w:t>
            </w:r>
            <w:r w:rsidRPr="0042133A">
              <w:rPr>
                <w:rFonts w:ascii="Arial" w:eastAsia="Arial" w:hAnsi="Arial" w:cs="Arial"/>
                <w:i/>
                <w:sz w:val="14"/>
                <w:szCs w:val="14"/>
              </w:rPr>
              <w:t>schaem</w:t>
            </w:r>
            <w:r w:rsidRPr="0042133A">
              <w:rPr>
                <w:rFonts w:ascii="Arial" w:eastAsia="Arial" w:hAnsi="Arial" w:cs="Arial"/>
                <w:i/>
                <w:spacing w:val="-1"/>
                <w:sz w:val="14"/>
                <w:szCs w:val="14"/>
              </w:rPr>
              <w:t>i</w:t>
            </w:r>
            <w:r w:rsidRPr="0042133A">
              <w:rPr>
                <w:rFonts w:ascii="Arial" w:eastAsia="Arial" w:hAnsi="Arial" w:cs="Arial"/>
                <w:i/>
                <w:sz w:val="14"/>
                <w:szCs w:val="14"/>
              </w:rPr>
              <w:t>c hea</w:t>
            </w:r>
            <w:r w:rsidRPr="0042133A">
              <w:rPr>
                <w:rFonts w:ascii="Arial" w:eastAsia="Arial" w:hAnsi="Arial" w:cs="Arial"/>
                <w:i/>
                <w:spacing w:val="-1"/>
                <w:sz w:val="14"/>
                <w:szCs w:val="14"/>
              </w:rPr>
              <w:t>r</w:t>
            </w:r>
            <w:r w:rsidRPr="0042133A">
              <w:rPr>
                <w:rFonts w:ascii="Arial" w:eastAsia="Arial" w:hAnsi="Arial" w:cs="Arial"/>
                <w:i/>
                <w:sz w:val="14"/>
                <w:szCs w:val="14"/>
              </w:rPr>
              <w:t>td</w:t>
            </w:r>
            <w:r w:rsidRPr="0042133A">
              <w:rPr>
                <w:rFonts w:ascii="Arial" w:eastAsia="Arial" w:hAnsi="Arial" w:cs="Arial"/>
                <w:i/>
                <w:spacing w:val="-1"/>
                <w:sz w:val="14"/>
                <w:szCs w:val="14"/>
              </w:rPr>
              <w:t>i</w:t>
            </w:r>
            <w:r w:rsidRPr="0042133A">
              <w:rPr>
                <w:rFonts w:ascii="Arial" w:eastAsia="Arial" w:hAnsi="Arial" w:cs="Arial"/>
                <w:i/>
                <w:sz w:val="14"/>
                <w:szCs w:val="14"/>
              </w:rPr>
              <w:t>sease</w:t>
            </w:r>
          </w:p>
          <w:p w:rsidR="00A905AC" w:rsidRPr="0042133A" w:rsidRDefault="00A905AC" w:rsidP="004F0B3C">
            <w:pPr>
              <w:widowControl w:val="0"/>
              <w:spacing w:before="8"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76" w:right="503"/>
              <w:jc w:val="center"/>
              <w:rPr>
                <w:rFonts w:ascii="Arial" w:eastAsia="Arial" w:hAnsi="Arial" w:cs="Arial"/>
                <w:sz w:val="14"/>
                <w:szCs w:val="14"/>
              </w:rPr>
            </w:pPr>
            <w:r w:rsidRPr="0042133A">
              <w:rPr>
                <w:rFonts w:ascii="Arial" w:eastAsia="Arial" w:hAnsi="Arial" w:cs="Arial"/>
                <w:i/>
                <w:sz w:val="14"/>
                <w:szCs w:val="14"/>
              </w:rPr>
              <w:t>1895146</w:t>
            </w:r>
          </w:p>
        </w:tc>
      </w:tr>
      <w:tr w:rsidR="00A905AC" w:rsidRPr="0042133A" w:rsidTr="004F0B3C">
        <w:trPr>
          <w:trHeight w:hRule="exact" w:val="714"/>
        </w:trPr>
        <w:tc>
          <w:tcPr>
            <w:tcW w:w="453" w:type="dxa"/>
            <w:tcBorders>
              <w:top w:val="single" w:sz="5"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3" w:after="0" w:line="160" w:lineRule="exact"/>
              <w:rPr>
                <w:rFonts w:ascii="Calibri" w:eastAsia="Calibri" w:hAnsi="Calibri" w:cs="Times New Roman"/>
                <w:sz w:val="16"/>
                <w:szCs w:val="16"/>
              </w:rPr>
            </w:pPr>
          </w:p>
          <w:p w:rsidR="00A905AC" w:rsidRPr="0042133A" w:rsidRDefault="00A905AC" w:rsidP="004F0B3C">
            <w:pPr>
              <w:widowControl w:val="0"/>
              <w:spacing w:after="0" w:line="240" w:lineRule="auto"/>
              <w:ind w:left="153" w:right="128"/>
              <w:jc w:val="center"/>
              <w:rPr>
                <w:rFonts w:ascii="Arial" w:eastAsia="Arial" w:hAnsi="Arial" w:cs="Arial"/>
                <w:sz w:val="14"/>
                <w:szCs w:val="14"/>
              </w:rPr>
            </w:pPr>
            <w:r w:rsidRPr="0042133A">
              <w:rPr>
                <w:rFonts w:ascii="Arial" w:eastAsia="Arial" w:hAnsi="Arial" w:cs="Arial"/>
                <w:b/>
                <w:bCs/>
                <w:i/>
                <w:sz w:val="14"/>
                <w:szCs w:val="14"/>
              </w:rPr>
              <w:t>2</w:t>
            </w:r>
          </w:p>
        </w:tc>
        <w:tc>
          <w:tcPr>
            <w:tcW w:w="1419" w:type="dxa"/>
            <w:tcBorders>
              <w:top w:val="single" w:sz="5" w:space="0" w:color="000000"/>
              <w:left w:val="single" w:sz="5" w:space="0" w:color="000000"/>
              <w:bottom w:val="single" w:sz="5" w:space="0" w:color="000000"/>
              <w:right w:val="single" w:sz="4" w:space="0" w:color="000000"/>
            </w:tcBorders>
          </w:tcPr>
          <w:p w:rsidR="00A905AC" w:rsidRPr="0042133A" w:rsidRDefault="00A905AC" w:rsidP="004F0B3C">
            <w:pPr>
              <w:widowControl w:val="0"/>
              <w:spacing w:after="0" w:line="159" w:lineRule="exact"/>
              <w:ind w:left="163" w:right="80"/>
              <w:jc w:val="center"/>
              <w:rPr>
                <w:rFonts w:ascii="Arial" w:eastAsia="Arial" w:hAnsi="Arial" w:cs="Arial"/>
                <w:sz w:val="14"/>
                <w:szCs w:val="14"/>
              </w:rPr>
            </w:pPr>
            <w:r w:rsidRPr="0042133A">
              <w:rPr>
                <w:rFonts w:ascii="Arial" w:eastAsia="Arial" w:hAnsi="Arial" w:cs="Arial"/>
                <w:i/>
                <w:sz w:val="14"/>
                <w:szCs w:val="14"/>
              </w:rPr>
              <w:t>Lowerr</w:t>
            </w:r>
            <w:r w:rsidRPr="0042133A">
              <w:rPr>
                <w:rFonts w:ascii="Arial" w:eastAsia="Arial" w:hAnsi="Arial" w:cs="Arial"/>
                <w:i/>
                <w:spacing w:val="-1"/>
                <w:sz w:val="14"/>
                <w:szCs w:val="14"/>
              </w:rPr>
              <w:t>e</w:t>
            </w:r>
            <w:r w:rsidRPr="0042133A">
              <w:rPr>
                <w:rFonts w:ascii="Arial" w:eastAsia="Arial" w:hAnsi="Arial" w:cs="Arial"/>
                <w:i/>
                <w:sz w:val="14"/>
                <w:szCs w:val="14"/>
              </w:rPr>
              <w:t>spir</w:t>
            </w:r>
            <w:r w:rsidRPr="0042133A">
              <w:rPr>
                <w:rFonts w:ascii="Arial" w:eastAsia="Arial" w:hAnsi="Arial" w:cs="Arial"/>
                <w:i/>
                <w:spacing w:val="-1"/>
                <w:sz w:val="14"/>
                <w:szCs w:val="14"/>
              </w:rPr>
              <w:t>a</w:t>
            </w:r>
            <w:r w:rsidRPr="0042133A">
              <w:rPr>
                <w:rFonts w:ascii="Arial" w:eastAsia="Arial" w:hAnsi="Arial" w:cs="Arial"/>
                <w:i/>
                <w:spacing w:val="1"/>
                <w:sz w:val="14"/>
                <w:szCs w:val="14"/>
              </w:rPr>
              <w:t>t</w:t>
            </w:r>
            <w:r w:rsidRPr="0042133A">
              <w:rPr>
                <w:rFonts w:ascii="Arial" w:eastAsia="Arial" w:hAnsi="Arial" w:cs="Arial"/>
                <w:i/>
                <w:sz w:val="14"/>
                <w:szCs w:val="14"/>
              </w:rPr>
              <w:t>o</w:t>
            </w:r>
            <w:r w:rsidRPr="0042133A">
              <w:rPr>
                <w:rFonts w:ascii="Arial" w:eastAsia="Arial" w:hAnsi="Arial" w:cs="Arial"/>
                <w:i/>
                <w:spacing w:val="-1"/>
                <w:sz w:val="14"/>
                <w:szCs w:val="14"/>
              </w:rPr>
              <w:t>r</w:t>
            </w:r>
            <w:r w:rsidRPr="0042133A">
              <w:rPr>
                <w:rFonts w:ascii="Arial" w:eastAsia="Arial" w:hAnsi="Arial" w:cs="Arial"/>
                <w:i/>
                <w:sz w:val="14"/>
                <w:szCs w:val="14"/>
              </w:rPr>
              <w:t>y</w:t>
            </w:r>
          </w:p>
          <w:p w:rsidR="00A905AC" w:rsidRPr="0042133A" w:rsidRDefault="00A905AC" w:rsidP="004F0B3C">
            <w:pPr>
              <w:widowControl w:val="0"/>
              <w:spacing w:before="13" w:after="0" w:line="240" w:lineRule="auto"/>
              <w:ind w:left="390" w:right="344"/>
              <w:jc w:val="center"/>
              <w:rPr>
                <w:rFonts w:ascii="Arial" w:eastAsia="Arial" w:hAnsi="Arial" w:cs="Arial"/>
                <w:sz w:val="14"/>
                <w:szCs w:val="14"/>
              </w:rPr>
            </w:pPr>
            <w:r w:rsidRPr="0042133A">
              <w:rPr>
                <w:rFonts w:ascii="Arial" w:eastAsia="Arial" w:hAnsi="Arial" w:cs="Arial"/>
                <w:i/>
                <w:sz w:val="14"/>
                <w:szCs w:val="14"/>
              </w:rPr>
              <w:t>inf</w:t>
            </w:r>
            <w:r w:rsidRPr="0042133A">
              <w:rPr>
                <w:rFonts w:ascii="Arial" w:eastAsia="Arial" w:hAnsi="Arial" w:cs="Arial"/>
                <w:i/>
                <w:spacing w:val="-1"/>
                <w:sz w:val="14"/>
                <w:szCs w:val="14"/>
              </w:rPr>
              <w:t>e</w:t>
            </w:r>
            <w:r w:rsidRPr="0042133A">
              <w:rPr>
                <w:rFonts w:ascii="Arial" w:eastAsia="Arial" w:hAnsi="Arial" w:cs="Arial"/>
                <w:i/>
                <w:sz w:val="14"/>
                <w:szCs w:val="14"/>
              </w:rPr>
              <w:t>ctio</w:t>
            </w:r>
            <w:r w:rsidRPr="0042133A">
              <w:rPr>
                <w:rFonts w:ascii="Arial" w:eastAsia="Arial" w:hAnsi="Arial" w:cs="Arial"/>
                <w:i/>
                <w:spacing w:val="-1"/>
                <w:sz w:val="14"/>
                <w:szCs w:val="14"/>
              </w:rPr>
              <w:t>n</w:t>
            </w:r>
            <w:r w:rsidRPr="0042133A">
              <w:rPr>
                <w:rFonts w:ascii="Arial" w:eastAsia="Arial" w:hAnsi="Arial" w:cs="Arial"/>
                <w:i/>
                <w:sz w:val="14"/>
                <w:szCs w:val="14"/>
              </w:rPr>
              <w:t>s</w:t>
            </w:r>
          </w:p>
          <w:p w:rsidR="00A905AC" w:rsidRPr="0042133A" w:rsidRDefault="00A905AC" w:rsidP="004F0B3C">
            <w:pPr>
              <w:widowControl w:val="0"/>
              <w:spacing w:before="15" w:after="0" w:line="240" w:lineRule="auto"/>
              <w:ind w:left="492" w:right="444"/>
              <w:jc w:val="center"/>
              <w:rPr>
                <w:rFonts w:ascii="Arial" w:eastAsia="Arial" w:hAnsi="Arial" w:cs="Arial"/>
                <w:sz w:val="14"/>
                <w:szCs w:val="14"/>
              </w:rPr>
            </w:pPr>
            <w:r w:rsidRPr="0042133A">
              <w:rPr>
                <w:rFonts w:ascii="Arial" w:eastAsia="Arial" w:hAnsi="Arial" w:cs="Arial"/>
                <w:i/>
                <w:sz w:val="14"/>
                <w:szCs w:val="14"/>
              </w:rPr>
              <w:t>20102</w:t>
            </w:r>
          </w:p>
        </w:tc>
        <w:tc>
          <w:tcPr>
            <w:tcW w:w="1553" w:type="dxa"/>
            <w:tcBorders>
              <w:top w:val="single" w:sz="5" w:space="0" w:color="000000"/>
              <w:left w:val="single" w:sz="4" w:space="0" w:color="000000"/>
              <w:bottom w:val="single" w:sz="5" w:space="0" w:color="000000"/>
              <w:right w:val="single" w:sz="5" w:space="0" w:color="000000"/>
            </w:tcBorders>
            <w:shd w:val="clear" w:color="auto" w:fill="CCFFCC"/>
          </w:tcPr>
          <w:p w:rsidR="00A905AC" w:rsidRPr="0042133A" w:rsidRDefault="00A905AC" w:rsidP="004F0B3C">
            <w:pPr>
              <w:widowControl w:val="0"/>
              <w:spacing w:before="79" w:after="0" w:line="240" w:lineRule="auto"/>
              <w:ind w:left="432" w:right="437"/>
              <w:jc w:val="center"/>
              <w:rPr>
                <w:rFonts w:ascii="Arial" w:eastAsia="Arial" w:hAnsi="Arial" w:cs="Arial"/>
                <w:sz w:val="14"/>
                <w:szCs w:val="14"/>
              </w:rPr>
            </w:pPr>
            <w:r w:rsidRPr="0042133A">
              <w:rPr>
                <w:rFonts w:ascii="Arial" w:eastAsia="Arial" w:hAnsi="Arial" w:cs="Arial"/>
                <w:i/>
                <w:sz w:val="14"/>
                <w:szCs w:val="14"/>
              </w:rPr>
              <w:t>Drowning</w:t>
            </w:r>
          </w:p>
          <w:p w:rsidR="00A905AC" w:rsidRPr="0042133A" w:rsidRDefault="00A905AC" w:rsidP="004F0B3C">
            <w:pPr>
              <w:widowControl w:val="0"/>
              <w:spacing w:before="9"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97" w:right="551"/>
              <w:jc w:val="center"/>
              <w:rPr>
                <w:rFonts w:ascii="Arial" w:eastAsia="Arial" w:hAnsi="Arial" w:cs="Arial"/>
                <w:sz w:val="14"/>
                <w:szCs w:val="14"/>
              </w:rPr>
            </w:pPr>
            <w:r w:rsidRPr="0042133A">
              <w:rPr>
                <w:rFonts w:ascii="Arial" w:eastAsia="Arial" w:hAnsi="Arial" w:cs="Arial"/>
                <w:i/>
                <w:sz w:val="14"/>
                <w:szCs w:val="14"/>
              </w:rPr>
              <w:t>1756</w:t>
            </w:r>
          </w:p>
        </w:tc>
        <w:tc>
          <w:tcPr>
            <w:tcW w:w="1255" w:type="dxa"/>
            <w:tcBorders>
              <w:top w:val="single" w:sz="5" w:space="0" w:color="000000"/>
              <w:left w:val="single" w:sz="5" w:space="0" w:color="000000"/>
              <w:bottom w:val="single" w:sz="5" w:space="0" w:color="000000"/>
              <w:right w:val="single" w:sz="5" w:space="0" w:color="000000"/>
            </w:tcBorders>
            <w:shd w:val="clear" w:color="auto" w:fill="CCFFCC"/>
          </w:tcPr>
          <w:p w:rsidR="00A905AC" w:rsidRPr="0042133A" w:rsidRDefault="00A905AC" w:rsidP="004F0B3C">
            <w:pPr>
              <w:widowControl w:val="0"/>
              <w:spacing w:after="0" w:line="159" w:lineRule="exact"/>
              <w:ind w:left="225" w:right="173"/>
              <w:jc w:val="center"/>
              <w:rPr>
                <w:rFonts w:ascii="Arial" w:eastAsia="Arial" w:hAnsi="Arial" w:cs="Arial"/>
                <w:sz w:val="14"/>
                <w:szCs w:val="14"/>
              </w:rPr>
            </w:pPr>
            <w:r w:rsidRPr="0042133A">
              <w:rPr>
                <w:rFonts w:ascii="Arial" w:eastAsia="Arial" w:hAnsi="Arial" w:cs="Arial"/>
                <w:i/>
                <w:sz w:val="14"/>
                <w:szCs w:val="14"/>
              </w:rPr>
              <w:t>Self-i</w:t>
            </w:r>
            <w:r w:rsidRPr="0042133A">
              <w:rPr>
                <w:rFonts w:ascii="Arial" w:eastAsia="Arial" w:hAnsi="Arial" w:cs="Arial"/>
                <w:i/>
                <w:spacing w:val="-1"/>
                <w:sz w:val="14"/>
                <w:szCs w:val="14"/>
              </w:rPr>
              <w:t>n</w:t>
            </w:r>
            <w:r w:rsidRPr="0042133A">
              <w:rPr>
                <w:rFonts w:ascii="Arial" w:eastAsia="Arial" w:hAnsi="Arial" w:cs="Arial"/>
                <w:i/>
                <w:spacing w:val="1"/>
                <w:sz w:val="14"/>
                <w:szCs w:val="14"/>
              </w:rPr>
              <w:t>f</w:t>
            </w:r>
            <w:r w:rsidRPr="0042133A">
              <w:rPr>
                <w:rFonts w:ascii="Arial" w:eastAsia="Arial" w:hAnsi="Arial" w:cs="Arial"/>
                <w:i/>
                <w:sz w:val="14"/>
                <w:szCs w:val="14"/>
              </w:rPr>
              <w:t>l</w:t>
            </w:r>
            <w:r w:rsidRPr="0042133A">
              <w:rPr>
                <w:rFonts w:ascii="Arial" w:eastAsia="Arial" w:hAnsi="Arial" w:cs="Arial"/>
                <w:i/>
                <w:spacing w:val="-1"/>
                <w:sz w:val="14"/>
                <w:szCs w:val="14"/>
              </w:rPr>
              <w:t>i</w:t>
            </w:r>
            <w:r w:rsidRPr="0042133A">
              <w:rPr>
                <w:rFonts w:ascii="Arial" w:eastAsia="Arial" w:hAnsi="Arial" w:cs="Arial"/>
                <w:i/>
                <w:sz w:val="14"/>
                <w:szCs w:val="14"/>
              </w:rPr>
              <w:t>ct</w:t>
            </w:r>
            <w:r w:rsidRPr="0042133A">
              <w:rPr>
                <w:rFonts w:ascii="Arial" w:eastAsia="Arial" w:hAnsi="Arial" w:cs="Arial"/>
                <w:i/>
                <w:spacing w:val="-1"/>
                <w:sz w:val="14"/>
                <w:szCs w:val="14"/>
              </w:rPr>
              <w:t>e</w:t>
            </w:r>
            <w:r w:rsidRPr="0042133A">
              <w:rPr>
                <w:rFonts w:ascii="Arial" w:eastAsia="Arial" w:hAnsi="Arial" w:cs="Arial"/>
                <w:i/>
                <w:sz w:val="14"/>
                <w:szCs w:val="14"/>
              </w:rPr>
              <w:t>d</w:t>
            </w:r>
          </w:p>
          <w:p w:rsidR="00A905AC" w:rsidRPr="0042133A" w:rsidRDefault="00A905AC" w:rsidP="004F0B3C">
            <w:pPr>
              <w:widowControl w:val="0"/>
              <w:spacing w:before="13" w:after="0" w:line="240" w:lineRule="auto"/>
              <w:ind w:left="380" w:right="337"/>
              <w:jc w:val="center"/>
              <w:rPr>
                <w:rFonts w:ascii="Arial" w:eastAsia="Arial" w:hAnsi="Arial" w:cs="Arial"/>
                <w:sz w:val="14"/>
                <w:szCs w:val="14"/>
              </w:rPr>
            </w:pPr>
            <w:r w:rsidRPr="0042133A">
              <w:rPr>
                <w:rFonts w:ascii="Arial" w:eastAsia="Arial" w:hAnsi="Arial" w:cs="Arial"/>
                <w:i/>
                <w:sz w:val="14"/>
                <w:szCs w:val="14"/>
              </w:rPr>
              <w:t>injuries</w:t>
            </w:r>
          </w:p>
          <w:p w:rsidR="00A905AC" w:rsidRPr="0042133A" w:rsidRDefault="00A905AC" w:rsidP="004F0B3C">
            <w:pPr>
              <w:widowControl w:val="0"/>
              <w:spacing w:before="15" w:after="0" w:line="240" w:lineRule="auto"/>
              <w:ind w:left="410" w:right="361"/>
              <w:jc w:val="center"/>
              <w:rPr>
                <w:rFonts w:ascii="Arial" w:eastAsia="Arial" w:hAnsi="Arial" w:cs="Arial"/>
                <w:sz w:val="14"/>
                <w:szCs w:val="14"/>
              </w:rPr>
            </w:pPr>
            <w:r w:rsidRPr="0042133A">
              <w:rPr>
                <w:rFonts w:ascii="Arial" w:eastAsia="Arial" w:hAnsi="Arial" w:cs="Arial"/>
                <w:i/>
                <w:sz w:val="14"/>
                <w:szCs w:val="14"/>
              </w:rPr>
              <w:t>23636</w:t>
            </w:r>
          </w:p>
        </w:tc>
        <w:tc>
          <w:tcPr>
            <w:tcW w:w="1553" w:type="dxa"/>
            <w:tcBorders>
              <w:top w:val="single" w:sz="5" w:space="0" w:color="000000"/>
              <w:left w:val="single" w:sz="5" w:space="0" w:color="000000"/>
              <w:bottom w:val="single" w:sz="5" w:space="0" w:color="000000"/>
              <w:right w:val="single" w:sz="4" w:space="0" w:color="000000"/>
            </w:tcBorders>
          </w:tcPr>
          <w:p w:rsidR="00A905AC" w:rsidRPr="0042133A" w:rsidRDefault="00A905AC" w:rsidP="004F0B3C">
            <w:pPr>
              <w:widowControl w:val="0"/>
              <w:spacing w:after="0" w:line="159" w:lineRule="exact"/>
              <w:ind w:left="266" w:right="205"/>
              <w:jc w:val="center"/>
              <w:rPr>
                <w:rFonts w:ascii="Arial" w:eastAsia="Arial" w:hAnsi="Arial" w:cs="Arial"/>
                <w:sz w:val="14"/>
                <w:szCs w:val="14"/>
              </w:rPr>
            </w:pPr>
            <w:r w:rsidRPr="0042133A">
              <w:rPr>
                <w:rFonts w:ascii="Arial" w:eastAsia="Arial" w:hAnsi="Arial" w:cs="Arial"/>
                <w:i/>
                <w:sz w:val="14"/>
                <w:szCs w:val="14"/>
              </w:rPr>
              <w:t>Ischaem</w:t>
            </w:r>
            <w:r w:rsidRPr="0042133A">
              <w:rPr>
                <w:rFonts w:ascii="Arial" w:eastAsia="Arial" w:hAnsi="Arial" w:cs="Arial"/>
                <w:i/>
                <w:spacing w:val="-1"/>
                <w:sz w:val="14"/>
                <w:szCs w:val="14"/>
              </w:rPr>
              <w:t>i</w:t>
            </w:r>
            <w:r w:rsidRPr="0042133A">
              <w:rPr>
                <w:rFonts w:ascii="Arial" w:eastAsia="Arial" w:hAnsi="Arial" w:cs="Arial"/>
                <w:i/>
                <w:sz w:val="14"/>
                <w:szCs w:val="14"/>
              </w:rPr>
              <w:t>c hea</w:t>
            </w:r>
            <w:r w:rsidRPr="0042133A">
              <w:rPr>
                <w:rFonts w:ascii="Arial" w:eastAsia="Arial" w:hAnsi="Arial" w:cs="Arial"/>
                <w:i/>
                <w:spacing w:val="-1"/>
                <w:sz w:val="14"/>
                <w:szCs w:val="14"/>
              </w:rPr>
              <w:t>r</w:t>
            </w:r>
            <w:r w:rsidRPr="0042133A">
              <w:rPr>
                <w:rFonts w:ascii="Arial" w:eastAsia="Arial" w:hAnsi="Arial" w:cs="Arial"/>
                <w:i/>
                <w:sz w:val="14"/>
                <w:szCs w:val="14"/>
              </w:rPr>
              <w:t>t</w:t>
            </w:r>
          </w:p>
          <w:p w:rsidR="00A905AC" w:rsidRPr="0042133A" w:rsidRDefault="00A905AC" w:rsidP="004F0B3C">
            <w:pPr>
              <w:widowControl w:val="0"/>
              <w:spacing w:before="13" w:after="0" w:line="240" w:lineRule="auto"/>
              <w:ind w:left="513" w:right="463"/>
              <w:jc w:val="center"/>
              <w:rPr>
                <w:rFonts w:ascii="Arial" w:eastAsia="Arial" w:hAnsi="Arial" w:cs="Arial"/>
                <w:sz w:val="14"/>
                <w:szCs w:val="14"/>
              </w:rPr>
            </w:pPr>
            <w:r w:rsidRPr="0042133A">
              <w:rPr>
                <w:rFonts w:ascii="Arial" w:eastAsia="Arial" w:hAnsi="Arial" w:cs="Arial"/>
                <w:i/>
                <w:sz w:val="14"/>
                <w:szCs w:val="14"/>
              </w:rPr>
              <w:t>dise</w:t>
            </w:r>
            <w:r w:rsidRPr="0042133A">
              <w:rPr>
                <w:rFonts w:ascii="Arial" w:eastAsia="Arial" w:hAnsi="Arial" w:cs="Arial"/>
                <w:i/>
                <w:spacing w:val="-1"/>
                <w:sz w:val="14"/>
                <w:szCs w:val="14"/>
              </w:rPr>
              <w:t>a</w:t>
            </w:r>
            <w:r w:rsidRPr="0042133A">
              <w:rPr>
                <w:rFonts w:ascii="Arial" w:eastAsia="Arial" w:hAnsi="Arial" w:cs="Arial"/>
                <w:i/>
                <w:spacing w:val="1"/>
                <w:sz w:val="14"/>
                <w:szCs w:val="14"/>
              </w:rPr>
              <w:t>s</w:t>
            </w:r>
            <w:r w:rsidRPr="0042133A">
              <w:rPr>
                <w:rFonts w:ascii="Arial" w:eastAsia="Arial" w:hAnsi="Arial" w:cs="Arial"/>
                <w:i/>
                <w:sz w:val="14"/>
                <w:szCs w:val="14"/>
              </w:rPr>
              <w:t>e</w:t>
            </w:r>
          </w:p>
          <w:p w:rsidR="00A905AC" w:rsidRPr="0042133A" w:rsidRDefault="00A905AC" w:rsidP="004F0B3C">
            <w:pPr>
              <w:widowControl w:val="0"/>
              <w:spacing w:before="14" w:after="0" w:line="240" w:lineRule="auto"/>
              <w:ind w:left="565" w:right="505"/>
              <w:jc w:val="center"/>
              <w:rPr>
                <w:rFonts w:ascii="Arial" w:eastAsia="Arial" w:hAnsi="Arial" w:cs="Arial"/>
                <w:sz w:val="14"/>
                <w:szCs w:val="14"/>
              </w:rPr>
            </w:pPr>
            <w:r w:rsidRPr="0042133A">
              <w:rPr>
                <w:rFonts w:ascii="Arial" w:eastAsia="Arial" w:hAnsi="Arial" w:cs="Arial"/>
                <w:i/>
                <w:sz w:val="14"/>
                <w:szCs w:val="14"/>
              </w:rPr>
              <w:t>37381</w:t>
            </w:r>
          </w:p>
        </w:tc>
        <w:tc>
          <w:tcPr>
            <w:tcW w:w="1779" w:type="dxa"/>
            <w:tcBorders>
              <w:top w:val="single" w:sz="5"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79" w:after="0" w:line="240" w:lineRule="auto"/>
              <w:ind w:left="133" w:right="4"/>
              <w:jc w:val="center"/>
              <w:rPr>
                <w:rFonts w:ascii="Arial" w:eastAsia="Arial" w:hAnsi="Arial" w:cs="Arial"/>
                <w:sz w:val="14"/>
                <w:szCs w:val="14"/>
              </w:rPr>
            </w:pPr>
            <w:r w:rsidRPr="0042133A">
              <w:rPr>
                <w:rFonts w:ascii="Arial" w:eastAsia="Arial" w:hAnsi="Arial" w:cs="Arial"/>
                <w:i/>
                <w:sz w:val="14"/>
                <w:szCs w:val="14"/>
              </w:rPr>
              <w:t>Cerebrov</w:t>
            </w:r>
            <w:r w:rsidRPr="0042133A">
              <w:rPr>
                <w:rFonts w:ascii="Arial" w:eastAsia="Arial" w:hAnsi="Arial" w:cs="Arial"/>
                <w:i/>
                <w:spacing w:val="-1"/>
                <w:sz w:val="14"/>
                <w:szCs w:val="14"/>
              </w:rPr>
              <w:t>as</w:t>
            </w:r>
            <w:r w:rsidRPr="0042133A">
              <w:rPr>
                <w:rFonts w:ascii="Arial" w:eastAsia="Arial" w:hAnsi="Arial" w:cs="Arial"/>
                <w:i/>
                <w:sz w:val="14"/>
                <w:szCs w:val="14"/>
              </w:rPr>
              <w:t>cular d</w:t>
            </w:r>
            <w:r w:rsidRPr="0042133A">
              <w:rPr>
                <w:rFonts w:ascii="Arial" w:eastAsia="Arial" w:hAnsi="Arial" w:cs="Arial"/>
                <w:i/>
                <w:spacing w:val="-1"/>
                <w:sz w:val="14"/>
                <w:szCs w:val="14"/>
              </w:rPr>
              <w:t>i</w:t>
            </w:r>
            <w:r w:rsidRPr="0042133A">
              <w:rPr>
                <w:rFonts w:ascii="Arial" w:eastAsia="Arial" w:hAnsi="Arial" w:cs="Arial"/>
                <w:i/>
                <w:sz w:val="14"/>
                <w:szCs w:val="14"/>
              </w:rPr>
              <w:t>se</w:t>
            </w:r>
            <w:r w:rsidRPr="0042133A">
              <w:rPr>
                <w:rFonts w:ascii="Arial" w:eastAsia="Arial" w:hAnsi="Arial" w:cs="Arial"/>
                <w:i/>
                <w:spacing w:val="-1"/>
                <w:sz w:val="14"/>
                <w:szCs w:val="14"/>
              </w:rPr>
              <w:t>a</w:t>
            </w:r>
            <w:r w:rsidRPr="0042133A">
              <w:rPr>
                <w:rFonts w:ascii="Arial" w:eastAsia="Arial" w:hAnsi="Arial" w:cs="Arial"/>
                <w:i/>
                <w:spacing w:val="1"/>
                <w:sz w:val="14"/>
                <w:szCs w:val="14"/>
              </w:rPr>
              <w:t>s</w:t>
            </w:r>
            <w:r w:rsidRPr="0042133A">
              <w:rPr>
                <w:rFonts w:ascii="Arial" w:eastAsia="Arial" w:hAnsi="Arial" w:cs="Arial"/>
                <w:i/>
                <w:sz w:val="14"/>
                <w:szCs w:val="14"/>
              </w:rPr>
              <w:t>e</w:t>
            </w:r>
          </w:p>
          <w:p w:rsidR="00A905AC" w:rsidRPr="0042133A" w:rsidRDefault="00A905AC" w:rsidP="004F0B3C">
            <w:pPr>
              <w:widowControl w:val="0"/>
              <w:spacing w:before="9"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637" w:right="581"/>
              <w:jc w:val="center"/>
              <w:rPr>
                <w:rFonts w:ascii="Arial" w:eastAsia="Arial" w:hAnsi="Arial" w:cs="Arial"/>
                <w:sz w:val="14"/>
                <w:szCs w:val="14"/>
              </w:rPr>
            </w:pPr>
            <w:r w:rsidRPr="0042133A">
              <w:rPr>
                <w:rFonts w:ascii="Arial" w:eastAsia="Arial" w:hAnsi="Arial" w:cs="Arial"/>
                <w:i/>
                <w:sz w:val="14"/>
                <w:szCs w:val="14"/>
              </w:rPr>
              <w:t>101210</w:t>
            </w:r>
          </w:p>
        </w:tc>
        <w:tc>
          <w:tcPr>
            <w:tcW w:w="1718" w:type="dxa"/>
            <w:tcBorders>
              <w:top w:val="single" w:sz="5" w:space="0" w:color="000000"/>
              <w:left w:val="single" w:sz="5" w:space="0" w:color="000000"/>
              <w:bottom w:val="single" w:sz="5" w:space="0" w:color="000000"/>
              <w:right w:val="single" w:sz="4" w:space="0" w:color="000000"/>
            </w:tcBorders>
          </w:tcPr>
          <w:p w:rsidR="00A905AC" w:rsidRPr="0042133A" w:rsidRDefault="00A905AC" w:rsidP="004F0B3C">
            <w:pPr>
              <w:widowControl w:val="0"/>
              <w:spacing w:before="79" w:after="0" w:line="240" w:lineRule="auto"/>
              <w:ind w:left="96" w:right="-32"/>
              <w:jc w:val="center"/>
              <w:rPr>
                <w:rFonts w:ascii="Arial" w:eastAsia="Arial" w:hAnsi="Arial" w:cs="Arial"/>
                <w:sz w:val="14"/>
                <w:szCs w:val="14"/>
              </w:rPr>
            </w:pPr>
            <w:r w:rsidRPr="0042133A">
              <w:rPr>
                <w:rFonts w:ascii="Arial" w:eastAsia="Arial" w:hAnsi="Arial" w:cs="Arial"/>
                <w:i/>
                <w:spacing w:val="-1"/>
                <w:sz w:val="14"/>
                <w:szCs w:val="14"/>
              </w:rPr>
              <w:t>C</w:t>
            </w:r>
            <w:r w:rsidRPr="0042133A">
              <w:rPr>
                <w:rFonts w:ascii="Arial" w:eastAsia="Arial" w:hAnsi="Arial" w:cs="Arial"/>
                <w:i/>
                <w:sz w:val="14"/>
                <w:szCs w:val="14"/>
              </w:rPr>
              <w:t>erebrov</w:t>
            </w:r>
            <w:r w:rsidRPr="0042133A">
              <w:rPr>
                <w:rFonts w:ascii="Arial" w:eastAsia="Arial" w:hAnsi="Arial" w:cs="Arial"/>
                <w:i/>
                <w:spacing w:val="-1"/>
                <w:sz w:val="14"/>
                <w:szCs w:val="14"/>
              </w:rPr>
              <w:t>as</w:t>
            </w:r>
            <w:r w:rsidRPr="0042133A">
              <w:rPr>
                <w:rFonts w:ascii="Arial" w:eastAsia="Arial" w:hAnsi="Arial" w:cs="Arial"/>
                <w:i/>
                <w:sz w:val="14"/>
                <w:szCs w:val="14"/>
              </w:rPr>
              <w:t>cular d</w:t>
            </w:r>
            <w:r w:rsidRPr="0042133A">
              <w:rPr>
                <w:rFonts w:ascii="Arial" w:eastAsia="Arial" w:hAnsi="Arial" w:cs="Arial"/>
                <w:i/>
                <w:spacing w:val="-1"/>
                <w:sz w:val="14"/>
                <w:szCs w:val="14"/>
              </w:rPr>
              <w:t>i</w:t>
            </w:r>
            <w:r w:rsidRPr="0042133A">
              <w:rPr>
                <w:rFonts w:ascii="Arial" w:eastAsia="Arial" w:hAnsi="Arial" w:cs="Arial"/>
                <w:i/>
                <w:sz w:val="14"/>
                <w:szCs w:val="14"/>
              </w:rPr>
              <w:t>se</w:t>
            </w:r>
            <w:r w:rsidRPr="0042133A">
              <w:rPr>
                <w:rFonts w:ascii="Arial" w:eastAsia="Arial" w:hAnsi="Arial" w:cs="Arial"/>
                <w:i/>
                <w:spacing w:val="-1"/>
                <w:sz w:val="14"/>
                <w:szCs w:val="14"/>
              </w:rPr>
              <w:t>a</w:t>
            </w:r>
            <w:r w:rsidRPr="0042133A">
              <w:rPr>
                <w:rFonts w:ascii="Arial" w:eastAsia="Arial" w:hAnsi="Arial" w:cs="Arial"/>
                <w:i/>
                <w:spacing w:val="1"/>
                <w:sz w:val="14"/>
                <w:szCs w:val="14"/>
              </w:rPr>
              <w:t>s</w:t>
            </w:r>
            <w:r w:rsidRPr="0042133A">
              <w:rPr>
                <w:rFonts w:ascii="Arial" w:eastAsia="Arial" w:hAnsi="Arial" w:cs="Arial"/>
                <w:i/>
                <w:sz w:val="14"/>
                <w:szCs w:val="14"/>
              </w:rPr>
              <w:t>e</w:t>
            </w:r>
          </w:p>
          <w:p w:rsidR="00A905AC" w:rsidRPr="0042133A" w:rsidRDefault="00A905AC" w:rsidP="004F0B3C">
            <w:pPr>
              <w:widowControl w:val="0"/>
              <w:spacing w:before="9"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76" w:right="503"/>
              <w:jc w:val="center"/>
              <w:rPr>
                <w:rFonts w:ascii="Arial" w:eastAsia="Arial" w:hAnsi="Arial" w:cs="Arial"/>
                <w:sz w:val="14"/>
                <w:szCs w:val="14"/>
              </w:rPr>
            </w:pPr>
            <w:r w:rsidRPr="0042133A">
              <w:rPr>
                <w:rFonts w:ascii="Arial" w:eastAsia="Arial" w:hAnsi="Arial" w:cs="Arial"/>
                <w:i/>
                <w:sz w:val="14"/>
                <w:szCs w:val="14"/>
              </w:rPr>
              <w:t>1155865</w:t>
            </w:r>
          </w:p>
        </w:tc>
      </w:tr>
      <w:tr w:rsidR="00A905AC" w:rsidRPr="0042133A" w:rsidTr="004F0B3C">
        <w:trPr>
          <w:trHeight w:hRule="exact" w:val="714"/>
        </w:trPr>
        <w:tc>
          <w:tcPr>
            <w:tcW w:w="453" w:type="dxa"/>
            <w:tcBorders>
              <w:top w:val="single" w:sz="5" w:space="0" w:color="000000"/>
              <w:left w:val="single" w:sz="4" w:space="0" w:color="000000"/>
              <w:bottom w:val="single" w:sz="4" w:space="0" w:color="000000"/>
              <w:right w:val="single" w:sz="5" w:space="0" w:color="000000"/>
            </w:tcBorders>
          </w:tcPr>
          <w:p w:rsidR="00A905AC" w:rsidRPr="0042133A" w:rsidRDefault="00A905AC" w:rsidP="004F0B3C">
            <w:pPr>
              <w:widowControl w:val="0"/>
              <w:spacing w:before="2" w:after="0" w:line="160" w:lineRule="exact"/>
              <w:rPr>
                <w:rFonts w:ascii="Calibri" w:eastAsia="Calibri" w:hAnsi="Calibri" w:cs="Times New Roman"/>
                <w:sz w:val="16"/>
                <w:szCs w:val="16"/>
              </w:rPr>
            </w:pPr>
          </w:p>
          <w:p w:rsidR="00A905AC" w:rsidRPr="0042133A" w:rsidRDefault="00A905AC" w:rsidP="004F0B3C">
            <w:pPr>
              <w:widowControl w:val="0"/>
              <w:spacing w:after="0" w:line="240" w:lineRule="auto"/>
              <w:ind w:left="153" w:right="128"/>
              <w:jc w:val="center"/>
              <w:rPr>
                <w:rFonts w:ascii="Arial" w:eastAsia="Arial" w:hAnsi="Arial" w:cs="Arial"/>
                <w:sz w:val="14"/>
                <w:szCs w:val="14"/>
              </w:rPr>
            </w:pPr>
            <w:r w:rsidRPr="0042133A">
              <w:rPr>
                <w:rFonts w:ascii="Arial" w:eastAsia="Arial" w:hAnsi="Arial" w:cs="Arial"/>
                <w:b/>
                <w:bCs/>
                <w:i/>
                <w:sz w:val="14"/>
                <w:szCs w:val="14"/>
              </w:rPr>
              <w:t>3</w:t>
            </w:r>
          </w:p>
        </w:tc>
        <w:tc>
          <w:tcPr>
            <w:tcW w:w="1419" w:type="dxa"/>
            <w:tcBorders>
              <w:top w:val="single" w:sz="5" w:space="0" w:color="000000"/>
              <w:left w:val="single" w:sz="5" w:space="0" w:color="000000"/>
              <w:bottom w:val="single" w:sz="4" w:space="0" w:color="000000"/>
              <w:right w:val="single" w:sz="4" w:space="0" w:color="000000"/>
            </w:tcBorders>
          </w:tcPr>
          <w:p w:rsidR="00A905AC" w:rsidRPr="0042133A" w:rsidRDefault="00A905AC" w:rsidP="004F0B3C">
            <w:pPr>
              <w:widowControl w:val="0"/>
              <w:spacing w:after="0" w:line="158" w:lineRule="exact"/>
              <w:ind w:left="112" w:right="22"/>
              <w:jc w:val="center"/>
              <w:rPr>
                <w:rFonts w:ascii="Arial" w:eastAsia="Arial" w:hAnsi="Arial" w:cs="Arial"/>
                <w:sz w:val="14"/>
                <w:szCs w:val="14"/>
              </w:rPr>
            </w:pPr>
            <w:r w:rsidRPr="0042133A">
              <w:rPr>
                <w:rFonts w:ascii="Arial" w:eastAsia="Arial" w:hAnsi="Arial" w:cs="Arial"/>
                <w:i/>
                <w:sz w:val="14"/>
                <w:szCs w:val="14"/>
              </w:rPr>
              <w:t>Neonatal infectio</w:t>
            </w:r>
            <w:r w:rsidRPr="0042133A">
              <w:rPr>
                <w:rFonts w:ascii="Arial" w:eastAsia="Arial" w:hAnsi="Arial" w:cs="Arial"/>
                <w:i/>
                <w:spacing w:val="-2"/>
                <w:sz w:val="14"/>
                <w:szCs w:val="14"/>
              </w:rPr>
              <w:t>n</w:t>
            </w:r>
            <w:r w:rsidRPr="0042133A">
              <w:rPr>
                <w:rFonts w:ascii="Arial" w:eastAsia="Arial" w:hAnsi="Arial" w:cs="Arial"/>
                <w:i/>
                <w:sz w:val="14"/>
                <w:szCs w:val="14"/>
              </w:rPr>
              <w:t>s</w:t>
            </w:r>
          </w:p>
          <w:p w:rsidR="00A905AC" w:rsidRPr="0042133A" w:rsidRDefault="00A905AC" w:rsidP="004F0B3C">
            <w:pPr>
              <w:widowControl w:val="0"/>
              <w:spacing w:before="14" w:after="0" w:line="240" w:lineRule="auto"/>
              <w:ind w:left="72" w:right="-8"/>
              <w:jc w:val="center"/>
              <w:rPr>
                <w:rFonts w:ascii="Arial" w:eastAsia="Arial" w:hAnsi="Arial" w:cs="Arial"/>
                <w:sz w:val="14"/>
                <w:szCs w:val="14"/>
              </w:rPr>
            </w:pPr>
            <w:r w:rsidRPr="0042133A">
              <w:rPr>
                <w:rFonts w:ascii="Arial" w:eastAsia="Arial" w:hAnsi="Arial" w:cs="Arial"/>
                <w:i/>
                <w:sz w:val="14"/>
                <w:szCs w:val="14"/>
              </w:rPr>
              <w:t>and</w:t>
            </w:r>
            <w:r w:rsidRPr="0042133A">
              <w:rPr>
                <w:rFonts w:ascii="Arial" w:eastAsia="Arial" w:hAnsi="Arial" w:cs="Arial"/>
                <w:i/>
                <w:spacing w:val="-1"/>
                <w:sz w:val="14"/>
                <w:szCs w:val="14"/>
              </w:rPr>
              <w:t>o</w:t>
            </w:r>
            <w:r w:rsidRPr="0042133A">
              <w:rPr>
                <w:rFonts w:ascii="Arial" w:eastAsia="Arial" w:hAnsi="Arial" w:cs="Arial"/>
                <w:i/>
                <w:spacing w:val="1"/>
                <w:sz w:val="14"/>
                <w:szCs w:val="14"/>
              </w:rPr>
              <w:t>t</w:t>
            </w:r>
            <w:r w:rsidRPr="0042133A">
              <w:rPr>
                <w:rFonts w:ascii="Arial" w:eastAsia="Arial" w:hAnsi="Arial" w:cs="Arial"/>
                <w:i/>
                <w:sz w:val="14"/>
                <w:szCs w:val="14"/>
              </w:rPr>
              <w:t>her c</w:t>
            </w:r>
            <w:r w:rsidRPr="0042133A">
              <w:rPr>
                <w:rFonts w:ascii="Arial" w:eastAsia="Arial" w:hAnsi="Arial" w:cs="Arial"/>
                <w:i/>
                <w:spacing w:val="-1"/>
                <w:sz w:val="14"/>
                <w:szCs w:val="14"/>
              </w:rPr>
              <w:t>o</w:t>
            </w:r>
            <w:r w:rsidRPr="0042133A">
              <w:rPr>
                <w:rFonts w:ascii="Arial" w:eastAsia="Arial" w:hAnsi="Arial" w:cs="Arial"/>
                <w:i/>
                <w:sz w:val="14"/>
                <w:szCs w:val="14"/>
              </w:rPr>
              <w:t>ndit</w:t>
            </w:r>
            <w:r w:rsidRPr="0042133A">
              <w:rPr>
                <w:rFonts w:ascii="Arial" w:eastAsia="Arial" w:hAnsi="Arial" w:cs="Arial"/>
                <w:i/>
                <w:spacing w:val="-1"/>
                <w:sz w:val="14"/>
                <w:szCs w:val="14"/>
              </w:rPr>
              <w:t>i</w:t>
            </w:r>
            <w:r w:rsidRPr="0042133A">
              <w:rPr>
                <w:rFonts w:ascii="Arial" w:eastAsia="Arial" w:hAnsi="Arial" w:cs="Arial"/>
                <w:i/>
                <w:sz w:val="14"/>
                <w:szCs w:val="14"/>
              </w:rPr>
              <w:t>o</w:t>
            </w:r>
            <w:r w:rsidRPr="0042133A">
              <w:rPr>
                <w:rFonts w:ascii="Arial" w:eastAsia="Arial" w:hAnsi="Arial" w:cs="Arial"/>
                <w:i/>
                <w:spacing w:val="-1"/>
                <w:sz w:val="14"/>
                <w:szCs w:val="14"/>
              </w:rPr>
              <w:t>n</w:t>
            </w:r>
            <w:r w:rsidRPr="0042133A">
              <w:rPr>
                <w:rFonts w:ascii="Arial" w:eastAsia="Arial" w:hAnsi="Arial" w:cs="Arial"/>
                <w:i/>
                <w:sz w:val="14"/>
                <w:szCs w:val="14"/>
              </w:rPr>
              <w:t>s</w:t>
            </w:r>
          </w:p>
          <w:p w:rsidR="00A905AC" w:rsidRPr="0042133A" w:rsidRDefault="00A905AC" w:rsidP="004F0B3C">
            <w:pPr>
              <w:widowControl w:val="0"/>
              <w:spacing w:before="14" w:after="0" w:line="240" w:lineRule="auto"/>
              <w:ind w:left="492" w:right="444"/>
              <w:jc w:val="center"/>
              <w:rPr>
                <w:rFonts w:ascii="Arial" w:eastAsia="Arial" w:hAnsi="Arial" w:cs="Arial"/>
                <w:sz w:val="14"/>
                <w:szCs w:val="14"/>
              </w:rPr>
            </w:pPr>
            <w:r w:rsidRPr="0042133A">
              <w:rPr>
                <w:rFonts w:ascii="Arial" w:eastAsia="Arial" w:hAnsi="Arial" w:cs="Arial"/>
                <w:i/>
                <w:sz w:val="14"/>
                <w:szCs w:val="14"/>
              </w:rPr>
              <w:t>16046</w:t>
            </w:r>
          </w:p>
        </w:tc>
        <w:tc>
          <w:tcPr>
            <w:tcW w:w="1553" w:type="dxa"/>
            <w:tcBorders>
              <w:top w:val="single" w:sz="5" w:space="0" w:color="000000"/>
              <w:left w:val="single" w:sz="4" w:space="0" w:color="000000"/>
              <w:bottom w:val="single" w:sz="4" w:space="0" w:color="000000"/>
              <w:right w:val="single" w:sz="5" w:space="0" w:color="000000"/>
            </w:tcBorders>
          </w:tcPr>
          <w:p w:rsidR="00A905AC" w:rsidRPr="0042133A" w:rsidRDefault="00A905AC" w:rsidP="004F0B3C">
            <w:pPr>
              <w:widowControl w:val="0"/>
              <w:spacing w:before="79" w:after="0" w:line="240" w:lineRule="auto"/>
              <w:ind w:left="422" w:right="351"/>
              <w:jc w:val="center"/>
              <w:rPr>
                <w:rFonts w:ascii="Arial" w:eastAsia="Arial" w:hAnsi="Arial" w:cs="Arial"/>
                <w:sz w:val="14"/>
                <w:szCs w:val="14"/>
              </w:rPr>
            </w:pPr>
            <w:r w:rsidRPr="0042133A">
              <w:rPr>
                <w:rFonts w:ascii="Arial" w:eastAsia="Arial" w:hAnsi="Arial" w:cs="Arial"/>
                <w:i/>
                <w:sz w:val="14"/>
                <w:szCs w:val="14"/>
              </w:rPr>
              <w:t>Leukaemia</w:t>
            </w:r>
          </w:p>
          <w:p w:rsidR="00A905AC" w:rsidRPr="0042133A" w:rsidRDefault="00A905AC" w:rsidP="004F0B3C">
            <w:pPr>
              <w:widowControl w:val="0"/>
              <w:spacing w:before="7"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97" w:right="551"/>
              <w:jc w:val="center"/>
              <w:rPr>
                <w:rFonts w:ascii="Arial" w:eastAsia="Arial" w:hAnsi="Arial" w:cs="Arial"/>
                <w:sz w:val="14"/>
                <w:szCs w:val="14"/>
              </w:rPr>
            </w:pPr>
            <w:r w:rsidRPr="0042133A">
              <w:rPr>
                <w:rFonts w:ascii="Arial" w:eastAsia="Arial" w:hAnsi="Arial" w:cs="Arial"/>
                <w:i/>
                <w:sz w:val="14"/>
                <w:szCs w:val="14"/>
              </w:rPr>
              <w:t>1363</w:t>
            </w:r>
          </w:p>
        </w:tc>
        <w:tc>
          <w:tcPr>
            <w:tcW w:w="1255" w:type="dxa"/>
            <w:tcBorders>
              <w:top w:val="single" w:sz="5" w:space="0" w:color="000000"/>
              <w:left w:val="single" w:sz="5" w:space="0" w:color="000000"/>
              <w:bottom w:val="single" w:sz="4" w:space="0" w:color="000000"/>
              <w:right w:val="single" w:sz="5" w:space="0" w:color="000000"/>
            </w:tcBorders>
            <w:shd w:val="clear" w:color="auto" w:fill="CCFFCC"/>
          </w:tcPr>
          <w:p w:rsidR="00A905AC" w:rsidRPr="0042133A" w:rsidRDefault="00A905AC" w:rsidP="004F0B3C">
            <w:pPr>
              <w:widowControl w:val="0"/>
              <w:spacing w:before="79" w:after="0" w:line="240" w:lineRule="auto"/>
              <w:ind w:left="267" w:right="208"/>
              <w:jc w:val="center"/>
              <w:rPr>
                <w:rFonts w:ascii="Arial" w:eastAsia="Arial" w:hAnsi="Arial" w:cs="Arial"/>
                <w:sz w:val="14"/>
                <w:szCs w:val="14"/>
              </w:rPr>
            </w:pPr>
            <w:r w:rsidRPr="0042133A">
              <w:rPr>
                <w:rFonts w:ascii="Arial" w:eastAsia="Arial" w:hAnsi="Arial" w:cs="Arial"/>
                <w:i/>
                <w:sz w:val="14"/>
                <w:szCs w:val="14"/>
              </w:rPr>
              <w:t>Poisoni</w:t>
            </w:r>
            <w:r w:rsidRPr="0042133A">
              <w:rPr>
                <w:rFonts w:ascii="Arial" w:eastAsia="Arial" w:hAnsi="Arial" w:cs="Arial"/>
                <w:i/>
                <w:spacing w:val="-1"/>
                <w:sz w:val="14"/>
                <w:szCs w:val="14"/>
              </w:rPr>
              <w:t>n</w:t>
            </w:r>
            <w:r w:rsidRPr="0042133A">
              <w:rPr>
                <w:rFonts w:ascii="Arial" w:eastAsia="Arial" w:hAnsi="Arial" w:cs="Arial"/>
                <w:i/>
                <w:sz w:val="14"/>
                <w:szCs w:val="14"/>
              </w:rPr>
              <w:t>gs</w:t>
            </w:r>
          </w:p>
          <w:p w:rsidR="00A905AC" w:rsidRPr="0042133A" w:rsidRDefault="00A905AC" w:rsidP="004F0B3C">
            <w:pPr>
              <w:widowControl w:val="0"/>
              <w:spacing w:before="7"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410" w:right="361"/>
              <w:jc w:val="center"/>
              <w:rPr>
                <w:rFonts w:ascii="Arial" w:eastAsia="Arial" w:hAnsi="Arial" w:cs="Arial"/>
                <w:sz w:val="14"/>
                <w:szCs w:val="14"/>
              </w:rPr>
            </w:pPr>
            <w:r w:rsidRPr="0042133A">
              <w:rPr>
                <w:rFonts w:ascii="Arial" w:eastAsia="Arial" w:hAnsi="Arial" w:cs="Arial"/>
                <w:i/>
                <w:sz w:val="14"/>
                <w:szCs w:val="14"/>
              </w:rPr>
              <w:t>11901</w:t>
            </w:r>
          </w:p>
        </w:tc>
        <w:tc>
          <w:tcPr>
            <w:tcW w:w="1553" w:type="dxa"/>
            <w:tcBorders>
              <w:top w:val="single" w:sz="5" w:space="0" w:color="000000"/>
              <w:left w:val="single" w:sz="5" w:space="0" w:color="000000"/>
              <w:bottom w:val="single" w:sz="4" w:space="0" w:color="000000"/>
              <w:right w:val="single" w:sz="4" w:space="0" w:color="000000"/>
            </w:tcBorders>
            <w:shd w:val="clear" w:color="auto" w:fill="CCFFCC"/>
          </w:tcPr>
          <w:p w:rsidR="00A905AC" w:rsidRPr="0042133A" w:rsidRDefault="00A905AC" w:rsidP="004F0B3C">
            <w:pPr>
              <w:widowControl w:val="0"/>
              <w:spacing w:after="0" w:line="159" w:lineRule="exact"/>
              <w:ind w:left="379" w:right="318"/>
              <w:jc w:val="center"/>
              <w:rPr>
                <w:rFonts w:ascii="Arial" w:eastAsia="Arial" w:hAnsi="Arial" w:cs="Arial"/>
                <w:sz w:val="14"/>
                <w:szCs w:val="14"/>
              </w:rPr>
            </w:pPr>
            <w:r w:rsidRPr="0042133A">
              <w:rPr>
                <w:rFonts w:ascii="Arial" w:eastAsia="Arial" w:hAnsi="Arial" w:cs="Arial"/>
                <w:i/>
                <w:sz w:val="14"/>
                <w:szCs w:val="14"/>
              </w:rPr>
              <w:t>Self-i</w:t>
            </w:r>
            <w:r w:rsidRPr="0042133A">
              <w:rPr>
                <w:rFonts w:ascii="Arial" w:eastAsia="Arial" w:hAnsi="Arial" w:cs="Arial"/>
                <w:i/>
                <w:spacing w:val="-1"/>
                <w:sz w:val="14"/>
                <w:szCs w:val="14"/>
              </w:rPr>
              <w:t>n</w:t>
            </w:r>
            <w:r w:rsidRPr="0042133A">
              <w:rPr>
                <w:rFonts w:ascii="Arial" w:eastAsia="Arial" w:hAnsi="Arial" w:cs="Arial"/>
                <w:i/>
                <w:spacing w:val="1"/>
                <w:sz w:val="14"/>
                <w:szCs w:val="14"/>
              </w:rPr>
              <w:t>f</w:t>
            </w:r>
            <w:r w:rsidRPr="0042133A">
              <w:rPr>
                <w:rFonts w:ascii="Arial" w:eastAsia="Arial" w:hAnsi="Arial" w:cs="Arial"/>
                <w:i/>
                <w:sz w:val="14"/>
                <w:szCs w:val="14"/>
              </w:rPr>
              <w:t>l</w:t>
            </w:r>
            <w:r w:rsidRPr="0042133A">
              <w:rPr>
                <w:rFonts w:ascii="Arial" w:eastAsia="Arial" w:hAnsi="Arial" w:cs="Arial"/>
                <w:i/>
                <w:spacing w:val="-1"/>
                <w:sz w:val="14"/>
                <w:szCs w:val="14"/>
              </w:rPr>
              <w:t>i</w:t>
            </w:r>
            <w:r w:rsidRPr="0042133A">
              <w:rPr>
                <w:rFonts w:ascii="Arial" w:eastAsia="Arial" w:hAnsi="Arial" w:cs="Arial"/>
                <w:i/>
                <w:sz w:val="14"/>
                <w:szCs w:val="14"/>
              </w:rPr>
              <w:t>ct</w:t>
            </w:r>
            <w:r w:rsidRPr="0042133A">
              <w:rPr>
                <w:rFonts w:ascii="Arial" w:eastAsia="Arial" w:hAnsi="Arial" w:cs="Arial"/>
                <w:i/>
                <w:spacing w:val="-1"/>
                <w:sz w:val="14"/>
                <w:szCs w:val="14"/>
              </w:rPr>
              <w:t>e</w:t>
            </w:r>
            <w:r w:rsidRPr="0042133A">
              <w:rPr>
                <w:rFonts w:ascii="Arial" w:eastAsia="Arial" w:hAnsi="Arial" w:cs="Arial"/>
                <w:i/>
                <w:sz w:val="14"/>
                <w:szCs w:val="14"/>
              </w:rPr>
              <w:t>d</w:t>
            </w:r>
          </w:p>
          <w:p w:rsidR="00A905AC" w:rsidRPr="0042133A" w:rsidRDefault="00A905AC" w:rsidP="004F0B3C">
            <w:pPr>
              <w:widowControl w:val="0"/>
              <w:spacing w:before="13" w:after="0" w:line="240" w:lineRule="auto"/>
              <w:ind w:left="534" w:right="482"/>
              <w:jc w:val="center"/>
              <w:rPr>
                <w:rFonts w:ascii="Arial" w:eastAsia="Arial" w:hAnsi="Arial" w:cs="Arial"/>
                <w:sz w:val="14"/>
                <w:szCs w:val="14"/>
              </w:rPr>
            </w:pPr>
            <w:r w:rsidRPr="0042133A">
              <w:rPr>
                <w:rFonts w:ascii="Arial" w:eastAsia="Arial" w:hAnsi="Arial" w:cs="Arial"/>
                <w:i/>
                <w:sz w:val="14"/>
                <w:szCs w:val="14"/>
              </w:rPr>
              <w:t>injuries</w:t>
            </w:r>
          </w:p>
          <w:p w:rsidR="00A905AC" w:rsidRPr="0042133A" w:rsidRDefault="00A905AC" w:rsidP="004F0B3C">
            <w:pPr>
              <w:widowControl w:val="0"/>
              <w:spacing w:before="14" w:after="0" w:line="240" w:lineRule="auto"/>
              <w:ind w:left="565" w:right="505"/>
              <w:jc w:val="center"/>
              <w:rPr>
                <w:rFonts w:ascii="Arial" w:eastAsia="Arial" w:hAnsi="Arial" w:cs="Arial"/>
                <w:sz w:val="14"/>
                <w:szCs w:val="14"/>
              </w:rPr>
            </w:pPr>
            <w:r w:rsidRPr="0042133A">
              <w:rPr>
                <w:rFonts w:ascii="Arial" w:eastAsia="Arial" w:hAnsi="Arial" w:cs="Arial"/>
                <w:i/>
                <w:sz w:val="14"/>
                <w:szCs w:val="14"/>
              </w:rPr>
              <w:t>31070</w:t>
            </w:r>
          </w:p>
        </w:tc>
        <w:tc>
          <w:tcPr>
            <w:tcW w:w="1779" w:type="dxa"/>
            <w:tcBorders>
              <w:top w:val="single" w:sz="5" w:space="0" w:color="000000"/>
              <w:left w:val="single" w:sz="4" w:space="0" w:color="000000"/>
              <w:bottom w:val="single" w:sz="4" w:space="0" w:color="000000"/>
              <w:right w:val="single" w:sz="5" w:space="0" w:color="000000"/>
            </w:tcBorders>
          </w:tcPr>
          <w:p w:rsidR="00A905AC" w:rsidRPr="0042133A" w:rsidRDefault="00A905AC" w:rsidP="004F0B3C">
            <w:pPr>
              <w:widowControl w:val="0"/>
              <w:spacing w:after="0" w:line="158" w:lineRule="exact"/>
              <w:ind w:left="277" w:right="203"/>
              <w:jc w:val="center"/>
              <w:rPr>
                <w:rFonts w:ascii="Arial" w:eastAsia="Arial" w:hAnsi="Arial" w:cs="Arial"/>
                <w:sz w:val="14"/>
                <w:szCs w:val="14"/>
              </w:rPr>
            </w:pPr>
            <w:r w:rsidRPr="0042133A">
              <w:rPr>
                <w:rFonts w:ascii="Arial" w:eastAsia="Arial" w:hAnsi="Arial" w:cs="Arial"/>
                <w:i/>
                <w:sz w:val="14"/>
                <w:szCs w:val="14"/>
              </w:rPr>
              <w:t>Trache</w:t>
            </w:r>
            <w:r w:rsidRPr="0042133A">
              <w:rPr>
                <w:rFonts w:ascii="Arial" w:eastAsia="Arial" w:hAnsi="Arial" w:cs="Arial"/>
                <w:i/>
                <w:spacing w:val="-1"/>
                <w:sz w:val="14"/>
                <w:szCs w:val="14"/>
              </w:rPr>
              <w:t>a</w:t>
            </w:r>
            <w:r w:rsidRPr="0042133A">
              <w:rPr>
                <w:rFonts w:ascii="Arial" w:eastAsia="Arial" w:hAnsi="Arial" w:cs="Arial"/>
                <w:i/>
                <w:sz w:val="14"/>
                <w:szCs w:val="14"/>
              </w:rPr>
              <w:t>,b</w:t>
            </w:r>
            <w:r w:rsidRPr="0042133A">
              <w:rPr>
                <w:rFonts w:ascii="Arial" w:eastAsia="Arial" w:hAnsi="Arial" w:cs="Arial"/>
                <w:i/>
                <w:spacing w:val="-1"/>
                <w:sz w:val="14"/>
                <w:szCs w:val="14"/>
              </w:rPr>
              <w:t>r</w:t>
            </w:r>
            <w:r w:rsidRPr="0042133A">
              <w:rPr>
                <w:rFonts w:ascii="Arial" w:eastAsia="Arial" w:hAnsi="Arial" w:cs="Arial"/>
                <w:i/>
                <w:sz w:val="14"/>
                <w:szCs w:val="14"/>
              </w:rPr>
              <w:t>onc</w:t>
            </w:r>
            <w:r w:rsidRPr="0042133A">
              <w:rPr>
                <w:rFonts w:ascii="Arial" w:eastAsia="Arial" w:hAnsi="Arial" w:cs="Arial"/>
                <w:i/>
                <w:spacing w:val="-1"/>
                <w:sz w:val="14"/>
                <w:szCs w:val="14"/>
              </w:rPr>
              <w:t>h</w:t>
            </w:r>
            <w:r w:rsidRPr="0042133A">
              <w:rPr>
                <w:rFonts w:ascii="Arial" w:eastAsia="Arial" w:hAnsi="Arial" w:cs="Arial"/>
                <w:i/>
                <w:sz w:val="14"/>
                <w:szCs w:val="14"/>
              </w:rPr>
              <w:t>us,</w:t>
            </w:r>
          </w:p>
          <w:p w:rsidR="00A905AC" w:rsidRPr="0042133A" w:rsidRDefault="00A905AC" w:rsidP="004F0B3C">
            <w:pPr>
              <w:widowControl w:val="0"/>
              <w:spacing w:before="14" w:after="0" w:line="240" w:lineRule="auto"/>
              <w:ind w:left="472" w:right="420"/>
              <w:jc w:val="center"/>
              <w:rPr>
                <w:rFonts w:ascii="Arial" w:eastAsia="Arial" w:hAnsi="Arial" w:cs="Arial"/>
                <w:sz w:val="14"/>
                <w:szCs w:val="14"/>
              </w:rPr>
            </w:pPr>
            <w:r w:rsidRPr="0042133A">
              <w:rPr>
                <w:rFonts w:ascii="Arial" w:eastAsia="Arial" w:hAnsi="Arial" w:cs="Arial"/>
                <w:i/>
                <w:sz w:val="14"/>
                <w:szCs w:val="14"/>
              </w:rPr>
              <w:t>lung ca</w:t>
            </w:r>
            <w:r w:rsidRPr="0042133A">
              <w:rPr>
                <w:rFonts w:ascii="Arial" w:eastAsia="Arial" w:hAnsi="Arial" w:cs="Arial"/>
                <w:i/>
                <w:spacing w:val="-1"/>
                <w:sz w:val="14"/>
                <w:szCs w:val="14"/>
              </w:rPr>
              <w:t>n</w:t>
            </w:r>
            <w:r w:rsidRPr="0042133A">
              <w:rPr>
                <w:rFonts w:ascii="Arial" w:eastAsia="Arial" w:hAnsi="Arial" w:cs="Arial"/>
                <w:i/>
                <w:spacing w:val="1"/>
                <w:sz w:val="14"/>
                <w:szCs w:val="14"/>
              </w:rPr>
              <w:t>c</w:t>
            </w:r>
            <w:r w:rsidRPr="0042133A">
              <w:rPr>
                <w:rFonts w:ascii="Arial" w:eastAsia="Arial" w:hAnsi="Arial" w:cs="Arial"/>
                <w:i/>
                <w:sz w:val="14"/>
                <w:szCs w:val="14"/>
              </w:rPr>
              <w:t>e</w:t>
            </w:r>
            <w:r w:rsidRPr="0042133A">
              <w:rPr>
                <w:rFonts w:ascii="Arial" w:eastAsia="Arial" w:hAnsi="Arial" w:cs="Arial"/>
                <w:i/>
                <w:spacing w:val="-1"/>
                <w:sz w:val="14"/>
                <w:szCs w:val="14"/>
              </w:rPr>
              <w:t>r</w:t>
            </w:r>
            <w:r w:rsidRPr="0042133A">
              <w:rPr>
                <w:rFonts w:ascii="Arial" w:eastAsia="Arial" w:hAnsi="Arial" w:cs="Arial"/>
                <w:i/>
                <w:sz w:val="14"/>
                <w:szCs w:val="14"/>
              </w:rPr>
              <w:t>s</w:t>
            </w:r>
          </w:p>
          <w:p w:rsidR="00A905AC" w:rsidRPr="0042133A" w:rsidRDefault="00A905AC" w:rsidP="004F0B3C">
            <w:pPr>
              <w:widowControl w:val="0"/>
              <w:spacing w:before="14" w:after="0" w:line="240" w:lineRule="auto"/>
              <w:ind w:left="679" w:right="617"/>
              <w:jc w:val="center"/>
              <w:rPr>
                <w:rFonts w:ascii="Arial" w:eastAsia="Arial" w:hAnsi="Arial" w:cs="Arial"/>
                <w:sz w:val="14"/>
                <w:szCs w:val="14"/>
              </w:rPr>
            </w:pPr>
            <w:r w:rsidRPr="0042133A">
              <w:rPr>
                <w:rFonts w:ascii="Arial" w:eastAsia="Arial" w:hAnsi="Arial" w:cs="Arial"/>
                <w:i/>
                <w:sz w:val="14"/>
                <w:szCs w:val="14"/>
              </w:rPr>
              <w:t>83986</w:t>
            </w:r>
          </w:p>
        </w:tc>
        <w:tc>
          <w:tcPr>
            <w:tcW w:w="1718" w:type="dxa"/>
            <w:tcBorders>
              <w:top w:val="single" w:sz="5" w:space="0" w:color="000000"/>
              <w:left w:val="single" w:sz="5" w:space="0" w:color="000000"/>
              <w:bottom w:val="single" w:sz="4" w:space="0" w:color="000000"/>
              <w:right w:val="single" w:sz="4" w:space="0" w:color="000000"/>
            </w:tcBorders>
          </w:tcPr>
          <w:p w:rsidR="00A905AC" w:rsidRPr="0042133A" w:rsidRDefault="00A905AC" w:rsidP="004F0B3C">
            <w:pPr>
              <w:widowControl w:val="0"/>
              <w:spacing w:after="0" w:line="158" w:lineRule="exact"/>
              <w:ind w:left="240" w:right="167"/>
              <w:jc w:val="center"/>
              <w:rPr>
                <w:rFonts w:ascii="Arial" w:eastAsia="Arial" w:hAnsi="Arial" w:cs="Arial"/>
                <w:sz w:val="14"/>
                <w:szCs w:val="14"/>
              </w:rPr>
            </w:pPr>
            <w:r w:rsidRPr="0042133A">
              <w:rPr>
                <w:rFonts w:ascii="Arial" w:eastAsia="Arial" w:hAnsi="Arial" w:cs="Arial"/>
                <w:i/>
                <w:sz w:val="14"/>
                <w:szCs w:val="14"/>
              </w:rPr>
              <w:t>Trache</w:t>
            </w:r>
            <w:r w:rsidRPr="0042133A">
              <w:rPr>
                <w:rFonts w:ascii="Arial" w:eastAsia="Arial" w:hAnsi="Arial" w:cs="Arial"/>
                <w:i/>
                <w:spacing w:val="-1"/>
                <w:sz w:val="14"/>
                <w:szCs w:val="14"/>
              </w:rPr>
              <w:t>a</w:t>
            </w:r>
            <w:r w:rsidRPr="0042133A">
              <w:rPr>
                <w:rFonts w:ascii="Arial" w:eastAsia="Arial" w:hAnsi="Arial" w:cs="Arial"/>
                <w:i/>
                <w:sz w:val="14"/>
                <w:szCs w:val="14"/>
              </w:rPr>
              <w:t>,b</w:t>
            </w:r>
            <w:r w:rsidRPr="0042133A">
              <w:rPr>
                <w:rFonts w:ascii="Arial" w:eastAsia="Arial" w:hAnsi="Arial" w:cs="Arial"/>
                <w:i/>
                <w:spacing w:val="-1"/>
                <w:sz w:val="14"/>
                <w:szCs w:val="14"/>
              </w:rPr>
              <w:t>r</w:t>
            </w:r>
            <w:r w:rsidRPr="0042133A">
              <w:rPr>
                <w:rFonts w:ascii="Arial" w:eastAsia="Arial" w:hAnsi="Arial" w:cs="Arial"/>
                <w:i/>
                <w:sz w:val="14"/>
                <w:szCs w:val="14"/>
              </w:rPr>
              <w:t>onc</w:t>
            </w:r>
            <w:r w:rsidRPr="0042133A">
              <w:rPr>
                <w:rFonts w:ascii="Arial" w:eastAsia="Arial" w:hAnsi="Arial" w:cs="Arial"/>
                <w:i/>
                <w:spacing w:val="-1"/>
                <w:sz w:val="14"/>
                <w:szCs w:val="14"/>
              </w:rPr>
              <w:t>h</w:t>
            </w:r>
            <w:r w:rsidRPr="0042133A">
              <w:rPr>
                <w:rFonts w:ascii="Arial" w:eastAsia="Arial" w:hAnsi="Arial" w:cs="Arial"/>
                <w:i/>
                <w:sz w:val="14"/>
                <w:szCs w:val="14"/>
              </w:rPr>
              <w:t>us,</w:t>
            </w:r>
          </w:p>
          <w:p w:rsidR="00A905AC" w:rsidRPr="0042133A" w:rsidRDefault="00A905AC" w:rsidP="004F0B3C">
            <w:pPr>
              <w:widowControl w:val="0"/>
              <w:spacing w:before="14" w:after="0" w:line="240" w:lineRule="auto"/>
              <w:ind w:left="442" w:right="389"/>
              <w:jc w:val="center"/>
              <w:rPr>
                <w:rFonts w:ascii="Arial" w:eastAsia="Arial" w:hAnsi="Arial" w:cs="Arial"/>
                <w:sz w:val="14"/>
                <w:szCs w:val="14"/>
              </w:rPr>
            </w:pPr>
            <w:r w:rsidRPr="0042133A">
              <w:rPr>
                <w:rFonts w:ascii="Arial" w:eastAsia="Arial" w:hAnsi="Arial" w:cs="Arial"/>
                <w:i/>
                <w:sz w:val="14"/>
                <w:szCs w:val="14"/>
              </w:rPr>
              <w:t>lung ca</w:t>
            </w:r>
            <w:r w:rsidRPr="0042133A">
              <w:rPr>
                <w:rFonts w:ascii="Arial" w:eastAsia="Arial" w:hAnsi="Arial" w:cs="Arial"/>
                <w:i/>
                <w:spacing w:val="-1"/>
                <w:sz w:val="14"/>
                <w:szCs w:val="14"/>
              </w:rPr>
              <w:t>n</w:t>
            </w:r>
            <w:r w:rsidRPr="0042133A">
              <w:rPr>
                <w:rFonts w:ascii="Arial" w:eastAsia="Arial" w:hAnsi="Arial" w:cs="Arial"/>
                <w:i/>
                <w:spacing w:val="1"/>
                <w:sz w:val="14"/>
                <w:szCs w:val="14"/>
              </w:rPr>
              <w:t>c</w:t>
            </w:r>
            <w:r w:rsidRPr="0042133A">
              <w:rPr>
                <w:rFonts w:ascii="Arial" w:eastAsia="Arial" w:hAnsi="Arial" w:cs="Arial"/>
                <w:i/>
                <w:sz w:val="14"/>
                <w:szCs w:val="14"/>
              </w:rPr>
              <w:t>e</w:t>
            </w:r>
            <w:r w:rsidRPr="0042133A">
              <w:rPr>
                <w:rFonts w:ascii="Arial" w:eastAsia="Arial" w:hAnsi="Arial" w:cs="Arial"/>
                <w:i/>
                <w:spacing w:val="-1"/>
                <w:sz w:val="14"/>
                <w:szCs w:val="14"/>
              </w:rPr>
              <w:t>r</w:t>
            </w:r>
            <w:r w:rsidRPr="0042133A">
              <w:rPr>
                <w:rFonts w:ascii="Arial" w:eastAsia="Arial" w:hAnsi="Arial" w:cs="Arial"/>
                <w:i/>
                <w:sz w:val="14"/>
                <w:szCs w:val="14"/>
              </w:rPr>
              <w:t>s</w:t>
            </w:r>
          </w:p>
          <w:p w:rsidR="00A905AC" w:rsidRPr="0042133A" w:rsidRDefault="00A905AC" w:rsidP="004F0B3C">
            <w:pPr>
              <w:widowControl w:val="0"/>
              <w:spacing w:before="14" w:after="0" w:line="240" w:lineRule="auto"/>
              <w:ind w:left="606" w:right="551"/>
              <w:jc w:val="center"/>
              <w:rPr>
                <w:rFonts w:ascii="Arial" w:eastAsia="Arial" w:hAnsi="Arial" w:cs="Arial"/>
                <w:sz w:val="14"/>
                <w:szCs w:val="14"/>
              </w:rPr>
            </w:pPr>
            <w:r w:rsidRPr="0042133A">
              <w:rPr>
                <w:rFonts w:ascii="Arial" w:eastAsia="Arial" w:hAnsi="Arial" w:cs="Arial"/>
                <w:i/>
                <w:sz w:val="14"/>
                <w:szCs w:val="14"/>
              </w:rPr>
              <w:t>284217</w:t>
            </w:r>
          </w:p>
        </w:tc>
      </w:tr>
      <w:tr w:rsidR="00A905AC" w:rsidRPr="0042133A" w:rsidTr="004F0B3C">
        <w:trPr>
          <w:trHeight w:hRule="exact" w:val="730"/>
        </w:trPr>
        <w:tc>
          <w:tcPr>
            <w:tcW w:w="453" w:type="dxa"/>
            <w:tcBorders>
              <w:top w:val="single" w:sz="4"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3" w:after="0" w:line="160" w:lineRule="exact"/>
              <w:rPr>
                <w:rFonts w:ascii="Calibri" w:eastAsia="Calibri" w:hAnsi="Calibri" w:cs="Times New Roman"/>
                <w:sz w:val="16"/>
                <w:szCs w:val="16"/>
              </w:rPr>
            </w:pPr>
          </w:p>
          <w:p w:rsidR="00A905AC" w:rsidRPr="0042133A" w:rsidRDefault="00A905AC" w:rsidP="004F0B3C">
            <w:pPr>
              <w:widowControl w:val="0"/>
              <w:spacing w:after="0" w:line="240" w:lineRule="auto"/>
              <w:ind w:left="153" w:right="128"/>
              <w:jc w:val="center"/>
              <w:rPr>
                <w:rFonts w:ascii="Arial" w:eastAsia="Arial" w:hAnsi="Arial" w:cs="Arial"/>
                <w:sz w:val="14"/>
                <w:szCs w:val="14"/>
              </w:rPr>
            </w:pPr>
            <w:r w:rsidRPr="0042133A">
              <w:rPr>
                <w:rFonts w:ascii="Arial" w:eastAsia="Arial" w:hAnsi="Arial" w:cs="Arial"/>
                <w:b/>
                <w:bCs/>
                <w:i/>
                <w:sz w:val="14"/>
                <w:szCs w:val="14"/>
              </w:rPr>
              <w:t>4</w:t>
            </w:r>
          </w:p>
        </w:tc>
        <w:tc>
          <w:tcPr>
            <w:tcW w:w="1419" w:type="dxa"/>
            <w:tcBorders>
              <w:top w:val="single" w:sz="4" w:space="0" w:color="000000"/>
              <w:left w:val="single" w:sz="5" w:space="0" w:color="000000"/>
              <w:bottom w:val="single" w:sz="5" w:space="0" w:color="000000"/>
              <w:right w:val="single" w:sz="4" w:space="0" w:color="000000"/>
            </w:tcBorders>
          </w:tcPr>
          <w:p w:rsidR="00A905AC" w:rsidRPr="0042133A" w:rsidRDefault="00A905AC" w:rsidP="004F0B3C">
            <w:pPr>
              <w:widowControl w:val="0"/>
              <w:spacing w:after="0" w:line="159" w:lineRule="exact"/>
              <w:ind w:left="112" w:right="60"/>
              <w:jc w:val="center"/>
              <w:rPr>
                <w:rFonts w:ascii="Arial" w:eastAsia="Arial" w:hAnsi="Arial" w:cs="Arial"/>
                <w:sz w:val="14"/>
                <w:szCs w:val="14"/>
              </w:rPr>
            </w:pPr>
            <w:r w:rsidRPr="0042133A">
              <w:rPr>
                <w:rFonts w:ascii="Arial" w:eastAsia="Arial" w:hAnsi="Arial" w:cs="Arial"/>
                <w:i/>
                <w:sz w:val="14"/>
                <w:szCs w:val="14"/>
              </w:rPr>
              <w:t>Birthasphyxiaand</w:t>
            </w:r>
          </w:p>
          <w:p w:rsidR="00A905AC" w:rsidRPr="0042133A" w:rsidRDefault="00A905AC" w:rsidP="004F0B3C">
            <w:pPr>
              <w:widowControl w:val="0"/>
              <w:spacing w:before="13" w:after="0" w:line="240" w:lineRule="auto"/>
              <w:ind w:left="318" w:right="260"/>
              <w:jc w:val="center"/>
              <w:rPr>
                <w:rFonts w:ascii="Arial" w:eastAsia="Arial" w:hAnsi="Arial" w:cs="Arial"/>
                <w:sz w:val="14"/>
                <w:szCs w:val="14"/>
              </w:rPr>
            </w:pPr>
            <w:r w:rsidRPr="0042133A">
              <w:rPr>
                <w:rFonts w:ascii="Arial" w:eastAsia="Arial" w:hAnsi="Arial" w:cs="Arial"/>
                <w:i/>
                <w:sz w:val="14"/>
                <w:szCs w:val="14"/>
              </w:rPr>
              <w:t>bir</w:t>
            </w:r>
            <w:r w:rsidRPr="0042133A">
              <w:rPr>
                <w:rFonts w:ascii="Arial" w:eastAsia="Arial" w:hAnsi="Arial" w:cs="Arial"/>
                <w:i/>
                <w:spacing w:val="1"/>
                <w:sz w:val="14"/>
                <w:szCs w:val="14"/>
              </w:rPr>
              <w:t>t</w:t>
            </w:r>
            <w:r w:rsidRPr="0042133A">
              <w:rPr>
                <w:rFonts w:ascii="Arial" w:eastAsia="Arial" w:hAnsi="Arial" w:cs="Arial"/>
                <w:i/>
                <w:sz w:val="14"/>
                <w:szCs w:val="14"/>
              </w:rPr>
              <w:t>h</w:t>
            </w:r>
            <w:r w:rsidRPr="0042133A">
              <w:rPr>
                <w:rFonts w:ascii="Arial" w:eastAsia="Arial" w:hAnsi="Arial" w:cs="Arial"/>
                <w:i/>
                <w:spacing w:val="1"/>
                <w:sz w:val="14"/>
                <w:szCs w:val="14"/>
              </w:rPr>
              <w:t>t</w:t>
            </w:r>
            <w:r w:rsidRPr="0042133A">
              <w:rPr>
                <w:rFonts w:ascii="Arial" w:eastAsia="Arial" w:hAnsi="Arial" w:cs="Arial"/>
                <w:i/>
                <w:sz w:val="14"/>
                <w:szCs w:val="14"/>
              </w:rPr>
              <w:t>r</w:t>
            </w:r>
            <w:r w:rsidRPr="0042133A">
              <w:rPr>
                <w:rFonts w:ascii="Arial" w:eastAsia="Arial" w:hAnsi="Arial" w:cs="Arial"/>
                <w:i/>
                <w:spacing w:val="-1"/>
                <w:sz w:val="14"/>
                <w:szCs w:val="14"/>
              </w:rPr>
              <w:t>a</w:t>
            </w:r>
            <w:r w:rsidRPr="0042133A">
              <w:rPr>
                <w:rFonts w:ascii="Arial" w:eastAsia="Arial" w:hAnsi="Arial" w:cs="Arial"/>
                <w:i/>
                <w:sz w:val="14"/>
                <w:szCs w:val="14"/>
              </w:rPr>
              <w:t>u</w:t>
            </w:r>
            <w:r w:rsidRPr="0042133A">
              <w:rPr>
                <w:rFonts w:ascii="Arial" w:eastAsia="Arial" w:hAnsi="Arial" w:cs="Arial"/>
                <w:i/>
                <w:spacing w:val="-1"/>
                <w:sz w:val="14"/>
                <w:szCs w:val="14"/>
              </w:rPr>
              <w:t>m</w:t>
            </w:r>
            <w:r w:rsidRPr="0042133A">
              <w:rPr>
                <w:rFonts w:ascii="Arial" w:eastAsia="Arial" w:hAnsi="Arial" w:cs="Arial"/>
                <w:i/>
                <w:sz w:val="14"/>
                <w:szCs w:val="14"/>
              </w:rPr>
              <w:t>a</w:t>
            </w:r>
          </w:p>
          <w:p w:rsidR="00A905AC" w:rsidRPr="0042133A" w:rsidRDefault="00A905AC" w:rsidP="004F0B3C">
            <w:pPr>
              <w:widowControl w:val="0"/>
              <w:spacing w:before="15" w:after="0" w:line="240" w:lineRule="auto"/>
              <w:ind w:left="492" w:right="444"/>
              <w:jc w:val="center"/>
              <w:rPr>
                <w:rFonts w:ascii="Arial" w:eastAsia="Arial" w:hAnsi="Arial" w:cs="Arial"/>
                <w:sz w:val="14"/>
                <w:szCs w:val="14"/>
              </w:rPr>
            </w:pPr>
            <w:r w:rsidRPr="0042133A">
              <w:rPr>
                <w:rFonts w:ascii="Arial" w:eastAsia="Arial" w:hAnsi="Arial" w:cs="Arial"/>
                <w:i/>
                <w:sz w:val="14"/>
                <w:szCs w:val="14"/>
              </w:rPr>
              <w:t>12844</w:t>
            </w:r>
          </w:p>
        </w:tc>
        <w:tc>
          <w:tcPr>
            <w:tcW w:w="1553" w:type="dxa"/>
            <w:tcBorders>
              <w:top w:val="single" w:sz="4" w:space="0" w:color="000000"/>
              <w:left w:val="single" w:sz="4" w:space="0" w:color="000000"/>
              <w:bottom w:val="single" w:sz="5" w:space="0" w:color="000000"/>
              <w:right w:val="single" w:sz="5" w:space="0" w:color="000000"/>
            </w:tcBorders>
          </w:tcPr>
          <w:p w:rsidR="00A905AC" w:rsidRPr="0042133A" w:rsidRDefault="00A905AC" w:rsidP="004F0B3C">
            <w:pPr>
              <w:widowControl w:val="0"/>
              <w:spacing w:after="0" w:line="159" w:lineRule="exact"/>
              <w:ind w:left="226" w:right="151"/>
              <w:jc w:val="center"/>
              <w:rPr>
                <w:rFonts w:ascii="Arial" w:eastAsia="Arial" w:hAnsi="Arial" w:cs="Arial"/>
                <w:sz w:val="14"/>
                <w:szCs w:val="14"/>
              </w:rPr>
            </w:pPr>
            <w:r w:rsidRPr="0042133A">
              <w:rPr>
                <w:rFonts w:ascii="Arial" w:eastAsia="Arial" w:hAnsi="Arial" w:cs="Arial"/>
                <w:i/>
                <w:sz w:val="14"/>
                <w:szCs w:val="14"/>
              </w:rPr>
              <w:t>Lowerr</w:t>
            </w:r>
            <w:r w:rsidRPr="0042133A">
              <w:rPr>
                <w:rFonts w:ascii="Arial" w:eastAsia="Arial" w:hAnsi="Arial" w:cs="Arial"/>
                <w:i/>
                <w:spacing w:val="-1"/>
                <w:sz w:val="14"/>
                <w:szCs w:val="14"/>
              </w:rPr>
              <w:t>e</w:t>
            </w:r>
            <w:r w:rsidRPr="0042133A">
              <w:rPr>
                <w:rFonts w:ascii="Arial" w:eastAsia="Arial" w:hAnsi="Arial" w:cs="Arial"/>
                <w:i/>
                <w:sz w:val="14"/>
                <w:szCs w:val="14"/>
              </w:rPr>
              <w:t>spir</w:t>
            </w:r>
            <w:r w:rsidRPr="0042133A">
              <w:rPr>
                <w:rFonts w:ascii="Arial" w:eastAsia="Arial" w:hAnsi="Arial" w:cs="Arial"/>
                <w:i/>
                <w:spacing w:val="-1"/>
                <w:sz w:val="14"/>
                <w:szCs w:val="14"/>
              </w:rPr>
              <w:t>a</w:t>
            </w:r>
            <w:r w:rsidRPr="0042133A">
              <w:rPr>
                <w:rFonts w:ascii="Arial" w:eastAsia="Arial" w:hAnsi="Arial" w:cs="Arial"/>
                <w:i/>
                <w:spacing w:val="1"/>
                <w:sz w:val="14"/>
                <w:szCs w:val="14"/>
              </w:rPr>
              <w:t>t</w:t>
            </w:r>
            <w:r w:rsidRPr="0042133A">
              <w:rPr>
                <w:rFonts w:ascii="Arial" w:eastAsia="Arial" w:hAnsi="Arial" w:cs="Arial"/>
                <w:i/>
                <w:sz w:val="14"/>
                <w:szCs w:val="14"/>
              </w:rPr>
              <w:t>o</w:t>
            </w:r>
            <w:r w:rsidRPr="0042133A">
              <w:rPr>
                <w:rFonts w:ascii="Arial" w:eastAsia="Arial" w:hAnsi="Arial" w:cs="Arial"/>
                <w:i/>
                <w:spacing w:val="-1"/>
                <w:sz w:val="14"/>
                <w:szCs w:val="14"/>
              </w:rPr>
              <w:t>r</w:t>
            </w:r>
            <w:r w:rsidRPr="0042133A">
              <w:rPr>
                <w:rFonts w:ascii="Arial" w:eastAsia="Arial" w:hAnsi="Arial" w:cs="Arial"/>
                <w:i/>
                <w:sz w:val="14"/>
                <w:szCs w:val="14"/>
              </w:rPr>
              <w:t>y</w:t>
            </w:r>
          </w:p>
          <w:p w:rsidR="00A905AC" w:rsidRPr="0042133A" w:rsidRDefault="00A905AC" w:rsidP="004F0B3C">
            <w:pPr>
              <w:widowControl w:val="0"/>
              <w:spacing w:before="13" w:after="0" w:line="240" w:lineRule="auto"/>
              <w:ind w:left="453" w:right="415"/>
              <w:jc w:val="center"/>
              <w:rPr>
                <w:rFonts w:ascii="Arial" w:eastAsia="Arial" w:hAnsi="Arial" w:cs="Arial"/>
                <w:sz w:val="14"/>
                <w:szCs w:val="14"/>
              </w:rPr>
            </w:pPr>
            <w:r w:rsidRPr="0042133A">
              <w:rPr>
                <w:rFonts w:ascii="Arial" w:eastAsia="Arial" w:hAnsi="Arial" w:cs="Arial"/>
                <w:i/>
                <w:sz w:val="14"/>
                <w:szCs w:val="14"/>
              </w:rPr>
              <w:t>inf</w:t>
            </w:r>
            <w:r w:rsidRPr="0042133A">
              <w:rPr>
                <w:rFonts w:ascii="Arial" w:eastAsia="Arial" w:hAnsi="Arial" w:cs="Arial"/>
                <w:i/>
                <w:spacing w:val="-1"/>
                <w:sz w:val="14"/>
                <w:szCs w:val="14"/>
              </w:rPr>
              <w:t>e</w:t>
            </w:r>
            <w:r w:rsidRPr="0042133A">
              <w:rPr>
                <w:rFonts w:ascii="Arial" w:eastAsia="Arial" w:hAnsi="Arial" w:cs="Arial"/>
                <w:i/>
                <w:sz w:val="14"/>
                <w:szCs w:val="14"/>
              </w:rPr>
              <w:t>ctio</w:t>
            </w:r>
            <w:r w:rsidRPr="0042133A">
              <w:rPr>
                <w:rFonts w:ascii="Arial" w:eastAsia="Arial" w:hAnsi="Arial" w:cs="Arial"/>
                <w:i/>
                <w:spacing w:val="-2"/>
                <w:sz w:val="14"/>
                <w:szCs w:val="14"/>
              </w:rPr>
              <w:t>n</w:t>
            </w:r>
            <w:r w:rsidRPr="0042133A">
              <w:rPr>
                <w:rFonts w:ascii="Arial" w:eastAsia="Arial" w:hAnsi="Arial" w:cs="Arial"/>
                <w:i/>
                <w:sz w:val="14"/>
                <w:szCs w:val="14"/>
              </w:rPr>
              <w:t>s</w:t>
            </w:r>
          </w:p>
          <w:p w:rsidR="00A905AC" w:rsidRPr="0042133A" w:rsidRDefault="00A905AC" w:rsidP="004F0B3C">
            <w:pPr>
              <w:widowControl w:val="0"/>
              <w:spacing w:before="16" w:after="0" w:line="240" w:lineRule="auto"/>
              <w:ind w:left="597" w:right="551"/>
              <w:jc w:val="center"/>
              <w:rPr>
                <w:rFonts w:ascii="Arial" w:eastAsia="Arial" w:hAnsi="Arial" w:cs="Arial"/>
                <w:sz w:val="14"/>
                <w:szCs w:val="14"/>
              </w:rPr>
            </w:pPr>
            <w:r w:rsidRPr="0042133A">
              <w:rPr>
                <w:rFonts w:ascii="Arial" w:eastAsia="Arial" w:hAnsi="Arial" w:cs="Arial"/>
                <w:i/>
                <w:sz w:val="14"/>
                <w:szCs w:val="14"/>
              </w:rPr>
              <w:t>1316</w:t>
            </w:r>
          </w:p>
        </w:tc>
        <w:tc>
          <w:tcPr>
            <w:tcW w:w="1255" w:type="dxa"/>
            <w:tcBorders>
              <w:top w:val="single" w:sz="4" w:space="0" w:color="000000"/>
              <w:left w:val="single" w:sz="5" w:space="0" w:color="000000"/>
              <w:bottom w:val="single" w:sz="5" w:space="0" w:color="000000"/>
              <w:right w:val="single" w:sz="5" w:space="0" w:color="000000"/>
            </w:tcBorders>
            <w:shd w:val="clear" w:color="auto" w:fill="CCFFCC"/>
          </w:tcPr>
          <w:p w:rsidR="00A905AC" w:rsidRPr="0042133A" w:rsidRDefault="00A905AC" w:rsidP="004F0B3C">
            <w:pPr>
              <w:widowControl w:val="0"/>
              <w:spacing w:before="80" w:after="0" w:line="240" w:lineRule="auto"/>
              <w:ind w:left="370" w:right="-20"/>
              <w:rPr>
                <w:rFonts w:ascii="Arial" w:eastAsia="Arial" w:hAnsi="Arial" w:cs="Arial"/>
                <w:sz w:val="14"/>
                <w:szCs w:val="14"/>
              </w:rPr>
            </w:pPr>
            <w:r w:rsidRPr="0042133A">
              <w:rPr>
                <w:rFonts w:ascii="Arial" w:eastAsia="Arial" w:hAnsi="Arial" w:cs="Arial"/>
                <w:i/>
                <w:sz w:val="14"/>
                <w:szCs w:val="14"/>
              </w:rPr>
              <w:t>Violence</w:t>
            </w:r>
          </w:p>
          <w:p w:rsidR="00A905AC" w:rsidRPr="0042133A" w:rsidRDefault="00A905AC" w:rsidP="004F0B3C">
            <w:pPr>
              <w:widowControl w:val="0"/>
              <w:spacing w:before="9"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441" w:right="-20"/>
              <w:rPr>
                <w:rFonts w:ascii="Arial" w:eastAsia="Arial" w:hAnsi="Arial" w:cs="Arial"/>
                <w:sz w:val="14"/>
                <w:szCs w:val="14"/>
              </w:rPr>
            </w:pPr>
            <w:r w:rsidRPr="0042133A">
              <w:rPr>
                <w:rFonts w:ascii="Arial" w:eastAsia="Arial" w:hAnsi="Arial" w:cs="Arial"/>
                <w:i/>
                <w:sz w:val="14"/>
                <w:szCs w:val="14"/>
              </w:rPr>
              <w:t>10288</w:t>
            </w:r>
          </w:p>
        </w:tc>
        <w:tc>
          <w:tcPr>
            <w:tcW w:w="1553" w:type="dxa"/>
            <w:tcBorders>
              <w:top w:val="single" w:sz="4" w:space="0" w:color="000000"/>
              <w:left w:val="single" w:sz="5" w:space="0" w:color="000000"/>
              <w:bottom w:val="single" w:sz="5" w:space="0" w:color="000000"/>
              <w:right w:val="single" w:sz="4" w:space="0" w:color="000000"/>
            </w:tcBorders>
            <w:shd w:val="clear" w:color="auto" w:fill="CCFFCC"/>
          </w:tcPr>
          <w:p w:rsidR="00A905AC" w:rsidRPr="0042133A" w:rsidRDefault="00A905AC" w:rsidP="004F0B3C">
            <w:pPr>
              <w:widowControl w:val="0"/>
              <w:spacing w:after="0" w:line="159" w:lineRule="exact"/>
              <w:ind w:left="400" w:right="343"/>
              <w:jc w:val="center"/>
              <w:rPr>
                <w:rFonts w:ascii="Arial" w:eastAsia="Arial" w:hAnsi="Arial" w:cs="Arial"/>
                <w:sz w:val="14"/>
                <w:szCs w:val="14"/>
              </w:rPr>
            </w:pPr>
            <w:r w:rsidRPr="0042133A">
              <w:rPr>
                <w:rFonts w:ascii="Arial" w:eastAsia="Arial" w:hAnsi="Arial" w:cs="Arial"/>
                <w:i/>
                <w:sz w:val="14"/>
                <w:szCs w:val="14"/>
              </w:rPr>
              <w:t>Roadt</w:t>
            </w:r>
            <w:r w:rsidRPr="0042133A">
              <w:rPr>
                <w:rFonts w:ascii="Arial" w:eastAsia="Arial" w:hAnsi="Arial" w:cs="Arial"/>
                <w:i/>
                <w:spacing w:val="-1"/>
                <w:sz w:val="14"/>
                <w:szCs w:val="14"/>
              </w:rPr>
              <w:t>r</w:t>
            </w:r>
            <w:r w:rsidRPr="0042133A">
              <w:rPr>
                <w:rFonts w:ascii="Arial" w:eastAsia="Arial" w:hAnsi="Arial" w:cs="Arial"/>
                <w:i/>
                <w:sz w:val="14"/>
                <w:szCs w:val="14"/>
              </w:rPr>
              <w:t>affic</w:t>
            </w:r>
          </w:p>
          <w:p w:rsidR="00A905AC" w:rsidRPr="0042133A" w:rsidRDefault="00A905AC" w:rsidP="004F0B3C">
            <w:pPr>
              <w:widowControl w:val="0"/>
              <w:spacing w:before="13" w:after="0" w:line="240" w:lineRule="auto"/>
              <w:ind w:left="524" w:right="491"/>
              <w:jc w:val="center"/>
              <w:rPr>
                <w:rFonts w:ascii="Arial" w:eastAsia="Arial" w:hAnsi="Arial" w:cs="Arial"/>
                <w:sz w:val="14"/>
                <w:szCs w:val="14"/>
              </w:rPr>
            </w:pPr>
            <w:r w:rsidRPr="0042133A">
              <w:rPr>
                <w:rFonts w:ascii="Arial" w:eastAsia="Arial" w:hAnsi="Arial" w:cs="Arial"/>
                <w:i/>
                <w:sz w:val="14"/>
                <w:szCs w:val="14"/>
              </w:rPr>
              <w:t>injuries</w:t>
            </w:r>
          </w:p>
          <w:p w:rsidR="00A905AC" w:rsidRPr="0042133A" w:rsidRDefault="00A905AC" w:rsidP="004F0B3C">
            <w:pPr>
              <w:widowControl w:val="0"/>
              <w:spacing w:before="15" w:after="0" w:line="240" w:lineRule="auto"/>
              <w:ind w:left="565" w:right="505"/>
              <w:jc w:val="center"/>
              <w:rPr>
                <w:rFonts w:ascii="Arial" w:eastAsia="Arial" w:hAnsi="Arial" w:cs="Arial"/>
                <w:sz w:val="14"/>
                <w:szCs w:val="14"/>
              </w:rPr>
            </w:pPr>
            <w:r w:rsidRPr="0042133A">
              <w:rPr>
                <w:rFonts w:ascii="Arial" w:eastAsia="Arial" w:hAnsi="Arial" w:cs="Arial"/>
                <w:i/>
                <w:sz w:val="14"/>
                <w:szCs w:val="14"/>
              </w:rPr>
              <w:t>26189</w:t>
            </w:r>
          </w:p>
        </w:tc>
        <w:tc>
          <w:tcPr>
            <w:tcW w:w="1779" w:type="dxa"/>
            <w:tcBorders>
              <w:top w:val="single" w:sz="4"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81" w:after="0" w:line="240" w:lineRule="auto"/>
              <w:ind w:left="277" w:right="172"/>
              <w:jc w:val="center"/>
              <w:rPr>
                <w:rFonts w:ascii="Arial" w:eastAsia="Arial" w:hAnsi="Arial" w:cs="Arial"/>
                <w:sz w:val="14"/>
                <w:szCs w:val="14"/>
              </w:rPr>
            </w:pPr>
            <w:r w:rsidRPr="0042133A">
              <w:rPr>
                <w:rFonts w:ascii="Arial" w:eastAsia="Arial" w:hAnsi="Arial" w:cs="Arial"/>
                <w:i/>
                <w:spacing w:val="-1"/>
                <w:sz w:val="14"/>
                <w:szCs w:val="14"/>
              </w:rPr>
              <w:t>C</w:t>
            </w:r>
            <w:r w:rsidRPr="0042133A">
              <w:rPr>
                <w:rFonts w:ascii="Arial" w:eastAsia="Arial" w:hAnsi="Arial" w:cs="Arial"/>
                <w:i/>
                <w:sz w:val="14"/>
                <w:szCs w:val="14"/>
              </w:rPr>
              <w:t>irrhos</w:t>
            </w:r>
            <w:r w:rsidRPr="0042133A">
              <w:rPr>
                <w:rFonts w:ascii="Arial" w:eastAsia="Arial" w:hAnsi="Arial" w:cs="Arial"/>
                <w:i/>
                <w:spacing w:val="-1"/>
                <w:sz w:val="14"/>
                <w:szCs w:val="14"/>
              </w:rPr>
              <w:t>i</w:t>
            </w:r>
            <w:r w:rsidRPr="0042133A">
              <w:rPr>
                <w:rFonts w:ascii="Arial" w:eastAsia="Arial" w:hAnsi="Arial" w:cs="Arial"/>
                <w:i/>
                <w:sz w:val="14"/>
                <w:szCs w:val="14"/>
              </w:rPr>
              <w:t>s</w:t>
            </w:r>
            <w:r w:rsidRPr="0042133A">
              <w:rPr>
                <w:rFonts w:ascii="Arial" w:eastAsia="Arial" w:hAnsi="Arial" w:cs="Arial"/>
                <w:i/>
                <w:spacing w:val="-1"/>
                <w:sz w:val="14"/>
                <w:szCs w:val="14"/>
              </w:rPr>
              <w:t>o</w:t>
            </w:r>
            <w:r w:rsidRPr="0042133A">
              <w:rPr>
                <w:rFonts w:ascii="Arial" w:eastAsia="Arial" w:hAnsi="Arial" w:cs="Arial"/>
                <w:i/>
                <w:sz w:val="14"/>
                <w:szCs w:val="14"/>
              </w:rPr>
              <w:t>f thel</w:t>
            </w:r>
            <w:r w:rsidRPr="0042133A">
              <w:rPr>
                <w:rFonts w:ascii="Arial" w:eastAsia="Arial" w:hAnsi="Arial" w:cs="Arial"/>
                <w:i/>
                <w:spacing w:val="-1"/>
                <w:sz w:val="14"/>
                <w:szCs w:val="14"/>
              </w:rPr>
              <w:t>i</w:t>
            </w:r>
            <w:r w:rsidRPr="0042133A">
              <w:rPr>
                <w:rFonts w:ascii="Arial" w:eastAsia="Arial" w:hAnsi="Arial" w:cs="Arial"/>
                <w:i/>
                <w:sz w:val="14"/>
                <w:szCs w:val="14"/>
              </w:rPr>
              <w:t>v</w:t>
            </w:r>
            <w:r w:rsidRPr="0042133A">
              <w:rPr>
                <w:rFonts w:ascii="Arial" w:eastAsia="Arial" w:hAnsi="Arial" w:cs="Arial"/>
                <w:i/>
                <w:spacing w:val="-2"/>
                <w:sz w:val="14"/>
                <w:szCs w:val="14"/>
              </w:rPr>
              <w:t>e</w:t>
            </w:r>
            <w:r w:rsidRPr="0042133A">
              <w:rPr>
                <w:rFonts w:ascii="Arial" w:eastAsia="Arial" w:hAnsi="Arial" w:cs="Arial"/>
                <w:i/>
                <w:sz w:val="14"/>
                <w:szCs w:val="14"/>
              </w:rPr>
              <w:t>r</w:t>
            </w:r>
          </w:p>
          <w:p w:rsidR="00A905AC" w:rsidRPr="0042133A" w:rsidRDefault="00A905AC" w:rsidP="004F0B3C">
            <w:pPr>
              <w:widowControl w:val="0"/>
              <w:spacing w:before="8"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679" w:right="617"/>
              <w:jc w:val="center"/>
              <w:rPr>
                <w:rFonts w:ascii="Arial" w:eastAsia="Arial" w:hAnsi="Arial" w:cs="Arial"/>
                <w:sz w:val="14"/>
                <w:szCs w:val="14"/>
              </w:rPr>
            </w:pPr>
            <w:r w:rsidRPr="0042133A">
              <w:rPr>
                <w:rFonts w:ascii="Arial" w:eastAsia="Arial" w:hAnsi="Arial" w:cs="Arial"/>
                <w:i/>
                <w:sz w:val="14"/>
                <w:szCs w:val="14"/>
              </w:rPr>
              <w:t>74227</w:t>
            </w:r>
          </w:p>
        </w:tc>
        <w:tc>
          <w:tcPr>
            <w:tcW w:w="1718" w:type="dxa"/>
            <w:tcBorders>
              <w:top w:val="single" w:sz="4" w:space="0" w:color="000000"/>
              <w:left w:val="single" w:sz="5" w:space="0" w:color="000000"/>
              <w:bottom w:val="single" w:sz="5" w:space="0" w:color="000000"/>
              <w:right w:val="single" w:sz="4" w:space="0" w:color="000000"/>
            </w:tcBorders>
          </w:tcPr>
          <w:p w:rsidR="00A905AC" w:rsidRPr="0042133A" w:rsidRDefault="00A905AC" w:rsidP="004F0B3C">
            <w:pPr>
              <w:widowControl w:val="0"/>
              <w:spacing w:after="0" w:line="158" w:lineRule="exact"/>
              <w:ind w:left="236" w:right="159"/>
              <w:jc w:val="center"/>
              <w:rPr>
                <w:rFonts w:ascii="Arial" w:eastAsia="Arial" w:hAnsi="Arial" w:cs="Arial"/>
                <w:sz w:val="14"/>
                <w:szCs w:val="14"/>
              </w:rPr>
            </w:pPr>
            <w:r w:rsidRPr="0042133A">
              <w:rPr>
                <w:rFonts w:ascii="Arial" w:eastAsia="Arial" w:hAnsi="Arial" w:cs="Arial"/>
                <w:i/>
                <w:sz w:val="14"/>
                <w:szCs w:val="14"/>
              </w:rPr>
              <w:t>ChronicO</w:t>
            </w:r>
            <w:r w:rsidRPr="0042133A">
              <w:rPr>
                <w:rFonts w:ascii="Arial" w:eastAsia="Arial" w:hAnsi="Arial" w:cs="Arial"/>
                <w:i/>
                <w:spacing w:val="-1"/>
                <w:sz w:val="14"/>
                <w:szCs w:val="14"/>
              </w:rPr>
              <w:t>b</w:t>
            </w:r>
            <w:r w:rsidRPr="0042133A">
              <w:rPr>
                <w:rFonts w:ascii="Arial" w:eastAsia="Arial" w:hAnsi="Arial" w:cs="Arial"/>
                <w:i/>
                <w:sz w:val="14"/>
                <w:szCs w:val="14"/>
              </w:rPr>
              <w:t>str</w:t>
            </w:r>
            <w:r w:rsidRPr="0042133A">
              <w:rPr>
                <w:rFonts w:ascii="Arial" w:eastAsia="Arial" w:hAnsi="Arial" w:cs="Arial"/>
                <w:i/>
                <w:spacing w:val="-1"/>
                <w:sz w:val="14"/>
                <w:szCs w:val="14"/>
              </w:rPr>
              <w:t>u</w:t>
            </w:r>
            <w:r w:rsidRPr="0042133A">
              <w:rPr>
                <w:rFonts w:ascii="Arial" w:eastAsia="Arial" w:hAnsi="Arial" w:cs="Arial"/>
                <w:i/>
                <w:sz w:val="14"/>
                <w:szCs w:val="14"/>
              </w:rPr>
              <w:t>ctive</w:t>
            </w:r>
          </w:p>
          <w:p w:rsidR="00A905AC" w:rsidRPr="0042133A" w:rsidRDefault="00A905AC" w:rsidP="004F0B3C">
            <w:pPr>
              <w:widowControl w:val="0"/>
              <w:spacing w:before="14" w:after="0" w:line="240" w:lineRule="auto"/>
              <w:ind w:left="236" w:right="174"/>
              <w:jc w:val="center"/>
              <w:rPr>
                <w:rFonts w:ascii="Arial" w:eastAsia="Arial" w:hAnsi="Arial" w:cs="Arial"/>
                <w:sz w:val="14"/>
                <w:szCs w:val="14"/>
              </w:rPr>
            </w:pPr>
            <w:r w:rsidRPr="0042133A">
              <w:rPr>
                <w:rFonts w:ascii="Arial" w:eastAsia="Arial" w:hAnsi="Arial" w:cs="Arial"/>
                <w:i/>
                <w:sz w:val="14"/>
                <w:szCs w:val="14"/>
              </w:rPr>
              <w:t>PulmonaryDisease</w:t>
            </w:r>
          </w:p>
          <w:p w:rsidR="00A905AC" w:rsidRPr="0042133A" w:rsidRDefault="00A905AC" w:rsidP="004F0B3C">
            <w:pPr>
              <w:widowControl w:val="0"/>
              <w:spacing w:before="15" w:after="0" w:line="240" w:lineRule="auto"/>
              <w:ind w:left="606" w:right="551"/>
              <w:jc w:val="center"/>
              <w:rPr>
                <w:rFonts w:ascii="Arial" w:eastAsia="Arial" w:hAnsi="Arial" w:cs="Arial"/>
                <w:sz w:val="14"/>
                <w:szCs w:val="14"/>
              </w:rPr>
            </w:pPr>
            <w:r w:rsidRPr="0042133A">
              <w:rPr>
                <w:rFonts w:ascii="Arial" w:eastAsia="Arial" w:hAnsi="Arial" w:cs="Arial"/>
                <w:i/>
                <w:sz w:val="14"/>
                <w:szCs w:val="14"/>
              </w:rPr>
              <w:t>218394</w:t>
            </w:r>
          </w:p>
        </w:tc>
      </w:tr>
      <w:tr w:rsidR="00A905AC" w:rsidRPr="0042133A" w:rsidTr="004F0B3C">
        <w:trPr>
          <w:trHeight w:hRule="exact" w:val="840"/>
        </w:trPr>
        <w:tc>
          <w:tcPr>
            <w:tcW w:w="453" w:type="dxa"/>
            <w:tcBorders>
              <w:top w:val="single" w:sz="5" w:space="0" w:color="000000"/>
              <w:left w:val="single" w:sz="4" w:space="0" w:color="000000"/>
              <w:bottom w:val="single" w:sz="4" w:space="0" w:color="000000"/>
              <w:right w:val="single" w:sz="5" w:space="0" w:color="000000"/>
            </w:tcBorders>
          </w:tcPr>
          <w:p w:rsidR="00A905AC" w:rsidRPr="0042133A" w:rsidRDefault="00A905AC" w:rsidP="004F0B3C">
            <w:pPr>
              <w:widowControl w:val="0"/>
              <w:spacing w:after="0" w:line="160" w:lineRule="exact"/>
              <w:rPr>
                <w:rFonts w:ascii="Calibri" w:eastAsia="Calibri" w:hAnsi="Calibri" w:cs="Times New Roman"/>
                <w:sz w:val="16"/>
                <w:szCs w:val="16"/>
              </w:rPr>
            </w:pPr>
          </w:p>
          <w:p w:rsidR="00A905AC" w:rsidRPr="0042133A" w:rsidRDefault="00A905AC" w:rsidP="004F0B3C">
            <w:pPr>
              <w:widowControl w:val="0"/>
              <w:spacing w:after="0" w:line="240" w:lineRule="auto"/>
              <w:ind w:left="153" w:right="128"/>
              <w:jc w:val="center"/>
              <w:rPr>
                <w:rFonts w:ascii="Arial" w:eastAsia="Arial" w:hAnsi="Arial" w:cs="Arial"/>
                <w:sz w:val="14"/>
                <w:szCs w:val="14"/>
              </w:rPr>
            </w:pPr>
            <w:r w:rsidRPr="0042133A">
              <w:rPr>
                <w:rFonts w:ascii="Arial" w:eastAsia="Arial" w:hAnsi="Arial" w:cs="Arial"/>
                <w:b/>
                <w:bCs/>
                <w:i/>
                <w:sz w:val="14"/>
                <w:szCs w:val="14"/>
              </w:rPr>
              <w:t>5</w:t>
            </w:r>
          </w:p>
        </w:tc>
        <w:tc>
          <w:tcPr>
            <w:tcW w:w="1419" w:type="dxa"/>
            <w:tcBorders>
              <w:top w:val="single" w:sz="5" w:space="0" w:color="000000"/>
              <w:left w:val="single" w:sz="5" w:space="0" w:color="000000"/>
              <w:bottom w:val="single" w:sz="4" w:space="0" w:color="000000"/>
              <w:right w:val="single" w:sz="4" w:space="0" w:color="000000"/>
            </w:tcBorders>
          </w:tcPr>
          <w:p w:rsidR="00A905AC" w:rsidRPr="0042133A" w:rsidRDefault="00A905AC" w:rsidP="004F0B3C">
            <w:pPr>
              <w:widowControl w:val="0"/>
              <w:spacing w:after="0" w:line="157" w:lineRule="exact"/>
              <w:ind w:left="184" w:right="113"/>
              <w:jc w:val="center"/>
              <w:rPr>
                <w:rFonts w:ascii="Arial" w:eastAsia="Arial" w:hAnsi="Arial" w:cs="Arial"/>
                <w:sz w:val="14"/>
                <w:szCs w:val="14"/>
              </w:rPr>
            </w:pPr>
            <w:r w:rsidRPr="0042133A">
              <w:rPr>
                <w:rFonts w:ascii="Arial" w:eastAsia="Arial" w:hAnsi="Arial" w:cs="Arial"/>
                <w:i/>
                <w:sz w:val="14"/>
                <w:szCs w:val="14"/>
              </w:rPr>
              <w:t>Congenital hea</w:t>
            </w:r>
            <w:r w:rsidRPr="0042133A">
              <w:rPr>
                <w:rFonts w:ascii="Arial" w:eastAsia="Arial" w:hAnsi="Arial" w:cs="Arial"/>
                <w:i/>
                <w:spacing w:val="-1"/>
                <w:sz w:val="14"/>
                <w:szCs w:val="14"/>
              </w:rPr>
              <w:t>r</w:t>
            </w:r>
            <w:r w:rsidRPr="0042133A">
              <w:rPr>
                <w:rFonts w:ascii="Arial" w:eastAsia="Arial" w:hAnsi="Arial" w:cs="Arial"/>
                <w:i/>
                <w:sz w:val="14"/>
                <w:szCs w:val="14"/>
              </w:rPr>
              <w:t>t</w:t>
            </w:r>
          </w:p>
          <w:p w:rsidR="00A905AC" w:rsidRPr="0042133A" w:rsidRDefault="00A905AC" w:rsidP="004F0B3C">
            <w:pPr>
              <w:widowControl w:val="0"/>
              <w:spacing w:before="14" w:after="0" w:line="240" w:lineRule="auto"/>
              <w:ind w:left="369" w:right="318"/>
              <w:jc w:val="center"/>
              <w:rPr>
                <w:rFonts w:ascii="Arial" w:eastAsia="Arial" w:hAnsi="Arial" w:cs="Arial"/>
                <w:sz w:val="14"/>
                <w:szCs w:val="14"/>
              </w:rPr>
            </w:pPr>
            <w:r w:rsidRPr="0042133A">
              <w:rPr>
                <w:rFonts w:ascii="Arial" w:eastAsia="Arial" w:hAnsi="Arial" w:cs="Arial"/>
                <w:i/>
                <w:sz w:val="14"/>
                <w:szCs w:val="14"/>
              </w:rPr>
              <w:t>anomalies</w:t>
            </w:r>
          </w:p>
          <w:p w:rsidR="00A905AC" w:rsidRPr="0042133A" w:rsidRDefault="00A905AC" w:rsidP="004F0B3C">
            <w:pPr>
              <w:widowControl w:val="0"/>
              <w:spacing w:before="15" w:after="0" w:line="240" w:lineRule="auto"/>
              <w:ind w:left="492" w:right="444"/>
              <w:jc w:val="center"/>
              <w:rPr>
                <w:rFonts w:ascii="Arial" w:eastAsia="Arial" w:hAnsi="Arial" w:cs="Arial"/>
                <w:sz w:val="14"/>
                <w:szCs w:val="14"/>
              </w:rPr>
            </w:pPr>
            <w:r w:rsidRPr="0042133A">
              <w:rPr>
                <w:rFonts w:ascii="Arial" w:eastAsia="Arial" w:hAnsi="Arial" w:cs="Arial"/>
                <w:i/>
                <w:sz w:val="14"/>
                <w:szCs w:val="14"/>
              </w:rPr>
              <w:t>11187</w:t>
            </w:r>
          </w:p>
        </w:tc>
        <w:tc>
          <w:tcPr>
            <w:tcW w:w="1553" w:type="dxa"/>
            <w:tcBorders>
              <w:top w:val="single" w:sz="5" w:space="0" w:color="000000"/>
              <w:left w:val="single" w:sz="4" w:space="0" w:color="000000"/>
              <w:bottom w:val="single" w:sz="4" w:space="0" w:color="000000"/>
              <w:right w:val="single" w:sz="5" w:space="0" w:color="000000"/>
            </w:tcBorders>
            <w:shd w:val="clear" w:color="auto" w:fill="CCFFCC"/>
          </w:tcPr>
          <w:p w:rsidR="00A905AC" w:rsidRPr="0042133A" w:rsidRDefault="00A905AC" w:rsidP="004F0B3C">
            <w:pPr>
              <w:widowControl w:val="0"/>
              <w:spacing w:after="0" w:line="157" w:lineRule="exact"/>
              <w:ind w:left="381" w:right="316"/>
              <w:jc w:val="center"/>
              <w:rPr>
                <w:rFonts w:ascii="Arial" w:eastAsia="Arial" w:hAnsi="Arial" w:cs="Arial"/>
                <w:sz w:val="14"/>
                <w:szCs w:val="14"/>
              </w:rPr>
            </w:pPr>
            <w:r w:rsidRPr="0042133A">
              <w:rPr>
                <w:rFonts w:ascii="Arial" w:eastAsia="Arial" w:hAnsi="Arial" w:cs="Arial"/>
                <w:i/>
                <w:sz w:val="14"/>
                <w:szCs w:val="14"/>
              </w:rPr>
              <w:t>Self-i</w:t>
            </w:r>
            <w:r w:rsidRPr="0042133A">
              <w:rPr>
                <w:rFonts w:ascii="Arial" w:eastAsia="Arial" w:hAnsi="Arial" w:cs="Arial"/>
                <w:i/>
                <w:spacing w:val="-1"/>
                <w:sz w:val="14"/>
                <w:szCs w:val="14"/>
              </w:rPr>
              <w:t>n</w:t>
            </w:r>
            <w:r w:rsidRPr="0042133A">
              <w:rPr>
                <w:rFonts w:ascii="Arial" w:eastAsia="Arial" w:hAnsi="Arial" w:cs="Arial"/>
                <w:i/>
                <w:spacing w:val="1"/>
                <w:sz w:val="14"/>
                <w:szCs w:val="14"/>
              </w:rPr>
              <w:t>f</w:t>
            </w:r>
            <w:r w:rsidRPr="0042133A">
              <w:rPr>
                <w:rFonts w:ascii="Arial" w:eastAsia="Arial" w:hAnsi="Arial" w:cs="Arial"/>
                <w:i/>
                <w:sz w:val="14"/>
                <w:szCs w:val="14"/>
              </w:rPr>
              <w:t>l</w:t>
            </w:r>
            <w:r w:rsidRPr="0042133A">
              <w:rPr>
                <w:rFonts w:ascii="Arial" w:eastAsia="Arial" w:hAnsi="Arial" w:cs="Arial"/>
                <w:i/>
                <w:spacing w:val="-1"/>
                <w:sz w:val="14"/>
                <w:szCs w:val="14"/>
              </w:rPr>
              <w:t>i</w:t>
            </w:r>
            <w:r w:rsidRPr="0042133A">
              <w:rPr>
                <w:rFonts w:ascii="Arial" w:eastAsia="Arial" w:hAnsi="Arial" w:cs="Arial"/>
                <w:i/>
                <w:sz w:val="14"/>
                <w:szCs w:val="14"/>
              </w:rPr>
              <w:t>ct</w:t>
            </w:r>
            <w:r w:rsidRPr="0042133A">
              <w:rPr>
                <w:rFonts w:ascii="Arial" w:eastAsia="Arial" w:hAnsi="Arial" w:cs="Arial"/>
                <w:i/>
                <w:spacing w:val="-1"/>
                <w:sz w:val="14"/>
                <w:szCs w:val="14"/>
              </w:rPr>
              <w:t>e</w:t>
            </w:r>
            <w:r w:rsidRPr="0042133A">
              <w:rPr>
                <w:rFonts w:ascii="Arial" w:eastAsia="Arial" w:hAnsi="Arial" w:cs="Arial"/>
                <w:i/>
                <w:sz w:val="14"/>
                <w:szCs w:val="14"/>
              </w:rPr>
              <w:t>d</w:t>
            </w:r>
          </w:p>
          <w:p w:rsidR="00A905AC" w:rsidRPr="0042133A" w:rsidRDefault="00A905AC" w:rsidP="004F0B3C">
            <w:pPr>
              <w:widowControl w:val="0"/>
              <w:spacing w:before="14" w:after="0" w:line="240" w:lineRule="auto"/>
              <w:ind w:left="535" w:right="481"/>
              <w:jc w:val="center"/>
              <w:rPr>
                <w:rFonts w:ascii="Arial" w:eastAsia="Arial" w:hAnsi="Arial" w:cs="Arial"/>
                <w:sz w:val="14"/>
                <w:szCs w:val="14"/>
              </w:rPr>
            </w:pPr>
            <w:r w:rsidRPr="0042133A">
              <w:rPr>
                <w:rFonts w:ascii="Arial" w:eastAsia="Arial" w:hAnsi="Arial" w:cs="Arial"/>
                <w:i/>
                <w:sz w:val="14"/>
                <w:szCs w:val="14"/>
              </w:rPr>
              <w:t>injuries</w:t>
            </w:r>
          </w:p>
          <w:p w:rsidR="00A905AC" w:rsidRPr="0042133A" w:rsidRDefault="00A905AC" w:rsidP="004F0B3C">
            <w:pPr>
              <w:widowControl w:val="0"/>
              <w:spacing w:before="14" w:after="0" w:line="240" w:lineRule="auto"/>
              <w:ind w:left="638" w:right="588"/>
              <w:jc w:val="center"/>
              <w:rPr>
                <w:rFonts w:ascii="Arial" w:eastAsia="Arial" w:hAnsi="Arial" w:cs="Arial"/>
                <w:sz w:val="14"/>
                <w:szCs w:val="14"/>
              </w:rPr>
            </w:pPr>
            <w:r w:rsidRPr="0042133A">
              <w:rPr>
                <w:rFonts w:ascii="Arial" w:eastAsia="Arial" w:hAnsi="Arial" w:cs="Arial"/>
                <w:i/>
                <w:sz w:val="14"/>
                <w:szCs w:val="14"/>
              </w:rPr>
              <w:t>711</w:t>
            </w:r>
          </w:p>
        </w:tc>
        <w:tc>
          <w:tcPr>
            <w:tcW w:w="1255" w:type="dxa"/>
            <w:tcBorders>
              <w:top w:val="single" w:sz="5" w:space="0" w:color="000000"/>
              <w:left w:val="single" w:sz="5" w:space="0" w:color="000000"/>
              <w:bottom w:val="single" w:sz="4" w:space="0" w:color="000000"/>
              <w:right w:val="single" w:sz="5" w:space="0" w:color="000000"/>
            </w:tcBorders>
          </w:tcPr>
          <w:p w:rsidR="00A905AC" w:rsidRPr="0042133A" w:rsidRDefault="00A905AC" w:rsidP="004F0B3C">
            <w:pPr>
              <w:widowControl w:val="0"/>
              <w:spacing w:before="80" w:after="0" w:line="240" w:lineRule="auto"/>
              <w:ind w:left="308" w:right="254"/>
              <w:jc w:val="center"/>
              <w:rPr>
                <w:rFonts w:ascii="Arial" w:eastAsia="Arial" w:hAnsi="Arial" w:cs="Arial"/>
                <w:sz w:val="14"/>
                <w:szCs w:val="14"/>
              </w:rPr>
            </w:pPr>
            <w:r w:rsidRPr="0042133A">
              <w:rPr>
                <w:rFonts w:ascii="Arial" w:eastAsia="Arial" w:hAnsi="Arial" w:cs="Arial"/>
                <w:i/>
                <w:spacing w:val="-1"/>
                <w:sz w:val="14"/>
                <w:szCs w:val="14"/>
              </w:rPr>
              <w:t>H</w:t>
            </w:r>
            <w:r w:rsidRPr="0042133A">
              <w:rPr>
                <w:rFonts w:ascii="Arial" w:eastAsia="Arial" w:hAnsi="Arial" w:cs="Arial"/>
                <w:i/>
                <w:spacing w:val="1"/>
                <w:sz w:val="14"/>
                <w:szCs w:val="14"/>
              </w:rPr>
              <w:t>I</w:t>
            </w:r>
            <w:r w:rsidRPr="0042133A">
              <w:rPr>
                <w:rFonts w:ascii="Arial" w:eastAsia="Arial" w:hAnsi="Arial" w:cs="Arial"/>
                <w:i/>
                <w:spacing w:val="-1"/>
                <w:sz w:val="14"/>
                <w:szCs w:val="14"/>
              </w:rPr>
              <w:t>V</w:t>
            </w:r>
            <w:r w:rsidRPr="0042133A">
              <w:rPr>
                <w:rFonts w:ascii="Arial" w:eastAsia="Arial" w:hAnsi="Arial" w:cs="Arial"/>
                <w:i/>
                <w:spacing w:val="1"/>
                <w:sz w:val="14"/>
                <w:szCs w:val="14"/>
              </w:rPr>
              <w:t>/</w:t>
            </w:r>
            <w:r w:rsidRPr="0042133A">
              <w:rPr>
                <w:rFonts w:ascii="Arial" w:eastAsia="Arial" w:hAnsi="Arial" w:cs="Arial"/>
                <w:i/>
                <w:spacing w:val="-1"/>
                <w:sz w:val="14"/>
                <w:szCs w:val="14"/>
              </w:rPr>
              <w:t>A</w:t>
            </w:r>
            <w:r w:rsidRPr="0042133A">
              <w:rPr>
                <w:rFonts w:ascii="Arial" w:eastAsia="Arial" w:hAnsi="Arial" w:cs="Arial"/>
                <w:i/>
                <w:spacing w:val="1"/>
                <w:sz w:val="14"/>
                <w:szCs w:val="14"/>
              </w:rPr>
              <w:t>I</w:t>
            </w:r>
            <w:r w:rsidRPr="0042133A">
              <w:rPr>
                <w:rFonts w:ascii="Arial" w:eastAsia="Arial" w:hAnsi="Arial" w:cs="Arial"/>
                <w:i/>
                <w:spacing w:val="-1"/>
                <w:sz w:val="14"/>
                <w:szCs w:val="14"/>
              </w:rPr>
              <w:t>DS</w:t>
            </w:r>
          </w:p>
          <w:p w:rsidR="00A905AC" w:rsidRPr="0042133A" w:rsidRDefault="00A905AC" w:rsidP="004F0B3C">
            <w:pPr>
              <w:widowControl w:val="0"/>
              <w:spacing w:before="5"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452" w:right="397"/>
              <w:jc w:val="center"/>
              <w:rPr>
                <w:rFonts w:ascii="Arial" w:eastAsia="Arial" w:hAnsi="Arial" w:cs="Arial"/>
                <w:sz w:val="14"/>
                <w:szCs w:val="14"/>
              </w:rPr>
            </w:pPr>
            <w:r w:rsidRPr="0042133A">
              <w:rPr>
                <w:rFonts w:ascii="Arial" w:eastAsia="Arial" w:hAnsi="Arial" w:cs="Arial"/>
                <w:i/>
                <w:sz w:val="14"/>
                <w:szCs w:val="14"/>
              </w:rPr>
              <w:t>7889</w:t>
            </w:r>
          </w:p>
        </w:tc>
        <w:tc>
          <w:tcPr>
            <w:tcW w:w="1553" w:type="dxa"/>
            <w:tcBorders>
              <w:top w:val="single" w:sz="5" w:space="0" w:color="000000"/>
              <w:left w:val="single" w:sz="5" w:space="0" w:color="000000"/>
              <w:bottom w:val="single" w:sz="4" w:space="0" w:color="000000"/>
              <w:right w:val="single" w:sz="4" w:space="0" w:color="000000"/>
            </w:tcBorders>
            <w:shd w:val="clear" w:color="auto" w:fill="CCFFCC"/>
          </w:tcPr>
          <w:p w:rsidR="00A905AC" w:rsidRPr="0042133A" w:rsidRDefault="00A905AC" w:rsidP="004F0B3C">
            <w:pPr>
              <w:widowControl w:val="0"/>
              <w:spacing w:before="79" w:after="0" w:line="240" w:lineRule="auto"/>
              <w:ind w:left="410" w:right="364"/>
              <w:jc w:val="center"/>
              <w:rPr>
                <w:rFonts w:ascii="Arial" w:eastAsia="Arial" w:hAnsi="Arial" w:cs="Arial"/>
                <w:sz w:val="14"/>
                <w:szCs w:val="14"/>
              </w:rPr>
            </w:pPr>
            <w:r w:rsidRPr="0042133A">
              <w:rPr>
                <w:rFonts w:ascii="Arial" w:eastAsia="Arial" w:hAnsi="Arial" w:cs="Arial"/>
                <w:i/>
                <w:sz w:val="14"/>
                <w:szCs w:val="14"/>
              </w:rPr>
              <w:t>Poisoni</w:t>
            </w:r>
            <w:r w:rsidRPr="0042133A">
              <w:rPr>
                <w:rFonts w:ascii="Arial" w:eastAsia="Arial" w:hAnsi="Arial" w:cs="Arial"/>
                <w:i/>
                <w:spacing w:val="-1"/>
                <w:sz w:val="14"/>
                <w:szCs w:val="14"/>
              </w:rPr>
              <w:t>n</w:t>
            </w:r>
            <w:r w:rsidRPr="0042133A">
              <w:rPr>
                <w:rFonts w:ascii="Arial" w:eastAsia="Arial" w:hAnsi="Arial" w:cs="Arial"/>
                <w:i/>
                <w:sz w:val="14"/>
                <w:szCs w:val="14"/>
              </w:rPr>
              <w:t>gs</w:t>
            </w:r>
          </w:p>
          <w:p w:rsidR="00A905AC" w:rsidRPr="0042133A" w:rsidRDefault="00A905AC" w:rsidP="004F0B3C">
            <w:pPr>
              <w:widowControl w:val="0"/>
              <w:spacing w:before="7"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65" w:right="506"/>
              <w:jc w:val="center"/>
              <w:rPr>
                <w:rFonts w:ascii="Arial" w:eastAsia="Arial" w:hAnsi="Arial" w:cs="Arial"/>
                <w:sz w:val="14"/>
                <w:szCs w:val="14"/>
              </w:rPr>
            </w:pPr>
            <w:r w:rsidRPr="0042133A">
              <w:rPr>
                <w:rFonts w:ascii="Arial" w:eastAsia="Arial" w:hAnsi="Arial" w:cs="Arial"/>
                <w:i/>
                <w:sz w:val="14"/>
                <w:szCs w:val="14"/>
              </w:rPr>
              <w:t>24331</w:t>
            </w:r>
          </w:p>
        </w:tc>
        <w:tc>
          <w:tcPr>
            <w:tcW w:w="1779" w:type="dxa"/>
            <w:tcBorders>
              <w:top w:val="single" w:sz="5" w:space="0" w:color="000000"/>
              <w:left w:val="single" w:sz="4" w:space="0" w:color="000000"/>
              <w:bottom w:val="single" w:sz="4" w:space="0" w:color="000000"/>
              <w:right w:val="single" w:sz="5" w:space="0" w:color="000000"/>
            </w:tcBorders>
          </w:tcPr>
          <w:p w:rsidR="00A905AC" w:rsidRPr="0042133A" w:rsidRDefault="00A905AC" w:rsidP="004F0B3C">
            <w:pPr>
              <w:widowControl w:val="0"/>
              <w:spacing w:before="80" w:after="0" w:line="240" w:lineRule="auto"/>
              <w:ind w:left="441" w:right="379"/>
              <w:jc w:val="center"/>
              <w:rPr>
                <w:rFonts w:ascii="Arial" w:eastAsia="Arial" w:hAnsi="Arial" w:cs="Arial"/>
                <w:sz w:val="14"/>
                <w:szCs w:val="14"/>
              </w:rPr>
            </w:pPr>
            <w:r w:rsidRPr="0042133A">
              <w:rPr>
                <w:rFonts w:ascii="Arial" w:eastAsia="Arial" w:hAnsi="Arial" w:cs="Arial"/>
                <w:i/>
                <w:sz w:val="14"/>
                <w:szCs w:val="14"/>
              </w:rPr>
              <w:t>Breast ca</w:t>
            </w:r>
            <w:r w:rsidRPr="0042133A">
              <w:rPr>
                <w:rFonts w:ascii="Arial" w:eastAsia="Arial" w:hAnsi="Arial" w:cs="Arial"/>
                <w:i/>
                <w:spacing w:val="-1"/>
                <w:sz w:val="14"/>
                <w:szCs w:val="14"/>
              </w:rPr>
              <w:t>n</w:t>
            </w:r>
            <w:r w:rsidRPr="0042133A">
              <w:rPr>
                <w:rFonts w:ascii="Arial" w:eastAsia="Arial" w:hAnsi="Arial" w:cs="Arial"/>
                <w:i/>
                <w:spacing w:val="1"/>
                <w:sz w:val="14"/>
                <w:szCs w:val="14"/>
              </w:rPr>
              <w:t>c</w:t>
            </w:r>
            <w:r w:rsidRPr="0042133A">
              <w:rPr>
                <w:rFonts w:ascii="Arial" w:eastAsia="Arial" w:hAnsi="Arial" w:cs="Arial"/>
                <w:i/>
                <w:sz w:val="14"/>
                <w:szCs w:val="14"/>
              </w:rPr>
              <w:t>er</w:t>
            </w:r>
          </w:p>
          <w:p w:rsidR="00A905AC" w:rsidRPr="0042133A" w:rsidRDefault="00A905AC" w:rsidP="004F0B3C">
            <w:pPr>
              <w:widowControl w:val="0"/>
              <w:spacing w:before="7"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679" w:right="617"/>
              <w:jc w:val="center"/>
              <w:rPr>
                <w:rFonts w:ascii="Arial" w:eastAsia="Arial" w:hAnsi="Arial" w:cs="Arial"/>
                <w:sz w:val="14"/>
                <w:szCs w:val="14"/>
              </w:rPr>
            </w:pPr>
            <w:r w:rsidRPr="0042133A">
              <w:rPr>
                <w:rFonts w:ascii="Arial" w:eastAsia="Arial" w:hAnsi="Arial" w:cs="Arial"/>
                <w:i/>
                <w:sz w:val="14"/>
                <w:szCs w:val="14"/>
              </w:rPr>
              <w:t>38436</w:t>
            </w:r>
          </w:p>
        </w:tc>
        <w:tc>
          <w:tcPr>
            <w:tcW w:w="1718" w:type="dxa"/>
            <w:tcBorders>
              <w:top w:val="single" w:sz="5" w:space="0" w:color="000000"/>
              <w:left w:val="single" w:sz="5" w:space="0" w:color="000000"/>
              <w:bottom w:val="single" w:sz="4" w:space="0" w:color="000000"/>
              <w:right w:val="single" w:sz="4" w:space="0" w:color="000000"/>
            </w:tcBorders>
          </w:tcPr>
          <w:p w:rsidR="00A905AC" w:rsidRPr="0042133A" w:rsidRDefault="00A905AC" w:rsidP="004F0B3C">
            <w:pPr>
              <w:widowControl w:val="0"/>
              <w:spacing w:after="0" w:line="157" w:lineRule="exact"/>
              <w:ind w:left="524" w:right="461"/>
              <w:jc w:val="center"/>
              <w:rPr>
                <w:rFonts w:ascii="Arial" w:eastAsia="Arial" w:hAnsi="Arial" w:cs="Arial"/>
                <w:sz w:val="14"/>
                <w:szCs w:val="14"/>
              </w:rPr>
            </w:pPr>
            <w:r w:rsidRPr="0042133A">
              <w:rPr>
                <w:rFonts w:ascii="Arial" w:eastAsia="Arial" w:hAnsi="Arial" w:cs="Arial"/>
                <w:i/>
                <w:sz w:val="14"/>
                <w:szCs w:val="14"/>
              </w:rPr>
              <w:t>Colonand</w:t>
            </w:r>
          </w:p>
          <w:p w:rsidR="00A905AC" w:rsidRPr="0042133A" w:rsidRDefault="00A905AC" w:rsidP="004F0B3C">
            <w:pPr>
              <w:widowControl w:val="0"/>
              <w:spacing w:before="14" w:after="0" w:line="240" w:lineRule="auto"/>
              <w:ind w:left="360" w:right="308"/>
              <w:jc w:val="center"/>
              <w:rPr>
                <w:rFonts w:ascii="Arial" w:eastAsia="Arial" w:hAnsi="Arial" w:cs="Arial"/>
                <w:sz w:val="14"/>
                <w:szCs w:val="14"/>
              </w:rPr>
            </w:pPr>
            <w:r w:rsidRPr="0042133A">
              <w:rPr>
                <w:rFonts w:ascii="Arial" w:eastAsia="Arial" w:hAnsi="Arial" w:cs="Arial"/>
                <w:i/>
                <w:sz w:val="14"/>
                <w:szCs w:val="14"/>
              </w:rPr>
              <w:t>rectumca</w:t>
            </w:r>
            <w:r w:rsidRPr="0042133A">
              <w:rPr>
                <w:rFonts w:ascii="Arial" w:eastAsia="Arial" w:hAnsi="Arial" w:cs="Arial"/>
                <w:i/>
                <w:spacing w:val="-1"/>
                <w:sz w:val="14"/>
                <w:szCs w:val="14"/>
              </w:rPr>
              <w:t>n</w:t>
            </w:r>
            <w:r w:rsidRPr="0042133A">
              <w:rPr>
                <w:rFonts w:ascii="Arial" w:eastAsia="Arial" w:hAnsi="Arial" w:cs="Arial"/>
                <w:i/>
                <w:spacing w:val="1"/>
                <w:sz w:val="14"/>
                <w:szCs w:val="14"/>
              </w:rPr>
              <w:t>c</w:t>
            </w:r>
            <w:r w:rsidRPr="0042133A">
              <w:rPr>
                <w:rFonts w:ascii="Arial" w:eastAsia="Arial" w:hAnsi="Arial" w:cs="Arial"/>
                <w:i/>
                <w:sz w:val="14"/>
                <w:szCs w:val="14"/>
              </w:rPr>
              <w:t>e</w:t>
            </w:r>
            <w:r w:rsidRPr="0042133A">
              <w:rPr>
                <w:rFonts w:ascii="Arial" w:eastAsia="Arial" w:hAnsi="Arial" w:cs="Arial"/>
                <w:i/>
                <w:spacing w:val="-1"/>
                <w:sz w:val="14"/>
                <w:szCs w:val="14"/>
              </w:rPr>
              <w:t>r</w:t>
            </w:r>
            <w:r w:rsidRPr="0042133A">
              <w:rPr>
                <w:rFonts w:ascii="Arial" w:eastAsia="Arial" w:hAnsi="Arial" w:cs="Arial"/>
                <w:i/>
                <w:sz w:val="14"/>
                <w:szCs w:val="14"/>
              </w:rPr>
              <w:t>s</w:t>
            </w:r>
          </w:p>
          <w:p w:rsidR="00A905AC" w:rsidRPr="0042133A" w:rsidRDefault="00A905AC" w:rsidP="004F0B3C">
            <w:pPr>
              <w:widowControl w:val="0"/>
              <w:spacing w:before="15" w:after="0" w:line="240" w:lineRule="auto"/>
              <w:ind w:left="606" w:right="551"/>
              <w:jc w:val="center"/>
              <w:rPr>
                <w:rFonts w:ascii="Arial" w:eastAsia="Arial" w:hAnsi="Arial" w:cs="Arial"/>
                <w:sz w:val="14"/>
                <w:szCs w:val="14"/>
              </w:rPr>
            </w:pPr>
            <w:r w:rsidRPr="0042133A">
              <w:rPr>
                <w:rFonts w:ascii="Arial" w:eastAsia="Arial" w:hAnsi="Arial" w:cs="Arial"/>
                <w:i/>
                <w:sz w:val="14"/>
                <w:szCs w:val="14"/>
              </w:rPr>
              <w:t>207142</w:t>
            </w:r>
          </w:p>
        </w:tc>
      </w:tr>
      <w:tr w:rsidR="00A905AC" w:rsidRPr="0042133A" w:rsidTr="004F0B3C">
        <w:trPr>
          <w:trHeight w:hRule="exact" w:val="847"/>
        </w:trPr>
        <w:tc>
          <w:tcPr>
            <w:tcW w:w="453" w:type="dxa"/>
            <w:tcBorders>
              <w:top w:val="single" w:sz="4"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2" w:after="0" w:line="160" w:lineRule="exact"/>
              <w:rPr>
                <w:rFonts w:ascii="Calibri" w:eastAsia="Calibri" w:hAnsi="Calibri" w:cs="Times New Roman"/>
                <w:sz w:val="16"/>
                <w:szCs w:val="16"/>
              </w:rPr>
            </w:pPr>
          </w:p>
          <w:p w:rsidR="00A905AC" w:rsidRPr="0042133A" w:rsidRDefault="00A905AC" w:rsidP="004F0B3C">
            <w:pPr>
              <w:widowControl w:val="0"/>
              <w:spacing w:after="0" w:line="240" w:lineRule="auto"/>
              <w:ind w:left="153" w:right="128"/>
              <w:jc w:val="center"/>
              <w:rPr>
                <w:rFonts w:ascii="Arial" w:eastAsia="Arial" w:hAnsi="Arial" w:cs="Arial"/>
                <w:sz w:val="14"/>
                <w:szCs w:val="14"/>
              </w:rPr>
            </w:pPr>
            <w:r w:rsidRPr="0042133A">
              <w:rPr>
                <w:rFonts w:ascii="Arial" w:eastAsia="Arial" w:hAnsi="Arial" w:cs="Arial"/>
                <w:b/>
                <w:bCs/>
                <w:i/>
                <w:sz w:val="14"/>
                <w:szCs w:val="14"/>
              </w:rPr>
              <w:t>6</w:t>
            </w:r>
          </w:p>
        </w:tc>
        <w:tc>
          <w:tcPr>
            <w:tcW w:w="1419" w:type="dxa"/>
            <w:tcBorders>
              <w:top w:val="single" w:sz="4" w:space="0" w:color="000000"/>
              <w:left w:val="single" w:sz="5" w:space="0" w:color="000000"/>
              <w:bottom w:val="single" w:sz="5" w:space="0" w:color="000000"/>
              <w:right w:val="single" w:sz="4" w:space="0" w:color="000000"/>
            </w:tcBorders>
          </w:tcPr>
          <w:p w:rsidR="00A905AC" w:rsidRPr="0042133A" w:rsidRDefault="00A905AC" w:rsidP="004F0B3C">
            <w:pPr>
              <w:widowControl w:val="0"/>
              <w:spacing w:before="79" w:after="0" w:line="240" w:lineRule="auto"/>
              <w:ind w:left="91" w:right="-2"/>
              <w:jc w:val="center"/>
              <w:rPr>
                <w:rFonts w:ascii="Arial" w:eastAsia="Arial" w:hAnsi="Arial" w:cs="Arial"/>
                <w:sz w:val="14"/>
                <w:szCs w:val="14"/>
              </w:rPr>
            </w:pPr>
            <w:r w:rsidRPr="0042133A">
              <w:rPr>
                <w:rFonts w:ascii="Arial" w:eastAsia="Arial" w:hAnsi="Arial" w:cs="Arial"/>
                <w:i/>
                <w:sz w:val="14"/>
                <w:szCs w:val="14"/>
              </w:rPr>
              <w:t>Diarrhoealdise</w:t>
            </w:r>
            <w:r w:rsidRPr="0042133A">
              <w:rPr>
                <w:rFonts w:ascii="Arial" w:eastAsia="Arial" w:hAnsi="Arial" w:cs="Arial"/>
                <w:i/>
                <w:spacing w:val="-1"/>
                <w:sz w:val="14"/>
                <w:szCs w:val="14"/>
              </w:rPr>
              <w:t>a</w:t>
            </w:r>
            <w:r w:rsidRPr="0042133A">
              <w:rPr>
                <w:rFonts w:ascii="Arial" w:eastAsia="Arial" w:hAnsi="Arial" w:cs="Arial"/>
                <w:i/>
                <w:spacing w:val="1"/>
                <w:sz w:val="14"/>
                <w:szCs w:val="14"/>
              </w:rPr>
              <w:t>s</w:t>
            </w:r>
            <w:r w:rsidRPr="0042133A">
              <w:rPr>
                <w:rFonts w:ascii="Arial" w:eastAsia="Arial" w:hAnsi="Arial" w:cs="Arial"/>
                <w:i/>
                <w:spacing w:val="-1"/>
                <w:sz w:val="14"/>
                <w:szCs w:val="14"/>
              </w:rPr>
              <w:t>e</w:t>
            </w:r>
            <w:r w:rsidRPr="0042133A">
              <w:rPr>
                <w:rFonts w:ascii="Arial" w:eastAsia="Arial" w:hAnsi="Arial" w:cs="Arial"/>
                <w:i/>
                <w:sz w:val="14"/>
                <w:szCs w:val="14"/>
              </w:rPr>
              <w:t>s</w:t>
            </w:r>
          </w:p>
          <w:p w:rsidR="00A905AC" w:rsidRPr="0042133A" w:rsidRDefault="00A905AC" w:rsidP="004F0B3C">
            <w:pPr>
              <w:widowControl w:val="0"/>
              <w:spacing w:before="9"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34" w:right="480"/>
              <w:jc w:val="center"/>
              <w:rPr>
                <w:rFonts w:ascii="Arial" w:eastAsia="Arial" w:hAnsi="Arial" w:cs="Arial"/>
                <w:sz w:val="14"/>
                <w:szCs w:val="14"/>
              </w:rPr>
            </w:pPr>
            <w:r w:rsidRPr="0042133A">
              <w:rPr>
                <w:rFonts w:ascii="Arial" w:eastAsia="Arial" w:hAnsi="Arial" w:cs="Arial"/>
                <w:i/>
                <w:sz w:val="14"/>
                <w:szCs w:val="14"/>
              </w:rPr>
              <w:t>8372</w:t>
            </w:r>
          </w:p>
        </w:tc>
        <w:tc>
          <w:tcPr>
            <w:tcW w:w="1553" w:type="dxa"/>
            <w:tcBorders>
              <w:top w:val="single" w:sz="4"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80" w:after="0" w:line="240" w:lineRule="auto"/>
              <w:ind w:left="483" w:right="447"/>
              <w:jc w:val="center"/>
              <w:rPr>
                <w:rFonts w:ascii="Arial" w:eastAsia="Arial" w:hAnsi="Arial" w:cs="Arial"/>
                <w:sz w:val="14"/>
                <w:szCs w:val="14"/>
              </w:rPr>
            </w:pPr>
            <w:r w:rsidRPr="0042133A">
              <w:rPr>
                <w:rFonts w:ascii="Arial" w:eastAsia="Arial" w:hAnsi="Arial" w:cs="Arial"/>
                <w:i/>
                <w:sz w:val="14"/>
                <w:szCs w:val="14"/>
              </w:rPr>
              <w:t>Epilepsy</w:t>
            </w:r>
          </w:p>
          <w:p w:rsidR="00A905AC" w:rsidRPr="0042133A" w:rsidRDefault="00A905AC" w:rsidP="004F0B3C">
            <w:pPr>
              <w:widowControl w:val="0"/>
              <w:spacing w:before="8"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638" w:right="588"/>
              <w:jc w:val="center"/>
              <w:rPr>
                <w:rFonts w:ascii="Arial" w:eastAsia="Arial" w:hAnsi="Arial" w:cs="Arial"/>
                <w:sz w:val="14"/>
                <w:szCs w:val="14"/>
              </w:rPr>
            </w:pPr>
            <w:r w:rsidRPr="0042133A">
              <w:rPr>
                <w:rFonts w:ascii="Arial" w:eastAsia="Arial" w:hAnsi="Arial" w:cs="Arial"/>
                <w:i/>
                <w:sz w:val="14"/>
                <w:szCs w:val="14"/>
              </w:rPr>
              <w:t>532</w:t>
            </w:r>
          </w:p>
        </w:tc>
        <w:tc>
          <w:tcPr>
            <w:tcW w:w="1255" w:type="dxa"/>
            <w:tcBorders>
              <w:top w:val="single" w:sz="4" w:space="0" w:color="000000"/>
              <w:left w:val="single" w:sz="5" w:space="0" w:color="000000"/>
              <w:bottom w:val="single" w:sz="5" w:space="0" w:color="000000"/>
              <w:right w:val="single" w:sz="5" w:space="0" w:color="000000"/>
            </w:tcBorders>
          </w:tcPr>
          <w:p w:rsidR="00A905AC" w:rsidRPr="0042133A" w:rsidRDefault="00A905AC" w:rsidP="004F0B3C">
            <w:pPr>
              <w:widowControl w:val="0"/>
              <w:spacing w:before="79" w:after="0" w:line="240" w:lineRule="auto"/>
              <w:ind w:left="216" w:right="152"/>
              <w:jc w:val="center"/>
              <w:rPr>
                <w:rFonts w:ascii="Arial" w:eastAsia="Arial" w:hAnsi="Arial" w:cs="Arial"/>
                <w:sz w:val="14"/>
                <w:szCs w:val="14"/>
              </w:rPr>
            </w:pPr>
            <w:r w:rsidRPr="0042133A">
              <w:rPr>
                <w:rFonts w:ascii="Arial" w:eastAsia="Arial" w:hAnsi="Arial" w:cs="Arial"/>
                <w:i/>
                <w:sz w:val="14"/>
                <w:szCs w:val="14"/>
              </w:rPr>
              <w:t>Tubercul</w:t>
            </w:r>
            <w:r w:rsidRPr="0042133A">
              <w:rPr>
                <w:rFonts w:ascii="Arial" w:eastAsia="Arial" w:hAnsi="Arial" w:cs="Arial"/>
                <w:i/>
                <w:spacing w:val="-1"/>
                <w:sz w:val="14"/>
                <w:szCs w:val="14"/>
              </w:rPr>
              <w:t>o</w:t>
            </w:r>
            <w:r w:rsidRPr="0042133A">
              <w:rPr>
                <w:rFonts w:ascii="Arial" w:eastAsia="Arial" w:hAnsi="Arial" w:cs="Arial"/>
                <w:i/>
                <w:sz w:val="14"/>
                <w:szCs w:val="14"/>
              </w:rPr>
              <w:t>s</w:t>
            </w:r>
            <w:r w:rsidRPr="0042133A">
              <w:rPr>
                <w:rFonts w:ascii="Arial" w:eastAsia="Arial" w:hAnsi="Arial" w:cs="Arial"/>
                <w:i/>
                <w:spacing w:val="-1"/>
                <w:sz w:val="14"/>
                <w:szCs w:val="14"/>
              </w:rPr>
              <w:t>i</w:t>
            </w:r>
            <w:r w:rsidRPr="0042133A">
              <w:rPr>
                <w:rFonts w:ascii="Arial" w:eastAsia="Arial" w:hAnsi="Arial" w:cs="Arial"/>
                <w:i/>
                <w:sz w:val="14"/>
                <w:szCs w:val="14"/>
              </w:rPr>
              <w:t>s</w:t>
            </w:r>
          </w:p>
          <w:p w:rsidR="00A905AC" w:rsidRPr="0042133A" w:rsidRDefault="00A905AC" w:rsidP="004F0B3C">
            <w:pPr>
              <w:widowControl w:val="0"/>
              <w:spacing w:before="8"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452" w:right="397"/>
              <w:jc w:val="center"/>
              <w:rPr>
                <w:rFonts w:ascii="Arial" w:eastAsia="Arial" w:hAnsi="Arial" w:cs="Arial"/>
                <w:sz w:val="14"/>
                <w:szCs w:val="14"/>
              </w:rPr>
            </w:pPr>
            <w:r w:rsidRPr="0042133A">
              <w:rPr>
                <w:rFonts w:ascii="Arial" w:eastAsia="Arial" w:hAnsi="Arial" w:cs="Arial"/>
                <w:i/>
                <w:sz w:val="14"/>
                <w:szCs w:val="14"/>
              </w:rPr>
              <w:t>5909</w:t>
            </w:r>
          </w:p>
        </w:tc>
        <w:tc>
          <w:tcPr>
            <w:tcW w:w="1553" w:type="dxa"/>
            <w:tcBorders>
              <w:top w:val="single" w:sz="4" w:space="0" w:color="000000"/>
              <w:left w:val="single" w:sz="5" w:space="0" w:color="000000"/>
              <w:bottom w:val="single" w:sz="5" w:space="0" w:color="000000"/>
              <w:right w:val="single" w:sz="4" w:space="0" w:color="000000"/>
            </w:tcBorders>
          </w:tcPr>
          <w:p w:rsidR="00A905AC" w:rsidRPr="0042133A" w:rsidRDefault="00A905AC" w:rsidP="004F0B3C">
            <w:pPr>
              <w:widowControl w:val="0"/>
              <w:spacing w:before="80" w:after="0" w:line="240" w:lineRule="auto"/>
              <w:ind w:left="164" w:right="59"/>
              <w:jc w:val="center"/>
              <w:rPr>
                <w:rFonts w:ascii="Arial" w:eastAsia="Arial" w:hAnsi="Arial" w:cs="Arial"/>
                <w:sz w:val="14"/>
                <w:szCs w:val="14"/>
              </w:rPr>
            </w:pPr>
            <w:r w:rsidRPr="0042133A">
              <w:rPr>
                <w:rFonts w:ascii="Arial" w:eastAsia="Arial" w:hAnsi="Arial" w:cs="Arial"/>
                <w:i/>
                <w:spacing w:val="-1"/>
                <w:sz w:val="14"/>
                <w:szCs w:val="14"/>
              </w:rPr>
              <w:t>C</w:t>
            </w:r>
            <w:r w:rsidRPr="0042133A">
              <w:rPr>
                <w:rFonts w:ascii="Arial" w:eastAsia="Arial" w:hAnsi="Arial" w:cs="Arial"/>
                <w:i/>
                <w:sz w:val="14"/>
                <w:szCs w:val="14"/>
              </w:rPr>
              <w:t>irrhos</w:t>
            </w:r>
            <w:r w:rsidRPr="0042133A">
              <w:rPr>
                <w:rFonts w:ascii="Arial" w:eastAsia="Arial" w:hAnsi="Arial" w:cs="Arial"/>
                <w:i/>
                <w:spacing w:val="-1"/>
                <w:sz w:val="14"/>
                <w:szCs w:val="14"/>
              </w:rPr>
              <w:t>i</w:t>
            </w:r>
            <w:r w:rsidRPr="0042133A">
              <w:rPr>
                <w:rFonts w:ascii="Arial" w:eastAsia="Arial" w:hAnsi="Arial" w:cs="Arial"/>
                <w:i/>
                <w:sz w:val="14"/>
                <w:szCs w:val="14"/>
              </w:rPr>
              <w:t>s</w:t>
            </w:r>
            <w:r w:rsidRPr="0042133A">
              <w:rPr>
                <w:rFonts w:ascii="Arial" w:eastAsia="Arial" w:hAnsi="Arial" w:cs="Arial"/>
                <w:i/>
                <w:spacing w:val="-1"/>
                <w:sz w:val="14"/>
                <w:szCs w:val="14"/>
              </w:rPr>
              <w:t>o</w:t>
            </w:r>
            <w:r w:rsidRPr="0042133A">
              <w:rPr>
                <w:rFonts w:ascii="Arial" w:eastAsia="Arial" w:hAnsi="Arial" w:cs="Arial"/>
                <w:i/>
                <w:sz w:val="14"/>
                <w:szCs w:val="14"/>
              </w:rPr>
              <w:t>f thel</w:t>
            </w:r>
            <w:r w:rsidRPr="0042133A">
              <w:rPr>
                <w:rFonts w:ascii="Arial" w:eastAsia="Arial" w:hAnsi="Arial" w:cs="Arial"/>
                <w:i/>
                <w:spacing w:val="-1"/>
                <w:sz w:val="14"/>
                <w:szCs w:val="14"/>
              </w:rPr>
              <w:t>i</w:t>
            </w:r>
            <w:r w:rsidRPr="0042133A">
              <w:rPr>
                <w:rFonts w:ascii="Arial" w:eastAsia="Arial" w:hAnsi="Arial" w:cs="Arial"/>
                <w:i/>
                <w:sz w:val="14"/>
                <w:szCs w:val="14"/>
              </w:rPr>
              <w:t>v</w:t>
            </w:r>
            <w:r w:rsidRPr="0042133A">
              <w:rPr>
                <w:rFonts w:ascii="Arial" w:eastAsia="Arial" w:hAnsi="Arial" w:cs="Arial"/>
                <w:i/>
                <w:spacing w:val="-2"/>
                <w:sz w:val="14"/>
                <w:szCs w:val="14"/>
              </w:rPr>
              <w:t>e</w:t>
            </w:r>
            <w:r w:rsidRPr="0042133A">
              <w:rPr>
                <w:rFonts w:ascii="Arial" w:eastAsia="Arial" w:hAnsi="Arial" w:cs="Arial"/>
                <w:i/>
                <w:sz w:val="14"/>
                <w:szCs w:val="14"/>
              </w:rPr>
              <w:t>r</w:t>
            </w:r>
          </w:p>
          <w:p w:rsidR="00A905AC" w:rsidRPr="0042133A" w:rsidRDefault="00A905AC" w:rsidP="004F0B3C">
            <w:pPr>
              <w:widowControl w:val="0"/>
              <w:spacing w:before="7"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65" w:right="505"/>
              <w:jc w:val="center"/>
              <w:rPr>
                <w:rFonts w:ascii="Arial" w:eastAsia="Arial" w:hAnsi="Arial" w:cs="Arial"/>
                <w:sz w:val="14"/>
                <w:szCs w:val="14"/>
              </w:rPr>
            </w:pPr>
            <w:r w:rsidRPr="0042133A">
              <w:rPr>
                <w:rFonts w:ascii="Arial" w:eastAsia="Arial" w:hAnsi="Arial" w:cs="Arial"/>
                <w:i/>
                <w:sz w:val="14"/>
                <w:szCs w:val="14"/>
              </w:rPr>
              <w:t>24143</w:t>
            </w:r>
          </w:p>
        </w:tc>
        <w:tc>
          <w:tcPr>
            <w:tcW w:w="1779" w:type="dxa"/>
            <w:tcBorders>
              <w:top w:val="single" w:sz="4" w:space="0" w:color="000000"/>
              <w:left w:val="single" w:sz="4" w:space="0" w:color="000000"/>
              <w:bottom w:val="single" w:sz="5" w:space="0" w:color="000000"/>
              <w:right w:val="single" w:sz="5" w:space="0" w:color="000000"/>
            </w:tcBorders>
            <w:shd w:val="clear" w:color="auto" w:fill="CCFFCC"/>
          </w:tcPr>
          <w:p w:rsidR="00A905AC" w:rsidRPr="0042133A" w:rsidRDefault="00A905AC" w:rsidP="004F0B3C">
            <w:pPr>
              <w:widowControl w:val="0"/>
              <w:spacing w:before="79" w:after="0" w:line="240" w:lineRule="auto"/>
              <w:ind w:left="266" w:right="159"/>
              <w:jc w:val="center"/>
              <w:rPr>
                <w:rFonts w:ascii="Arial" w:eastAsia="Arial" w:hAnsi="Arial" w:cs="Arial"/>
                <w:sz w:val="14"/>
                <w:szCs w:val="14"/>
              </w:rPr>
            </w:pPr>
            <w:r w:rsidRPr="0042133A">
              <w:rPr>
                <w:rFonts w:ascii="Arial" w:eastAsia="Arial" w:hAnsi="Arial" w:cs="Arial"/>
                <w:i/>
                <w:sz w:val="14"/>
                <w:szCs w:val="14"/>
              </w:rPr>
              <w:t>Self</w:t>
            </w:r>
            <w:r w:rsidRPr="0042133A">
              <w:rPr>
                <w:rFonts w:ascii="Arial" w:eastAsia="Arial" w:hAnsi="Arial" w:cs="Arial"/>
                <w:i/>
                <w:spacing w:val="-1"/>
                <w:sz w:val="14"/>
                <w:szCs w:val="14"/>
              </w:rPr>
              <w:t>-</w:t>
            </w:r>
            <w:r w:rsidRPr="0042133A">
              <w:rPr>
                <w:rFonts w:ascii="Arial" w:eastAsia="Arial" w:hAnsi="Arial" w:cs="Arial"/>
                <w:i/>
                <w:spacing w:val="1"/>
                <w:sz w:val="14"/>
                <w:szCs w:val="14"/>
              </w:rPr>
              <w:t>I</w:t>
            </w:r>
            <w:r w:rsidRPr="0042133A">
              <w:rPr>
                <w:rFonts w:ascii="Arial" w:eastAsia="Arial" w:hAnsi="Arial" w:cs="Arial"/>
                <w:i/>
                <w:sz w:val="14"/>
                <w:szCs w:val="14"/>
              </w:rPr>
              <w:t>nf</w:t>
            </w:r>
            <w:r w:rsidRPr="0042133A">
              <w:rPr>
                <w:rFonts w:ascii="Arial" w:eastAsia="Arial" w:hAnsi="Arial" w:cs="Arial"/>
                <w:i/>
                <w:spacing w:val="-1"/>
                <w:sz w:val="14"/>
                <w:szCs w:val="14"/>
              </w:rPr>
              <w:t>l</w:t>
            </w:r>
            <w:r w:rsidRPr="0042133A">
              <w:rPr>
                <w:rFonts w:ascii="Arial" w:eastAsia="Arial" w:hAnsi="Arial" w:cs="Arial"/>
                <w:i/>
                <w:sz w:val="14"/>
                <w:szCs w:val="14"/>
              </w:rPr>
              <w:t>ictedIn</w:t>
            </w:r>
            <w:r w:rsidRPr="0042133A">
              <w:rPr>
                <w:rFonts w:ascii="Arial" w:eastAsia="Arial" w:hAnsi="Arial" w:cs="Arial"/>
                <w:i/>
                <w:spacing w:val="-1"/>
                <w:sz w:val="14"/>
                <w:szCs w:val="14"/>
              </w:rPr>
              <w:t>j</w:t>
            </w:r>
            <w:r w:rsidRPr="0042133A">
              <w:rPr>
                <w:rFonts w:ascii="Arial" w:eastAsia="Arial" w:hAnsi="Arial" w:cs="Arial"/>
                <w:i/>
                <w:sz w:val="14"/>
                <w:szCs w:val="14"/>
              </w:rPr>
              <w:t>uri</w:t>
            </w:r>
            <w:r w:rsidRPr="0042133A">
              <w:rPr>
                <w:rFonts w:ascii="Arial" w:eastAsia="Arial" w:hAnsi="Arial" w:cs="Arial"/>
                <w:i/>
                <w:spacing w:val="-1"/>
                <w:sz w:val="14"/>
                <w:szCs w:val="14"/>
              </w:rPr>
              <w:t>e</w:t>
            </w:r>
            <w:r w:rsidRPr="0042133A">
              <w:rPr>
                <w:rFonts w:ascii="Arial" w:eastAsia="Arial" w:hAnsi="Arial" w:cs="Arial"/>
                <w:i/>
                <w:sz w:val="14"/>
                <w:szCs w:val="14"/>
              </w:rPr>
              <w:t>s</w:t>
            </w:r>
          </w:p>
          <w:p w:rsidR="00A905AC" w:rsidRPr="0042133A" w:rsidRDefault="00A905AC" w:rsidP="004F0B3C">
            <w:pPr>
              <w:widowControl w:val="0"/>
              <w:spacing w:before="9"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679" w:right="617"/>
              <w:jc w:val="center"/>
              <w:rPr>
                <w:rFonts w:ascii="Arial" w:eastAsia="Arial" w:hAnsi="Arial" w:cs="Arial"/>
                <w:sz w:val="14"/>
                <w:szCs w:val="14"/>
              </w:rPr>
            </w:pPr>
            <w:r w:rsidRPr="0042133A">
              <w:rPr>
                <w:rFonts w:ascii="Arial" w:eastAsia="Arial" w:hAnsi="Arial" w:cs="Arial"/>
                <w:i/>
                <w:sz w:val="14"/>
                <w:szCs w:val="14"/>
              </w:rPr>
              <w:t>35632</w:t>
            </w:r>
          </w:p>
        </w:tc>
        <w:tc>
          <w:tcPr>
            <w:tcW w:w="1718" w:type="dxa"/>
            <w:tcBorders>
              <w:top w:val="single" w:sz="4" w:space="0" w:color="000000"/>
              <w:left w:val="single" w:sz="5" w:space="0" w:color="000000"/>
              <w:bottom w:val="single" w:sz="5" w:space="0" w:color="000000"/>
              <w:right w:val="single" w:sz="4" w:space="0" w:color="000000"/>
            </w:tcBorders>
          </w:tcPr>
          <w:p w:rsidR="00A905AC" w:rsidRPr="0042133A" w:rsidRDefault="00A905AC" w:rsidP="004F0B3C">
            <w:pPr>
              <w:widowControl w:val="0"/>
              <w:spacing w:after="0" w:line="159" w:lineRule="exact"/>
              <w:ind w:left="250" w:right="164"/>
              <w:jc w:val="center"/>
              <w:rPr>
                <w:rFonts w:ascii="Arial" w:eastAsia="Arial" w:hAnsi="Arial" w:cs="Arial"/>
                <w:sz w:val="14"/>
                <w:szCs w:val="14"/>
              </w:rPr>
            </w:pPr>
            <w:r w:rsidRPr="0042133A">
              <w:rPr>
                <w:rFonts w:ascii="Arial" w:eastAsia="Arial" w:hAnsi="Arial" w:cs="Arial"/>
                <w:i/>
                <w:sz w:val="14"/>
                <w:szCs w:val="14"/>
              </w:rPr>
              <w:t>Hypertens</w:t>
            </w:r>
            <w:r w:rsidRPr="0042133A">
              <w:rPr>
                <w:rFonts w:ascii="Arial" w:eastAsia="Arial" w:hAnsi="Arial" w:cs="Arial"/>
                <w:i/>
                <w:spacing w:val="-1"/>
                <w:sz w:val="14"/>
                <w:szCs w:val="14"/>
              </w:rPr>
              <w:t>i</w:t>
            </w:r>
            <w:r w:rsidRPr="0042133A">
              <w:rPr>
                <w:rFonts w:ascii="Arial" w:eastAsia="Arial" w:hAnsi="Arial" w:cs="Arial"/>
                <w:i/>
                <w:spacing w:val="1"/>
                <w:sz w:val="14"/>
                <w:szCs w:val="14"/>
              </w:rPr>
              <w:t>v</w:t>
            </w:r>
            <w:r w:rsidRPr="0042133A">
              <w:rPr>
                <w:rFonts w:ascii="Arial" w:eastAsia="Arial" w:hAnsi="Arial" w:cs="Arial"/>
                <w:i/>
                <w:sz w:val="14"/>
                <w:szCs w:val="14"/>
              </w:rPr>
              <w:t>eHeart</w:t>
            </w:r>
          </w:p>
          <w:p w:rsidR="00A905AC" w:rsidRPr="0042133A" w:rsidRDefault="00A905AC" w:rsidP="004F0B3C">
            <w:pPr>
              <w:widowControl w:val="0"/>
              <w:spacing w:before="13" w:after="0" w:line="240" w:lineRule="auto"/>
              <w:ind w:left="576" w:right="543"/>
              <w:jc w:val="center"/>
              <w:rPr>
                <w:rFonts w:ascii="Arial" w:eastAsia="Arial" w:hAnsi="Arial" w:cs="Arial"/>
                <w:sz w:val="14"/>
                <w:szCs w:val="14"/>
              </w:rPr>
            </w:pPr>
            <w:r w:rsidRPr="0042133A">
              <w:rPr>
                <w:rFonts w:ascii="Arial" w:eastAsia="Arial" w:hAnsi="Arial" w:cs="Arial"/>
                <w:i/>
                <w:sz w:val="14"/>
                <w:szCs w:val="14"/>
              </w:rPr>
              <w:t>Disease</w:t>
            </w:r>
          </w:p>
          <w:p w:rsidR="00A905AC" w:rsidRPr="0042133A" w:rsidRDefault="00A905AC" w:rsidP="004F0B3C">
            <w:pPr>
              <w:widowControl w:val="0"/>
              <w:spacing w:before="15" w:after="0" w:line="240" w:lineRule="auto"/>
              <w:ind w:left="606" w:right="551"/>
              <w:jc w:val="center"/>
              <w:rPr>
                <w:rFonts w:ascii="Arial" w:eastAsia="Arial" w:hAnsi="Arial" w:cs="Arial"/>
                <w:sz w:val="14"/>
                <w:szCs w:val="14"/>
              </w:rPr>
            </w:pPr>
            <w:r w:rsidRPr="0042133A">
              <w:rPr>
                <w:rFonts w:ascii="Arial" w:eastAsia="Arial" w:hAnsi="Arial" w:cs="Arial"/>
                <w:i/>
                <w:sz w:val="14"/>
                <w:szCs w:val="14"/>
              </w:rPr>
              <w:t>203147</w:t>
            </w:r>
          </w:p>
        </w:tc>
      </w:tr>
      <w:tr w:rsidR="00A905AC" w:rsidRPr="0042133A" w:rsidTr="004F0B3C">
        <w:trPr>
          <w:trHeight w:hRule="exact" w:val="1047"/>
        </w:trPr>
        <w:tc>
          <w:tcPr>
            <w:tcW w:w="453" w:type="dxa"/>
            <w:tcBorders>
              <w:top w:val="single" w:sz="5" w:space="0" w:color="000000"/>
              <w:left w:val="single" w:sz="4" w:space="0" w:color="000000"/>
              <w:bottom w:val="single" w:sz="5" w:space="0" w:color="000000"/>
              <w:right w:val="single" w:sz="5" w:space="0" w:color="000000"/>
            </w:tcBorders>
          </w:tcPr>
          <w:p w:rsidR="00A905AC" w:rsidRPr="0042133A" w:rsidRDefault="00A905AC" w:rsidP="004F0B3C">
            <w:pPr>
              <w:widowControl w:val="0"/>
              <w:spacing w:before="2" w:after="0" w:line="160" w:lineRule="exact"/>
              <w:rPr>
                <w:rFonts w:ascii="Calibri" w:eastAsia="Calibri" w:hAnsi="Calibri" w:cs="Times New Roman"/>
                <w:sz w:val="16"/>
                <w:szCs w:val="16"/>
              </w:rPr>
            </w:pPr>
          </w:p>
          <w:p w:rsidR="00A905AC" w:rsidRPr="0042133A" w:rsidRDefault="00A905AC" w:rsidP="004F0B3C">
            <w:pPr>
              <w:widowControl w:val="0"/>
              <w:spacing w:after="0" w:line="240" w:lineRule="auto"/>
              <w:ind w:left="153" w:right="128"/>
              <w:jc w:val="center"/>
              <w:rPr>
                <w:rFonts w:ascii="Arial" w:eastAsia="Arial" w:hAnsi="Arial" w:cs="Arial"/>
                <w:sz w:val="14"/>
                <w:szCs w:val="14"/>
              </w:rPr>
            </w:pPr>
            <w:r w:rsidRPr="0042133A">
              <w:rPr>
                <w:rFonts w:ascii="Arial" w:eastAsia="Arial" w:hAnsi="Arial" w:cs="Arial"/>
                <w:b/>
                <w:bCs/>
                <w:i/>
                <w:sz w:val="14"/>
                <w:szCs w:val="14"/>
              </w:rPr>
              <w:t>7</w:t>
            </w:r>
          </w:p>
        </w:tc>
        <w:tc>
          <w:tcPr>
            <w:tcW w:w="1419" w:type="dxa"/>
            <w:tcBorders>
              <w:top w:val="single" w:sz="5" w:space="0" w:color="000000"/>
              <w:left w:val="single" w:sz="5" w:space="0" w:color="000000"/>
              <w:bottom w:val="single" w:sz="5" w:space="0" w:color="000000"/>
              <w:right w:val="single" w:sz="4" w:space="0" w:color="000000"/>
            </w:tcBorders>
          </w:tcPr>
          <w:p w:rsidR="00A905AC" w:rsidRPr="0042133A" w:rsidRDefault="00A905AC" w:rsidP="004F0B3C">
            <w:pPr>
              <w:widowControl w:val="0"/>
              <w:spacing w:after="0" w:line="157" w:lineRule="exact"/>
              <w:ind w:left="163" w:right="80"/>
              <w:jc w:val="center"/>
              <w:rPr>
                <w:rFonts w:ascii="Arial" w:eastAsia="Arial" w:hAnsi="Arial" w:cs="Arial"/>
                <w:sz w:val="14"/>
                <w:szCs w:val="14"/>
              </w:rPr>
            </w:pPr>
            <w:r w:rsidRPr="0042133A">
              <w:rPr>
                <w:rFonts w:ascii="Arial" w:eastAsia="Arial" w:hAnsi="Arial" w:cs="Arial"/>
                <w:i/>
                <w:sz w:val="14"/>
                <w:szCs w:val="14"/>
              </w:rPr>
              <w:t>Upperr</w:t>
            </w:r>
            <w:r w:rsidRPr="0042133A">
              <w:rPr>
                <w:rFonts w:ascii="Arial" w:eastAsia="Arial" w:hAnsi="Arial" w:cs="Arial"/>
                <w:i/>
                <w:spacing w:val="-1"/>
                <w:sz w:val="14"/>
                <w:szCs w:val="14"/>
              </w:rPr>
              <w:t>e</w:t>
            </w:r>
            <w:r w:rsidRPr="0042133A">
              <w:rPr>
                <w:rFonts w:ascii="Arial" w:eastAsia="Arial" w:hAnsi="Arial" w:cs="Arial"/>
                <w:i/>
                <w:sz w:val="14"/>
                <w:szCs w:val="14"/>
              </w:rPr>
              <w:t>spir</w:t>
            </w:r>
            <w:r w:rsidRPr="0042133A">
              <w:rPr>
                <w:rFonts w:ascii="Arial" w:eastAsia="Arial" w:hAnsi="Arial" w:cs="Arial"/>
                <w:i/>
                <w:spacing w:val="-1"/>
                <w:sz w:val="14"/>
                <w:szCs w:val="14"/>
              </w:rPr>
              <w:t>a</w:t>
            </w:r>
            <w:r w:rsidRPr="0042133A">
              <w:rPr>
                <w:rFonts w:ascii="Arial" w:eastAsia="Arial" w:hAnsi="Arial" w:cs="Arial"/>
                <w:i/>
                <w:spacing w:val="1"/>
                <w:sz w:val="14"/>
                <w:szCs w:val="14"/>
              </w:rPr>
              <w:t>t</w:t>
            </w:r>
            <w:r w:rsidRPr="0042133A">
              <w:rPr>
                <w:rFonts w:ascii="Arial" w:eastAsia="Arial" w:hAnsi="Arial" w:cs="Arial"/>
                <w:i/>
                <w:sz w:val="14"/>
                <w:szCs w:val="14"/>
              </w:rPr>
              <w:t>o</w:t>
            </w:r>
            <w:r w:rsidRPr="0042133A">
              <w:rPr>
                <w:rFonts w:ascii="Arial" w:eastAsia="Arial" w:hAnsi="Arial" w:cs="Arial"/>
                <w:i/>
                <w:spacing w:val="-1"/>
                <w:sz w:val="14"/>
                <w:szCs w:val="14"/>
              </w:rPr>
              <w:t>r</w:t>
            </w:r>
            <w:r w:rsidRPr="0042133A">
              <w:rPr>
                <w:rFonts w:ascii="Arial" w:eastAsia="Arial" w:hAnsi="Arial" w:cs="Arial"/>
                <w:i/>
                <w:sz w:val="14"/>
                <w:szCs w:val="14"/>
              </w:rPr>
              <w:t>y</w:t>
            </w:r>
          </w:p>
          <w:p w:rsidR="00A905AC" w:rsidRPr="0042133A" w:rsidRDefault="00A905AC" w:rsidP="004F0B3C">
            <w:pPr>
              <w:widowControl w:val="0"/>
              <w:spacing w:before="14" w:after="0" w:line="240" w:lineRule="auto"/>
              <w:ind w:left="390" w:right="344"/>
              <w:jc w:val="center"/>
              <w:rPr>
                <w:rFonts w:ascii="Arial" w:eastAsia="Arial" w:hAnsi="Arial" w:cs="Arial"/>
                <w:sz w:val="14"/>
                <w:szCs w:val="14"/>
              </w:rPr>
            </w:pPr>
            <w:r w:rsidRPr="0042133A">
              <w:rPr>
                <w:rFonts w:ascii="Arial" w:eastAsia="Arial" w:hAnsi="Arial" w:cs="Arial"/>
                <w:i/>
                <w:sz w:val="14"/>
                <w:szCs w:val="14"/>
              </w:rPr>
              <w:t>inf</w:t>
            </w:r>
            <w:r w:rsidRPr="0042133A">
              <w:rPr>
                <w:rFonts w:ascii="Arial" w:eastAsia="Arial" w:hAnsi="Arial" w:cs="Arial"/>
                <w:i/>
                <w:spacing w:val="-1"/>
                <w:sz w:val="14"/>
                <w:szCs w:val="14"/>
              </w:rPr>
              <w:t>e</w:t>
            </w:r>
            <w:r w:rsidRPr="0042133A">
              <w:rPr>
                <w:rFonts w:ascii="Arial" w:eastAsia="Arial" w:hAnsi="Arial" w:cs="Arial"/>
                <w:i/>
                <w:sz w:val="14"/>
                <w:szCs w:val="14"/>
              </w:rPr>
              <w:t>ctio</w:t>
            </w:r>
            <w:r w:rsidRPr="0042133A">
              <w:rPr>
                <w:rFonts w:ascii="Arial" w:eastAsia="Arial" w:hAnsi="Arial" w:cs="Arial"/>
                <w:i/>
                <w:spacing w:val="-1"/>
                <w:sz w:val="14"/>
                <w:szCs w:val="14"/>
              </w:rPr>
              <w:t>n</w:t>
            </w:r>
            <w:r w:rsidRPr="0042133A">
              <w:rPr>
                <w:rFonts w:ascii="Arial" w:eastAsia="Arial" w:hAnsi="Arial" w:cs="Arial"/>
                <w:i/>
                <w:sz w:val="14"/>
                <w:szCs w:val="14"/>
              </w:rPr>
              <w:t>s</w:t>
            </w:r>
          </w:p>
          <w:p w:rsidR="00A905AC" w:rsidRPr="0042133A" w:rsidRDefault="00A905AC" w:rsidP="004F0B3C">
            <w:pPr>
              <w:widowControl w:val="0"/>
              <w:spacing w:before="15" w:after="0" w:line="240" w:lineRule="auto"/>
              <w:ind w:left="534" w:right="480"/>
              <w:jc w:val="center"/>
              <w:rPr>
                <w:rFonts w:ascii="Arial" w:eastAsia="Arial" w:hAnsi="Arial" w:cs="Arial"/>
                <w:sz w:val="14"/>
                <w:szCs w:val="14"/>
              </w:rPr>
            </w:pPr>
            <w:r w:rsidRPr="0042133A">
              <w:rPr>
                <w:rFonts w:ascii="Arial" w:eastAsia="Arial" w:hAnsi="Arial" w:cs="Arial"/>
                <w:i/>
                <w:sz w:val="14"/>
                <w:szCs w:val="14"/>
              </w:rPr>
              <w:t>4921</w:t>
            </w:r>
          </w:p>
        </w:tc>
        <w:tc>
          <w:tcPr>
            <w:tcW w:w="1553" w:type="dxa"/>
            <w:tcBorders>
              <w:top w:val="single" w:sz="5" w:space="0" w:color="000000"/>
              <w:left w:val="single" w:sz="4" w:space="0" w:color="000000"/>
              <w:bottom w:val="single" w:sz="5" w:space="0" w:color="000000"/>
              <w:right w:val="single" w:sz="5" w:space="0" w:color="000000"/>
            </w:tcBorders>
          </w:tcPr>
          <w:p w:rsidR="00A905AC" w:rsidRPr="0042133A" w:rsidRDefault="00A905AC" w:rsidP="004F0B3C">
            <w:pPr>
              <w:widowControl w:val="0"/>
              <w:spacing w:after="0" w:line="157" w:lineRule="exact"/>
              <w:ind w:left="256" w:right="175"/>
              <w:jc w:val="center"/>
              <w:rPr>
                <w:rFonts w:ascii="Arial" w:eastAsia="Arial" w:hAnsi="Arial" w:cs="Arial"/>
                <w:sz w:val="14"/>
                <w:szCs w:val="14"/>
              </w:rPr>
            </w:pPr>
            <w:r w:rsidRPr="0042133A">
              <w:rPr>
                <w:rFonts w:ascii="Arial" w:eastAsia="Arial" w:hAnsi="Arial" w:cs="Arial"/>
                <w:i/>
                <w:sz w:val="14"/>
                <w:szCs w:val="14"/>
              </w:rPr>
              <w:t>Congenital hea</w:t>
            </w:r>
            <w:r w:rsidRPr="0042133A">
              <w:rPr>
                <w:rFonts w:ascii="Arial" w:eastAsia="Arial" w:hAnsi="Arial" w:cs="Arial"/>
                <w:i/>
                <w:spacing w:val="-1"/>
                <w:sz w:val="14"/>
                <w:szCs w:val="14"/>
              </w:rPr>
              <w:t>r</w:t>
            </w:r>
            <w:r w:rsidRPr="0042133A">
              <w:rPr>
                <w:rFonts w:ascii="Arial" w:eastAsia="Arial" w:hAnsi="Arial" w:cs="Arial"/>
                <w:i/>
                <w:sz w:val="14"/>
                <w:szCs w:val="14"/>
              </w:rPr>
              <w:t>t</w:t>
            </w:r>
          </w:p>
          <w:p w:rsidR="00A905AC" w:rsidRPr="0042133A" w:rsidRDefault="00A905AC" w:rsidP="004F0B3C">
            <w:pPr>
              <w:widowControl w:val="0"/>
              <w:spacing w:before="14" w:after="0" w:line="240" w:lineRule="auto"/>
              <w:ind w:left="442" w:right="379"/>
              <w:jc w:val="center"/>
              <w:rPr>
                <w:rFonts w:ascii="Arial" w:eastAsia="Arial" w:hAnsi="Arial" w:cs="Arial"/>
                <w:sz w:val="14"/>
                <w:szCs w:val="14"/>
              </w:rPr>
            </w:pPr>
            <w:r w:rsidRPr="0042133A">
              <w:rPr>
                <w:rFonts w:ascii="Arial" w:eastAsia="Arial" w:hAnsi="Arial" w:cs="Arial"/>
                <w:i/>
                <w:sz w:val="14"/>
                <w:szCs w:val="14"/>
              </w:rPr>
              <w:t>anomalies</w:t>
            </w:r>
          </w:p>
          <w:p w:rsidR="00A905AC" w:rsidRPr="0042133A" w:rsidRDefault="00A905AC" w:rsidP="004F0B3C">
            <w:pPr>
              <w:widowControl w:val="0"/>
              <w:spacing w:before="16" w:after="0" w:line="240" w:lineRule="auto"/>
              <w:ind w:left="638" w:right="588"/>
              <w:jc w:val="center"/>
              <w:rPr>
                <w:rFonts w:ascii="Arial" w:eastAsia="Arial" w:hAnsi="Arial" w:cs="Arial"/>
                <w:sz w:val="14"/>
                <w:szCs w:val="14"/>
              </w:rPr>
            </w:pPr>
            <w:r w:rsidRPr="0042133A">
              <w:rPr>
                <w:rFonts w:ascii="Arial" w:eastAsia="Arial" w:hAnsi="Arial" w:cs="Arial"/>
                <w:i/>
                <w:sz w:val="14"/>
                <w:szCs w:val="14"/>
              </w:rPr>
              <w:t>524</w:t>
            </w:r>
          </w:p>
        </w:tc>
        <w:tc>
          <w:tcPr>
            <w:tcW w:w="1255" w:type="dxa"/>
            <w:tcBorders>
              <w:top w:val="single" w:sz="5" w:space="0" w:color="000000"/>
              <w:left w:val="single" w:sz="5" w:space="0" w:color="000000"/>
              <w:bottom w:val="single" w:sz="5" w:space="0" w:color="000000"/>
              <w:right w:val="single" w:sz="5" w:space="0" w:color="000000"/>
            </w:tcBorders>
            <w:shd w:val="clear" w:color="auto" w:fill="CCFFCC"/>
          </w:tcPr>
          <w:p w:rsidR="00A905AC" w:rsidRPr="0042133A" w:rsidRDefault="00A905AC" w:rsidP="004F0B3C">
            <w:pPr>
              <w:widowControl w:val="0"/>
              <w:spacing w:before="81" w:after="0" w:line="240" w:lineRule="auto"/>
              <w:ind w:left="288" w:right="282"/>
              <w:jc w:val="center"/>
              <w:rPr>
                <w:rFonts w:ascii="Arial" w:eastAsia="Arial" w:hAnsi="Arial" w:cs="Arial"/>
                <w:sz w:val="14"/>
                <w:szCs w:val="14"/>
              </w:rPr>
            </w:pPr>
            <w:r w:rsidRPr="0042133A">
              <w:rPr>
                <w:rFonts w:ascii="Arial" w:eastAsia="Arial" w:hAnsi="Arial" w:cs="Arial"/>
                <w:i/>
                <w:sz w:val="14"/>
                <w:szCs w:val="14"/>
              </w:rPr>
              <w:t>Drowning</w:t>
            </w:r>
          </w:p>
          <w:p w:rsidR="00A905AC" w:rsidRPr="0042133A" w:rsidRDefault="00A905AC" w:rsidP="004F0B3C">
            <w:pPr>
              <w:widowControl w:val="0"/>
              <w:spacing w:before="5"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452" w:right="397"/>
              <w:jc w:val="center"/>
              <w:rPr>
                <w:rFonts w:ascii="Arial" w:eastAsia="Arial" w:hAnsi="Arial" w:cs="Arial"/>
                <w:sz w:val="14"/>
                <w:szCs w:val="14"/>
              </w:rPr>
            </w:pPr>
            <w:r w:rsidRPr="0042133A">
              <w:rPr>
                <w:rFonts w:ascii="Arial" w:eastAsia="Arial" w:hAnsi="Arial" w:cs="Arial"/>
                <w:i/>
                <w:sz w:val="14"/>
                <w:szCs w:val="14"/>
              </w:rPr>
              <w:t>5539</w:t>
            </w:r>
          </w:p>
        </w:tc>
        <w:tc>
          <w:tcPr>
            <w:tcW w:w="1553" w:type="dxa"/>
            <w:tcBorders>
              <w:top w:val="single" w:sz="5" w:space="0" w:color="000000"/>
              <w:left w:val="single" w:sz="5" w:space="0" w:color="000000"/>
              <w:bottom w:val="single" w:sz="5" w:space="0" w:color="000000"/>
              <w:right w:val="single" w:sz="4" w:space="0" w:color="000000"/>
            </w:tcBorders>
          </w:tcPr>
          <w:p w:rsidR="00A905AC" w:rsidRPr="0042133A" w:rsidRDefault="00A905AC" w:rsidP="004F0B3C">
            <w:pPr>
              <w:widowControl w:val="0"/>
              <w:spacing w:before="80" w:after="0" w:line="240" w:lineRule="auto"/>
              <w:ind w:left="369" w:right="297"/>
              <w:jc w:val="center"/>
              <w:rPr>
                <w:rFonts w:ascii="Arial" w:eastAsia="Arial" w:hAnsi="Arial" w:cs="Arial"/>
                <w:sz w:val="14"/>
                <w:szCs w:val="14"/>
              </w:rPr>
            </w:pPr>
            <w:r w:rsidRPr="0042133A">
              <w:rPr>
                <w:rFonts w:ascii="Arial" w:eastAsia="Arial" w:hAnsi="Arial" w:cs="Arial"/>
                <w:i/>
                <w:sz w:val="14"/>
                <w:szCs w:val="14"/>
              </w:rPr>
              <w:t>Tubercul</w:t>
            </w:r>
            <w:r w:rsidRPr="0042133A">
              <w:rPr>
                <w:rFonts w:ascii="Arial" w:eastAsia="Arial" w:hAnsi="Arial" w:cs="Arial"/>
                <w:i/>
                <w:spacing w:val="-1"/>
                <w:sz w:val="14"/>
                <w:szCs w:val="14"/>
              </w:rPr>
              <w:t>o</w:t>
            </w:r>
            <w:r w:rsidRPr="0042133A">
              <w:rPr>
                <w:rFonts w:ascii="Arial" w:eastAsia="Arial" w:hAnsi="Arial" w:cs="Arial"/>
                <w:i/>
                <w:sz w:val="14"/>
                <w:szCs w:val="14"/>
              </w:rPr>
              <w:t>s</w:t>
            </w:r>
            <w:r w:rsidRPr="0042133A">
              <w:rPr>
                <w:rFonts w:ascii="Arial" w:eastAsia="Arial" w:hAnsi="Arial" w:cs="Arial"/>
                <w:i/>
                <w:spacing w:val="-1"/>
                <w:sz w:val="14"/>
                <w:szCs w:val="14"/>
              </w:rPr>
              <w:t>i</w:t>
            </w:r>
            <w:r w:rsidRPr="0042133A">
              <w:rPr>
                <w:rFonts w:ascii="Arial" w:eastAsia="Arial" w:hAnsi="Arial" w:cs="Arial"/>
                <w:i/>
                <w:sz w:val="14"/>
                <w:szCs w:val="14"/>
              </w:rPr>
              <w:t>s</w:t>
            </w:r>
          </w:p>
          <w:p w:rsidR="00A905AC" w:rsidRPr="0042133A" w:rsidRDefault="00A905AC" w:rsidP="004F0B3C">
            <w:pPr>
              <w:widowControl w:val="0"/>
              <w:spacing w:before="8" w:after="0" w:line="100" w:lineRule="exact"/>
              <w:rPr>
                <w:rFonts w:ascii="Calibri" w:eastAsia="Calibri" w:hAnsi="Calibri" w:cs="Times New Roman"/>
                <w:sz w:val="10"/>
                <w:szCs w:val="10"/>
              </w:rPr>
            </w:pPr>
          </w:p>
          <w:p w:rsidR="00A905AC" w:rsidRPr="0042133A" w:rsidRDefault="00A905AC" w:rsidP="004F0B3C">
            <w:pPr>
              <w:widowControl w:val="0"/>
              <w:spacing w:after="0" w:line="240" w:lineRule="auto"/>
              <w:ind w:left="565" w:right="505"/>
              <w:jc w:val="center"/>
              <w:rPr>
                <w:rFonts w:ascii="Arial" w:eastAsia="Arial" w:hAnsi="Arial" w:cs="Arial"/>
                <w:sz w:val="14"/>
                <w:szCs w:val="14"/>
              </w:rPr>
            </w:pPr>
            <w:r w:rsidRPr="0042133A">
              <w:rPr>
                <w:rFonts w:ascii="Arial" w:eastAsia="Arial" w:hAnsi="Arial" w:cs="Arial"/>
                <w:i/>
                <w:sz w:val="14"/>
                <w:szCs w:val="14"/>
              </w:rPr>
              <w:t>23516</w:t>
            </w:r>
          </w:p>
        </w:tc>
        <w:tc>
          <w:tcPr>
            <w:tcW w:w="1779" w:type="dxa"/>
            <w:tcBorders>
              <w:top w:val="single" w:sz="5" w:space="0" w:color="000000"/>
              <w:left w:val="single" w:sz="4" w:space="0" w:color="000000"/>
              <w:bottom w:val="single" w:sz="5" w:space="0" w:color="000000"/>
              <w:right w:val="single" w:sz="5" w:space="0" w:color="000000"/>
            </w:tcBorders>
          </w:tcPr>
          <w:p w:rsidR="00A905AC" w:rsidRPr="0042133A" w:rsidRDefault="00A905AC" w:rsidP="004F0B3C">
            <w:pPr>
              <w:widowControl w:val="0"/>
              <w:spacing w:after="0" w:line="157" w:lineRule="exact"/>
              <w:ind w:left="555" w:right="491"/>
              <w:jc w:val="center"/>
              <w:rPr>
                <w:rFonts w:ascii="Arial" w:eastAsia="Arial" w:hAnsi="Arial" w:cs="Arial"/>
                <w:sz w:val="14"/>
                <w:szCs w:val="14"/>
              </w:rPr>
            </w:pPr>
            <w:r w:rsidRPr="0042133A">
              <w:rPr>
                <w:rFonts w:ascii="Arial" w:eastAsia="Arial" w:hAnsi="Arial" w:cs="Arial"/>
                <w:i/>
                <w:sz w:val="14"/>
                <w:szCs w:val="14"/>
              </w:rPr>
              <w:t>Colonand</w:t>
            </w:r>
          </w:p>
          <w:p w:rsidR="00A905AC" w:rsidRPr="0042133A" w:rsidRDefault="00A905AC" w:rsidP="004F0B3C">
            <w:pPr>
              <w:widowControl w:val="0"/>
              <w:spacing w:before="14" w:after="0" w:line="240" w:lineRule="auto"/>
              <w:ind w:left="391" w:right="338"/>
              <w:jc w:val="center"/>
              <w:rPr>
                <w:rFonts w:ascii="Arial" w:eastAsia="Arial" w:hAnsi="Arial" w:cs="Arial"/>
                <w:sz w:val="14"/>
                <w:szCs w:val="14"/>
              </w:rPr>
            </w:pPr>
            <w:r w:rsidRPr="0042133A">
              <w:rPr>
                <w:rFonts w:ascii="Arial" w:eastAsia="Arial" w:hAnsi="Arial" w:cs="Arial"/>
                <w:i/>
                <w:sz w:val="14"/>
                <w:szCs w:val="14"/>
              </w:rPr>
              <w:t>rectumca</w:t>
            </w:r>
            <w:r w:rsidRPr="0042133A">
              <w:rPr>
                <w:rFonts w:ascii="Arial" w:eastAsia="Arial" w:hAnsi="Arial" w:cs="Arial"/>
                <w:i/>
                <w:spacing w:val="-1"/>
                <w:sz w:val="14"/>
                <w:szCs w:val="14"/>
              </w:rPr>
              <w:t>n</w:t>
            </w:r>
            <w:r w:rsidRPr="0042133A">
              <w:rPr>
                <w:rFonts w:ascii="Arial" w:eastAsia="Arial" w:hAnsi="Arial" w:cs="Arial"/>
                <w:i/>
                <w:spacing w:val="1"/>
                <w:sz w:val="14"/>
                <w:szCs w:val="14"/>
              </w:rPr>
              <w:t>c</w:t>
            </w:r>
            <w:r w:rsidRPr="0042133A">
              <w:rPr>
                <w:rFonts w:ascii="Arial" w:eastAsia="Arial" w:hAnsi="Arial" w:cs="Arial"/>
                <w:i/>
                <w:sz w:val="14"/>
                <w:szCs w:val="14"/>
              </w:rPr>
              <w:t>e</w:t>
            </w:r>
            <w:r w:rsidRPr="0042133A">
              <w:rPr>
                <w:rFonts w:ascii="Arial" w:eastAsia="Arial" w:hAnsi="Arial" w:cs="Arial"/>
                <w:i/>
                <w:spacing w:val="-1"/>
                <w:sz w:val="14"/>
                <w:szCs w:val="14"/>
              </w:rPr>
              <w:t>r</w:t>
            </w:r>
            <w:r w:rsidRPr="0042133A">
              <w:rPr>
                <w:rFonts w:ascii="Arial" w:eastAsia="Arial" w:hAnsi="Arial" w:cs="Arial"/>
                <w:i/>
                <w:sz w:val="14"/>
                <w:szCs w:val="14"/>
              </w:rPr>
              <w:t>s</w:t>
            </w:r>
          </w:p>
          <w:p w:rsidR="00A905AC" w:rsidRPr="0042133A" w:rsidRDefault="00A905AC" w:rsidP="004F0B3C">
            <w:pPr>
              <w:widowControl w:val="0"/>
              <w:spacing w:before="15" w:after="0" w:line="240" w:lineRule="auto"/>
              <w:ind w:left="679" w:right="617"/>
              <w:jc w:val="center"/>
              <w:rPr>
                <w:rFonts w:ascii="Arial" w:eastAsia="Arial" w:hAnsi="Arial" w:cs="Arial"/>
                <w:sz w:val="14"/>
                <w:szCs w:val="14"/>
              </w:rPr>
            </w:pPr>
            <w:r w:rsidRPr="0042133A">
              <w:rPr>
                <w:rFonts w:ascii="Arial" w:eastAsia="Arial" w:hAnsi="Arial" w:cs="Arial"/>
                <w:i/>
                <w:sz w:val="14"/>
                <w:szCs w:val="14"/>
              </w:rPr>
              <w:t>32621</w:t>
            </w:r>
          </w:p>
        </w:tc>
        <w:tc>
          <w:tcPr>
            <w:tcW w:w="1718" w:type="dxa"/>
            <w:tcBorders>
              <w:top w:val="single" w:sz="5" w:space="0" w:color="000000"/>
              <w:left w:val="single" w:sz="5" w:space="0" w:color="000000"/>
              <w:bottom w:val="single" w:sz="5" w:space="0" w:color="000000"/>
              <w:right w:val="single" w:sz="4" w:space="0" w:color="000000"/>
            </w:tcBorders>
          </w:tcPr>
          <w:p w:rsidR="00A905AC" w:rsidRPr="0042133A" w:rsidRDefault="00A905AC" w:rsidP="004F0B3C">
            <w:pPr>
              <w:widowControl w:val="0"/>
              <w:spacing w:after="0" w:line="157" w:lineRule="exact"/>
              <w:ind w:left="205" w:right="136"/>
              <w:jc w:val="center"/>
              <w:rPr>
                <w:rFonts w:ascii="Arial" w:eastAsia="Arial" w:hAnsi="Arial" w:cs="Arial"/>
                <w:sz w:val="14"/>
                <w:szCs w:val="14"/>
              </w:rPr>
            </w:pPr>
            <w:r w:rsidRPr="0042133A">
              <w:rPr>
                <w:rFonts w:ascii="Arial" w:eastAsia="Arial" w:hAnsi="Arial" w:cs="Arial"/>
                <w:i/>
                <w:sz w:val="14"/>
                <w:szCs w:val="14"/>
              </w:rPr>
              <w:t>A</w:t>
            </w:r>
            <w:r w:rsidRPr="0042133A">
              <w:rPr>
                <w:rFonts w:ascii="Arial" w:eastAsia="Arial" w:hAnsi="Arial" w:cs="Arial"/>
                <w:i/>
                <w:spacing w:val="1"/>
                <w:sz w:val="14"/>
                <w:szCs w:val="14"/>
              </w:rPr>
              <w:t>l</w:t>
            </w:r>
            <w:r w:rsidRPr="0042133A">
              <w:rPr>
                <w:rFonts w:ascii="Arial" w:eastAsia="Arial" w:hAnsi="Arial" w:cs="Arial"/>
                <w:i/>
                <w:spacing w:val="-3"/>
                <w:sz w:val="14"/>
                <w:szCs w:val="14"/>
              </w:rPr>
              <w:t>z</w:t>
            </w:r>
            <w:r w:rsidRPr="0042133A">
              <w:rPr>
                <w:rFonts w:ascii="Arial" w:eastAsia="Arial" w:hAnsi="Arial" w:cs="Arial"/>
                <w:i/>
                <w:sz w:val="14"/>
                <w:szCs w:val="14"/>
              </w:rPr>
              <w:t>heimerand</w:t>
            </w:r>
            <w:r w:rsidRPr="0042133A">
              <w:rPr>
                <w:rFonts w:ascii="Arial" w:eastAsia="Arial" w:hAnsi="Arial" w:cs="Arial"/>
                <w:i/>
                <w:spacing w:val="-1"/>
                <w:sz w:val="14"/>
                <w:szCs w:val="14"/>
              </w:rPr>
              <w:t>O</w:t>
            </w:r>
            <w:r w:rsidRPr="0042133A">
              <w:rPr>
                <w:rFonts w:ascii="Arial" w:eastAsia="Arial" w:hAnsi="Arial" w:cs="Arial"/>
                <w:i/>
                <w:spacing w:val="1"/>
                <w:sz w:val="14"/>
                <w:szCs w:val="14"/>
              </w:rPr>
              <w:t>t</w:t>
            </w:r>
            <w:r w:rsidRPr="0042133A">
              <w:rPr>
                <w:rFonts w:ascii="Arial" w:eastAsia="Arial" w:hAnsi="Arial" w:cs="Arial"/>
                <w:i/>
                <w:spacing w:val="-1"/>
                <w:sz w:val="14"/>
                <w:szCs w:val="14"/>
              </w:rPr>
              <w:t>h</w:t>
            </w:r>
            <w:r w:rsidRPr="0042133A">
              <w:rPr>
                <w:rFonts w:ascii="Arial" w:eastAsia="Arial" w:hAnsi="Arial" w:cs="Arial"/>
                <w:i/>
                <w:sz w:val="14"/>
                <w:szCs w:val="14"/>
              </w:rPr>
              <w:t>er</w:t>
            </w:r>
          </w:p>
          <w:p w:rsidR="00A905AC" w:rsidRPr="0042133A" w:rsidRDefault="00A905AC" w:rsidP="004F0B3C">
            <w:pPr>
              <w:widowControl w:val="0"/>
              <w:spacing w:before="14" w:after="0" w:line="240" w:lineRule="auto"/>
              <w:ind w:left="502" w:right="452"/>
              <w:jc w:val="center"/>
              <w:rPr>
                <w:rFonts w:ascii="Arial" w:eastAsia="Arial" w:hAnsi="Arial" w:cs="Arial"/>
                <w:sz w:val="14"/>
                <w:szCs w:val="14"/>
              </w:rPr>
            </w:pPr>
            <w:r w:rsidRPr="0042133A">
              <w:rPr>
                <w:rFonts w:ascii="Arial" w:eastAsia="Arial" w:hAnsi="Arial" w:cs="Arial"/>
                <w:i/>
                <w:sz w:val="14"/>
                <w:szCs w:val="14"/>
              </w:rPr>
              <w:t>Dementias</w:t>
            </w:r>
          </w:p>
          <w:p w:rsidR="00A905AC" w:rsidRPr="0042133A" w:rsidRDefault="00A905AC" w:rsidP="004F0B3C">
            <w:pPr>
              <w:widowControl w:val="0"/>
              <w:spacing w:before="16" w:after="0" w:line="240" w:lineRule="auto"/>
              <w:ind w:left="606" w:right="551"/>
              <w:jc w:val="center"/>
              <w:rPr>
                <w:rFonts w:ascii="Arial" w:eastAsia="Arial" w:hAnsi="Arial" w:cs="Arial"/>
                <w:sz w:val="14"/>
                <w:szCs w:val="14"/>
              </w:rPr>
            </w:pPr>
            <w:r w:rsidRPr="0042133A">
              <w:rPr>
                <w:rFonts w:ascii="Arial" w:eastAsia="Arial" w:hAnsi="Arial" w:cs="Arial"/>
                <w:i/>
                <w:sz w:val="14"/>
                <w:szCs w:val="14"/>
              </w:rPr>
              <w:t>168476</w:t>
            </w:r>
          </w:p>
        </w:tc>
      </w:tr>
    </w:tbl>
    <w:p w:rsidR="00A905AC" w:rsidRDefault="00A905AC" w:rsidP="00A905AC">
      <w:pPr>
        <w:jc w:val="both"/>
        <w:rPr>
          <w:rFonts w:ascii="Sylfaen" w:hAnsi="Sylfaen"/>
          <w:lang w:val="ka-GE"/>
        </w:rPr>
      </w:pPr>
    </w:p>
    <w:p w:rsidR="00A905AC" w:rsidRPr="00FE7FCB" w:rsidRDefault="00A905AC" w:rsidP="00A905AC">
      <w:pPr>
        <w:jc w:val="both"/>
        <w:rPr>
          <w:rFonts w:ascii="Sylfaen" w:hAnsi="Sylfaen"/>
          <w:lang w:val="ka-GE"/>
        </w:rPr>
      </w:pPr>
      <w:r w:rsidRPr="00FE7FCB">
        <w:rPr>
          <w:rFonts w:ascii="Sylfaen" w:hAnsi="Sylfaen"/>
          <w:lang w:val="ka-GE"/>
        </w:rPr>
        <w:t>არსებული ტენდენციები საფუძველს გვაძლევს ვივარაუდოთ, რომ პროფილაქტიკური ინტერვენციების გარეშე ტრავმატიზმისა და ძალადობის შედეგად გამოწვეული სიკვდილიანობა გაიზრდება და 2030 წლისთვის საერთო სიკვდილიანობაში მე–7 ადგილს დაიკავებს.</w:t>
      </w:r>
      <w:r w:rsidRPr="00FE7FCB">
        <w:rPr>
          <w:rFonts w:ascii="Sylfaen" w:hAnsi="Sylfaen"/>
          <w:vertAlign w:val="superscript"/>
          <w:lang w:val="ka-GE"/>
        </w:rPr>
        <w:footnoteReference w:id="51"/>
      </w:r>
      <w:r w:rsidRPr="00FE7FCB">
        <w:rPr>
          <w:rFonts w:ascii="Sylfaen" w:hAnsi="Sylfaen"/>
          <w:lang w:val="ka-GE"/>
        </w:rPr>
        <w:t xml:space="preserve">  </w:t>
      </w:r>
    </w:p>
    <w:p w:rsidR="00A905AC" w:rsidRPr="00FE7FCB" w:rsidRDefault="00A905AC" w:rsidP="00A905AC">
      <w:pPr>
        <w:jc w:val="both"/>
        <w:rPr>
          <w:rFonts w:ascii="Sylfaen" w:hAnsi="Sylfaen"/>
          <w:lang w:val="ka-GE"/>
        </w:rPr>
      </w:pPr>
      <w:r w:rsidRPr="00FE7FCB">
        <w:rPr>
          <w:rFonts w:ascii="Sylfaen" w:hAnsi="Sylfaen"/>
          <w:lang w:val="ka-GE"/>
        </w:rPr>
        <w:t xml:space="preserve">შემთხვევითი დაზიანებების კატეგორიიდან საგზაო-სატრანსპორტო ტრავმატიზმი სიკვდილიანობის ზრდადი მაჩვენებლით გამოირჩევა, რომლის ტვირთი  მალარიისა და ტუბერკულოზის ავადობის ტვირთს უტოლდება. </w:t>
      </w:r>
    </w:p>
    <w:p w:rsidR="00A905AC" w:rsidRPr="00FE7FCB" w:rsidRDefault="00A905AC" w:rsidP="00A905AC">
      <w:pPr>
        <w:jc w:val="both"/>
        <w:rPr>
          <w:rFonts w:ascii="Sylfaen" w:hAnsi="Sylfaen"/>
        </w:rPr>
      </w:pPr>
      <w:r w:rsidRPr="00FE7FCB">
        <w:rPr>
          <w:rFonts w:ascii="Sylfaen" w:hAnsi="Sylfaen"/>
          <w:lang w:val="ka-GE"/>
        </w:rPr>
        <w:t xml:space="preserve">ჯანმრთელობის მსოფლიო ორგანიზაციის მონაცემებით ყოველდღე მსოფლიოს გზებზე მიახლოებით 3 400 ადამიანი იღუპება. ათობით მილიონობით ადამიანი, კი სხეულის სხვადასხვა სახის დაზიანებას იღებს და </w:t>
      </w:r>
      <w:r>
        <w:rPr>
          <w:rFonts w:ascii="Sylfaen" w:hAnsi="Sylfaen"/>
          <w:lang w:val="ka-GE"/>
        </w:rPr>
        <w:t>შრომის უუნარო ხდება</w:t>
      </w:r>
      <w:r w:rsidRPr="00FE7FCB">
        <w:rPr>
          <w:rFonts w:ascii="Sylfaen" w:hAnsi="Sylfaen"/>
          <w:lang w:val="ka-GE"/>
        </w:rPr>
        <w:t>. განსაკუთრებით შემაშფოთებელი ვითარებაა დაბალი და საშუალო შემოსავლების ქვეყნებში - ყოველწლიურად საგზაო ტრავმატიზმით გარდაცვალების 1,3 მილიონი შემთხვევიდან, 90% დაბალი და საშუალო შემოსავლების ქვეყნებზე მოდის</w:t>
      </w:r>
      <w:r w:rsidRPr="00FE7FCB">
        <w:rPr>
          <w:rFonts w:ascii="Sylfaen" w:hAnsi="Sylfaen"/>
          <w:vertAlign w:val="superscript"/>
          <w:lang w:val="ka-GE"/>
        </w:rPr>
        <w:footnoteReference w:id="52"/>
      </w:r>
      <w:r w:rsidRPr="00FE7FCB">
        <w:rPr>
          <w:rFonts w:ascii="Sylfaen" w:hAnsi="Sylfaen"/>
        </w:rPr>
        <w:t xml:space="preserve"> </w:t>
      </w:r>
      <w:r w:rsidRPr="00FE7FCB">
        <w:rPr>
          <w:rFonts w:ascii="Sylfaen" w:eastAsia="Calibri" w:hAnsi="Sylfaen" w:cs="Times New Roman"/>
          <w:lang w:val="ka-GE" w:eastAsia="zh-CN"/>
        </w:rPr>
        <w:t>(სურ</w:t>
      </w:r>
      <w:r>
        <w:rPr>
          <w:rFonts w:ascii="Sylfaen" w:eastAsia="Calibri" w:hAnsi="Sylfaen" w:cs="Times New Roman"/>
          <w:lang w:val="ka-GE" w:eastAsia="zh-CN"/>
        </w:rPr>
        <w:t xml:space="preserve">ათი </w:t>
      </w:r>
      <w:r w:rsidR="004B287B">
        <w:rPr>
          <w:rFonts w:ascii="Sylfaen" w:eastAsia="Calibri" w:hAnsi="Sylfaen" w:cs="Times New Roman"/>
          <w:lang w:val="ka-GE" w:eastAsia="zh-CN"/>
        </w:rPr>
        <w:t>111</w:t>
      </w:r>
      <w:r w:rsidRPr="00FE7FCB">
        <w:rPr>
          <w:rFonts w:ascii="Sylfaen" w:eastAsia="Calibri" w:hAnsi="Sylfaen" w:cs="Times New Roman"/>
          <w:lang w:val="ka-GE" w:eastAsia="zh-CN"/>
        </w:rPr>
        <w:t>).</w:t>
      </w:r>
    </w:p>
    <w:p w:rsidR="00A905AC" w:rsidRPr="000222FD" w:rsidRDefault="00A905AC" w:rsidP="00A905AC">
      <w:pPr>
        <w:jc w:val="both"/>
        <w:rPr>
          <w:rFonts w:ascii="Sylfaen" w:hAnsi="Sylfaen"/>
          <w:lang w:val="ka-GE"/>
        </w:rPr>
      </w:pPr>
      <w:r w:rsidRPr="000222FD">
        <w:rPr>
          <w:rFonts w:ascii="Sylfaen" w:hAnsi="Sylfaen"/>
          <w:lang w:val="ka-GE"/>
        </w:rPr>
        <w:t xml:space="preserve">სურათი </w:t>
      </w:r>
      <w:r w:rsidR="004B287B" w:rsidRPr="000222FD">
        <w:rPr>
          <w:rFonts w:ascii="Sylfaen" w:hAnsi="Sylfaen"/>
          <w:lang w:val="ka-GE"/>
        </w:rPr>
        <w:t>111</w:t>
      </w:r>
      <w:r w:rsidRPr="000222FD">
        <w:rPr>
          <w:rFonts w:ascii="Sylfaen" w:hAnsi="Sylfaen"/>
        </w:rPr>
        <w:t>.</w:t>
      </w:r>
      <w:r w:rsidRPr="000222FD">
        <w:rPr>
          <w:rFonts w:ascii="Sylfaen" w:hAnsi="Sylfaen"/>
          <w:sz w:val="20"/>
          <w:szCs w:val="20"/>
        </w:rPr>
        <w:t xml:space="preserve"> </w:t>
      </w:r>
      <w:r w:rsidRPr="000222FD">
        <w:rPr>
          <w:rFonts w:ascii="Sylfaen" w:hAnsi="Sylfaen"/>
          <w:lang w:val="ka-GE"/>
        </w:rPr>
        <w:t xml:space="preserve">საგზაო-სატრანსპორტო შემთხვევებით განპირობებული სიკვდილიანობა 100000 მოსახლეზე ქვეყნის შემოსავლების მიხედვით                     </w:t>
      </w:r>
    </w:p>
    <w:p w:rsidR="00A905AC" w:rsidRDefault="00A905AC" w:rsidP="00A905AC">
      <w:r>
        <w:rPr>
          <w:rFonts w:ascii="Sylfaen" w:eastAsia="Calibri" w:hAnsi="Sylfaen" w:cs="Times New Roman"/>
          <w:noProof/>
          <w:sz w:val="24"/>
          <w:szCs w:val="24"/>
        </w:rPr>
        <w:drawing>
          <wp:inline distT="0" distB="0" distL="0" distR="0" wp14:anchorId="2576EF14" wp14:editId="5EBEAAFB">
            <wp:extent cx="5686425" cy="2057400"/>
            <wp:effectExtent l="0" t="0" r="0" b="0"/>
            <wp:docPr id="309" name="Chart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A905AC" w:rsidRDefault="00A905AC" w:rsidP="00A905AC">
      <w:pPr>
        <w:tabs>
          <w:tab w:val="left" w:pos="0"/>
        </w:tabs>
        <w:jc w:val="both"/>
        <w:rPr>
          <w:rFonts w:ascii="Sylfaen" w:eastAsiaTheme="minorEastAsia" w:hAnsi="Sylfaen"/>
          <w:color w:val="000000"/>
          <w:lang w:val="ka-GE"/>
        </w:rPr>
      </w:pPr>
      <w:r w:rsidRPr="0025298C">
        <w:rPr>
          <w:rFonts w:ascii="Sylfaen" w:eastAsiaTheme="minorEastAsia" w:hAnsi="Sylfaen"/>
          <w:color w:val="000000"/>
          <w:lang w:val="ka-GE"/>
        </w:rPr>
        <w:t xml:space="preserve">მოძრაობით გამოწვეული </w:t>
      </w:r>
      <w:r>
        <w:rPr>
          <w:rFonts w:ascii="Sylfaen" w:eastAsiaTheme="minorEastAsia" w:hAnsi="Sylfaen"/>
          <w:color w:val="000000"/>
          <w:lang w:val="ka-GE"/>
        </w:rPr>
        <w:t>სიკვდილიანობის</w:t>
      </w:r>
      <w:r w:rsidRPr="0025298C">
        <w:rPr>
          <w:rFonts w:ascii="Sylfaen" w:eastAsiaTheme="minorEastAsia" w:hAnsi="Sylfaen"/>
          <w:color w:val="000000"/>
          <w:lang w:val="ka-GE"/>
        </w:rPr>
        <w:t xml:space="preserve"> </w:t>
      </w:r>
      <w:r w:rsidRPr="0025298C">
        <w:rPr>
          <w:rFonts w:ascii="Sylfaen" w:eastAsiaTheme="minorEastAsia" w:hAnsi="Sylfaen"/>
          <w:color w:val="000000"/>
        </w:rPr>
        <w:t>9</w:t>
      </w:r>
      <w:r w:rsidRPr="0025298C">
        <w:rPr>
          <w:rFonts w:ascii="Sylfaen" w:eastAsiaTheme="minorEastAsia" w:hAnsi="Sylfaen"/>
          <w:color w:val="000000"/>
          <w:lang w:val="ka-GE"/>
        </w:rPr>
        <w:t>0% დაბალი და საშუალო-შემოსავლიან ქვეყნებში ფიქსირდება, რომლებზეც მსოფლიო მოსახლეობის 82% და რეგისტრირებული ტრანსპორტის 54% მოდის. რაც იმაზე მიუთითებს, რომ</w:t>
      </w:r>
      <w:r w:rsidRPr="0025298C">
        <w:rPr>
          <w:rFonts w:ascii="Sylfaen" w:eastAsiaTheme="minorEastAsia" w:hAnsi="Sylfaen"/>
          <w:color w:val="000000"/>
          <w:sz w:val="24"/>
          <w:szCs w:val="24"/>
          <w:lang w:val="ka-GE"/>
        </w:rPr>
        <w:t xml:space="preserve"> ტრანსპორტთან </w:t>
      </w:r>
      <w:r w:rsidRPr="0025298C">
        <w:rPr>
          <w:rFonts w:ascii="Sylfaen" w:eastAsiaTheme="minorEastAsia" w:hAnsi="Sylfaen"/>
          <w:color w:val="000000"/>
          <w:lang w:val="ka-GE"/>
        </w:rPr>
        <w:t>დამოკიდებულებაში საგზაო შემთხვევებთან ასოცირებული ტვირთი შეუსაბამოდ მაღალია</w:t>
      </w:r>
      <w:r w:rsidRPr="0025298C">
        <w:rPr>
          <w:rFonts w:ascii="Sylfaen" w:eastAsiaTheme="minorEastAsia" w:hAnsi="Sylfaen"/>
          <w:color w:val="000000"/>
          <w:vertAlign w:val="superscript"/>
          <w:lang w:val="ka-GE"/>
        </w:rPr>
        <w:footnoteReference w:id="53"/>
      </w:r>
      <w:r w:rsidRPr="0025298C">
        <w:rPr>
          <w:rFonts w:ascii="Sylfaen" w:eastAsiaTheme="minorEastAsia" w:hAnsi="Sylfaen"/>
          <w:color w:val="000000"/>
          <w:lang w:val="ka-GE"/>
        </w:rPr>
        <w:t xml:space="preserve"> (სურათი</w:t>
      </w:r>
      <w:r>
        <w:rPr>
          <w:rFonts w:ascii="Sylfaen" w:eastAsiaTheme="minorEastAsia" w:hAnsi="Sylfaen"/>
          <w:color w:val="000000"/>
          <w:lang w:val="ka-GE"/>
        </w:rPr>
        <w:t xml:space="preserve"> </w:t>
      </w:r>
      <w:r w:rsidR="004B287B">
        <w:rPr>
          <w:rFonts w:ascii="Sylfaen" w:eastAsiaTheme="minorEastAsia" w:hAnsi="Sylfaen"/>
          <w:color w:val="000000"/>
          <w:lang w:val="ka-GE"/>
        </w:rPr>
        <w:t>112</w:t>
      </w:r>
      <w:r>
        <w:rPr>
          <w:rFonts w:ascii="Sylfaen" w:eastAsiaTheme="minorEastAsia" w:hAnsi="Sylfaen"/>
          <w:color w:val="000000"/>
          <w:lang w:val="ka-GE"/>
        </w:rPr>
        <w:t>).</w:t>
      </w:r>
    </w:p>
    <w:p w:rsidR="00E026B1" w:rsidRDefault="00E026B1" w:rsidP="00A905AC">
      <w:pPr>
        <w:tabs>
          <w:tab w:val="left" w:pos="0"/>
        </w:tabs>
        <w:jc w:val="both"/>
        <w:rPr>
          <w:rFonts w:ascii="Sylfaen" w:eastAsiaTheme="minorEastAsia" w:hAnsi="Sylfaen"/>
          <w:color w:val="000000"/>
          <w:lang w:val="ka-GE"/>
        </w:rPr>
      </w:pPr>
    </w:p>
    <w:p w:rsidR="00A905AC" w:rsidRPr="000222FD" w:rsidRDefault="00A905AC" w:rsidP="00A905AC">
      <w:pPr>
        <w:tabs>
          <w:tab w:val="left" w:pos="0"/>
        </w:tabs>
        <w:jc w:val="both"/>
        <w:rPr>
          <w:rFonts w:ascii="Sylfaen" w:eastAsiaTheme="minorEastAsia" w:hAnsi="Sylfaen"/>
          <w:color w:val="000000"/>
          <w:sz w:val="20"/>
          <w:szCs w:val="20"/>
          <w:lang w:val="ka-GE"/>
        </w:rPr>
      </w:pPr>
      <w:r w:rsidRPr="000222FD">
        <w:rPr>
          <w:rFonts w:ascii="Sylfaen" w:eastAsiaTheme="minorEastAsia" w:hAnsi="Sylfaen"/>
          <w:color w:val="000000"/>
          <w:lang w:val="ka-GE"/>
        </w:rPr>
        <w:t xml:space="preserve">სურათი </w:t>
      </w:r>
      <w:r w:rsidR="004B287B" w:rsidRPr="000222FD">
        <w:rPr>
          <w:rFonts w:ascii="Sylfaen" w:eastAsiaTheme="minorEastAsia" w:hAnsi="Sylfaen"/>
          <w:color w:val="000000"/>
          <w:lang w:val="ka-GE"/>
        </w:rPr>
        <w:t>112</w:t>
      </w:r>
      <w:r w:rsidRPr="000222FD">
        <w:rPr>
          <w:rFonts w:ascii="Sylfaen" w:eastAsiaTheme="minorEastAsia" w:hAnsi="Sylfaen"/>
          <w:color w:val="000000"/>
          <w:lang w:val="ka-GE"/>
        </w:rPr>
        <w:t>.</w:t>
      </w:r>
      <w:r w:rsidRPr="000222FD">
        <w:rPr>
          <w:rFonts w:ascii="Sylfaen" w:eastAsiaTheme="minorEastAsia" w:hAnsi="Sylfaen"/>
          <w:color w:val="000000"/>
          <w:sz w:val="20"/>
          <w:szCs w:val="20"/>
          <w:lang w:val="ka-GE"/>
        </w:rPr>
        <w:t xml:space="preserve"> </w:t>
      </w:r>
      <w:r w:rsidRPr="000222FD">
        <w:rPr>
          <w:rFonts w:ascii="Sylfaen" w:eastAsiaTheme="minorEastAsia" w:hAnsi="Sylfaen"/>
          <w:color w:val="000000"/>
          <w:lang w:val="ka-GE"/>
        </w:rPr>
        <w:t xml:space="preserve">პოპულაციის, რეგისტრირებული ტრანსპორტისა და საგზაო შემთხვევებით განპირობებული სიკვდილიანობის პროცენტული გადანაწილება ქვეყნის შემოსავლების მიხედვით                                                                                                                           </w:t>
      </w:r>
    </w:p>
    <w:p w:rsidR="00A905AC" w:rsidRPr="00C27181" w:rsidRDefault="00A905AC" w:rsidP="00A905AC">
      <w:pPr>
        <w:tabs>
          <w:tab w:val="left" w:pos="0"/>
        </w:tabs>
        <w:jc w:val="both"/>
        <w:rPr>
          <w:rFonts w:ascii="Sylfaen" w:eastAsiaTheme="minorEastAsia" w:hAnsi="Sylfaen"/>
          <w:b/>
          <w:color w:val="000000"/>
          <w:sz w:val="18"/>
          <w:szCs w:val="18"/>
          <w:lang w:val="ka-GE"/>
        </w:rPr>
      </w:pPr>
      <w:r w:rsidRPr="00C27181">
        <w:rPr>
          <w:rFonts w:ascii="Sylfaen" w:eastAsiaTheme="minorEastAsia" w:hAnsi="Sylfaen"/>
          <w:noProof/>
          <w:color w:val="000000"/>
          <w:sz w:val="24"/>
          <w:szCs w:val="24"/>
        </w:rPr>
        <mc:AlternateContent>
          <mc:Choice Requires="wps">
            <w:drawing>
              <wp:anchor distT="0" distB="0" distL="114300" distR="114300" simplePos="0" relativeHeight="251699200" behindDoc="0" locked="0" layoutInCell="1" allowOverlap="1" wp14:anchorId="53B23B6B" wp14:editId="779E68B6">
                <wp:simplePos x="0" y="0"/>
                <wp:positionH relativeFrom="column">
                  <wp:posOffset>4027943</wp:posOffset>
                </wp:positionH>
                <wp:positionV relativeFrom="paragraph">
                  <wp:posOffset>68580</wp:posOffset>
                </wp:positionV>
                <wp:extent cx="314325" cy="45085"/>
                <wp:effectExtent l="0" t="0" r="28575" b="12065"/>
                <wp:wrapNone/>
                <wp:docPr id="486" name="Rectangle 486"/>
                <wp:cNvGraphicFramePr/>
                <a:graphic xmlns:a="http://schemas.openxmlformats.org/drawingml/2006/main">
                  <a:graphicData uri="http://schemas.microsoft.com/office/word/2010/wordprocessingShape">
                    <wps:wsp>
                      <wps:cNvSpPr/>
                      <wps:spPr>
                        <a:xfrm>
                          <a:off x="0" y="0"/>
                          <a:ext cx="314325" cy="45085"/>
                        </a:xfrm>
                        <a:prstGeom prst="rect">
                          <a:avLst/>
                        </a:prstGeom>
                        <a:solidFill>
                          <a:sysClr val="windowText" lastClr="000000"/>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D9DFDA" id="Rectangle 486" o:spid="_x0000_s1026" style="position:absolute;margin-left:317.15pt;margin-top:5.4pt;width:24.75pt;height:3.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" fillcolor="windowText" strokecolor="#002060" strokeweight="2pt"/>
            </w:pict>
          </mc:Fallback>
        </mc:AlternateContent>
      </w:r>
      <w:r w:rsidRPr="00C27181">
        <w:rPr>
          <w:rFonts w:ascii="Sylfaen" w:eastAsiaTheme="minorEastAsia" w:hAnsi="Sylfaen"/>
          <w:b/>
          <w:noProof/>
          <w:color w:val="000000"/>
          <w:sz w:val="18"/>
          <w:szCs w:val="18"/>
        </w:rPr>
        <mc:AlternateContent>
          <mc:Choice Requires="wps">
            <w:drawing>
              <wp:anchor distT="0" distB="0" distL="114300" distR="114300" simplePos="0" relativeHeight="251697152" behindDoc="0" locked="0" layoutInCell="1" allowOverlap="1" wp14:anchorId="1323FD17" wp14:editId="66B10F47">
                <wp:simplePos x="0" y="0"/>
                <wp:positionH relativeFrom="column">
                  <wp:posOffset>2040890</wp:posOffset>
                </wp:positionH>
                <wp:positionV relativeFrom="paragraph">
                  <wp:posOffset>69850</wp:posOffset>
                </wp:positionV>
                <wp:extent cx="257175" cy="45085"/>
                <wp:effectExtent l="0" t="0" r="28575" b="12065"/>
                <wp:wrapNone/>
                <wp:docPr id="484" name="Rectangle 484"/>
                <wp:cNvGraphicFramePr/>
                <a:graphic xmlns:a="http://schemas.openxmlformats.org/drawingml/2006/main">
                  <a:graphicData uri="http://schemas.microsoft.com/office/word/2010/wordprocessingShape">
                    <wps:wsp>
                      <wps:cNvSpPr/>
                      <wps:spPr>
                        <a:xfrm>
                          <a:off x="0" y="0"/>
                          <a:ext cx="257175" cy="45085"/>
                        </a:xfrm>
                        <a:prstGeom prst="rect">
                          <a:avLst/>
                        </a:prstGeom>
                        <a:solidFill>
                          <a:srgbClr val="FFFF00"/>
                        </a:solidFill>
                        <a:ln w="25400" cap="flat" cmpd="sng" algn="ctr">
                          <a:solidFill>
                            <a:srgbClr val="FFFF00"/>
                          </a:solidFill>
                          <a:prstDash val="solid"/>
                        </a:ln>
                        <a:effectLst/>
                      </wps:spPr>
                      <wps:txbx>
                        <w:txbxContent>
                          <w:p w:rsidR="00E64068" w:rsidRPr="006A770D" w:rsidRDefault="00E64068" w:rsidP="00A905AC">
                            <w:pPr>
                              <w:jc w:val="center"/>
                              <w:rPr>
                                <w:rFonts w:ascii="Sylfaen" w:hAnsi="Sylfaen"/>
                                <w:lang w:val="ka-GE"/>
                              </w:rPr>
                            </w:pPr>
                            <w:r>
                              <w:rPr>
                                <w:rFonts w:ascii="Sylfaen" w:hAnsi="Sylfaen"/>
                                <w:lang w:val="ka-G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323FD17" id="Rectangle 484" o:spid="_x0000_s1084" style="position:absolute;left:0;text-align:left;margin-left:160.7pt;margin-top:5.5pt;width:20.25pt;height:3.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" fillcolor="yellow" strokecolor="yellow" strokeweight="2pt">
                <v:textbox>
                  <w:txbxContent>
                    <w:p w:rsidR="00E64068" w:rsidRPr="006A770D" w:rsidRDefault="00E64068" w:rsidP="00A905AC">
                      <w:pPr>
                        <w:jc w:val="center"/>
                        <w:rPr>
                          <w:rFonts w:ascii="Sylfaen" w:hAnsi="Sylfaen"/>
                          <w:lang w:val="ka-GE"/>
                        </w:rPr>
                      </w:pPr>
                      <w:r>
                        <w:rPr>
                          <w:rFonts w:ascii="Sylfaen" w:hAnsi="Sylfaen"/>
                          <w:lang w:val="ka-GE"/>
                        </w:rPr>
                        <w:t xml:space="preserve">  </w:t>
                      </w:r>
                    </w:p>
                  </w:txbxContent>
                </v:textbox>
              </v:rect>
            </w:pict>
          </mc:Fallback>
        </mc:AlternateContent>
      </w:r>
      <w:r w:rsidRPr="00C27181">
        <w:rPr>
          <w:rFonts w:ascii="Sylfaen" w:eastAsiaTheme="minorEastAsia" w:hAnsi="Sylfaen"/>
          <w:noProof/>
          <w:color w:val="000000"/>
          <w:sz w:val="24"/>
          <w:szCs w:val="24"/>
        </w:rPr>
        <mc:AlternateContent>
          <mc:Choice Requires="wps">
            <w:drawing>
              <wp:anchor distT="0" distB="0" distL="114300" distR="114300" simplePos="0" relativeHeight="251698176" behindDoc="0" locked="0" layoutInCell="1" allowOverlap="1" wp14:anchorId="31A41247" wp14:editId="7E5DEE74">
                <wp:simplePos x="0" y="0"/>
                <wp:positionH relativeFrom="column">
                  <wp:posOffset>20955</wp:posOffset>
                </wp:positionH>
                <wp:positionV relativeFrom="paragraph">
                  <wp:posOffset>48895</wp:posOffset>
                </wp:positionV>
                <wp:extent cx="263525" cy="45085"/>
                <wp:effectExtent l="0" t="0" r="22225" b="12065"/>
                <wp:wrapNone/>
                <wp:docPr id="485" name="Rectangle 485"/>
                <wp:cNvGraphicFramePr/>
                <a:graphic xmlns:a="http://schemas.openxmlformats.org/drawingml/2006/main">
                  <a:graphicData uri="http://schemas.microsoft.com/office/word/2010/wordprocessingShape">
                    <wps:wsp>
                      <wps:cNvSpPr/>
                      <wps:spPr>
                        <a:xfrm>
                          <a:off x="0" y="0"/>
                          <a:ext cx="263525" cy="45085"/>
                        </a:xfrm>
                        <a:prstGeom prst="rect">
                          <a:avLst/>
                        </a:prstGeom>
                        <a:solidFill>
                          <a:srgbClr val="92D050"/>
                        </a:solidFill>
                        <a:ln w="25400" cap="flat" cmpd="sng" algn="ctr">
                          <a:solidFill>
                            <a:srgbClr val="92D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F34746" id="Rectangle 485" o:spid="_x0000_s1026" style="position:absolute;margin-left:1.65pt;margin-top:3.85pt;width:20.75pt;height:3.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" fillcolor="#92d050" strokecolor="#92d050" strokeweight="2pt"/>
            </w:pict>
          </mc:Fallback>
        </mc:AlternateContent>
      </w:r>
      <w:r w:rsidRPr="00C27181">
        <w:rPr>
          <w:rFonts w:ascii="Sylfaen" w:eastAsiaTheme="minorEastAsia" w:hAnsi="Sylfaen"/>
          <w:b/>
          <w:color w:val="000000"/>
          <w:sz w:val="18"/>
          <w:szCs w:val="18"/>
          <w:lang w:val="ka-GE"/>
        </w:rPr>
        <w:t xml:space="preserve">            მაღალი შემოსალების              </w:t>
      </w:r>
      <w:r>
        <w:rPr>
          <w:rFonts w:ascii="Sylfaen" w:eastAsiaTheme="minorEastAsia" w:hAnsi="Sylfaen"/>
          <w:b/>
          <w:color w:val="000000"/>
          <w:sz w:val="18"/>
          <w:szCs w:val="18"/>
          <w:lang w:val="ka-GE"/>
        </w:rPr>
        <w:t xml:space="preserve">                  </w:t>
      </w:r>
      <w:r w:rsidRPr="00C27181">
        <w:rPr>
          <w:rFonts w:ascii="Sylfaen" w:eastAsiaTheme="minorEastAsia" w:hAnsi="Sylfaen"/>
          <w:b/>
          <w:color w:val="000000"/>
          <w:sz w:val="18"/>
          <w:szCs w:val="18"/>
          <w:lang w:val="ka-GE"/>
        </w:rPr>
        <w:t xml:space="preserve">საშუალო შემოსავლების               </w:t>
      </w:r>
      <w:r>
        <w:rPr>
          <w:rFonts w:ascii="Sylfaen" w:eastAsiaTheme="minorEastAsia" w:hAnsi="Sylfaen"/>
          <w:b/>
          <w:color w:val="000000"/>
          <w:sz w:val="18"/>
          <w:szCs w:val="18"/>
          <w:lang w:val="ka-GE"/>
        </w:rPr>
        <w:t xml:space="preserve">          </w:t>
      </w:r>
      <w:r w:rsidRPr="00C27181">
        <w:rPr>
          <w:rFonts w:ascii="Sylfaen" w:eastAsiaTheme="minorEastAsia" w:hAnsi="Sylfaen"/>
          <w:b/>
          <w:color w:val="000000"/>
          <w:sz w:val="18"/>
          <w:szCs w:val="18"/>
          <w:lang w:val="ka-GE"/>
        </w:rPr>
        <w:t>დაბალი შემოსავლების</w:t>
      </w:r>
    </w:p>
    <w:p w:rsidR="00A905AC" w:rsidRDefault="00A905AC" w:rsidP="006D4D37">
      <w:pPr>
        <w:spacing w:after="0"/>
        <w:rPr>
          <w:rFonts w:ascii="Sylfaen" w:eastAsia="Calibri" w:hAnsi="Sylfaen" w:cs="Times New Roman"/>
          <w:b/>
          <w:sz w:val="18"/>
          <w:szCs w:val="18"/>
        </w:rPr>
      </w:pPr>
      <w:r w:rsidRPr="00561D78">
        <w:rPr>
          <w:rFonts w:ascii="Sylfaen" w:hAnsi="Sylfaen"/>
          <w:noProof/>
          <w:color w:val="C00000"/>
          <w:sz w:val="24"/>
          <w:szCs w:val="24"/>
        </w:rPr>
        <w:drawing>
          <wp:inline distT="0" distB="0" distL="0" distR="0" wp14:anchorId="7491CEF9" wp14:editId="18BE29F5">
            <wp:extent cx="1885950" cy="1600200"/>
            <wp:effectExtent l="0" t="0" r="19050" b="19050"/>
            <wp:docPr id="310"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r w:rsidRPr="00561D78">
        <w:rPr>
          <w:rFonts w:ascii="Sylfaen" w:hAnsi="Sylfaen"/>
          <w:noProof/>
          <w:color w:val="C00000"/>
          <w:sz w:val="24"/>
          <w:szCs w:val="24"/>
        </w:rPr>
        <w:drawing>
          <wp:inline distT="0" distB="0" distL="0" distR="0" wp14:anchorId="525C6D73" wp14:editId="3EDFBFA0">
            <wp:extent cx="1857375" cy="1600200"/>
            <wp:effectExtent l="0" t="0" r="9525" b="19050"/>
            <wp:docPr id="316"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r>
        <w:rPr>
          <w:rFonts w:ascii="Sylfaen" w:hAnsi="Sylfaen"/>
          <w:noProof/>
          <w:color w:val="C00000"/>
          <w:sz w:val="24"/>
          <w:szCs w:val="24"/>
        </w:rPr>
        <w:drawing>
          <wp:inline distT="0" distB="0" distL="0" distR="0" wp14:anchorId="28C737B7" wp14:editId="7DB1321B">
            <wp:extent cx="2019300" cy="1600200"/>
            <wp:effectExtent l="0" t="0" r="19050" b="19050"/>
            <wp:docPr id="317" name="Chart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r>
        <w:rPr>
          <w:rFonts w:ascii="Sylfaen" w:eastAsia="Calibri" w:hAnsi="Sylfaen" w:cs="Times New Roman"/>
          <w:b/>
          <w:sz w:val="16"/>
          <w:szCs w:val="16"/>
        </w:rPr>
        <w:t xml:space="preserve">     </w:t>
      </w:r>
      <w:r>
        <w:rPr>
          <w:rFonts w:ascii="Sylfaen" w:eastAsia="Calibri" w:hAnsi="Sylfaen" w:cs="Times New Roman"/>
          <w:b/>
          <w:sz w:val="18"/>
          <w:szCs w:val="18"/>
          <w:lang w:val="ka-GE"/>
        </w:rPr>
        <w:t xml:space="preserve">      </w:t>
      </w:r>
      <w:r>
        <w:rPr>
          <w:rFonts w:ascii="Sylfaen" w:eastAsia="Calibri" w:hAnsi="Sylfaen" w:cs="Times New Roman"/>
          <w:b/>
          <w:sz w:val="18"/>
          <w:szCs w:val="18"/>
        </w:rPr>
        <w:t xml:space="preserve">   </w:t>
      </w:r>
      <w:r>
        <w:rPr>
          <w:rFonts w:ascii="Sylfaen" w:eastAsia="Calibri" w:hAnsi="Sylfaen" w:cs="Times New Roman"/>
          <w:b/>
          <w:sz w:val="18"/>
          <w:szCs w:val="18"/>
          <w:lang w:val="ka-GE"/>
        </w:rPr>
        <w:t xml:space="preserve">  </w:t>
      </w:r>
      <w:r w:rsidRPr="00772003">
        <w:rPr>
          <w:rFonts w:ascii="Sylfaen" w:eastAsia="Calibri" w:hAnsi="Sylfaen" w:cs="Times New Roman"/>
          <w:b/>
          <w:sz w:val="16"/>
          <w:szCs w:val="16"/>
          <w:lang w:val="ka-GE"/>
        </w:rPr>
        <w:t>პოპულაცია</w:t>
      </w:r>
      <w:r>
        <w:rPr>
          <w:rFonts w:ascii="Sylfaen" w:eastAsia="Calibri" w:hAnsi="Sylfaen" w:cs="Times New Roman"/>
          <w:b/>
          <w:sz w:val="18"/>
          <w:szCs w:val="18"/>
          <w:lang w:val="ka-GE"/>
        </w:rPr>
        <w:t xml:space="preserve">     </w:t>
      </w:r>
      <w:r>
        <w:rPr>
          <w:rFonts w:ascii="Sylfaen" w:eastAsia="Calibri" w:hAnsi="Sylfaen" w:cs="Times New Roman"/>
          <w:b/>
          <w:sz w:val="18"/>
          <w:szCs w:val="18"/>
        </w:rPr>
        <w:t xml:space="preserve">                                           </w:t>
      </w:r>
      <w:r w:rsidRPr="00772003">
        <w:rPr>
          <w:rFonts w:ascii="Sylfaen" w:eastAsia="Calibri" w:hAnsi="Sylfaen" w:cs="Times New Roman"/>
          <w:b/>
          <w:sz w:val="18"/>
          <w:szCs w:val="18"/>
          <w:lang w:val="ka-GE"/>
        </w:rPr>
        <w:t xml:space="preserve">საგზაო შემთხვევებით </w:t>
      </w:r>
      <w:r>
        <w:rPr>
          <w:rFonts w:ascii="Sylfaen" w:eastAsia="Calibri" w:hAnsi="Sylfaen" w:cs="Times New Roman"/>
          <w:b/>
          <w:sz w:val="18"/>
          <w:szCs w:val="18"/>
        </w:rPr>
        <w:t xml:space="preserve">                   </w:t>
      </w:r>
      <w:r w:rsidRPr="00772003">
        <w:rPr>
          <w:rFonts w:ascii="Sylfaen" w:eastAsia="Calibri" w:hAnsi="Sylfaen" w:cs="Times New Roman"/>
          <w:b/>
          <w:sz w:val="16"/>
          <w:szCs w:val="16"/>
          <w:lang w:val="ka-GE"/>
        </w:rPr>
        <w:t xml:space="preserve">რეგისტრირებული სატრანსპორტო საშუალებები               </w:t>
      </w:r>
      <w:r>
        <w:rPr>
          <w:rFonts w:ascii="Sylfaen" w:eastAsia="Calibri" w:hAnsi="Sylfaen" w:cs="Times New Roman"/>
          <w:b/>
          <w:sz w:val="16"/>
          <w:szCs w:val="16"/>
        </w:rPr>
        <w:t xml:space="preserve">                </w:t>
      </w:r>
      <w:r w:rsidRPr="00772003">
        <w:rPr>
          <w:rFonts w:ascii="Sylfaen" w:eastAsia="Calibri" w:hAnsi="Sylfaen" w:cs="Times New Roman"/>
          <w:b/>
          <w:sz w:val="16"/>
          <w:szCs w:val="16"/>
          <w:lang w:val="ka-GE"/>
        </w:rPr>
        <w:t xml:space="preserve">         </w:t>
      </w:r>
      <w:r>
        <w:rPr>
          <w:rFonts w:ascii="Sylfaen" w:eastAsia="Calibri" w:hAnsi="Sylfaen" w:cs="Times New Roman"/>
          <w:b/>
          <w:sz w:val="16"/>
          <w:szCs w:val="16"/>
        </w:rPr>
        <w:t xml:space="preserve">                                                                                                                                                </w:t>
      </w:r>
      <w:r w:rsidRPr="00772003">
        <w:rPr>
          <w:rFonts w:ascii="Sylfaen" w:eastAsia="Calibri" w:hAnsi="Sylfaen" w:cs="Times New Roman"/>
          <w:b/>
          <w:sz w:val="16"/>
          <w:szCs w:val="16"/>
          <w:lang w:val="ka-GE"/>
        </w:rPr>
        <w:t xml:space="preserve">                                                </w:t>
      </w:r>
      <w:r w:rsidRPr="00772003">
        <w:rPr>
          <w:rFonts w:ascii="Sylfaen" w:eastAsia="Calibri" w:hAnsi="Sylfaen" w:cs="Times New Roman"/>
          <w:b/>
          <w:sz w:val="18"/>
          <w:szCs w:val="18"/>
          <w:lang w:val="ka-GE"/>
        </w:rPr>
        <w:t xml:space="preserve">               </w:t>
      </w:r>
      <w:r>
        <w:rPr>
          <w:rFonts w:ascii="Sylfaen" w:eastAsia="Calibri" w:hAnsi="Sylfaen" w:cs="Times New Roman"/>
          <w:b/>
          <w:sz w:val="18"/>
          <w:szCs w:val="18"/>
        </w:rPr>
        <w:t xml:space="preserve">                                      </w:t>
      </w:r>
    </w:p>
    <w:p w:rsidR="00A905AC" w:rsidRDefault="00A905AC" w:rsidP="00A905AC">
      <w:pPr>
        <w:rPr>
          <w:rFonts w:ascii="Sylfaen" w:eastAsia="Calibri" w:hAnsi="Sylfaen" w:cs="Times New Roman"/>
          <w:b/>
          <w:sz w:val="16"/>
          <w:szCs w:val="16"/>
        </w:rPr>
      </w:pPr>
      <w:r>
        <w:rPr>
          <w:rFonts w:ascii="Sylfaen" w:eastAsia="Calibri" w:hAnsi="Sylfaen" w:cs="Times New Roman"/>
          <w:b/>
          <w:sz w:val="18"/>
          <w:szCs w:val="18"/>
        </w:rPr>
        <w:t xml:space="preserve">                                                                  </w:t>
      </w:r>
      <w:r w:rsidRPr="006D4D37">
        <w:rPr>
          <w:rFonts w:ascii="Sylfaen" w:eastAsia="Calibri" w:hAnsi="Sylfaen" w:cs="Times New Roman"/>
          <w:b/>
          <w:sz w:val="18"/>
          <w:szCs w:val="18"/>
          <w:lang w:val="ka-GE"/>
        </w:rPr>
        <w:t xml:space="preserve">განპირობებული </w:t>
      </w:r>
      <w:r w:rsidRPr="006D4D37">
        <w:rPr>
          <w:rFonts w:ascii="Sylfaen" w:eastAsia="Calibri" w:hAnsi="Sylfaen" w:cs="Times New Roman"/>
          <w:b/>
          <w:sz w:val="18"/>
          <w:szCs w:val="18"/>
        </w:rPr>
        <w:t xml:space="preserve"> </w:t>
      </w:r>
      <w:r w:rsidRPr="006D4D37">
        <w:rPr>
          <w:rFonts w:ascii="Sylfaen" w:eastAsia="Calibri" w:hAnsi="Sylfaen" w:cs="Times New Roman"/>
          <w:b/>
          <w:sz w:val="18"/>
          <w:szCs w:val="18"/>
          <w:lang w:val="ka-GE"/>
        </w:rPr>
        <w:t>სიკვდილიანობა</w:t>
      </w:r>
      <w:r w:rsidRPr="00772003">
        <w:rPr>
          <w:rFonts w:ascii="Sylfaen" w:eastAsia="Calibri" w:hAnsi="Sylfaen" w:cs="Times New Roman"/>
          <w:b/>
          <w:sz w:val="16"/>
          <w:szCs w:val="16"/>
          <w:lang w:val="ka-GE"/>
        </w:rPr>
        <w:t xml:space="preserve"> </w:t>
      </w:r>
      <w:r>
        <w:rPr>
          <w:rFonts w:ascii="Sylfaen" w:eastAsia="Calibri" w:hAnsi="Sylfaen" w:cs="Times New Roman"/>
          <w:b/>
          <w:sz w:val="16"/>
          <w:szCs w:val="16"/>
        </w:rPr>
        <w:t xml:space="preserve">           </w:t>
      </w:r>
    </w:p>
    <w:p w:rsidR="00E026B1" w:rsidRDefault="00E026B1" w:rsidP="00A905AC">
      <w:pPr>
        <w:jc w:val="both"/>
        <w:rPr>
          <w:rFonts w:ascii="Sylfaen" w:hAnsi="Sylfaen"/>
          <w:lang w:val="ka-GE"/>
        </w:rPr>
      </w:pPr>
    </w:p>
    <w:p w:rsidR="00A905AC" w:rsidRDefault="00A905AC" w:rsidP="00A905AC">
      <w:pPr>
        <w:jc w:val="both"/>
        <w:rPr>
          <w:rFonts w:ascii="Sylfaen" w:eastAsiaTheme="minorEastAsia" w:hAnsi="Sylfaen"/>
          <w:color w:val="000000"/>
          <w:lang w:val="ka-GE"/>
        </w:rPr>
      </w:pPr>
      <w:r w:rsidRPr="00C24DD8">
        <w:rPr>
          <w:rFonts w:ascii="Sylfaen" w:hAnsi="Sylfaen"/>
          <w:lang w:val="ka-GE"/>
        </w:rPr>
        <w:t xml:space="preserve">ჯანმრთელობის მსოფლიო ორგანიზაციის მონაცემებით მსოფლიოში ყოველწლიურად </w:t>
      </w:r>
      <w:r>
        <w:rPr>
          <w:rFonts w:ascii="Sylfaen" w:hAnsi="Sylfaen"/>
          <w:lang w:val="ka-GE"/>
        </w:rPr>
        <w:t>ავტოკატასტროფით პირობადებული სიკვდილიანობის</w:t>
      </w:r>
      <w:r w:rsidRPr="00C24DD8">
        <w:rPr>
          <w:rFonts w:ascii="Sylfaen" w:hAnsi="Sylfaen"/>
          <w:lang w:val="ka-GE"/>
        </w:rPr>
        <w:t xml:space="preserve"> უდიდესი წილი </w:t>
      </w:r>
      <w:r>
        <w:rPr>
          <w:rFonts w:ascii="Sylfaen" w:hAnsi="Sylfaen"/>
          <w:lang w:val="ka-GE"/>
        </w:rPr>
        <w:t>მ</w:t>
      </w:r>
      <w:r w:rsidRPr="00C24DD8">
        <w:rPr>
          <w:rFonts w:ascii="Sylfaen" w:hAnsi="Sylfaen"/>
          <w:lang w:val="ka-GE"/>
        </w:rPr>
        <w:t>ოსახლეობის ახალგაზრდა, სოციალურად აქტიურ ფენაზე მოდის და 15–29</w:t>
      </w:r>
      <w:r>
        <w:rPr>
          <w:rFonts w:ascii="Sylfaen" w:hAnsi="Sylfaen"/>
          <w:lang w:val="ka-GE"/>
        </w:rPr>
        <w:t xml:space="preserve"> </w:t>
      </w:r>
      <w:r w:rsidRPr="00C24DD8">
        <w:rPr>
          <w:rFonts w:ascii="Sylfaen" w:hAnsi="Sylfaen"/>
          <w:lang w:val="ka-GE"/>
        </w:rPr>
        <w:t>წ</w:t>
      </w:r>
      <w:r>
        <w:rPr>
          <w:rFonts w:ascii="Sylfaen" w:hAnsi="Sylfaen"/>
          <w:lang w:val="ka-GE"/>
        </w:rPr>
        <w:t>წ</w:t>
      </w:r>
      <w:r w:rsidRPr="00C24DD8">
        <w:rPr>
          <w:rFonts w:ascii="Sylfaen" w:hAnsi="Sylfaen"/>
          <w:lang w:val="ka-GE"/>
        </w:rPr>
        <w:t xml:space="preserve"> ასაკის პოპულაციაში სიკვდილიანობისა და  ინვალიდობის  წამყვან მიზეზს წარმოადგენს</w:t>
      </w:r>
      <w:r w:rsidRPr="00C24DD8">
        <w:rPr>
          <w:rFonts w:ascii="Sylfaen" w:hAnsi="Sylfaen"/>
          <w:vertAlign w:val="superscript"/>
          <w:lang w:val="ka-GE"/>
        </w:rPr>
        <w:footnoteReference w:id="54"/>
      </w:r>
      <w:r w:rsidRPr="00C24DD8">
        <w:rPr>
          <w:rFonts w:ascii="Sylfaen" w:hAnsi="Sylfaen"/>
          <w:lang w:val="ka-GE"/>
        </w:rPr>
        <w:t xml:space="preserve"> (იხ. სურათი </w:t>
      </w:r>
      <w:r w:rsidR="004B287B">
        <w:rPr>
          <w:rFonts w:ascii="Sylfaen" w:eastAsiaTheme="minorEastAsia" w:hAnsi="Sylfaen"/>
          <w:color w:val="000000"/>
          <w:lang w:val="ka-GE"/>
        </w:rPr>
        <w:t>№113</w:t>
      </w:r>
      <w:r w:rsidRPr="00C24DD8">
        <w:rPr>
          <w:rFonts w:ascii="Sylfaen" w:eastAsiaTheme="minorEastAsia" w:hAnsi="Sylfaen"/>
          <w:color w:val="000000"/>
          <w:lang w:val="ka-GE"/>
        </w:rPr>
        <w:t>)</w:t>
      </w:r>
      <w:r>
        <w:rPr>
          <w:rFonts w:ascii="Sylfaen" w:eastAsiaTheme="minorEastAsia" w:hAnsi="Sylfaen"/>
          <w:color w:val="000000"/>
          <w:lang w:val="ka-GE"/>
        </w:rPr>
        <w:t>.</w:t>
      </w:r>
    </w:p>
    <w:p w:rsidR="00A905AC" w:rsidRDefault="00A905AC" w:rsidP="00A905AC">
      <w:pPr>
        <w:tabs>
          <w:tab w:val="left" w:pos="0"/>
        </w:tabs>
        <w:jc w:val="center"/>
        <w:rPr>
          <w:rFonts w:ascii="Sylfaen" w:eastAsiaTheme="minorEastAsia" w:hAnsi="Sylfaen"/>
          <w:b/>
          <w:color w:val="000000"/>
          <w:lang w:val="ka-GE"/>
        </w:rPr>
      </w:pPr>
      <w:r w:rsidRPr="000222FD">
        <w:rPr>
          <w:rFonts w:ascii="Sylfaen" w:eastAsiaTheme="minorEastAsia" w:hAnsi="Sylfaen"/>
          <w:color w:val="000000"/>
          <w:sz w:val="20"/>
          <w:szCs w:val="20"/>
          <w:lang w:val="ka-GE"/>
        </w:rPr>
        <w:t>სურათი №</w:t>
      </w:r>
      <w:r w:rsidR="004B287B" w:rsidRPr="000222FD">
        <w:rPr>
          <w:rFonts w:ascii="Sylfaen" w:eastAsiaTheme="minorEastAsia" w:hAnsi="Sylfaen"/>
          <w:color w:val="000000"/>
          <w:sz w:val="20"/>
          <w:szCs w:val="20"/>
          <w:lang w:val="ka-GE"/>
        </w:rPr>
        <w:t>113</w:t>
      </w:r>
      <w:r w:rsidRPr="000222FD">
        <w:rPr>
          <w:rFonts w:ascii="Sylfaen" w:eastAsiaTheme="minorEastAsia" w:hAnsi="Sylfaen"/>
          <w:color w:val="000000"/>
          <w:sz w:val="20"/>
          <w:szCs w:val="20"/>
        </w:rPr>
        <w:t xml:space="preserve">. </w:t>
      </w:r>
      <w:r w:rsidRPr="000222FD">
        <w:rPr>
          <w:rFonts w:ascii="Sylfaen" w:hAnsi="Sylfaen"/>
          <w:lang w:val="ka-GE"/>
        </w:rPr>
        <w:t xml:space="preserve">სიკვდილიანობის 10 ძირითადი მიზეზი 15-29 წლის </w:t>
      </w:r>
      <w:r w:rsidRPr="000E03C5">
        <w:rPr>
          <w:rFonts w:ascii="Sylfaen" w:hAnsi="Sylfaen"/>
          <w:b/>
          <w:lang w:val="ka-GE"/>
        </w:rPr>
        <w:t xml:space="preserve">პოპულაციაში </w:t>
      </w:r>
      <w:r w:rsidRPr="000E03C5">
        <w:rPr>
          <w:rFonts w:ascii="Sylfaen" w:eastAsiaTheme="minorEastAsia" w:hAnsi="Sylfaen"/>
          <w:b/>
          <w:color w:val="000000"/>
          <w:lang w:val="ka-GE"/>
        </w:rPr>
        <w:t xml:space="preserve">                                                                                                                                                 </w:t>
      </w:r>
      <w:r>
        <w:rPr>
          <w:rFonts w:ascii="Sylfaen" w:eastAsiaTheme="minorEastAsia" w:hAnsi="Sylfaen"/>
          <w:b/>
          <w:color w:val="000000"/>
          <w:lang w:val="ka-GE"/>
        </w:rPr>
        <w:t xml:space="preserve">          </w:t>
      </w:r>
    </w:p>
    <w:p w:rsidR="00A905AC" w:rsidRPr="000E03C5" w:rsidRDefault="00A905AC" w:rsidP="00A905AC">
      <w:pPr>
        <w:tabs>
          <w:tab w:val="left" w:pos="0"/>
        </w:tabs>
        <w:jc w:val="both"/>
        <w:rPr>
          <w:rFonts w:ascii="Sylfaen" w:eastAsiaTheme="minorEastAsia" w:hAnsi="Sylfaen"/>
          <w:b/>
          <w:color w:val="000000"/>
          <w:lang w:val="ka-GE"/>
        </w:rPr>
      </w:pPr>
      <w:r>
        <w:rPr>
          <w:rFonts w:ascii="Sylfaen" w:eastAsia="Calibri" w:hAnsi="Sylfaen" w:cs="Arial-BoldMS"/>
          <w:bCs/>
          <w:noProof/>
          <w:color w:val="1B1C20"/>
          <w:sz w:val="24"/>
          <w:szCs w:val="24"/>
        </w:rPr>
        <w:drawing>
          <wp:inline distT="0" distB="0" distL="0" distR="0" wp14:anchorId="11DC32B8" wp14:editId="47926887">
            <wp:extent cx="5049795" cy="2298357"/>
            <wp:effectExtent l="0" t="0" r="0" b="6985"/>
            <wp:docPr id="318" name="Chart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A905AC" w:rsidRPr="00FB730A" w:rsidRDefault="00A905AC" w:rsidP="00A905AC">
      <w:pPr>
        <w:jc w:val="both"/>
        <w:rPr>
          <w:rFonts w:ascii="Sylfaen" w:eastAsiaTheme="minorEastAsia" w:hAnsi="Sylfaen"/>
          <w:color w:val="000000"/>
          <w:lang w:val="ka-GE"/>
        </w:rPr>
      </w:pPr>
      <w:r w:rsidRPr="00FB730A">
        <w:rPr>
          <w:rFonts w:ascii="Sylfaen" w:eastAsia="SimSun" w:hAnsi="Sylfaen" w:cs="Arial-BoldMS"/>
          <w:bCs/>
          <w:color w:val="1B1C20"/>
          <w:lang w:val="ka-GE" w:eastAsia="zh-CN"/>
        </w:rPr>
        <w:t xml:space="preserve">ჯანმრთელობის მსოფლიო ორგანიზაციის ევროპის რეგიონის მონაცემების მიხედვით, საგზაო შემთხვევებით განპირობებული </w:t>
      </w:r>
      <w:r>
        <w:rPr>
          <w:rFonts w:ascii="Sylfaen" w:eastAsia="SimSun" w:hAnsi="Sylfaen" w:cs="Arial-BoldMS"/>
          <w:bCs/>
          <w:color w:val="1B1C20"/>
          <w:lang w:val="ka-GE" w:eastAsia="zh-CN"/>
        </w:rPr>
        <w:t>სიკვდილიანო</w:t>
      </w:r>
      <w:r w:rsidRPr="00FB730A">
        <w:rPr>
          <w:rFonts w:ascii="Sylfaen" w:eastAsia="SimSun" w:hAnsi="Sylfaen" w:cs="Arial-BoldMS"/>
          <w:bCs/>
          <w:color w:val="1B1C20"/>
          <w:lang w:val="ka-GE" w:eastAsia="zh-CN"/>
        </w:rPr>
        <w:t>ბის</w:t>
      </w:r>
      <w:r w:rsidRPr="00FB730A">
        <w:rPr>
          <w:rFonts w:ascii="Sylfaen" w:eastAsia="SimSun" w:hAnsi="Sylfaen" w:cs="Arial-BoldMS"/>
          <w:bCs/>
          <w:color w:val="1B1C20"/>
          <w:lang w:eastAsia="zh-CN"/>
        </w:rPr>
        <w:t xml:space="preserve"> </w:t>
      </w:r>
      <w:r w:rsidRPr="00FB730A">
        <w:rPr>
          <w:rFonts w:ascii="Sylfaen" w:eastAsia="SimSun" w:hAnsi="Sylfaen" w:cs="Arial-BoldMS"/>
          <w:bCs/>
          <w:color w:val="1B1C20"/>
          <w:lang w:val="ka-GE" w:eastAsia="zh-CN"/>
        </w:rPr>
        <w:t xml:space="preserve">საშუალო მაჩვენებელი 100000 მოსახლეზე დამოუკიდებელ სახელმწიფოთა თანამეგრობის ქვეყნებში </w:t>
      </w:r>
      <w:r w:rsidRPr="00FB730A">
        <w:rPr>
          <w:rFonts w:ascii="Sylfaen" w:eastAsia="SimSun" w:hAnsi="Sylfaen" w:cs="Arial-BoldMS"/>
          <w:b/>
          <w:bCs/>
          <w:color w:val="1B1C20"/>
          <w:lang w:val="ka-GE" w:eastAsia="zh-CN"/>
        </w:rPr>
        <w:t>16.6</w:t>
      </w:r>
      <w:r w:rsidRPr="00FB730A">
        <w:rPr>
          <w:rFonts w:ascii="Sylfaen" w:eastAsia="SimSun" w:hAnsi="Sylfaen" w:cs="Arial-BoldMS"/>
          <w:bCs/>
          <w:color w:val="1B1C20"/>
          <w:lang w:val="ka-GE" w:eastAsia="zh-CN"/>
        </w:rPr>
        <w:t xml:space="preserve">, ევროპის რეგიონის ქვეყნებში </w:t>
      </w:r>
      <w:r w:rsidRPr="00FB730A">
        <w:rPr>
          <w:rFonts w:ascii="Sylfaen" w:eastAsia="SimSun" w:hAnsi="Sylfaen" w:cs="Arial-BoldMS"/>
          <w:b/>
          <w:bCs/>
          <w:color w:val="1B1C20"/>
          <w:lang w:val="ka-GE" w:eastAsia="zh-CN"/>
        </w:rPr>
        <w:t>9.3</w:t>
      </w:r>
      <w:r w:rsidRPr="00FB730A">
        <w:rPr>
          <w:rFonts w:ascii="Sylfaen" w:eastAsia="SimSun" w:hAnsi="Sylfaen" w:cs="Arial-BoldMS"/>
          <w:bCs/>
          <w:color w:val="1B1C20"/>
          <w:lang w:val="ka-GE" w:eastAsia="zh-CN"/>
        </w:rPr>
        <w:t xml:space="preserve">, ევროკავშირის ქვეყნებში </w:t>
      </w:r>
      <w:r w:rsidRPr="00FB730A">
        <w:rPr>
          <w:rFonts w:ascii="Sylfaen" w:eastAsia="SimSun" w:hAnsi="Sylfaen" w:cs="Arial-BoldMS"/>
          <w:b/>
          <w:bCs/>
          <w:color w:val="1B1C20"/>
          <w:lang w:val="ka-GE" w:eastAsia="zh-CN"/>
        </w:rPr>
        <w:t>5.5</w:t>
      </w:r>
      <w:r w:rsidRPr="00FB730A">
        <w:rPr>
          <w:rFonts w:ascii="Sylfaen" w:eastAsia="SimSun" w:hAnsi="Sylfaen" w:cs="Arial-BoldMS"/>
          <w:bCs/>
          <w:color w:val="1B1C20"/>
          <w:lang w:val="ka-GE" w:eastAsia="zh-CN"/>
        </w:rPr>
        <w:t>-ს უტოლდება</w:t>
      </w:r>
      <w:r w:rsidRPr="00FB730A">
        <w:rPr>
          <w:rFonts w:ascii="Sylfaen" w:eastAsia="SimSun" w:hAnsi="Sylfaen" w:cs="Arial-BoldMS"/>
          <w:bCs/>
          <w:color w:val="1B1C20"/>
          <w:vertAlign w:val="superscript"/>
          <w:lang w:val="ka-GE" w:eastAsia="zh-CN"/>
        </w:rPr>
        <w:footnoteReference w:id="55"/>
      </w:r>
      <w:r w:rsidRPr="00FB730A">
        <w:rPr>
          <w:rFonts w:ascii="Sylfaen" w:eastAsia="SimSun" w:hAnsi="Sylfaen" w:cs="Arial-BoldMS"/>
          <w:bCs/>
          <w:color w:val="1B1C20"/>
          <w:lang w:val="ka-GE" w:eastAsia="zh-CN"/>
        </w:rPr>
        <w:t xml:space="preserve"> </w:t>
      </w:r>
      <w:r w:rsidRPr="00FB730A">
        <w:rPr>
          <w:rFonts w:ascii="Sylfaen" w:hAnsi="Sylfaen"/>
          <w:lang w:val="ka-GE"/>
        </w:rPr>
        <w:t xml:space="preserve">(სურათი </w:t>
      </w:r>
      <w:r w:rsidR="004B287B">
        <w:rPr>
          <w:rFonts w:ascii="Sylfaen" w:eastAsiaTheme="minorEastAsia" w:hAnsi="Sylfaen"/>
          <w:color w:val="000000"/>
          <w:lang w:val="ka-GE"/>
        </w:rPr>
        <w:t>№114</w:t>
      </w:r>
      <w:r w:rsidRPr="00FB730A">
        <w:rPr>
          <w:rFonts w:ascii="Sylfaen" w:eastAsiaTheme="minorEastAsia" w:hAnsi="Sylfaen"/>
          <w:color w:val="000000"/>
          <w:lang w:val="ka-GE"/>
        </w:rPr>
        <w:t>).</w:t>
      </w:r>
    </w:p>
    <w:p w:rsidR="00A905AC" w:rsidRPr="00E026B1" w:rsidRDefault="00A905AC" w:rsidP="00A905AC">
      <w:pPr>
        <w:jc w:val="both"/>
        <w:rPr>
          <w:rFonts w:ascii="Sylfaen" w:eastAsia="Calibri" w:hAnsi="Sylfaen" w:cs="Times New Roman"/>
          <w:lang w:val="ka-GE"/>
        </w:rPr>
      </w:pPr>
      <w:r w:rsidRPr="00E026B1">
        <w:rPr>
          <w:rFonts w:ascii="Sylfaen" w:hAnsi="Sylfaen"/>
          <w:lang w:val="ka-GE"/>
        </w:rPr>
        <w:t xml:space="preserve">სურათი </w:t>
      </w:r>
      <w:r w:rsidRPr="00E026B1">
        <w:rPr>
          <w:rFonts w:ascii="Sylfaen" w:eastAsiaTheme="minorEastAsia" w:hAnsi="Sylfaen"/>
          <w:color w:val="000000"/>
          <w:lang w:val="ka-GE"/>
        </w:rPr>
        <w:t>1</w:t>
      </w:r>
      <w:r w:rsidR="004B287B" w:rsidRPr="00E026B1">
        <w:rPr>
          <w:rFonts w:ascii="Sylfaen" w:eastAsiaTheme="minorEastAsia" w:hAnsi="Sylfaen"/>
          <w:color w:val="000000"/>
          <w:lang w:val="ka-GE"/>
        </w:rPr>
        <w:t>14</w:t>
      </w:r>
      <w:r w:rsidRPr="00E026B1">
        <w:rPr>
          <w:rFonts w:ascii="Sylfaen" w:eastAsiaTheme="minorEastAsia" w:hAnsi="Sylfaen"/>
          <w:color w:val="000000"/>
        </w:rPr>
        <w:t xml:space="preserve">. </w:t>
      </w:r>
      <w:r w:rsidRPr="00E026B1">
        <w:rPr>
          <w:rFonts w:ascii="Sylfaen" w:eastAsia="Calibri" w:hAnsi="Sylfaen" w:cs="Times New Roman"/>
          <w:lang w:val="ka-GE"/>
        </w:rPr>
        <w:t>საგზაო შემთხვევებით განპირობებული სიკვდილიანობის საშუალო მაჩვენებელი 100000 მოსახლეზე</w:t>
      </w:r>
    </w:p>
    <w:p w:rsidR="00A905AC" w:rsidRPr="00983D06" w:rsidRDefault="00A905AC" w:rsidP="00A905AC">
      <w:pPr>
        <w:jc w:val="both"/>
        <w:rPr>
          <w:rFonts w:ascii="Sylfaen" w:hAnsi="Sylfaen"/>
          <w:b/>
          <w:sz w:val="20"/>
          <w:szCs w:val="20"/>
          <w:lang w:val="ka-GE"/>
        </w:rPr>
      </w:pPr>
      <w:r w:rsidRPr="00FB730A">
        <w:rPr>
          <w:rFonts w:ascii="Sylfaen" w:hAnsi="Sylfaen"/>
          <w:b/>
          <w:lang w:val="ka-GE"/>
        </w:rPr>
        <w:t xml:space="preserve">                                                                                                             </w:t>
      </w:r>
    </w:p>
    <w:p w:rsidR="00A905AC" w:rsidRPr="002A71D0" w:rsidRDefault="00A905AC" w:rsidP="00A905AC">
      <w:pPr>
        <w:rPr>
          <w:rFonts w:ascii="Sylfaen" w:eastAsia="Calibri" w:hAnsi="Sylfaen" w:cs="Times New Roman"/>
          <w:b/>
          <w:sz w:val="16"/>
          <w:szCs w:val="16"/>
          <w:lang w:val="ka-GE"/>
        </w:rPr>
      </w:pPr>
      <w:r w:rsidRPr="00772003">
        <w:rPr>
          <w:rFonts w:ascii="Sylfaen" w:eastAsia="Calibri" w:hAnsi="Sylfaen" w:cs="Times New Roman"/>
          <w:b/>
          <w:sz w:val="16"/>
          <w:szCs w:val="16"/>
          <w:lang w:val="ka-GE"/>
        </w:rPr>
        <w:t xml:space="preserve">                                         </w:t>
      </w:r>
      <w:r>
        <w:rPr>
          <w:rFonts w:ascii="Sylfaen" w:eastAsia="SimSun" w:hAnsi="Sylfaen" w:cs="Arial-BoldMS"/>
          <w:bCs/>
          <w:noProof/>
          <w:color w:val="1B1C20"/>
        </w:rPr>
        <w:drawing>
          <wp:inline distT="0" distB="0" distL="0" distR="0" wp14:anchorId="56C0D8E9" wp14:editId="3F4E42A1">
            <wp:extent cx="5391150" cy="1647825"/>
            <wp:effectExtent l="0" t="0" r="0" b="0"/>
            <wp:docPr id="319" name="Chart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772003">
        <w:rPr>
          <w:rFonts w:ascii="Sylfaen" w:eastAsia="Calibri" w:hAnsi="Sylfaen" w:cs="Times New Roman"/>
          <w:b/>
          <w:sz w:val="16"/>
          <w:szCs w:val="16"/>
          <w:lang w:val="ka-GE"/>
        </w:rPr>
        <w:t xml:space="preserve">        </w:t>
      </w:r>
      <w:r>
        <w:rPr>
          <w:rFonts w:ascii="Sylfaen" w:eastAsia="Calibri" w:hAnsi="Sylfaen" w:cs="Times New Roman"/>
          <w:b/>
          <w:sz w:val="16"/>
          <w:szCs w:val="16"/>
        </w:rPr>
        <w:t xml:space="preserve">        </w:t>
      </w:r>
    </w:p>
    <w:p w:rsidR="00A905AC" w:rsidRPr="0001084E" w:rsidRDefault="00A905AC" w:rsidP="00A905AC">
      <w:pPr>
        <w:tabs>
          <w:tab w:val="left" w:pos="0"/>
          <w:tab w:val="left" w:pos="90"/>
        </w:tabs>
        <w:jc w:val="both"/>
        <w:rPr>
          <w:rFonts w:ascii="Sylfaen" w:hAnsi="Sylfaen"/>
          <w:lang w:val="ka-GE"/>
        </w:rPr>
      </w:pPr>
      <w:r w:rsidRPr="0001084E">
        <w:rPr>
          <w:rFonts w:ascii="Sylfaen" w:hAnsi="Sylfaen" w:cs="Sylfaen"/>
          <w:lang w:val="ka-GE"/>
        </w:rPr>
        <w:t xml:space="preserve">მსოფლიოში </w:t>
      </w:r>
      <w:r w:rsidRPr="0001084E">
        <w:rPr>
          <w:rFonts w:ascii="Sylfaen" w:hAnsi="Sylfaen"/>
          <w:lang w:val="ka-GE"/>
        </w:rPr>
        <w:t xml:space="preserve">პოპულაციის 4%-ით და მოტორიზაციის 16%-ით ზრდის პირობებში, 2013 წელს 2010 წელთან შედარებით 79 ქვეყანაში ავტო-საგზაო შემთხვევებით განპირობებულმა </w:t>
      </w:r>
      <w:r>
        <w:rPr>
          <w:rFonts w:ascii="Sylfaen" w:hAnsi="Sylfaen"/>
          <w:lang w:val="ka-GE"/>
        </w:rPr>
        <w:t>სიკვდილიანო</w:t>
      </w:r>
      <w:r w:rsidRPr="0001084E">
        <w:rPr>
          <w:rFonts w:ascii="Sylfaen" w:hAnsi="Sylfaen"/>
          <w:lang w:val="ka-GE"/>
        </w:rPr>
        <w:t>ბის მაჩვენებე</w:t>
      </w:r>
      <w:r>
        <w:rPr>
          <w:rFonts w:ascii="Sylfaen" w:hAnsi="Sylfaen"/>
          <w:lang w:val="ka-GE"/>
        </w:rPr>
        <w:t>ლ</w:t>
      </w:r>
      <w:r w:rsidRPr="0001084E">
        <w:rPr>
          <w:rFonts w:ascii="Sylfaen" w:hAnsi="Sylfaen"/>
          <w:lang w:val="ka-GE"/>
        </w:rPr>
        <w:t xml:space="preserve">მა დაიწია, რაც ავტოკატასტროფების პრევენციის ეფექტურობაზე მეტყველებს. </w:t>
      </w:r>
    </w:p>
    <w:p w:rsidR="00A905AC" w:rsidRPr="0001084E" w:rsidRDefault="00A905AC" w:rsidP="00A905AC">
      <w:pPr>
        <w:jc w:val="both"/>
        <w:rPr>
          <w:rFonts w:ascii="Sylfaen" w:eastAsia="Calibri" w:hAnsi="Sylfaen" w:cs="Times New Roman"/>
          <w:b/>
          <w:lang w:val="ka-GE"/>
        </w:rPr>
      </w:pPr>
      <w:r w:rsidRPr="0001084E">
        <w:rPr>
          <w:rFonts w:ascii="Sylfaen" w:eastAsia="Calibri" w:hAnsi="Sylfaen" w:cs="Times New Roman"/>
          <w:lang w:val="ka-GE"/>
        </w:rPr>
        <w:t>მსოფლიოს 28 ქვეყანაშია მხოლოდ ადეკვატური კანონმდებლობა, რომელიც სრულად პასუხობს საგზაო-სატრანსპორტო შემთხვევების გამომწვევ ხუთ მთავარ რისკ-ფაქტორს (სიჩქარე, ალკოჰოლური ნივთიერებების ზემოქმედების ქვეშ მყოფი მძღოლი, უსაფრთხოების ღვედი, ჩაფხუტი და ბავშვის სავარძელი).</w:t>
      </w:r>
      <w:r w:rsidRPr="0001084E">
        <w:rPr>
          <w:rFonts w:ascii="Sylfaen" w:eastAsia="Calibri" w:hAnsi="Sylfaen" w:cs="Times New Roman"/>
          <w:vertAlign w:val="superscript"/>
          <w:lang w:val="ka-GE"/>
        </w:rPr>
        <w:footnoteReference w:id="56"/>
      </w:r>
    </w:p>
    <w:p w:rsidR="00A905AC" w:rsidRDefault="00A905AC" w:rsidP="00A905AC">
      <w:pPr>
        <w:jc w:val="both"/>
        <w:rPr>
          <w:rFonts w:ascii="Sylfaen" w:eastAsia="Calibri" w:hAnsi="Sylfaen" w:cs="Times New Roman"/>
          <w:lang w:val="ka-GE"/>
        </w:rPr>
      </w:pPr>
      <w:r w:rsidRPr="0001084E">
        <w:rPr>
          <w:rFonts w:ascii="Sylfaen" w:eastAsia="Calibri" w:hAnsi="Sylfaen" w:cs="Times New Roman"/>
          <w:lang w:val="ka-GE"/>
        </w:rPr>
        <w:t xml:space="preserve">ჯანმრთელობის მსოფლო ორგანიზაციის რეგიონულ განაწილებაში საგზაო-სატრანსპორტო შემთხვევებით განპირობებული </w:t>
      </w:r>
      <w:r>
        <w:rPr>
          <w:rFonts w:ascii="Sylfaen" w:eastAsia="Calibri" w:hAnsi="Sylfaen" w:cs="Times New Roman"/>
          <w:lang w:val="ka-GE"/>
        </w:rPr>
        <w:t>სიკვდილიანო</w:t>
      </w:r>
      <w:r w:rsidRPr="0001084E">
        <w:rPr>
          <w:rFonts w:ascii="Sylfaen" w:eastAsia="Calibri" w:hAnsi="Sylfaen" w:cs="Times New Roman"/>
          <w:lang w:val="ka-GE"/>
        </w:rPr>
        <w:t>ბის ყველაზე მაღალი მაჩვენებლით აფრიკის რეგიონი, ხოლო ყველაზე დაბალი მაჩვენებლით ევროპის რეგიონი გამოირჩევა</w:t>
      </w:r>
      <w:r w:rsidRPr="0001084E">
        <w:rPr>
          <w:rFonts w:ascii="Sylfaen" w:eastAsia="Calibri" w:hAnsi="Sylfaen" w:cs="Times New Roman"/>
          <w:vertAlign w:val="superscript"/>
          <w:lang w:val="ka-GE"/>
        </w:rPr>
        <w:footnoteReference w:id="57"/>
      </w:r>
      <w:r w:rsidRPr="0001084E">
        <w:rPr>
          <w:rFonts w:ascii="Sylfaen" w:eastAsia="Calibri" w:hAnsi="Sylfaen" w:cs="Times New Roman"/>
          <w:lang w:val="ka-GE"/>
        </w:rPr>
        <w:t xml:space="preserve"> (სურათი</w:t>
      </w:r>
      <w:r w:rsidR="004B287B">
        <w:rPr>
          <w:rFonts w:ascii="Sylfaen" w:eastAsia="Calibri" w:hAnsi="Sylfaen" w:cs="Times New Roman"/>
          <w:lang w:val="ka-GE"/>
        </w:rPr>
        <w:t xml:space="preserve"> №115</w:t>
      </w:r>
      <w:r w:rsidRPr="0001084E">
        <w:rPr>
          <w:rFonts w:ascii="Sylfaen" w:eastAsia="Calibri" w:hAnsi="Sylfaen" w:cs="Times New Roman"/>
          <w:lang w:val="ka-GE"/>
        </w:rPr>
        <w:t>)</w:t>
      </w:r>
    </w:p>
    <w:p w:rsidR="00A905AC" w:rsidRPr="000222FD" w:rsidRDefault="00A905AC" w:rsidP="00A905AC">
      <w:pPr>
        <w:jc w:val="center"/>
        <w:rPr>
          <w:rFonts w:ascii="Sylfaen" w:eastAsia="Calibri" w:hAnsi="Sylfaen" w:cs="Times New Roman"/>
          <w:lang w:val="ka-GE"/>
        </w:rPr>
      </w:pPr>
      <w:r w:rsidRPr="000222FD">
        <w:rPr>
          <w:rFonts w:ascii="Sylfaen" w:eastAsia="Calibri" w:hAnsi="Sylfaen" w:cs="Times New Roman"/>
          <w:lang w:val="ka-GE"/>
        </w:rPr>
        <w:t xml:space="preserve">სურათი </w:t>
      </w:r>
      <w:r w:rsidR="004B287B" w:rsidRPr="000222FD">
        <w:rPr>
          <w:rFonts w:ascii="Sylfaen" w:eastAsia="Calibri" w:hAnsi="Sylfaen" w:cs="Times New Roman"/>
          <w:lang w:val="ka-GE"/>
        </w:rPr>
        <w:t>115</w:t>
      </w:r>
      <w:r w:rsidRPr="000222FD">
        <w:rPr>
          <w:rFonts w:ascii="Sylfaen" w:eastAsia="Calibri" w:hAnsi="Sylfaen" w:cs="Times New Roman"/>
        </w:rPr>
        <w:t>.</w:t>
      </w:r>
      <w:r w:rsidRPr="000222FD">
        <w:rPr>
          <w:rFonts w:ascii="Sylfaen" w:eastAsia="Calibri" w:hAnsi="Sylfaen" w:cs="Times New Roman"/>
          <w:lang w:val="ka-GE"/>
        </w:rPr>
        <w:t xml:space="preserve"> საგზაო-სატრანსპორტო შემთხვევებით განპირობებული სიკვდილიანობა 100000 მოსახლეზე</w:t>
      </w:r>
      <w:r w:rsidRPr="000222FD">
        <w:rPr>
          <w:rFonts w:ascii="Sylfaen" w:eastAsia="Calibri" w:hAnsi="Sylfaen" w:cs="Times New Roman"/>
        </w:rPr>
        <w:t xml:space="preserve"> </w:t>
      </w:r>
      <w:r w:rsidRPr="000222FD">
        <w:rPr>
          <w:rFonts w:ascii="Sylfaen" w:eastAsia="Calibri" w:hAnsi="Sylfaen" w:cs="Times New Roman"/>
          <w:lang w:val="ka-GE"/>
        </w:rPr>
        <w:t xml:space="preserve">ჯანმოს რეგიონების მიხედვით                                                       </w:t>
      </w:r>
    </w:p>
    <w:p w:rsidR="00A905AC" w:rsidRDefault="00A905AC" w:rsidP="00A905AC">
      <w:pPr>
        <w:jc w:val="both"/>
        <w:rPr>
          <w:rFonts w:ascii="Sylfaen" w:eastAsia="Calibri" w:hAnsi="Sylfaen" w:cs="Times New Roman"/>
          <w:b/>
          <w:sz w:val="16"/>
          <w:szCs w:val="16"/>
          <w:lang w:val="ka-GE"/>
        </w:rPr>
      </w:pPr>
      <w:r w:rsidRPr="0007118E">
        <w:rPr>
          <w:rFonts w:ascii="Sylfaen" w:eastAsia="Calibri" w:hAnsi="Sylfaen" w:cs="Times New Roman"/>
          <w:b/>
          <w:lang w:val="ka-GE"/>
        </w:rPr>
        <w:t xml:space="preserve">      </w:t>
      </w:r>
    </w:p>
    <w:p w:rsidR="00A905AC" w:rsidRDefault="00A905AC" w:rsidP="00A905AC">
      <w:pPr>
        <w:rPr>
          <w:rFonts w:ascii="Sylfaen" w:eastAsia="Calibri" w:hAnsi="Sylfaen" w:cs="Times New Roman"/>
          <w:b/>
          <w:sz w:val="16"/>
          <w:szCs w:val="16"/>
          <w:lang w:val="ka-GE"/>
        </w:rPr>
      </w:pPr>
      <w:r>
        <w:rPr>
          <w:rFonts w:ascii="Sylfaen" w:eastAsia="Calibri" w:hAnsi="Sylfaen" w:cs="Times New Roman"/>
          <w:b/>
          <w:sz w:val="16"/>
          <w:szCs w:val="16"/>
        </w:rPr>
        <w:t xml:space="preserve">           </w:t>
      </w:r>
      <w:r w:rsidRPr="00772003">
        <w:rPr>
          <w:rFonts w:ascii="Sylfaen" w:eastAsia="Calibri" w:hAnsi="Sylfaen" w:cs="Times New Roman"/>
          <w:b/>
          <w:sz w:val="16"/>
          <w:szCs w:val="16"/>
          <w:lang w:val="ka-GE"/>
        </w:rPr>
        <w:t xml:space="preserve"> </w:t>
      </w:r>
      <w:r>
        <w:rPr>
          <w:rFonts w:ascii="Sylfaen" w:eastAsia="Calibri" w:hAnsi="Sylfaen" w:cs="Times New Roman"/>
          <w:b/>
          <w:sz w:val="16"/>
          <w:szCs w:val="16"/>
        </w:rPr>
        <w:t xml:space="preserve"> </w:t>
      </w:r>
      <w:r>
        <w:rPr>
          <w:rFonts w:ascii="Sylfaen" w:eastAsia="Calibri" w:hAnsi="Sylfaen" w:cs="Times New Roman"/>
          <w:b/>
          <w:noProof/>
          <w:sz w:val="24"/>
          <w:szCs w:val="24"/>
        </w:rPr>
        <w:drawing>
          <wp:inline distT="0" distB="0" distL="0" distR="0" wp14:anchorId="385EE81D" wp14:editId="2BFB8145">
            <wp:extent cx="5486400" cy="2876550"/>
            <wp:effectExtent l="0" t="0" r="0" b="0"/>
            <wp:docPr id="448" name="Chart 4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905AC" w:rsidRDefault="00A905AC" w:rsidP="00A905AC">
      <w:pPr>
        <w:jc w:val="both"/>
        <w:rPr>
          <w:rFonts w:ascii="Sylfaen" w:hAnsi="Sylfaen"/>
          <w:lang w:val="ka-GE"/>
        </w:rPr>
      </w:pPr>
    </w:p>
    <w:p w:rsidR="00A905AC" w:rsidRPr="0023518A" w:rsidRDefault="00A905AC" w:rsidP="00A905AC">
      <w:pPr>
        <w:jc w:val="both"/>
        <w:rPr>
          <w:rFonts w:ascii="Sylfaen" w:eastAsia="Calibri" w:hAnsi="Sylfaen" w:cs="Times New Roman"/>
          <w:b/>
          <w:sz w:val="16"/>
          <w:szCs w:val="16"/>
          <w:lang w:val="ka-GE"/>
        </w:rPr>
      </w:pPr>
      <w:r>
        <w:rPr>
          <w:rFonts w:ascii="Sylfaen" w:hAnsi="Sylfaen"/>
          <w:lang w:val="ka-GE"/>
        </w:rPr>
        <w:t xml:space="preserve">საგზაო </w:t>
      </w:r>
      <w:r w:rsidRPr="0044087C">
        <w:rPr>
          <w:rFonts w:ascii="Sylfaen" w:hAnsi="Sylfaen"/>
          <w:lang w:val="ka-GE"/>
        </w:rPr>
        <w:t>შემთხვევებისაგან დაზარალებულ ადამიანთა შორის 270 000 ქვეითია</w:t>
      </w:r>
      <w:r>
        <w:rPr>
          <w:rFonts w:ascii="Sylfaen" w:hAnsi="Sylfaen"/>
          <w:lang w:val="ka-GE"/>
        </w:rPr>
        <w:t>.</w:t>
      </w:r>
      <w:r w:rsidRPr="0044087C">
        <w:rPr>
          <w:rFonts w:ascii="Sylfaen" w:hAnsi="Sylfaen"/>
          <w:lang w:val="ka-GE"/>
        </w:rPr>
        <w:t xml:space="preserve">  </w:t>
      </w:r>
    </w:p>
    <w:p w:rsidR="00A905AC" w:rsidRPr="0023518A" w:rsidRDefault="00A905AC" w:rsidP="00A905AC">
      <w:pPr>
        <w:spacing w:after="0"/>
        <w:jc w:val="both"/>
        <w:rPr>
          <w:rFonts w:ascii="Sylfaen" w:eastAsia="SimSun" w:hAnsi="Sylfaen" w:cs="Arial-BoldMS"/>
          <w:bCs/>
          <w:color w:val="1B1C20"/>
          <w:lang w:val="ka-GE" w:eastAsia="zh-CN"/>
        </w:rPr>
      </w:pPr>
      <w:r>
        <w:rPr>
          <w:rFonts w:ascii="Sylfaen" w:eastAsia="Calibri" w:hAnsi="Sylfaen" w:cs="Times New Roman"/>
          <w:lang w:val="ka-GE" w:eastAsia="zh-CN"/>
        </w:rPr>
        <w:t>გზით მოსარგებლეებს</w:t>
      </w:r>
      <w:r w:rsidRPr="0023518A">
        <w:rPr>
          <w:rFonts w:ascii="Sylfaen" w:eastAsia="Calibri" w:hAnsi="Sylfaen" w:cs="Times New Roman"/>
          <w:lang w:val="ka-GE" w:eastAsia="zh-CN"/>
        </w:rPr>
        <w:t xml:space="preserve"> შორის ბავშვები, ფეხით მოსიარულენი, ველოსიპედისტები და ხანდაზმული ადამიანები ყველაზე დაუცველ, მოწყვლად ჯგუფს მიეკუთვნებიან. </w:t>
      </w:r>
    </w:p>
    <w:p w:rsidR="00A905AC" w:rsidRDefault="00A905AC" w:rsidP="00A905AC">
      <w:pPr>
        <w:spacing w:after="0"/>
        <w:jc w:val="both"/>
        <w:rPr>
          <w:rFonts w:ascii="Sylfaen" w:eastAsia="SimSun" w:hAnsi="Sylfaen" w:cs="Arial-BoldMS"/>
          <w:bCs/>
          <w:color w:val="1B1C20"/>
          <w:lang w:val="ka-GE" w:eastAsia="zh-CN"/>
        </w:rPr>
      </w:pPr>
      <w:r w:rsidRPr="0023518A">
        <w:rPr>
          <w:rFonts w:ascii="Sylfaen" w:eastAsia="SimSun" w:hAnsi="Sylfaen" w:cs="Arial-BoldMS"/>
          <w:bCs/>
          <w:color w:val="1B1C20"/>
          <w:lang w:val="ka-GE" w:eastAsia="zh-CN"/>
        </w:rPr>
        <w:t>საგზაო-სატრანსპორტო შემთხვევების შედეგად დაღუპვის ფაქტების მესამედი დაბალი და საშუალო შემოსავლების მქონე ქვეყნებში ქვეითად და ველოსიპედით მოსიარულეებზე მოდის.</w:t>
      </w:r>
      <w:r w:rsidRPr="0023518A">
        <w:rPr>
          <w:rFonts w:ascii="Sylfaen" w:eastAsia="SimSun" w:hAnsi="Sylfaen" w:cs="Arial-BoldMS"/>
          <w:bCs/>
          <w:color w:val="1B1C20"/>
          <w:vertAlign w:val="superscript"/>
          <w:lang w:val="ka-GE" w:eastAsia="zh-CN"/>
        </w:rPr>
        <w:footnoteReference w:id="58"/>
      </w:r>
      <w:r w:rsidRPr="0023518A">
        <w:rPr>
          <w:rFonts w:ascii="Sylfaen" w:eastAsia="SimSun" w:hAnsi="Sylfaen" w:cs="Arial-BoldMS"/>
          <w:bCs/>
          <w:color w:val="1B1C20"/>
          <w:lang w:val="ka-GE" w:eastAsia="zh-CN"/>
        </w:rPr>
        <w:t xml:space="preserve">  (სურათი</w:t>
      </w:r>
      <w:r>
        <w:rPr>
          <w:rFonts w:ascii="Sylfaen" w:eastAsia="SimSun" w:hAnsi="Sylfaen" w:cs="Arial-BoldMS"/>
          <w:bCs/>
          <w:color w:val="1B1C20"/>
          <w:lang w:val="ka-GE" w:eastAsia="zh-CN"/>
        </w:rPr>
        <w:t xml:space="preserve"> </w:t>
      </w:r>
      <w:r w:rsidR="004B287B">
        <w:rPr>
          <w:rFonts w:ascii="Sylfaen" w:eastAsia="SimSun" w:hAnsi="Sylfaen" w:cs="Arial-BoldMS"/>
          <w:bCs/>
          <w:color w:val="1B1C20"/>
          <w:lang w:val="ka-GE" w:eastAsia="zh-CN"/>
        </w:rPr>
        <w:t>116</w:t>
      </w:r>
      <w:r w:rsidRPr="0023518A">
        <w:rPr>
          <w:rFonts w:ascii="Sylfaen" w:eastAsia="SimSun" w:hAnsi="Sylfaen" w:cs="Arial-BoldMS"/>
          <w:bCs/>
          <w:color w:val="1B1C20"/>
          <w:lang w:val="ka-GE" w:eastAsia="zh-CN"/>
        </w:rPr>
        <w:t>).</w:t>
      </w:r>
    </w:p>
    <w:p w:rsidR="00A905AC" w:rsidRDefault="00A905AC" w:rsidP="00A905AC">
      <w:pPr>
        <w:spacing w:after="0"/>
        <w:jc w:val="both"/>
        <w:rPr>
          <w:rFonts w:ascii="Sylfaen" w:eastAsia="SimSun" w:hAnsi="Sylfaen" w:cs="Arial-BoldMS"/>
          <w:bCs/>
          <w:color w:val="1B1C20"/>
          <w:lang w:val="ka-GE" w:eastAsia="zh-CN"/>
        </w:rPr>
      </w:pPr>
    </w:p>
    <w:p w:rsidR="00A905AC" w:rsidRDefault="00A905AC" w:rsidP="00A905AC">
      <w:pPr>
        <w:spacing w:after="0"/>
        <w:jc w:val="both"/>
        <w:rPr>
          <w:rFonts w:ascii="Sylfaen" w:eastAsia="SimSun" w:hAnsi="Sylfaen" w:cs="Arial-BoldMS"/>
          <w:bCs/>
          <w:color w:val="1B1C20"/>
          <w:lang w:val="ka-GE" w:eastAsia="zh-CN"/>
        </w:rPr>
      </w:pPr>
    </w:p>
    <w:p w:rsidR="00A905AC" w:rsidRPr="000222FD" w:rsidRDefault="00A905AC" w:rsidP="00282C1C">
      <w:pPr>
        <w:spacing w:after="0"/>
        <w:jc w:val="both"/>
        <w:rPr>
          <w:rFonts w:ascii="Sylfaen" w:eastAsia="SimSun" w:hAnsi="Sylfaen" w:cs="Arial-BoldMS"/>
          <w:bCs/>
          <w:color w:val="1B1C20"/>
          <w:lang w:val="ka-GE" w:eastAsia="zh-CN"/>
        </w:rPr>
      </w:pPr>
      <w:r w:rsidRPr="000222FD">
        <w:rPr>
          <w:rFonts w:ascii="Sylfaen" w:eastAsia="SimSun" w:hAnsi="Sylfaen" w:cs="Arial-BoldMS"/>
          <w:bCs/>
          <w:color w:val="1B1C20"/>
          <w:lang w:val="ka-GE" w:eastAsia="zh-CN"/>
        </w:rPr>
        <w:t xml:space="preserve">სურათი </w:t>
      </w:r>
      <w:r w:rsidR="004B287B" w:rsidRPr="000222FD">
        <w:rPr>
          <w:rFonts w:ascii="Sylfaen" w:eastAsia="SimSun" w:hAnsi="Sylfaen" w:cs="Arial-BoldMS"/>
          <w:bCs/>
          <w:color w:val="1B1C20"/>
          <w:lang w:val="ka-GE" w:eastAsia="zh-CN"/>
        </w:rPr>
        <w:t>116</w:t>
      </w:r>
      <w:r w:rsidRPr="000222FD">
        <w:rPr>
          <w:rFonts w:ascii="Sylfaen" w:eastAsia="SimSun" w:hAnsi="Sylfaen" w:cs="Arial-BoldMS"/>
          <w:bCs/>
          <w:color w:val="1B1C20"/>
          <w:lang w:eastAsia="zh-CN"/>
        </w:rPr>
        <w:t xml:space="preserve">. </w:t>
      </w:r>
      <w:r w:rsidRPr="000222FD">
        <w:rPr>
          <w:rFonts w:ascii="Sylfaen" w:eastAsia="SimSun" w:hAnsi="Sylfaen" w:cs="Arial-BoldMS"/>
          <w:bCs/>
          <w:color w:val="1B1C20"/>
          <w:lang w:val="ka-GE" w:eastAsia="zh-CN"/>
        </w:rPr>
        <w:t>საგზაო-სატრანსპორტო შემთხვევებით განპირობებული სიკვდილიანობის წილობრივი გადანაწილება გზით მოსარგებლეების ტიპისა და ქვეყნის შემოსავლების მიხედვით</w:t>
      </w:r>
    </w:p>
    <w:p w:rsidR="00A905AC" w:rsidRPr="00803CFB" w:rsidRDefault="00A905AC" w:rsidP="00A905AC">
      <w:pPr>
        <w:spacing w:after="0"/>
        <w:jc w:val="center"/>
        <w:rPr>
          <w:rFonts w:ascii="Sylfaen" w:eastAsia="SimSun" w:hAnsi="Sylfaen" w:cs="Arial-BoldMS"/>
          <w:b/>
          <w:bCs/>
          <w:color w:val="1B1C20"/>
          <w:sz w:val="20"/>
          <w:szCs w:val="20"/>
          <w:lang w:val="ka-GE" w:eastAsia="zh-CN"/>
        </w:rPr>
      </w:pPr>
      <w:r w:rsidRPr="00803CFB">
        <w:rPr>
          <w:rFonts w:ascii="Sylfaen" w:eastAsia="SimSun" w:hAnsi="Sylfaen" w:cs="Arial-BoldMS"/>
          <w:b/>
          <w:bCs/>
          <w:color w:val="1B1C20"/>
          <w:sz w:val="20"/>
          <w:szCs w:val="20"/>
          <w:lang w:val="ka-GE" w:eastAsia="zh-CN"/>
        </w:rPr>
        <w:t xml:space="preserve">                              </w:t>
      </w:r>
      <w:r>
        <w:rPr>
          <w:rFonts w:ascii="Sylfaen" w:eastAsia="SimSun" w:hAnsi="Sylfaen" w:cs="Arial-BoldMS"/>
          <w:b/>
          <w:bCs/>
          <w:color w:val="1B1C20"/>
          <w:sz w:val="20"/>
          <w:szCs w:val="20"/>
          <w:lang w:val="ka-GE" w:eastAsia="zh-CN"/>
        </w:rPr>
        <w:t xml:space="preserve">                               </w:t>
      </w:r>
      <w:r w:rsidRPr="00803CFB">
        <w:rPr>
          <w:rFonts w:ascii="Sylfaen" w:eastAsia="SimSun" w:hAnsi="Sylfaen" w:cs="Arial-BoldMS"/>
          <w:b/>
          <w:bCs/>
          <w:color w:val="1B1C20"/>
          <w:sz w:val="20"/>
          <w:szCs w:val="20"/>
          <w:lang w:val="ka-GE" w:eastAsia="zh-CN"/>
        </w:rPr>
        <w:t xml:space="preserve">                                                                     </w:t>
      </w:r>
    </w:p>
    <w:p w:rsidR="00A905AC" w:rsidRDefault="00A905AC" w:rsidP="00A905AC">
      <w:pPr>
        <w:rPr>
          <w:rFonts w:ascii="Sylfaen" w:hAnsi="Sylfaen" w:cs="Arial"/>
          <w:shd w:val="clear" w:color="auto" w:fill="FFFFFF"/>
          <w:lang w:val="ka-GE"/>
        </w:rPr>
      </w:pPr>
      <w:r>
        <w:rPr>
          <w:rFonts w:ascii="Sylfaen" w:hAnsi="Sylfaen" w:cs="Arial"/>
          <w:noProof/>
          <w:color w:val="4F4F4F"/>
        </w:rPr>
        <w:drawing>
          <wp:inline distT="0" distB="0" distL="0" distR="0" wp14:anchorId="6A9AFAA6" wp14:editId="568E9030">
            <wp:extent cx="6009798" cy="3150235"/>
            <wp:effectExtent l="0" t="0" r="0" b="0"/>
            <wp:docPr id="449" name="Picture 449" descr="C:\Users\deo\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o\Desktop\Capture.PNG"/>
                    <pic:cNvPicPr>
                      <a:picLocks noChangeAspect="1" noChangeArrowheads="1"/>
                    </pic:cNvPicPr>
                  </pic:nvPicPr>
                  <pic:blipFill>
                    <a:blip r:embed="rId139"/>
                    <a:srcRect/>
                    <a:stretch>
                      <a:fillRect/>
                    </a:stretch>
                  </pic:blipFill>
                  <pic:spPr bwMode="auto">
                    <a:xfrm>
                      <a:off x="0" y="0"/>
                      <a:ext cx="6021028" cy="3156122"/>
                    </a:xfrm>
                    <a:prstGeom prst="rect">
                      <a:avLst/>
                    </a:prstGeom>
                    <a:noFill/>
                    <a:ln w="9525">
                      <a:noFill/>
                      <a:miter lim="800000"/>
                      <a:headEnd/>
                      <a:tailEnd/>
                    </a:ln>
                  </pic:spPr>
                </pic:pic>
              </a:graphicData>
            </a:graphic>
          </wp:inline>
        </w:drawing>
      </w:r>
    </w:p>
    <w:p w:rsidR="00A905AC" w:rsidRDefault="00A905AC" w:rsidP="00A905AC">
      <w:pPr>
        <w:jc w:val="both"/>
        <w:rPr>
          <w:rFonts w:ascii="Sylfaen" w:hAnsi="Sylfaen" w:cs="Arial"/>
          <w:shd w:val="clear" w:color="auto" w:fill="FFFFFF"/>
          <w:lang w:val="ka-GE"/>
        </w:rPr>
      </w:pPr>
      <w:r w:rsidRPr="00975AE8">
        <w:rPr>
          <w:rFonts w:ascii="Sylfaen" w:hAnsi="Sylfaen" w:cs="Arial"/>
          <w:shd w:val="clear" w:color="auto" w:fill="FFFFFF"/>
          <w:lang w:val="ka-GE"/>
        </w:rPr>
        <w:t>მაღალშემოსავლიან ქვეყნებში,  გზით მოსარგეებლებს შორის ყველაზე მოწყვლად ჯგუფს ხანდაზმული ქვეითები განეკუთვნებიან</w:t>
      </w:r>
      <w:r>
        <w:rPr>
          <w:rFonts w:ascii="Sylfaen" w:hAnsi="Sylfaen" w:cs="Arial"/>
          <w:shd w:val="clear" w:color="auto" w:fill="FFFFFF"/>
          <w:lang w:val="ka-GE"/>
        </w:rPr>
        <w:t>.</w:t>
      </w:r>
      <w:r w:rsidRPr="00975AE8">
        <w:rPr>
          <w:rFonts w:ascii="Sylfaen" w:hAnsi="Sylfaen" w:cs="Arial"/>
          <w:shd w:val="clear" w:color="auto" w:fill="FFFFFF"/>
          <w:lang w:val="ka-GE"/>
        </w:rPr>
        <w:t xml:space="preserve"> მათი</w:t>
      </w:r>
      <w:r>
        <w:rPr>
          <w:rFonts w:ascii="Sylfaen" w:hAnsi="Sylfaen" w:cs="Arial"/>
          <w:shd w:val="clear" w:color="auto" w:fill="FFFFFF"/>
          <w:lang w:val="ka-GE"/>
        </w:rPr>
        <w:t xml:space="preserve"> </w:t>
      </w:r>
      <w:r w:rsidRPr="00975AE8">
        <w:rPr>
          <w:rFonts w:ascii="Sylfaen" w:hAnsi="Sylfaen" w:cs="Arial"/>
          <w:shd w:val="clear" w:color="auto" w:fill="FFFFFF"/>
          <w:lang w:val="ka-GE"/>
        </w:rPr>
        <w:t>სპეციფიკური მახასიათებლების გამო</w:t>
      </w:r>
      <w:r>
        <w:rPr>
          <w:rFonts w:ascii="Sylfaen" w:hAnsi="Sylfaen" w:cs="Arial"/>
          <w:shd w:val="clear" w:color="auto" w:fill="FFFFFF"/>
          <w:lang w:val="ka-GE"/>
        </w:rPr>
        <w:t>, კერძოდ</w:t>
      </w:r>
      <w:r w:rsidRPr="00975AE8">
        <w:rPr>
          <w:rFonts w:ascii="Sylfaen" w:hAnsi="Sylfaen" w:cs="Arial"/>
          <w:shd w:val="clear" w:color="auto" w:fill="FFFFFF"/>
          <w:lang w:val="ka-GE"/>
        </w:rPr>
        <w:t xml:space="preserve">: სუსტი მხედველობა, შენელებული რეაქცია, ნელი სიარული და ა.შ. დაბალი და საშუალო შემოსავლის მქონე ქვეყნებში, კი პირიქით, ახალგაზრდა ქვეითები უფრო მაღალი რისკის ქვეშ იმყოფებიან, მათი რისკის შემცველი ქცევების, დამოკიდებულების, გარემო ფაქტორებზე ყურადღების ნაკლებობის გამო. ასევე საფრთხის ქვეშ არიან, უნარშეზღუდული ბავშვები და მოზარდები. </w:t>
      </w:r>
    </w:p>
    <w:p w:rsidR="00A905AC" w:rsidRDefault="00A905AC" w:rsidP="00A905AC">
      <w:pPr>
        <w:jc w:val="both"/>
        <w:rPr>
          <w:rFonts w:ascii="Sylfaen" w:hAnsi="Sylfaen" w:cs="Arial"/>
          <w:shd w:val="clear" w:color="auto" w:fill="FFFFFF"/>
          <w:lang w:val="ka-GE"/>
        </w:rPr>
      </w:pPr>
    </w:p>
    <w:p w:rsidR="00A905AC" w:rsidRDefault="00A905AC" w:rsidP="00A905AC">
      <w:pPr>
        <w:jc w:val="both"/>
        <w:rPr>
          <w:rFonts w:ascii="Sylfaen" w:hAnsi="Sylfaen" w:cs="Arial"/>
          <w:shd w:val="clear" w:color="auto" w:fill="FFFFFF"/>
          <w:lang w:val="ka-GE"/>
        </w:rPr>
      </w:pPr>
    </w:p>
    <w:p w:rsidR="00A905AC" w:rsidRPr="00EF6007" w:rsidRDefault="00A905AC" w:rsidP="00A905AC">
      <w:pPr>
        <w:jc w:val="center"/>
        <w:rPr>
          <w:rFonts w:ascii="Sylfaen" w:hAnsi="Sylfaen"/>
          <w:sz w:val="24"/>
          <w:szCs w:val="24"/>
          <w:lang w:val="ka-GE"/>
        </w:rPr>
      </w:pPr>
      <w:r w:rsidRPr="00EF6007">
        <w:rPr>
          <w:rFonts w:ascii="Sylfaen" w:eastAsia="Calibri" w:hAnsi="Sylfaen" w:cs="Sylfaen"/>
          <w:b/>
          <w:color w:val="002060"/>
          <w:sz w:val="24"/>
          <w:szCs w:val="24"/>
          <w:lang w:val="ka-GE" w:eastAsia="zh-CN"/>
        </w:rPr>
        <w:t>ტრავმები</w:t>
      </w:r>
      <w:r w:rsidRPr="00EF6007">
        <w:rPr>
          <w:rFonts w:ascii="Sylfaen" w:eastAsia="Calibri" w:hAnsi="Sylfaen" w:cs="Times New Roman"/>
          <w:b/>
          <w:color w:val="002060"/>
          <w:sz w:val="24"/>
          <w:szCs w:val="24"/>
          <w:lang w:val="ka-GE" w:eastAsia="zh-CN"/>
        </w:rPr>
        <w:t xml:space="preserve">, </w:t>
      </w:r>
      <w:r w:rsidRPr="00EF6007">
        <w:rPr>
          <w:rFonts w:ascii="Sylfaen" w:eastAsia="Calibri" w:hAnsi="Sylfaen" w:cs="Sylfaen"/>
          <w:b/>
          <w:color w:val="002060"/>
          <w:sz w:val="24"/>
          <w:szCs w:val="24"/>
          <w:lang w:val="ka-GE" w:eastAsia="zh-CN"/>
        </w:rPr>
        <w:t>მოწამვლები</w:t>
      </w:r>
      <w:r w:rsidRPr="00EF6007">
        <w:rPr>
          <w:rFonts w:ascii="Sylfaen" w:eastAsia="Calibri" w:hAnsi="Sylfaen" w:cs="Times New Roman"/>
          <w:b/>
          <w:color w:val="002060"/>
          <w:sz w:val="24"/>
          <w:szCs w:val="24"/>
          <w:lang w:val="ka-GE" w:eastAsia="zh-CN"/>
        </w:rPr>
        <w:t xml:space="preserve">, </w:t>
      </w:r>
      <w:r w:rsidRPr="00EF6007">
        <w:rPr>
          <w:rFonts w:ascii="Sylfaen" w:eastAsia="Calibri" w:hAnsi="Sylfaen" w:cs="Sylfaen"/>
          <w:b/>
          <w:color w:val="002060"/>
          <w:sz w:val="24"/>
          <w:szCs w:val="24"/>
          <w:lang w:val="ka-GE" w:eastAsia="zh-CN"/>
        </w:rPr>
        <w:t>და</w:t>
      </w:r>
      <w:r w:rsidRPr="00EF6007">
        <w:rPr>
          <w:rFonts w:ascii="Sylfaen" w:eastAsia="Calibri" w:hAnsi="Sylfaen" w:cs="Times New Roman"/>
          <w:b/>
          <w:color w:val="002060"/>
          <w:sz w:val="24"/>
          <w:szCs w:val="24"/>
          <w:lang w:val="ka-GE" w:eastAsia="zh-CN"/>
        </w:rPr>
        <w:t xml:space="preserve"> </w:t>
      </w:r>
      <w:r w:rsidRPr="00EF6007">
        <w:rPr>
          <w:rFonts w:ascii="Sylfaen" w:eastAsia="Calibri" w:hAnsi="Sylfaen" w:cs="Sylfaen"/>
          <w:b/>
          <w:color w:val="002060"/>
          <w:sz w:val="24"/>
          <w:szCs w:val="24"/>
          <w:lang w:val="ka-GE" w:eastAsia="zh-CN"/>
        </w:rPr>
        <w:t>გარეგანი</w:t>
      </w:r>
      <w:r w:rsidRPr="00EF6007">
        <w:rPr>
          <w:rFonts w:ascii="Sylfaen" w:eastAsia="Calibri" w:hAnsi="Sylfaen" w:cs="Times New Roman"/>
          <w:b/>
          <w:color w:val="002060"/>
          <w:sz w:val="24"/>
          <w:szCs w:val="24"/>
          <w:lang w:val="ka-GE" w:eastAsia="zh-CN"/>
        </w:rPr>
        <w:t xml:space="preserve"> </w:t>
      </w:r>
      <w:r w:rsidRPr="00EF6007">
        <w:rPr>
          <w:rFonts w:ascii="Sylfaen" w:eastAsia="Calibri" w:hAnsi="Sylfaen" w:cs="Sylfaen"/>
          <w:b/>
          <w:color w:val="002060"/>
          <w:sz w:val="24"/>
          <w:szCs w:val="24"/>
          <w:lang w:val="ka-GE" w:eastAsia="zh-CN"/>
        </w:rPr>
        <w:t>მიზეზების</w:t>
      </w:r>
      <w:r w:rsidRPr="00EF6007">
        <w:rPr>
          <w:rFonts w:ascii="Sylfaen" w:eastAsia="Calibri" w:hAnsi="Sylfaen" w:cs="Times New Roman"/>
          <w:b/>
          <w:color w:val="002060"/>
          <w:sz w:val="24"/>
          <w:szCs w:val="24"/>
          <w:lang w:val="ka-GE" w:eastAsia="zh-CN"/>
        </w:rPr>
        <w:t xml:space="preserve"> </w:t>
      </w:r>
      <w:r w:rsidRPr="00EF6007">
        <w:rPr>
          <w:rFonts w:ascii="Sylfaen" w:eastAsia="Calibri" w:hAnsi="Sylfaen" w:cs="Sylfaen"/>
          <w:b/>
          <w:color w:val="002060"/>
          <w:sz w:val="24"/>
          <w:szCs w:val="24"/>
          <w:lang w:val="ka-GE" w:eastAsia="zh-CN"/>
        </w:rPr>
        <w:t>ზემოქმედების</w:t>
      </w:r>
      <w:r w:rsidRPr="00EF6007">
        <w:rPr>
          <w:rFonts w:ascii="Sylfaen" w:eastAsia="Calibri" w:hAnsi="Sylfaen" w:cs="Times New Roman"/>
          <w:b/>
          <w:color w:val="002060"/>
          <w:sz w:val="24"/>
          <w:szCs w:val="24"/>
          <w:lang w:val="ka-GE" w:eastAsia="zh-CN"/>
        </w:rPr>
        <w:t xml:space="preserve"> </w:t>
      </w:r>
      <w:r w:rsidRPr="00EF6007">
        <w:rPr>
          <w:rFonts w:ascii="Sylfaen" w:eastAsia="Calibri" w:hAnsi="Sylfaen" w:cs="Sylfaen"/>
          <w:b/>
          <w:color w:val="002060"/>
          <w:sz w:val="24"/>
          <w:szCs w:val="24"/>
          <w:lang w:val="ka-GE" w:eastAsia="zh-CN"/>
        </w:rPr>
        <w:t>ზოგიერთი</w:t>
      </w:r>
      <w:r>
        <w:rPr>
          <w:rFonts w:ascii="Sylfaen" w:eastAsia="Calibri" w:hAnsi="Sylfaen" w:cs="Sylfaen"/>
          <w:b/>
          <w:color w:val="002060"/>
          <w:sz w:val="24"/>
          <w:szCs w:val="24"/>
          <w:lang w:val="ka-GE" w:eastAsia="zh-CN"/>
        </w:rPr>
        <w:t xml:space="preserve">       </w:t>
      </w:r>
      <w:r w:rsidRPr="00EF6007">
        <w:rPr>
          <w:rFonts w:ascii="Sylfaen" w:eastAsia="Calibri" w:hAnsi="Sylfaen" w:cs="Times New Roman"/>
          <w:b/>
          <w:color w:val="002060"/>
          <w:sz w:val="24"/>
          <w:szCs w:val="24"/>
          <w:lang w:val="ka-GE" w:eastAsia="zh-CN"/>
        </w:rPr>
        <w:t xml:space="preserve"> </w:t>
      </w:r>
      <w:r w:rsidRPr="00EF6007">
        <w:rPr>
          <w:rFonts w:ascii="Sylfaen" w:eastAsia="Calibri" w:hAnsi="Sylfaen" w:cs="Sylfaen"/>
          <w:b/>
          <w:color w:val="002060"/>
          <w:sz w:val="24"/>
          <w:szCs w:val="24"/>
          <w:lang w:val="ka-GE" w:eastAsia="zh-CN"/>
        </w:rPr>
        <w:t>შედეგი</w:t>
      </w:r>
      <w:r>
        <w:rPr>
          <w:rFonts w:ascii="Sylfaen" w:eastAsia="Calibri" w:hAnsi="Sylfaen" w:cs="Sylfaen"/>
          <w:b/>
          <w:color w:val="002060"/>
          <w:sz w:val="24"/>
          <w:szCs w:val="24"/>
          <w:lang w:val="ka-GE" w:eastAsia="zh-CN"/>
        </w:rPr>
        <w:t xml:space="preserve"> საქართველოში</w:t>
      </w:r>
    </w:p>
    <w:p w:rsidR="00A905AC" w:rsidRDefault="00A905AC" w:rsidP="00A905AC">
      <w:pPr>
        <w:jc w:val="both"/>
        <w:rPr>
          <w:rFonts w:ascii="Sylfaen" w:hAnsi="Sylfaen"/>
          <w:lang w:val="ka-GE"/>
        </w:rPr>
      </w:pPr>
      <w:r w:rsidRPr="00EF6007">
        <w:rPr>
          <w:rFonts w:ascii="Sylfaen" w:hAnsi="Sylfaen" w:cs="Sylfaen"/>
          <w:lang w:val="ka-GE"/>
        </w:rPr>
        <w:t xml:space="preserve">საქართველოში, </w:t>
      </w:r>
      <w:r w:rsidRPr="00EF6007">
        <w:rPr>
          <w:rFonts w:ascii="Sylfaen" w:hAnsi="Sylfaen" w:cs="Arial Unicode MS"/>
          <w:lang w:val="ka-GE"/>
        </w:rPr>
        <w:t>ს</w:t>
      </w:r>
      <w:r w:rsidRPr="00EF6007">
        <w:rPr>
          <w:rFonts w:ascii="Sylfaen" w:hAnsi="Sylfaen" w:cs="Sylfaen"/>
          <w:lang w:val="ka-GE"/>
        </w:rPr>
        <w:t>ხეულის</w:t>
      </w:r>
      <w:r w:rsidRPr="00EF6007">
        <w:rPr>
          <w:rFonts w:ascii="Sylfaen" w:hAnsi="Sylfaen"/>
          <w:lang w:val="ka-GE"/>
        </w:rPr>
        <w:t xml:space="preserve"> </w:t>
      </w:r>
      <w:r w:rsidRPr="00EF6007">
        <w:rPr>
          <w:rFonts w:ascii="Sylfaen" w:hAnsi="Sylfaen" w:cs="Sylfaen"/>
          <w:lang w:val="ka-GE"/>
        </w:rPr>
        <w:t>დაზიანება</w:t>
      </w:r>
      <w:r w:rsidRPr="00EF6007">
        <w:rPr>
          <w:rFonts w:ascii="Sylfaen" w:hAnsi="Sylfaen"/>
          <w:lang w:val="ka-GE"/>
        </w:rPr>
        <w:t xml:space="preserve"> </w:t>
      </w:r>
      <w:r w:rsidRPr="00EF6007">
        <w:rPr>
          <w:rFonts w:ascii="Sylfaen" w:hAnsi="Sylfaen" w:cs="Sylfaen"/>
          <w:lang w:val="ka-GE"/>
        </w:rPr>
        <w:t>სიკვდილიანობის</w:t>
      </w:r>
      <w:r w:rsidRPr="00EF6007">
        <w:rPr>
          <w:rFonts w:ascii="Sylfaen" w:hAnsi="Sylfaen"/>
          <w:lang w:val="ka-GE"/>
        </w:rPr>
        <w:t xml:space="preserve"> </w:t>
      </w:r>
      <w:r w:rsidRPr="00EF6007">
        <w:rPr>
          <w:rFonts w:ascii="Sylfaen" w:hAnsi="Sylfaen" w:cs="Sylfaen"/>
          <w:lang w:val="ka-GE"/>
        </w:rPr>
        <w:t>მეოთხე</w:t>
      </w:r>
      <w:r w:rsidRPr="00EF6007">
        <w:rPr>
          <w:rFonts w:ascii="Sylfaen" w:hAnsi="Sylfaen"/>
          <w:lang w:val="ka-GE"/>
        </w:rPr>
        <w:t xml:space="preserve"> </w:t>
      </w:r>
      <w:r w:rsidRPr="00EF6007">
        <w:rPr>
          <w:rFonts w:ascii="Sylfaen" w:hAnsi="Sylfaen" w:cs="Sylfaen"/>
          <w:lang w:val="ka-GE"/>
        </w:rPr>
        <w:t>მიზეზს წარმოადგენს</w:t>
      </w:r>
      <w:r w:rsidRPr="00EF6007">
        <w:rPr>
          <w:rFonts w:ascii="Sylfaen" w:hAnsi="Sylfaen"/>
          <w:lang w:val="ka-GE"/>
        </w:rPr>
        <w:t xml:space="preserve">. </w:t>
      </w:r>
      <w:r w:rsidRPr="00EF6007">
        <w:rPr>
          <w:rFonts w:ascii="Sylfaen" w:eastAsia="Times New Roman" w:hAnsi="Sylfaen" w:cs="Arial-BoldMS"/>
          <w:bCs/>
          <w:lang w:val="ka-GE" w:eastAsia="ru-RU"/>
        </w:rPr>
        <w:t xml:space="preserve">ზოგად დაზიანებათა სტრუქტურაში საგზაო-სატრანსპორტო ტრავმატიზმს ერთ-ერთი წამყვანი </w:t>
      </w:r>
      <w:r w:rsidRPr="00B4780C">
        <w:rPr>
          <w:rFonts w:ascii="Sylfaen" w:eastAsia="Times New Roman" w:hAnsi="Sylfaen" w:cs="Arial-BoldMS"/>
          <w:bCs/>
          <w:color w:val="1B1C20"/>
          <w:lang w:val="ka-GE" w:eastAsia="ru-RU"/>
        </w:rPr>
        <w:t xml:space="preserve">ადგილი უკავია. </w:t>
      </w:r>
      <w:r w:rsidRPr="009A155C">
        <w:rPr>
          <w:rFonts w:ascii="Sylfaen" w:hAnsi="Sylfaen" w:cs="Sylfaen"/>
          <w:lang w:val="ka-GE"/>
        </w:rPr>
        <w:t>საქართველოსთვის</w:t>
      </w:r>
      <w:r w:rsidRPr="009A155C">
        <w:rPr>
          <w:rFonts w:ascii="Sylfaen" w:hAnsi="Sylfaen"/>
          <w:lang w:val="ka-GE"/>
        </w:rPr>
        <w:t xml:space="preserve"> </w:t>
      </w:r>
      <w:r w:rsidRPr="009A155C">
        <w:rPr>
          <w:rFonts w:ascii="Sylfaen" w:hAnsi="Sylfaen" w:cs="Sylfaen"/>
          <w:lang w:val="ka-GE"/>
        </w:rPr>
        <w:t>საგზაო</w:t>
      </w:r>
      <w:r w:rsidRPr="009A155C">
        <w:rPr>
          <w:rFonts w:ascii="Sylfaen" w:hAnsi="Sylfaen"/>
          <w:lang w:val="ka-GE"/>
        </w:rPr>
        <w:t xml:space="preserve"> </w:t>
      </w:r>
      <w:r w:rsidRPr="009A155C">
        <w:rPr>
          <w:rFonts w:ascii="Sylfaen" w:hAnsi="Sylfaen" w:cs="Sylfaen"/>
          <w:lang w:val="ka-GE"/>
        </w:rPr>
        <w:t>შემთხვევების</w:t>
      </w:r>
      <w:r w:rsidRPr="009A155C">
        <w:rPr>
          <w:rFonts w:ascii="Sylfaen" w:hAnsi="Sylfaen"/>
          <w:lang w:val="ka-GE"/>
        </w:rPr>
        <w:t xml:space="preserve"> </w:t>
      </w:r>
      <w:r w:rsidRPr="009A155C">
        <w:rPr>
          <w:rFonts w:ascii="Sylfaen" w:hAnsi="Sylfaen" w:cs="Sylfaen"/>
          <w:lang w:val="ka-GE"/>
        </w:rPr>
        <w:t>შედეგად</w:t>
      </w:r>
      <w:r w:rsidRPr="009A155C">
        <w:rPr>
          <w:rFonts w:ascii="Sylfaen" w:hAnsi="Sylfaen"/>
          <w:lang w:val="ka-GE"/>
        </w:rPr>
        <w:t xml:space="preserve"> </w:t>
      </w:r>
      <w:r w:rsidRPr="009A155C">
        <w:rPr>
          <w:rFonts w:ascii="Sylfaen" w:hAnsi="Sylfaen" w:cs="Sylfaen"/>
          <w:lang w:val="ka-GE"/>
        </w:rPr>
        <w:t>დაღუპულთა</w:t>
      </w:r>
      <w:r w:rsidRPr="009A155C">
        <w:rPr>
          <w:rFonts w:ascii="Sylfaen" w:hAnsi="Sylfaen"/>
          <w:lang w:val="ka-GE"/>
        </w:rPr>
        <w:t xml:space="preserve"> </w:t>
      </w:r>
      <w:r w:rsidRPr="009A155C">
        <w:rPr>
          <w:rFonts w:ascii="Sylfaen" w:hAnsi="Sylfaen" w:cs="Sylfaen"/>
          <w:lang w:val="ka-GE"/>
        </w:rPr>
        <w:t>და</w:t>
      </w:r>
      <w:r w:rsidRPr="009A155C">
        <w:rPr>
          <w:rFonts w:ascii="Sylfaen" w:hAnsi="Sylfaen"/>
          <w:lang w:val="ka-GE"/>
        </w:rPr>
        <w:t xml:space="preserve"> </w:t>
      </w:r>
      <w:r w:rsidRPr="009A155C">
        <w:rPr>
          <w:rFonts w:ascii="Sylfaen" w:hAnsi="Sylfaen" w:cs="Sylfaen"/>
          <w:lang w:val="ka-GE"/>
        </w:rPr>
        <w:t>დაშავებულთა</w:t>
      </w:r>
      <w:r w:rsidRPr="009A155C">
        <w:rPr>
          <w:rFonts w:ascii="Sylfaen" w:hAnsi="Sylfaen"/>
          <w:lang w:val="ka-GE"/>
        </w:rPr>
        <w:t xml:space="preserve"> </w:t>
      </w:r>
      <w:r w:rsidRPr="009A155C">
        <w:rPr>
          <w:rFonts w:ascii="Sylfaen" w:hAnsi="Sylfaen" w:cs="Sylfaen"/>
          <w:lang w:val="ka-GE"/>
        </w:rPr>
        <w:t>მაღალი</w:t>
      </w:r>
      <w:r w:rsidRPr="009A155C">
        <w:rPr>
          <w:rFonts w:ascii="Sylfaen" w:hAnsi="Sylfaen"/>
          <w:lang w:val="ka-GE"/>
        </w:rPr>
        <w:t xml:space="preserve"> </w:t>
      </w:r>
      <w:r w:rsidRPr="009A155C">
        <w:rPr>
          <w:rFonts w:ascii="Sylfaen" w:hAnsi="Sylfaen" w:cs="Sylfaen"/>
          <w:lang w:val="ka-GE"/>
        </w:rPr>
        <w:t>მაჩვენებელი</w:t>
      </w:r>
      <w:r w:rsidRPr="009A155C">
        <w:rPr>
          <w:rFonts w:ascii="Sylfaen" w:hAnsi="Sylfaen"/>
          <w:lang w:val="ka-GE"/>
        </w:rPr>
        <w:t xml:space="preserve"> </w:t>
      </w:r>
      <w:r w:rsidRPr="009A155C">
        <w:rPr>
          <w:rFonts w:ascii="Sylfaen" w:hAnsi="Sylfaen" w:cs="Sylfaen"/>
          <w:lang w:val="ka-GE"/>
        </w:rPr>
        <w:t>სერიოზულ</w:t>
      </w:r>
      <w:r w:rsidRPr="009A155C">
        <w:rPr>
          <w:rFonts w:ascii="Sylfaen" w:hAnsi="Sylfaen"/>
          <w:lang w:val="ka-GE"/>
        </w:rPr>
        <w:t xml:space="preserve"> </w:t>
      </w:r>
      <w:r w:rsidRPr="009A155C">
        <w:rPr>
          <w:rFonts w:ascii="Sylfaen" w:hAnsi="Sylfaen" w:cs="Sylfaen"/>
          <w:lang w:val="ka-GE"/>
        </w:rPr>
        <w:t>პრობლემას</w:t>
      </w:r>
      <w:r w:rsidRPr="009A155C">
        <w:rPr>
          <w:rFonts w:ascii="Sylfaen" w:hAnsi="Sylfaen"/>
          <w:lang w:val="ka-GE"/>
        </w:rPr>
        <w:t xml:space="preserve"> </w:t>
      </w:r>
      <w:r w:rsidRPr="009A155C">
        <w:rPr>
          <w:rFonts w:ascii="Sylfaen" w:hAnsi="Sylfaen" w:cs="Sylfaen"/>
          <w:lang w:val="ka-GE"/>
        </w:rPr>
        <w:t>წარმოადგენს</w:t>
      </w:r>
      <w:r w:rsidRPr="009A155C">
        <w:rPr>
          <w:rFonts w:ascii="Sylfaen" w:hAnsi="Sylfaen"/>
          <w:lang w:val="ka-GE"/>
        </w:rPr>
        <w:t xml:space="preserve">. </w:t>
      </w:r>
      <w:r w:rsidRPr="009A155C">
        <w:rPr>
          <w:rFonts w:ascii="Sylfaen" w:hAnsi="Sylfaen" w:cs="Sylfaen"/>
          <w:lang w:val="ka-GE"/>
        </w:rPr>
        <w:t>საგზაო</w:t>
      </w:r>
      <w:r w:rsidRPr="009A155C">
        <w:rPr>
          <w:rFonts w:ascii="Sylfaen" w:hAnsi="Sylfaen"/>
          <w:lang w:val="ka-GE"/>
        </w:rPr>
        <w:t>-</w:t>
      </w:r>
      <w:r w:rsidRPr="009A155C">
        <w:rPr>
          <w:rFonts w:ascii="Sylfaen" w:hAnsi="Sylfaen" w:cs="Sylfaen"/>
          <w:lang w:val="ka-GE"/>
        </w:rPr>
        <w:t>სატრანსპორტო</w:t>
      </w:r>
      <w:r w:rsidRPr="009A155C">
        <w:rPr>
          <w:rFonts w:ascii="Sylfaen" w:hAnsi="Sylfaen"/>
          <w:lang w:val="ka-GE"/>
        </w:rPr>
        <w:t xml:space="preserve"> </w:t>
      </w:r>
      <w:r w:rsidRPr="009A155C">
        <w:rPr>
          <w:rFonts w:ascii="Sylfaen" w:hAnsi="Sylfaen" w:cs="Sylfaen"/>
          <w:lang w:val="ka-GE"/>
        </w:rPr>
        <w:t>შემთხვევების</w:t>
      </w:r>
      <w:r w:rsidRPr="009A155C">
        <w:rPr>
          <w:rFonts w:ascii="Sylfaen" w:hAnsi="Sylfaen"/>
          <w:lang w:val="ka-GE"/>
        </w:rPr>
        <w:t xml:space="preserve"> </w:t>
      </w:r>
      <w:r w:rsidRPr="009A155C">
        <w:rPr>
          <w:rFonts w:ascii="Sylfaen" w:hAnsi="Sylfaen" w:cs="Sylfaen"/>
          <w:lang w:val="ka-GE"/>
        </w:rPr>
        <w:t>შედეგად</w:t>
      </w:r>
      <w:r w:rsidRPr="009A155C">
        <w:rPr>
          <w:rFonts w:ascii="Sylfaen" w:hAnsi="Sylfaen"/>
          <w:lang w:val="ka-GE"/>
        </w:rPr>
        <w:t xml:space="preserve"> </w:t>
      </w:r>
      <w:r w:rsidRPr="009A155C">
        <w:rPr>
          <w:rFonts w:ascii="Sylfaen" w:hAnsi="Sylfaen" w:cs="Sylfaen"/>
          <w:lang w:val="ka-GE"/>
        </w:rPr>
        <w:t>ყოველწლიურად</w:t>
      </w:r>
      <w:r w:rsidRPr="009A155C">
        <w:rPr>
          <w:rFonts w:ascii="Sylfaen" w:hAnsi="Sylfaen"/>
          <w:lang w:val="ka-GE"/>
        </w:rPr>
        <w:t xml:space="preserve"> </w:t>
      </w:r>
      <w:r w:rsidRPr="009A155C">
        <w:rPr>
          <w:rFonts w:ascii="Sylfaen" w:hAnsi="Sylfaen" w:cs="Sylfaen"/>
          <w:lang w:val="ka-GE"/>
        </w:rPr>
        <w:t>რამდენიმე</w:t>
      </w:r>
      <w:r w:rsidRPr="009A155C">
        <w:rPr>
          <w:rFonts w:ascii="Sylfaen" w:hAnsi="Sylfaen"/>
          <w:lang w:val="ka-GE"/>
        </w:rPr>
        <w:t xml:space="preserve"> </w:t>
      </w:r>
      <w:r w:rsidRPr="009A155C">
        <w:rPr>
          <w:rFonts w:ascii="Sylfaen" w:hAnsi="Sylfaen" w:cs="Sylfaen"/>
          <w:lang w:val="ka-GE"/>
        </w:rPr>
        <w:t>ასეული</w:t>
      </w:r>
      <w:r w:rsidRPr="009A155C">
        <w:rPr>
          <w:rFonts w:ascii="Sylfaen" w:hAnsi="Sylfaen"/>
          <w:lang w:val="ka-GE"/>
        </w:rPr>
        <w:t xml:space="preserve"> </w:t>
      </w:r>
      <w:r w:rsidRPr="009A155C">
        <w:rPr>
          <w:rFonts w:ascii="Sylfaen" w:hAnsi="Sylfaen" w:cs="Sylfaen"/>
          <w:lang w:val="ka-GE"/>
        </w:rPr>
        <w:t>ადამიანი</w:t>
      </w:r>
      <w:r w:rsidRPr="009A155C">
        <w:rPr>
          <w:rFonts w:ascii="Sylfaen" w:hAnsi="Sylfaen"/>
          <w:lang w:val="ka-GE"/>
        </w:rPr>
        <w:t xml:space="preserve"> </w:t>
      </w:r>
      <w:r w:rsidRPr="009A155C">
        <w:rPr>
          <w:rFonts w:ascii="Sylfaen" w:hAnsi="Sylfaen" w:cs="Sylfaen"/>
          <w:lang w:val="ka-GE"/>
        </w:rPr>
        <w:t>იღუპება</w:t>
      </w:r>
      <w:r w:rsidRPr="009A155C">
        <w:rPr>
          <w:rFonts w:ascii="Sylfaen" w:hAnsi="Sylfaen"/>
          <w:lang w:val="ka-GE"/>
        </w:rPr>
        <w:t xml:space="preserve"> </w:t>
      </w:r>
      <w:r w:rsidRPr="009A155C">
        <w:rPr>
          <w:rFonts w:ascii="Sylfaen" w:hAnsi="Sylfaen" w:cs="Sylfaen"/>
          <w:lang w:val="ka-GE"/>
        </w:rPr>
        <w:t>და</w:t>
      </w:r>
      <w:r w:rsidRPr="009A155C">
        <w:rPr>
          <w:rFonts w:ascii="Sylfaen" w:hAnsi="Sylfaen"/>
          <w:lang w:val="ka-GE"/>
        </w:rPr>
        <w:t xml:space="preserve"> </w:t>
      </w:r>
      <w:r w:rsidRPr="009A155C">
        <w:rPr>
          <w:rFonts w:ascii="Sylfaen" w:hAnsi="Sylfaen" w:cs="Sylfaen"/>
          <w:lang w:val="ka-GE"/>
        </w:rPr>
        <w:t>ათასობით</w:t>
      </w:r>
      <w:r w:rsidRPr="009A155C">
        <w:rPr>
          <w:rFonts w:ascii="Sylfaen" w:hAnsi="Sylfaen"/>
          <w:lang w:val="ka-GE"/>
        </w:rPr>
        <w:t xml:space="preserve"> </w:t>
      </w:r>
      <w:r w:rsidRPr="009A155C">
        <w:rPr>
          <w:rFonts w:ascii="Sylfaen" w:hAnsi="Sylfaen" w:cs="Sylfaen"/>
          <w:lang w:val="ka-GE"/>
        </w:rPr>
        <w:t>ადამიანი</w:t>
      </w:r>
      <w:r w:rsidRPr="009A155C">
        <w:rPr>
          <w:rFonts w:ascii="Sylfaen" w:hAnsi="Sylfaen"/>
          <w:lang w:val="ka-GE"/>
        </w:rPr>
        <w:t xml:space="preserve">  </w:t>
      </w:r>
      <w:r w:rsidRPr="009A155C">
        <w:rPr>
          <w:rFonts w:ascii="Sylfaen" w:hAnsi="Sylfaen" w:cs="Sylfaen"/>
          <w:lang w:val="ka-GE"/>
        </w:rPr>
        <w:t>სხვადასხვა</w:t>
      </w:r>
      <w:r w:rsidRPr="009A155C">
        <w:rPr>
          <w:rFonts w:ascii="Sylfaen" w:hAnsi="Sylfaen"/>
          <w:lang w:val="ka-GE"/>
        </w:rPr>
        <w:t xml:space="preserve"> </w:t>
      </w:r>
      <w:r w:rsidRPr="009A155C">
        <w:rPr>
          <w:rFonts w:ascii="Sylfaen" w:hAnsi="Sylfaen" w:cs="Sylfaen"/>
          <w:lang w:val="ka-GE"/>
        </w:rPr>
        <w:t>სიმძიმის</w:t>
      </w:r>
      <w:r w:rsidRPr="009A155C">
        <w:rPr>
          <w:rFonts w:ascii="Sylfaen" w:hAnsi="Sylfaen"/>
          <w:lang w:val="ka-GE"/>
        </w:rPr>
        <w:t xml:space="preserve"> </w:t>
      </w:r>
      <w:r w:rsidRPr="009A155C">
        <w:rPr>
          <w:rFonts w:ascii="Sylfaen" w:hAnsi="Sylfaen" w:cs="Sylfaen"/>
          <w:lang w:val="ka-GE"/>
        </w:rPr>
        <w:t>დაზიანებას</w:t>
      </w:r>
      <w:r w:rsidRPr="009A155C">
        <w:rPr>
          <w:rFonts w:ascii="Sylfaen" w:hAnsi="Sylfaen"/>
          <w:lang w:val="ka-GE"/>
        </w:rPr>
        <w:t xml:space="preserve"> </w:t>
      </w:r>
      <w:r w:rsidRPr="009A155C">
        <w:rPr>
          <w:rFonts w:ascii="Sylfaen" w:hAnsi="Sylfaen" w:cs="Sylfaen"/>
          <w:lang w:val="ka-GE"/>
        </w:rPr>
        <w:t>იღებს</w:t>
      </w:r>
      <w:r w:rsidRPr="009A155C">
        <w:rPr>
          <w:rFonts w:ascii="Sylfaen" w:hAnsi="Sylfaen"/>
          <w:lang w:val="ka-GE"/>
        </w:rPr>
        <w:t xml:space="preserve">. </w:t>
      </w:r>
    </w:p>
    <w:p w:rsidR="00A905AC" w:rsidRDefault="00A905AC" w:rsidP="00A905AC">
      <w:pPr>
        <w:jc w:val="both"/>
        <w:rPr>
          <w:rFonts w:ascii="Sylfaen" w:hAnsi="Sylfaen"/>
          <w:lang w:val="ka-GE"/>
        </w:rPr>
      </w:pPr>
      <w:r w:rsidRPr="0086127C">
        <w:rPr>
          <w:rFonts w:ascii="Sylfaen" w:hAnsi="Sylfaen"/>
          <w:lang w:val="ka-GE"/>
        </w:rPr>
        <w:t>საქართველოში საგზაო-სატრანსპორტო შემთხვევების შედეგად სიკვდილ</w:t>
      </w:r>
      <w:r>
        <w:rPr>
          <w:rFonts w:ascii="Sylfaen" w:hAnsi="Sylfaen"/>
          <w:lang w:val="ka-GE"/>
        </w:rPr>
        <w:t>იანო</w:t>
      </w:r>
      <w:r w:rsidRPr="0086127C">
        <w:rPr>
          <w:rFonts w:ascii="Sylfaen" w:hAnsi="Sylfaen"/>
          <w:lang w:val="ka-GE"/>
        </w:rPr>
        <w:t>ბის მაჩვენებელი 100000 მოსახლეზე</w:t>
      </w:r>
      <w:r>
        <w:rPr>
          <w:rFonts w:ascii="Sylfaen" w:hAnsi="Sylfaen"/>
          <w:lang w:val="ka-GE"/>
        </w:rPr>
        <w:t xml:space="preserve"> 2008–2014</w:t>
      </w:r>
      <w:r w:rsidRPr="0086127C">
        <w:rPr>
          <w:rFonts w:ascii="Sylfaen" w:hAnsi="Sylfaen"/>
          <w:lang w:val="ka-GE"/>
        </w:rPr>
        <w:t xml:space="preserve"> </w:t>
      </w:r>
      <w:r>
        <w:rPr>
          <w:rFonts w:ascii="Sylfaen" w:hAnsi="Sylfaen"/>
          <w:lang w:val="ka-GE"/>
        </w:rPr>
        <w:t>წლებში</w:t>
      </w:r>
      <w:r w:rsidRPr="0086127C">
        <w:rPr>
          <w:rFonts w:ascii="Sylfaen" w:hAnsi="Sylfaen"/>
          <w:lang w:val="ka-GE"/>
        </w:rPr>
        <w:t xml:space="preserve"> კლების ტენდეციით ხასიათდებოდა, თუმცა 2015 </w:t>
      </w:r>
      <w:r>
        <w:rPr>
          <w:rFonts w:ascii="Sylfaen" w:hAnsi="Sylfaen"/>
          <w:lang w:val="ka-GE"/>
        </w:rPr>
        <w:t>წელს 2014 წელთან შედარებით</w:t>
      </w:r>
      <w:r w:rsidRPr="0086127C">
        <w:rPr>
          <w:rFonts w:ascii="Sylfaen" w:hAnsi="Sylfaen"/>
          <w:lang w:val="ka-GE"/>
        </w:rPr>
        <w:t xml:space="preserve"> მაჩვენებელი </w:t>
      </w:r>
      <w:r>
        <w:rPr>
          <w:rFonts w:ascii="Sylfaen" w:hAnsi="Sylfaen"/>
        </w:rPr>
        <w:t>41.2 %-</w:t>
      </w:r>
      <w:r>
        <w:rPr>
          <w:rFonts w:ascii="Sylfaen" w:hAnsi="Sylfaen"/>
          <w:lang w:val="ka-GE"/>
        </w:rPr>
        <w:t>ით</w:t>
      </w:r>
      <w:r w:rsidRPr="0086127C">
        <w:rPr>
          <w:rFonts w:ascii="Sylfaen" w:hAnsi="Sylfaen"/>
          <w:lang w:val="ka-GE"/>
        </w:rPr>
        <w:t xml:space="preserve"> გაიზარდა</w:t>
      </w:r>
      <w:r>
        <w:rPr>
          <w:rFonts w:ascii="Sylfaen" w:hAnsi="Sylfaen"/>
          <w:lang w:val="ka-GE"/>
        </w:rPr>
        <w:t xml:space="preserve">, 2016 წელს, კი კვლავ კლების ტენდენცია აღინიშნება </w:t>
      </w:r>
      <w:r w:rsidRPr="0086127C">
        <w:rPr>
          <w:rFonts w:ascii="Sylfaen" w:hAnsi="Sylfaen"/>
          <w:lang w:val="ka-GE"/>
        </w:rPr>
        <w:t>(სურათი</w:t>
      </w:r>
      <w:r>
        <w:rPr>
          <w:rFonts w:ascii="Sylfaen" w:hAnsi="Sylfaen"/>
          <w:lang w:val="ka-GE"/>
        </w:rPr>
        <w:t xml:space="preserve"> </w:t>
      </w:r>
      <w:r w:rsidR="004B287B">
        <w:rPr>
          <w:rFonts w:ascii="Sylfaen" w:hAnsi="Sylfaen"/>
          <w:lang w:val="ka-GE"/>
        </w:rPr>
        <w:t>117</w:t>
      </w:r>
      <w:r w:rsidRPr="0086127C">
        <w:rPr>
          <w:rFonts w:ascii="Sylfaen" w:hAnsi="Sylfaen"/>
          <w:lang w:val="ka-GE"/>
        </w:rPr>
        <w:t>).</w:t>
      </w:r>
    </w:p>
    <w:p w:rsidR="00A905AC" w:rsidRPr="000222FD" w:rsidRDefault="00A905AC" w:rsidP="00282C1C">
      <w:pPr>
        <w:jc w:val="both"/>
        <w:rPr>
          <w:rFonts w:ascii="Sylfaen" w:hAnsi="Sylfaen"/>
          <w:lang w:val="ka-GE"/>
        </w:rPr>
      </w:pPr>
      <w:r w:rsidRPr="000222FD">
        <w:rPr>
          <w:rFonts w:ascii="Sylfaen" w:hAnsi="Sylfaen"/>
          <w:lang w:val="ka-GE"/>
        </w:rPr>
        <w:t>სურათი 11</w:t>
      </w:r>
      <w:r w:rsidR="004B287B" w:rsidRPr="000222FD">
        <w:rPr>
          <w:rFonts w:ascii="Sylfaen" w:hAnsi="Sylfaen"/>
          <w:lang w:val="ka-GE"/>
        </w:rPr>
        <w:t>7</w:t>
      </w:r>
      <w:r w:rsidRPr="000222FD">
        <w:rPr>
          <w:rFonts w:ascii="Sylfaen" w:hAnsi="Sylfaen"/>
        </w:rPr>
        <w:t xml:space="preserve">. </w:t>
      </w:r>
      <w:r w:rsidRPr="000222FD">
        <w:rPr>
          <w:rFonts w:ascii="Sylfaen" w:hAnsi="Sylfaen"/>
          <w:lang w:val="ka-GE"/>
        </w:rPr>
        <w:t xml:space="preserve">ავტო-საგზაო შემთხვევების, დაშავებისა და სიკვდილიანობის დინამიკა საქართველო, 2008-2016                                                                                          </w:t>
      </w:r>
    </w:p>
    <w:p w:rsidR="00A905AC" w:rsidRDefault="00A905AC" w:rsidP="00A905AC">
      <w:pPr>
        <w:rPr>
          <w:rFonts w:ascii="Sylfaen" w:hAnsi="Sylfaen"/>
          <w:b/>
          <w:lang w:val="ka-GE"/>
        </w:rPr>
      </w:pPr>
    </w:p>
    <w:p w:rsidR="00A905AC" w:rsidRPr="005C4725" w:rsidRDefault="00A905AC" w:rsidP="00A905AC">
      <w:pPr>
        <w:jc w:val="center"/>
        <w:rPr>
          <w:rFonts w:ascii="Sylfaen" w:hAnsi="Sylfaen"/>
          <w:b/>
          <w:sz w:val="20"/>
          <w:szCs w:val="20"/>
        </w:rPr>
      </w:pPr>
      <w:r>
        <w:rPr>
          <w:rFonts w:ascii="Sylfaen" w:hAnsi="Sylfaen"/>
          <w:b/>
          <w:lang w:val="ka-GE"/>
        </w:rPr>
        <w:t xml:space="preserve">                                      </w:t>
      </w:r>
    </w:p>
    <w:p w:rsidR="00A905AC" w:rsidRDefault="00A905AC" w:rsidP="00A905AC">
      <w:pPr>
        <w:jc w:val="both"/>
        <w:rPr>
          <w:rFonts w:ascii="Sylfaen" w:hAnsi="Sylfaen"/>
          <w:lang w:val="ka-GE"/>
        </w:rPr>
      </w:pPr>
      <w:r w:rsidRPr="00E46DC2">
        <w:rPr>
          <w:rFonts w:ascii="Sylfaen" w:hAnsi="Sylfaen"/>
          <w:noProof/>
          <w:sz w:val="20"/>
          <w:szCs w:val="20"/>
        </w:rPr>
        <w:drawing>
          <wp:inline distT="0" distB="0" distL="0" distR="0" wp14:anchorId="363E7221" wp14:editId="14AD3D06">
            <wp:extent cx="6267450" cy="2047875"/>
            <wp:effectExtent l="0" t="0" r="0" b="0"/>
            <wp:docPr id="450" name="Chart 4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A905AC" w:rsidRDefault="00A905AC" w:rsidP="00A905AC">
      <w:pPr>
        <w:jc w:val="both"/>
        <w:rPr>
          <w:rFonts w:ascii="Sylfaen" w:hAnsi="Sylfaen"/>
          <w:lang w:val="ka-GE"/>
        </w:rPr>
      </w:pPr>
    </w:p>
    <w:p w:rsidR="00A905AC" w:rsidRDefault="00A905AC" w:rsidP="00A905AC">
      <w:pPr>
        <w:jc w:val="both"/>
        <w:rPr>
          <w:rFonts w:ascii="Sylfaen" w:hAnsi="Sylfaen"/>
          <w:lang w:val="ka-GE"/>
        </w:rPr>
      </w:pPr>
      <w:r w:rsidRPr="009A155C">
        <w:rPr>
          <w:rFonts w:ascii="Sylfaen" w:hAnsi="Sylfaen" w:cs="Sylfaen"/>
          <w:lang w:val="ka-GE"/>
        </w:rPr>
        <w:t>მიუხედავად</w:t>
      </w:r>
      <w:r w:rsidRPr="009A155C">
        <w:rPr>
          <w:rFonts w:ascii="Sylfaen" w:hAnsi="Sylfaen"/>
          <w:lang w:val="ka-GE"/>
        </w:rPr>
        <w:t xml:space="preserve"> </w:t>
      </w:r>
      <w:r w:rsidRPr="009A155C">
        <w:rPr>
          <w:rFonts w:ascii="Sylfaen" w:hAnsi="Sylfaen" w:cs="Sylfaen"/>
          <w:lang w:val="ka-GE"/>
        </w:rPr>
        <w:t>იმისა</w:t>
      </w:r>
      <w:r w:rsidRPr="009A155C">
        <w:rPr>
          <w:rFonts w:ascii="Sylfaen" w:hAnsi="Sylfaen"/>
          <w:lang w:val="ka-GE"/>
        </w:rPr>
        <w:t xml:space="preserve">, </w:t>
      </w:r>
      <w:r w:rsidRPr="009A155C">
        <w:rPr>
          <w:rFonts w:ascii="Sylfaen" w:hAnsi="Sylfaen" w:cs="Sylfaen"/>
          <w:lang w:val="ka-GE"/>
        </w:rPr>
        <w:t>რომ</w:t>
      </w:r>
      <w:r w:rsidRPr="009A155C">
        <w:rPr>
          <w:rFonts w:ascii="Sylfaen" w:hAnsi="Sylfaen"/>
          <w:lang w:val="ka-GE"/>
        </w:rPr>
        <w:t xml:space="preserve"> </w:t>
      </w:r>
      <w:r w:rsidRPr="009A155C">
        <w:rPr>
          <w:rFonts w:ascii="Sylfaen" w:hAnsi="Sylfaen" w:cs="Sylfaen"/>
          <w:lang w:val="ka-GE"/>
        </w:rPr>
        <w:t>საქართველოში</w:t>
      </w:r>
      <w:r w:rsidRPr="009A155C">
        <w:rPr>
          <w:rFonts w:ascii="Sylfaen" w:hAnsi="Sylfaen"/>
          <w:lang w:val="ka-GE"/>
        </w:rPr>
        <w:t xml:space="preserve"> </w:t>
      </w:r>
      <w:r w:rsidRPr="009A155C">
        <w:rPr>
          <w:rFonts w:ascii="Sylfaen" w:hAnsi="Sylfaen" w:cs="Sylfaen"/>
          <w:lang w:val="ka-GE"/>
        </w:rPr>
        <w:t>ამ</w:t>
      </w:r>
      <w:r w:rsidRPr="009A155C">
        <w:rPr>
          <w:rFonts w:ascii="Sylfaen" w:hAnsi="Sylfaen"/>
          <w:lang w:val="ka-GE"/>
        </w:rPr>
        <w:t xml:space="preserve"> </w:t>
      </w:r>
      <w:r w:rsidRPr="009A155C">
        <w:rPr>
          <w:rFonts w:ascii="Sylfaen" w:hAnsi="Sylfaen" w:cs="Sylfaen"/>
          <w:lang w:val="ka-GE"/>
        </w:rPr>
        <w:t>მიმართულებით</w:t>
      </w:r>
      <w:r w:rsidRPr="009A155C">
        <w:rPr>
          <w:rFonts w:ascii="Sylfaen" w:hAnsi="Sylfaen"/>
          <w:lang w:val="ka-GE"/>
        </w:rPr>
        <w:t xml:space="preserve"> </w:t>
      </w:r>
      <w:r w:rsidRPr="009A155C">
        <w:rPr>
          <w:rFonts w:ascii="Sylfaen" w:hAnsi="Sylfaen" w:cs="Sylfaen"/>
          <w:lang w:val="ka-GE"/>
        </w:rPr>
        <w:t>არაერთი</w:t>
      </w:r>
      <w:r w:rsidRPr="009A155C">
        <w:rPr>
          <w:rFonts w:ascii="Sylfaen" w:hAnsi="Sylfaen"/>
          <w:lang w:val="ka-GE"/>
        </w:rPr>
        <w:t xml:space="preserve"> </w:t>
      </w:r>
      <w:r w:rsidRPr="009A155C">
        <w:rPr>
          <w:rFonts w:ascii="Sylfaen" w:hAnsi="Sylfaen" w:cs="Sylfaen"/>
          <w:lang w:val="ka-GE"/>
        </w:rPr>
        <w:t>ნაბიჯი</w:t>
      </w:r>
      <w:r w:rsidRPr="009A155C">
        <w:rPr>
          <w:rFonts w:ascii="Sylfaen" w:hAnsi="Sylfaen"/>
          <w:lang w:val="ka-GE"/>
        </w:rPr>
        <w:t xml:space="preserve"> </w:t>
      </w:r>
      <w:r w:rsidRPr="009A155C">
        <w:rPr>
          <w:rFonts w:ascii="Sylfaen" w:hAnsi="Sylfaen" w:cs="Sylfaen"/>
          <w:lang w:val="ka-GE"/>
        </w:rPr>
        <w:t>გადაიდგა</w:t>
      </w:r>
      <w:r w:rsidRPr="009A155C">
        <w:rPr>
          <w:rFonts w:ascii="Sylfaen" w:hAnsi="Sylfaen"/>
          <w:lang w:val="ka-GE"/>
        </w:rPr>
        <w:t xml:space="preserve">, </w:t>
      </w:r>
      <w:r w:rsidRPr="009A155C">
        <w:rPr>
          <w:rFonts w:ascii="Sylfaen" w:hAnsi="Sylfaen" w:cs="Sylfaen"/>
          <w:lang w:val="ka-GE"/>
        </w:rPr>
        <w:t>განხორციელდა</w:t>
      </w:r>
      <w:r w:rsidRPr="009A155C">
        <w:rPr>
          <w:rFonts w:ascii="Sylfaen" w:hAnsi="Sylfaen"/>
          <w:lang w:val="ka-GE"/>
        </w:rPr>
        <w:t xml:space="preserve"> </w:t>
      </w:r>
      <w:r w:rsidRPr="009A155C">
        <w:rPr>
          <w:rFonts w:ascii="Sylfaen" w:hAnsi="Sylfaen" w:cs="Sylfaen"/>
          <w:lang w:val="ka-GE"/>
        </w:rPr>
        <w:t>მთელი</w:t>
      </w:r>
      <w:r w:rsidRPr="009A155C">
        <w:rPr>
          <w:rFonts w:ascii="Sylfaen" w:hAnsi="Sylfaen"/>
          <w:lang w:val="ka-GE"/>
        </w:rPr>
        <w:t xml:space="preserve"> </w:t>
      </w:r>
      <w:r w:rsidRPr="009A155C">
        <w:rPr>
          <w:rFonts w:ascii="Sylfaen" w:hAnsi="Sylfaen" w:cs="Sylfaen"/>
          <w:lang w:val="ka-GE"/>
        </w:rPr>
        <w:t>რიგი</w:t>
      </w:r>
      <w:r w:rsidRPr="009A155C">
        <w:rPr>
          <w:rFonts w:ascii="Sylfaen" w:hAnsi="Sylfaen"/>
          <w:lang w:val="ka-GE"/>
        </w:rPr>
        <w:t xml:space="preserve"> </w:t>
      </w:r>
      <w:r w:rsidRPr="009A155C">
        <w:rPr>
          <w:rFonts w:ascii="Sylfaen" w:hAnsi="Sylfaen" w:cs="Sylfaen"/>
          <w:lang w:val="ka-GE"/>
        </w:rPr>
        <w:t>საკანონმდებლო</w:t>
      </w:r>
      <w:r w:rsidRPr="009A155C">
        <w:rPr>
          <w:rFonts w:ascii="Sylfaen" w:hAnsi="Sylfaen"/>
          <w:lang w:val="ka-GE"/>
        </w:rPr>
        <w:t xml:space="preserve"> </w:t>
      </w:r>
      <w:r w:rsidRPr="009A155C">
        <w:rPr>
          <w:rFonts w:ascii="Sylfaen" w:hAnsi="Sylfaen" w:cs="Sylfaen"/>
          <w:lang w:val="ka-GE"/>
        </w:rPr>
        <w:t>ცვლილება</w:t>
      </w:r>
      <w:r w:rsidRPr="009A155C">
        <w:rPr>
          <w:rFonts w:ascii="Sylfaen" w:hAnsi="Sylfaen"/>
          <w:lang w:val="ka-GE"/>
        </w:rPr>
        <w:t xml:space="preserve"> </w:t>
      </w:r>
      <w:r w:rsidRPr="009A155C">
        <w:rPr>
          <w:rFonts w:ascii="Sylfaen" w:hAnsi="Sylfaen" w:cs="Sylfaen"/>
          <w:lang w:val="ka-GE"/>
        </w:rPr>
        <w:t>და</w:t>
      </w:r>
      <w:r w:rsidRPr="009A155C">
        <w:rPr>
          <w:rFonts w:ascii="Sylfaen" w:hAnsi="Sylfaen"/>
          <w:lang w:val="ka-GE"/>
        </w:rPr>
        <w:t xml:space="preserve"> </w:t>
      </w:r>
      <w:r w:rsidRPr="009A155C">
        <w:rPr>
          <w:rFonts w:ascii="Sylfaen" w:hAnsi="Sylfaen" w:cs="Sylfaen"/>
          <w:lang w:val="ka-GE"/>
        </w:rPr>
        <w:t>შეიცვალა</w:t>
      </w:r>
      <w:r w:rsidRPr="009A155C">
        <w:rPr>
          <w:rFonts w:ascii="Sylfaen" w:hAnsi="Sylfaen"/>
          <w:lang w:val="ka-GE"/>
        </w:rPr>
        <w:t xml:space="preserve"> </w:t>
      </w:r>
      <w:r w:rsidRPr="009A155C">
        <w:rPr>
          <w:rFonts w:ascii="Sylfaen" w:hAnsi="Sylfaen" w:cs="Sylfaen"/>
          <w:lang w:val="ka-GE"/>
        </w:rPr>
        <w:t>რეგულაციები</w:t>
      </w:r>
      <w:r w:rsidRPr="009A155C">
        <w:rPr>
          <w:rFonts w:ascii="Sylfaen" w:hAnsi="Sylfaen"/>
          <w:lang w:val="ka-GE"/>
        </w:rPr>
        <w:t xml:space="preserve">, </w:t>
      </w:r>
      <w:r w:rsidRPr="009A155C">
        <w:rPr>
          <w:rFonts w:ascii="Sylfaen" w:hAnsi="Sylfaen" w:cs="Sylfaen"/>
          <w:lang w:val="ka-GE"/>
        </w:rPr>
        <w:t>ჯანმრთელობის</w:t>
      </w:r>
      <w:r w:rsidRPr="009A155C">
        <w:rPr>
          <w:rFonts w:ascii="Sylfaen" w:hAnsi="Sylfaen"/>
          <w:lang w:val="ka-GE"/>
        </w:rPr>
        <w:t xml:space="preserve"> </w:t>
      </w:r>
      <w:r w:rsidRPr="009A155C">
        <w:rPr>
          <w:rFonts w:ascii="Sylfaen" w:hAnsi="Sylfaen" w:cs="Sylfaen"/>
          <w:lang w:val="ka-GE"/>
        </w:rPr>
        <w:t>მსოფლიო</w:t>
      </w:r>
      <w:r w:rsidRPr="009A155C">
        <w:rPr>
          <w:rFonts w:ascii="Sylfaen" w:hAnsi="Sylfaen"/>
          <w:lang w:val="ka-GE"/>
        </w:rPr>
        <w:t xml:space="preserve"> </w:t>
      </w:r>
      <w:r w:rsidRPr="009A155C">
        <w:rPr>
          <w:rFonts w:ascii="Sylfaen" w:hAnsi="Sylfaen" w:cs="Sylfaen"/>
          <w:lang w:val="ka-GE"/>
        </w:rPr>
        <w:t>ორგანიზაციის</w:t>
      </w:r>
      <w:r w:rsidRPr="009A155C">
        <w:rPr>
          <w:rFonts w:ascii="Sylfaen" w:hAnsi="Sylfaen"/>
          <w:lang w:val="ka-GE"/>
        </w:rPr>
        <w:t xml:space="preserve"> </w:t>
      </w:r>
      <w:r w:rsidRPr="009A155C">
        <w:rPr>
          <w:rFonts w:ascii="Sylfaen" w:hAnsi="Sylfaen" w:cs="Sylfaen"/>
          <w:lang w:val="ka-GE"/>
        </w:rPr>
        <w:t>მონაცემების</w:t>
      </w:r>
      <w:r w:rsidRPr="009A155C">
        <w:rPr>
          <w:rFonts w:ascii="Sylfaen" w:hAnsi="Sylfaen"/>
          <w:lang w:val="ka-GE"/>
        </w:rPr>
        <w:t xml:space="preserve"> </w:t>
      </w:r>
      <w:r w:rsidRPr="009A155C">
        <w:rPr>
          <w:rFonts w:ascii="Sylfaen" w:hAnsi="Sylfaen" w:cs="Sylfaen"/>
          <w:lang w:val="ka-GE"/>
        </w:rPr>
        <w:t>მიხედვით</w:t>
      </w:r>
      <w:r w:rsidRPr="009A155C">
        <w:rPr>
          <w:rFonts w:ascii="Sylfaen" w:hAnsi="Sylfaen"/>
          <w:lang w:val="ka-GE"/>
        </w:rPr>
        <w:t xml:space="preserve">, </w:t>
      </w:r>
      <w:r w:rsidRPr="009A155C">
        <w:rPr>
          <w:rFonts w:ascii="Sylfaen" w:hAnsi="Sylfaen" w:cs="Sylfaen"/>
          <w:lang w:val="ka-GE"/>
        </w:rPr>
        <w:t>საქართველო</w:t>
      </w:r>
      <w:r w:rsidRPr="009A155C">
        <w:rPr>
          <w:rFonts w:ascii="Sylfaen" w:hAnsi="Sylfaen"/>
          <w:lang w:val="ka-GE"/>
        </w:rPr>
        <w:t xml:space="preserve"> </w:t>
      </w:r>
      <w:r w:rsidRPr="009A155C">
        <w:rPr>
          <w:rFonts w:ascii="Sylfaen" w:hAnsi="Sylfaen" w:cs="Sylfaen"/>
          <w:lang w:val="ka-GE"/>
        </w:rPr>
        <w:t>საგზაო</w:t>
      </w:r>
      <w:r w:rsidRPr="009A155C">
        <w:rPr>
          <w:rFonts w:ascii="Sylfaen" w:hAnsi="Sylfaen"/>
          <w:lang w:val="ka-GE"/>
        </w:rPr>
        <w:t>-</w:t>
      </w:r>
      <w:r w:rsidRPr="009A155C">
        <w:rPr>
          <w:rFonts w:ascii="Sylfaen" w:hAnsi="Sylfaen" w:cs="Sylfaen"/>
          <w:lang w:val="ka-GE"/>
        </w:rPr>
        <w:t>სატრანსპორტო</w:t>
      </w:r>
      <w:r w:rsidRPr="009A155C">
        <w:rPr>
          <w:rFonts w:ascii="Sylfaen" w:hAnsi="Sylfaen"/>
          <w:lang w:val="ka-GE"/>
        </w:rPr>
        <w:t xml:space="preserve"> </w:t>
      </w:r>
      <w:r w:rsidRPr="009A155C">
        <w:rPr>
          <w:rFonts w:ascii="Sylfaen" w:hAnsi="Sylfaen" w:cs="Sylfaen"/>
          <w:lang w:val="ka-GE"/>
        </w:rPr>
        <w:t>შემთხვევების</w:t>
      </w:r>
      <w:r w:rsidRPr="009A155C">
        <w:rPr>
          <w:rFonts w:ascii="Sylfaen" w:hAnsi="Sylfaen"/>
          <w:lang w:val="ka-GE"/>
        </w:rPr>
        <w:t xml:space="preserve"> </w:t>
      </w:r>
      <w:r w:rsidRPr="009A155C">
        <w:rPr>
          <w:rFonts w:ascii="Sylfaen" w:hAnsi="Sylfaen" w:cs="Sylfaen"/>
          <w:lang w:val="ka-GE"/>
        </w:rPr>
        <w:t>შედეგად</w:t>
      </w:r>
      <w:r w:rsidRPr="009A155C">
        <w:rPr>
          <w:rFonts w:ascii="Sylfaen" w:hAnsi="Sylfaen"/>
          <w:lang w:val="ka-GE"/>
        </w:rPr>
        <w:t xml:space="preserve"> </w:t>
      </w:r>
      <w:r w:rsidRPr="009A155C">
        <w:rPr>
          <w:rFonts w:ascii="Sylfaen" w:hAnsi="Sylfaen" w:cs="Sylfaen"/>
          <w:lang w:val="ka-GE"/>
        </w:rPr>
        <w:t>სიკვდილიანობის ყველაზე მაღალი მაჩვენებლის მქონე</w:t>
      </w:r>
      <w:r w:rsidRPr="009A155C">
        <w:rPr>
          <w:rFonts w:ascii="Sylfaen" w:hAnsi="Sylfaen"/>
          <w:lang w:val="ka-GE"/>
        </w:rPr>
        <w:t xml:space="preserve"> 12 </w:t>
      </w:r>
      <w:r w:rsidRPr="009A155C">
        <w:rPr>
          <w:rFonts w:ascii="Sylfaen" w:hAnsi="Sylfaen" w:cs="Sylfaen"/>
          <w:lang w:val="ka-GE"/>
        </w:rPr>
        <w:t>ქვეყანას</w:t>
      </w:r>
      <w:r w:rsidRPr="009A155C">
        <w:rPr>
          <w:rFonts w:ascii="Sylfaen" w:hAnsi="Sylfaen"/>
          <w:lang w:val="ka-GE"/>
        </w:rPr>
        <w:t xml:space="preserve"> </w:t>
      </w:r>
      <w:r w:rsidRPr="009A155C">
        <w:rPr>
          <w:rFonts w:ascii="Sylfaen" w:hAnsi="Sylfaen" w:cs="Sylfaen"/>
          <w:lang w:val="ka-GE"/>
        </w:rPr>
        <w:t>შორისაა</w:t>
      </w:r>
      <w:r w:rsidRPr="009A155C">
        <w:rPr>
          <w:rFonts w:ascii="Sylfaen" w:hAnsi="Sylfaen"/>
          <w:lang w:val="ka-GE"/>
        </w:rPr>
        <w:t>.</w:t>
      </w:r>
      <w:r w:rsidRPr="009A155C">
        <w:rPr>
          <w:rFonts w:ascii="Sylfaen" w:hAnsi="Sylfaen"/>
          <w:vertAlign w:val="superscript"/>
          <w:lang w:val="ka-GE"/>
        </w:rPr>
        <w:footnoteReference w:id="59"/>
      </w:r>
      <w:r w:rsidRPr="009A155C">
        <w:rPr>
          <w:rFonts w:ascii="Sylfaen" w:hAnsi="Sylfaen"/>
          <w:lang w:val="ka-GE"/>
        </w:rPr>
        <w:t xml:space="preserve"> </w:t>
      </w:r>
      <w:r w:rsidRPr="009A155C">
        <w:rPr>
          <w:rFonts w:ascii="Sylfaen" w:eastAsia="Times New Roman" w:hAnsi="Sylfaen" w:cs="Sylfaen"/>
          <w:bCs/>
          <w:noProof/>
          <w:lang w:val="ka-GE" w:eastAsia="zh-CN"/>
        </w:rPr>
        <w:t>თუმცა</w:t>
      </w:r>
      <w:r>
        <w:rPr>
          <w:rFonts w:ascii="Sylfaen" w:eastAsia="Times New Roman" w:hAnsi="Sylfaen" w:cs="Sylfaen"/>
          <w:bCs/>
          <w:noProof/>
          <w:lang w:val="ka-GE" w:eastAsia="zh-CN"/>
        </w:rPr>
        <w:t>,</w:t>
      </w:r>
      <w:r w:rsidRPr="009A155C">
        <w:rPr>
          <w:rFonts w:ascii="Sylfaen" w:eastAsia="Times New Roman" w:hAnsi="Sylfaen" w:cs="Sylfaen"/>
          <w:bCs/>
          <w:noProof/>
          <w:lang w:val="ka-GE" w:eastAsia="zh-CN"/>
        </w:rPr>
        <w:t xml:space="preserve"> აქვე უნდა დავძინოთ, რომ 2009 წლის მონაცემების გათვალისწინებით, ეს მაჩვენებელი ოდნავ გაუმჯობესდა საქართველომ მე-9 ადგილიდან მე-12-ზე </w:t>
      </w:r>
      <w:r>
        <w:rPr>
          <w:rFonts w:ascii="Sylfaen" w:eastAsia="Times New Roman" w:hAnsi="Sylfaen" w:cs="Sylfaen"/>
          <w:bCs/>
          <w:noProof/>
          <w:lang w:val="ka-GE" w:eastAsia="zh-CN"/>
        </w:rPr>
        <w:t xml:space="preserve">გადაინაცვლა </w:t>
      </w:r>
      <w:r w:rsidRPr="009A155C">
        <w:rPr>
          <w:rFonts w:ascii="Sylfaen" w:hAnsi="Sylfaen"/>
          <w:lang w:val="ka-GE"/>
        </w:rPr>
        <w:t>(</w:t>
      </w:r>
      <w:r w:rsidRPr="009A155C">
        <w:rPr>
          <w:rFonts w:ascii="Sylfaen" w:hAnsi="Sylfaen" w:cs="Sylfaen"/>
          <w:lang w:val="ka-GE"/>
        </w:rPr>
        <w:t>სურ</w:t>
      </w:r>
      <w:r>
        <w:rPr>
          <w:rFonts w:ascii="Sylfaen" w:hAnsi="Sylfaen" w:cs="Sylfaen"/>
          <w:lang w:val="ka-GE"/>
        </w:rPr>
        <w:t>ათი</w:t>
      </w:r>
      <w:r w:rsidR="004B287B">
        <w:rPr>
          <w:rFonts w:ascii="Sylfaen" w:hAnsi="Sylfaen"/>
          <w:lang w:val="ka-GE"/>
        </w:rPr>
        <w:t xml:space="preserve"> 118</w:t>
      </w:r>
      <w:r w:rsidRPr="009A155C">
        <w:rPr>
          <w:rFonts w:ascii="Sylfaen" w:hAnsi="Sylfaen"/>
          <w:lang w:val="ka-GE"/>
        </w:rPr>
        <w:t>)</w:t>
      </w:r>
      <w:r>
        <w:rPr>
          <w:rFonts w:ascii="Sylfaen" w:hAnsi="Sylfaen"/>
          <w:lang w:val="ka-GE"/>
        </w:rPr>
        <w:t xml:space="preserve">.  </w:t>
      </w:r>
    </w:p>
    <w:p w:rsidR="00A905AC" w:rsidRPr="000222FD" w:rsidRDefault="00A905AC" w:rsidP="00A905AC">
      <w:pPr>
        <w:jc w:val="both"/>
        <w:rPr>
          <w:rFonts w:ascii="Sylfaen" w:hAnsi="Sylfaen"/>
          <w:lang w:val="ka-GE"/>
        </w:rPr>
      </w:pPr>
      <w:r w:rsidRPr="000222FD">
        <w:rPr>
          <w:rFonts w:ascii="Sylfaen" w:hAnsi="Sylfaen" w:cs="Sylfaen"/>
          <w:lang w:val="ka-GE"/>
        </w:rPr>
        <w:t>სურათი</w:t>
      </w:r>
      <w:r w:rsidRPr="000222FD">
        <w:rPr>
          <w:rFonts w:ascii="Sylfaen" w:hAnsi="Sylfaen"/>
          <w:lang w:val="ka-GE"/>
        </w:rPr>
        <w:t xml:space="preserve"> </w:t>
      </w:r>
      <w:r w:rsidR="004B287B" w:rsidRPr="000222FD">
        <w:rPr>
          <w:rFonts w:ascii="Sylfaen" w:hAnsi="Sylfaen"/>
          <w:lang w:val="ka-GE"/>
        </w:rPr>
        <w:t>118</w:t>
      </w:r>
      <w:r w:rsidRPr="000222FD">
        <w:rPr>
          <w:rFonts w:ascii="Sylfaen" w:hAnsi="Sylfaen"/>
          <w:lang w:val="ka-GE"/>
        </w:rPr>
        <w:t xml:space="preserve">. </w:t>
      </w:r>
      <w:r w:rsidRPr="000222FD">
        <w:rPr>
          <w:rFonts w:ascii="Sylfaen" w:hAnsi="Sylfaen" w:cs="Sylfaen"/>
          <w:lang w:val="ka-GE"/>
        </w:rPr>
        <w:t>საგზაო</w:t>
      </w:r>
      <w:r w:rsidRPr="000222FD">
        <w:rPr>
          <w:rFonts w:ascii="Sylfaen" w:hAnsi="Sylfaen"/>
          <w:lang w:val="ka-GE"/>
        </w:rPr>
        <w:t>-</w:t>
      </w:r>
      <w:r w:rsidRPr="000222FD">
        <w:rPr>
          <w:rFonts w:ascii="Sylfaen" w:hAnsi="Sylfaen" w:cs="Sylfaen"/>
          <w:lang w:val="ka-GE"/>
        </w:rPr>
        <w:t>სატრანსპორტო</w:t>
      </w:r>
      <w:r w:rsidRPr="000222FD">
        <w:rPr>
          <w:rFonts w:ascii="Sylfaen" w:hAnsi="Sylfaen"/>
          <w:lang w:val="ka-GE"/>
        </w:rPr>
        <w:t xml:space="preserve"> </w:t>
      </w:r>
      <w:r w:rsidRPr="000222FD">
        <w:rPr>
          <w:rFonts w:ascii="Sylfaen" w:hAnsi="Sylfaen" w:cs="Sylfaen"/>
          <w:lang w:val="ka-GE"/>
        </w:rPr>
        <w:t>შემთხვევებით</w:t>
      </w:r>
      <w:r w:rsidRPr="000222FD">
        <w:rPr>
          <w:rFonts w:ascii="Sylfaen" w:hAnsi="Sylfaen"/>
          <w:lang w:val="ka-GE"/>
        </w:rPr>
        <w:t xml:space="preserve"> </w:t>
      </w:r>
      <w:r w:rsidRPr="000222FD">
        <w:rPr>
          <w:rFonts w:ascii="Sylfaen" w:hAnsi="Sylfaen" w:cs="Sylfaen"/>
          <w:lang w:val="ka-GE"/>
        </w:rPr>
        <w:t>განპირობებული</w:t>
      </w:r>
      <w:r w:rsidRPr="000222FD">
        <w:rPr>
          <w:rFonts w:ascii="Sylfaen" w:hAnsi="Sylfaen"/>
          <w:lang w:val="ka-GE"/>
        </w:rPr>
        <w:t xml:space="preserve"> </w:t>
      </w:r>
      <w:r w:rsidRPr="000222FD">
        <w:rPr>
          <w:rFonts w:ascii="Sylfaen" w:hAnsi="Sylfaen" w:cs="Sylfaen"/>
          <w:lang w:val="ka-GE"/>
        </w:rPr>
        <w:t>სიკვდილიანობა</w:t>
      </w:r>
      <w:r w:rsidRPr="000222FD">
        <w:rPr>
          <w:rFonts w:ascii="Sylfaen" w:hAnsi="Sylfaen"/>
          <w:lang w:val="ka-GE"/>
        </w:rPr>
        <w:t xml:space="preserve"> 100000 </w:t>
      </w:r>
      <w:r w:rsidRPr="000222FD">
        <w:rPr>
          <w:rFonts w:ascii="Sylfaen" w:hAnsi="Sylfaen" w:cs="Sylfaen"/>
          <w:lang w:val="ka-GE"/>
        </w:rPr>
        <w:t>მოსახლეზე</w:t>
      </w:r>
      <w:r w:rsidRPr="000222FD">
        <w:rPr>
          <w:rFonts w:ascii="Sylfaen" w:hAnsi="Sylfaen"/>
          <w:lang w:val="ka-GE"/>
        </w:rPr>
        <w:t xml:space="preserve">  </w:t>
      </w:r>
      <w:r w:rsidRPr="000222FD">
        <w:rPr>
          <w:rFonts w:ascii="Sylfaen" w:hAnsi="Sylfaen" w:cs="Sylfaen"/>
          <w:lang w:val="ka-GE"/>
        </w:rPr>
        <w:t>ევროპის</w:t>
      </w:r>
      <w:r w:rsidRPr="000222FD">
        <w:rPr>
          <w:rFonts w:ascii="Sylfaen" w:hAnsi="Sylfaen"/>
          <w:lang w:val="ka-GE"/>
        </w:rPr>
        <w:t xml:space="preserve"> </w:t>
      </w:r>
      <w:r w:rsidRPr="000222FD">
        <w:rPr>
          <w:rFonts w:ascii="Sylfaen" w:hAnsi="Sylfaen" w:cs="Sylfaen"/>
          <w:lang w:val="ka-GE"/>
        </w:rPr>
        <w:t>რეგიონში</w:t>
      </w:r>
      <w:r w:rsidRPr="000222FD">
        <w:rPr>
          <w:rFonts w:ascii="Sylfaen" w:hAnsi="Sylfaen"/>
          <w:lang w:val="ka-GE"/>
        </w:rPr>
        <w:t xml:space="preserve"> (WHO Global Status Report on road safety 2009-2015)</w:t>
      </w:r>
    </w:p>
    <w:p w:rsidR="00A905AC" w:rsidRPr="000222FD" w:rsidRDefault="00A905AC" w:rsidP="00A905AC">
      <w:pPr>
        <w:jc w:val="both"/>
        <w:rPr>
          <w:rFonts w:ascii="Sylfaen" w:hAnsi="Sylfaen"/>
          <w:lang w:val="ka-GE"/>
        </w:rPr>
      </w:pPr>
      <w:r w:rsidRPr="000222FD">
        <w:rPr>
          <w:rFonts w:ascii="Sylfaen" w:eastAsia="Times New Roman" w:hAnsi="Sylfaen" w:cs="Sylfaen"/>
          <w:bCs/>
          <w:noProof/>
          <w:lang w:val="ka-GE" w:eastAsia="zh-CN"/>
        </w:rPr>
        <w:t xml:space="preserve">WHO GSRRS 2009                                                             WHO GSRRS 2015       </w:t>
      </w:r>
    </w:p>
    <w:p w:rsidR="00A905AC" w:rsidRDefault="00A905AC" w:rsidP="00A905AC">
      <w:pPr>
        <w:rPr>
          <w:rFonts w:ascii="Sylfaen" w:hAnsi="Sylfaen"/>
          <w:lang w:val="ka-GE"/>
        </w:rPr>
      </w:pPr>
      <w:r w:rsidRPr="00C75BFD">
        <w:rPr>
          <w:rFonts w:ascii="Sylfaen" w:eastAsia="Times New Roman" w:hAnsi="Sylfaen" w:cs="Sylfaen"/>
          <w:bCs/>
          <w:noProof/>
          <w:sz w:val="24"/>
          <w:szCs w:val="24"/>
        </w:rPr>
        <w:drawing>
          <wp:inline distT="0" distB="0" distL="0" distR="0" wp14:anchorId="550ACB45" wp14:editId="1A2509D5">
            <wp:extent cx="2714625" cy="2171700"/>
            <wp:effectExtent l="0" t="0" r="0" b="0"/>
            <wp:docPr id="451" name="Chart 4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r w:rsidRPr="002C529C">
        <w:rPr>
          <w:b/>
          <w:noProof/>
        </w:rPr>
        <w:drawing>
          <wp:inline distT="0" distB="0" distL="0" distR="0" wp14:anchorId="19F6FC36" wp14:editId="33365033">
            <wp:extent cx="3229233" cy="2471351"/>
            <wp:effectExtent l="0" t="0" r="0" b="5715"/>
            <wp:docPr id="452" name="Chart 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A905AC" w:rsidRPr="007C4E2E" w:rsidRDefault="00A905AC" w:rsidP="00A905AC">
      <w:pPr>
        <w:spacing w:after="0"/>
        <w:jc w:val="both"/>
        <w:rPr>
          <w:rFonts w:ascii="Sylfaen" w:eastAsia="Times New Roman" w:hAnsi="Sylfaen"/>
          <w:lang w:val="ka-GE" w:eastAsia="ru-RU"/>
        </w:rPr>
      </w:pPr>
      <w:r w:rsidRPr="007C4E2E">
        <w:rPr>
          <w:rFonts w:ascii="Sylfaen" w:eastAsia="Times New Roman" w:hAnsi="Sylfaen" w:cs="Sylfaen"/>
          <w:lang w:val="ka-GE" w:eastAsia="ru-RU"/>
        </w:rPr>
        <w:t>საქართველოში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ტრავმატიზმით</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ძალადობით</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განპირობებული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სიკვდილიანობის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ავადობის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შესახებ</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მონაცემები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რამდენიმე</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უწყებაში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გენერირდება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ესენია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სტატისტიკის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ეროვნული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სამსახური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საქართველოს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შრომის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ჯანმრთელობისა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სოციალური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დაცვის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სამინისტროს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საჯარო</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სამართლის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იურიდიული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პირი</w:t>
      </w:r>
      <w:r w:rsidRPr="007C4E2E">
        <w:rPr>
          <w:rFonts w:ascii="Sylfaen" w:eastAsia="Times New Roman" w:hAnsi="Sylfaen"/>
          <w:lang w:val="ka-GE" w:eastAsia="ru-RU"/>
        </w:rPr>
        <w:t>-</w:t>
      </w:r>
      <w:r w:rsidRPr="007C4E2E">
        <w:rPr>
          <w:rFonts w:ascii="Sylfaen" w:eastAsia="Times New Roman" w:hAnsi="Sylfaen" w:cs="Sylfaen"/>
          <w:lang w:val="ka-GE" w:eastAsia="ru-RU"/>
        </w:rPr>
        <w:t>დაავადებათა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კონტროლისა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საზოგადოებრივი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ჯანმრთელობის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ეროვნული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ცენტრი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დკ</w:t>
      </w:r>
      <w:r>
        <w:rPr>
          <w:rFonts w:ascii="Sylfaen" w:eastAsia="Times New Roman" w:hAnsi="Sylfaen" w:cs="Sylfaen"/>
          <w:lang w:val="ka-GE" w:eastAsia="ru-RU"/>
        </w:rPr>
        <w:t>სჯ</w:t>
      </w:r>
      <w:r w:rsidRPr="007C4E2E">
        <w:rPr>
          <w:rFonts w:ascii="Sylfaen" w:eastAsia="Times New Roman" w:hAnsi="Sylfaen" w:cs="Sylfaen"/>
          <w:lang w:val="ka-GE" w:eastAsia="ru-RU"/>
        </w:rPr>
        <w:t>ეც</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სასწრაფო</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სამედიცნო</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დახმარების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სამსახური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საქართველოს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შინაგან</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საქმეთა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სამინისტრო</w:t>
      </w:r>
      <w:r w:rsidRPr="007C4E2E">
        <w:rPr>
          <w:rFonts w:ascii="Sylfaen" w:eastAsia="Times New Roman" w:hAnsi="Sylfaen"/>
          <w:lang w:val="ka-GE" w:eastAsia="ru-RU"/>
        </w:rPr>
        <w:t xml:space="preserve">. </w:t>
      </w:r>
    </w:p>
    <w:p w:rsidR="00A905AC" w:rsidRPr="007C4E2E" w:rsidRDefault="00A905AC" w:rsidP="00A905AC">
      <w:pPr>
        <w:spacing w:after="0"/>
        <w:jc w:val="both"/>
        <w:rPr>
          <w:rFonts w:ascii="Sylfaen" w:eastAsia="Times New Roman" w:hAnsi="Sylfaen"/>
          <w:lang w:val="ka-GE" w:eastAsia="ru-RU"/>
        </w:rPr>
      </w:pPr>
    </w:p>
    <w:p w:rsidR="00A905AC" w:rsidRPr="007C4E2E" w:rsidRDefault="00A905AC" w:rsidP="00A905AC">
      <w:pPr>
        <w:spacing w:after="0"/>
        <w:jc w:val="both"/>
        <w:rPr>
          <w:rFonts w:ascii="Sylfaen" w:eastAsia="Times New Roman" w:hAnsi="Sylfaen"/>
          <w:lang w:val="ka-GE" w:eastAsia="ru-RU"/>
        </w:rPr>
      </w:pPr>
      <w:r w:rsidRPr="007C4E2E">
        <w:rPr>
          <w:rFonts w:ascii="Sylfaen" w:eastAsia="Times New Roman" w:hAnsi="Sylfaen" w:cs="Sylfaen"/>
          <w:lang w:val="ka-GE" w:eastAsia="ru-RU"/>
        </w:rPr>
        <w:t>ზოგადად</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დაზიანებების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კლასიფიცირებისთვის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გამოიყენება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ორი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ძირითადი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კლასიფიკატორი</w:t>
      </w:r>
      <w:r w:rsidRPr="007C4E2E">
        <w:rPr>
          <w:rFonts w:ascii="Sylfaen" w:eastAsia="Times New Roman" w:hAnsi="Sylfaen"/>
          <w:lang w:val="ka-GE" w:eastAsia="ru-RU"/>
        </w:rPr>
        <w:t>:</w:t>
      </w:r>
    </w:p>
    <w:p w:rsidR="00A905AC" w:rsidRPr="00762485" w:rsidRDefault="00A905AC" w:rsidP="004F68A4">
      <w:pPr>
        <w:pStyle w:val="ListParagraph"/>
        <w:numPr>
          <w:ilvl w:val="0"/>
          <w:numId w:val="13"/>
        </w:numPr>
        <w:spacing w:after="0"/>
        <w:jc w:val="both"/>
        <w:rPr>
          <w:rFonts w:ascii="Sylfaen" w:eastAsia="Times New Roman" w:hAnsi="Sylfaen"/>
          <w:lang w:eastAsia="ru-RU"/>
        </w:rPr>
      </w:pPr>
      <w:r w:rsidRPr="00762485">
        <w:rPr>
          <w:rFonts w:ascii="Sylfaen" w:eastAsia="Times New Roman" w:hAnsi="Sylfaen" w:cs="Sylfaen"/>
          <w:lang w:eastAsia="ru-RU"/>
        </w:rPr>
        <w:t>ავადმყოფობათა</w:t>
      </w:r>
      <w:r w:rsidRPr="00762485">
        <w:rPr>
          <w:rFonts w:ascii="Sylfaen" w:eastAsia="Times New Roman" w:hAnsi="Sylfaen"/>
          <w:lang w:eastAsia="ru-RU"/>
        </w:rPr>
        <w:t xml:space="preserve"> </w:t>
      </w:r>
      <w:r w:rsidRPr="00762485">
        <w:rPr>
          <w:rFonts w:ascii="Sylfaen" w:eastAsia="Times New Roman" w:hAnsi="Sylfaen" w:cs="Sylfaen"/>
          <w:lang w:eastAsia="ru-RU"/>
        </w:rPr>
        <w:t>და</w:t>
      </w:r>
      <w:r w:rsidRPr="00762485">
        <w:rPr>
          <w:rFonts w:ascii="Sylfaen" w:eastAsia="Times New Roman" w:hAnsi="Sylfaen"/>
          <w:lang w:eastAsia="ru-RU"/>
        </w:rPr>
        <w:t xml:space="preserve"> </w:t>
      </w:r>
      <w:r w:rsidRPr="00762485">
        <w:rPr>
          <w:rFonts w:ascii="Sylfaen" w:eastAsia="Times New Roman" w:hAnsi="Sylfaen" w:cs="Sylfaen"/>
          <w:lang w:eastAsia="ru-RU"/>
        </w:rPr>
        <w:t>ჯანმრთელობასთან</w:t>
      </w:r>
      <w:r w:rsidRPr="00762485">
        <w:rPr>
          <w:rFonts w:ascii="Sylfaen" w:eastAsia="Times New Roman" w:hAnsi="Sylfaen"/>
          <w:lang w:eastAsia="ru-RU"/>
        </w:rPr>
        <w:t xml:space="preserve"> </w:t>
      </w:r>
      <w:r w:rsidRPr="00762485">
        <w:rPr>
          <w:rFonts w:ascii="Sylfaen" w:eastAsia="Times New Roman" w:hAnsi="Sylfaen" w:cs="Sylfaen"/>
          <w:lang w:eastAsia="ru-RU"/>
        </w:rPr>
        <w:t>დაკავშირებული</w:t>
      </w:r>
      <w:r w:rsidRPr="00762485">
        <w:rPr>
          <w:rFonts w:ascii="Sylfaen" w:eastAsia="Times New Roman" w:hAnsi="Sylfaen"/>
          <w:lang w:eastAsia="ru-RU"/>
        </w:rPr>
        <w:t xml:space="preserve"> </w:t>
      </w:r>
      <w:r w:rsidRPr="00762485">
        <w:rPr>
          <w:rFonts w:ascii="Sylfaen" w:eastAsia="Times New Roman" w:hAnsi="Sylfaen" w:cs="Sylfaen"/>
          <w:lang w:eastAsia="ru-RU"/>
        </w:rPr>
        <w:t>სხვა</w:t>
      </w:r>
      <w:r w:rsidRPr="00762485">
        <w:rPr>
          <w:rFonts w:ascii="Sylfaen" w:eastAsia="Times New Roman" w:hAnsi="Sylfaen"/>
          <w:lang w:eastAsia="ru-RU"/>
        </w:rPr>
        <w:t xml:space="preserve"> </w:t>
      </w:r>
      <w:r w:rsidRPr="00762485">
        <w:rPr>
          <w:rFonts w:ascii="Sylfaen" w:eastAsia="Times New Roman" w:hAnsi="Sylfaen" w:cs="Sylfaen"/>
          <w:lang w:eastAsia="ru-RU"/>
        </w:rPr>
        <w:t>პრობლემების</w:t>
      </w:r>
      <w:r w:rsidRPr="00762485">
        <w:rPr>
          <w:rFonts w:ascii="Sylfaen" w:eastAsia="Times New Roman" w:hAnsi="Sylfaen"/>
          <w:lang w:eastAsia="ru-RU"/>
        </w:rPr>
        <w:t xml:space="preserve"> </w:t>
      </w:r>
      <w:r w:rsidRPr="00762485">
        <w:rPr>
          <w:rFonts w:ascii="Sylfaen" w:eastAsia="Times New Roman" w:hAnsi="Sylfaen" w:cs="Sylfaen"/>
          <w:lang w:eastAsia="ru-RU"/>
        </w:rPr>
        <w:t>საერთაშორისო</w:t>
      </w:r>
      <w:r w:rsidRPr="00762485">
        <w:rPr>
          <w:rFonts w:ascii="Sylfaen" w:eastAsia="Times New Roman" w:hAnsi="Sylfaen"/>
          <w:lang w:eastAsia="ru-RU"/>
        </w:rPr>
        <w:t xml:space="preserve"> </w:t>
      </w:r>
      <w:r w:rsidRPr="00762485">
        <w:rPr>
          <w:rFonts w:ascii="Sylfaen" w:eastAsia="Times New Roman" w:hAnsi="Sylfaen" w:cs="Sylfaen"/>
          <w:lang w:eastAsia="ru-RU"/>
        </w:rPr>
        <w:t>სტატისტიკური</w:t>
      </w:r>
      <w:r w:rsidRPr="00762485">
        <w:rPr>
          <w:rFonts w:ascii="Sylfaen" w:eastAsia="Times New Roman" w:hAnsi="Sylfaen"/>
          <w:lang w:eastAsia="ru-RU"/>
        </w:rPr>
        <w:t xml:space="preserve"> </w:t>
      </w:r>
      <w:r w:rsidRPr="00762485">
        <w:rPr>
          <w:rFonts w:ascii="Sylfaen" w:eastAsia="Times New Roman" w:hAnsi="Sylfaen" w:cs="Sylfaen"/>
          <w:lang w:eastAsia="ru-RU"/>
        </w:rPr>
        <w:t>კლასიფიკაციის</w:t>
      </w:r>
      <w:r w:rsidRPr="00762485">
        <w:rPr>
          <w:rFonts w:ascii="Sylfaen" w:eastAsia="Times New Roman" w:hAnsi="Sylfaen"/>
          <w:lang w:eastAsia="ru-RU"/>
        </w:rPr>
        <w:t xml:space="preserve"> </w:t>
      </w:r>
      <w:r w:rsidRPr="00762485">
        <w:rPr>
          <w:rFonts w:ascii="Sylfaen" w:eastAsia="Times New Roman" w:hAnsi="Sylfaen" w:cs="Sylfaen"/>
          <w:lang w:eastAsia="ru-RU"/>
        </w:rPr>
        <w:t>მე</w:t>
      </w:r>
      <w:r w:rsidRPr="00762485">
        <w:rPr>
          <w:rFonts w:ascii="Sylfaen" w:eastAsia="Times New Roman" w:hAnsi="Sylfaen"/>
          <w:lang w:eastAsia="ru-RU"/>
        </w:rPr>
        <w:t xml:space="preserve">-10 </w:t>
      </w:r>
      <w:r w:rsidRPr="00762485">
        <w:rPr>
          <w:rFonts w:ascii="Sylfaen" w:eastAsia="Times New Roman" w:hAnsi="Sylfaen" w:cs="Sylfaen"/>
          <w:lang w:eastAsia="ru-RU"/>
        </w:rPr>
        <w:t>გადახედვა</w:t>
      </w:r>
      <w:r w:rsidRPr="00762485">
        <w:rPr>
          <w:rFonts w:ascii="Sylfaen" w:eastAsia="Times New Roman" w:hAnsi="Sylfaen"/>
          <w:lang w:eastAsia="ru-RU"/>
        </w:rPr>
        <w:t xml:space="preserve"> (ICD-10); </w:t>
      </w:r>
    </w:p>
    <w:p w:rsidR="00A905AC" w:rsidRPr="00762485" w:rsidRDefault="00A905AC" w:rsidP="004F68A4">
      <w:pPr>
        <w:pStyle w:val="ListParagraph"/>
        <w:numPr>
          <w:ilvl w:val="0"/>
          <w:numId w:val="13"/>
        </w:numPr>
        <w:spacing w:after="0"/>
        <w:jc w:val="both"/>
        <w:rPr>
          <w:rFonts w:ascii="Sylfaen" w:eastAsia="Times New Roman" w:hAnsi="Sylfaen"/>
          <w:lang w:eastAsia="ru-RU"/>
        </w:rPr>
      </w:pPr>
      <w:r w:rsidRPr="00762485">
        <w:rPr>
          <w:rFonts w:ascii="Sylfaen" w:eastAsia="Times New Roman" w:hAnsi="Sylfaen" w:cs="Sylfaen"/>
          <w:lang w:eastAsia="ru-RU"/>
        </w:rPr>
        <w:t>დაზიანებათა</w:t>
      </w:r>
      <w:r w:rsidRPr="00762485">
        <w:rPr>
          <w:rFonts w:ascii="Sylfaen" w:eastAsia="Times New Roman" w:hAnsi="Sylfaen"/>
          <w:lang w:eastAsia="ru-RU"/>
        </w:rPr>
        <w:t xml:space="preserve"> </w:t>
      </w:r>
      <w:r w:rsidRPr="00762485">
        <w:rPr>
          <w:rFonts w:ascii="Sylfaen" w:eastAsia="Times New Roman" w:hAnsi="Sylfaen" w:cs="Sylfaen"/>
          <w:lang w:eastAsia="ru-RU"/>
        </w:rPr>
        <w:t>გარეგანი</w:t>
      </w:r>
      <w:r w:rsidRPr="00762485">
        <w:rPr>
          <w:rFonts w:ascii="Sylfaen" w:eastAsia="Times New Roman" w:hAnsi="Sylfaen"/>
          <w:lang w:eastAsia="ru-RU"/>
        </w:rPr>
        <w:t xml:space="preserve"> </w:t>
      </w:r>
      <w:r w:rsidRPr="00762485">
        <w:rPr>
          <w:rFonts w:ascii="Sylfaen" w:eastAsia="Times New Roman" w:hAnsi="Sylfaen" w:cs="Sylfaen"/>
          <w:lang w:eastAsia="ru-RU"/>
        </w:rPr>
        <w:t>მიზეზების</w:t>
      </w:r>
      <w:r w:rsidRPr="00762485">
        <w:rPr>
          <w:rFonts w:ascii="Sylfaen" w:eastAsia="Times New Roman" w:hAnsi="Sylfaen"/>
          <w:lang w:eastAsia="ru-RU"/>
        </w:rPr>
        <w:t xml:space="preserve"> </w:t>
      </w:r>
      <w:r w:rsidRPr="00762485">
        <w:rPr>
          <w:rFonts w:ascii="Sylfaen" w:eastAsia="Times New Roman" w:hAnsi="Sylfaen" w:cs="Sylfaen"/>
          <w:lang w:eastAsia="ru-RU"/>
        </w:rPr>
        <w:t>საერთაშორისო</w:t>
      </w:r>
      <w:r w:rsidRPr="00762485">
        <w:rPr>
          <w:rFonts w:ascii="Sylfaen" w:eastAsia="Times New Roman" w:hAnsi="Sylfaen"/>
          <w:lang w:eastAsia="ru-RU"/>
        </w:rPr>
        <w:t xml:space="preserve"> </w:t>
      </w:r>
      <w:r w:rsidRPr="00762485">
        <w:rPr>
          <w:rFonts w:ascii="Sylfaen" w:eastAsia="Times New Roman" w:hAnsi="Sylfaen" w:cs="Sylfaen"/>
          <w:lang w:eastAsia="ru-RU"/>
        </w:rPr>
        <w:t>კლასიფიკაცია</w:t>
      </w:r>
      <w:r w:rsidRPr="00762485">
        <w:rPr>
          <w:rFonts w:ascii="Sylfaen" w:eastAsia="Times New Roman" w:hAnsi="Sylfaen"/>
          <w:lang w:eastAsia="ru-RU"/>
        </w:rPr>
        <w:t xml:space="preserve"> (International Classification of External Causes of Injury - ICECI).</w:t>
      </w:r>
    </w:p>
    <w:p w:rsidR="00A905AC" w:rsidRPr="007C4E2E" w:rsidRDefault="00A905AC" w:rsidP="00A905AC">
      <w:pPr>
        <w:spacing w:after="0"/>
        <w:jc w:val="both"/>
        <w:rPr>
          <w:rFonts w:ascii="Sylfaen" w:eastAsia="Times New Roman" w:hAnsi="Sylfaen"/>
          <w:lang w:val="ka-GE" w:eastAsia="ru-RU"/>
        </w:rPr>
      </w:pPr>
      <w:r w:rsidRPr="007C4E2E">
        <w:rPr>
          <w:rFonts w:ascii="Sylfaen" w:eastAsia="Times New Roman" w:hAnsi="Sylfaen" w:cs="Sylfaen"/>
          <w:lang w:val="ka-GE" w:eastAsia="ru-RU"/>
        </w:rPr>
        <w:t>ავადმყოფობათა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ჯანმრთელობასთან</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დაკავშირებული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სხვა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პრობლემების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საერთაშორისო</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სტატისტიკური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კლასიფიკაციის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მე</w:t>
      </w:r>
      <w:r w:rsidRPr="007C4E2E">
        <w:rPr>
          <w:rFonts w:ascii="Sylfaen" w:eastAsia="Times New Roman" w:hAnsi="Sylfaen"/>
          <w:lang w:val="ka-GE" w:eastAsia="ru-RU"/>
        </w:rPr>
        <w:t xml:space="preserve">-10 </w:t>
      </w:r>
      <w:r w:rsidRPr="007C4E2E">
        <w:rPr>
          <w:rFonts w:ascii="Sylfaen" w:eastAsia="Times New Roman" w:hAnsi="Sylfaen" w:cs="Sylfaen"/>
          <w:lang w:val="ka-GE" w:eastAsia="ru-RU"/>
        </w:rPr>
        <w:t>გადახედვის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მიხედვით</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დაზიანებების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და</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მათი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გარეგანი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მიზეზების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კლასიფიკაციისათვის</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ორი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კლასი</w:t>
      </w:r>
      <w:r w:rsidRPr="007C4E2E">
        <w:rPr>
          <w:rFonts w:ascii="Sylfaen" w:eastAsia="Times New Roman" w:hAnsi="Sylfaen"/>
          <w:lang w:val="ka-GE" w:eastAsia="ru-RU"/>
        </w:rPr>
        <w:t xml:space="preserve"> </w:t>
      </w:r>
      <w:r w:rsidRPr="007C4E2E">
        <w:rPr>
          <w:rFonts w:ascii="Sylfaen" w:eastAsia="Times New Roman" w:hAnsi="Sylfaen" w:cs="Sylfaen"/>
          <w:lang w:val="ka-GE" w:eastAsia="ru-RU"/>
        </w:rPr>
        <w:t>გამოიყენება</w:t>
      </w:r>
      <w:r w:rsidRPr="007C4E2E">
        <w:rPr>
          <w:rFonts w:ascii="Sylfaen" w:eastAsia="Times New Roman" w:hAnsi="Sylfaen"/>
          <w:lang w:val="ka-GE" w:eastAsia="ru-RU"/>
        </w:rPr>
        <w:t>:</w:t>
      </w:r>
    </w:p>
    <w:p w:rsidR="00A905AC" w:rsidRPr="00762485" w:rsidRDefault="00A905AC" w:rsidP="004F68A4">
      <w:pPr>
        <w:pStyle w:val="ListParagraph"/>
        <w:numPr>
          <w:ilvl w:val="0"/>
          <w:numId w:val="14"/>
        </w:numPr>
        <w:spacing w:after="0"/>
        <w:jc w:val="both"/>
        <w:rPr>
          <w:rFonts w:ascii="Sylfaen" w:eastAsia="Times New Roman" w:hAnsi="Sylfaen"/>
          <w:lang w:eastAsia="ru-RU"/>
        </w:rPr>
      </w:pPr>
      <w:r w:rsidRPr="00762485">
        <w:rPr>
          <w:rFonts w:ascii="Sylfaen" w:eastAsia="Times New Roman" w:hAnsi="Sylfaen" w:cs="Sylfaen"/>
          <w:lang w:eastAsia="ru-RU"/>
        </w:rPr>
        <w:t>კლასი</w:t>
      </w:r>
      <w:r w:rsidRPr="00762485">
        <w:rPr>
          <w:rFonts w:ascii="Sylfaen" w:eastAsia="Times New Roman" w:hAnsi="Sylfaen"/>
          <w:lang w:eastAsia="ru-RU"/>
        </w:rPr>
        <w:t xml:space="preserve"> XIX - </w:t>
      </w:r>
      <w:r w:rsidRPr="00762485">
        <w:rPr>
          <w:rFonts w:ascii="Sylfaen" w:eastAsia="Times New Roman" w:hAnsi="Sylfaen" w:cs="Sylfaen"/>
          <w:lang w:eastAsia="ru-RU"/>
        </w:rPr>
        <w:t>ტრავმები</w:t>
      </w:r>
      <w:r w:rsidRPr="00762485">
        <w:rPr>
          <w:rFonts w:ascii="Sylfaen" w:eastAsia="Times New Roman" w:hAnsi="Sylfaen"/>
          <w:lang w:eastAsia="ru-RU"/>
        </w:rPr>
        <w:t xml:space="preserve">, </w:t>
      </w:r>
      <w:r w:rsidRPr="00762485">
        <w:rPr>
          <w:rFonts w:ascii="Sylfaen" w:eastAsia="Times New Roman" w:hAnsi="Sylfaen" w:cs="Sylfaen"/>
          <w:lang w:eastAsia="ru-RU"/>
        </w:rPr>
        <w:t>მოწამვლები</w:t>
      </w:r>
      <w:r w:rsidRPr="00762485">
        <w:rPr>
          <w:rFonts w:ascii="Sylfaen" w:eastAsia="Times New Roman" w:hAnsi="Sylfaen"/>
          <w:lang w:eastAsia="ru-RU"/>
        </w:rPr>
        <w:t xml:space="preserve"> </w:t>
      </w:r>
      <w:r w:rsidRPr="00762485">
        <w:rPr>
          <w:rFonts w:ascii="Sylfaen" w:eastAsia="Times New Roman" w:hAnsi="Sylfaen" w:cs="Sylfaen"/>
          <w:lang w:eastAsia="ru-RU"/>
        </w:rPr>
        <w:t>და</w:t>
      </w:r>
      <w:r w:rsidRPr="00762485">
        <w:rPr>
          <w:rFonts w:ascii="Sylfaen" w:eastAsia="Times New Roman" w:hAnsi="Sylfaen"/>
          <w:lang w:eastAsia="ru-RU"/>
        </w:rPr>
        <w:t xml:space="preserve"> </w:t>
      </w:r>
      <w:r w:rsidRPr="00762485">
        <w:rPr>
          <w:rFonts w:ascii="Sylfaen" w:eastAsia="Times New Roman" w:hAnsi="Sylfaen" w:cs="Sylfaen"/>
          <w:lang w:eastAsia="ru-RU"/>
        </w:rPr>
        <w:t>გარეგანი</w:t>
      </w:r>
      <w:r w:rsidRPr="00762485">
        <w:rPr>
          <w:rFonts w:ascii="Sylfaen" w:eastAsia="Times New Roman" w:hAnsi="Sylfaen"/>
          <w:lang w:eastAsia="ru-RU"/>
        </w:rPr>
        <w:t xml:space="preserve"> </w:t>
      </w:r>
      <w:r w:rsidRPr="00762485">
        <w:rPr>
          <w:rFonts w:ascii="Sylfaen" w:eastAsia="Times New Roman" w:hAnsi="Sylfaen" w:cs="Sylfaen"/>
          <w:lang w:eastAsia="ru-RU"/>
        </w:rPr>
        <w:t>მიზეზების</w:t>
      </w:r>
      <w:r w:rsidRPr="00762485">
        <w:rPr>
          <w:rFonts w:ascii="Sylfaen" w:eastAsia="Times New Roman" w:hAnsi="Sylfaen"/>
          <w:lang w:eastAsia="ru-RU"/>
        </w:rPr>
        <w:t xml:space="preserve"> </w:t>
      </w:r>
      <w:r w:rsidRPr="00762485">
        <w:rPr>
          <w:rFonts w:ascii="Sylfaen" w:eastAsia="Times New Roman" w:hAnsi="Sylfaen" w:cs="Sylfaen"/>
          <w:lang w:eastAsia="ru-RU"/>
        </w:rPr>
        <w:t>ზემოქმედების</w:t>
      </w:r>
      <w:r w:rsidRPr="00762485">
        <w:rPr>
          <w:rFonts w:ascii="Sylfaen" w:eastAsia="Times New Roman" w:hAnsi="Sylfaen"/>
          <w:lang w:eastAsia="ru-RU"/>
        </w:rPr>
        <w:t xml:space="preserve"> </w:t>
      </w:r>
      <w:r w:rsidRPr="00762485">
        <w:rPr>
          <w:rFonts w:ascii="Sylfaen" w:eastAsia="Times New Roman" w:hAnsi="Sylfaen" w:cs="Sylfaen"/>
          <w:lang w:eastAsia="ru-RU"/>
        </w:rPr>
        <w:t>ზოგიერთი</w:t>
      </w:r>
      <w:r w:rsidRPr="00762485">
        <w:rPr>
          <w:rFonts w:ascii="Sylfaen" w:eastAsia="Times New Roman" w:hAnsi="Sylfaen"/>
          <w:lang w:eastAsia="ru-RU"/>
        </w:rPr>
        <w:t xml:space="preserve"> </w:t>
      </w:r>
      <w:r w:rsidRPr="00762485">
        <w:rPr>
          <w:rFonts w:ascii="Sylfaen" w:eastAsia="Times New Roman" w:hAnsi="Sylfaen" w:cs="Sylfaen"/>
          <w:lang w:eastAsia="ru-RU"/>
        </w:rPr>
        <w:t>სხვა</w:t>
      </w:r>
      <w:r w:rsidRPr="00762485">
        <w:rPr>
          <w:rFonts w:ascii="Sylfaen" w:eastAsia="Times New Roman" w:hAnsi="Sylfaen"/>
          <w:lang w:eastAsia="ru-RU"/>
        </w:rPr>
        <w:t xml:space="preserve"> </w:t>
      </w:r>
      <w:r w:rsidRPr="00762485">
        <w:rPr>
          <w:rFonts w:ascii="Sylfaen" w:eastAsia="Times New Roman" w:hAnsi="Sylfaen" w:cs="Sylfaen"/>
          <w:lang w:eastAsia="ru-RU"/>
        </w:rPr>
        <w:t>შედეგი</w:t>
      </w:r>
      <w:r w:rsidRPr="00762485">
        <w:rPr>
          <w:rFonts w:ascii="Sylfaen" w:eastAsia="Times New Roman" w:hAnsi="Sylfaen"/>
          <w:lang w:eastAsia="ru-RU"/>
        </w:rPr>
        <w:t xml:space="preserve"> (codes T and S).</w:t>
      </w:r>
    </w:p>
    <w:p w:rsidR="00A905AC" w:rsidRPr="00762485" w:rsidRDefault="00A905AC" w:rsidP="004F68A4">
      <w:pPr>
        <w:pStyle w:val="ListParagraph"/>
        <w:numPr>
          <w:ilvl w:val="0"/>
          <w:numId w:val="14"/>
        </w:numPr>
        <w:spacing w:after="0"/>
        <w:jc w:val="both"/>
        <w:rPr>
          <w:rFonts w:ascii="Sylfaen" w:eastAsia="Times New Roman" w:hAnsi="Sylfaen"/>
          <w:lang w:eastAsia="ru-RU"/>
        </w:rPr>
      </w:pPr>
      <w:r w:rsidRPr="00762485">
        <w:rPr>
          <w:rFonts w:ascii="Sylfaen" w:eastAsia="Times New Roman" w:hAnsi="Sylfaen" w:cs="Sylfaen"/>
          <w:lang w:eastAsia="ru-RU"/>
        </w:rPr>
        <w:t>კლასი</w:t>
      </w:r>
      <w:r w:rsidRPr="00762485">
        <w:rPr>
          <w:rFonts w:ascii="Sylfaen" w:eastAsia="Times New Roman" w:hAnsi="Sylfaen"/>
          <w:lang w:eastAsia="ru-RU"/>
        </w:rPr>
        <w:t xml:space="preserve"> XX - </w:t>
      </w:r>
      <w:r w:rsidRPr="00762485">
        <w:rPr>
          <w:rFonts w:ascii="Sylfaen" w:eastAsia="Times New Roman" w:hAnsi="Sylfaen" w:cs="Sylfaen"/>
          <w:lang w:eastAsia="ru-RU"/>
        </w:rPr>
        <w:t>ავადობისა</w:t>
      </w:r>
      <w:r w:rsidRPr="00762485">
        <w:rPr>
          <w:rFonts w:ascii="Sylfaen" w:eastAsia="Times New Roman" w:hAnsi="Sylfaen"/>
          <w:lang w:eastAsia="ru-RU"/>
        </w:rPr>
        <w:t xml:space="preserve"> </w:t>
      </w:r>
      <w:r w:rsidRPr="00762485">
        <w:rPr>
          <w:rFonts w:ascii="Sylfaen" w:eastAsia="Times New Roman" w:hAnsi="Sylfaen" w:cs="Sylfaen"/>
          <w:lang w:eastAsia="ru-RU"/>
        </w:rPr>
        <w:t>და</w:t>
      </w:r>
      <w:r w:rsidRPr="00762485">
        <w:rPr>
          <w:rFonts w:ascii="Sylfaen" w:eastAsia="Times New Roman" w:hAnsi="Sylfaen"/>
          <w:lang w:eastAsia="ru-RU"/>
        </w:rPr>
        <w:t xml:space="preserve"> </w:t>
      </w:r>
      <w:r w:rsidRPr="00762485">
        <w:rPr>
          <w:rFonts w:ascii="Sylfaen" w:eastAsia="Times New Roman" w:hAnsi="Sylfaen" w:cs="Sylfaen"/>
          <w:lang w:eastAsia="ru-RU"/>
        </w:rPr>
        <w:t>სიკვდილიანობის</w:t>
      </w:r>
      <w:r w:rsidRPr="00762485">
        <w:rPr>
          <w:rFonts w:ascii="Sylfaen" w:eastAsia="Times New Roman" w:hAnsi="Sylfaen"/>
          <w:lang w:eastAsia="ru-RU"/>
        </w:rPr>
        <w:t xml:space="preserve"> </w:t>
      </w:r>
      <w:r w:rsidRPr="00762485">
        <w:rPr>
          <w:rFonts w:ascii="Sylfaen" w:eastAsia="Times New Roman" w:hAnsi="Sylfaen" w:cs="Sylfaen"/>
          <w:lang w:eastAsia="ru-RU"/>
        </w:rPr>
        <w:t>გარეგანი</w:t>
      </w:r>
      <w:r w:rsidRPr="00762485">
        <w:rPr>
          <w:rFonts w:ascii="Sylfaen" w:eastAsia="Times New Roman" w:hAnsi="Sylfaen"/>
          <w:lang w:eastAsia="ru-RU"/>
        </w:rPr>
        <w:t xml:space="preserve"> </w:t>
      </w:r>
      <w:r w:rsidRPr="00762485">
        <w:rPr>
          <w:rFonts w:ascii="Sylfaen" w:eastAsia="Times New Roman" w:hAnsi="Sylfaen" w:cs="Sylfaen"/>
          <w:lang w:eastAsia="ru-RU"/>
        </w:rPr>
        <w:t>მი</w:t>
      </w:r>
      <w:r>
        <w:rPr>
          <w:rFonts w:ascii="Sylfaen" w:eastAsia="Times New Roman" w:hAnsi="Sylfaen" w:cs="Sylfaen"/>
          <w:lang w:eastAsia="ru-RU"/>
        </w:rPr>
        <w:t xml:space="preserve">ზეზები (codes V, W, X, Y).  </w:t>
      </w:r>
    </w:p>
    <w:p w:rsidR="00A905AC" w:rsidRPr="00762485" w:rsidRDefault="00A905AC" w:rsidP="00A905AC">
      <w:pPr>
        <w:spacing w:after="0"/>
        <w:jc w:val="both"/>
        <w:rPr>
          <w:rFonts w:ascii="Sylfaen" w:eastAsia="Times New Roman" w:hAnsi="Sylfaen"/>
          <w:lang w:eastAsia="ru-RU"/>
        </w:rPr>
      </w:pPr>
      <w:r w:rsidRPr="00762485">
        <w:rPr>
          <w:rFonts w:ascii="Sylfaen" w:eastAsia="SimSun" w:hAnsi="Sylfaen" w:cs="Times New Roman"/>
          <w:bCs/>
          <w:noProof/>
          <w:lang w:eastAsia="zh-CN"/>
        </w:rPr>
        <w:t>სტატისტიკის ეროვნული სამსახურ</w:t>
      </w:r>
      <w:r w:rsidRPr="00762485">
        <w:rPr>
          <w:rFonts w:ascii="Sylfaen" w:eastAsia="Times New Roman" w:hAnsi="Sylfaen" w:cs="Sylfaen"/>
          <w:bCs/>
          <w:noProof/>
          <w:lang w:eastAsia="zh-CN"/>
        </w:rPr>
        <w:t>ი</w:t>
      </w:r>
      <w:r w:rsidRPr="00762485">
        <w:rPr>
          <w:rFonts w:ascii="Sylfaen" w:eastAsia="Times New Roman" w:hAnsi="Sylfaen" w:cs="Sylfaen"/>
          <w:b/>
          <w:bCs/>
          <w:noProof/>
          <w:lang w:eastAsia="zh-CN"/>
        </w:rPr>
        <w:t xml:space="preserve"> </w:t>
      </w:r>
      <w:r w:rsidRPr="00762485">
        <w:rPr>
          <w:rFonts w:ascii="Sylfaen" w:eastAsia="Times New Roman" w:hAnsi="Sylfaen" w:cs="Sylfaen"/>
          <w:bCs/>
          <w:noProof/>
          <w:lang w:eastAsia="zh-CN"/>
        </w:rPr>
        <w:t>ახდენს</w:t>
      </w:r>
      <w:r w:rsidRPr="00762485">
        <w:rPr>
          <w:rFonts w:ascii="Sylfaen" w:eastAsia="Times New Roman" w:hAnsi="Sylfaen" w:cs="Sylfaen"/>
          <w:noProof/>
          <w:lang w:eastAsia="zh-CN"/>
        </w:rPr>
        <w:t xml:space="preserve"> სიკვდილიანობის მონაცემთა ბაზის  ფორმირდებას და სიკვდილის პირველადი მიზეზის განსაზღვრას </w:t>
      </w:r>
      <w:r w:rsidRPr="00762485">
        <w:rPr>
          <w:rFonts w:ascii="Sylfaen" w:eastAsia="SimSun" w:hAnsi="Sylfaen" w:cs="Sylfaen"/>
          <w:noProof/>
          <w:lang w:eastAsia="zh-CN"/>
        </w:rPr>
        <w:t>ავადმყოფობათა და ჯანმრთელობასთან დაკავშირებული სხვა პრობლემების საერთაშორისო სტატისტიკური კლასიფიკაციის მე-</w:t>
      </w:r>
      <w:r w:rsidRPr="00762485">
        <w:rPr>
          <w:rFonts w:ascii="Sylfaen" w:eastAsia="SimSun" w:hAnsi="Sylfaen" w:cs="Arial"/>
          <w:noProof/>
          <w:lang w:eastAsia="zh-CN"/>
        </w:rPr>
        <w:t>10</w:t>
      </w:r>
      <w:r w:rsidRPr="00762485">
        <w:rPr>
          <w:rFonts w:ascii="Sylfaen" w:eastAsia="SimSun" w:hAnsi="Sylfaen" w:cs="Sylfaen"/>
          <w:noProof/>
          <w:lang w:eastAsia="zh-CN"/>
        </w:rPr>
        <w:t xml:space="preserve"> გადახედვის მიხედვით. </w:t>
      </w:r>
      <w:r w:rsidRPr="00762485">
        <w:rPr>
          <w:rFonts w:ascii="Sylfaen" w:eastAsia="SimSun" w:hAnsi="Sylfaen" w:cs="Times New Roman"/>
          <w:noProof/>
          <w:lang w:eastAsia="zh-CN"/>
        </w:rPr>
        <w:t xml:space="preserve">ტრავმების და დაზიანებების შედეგად გარდაცვალების შემთხვევაში სიკვდილის პირველად მიზეზს გარეგანი ფაქტორი წარმოადგენს. საერთაშორისო სტანდარტის შესაბამისად, ასეთი შემთხვევები ორმაგ კოდირებას ექვემდებარება: ცნობაში უნდა იყოს ჩაწერილი როგორც დაზიანების </w:t>
      </w:r>
      <w:r w:rsidRPr="00762485">
        <w:rPr>
          <w:rFonts w:ascii="Sylfaen" w:eastAsia="SimSun" w:hAnsi="Sylfaen" w:cs="Times New Roman"/>
          <w:lang w:eastAsia="zh-CN"/>
        </w:rPr>
        <w:t>ხასიათი</w:t>
      </w:r>
      <w:r w:rsidRPr="00762485">
        <w:rPr>
          <w:rFonts w:ascii="Sylfaen" w:eastAsia="SimSun" w:hAnsi="Sylfaen" w:cs="Times New Roman"/>
          <w:noProof/>
          <w:lang w:eastAsia="zh-CN"/>
        </w:rPr>
        <w:t xml:space="preserve">, ასევე მისი გამომწვევი გარეგანი მიზეზი. </w:t>
      </w:r>
      <w:r w:rsidRPr="00762485">
        <w:rPr>
          <w:rFonts w:ascii="Sylfaen" w:eastAsia="SimSun" w:hAnsi="Sylfaen" w:cs="Sylfaen"/>
          <w:noProof/>
          <w:lang w:eastAsia="zh-CN"/>
        </w:rPr>
        <w:t xml:space="preserve">სიკვდილიანობის მაჩვენებლების დათვლისთვის მთავარ კოდს სწორედ გარეგანი მიზეზის კოდი წარმოადგენს, ხოლო დაზიანების კოდი – დამატებითია. </w:t>
      </w:r>
    </w:p>
    <w:p w:rsidR="00A905AC" w:rsidRPr="007C4E2E" w:rsidRDefault="00A905AC" w:rsidP="00A905AC">
      <w:pPr>
        <w:spacing w:after="120"/>
        <w:jc w:val="both"/>
        <w:rPr>
          <w:rFonts w:ascii="Sylfaen" w:eastAsia="Times New Roman" w:hAnsi="Sylfaen" w:cs="Sylfaen"/>
          <w:bCs/>
          <w:noProof/>
          <w:lang w:val="ka-GE" w:eastAsia="zh-CN"/>
        </w:rPr>
      </w:pPr>
      <w:r w:rsidRPr="007C4E2E">
        <w:rPr>
          <w:rFonts w:ascii="Sylfaen" w:eastAsia="Times New Roman" w:hAnsi="Sylfaen" w:cs="Sylfaen"/>
          <w:noProof/>
          <w:lang w:val="ka-GE" w:eastAsia="zh-CN"/>
        </w:rPr>
        <w:t>საქართველოს შინაგან საქმეთა სამინისტრო</w:t>
      </w:r>
      <w:r w:rsidRPr="007C4E2E">
        <w:rPr>
          <w:rFonts w:ascii="Sylfaen" w:eastAsia="Times New Roman" w:hAnsi="Sylfaen" w:cs="Sylfaen"/>
          <w:bCs/>
          <w:noProof/>
          <w:lang w:val="ka-GE" w:eastAsia="zh-CN"/>
        </w:rPr>
        <w:t xml:space="preserve"> პოლიციის ჩანაწერების (პროტოკოლების) საფუძველზე აწარმოებს წლის განმავლობაში რეგისტრირებულ დანაშაულთა რაოდენობის აღრიცხვას დანაშაულთა სახეობების მიხედვით: ავტო-სატრანსპორტო შემთხვევები, მკვლელობები, თვითმკვლელობები და სხვა. გარდა ამისა, ინფორმაცია გროვდება</w:t>
      </w:r>
      <w:r w:rsidRPr="007C4E2E">
        <w:rPr>
          <w:rFonts w:ascii="Sylfaen" w:eastAsia="Times New Roman" w:hAnsi="Sylfaen" w:cs="Sylfaen"/>
          <w:bCs/>
          <w:noProof/>
          <w:lang w:val="kk-KZ" w:eastAsia="zh-CN"/>
        </w:rPr>
        <w:t xml:space="preserve"> ძალადობის და უბედური შემთხვევების </w:t>
      </w:r>
      <w:r w:rsidRPr="007C4E2E">
        <w:rPr>
          <w:rFonts w:ascii="Sylfaen" w:eastAsia="Times New Roman" w:hAnsi="Sylfaen" w:cs="Sylfaen"/>
          <w:bCs/>
          <w:noProof/>
          <w:lang w:val="ka-GE" w:eastAsia="zh-CN"/>
        </w:rPr>
        <w:t xml:space="preserve">დადგენის პრინციპით. </w:t>
      </w:r>
    </w:p>
    <w:p w:rsidR="00A905AC" w:rsidRPr="007C4E2E" w:rsidRDefault="00A905AC" w:rsidP="00A905AC">
      <w:pPr>
        <w:spacing w:after="0"/>
        <w:jc w:val="both"/>
        <w:rPr>
          <w:rFonts w:ascii="Sylfaen" w:eastAsiaTheme="minorEastAsia" w:hAnsi="Sylfaen"/>
          <w:bCs/>
          <w:color w:val="000000" w:themeColor="text1"/>
          <w:kern w:val="24"/>
          <w:lang w:val="ka-GE"/>
        </w:rPr>
      </w:pPr>
      <w:r w:rsidRPr="007C4E2E">
        <w:rPr>
          <w:rFonts w:ascii="Sylfaen" w:eastAsia="Times New Roman" w:hAnsi="Sylfaen" w:cs="Sylfaen"/>
          <w:bCs/>
          <w:noProof/>
          <w:lang w:val="ka-GE" w:eastAsia="zh-CN"/>
        </w:rPr>
        <w:t>დაავადებათა კონტროლისა და საზოგადოებრივი ჯანმრთელობის ეროვნულ ცენტრში (</w:t>
      </w:r>
      <w:r w:rsidRPr="007C4E2E">
        <w:rPr>
          <w:rFonts w:ascii="Sylfaen" w:eastAsiaTheme="minorEastAsia" w:hAnsi="Sylfaen"/>
          <w:bCs/>
          <w:color w:val="000000" w:themeColor="text1"/>
          <w:kern w:val="24"/>
          <w:lang w:val="ka-GE"/>
        </w:rPr>
        <w:t>დკ</w:t>
      </w:r>
      <w:r>
        <w:rPr>
          <w:rFonts w:ascii="Sylfaen" w:eastAsiaTheme="minorEastAsia" w:hAnsi="Sylfaen"/>
          <w:bCs/>
          <w:color w:val="000000" w:themeColor="text1"/>
          <w:kern w:val="24"/>
          <w:lang w:val="ka-GE"/>
        </w:rPr>
        <w:t>სჯ</w:t>
      </w:r>
      <w:r w:rsidRPr="007C4E2E">
        <w:rPr>
          <w:rFonts w:ascii="Sylfaen" w:eastAsiaTheme="minorEastAsia" w:hAnsi="Sylfaen"/>
          <w:bCs/>
          <w:color w:val="000000" w:themeColor="text1"/>
          <w:kern w:val="24"/>
          <w:lang w:val="ka-GE"/>
        </w:rPr>
        <w:t>ეც)</w:t>
      </w:r>
      <w:r w:rsidRPr="007C4E2E">
        <w:rPr>
          <w:rFonts w:ascii="Sylfaen" w:eastAsia="Times New Roman" w:hAnsi="Sylfaen" w:cs="Sylfaen"/>
          <w:noProof/>
          <w:lang w:val="ka-GE" w:eastAsia="zh-CN"/>
        </w:rPr>
        <w:t xml:space="preserve"> ნაერთი</w:t>
      </w:r>
      <w:r w:rsidRPr="007C4E2E">
        <w:rPr>
          <w:rFonts w:ascii="Sylfaen" w:eastAsia="Times New Roman" w:hAnsi="Sylfaen" w:cs="Times New Roman"/>
          <w:noProof/>
          <w:lang w:val="ka-GE" w:eastAsia="zh-CN"/>
        </w:rPr>
        <w:t xml:space="preserve"> </w:t>
      </w:r>
      <w:r w:rsidRPr="007C4E2E">
        <w:rPr>
          <w:rFonts w:ascii="Sylfaen" w:eastAsia="Times New Roman" w:hAnsi="Sylfaen" w:cs="Sylfaen"/>
          <w:noProof/>
          <w:lang w:val="ka-GE" w:eastAsia="zh-CN"/>
        </w:rPr>
        <w:t>მონაცემები</w:t>
      </w:r>
      <w:r w:rsidRPr="007C4E2E">
        <w:rPr>
          <w:rFonts w:ascii="Sylfaen" w:eastAsia="Times New Roman" w:hAnsi="Sylfaen" w:cs="Times New Roman"/>
          <w:noProof/>
          <w:lang w:val="ka-GE" w:eastAsia="zh-CN"/>
        </w:rPr>
        <w:t xml:space="preserve"> </w:t>
      </w:r>
      <w:r w:rsidRPr="007C4E2E">
        <w:rPr>
          <w:rFonts w:ascii="Sylfaen" w:eastAsia="Times New Roman" w:hAnsi="Sylfaen" w:cs="Sylfaen"/>
          <w:noProof/>
          <w:lang w:val="ka-GE" w:eastAsia="zh-CN"/>
        </w:rPr>
        <w:t>გენერირდება</w:t>
      </w:r>
      <w:r w:rsidRPr="007C4E2E">
        <w:rPr>
          <w:rFonts w:ascii="Sylfaen" w:eastAsia="Times New Roman" w:hAnsi="Sylfaen" w:cs="Times New Roman"/>
          <w:noProof/>
          <w:lang w:val="ka-GE" w:eastAsia="zh-CN"/>
        </w:rPr>
        <w:t xml:space="preserve"> </w:t>
      </w:r>
      <w:r w:rsidRPr="007C4E2E">
        <w:rPr>
          <w:rFonts w:ascii="Sylfaen" w:eastAsia="Times New Roman" w:hAnsi="Sylfaen" w:cs="Sylfaen"/>
          <w:bCs/>
          <w:noProof/>
          <w:lang w:val="ka-GE" w:eastAsia="zh-CN"/>
        </w:rPr>
        <w:t xml:space="preserve">სამედიცინო დაწესებებულებიდან (პირველადი ჯანდაცვის დაწესებულებები, სტაციონარები) პაციენტთა დიაგნოზების მიხედვით. </w:t>
      </w:r>
      <w:r w:rsidRPr="007C4E2E">
        <w:rPr>
          <w:rFonts w:ascii="Sylfaen" w:eastAsia="Times New Roman" w:hAnsi="Sylfaen" w:cs="Sylfaen"/>
          <w:lang w:val="ka-GE" w:eastAsia="ru-RU"/>
        </w:rPr>
        <w:t>რუბრიკა „ტრავმები, მოწამვლები და გარეგანი ზემოქმედების სხვა მ</w:t>
      </w:r>
      <w:r>
        <w:rPr>
          <w:rFonts w:ascii="Sylfaen" w:eastAsia="Times New Roman" w:hAnsi="Sylfaen" w:cs="Sylfaen"/>
          <w:lang w:val="ka-GE" w:eastAsia="ru-RU"/>
        </w:rPr>
        <w:t>იზეზები“ მოიცავს სხეულის განრახ და არაგანზ</w:t>
      </w:r>
      <w:r w:rsidRPr="007C4E2E">
        <w:rPr>
          <w:rFonts w:ascii="Sylfaen" w:eastAsia="Times New Roman" w:hAnsi="Sylfaen" w:cs="Sylfaen"/>
          <w:lang w:val="ka-GE" w:eastAsia="ru-RU"/>
        </w:rPr>
        <w:t xml:space="preserve">რახ დაზიანებებს; კერძოდ, საგზაო–სატრანსპორტო, საყოფაცხოვრებო, სამრეწველო ტრავმატიზმს, თერმულ და ქიმიურ დამწვრობებს, დახრჩობას, სამკურნალო და არასამკურნალო ნივთიერებებითა და მედიკამენტებით მოწამვლებს. 2014 წლამდე </w:t>
      </w:r>
      <w:r w:rsidRPr="007C4E2E">
        <w:rPr>
          <w:rFonts w:ascii="Sylfaen" w:eastAsiaTheme="minorEastAsia" w:hAnsi="Sylfaen"/>
          <w:bCs/>
          <w:color w:val="000000" w:themeColor="text1"/>
          <w:kern w:val="24"/>
          <w:lang w:val="ka-GE"/>
        </w:rPr>
        <w:t>დკ</w:t>
      </w:r>
      <w:r>
        <w:rPr>
          <w:rFonts w:ascii="Sylfaen" w:eastAsiaTheme="minorEastAsia" w:hAnsi="Sylfaen"/>
          <w:bCs/>
          <w:color w:val="000000" w:themeColor="text1"/>
          <w:kern w:val="24"/>
          <w:lang w:val="ka-GE"/>
        </w:rPr>
        <w:t>სჯ</w:t>
      </w:r>
      <w:r w:rsidRPr="007C4E2E">
        <w:rPr>
          <w:rFonts w:ascii="Sylfaen" w:eastAsiaTheme="minorEastAsia" w:hAnsi="Sylfaen"/>
          <w:bCs/>
          <w:color w:val="000000" w:themeColor="text1"/>
          <w:kern w:val="24"/>
          <w:lang w:val="ka-GE"/>
        </w:rPr>
        <w:t xml:space="preserve">ეც–ში წარსადგენ ანგარიშგების ფორმაში ფიქსირდებოდა მხოლოდ დაზიანების ხასიათის განმსაზღვრელი ICD-10–ის ერთი – „ტრავმები, მოწამვლები და გარეგანი მიზეზების ზემოქმედების ზოგიერთი სხვა შედეგი“– XIX კლასი არ იყო მითითებული დაზიანების მიზეზის განმსაზღვრელი XX კლასი. ამის გამო დკეც–ში წარდგენილ ანგარიშში დაზიანებათა ზოგადი სტრუქტურიდან ტრავმატიზმით და ძალადობის შედეგად განპირობებული ავადობისა და სიკვდილიანობის ხვედრითი წილის განსაზღვრა </w:t>
      </w:r>
      <w:r>
        <w:rPr>
          <w:rFonts w:ascii="Sylfaen" w:eastAsiaTheme="minorEastAsia" w:hAnsi="Sylfaen"/>
          <w:bCs/>
          <w:color w:val="000000" w:themeColor="text1"/>
          <w:kern w:val="24"/>
          <w:lang w:val="ka-GE"/>
        </w:rPr>
        <w:t>ფაქტობრივა</w:t>
      </w:r>
      <w:r w:rsidRPr="007C4E2E">
        <w:rPr>
          <w:rFonts w:ascii="Sylfaen" w:eastAsiaTheme="minorEastAsia" w:hAnsi="Sylfaen"/>
          <w:bCs/>
          <w:color w:val="000000" w:themeColor="text1"/>
          <w:kern w:val="24"/>
          <w:lang w:val="ka-GE"/>
        </w:rPr>
        <w:t>დ შეუძლებელი იყო.</w:t>
      </w:r>
    </w:p>
    <w:p w:rsidR="00A905AC" w:rsidRPr="007C4E2E" w:rsidRDefault="00A905AC" w:rsidP="00A905AC">
      <w:pPr>
        <w:spacing w:after="120"/>
        <w:contextualSpacing/>
        <w:jc w:val="both"/>
        <w:rPr>
          <w:rFonts w:ascii="Sylfaen" w:eastAsia="SimSun" w:hAnsi="Sylfaen" w:cs="Times New Roman"/>
          <w:noProof/>
          <w:lang w:val="ka-GE" w:eastAsia="ru-RU"/>
        </w:rPr>
      </w:pPr>
      <w:r w:rsidRPr="007C4E2E">
        <w:rPr>
          <w:rFonts w:ascii="Sylfaen" w:eastAsia="Times New Roman" w:hAnsi="Sylfaen" w:cs="Sylfaen"/>
          <w:bCs/>
          <w:noProof/>
          <w:lang w:val="ka-GE" w:eastAsia="zh-CN"/>
        </w:rPr>
        <w:t>დკ</w:t>
      </w:r>
      <w:r>
        <w:rPr>
          <w:rFonts w:ascii="Sylfaen" w:eastAsia="Times New Roman" w:hAnsi="Sylfaen" w:cs="Sylfaen"/>
          <w:bCs/>
          <w:noProof/>
          <w:lang w:val="ka-GE" w:eastAsia="zh-CN"/>
        </w:rPr>
        <w:t>სჯ</w:t>
      </w:r>
      <w:r w:rsidRPr="007C4E2E">
        <w:rPr>
          <w:rFonts w:ascii="Sylfaen" w:eastAsia="Times New Roman" w:hAnsi="Sylfaen" w:cs="Sylfaen"/>
          <w:bCs/>
          <w:noProof/>
          <w:lang w:val="ka-GE" w:eastAsia="zh-CN"/>
        </w:rPr>
        <w:t xml:space="preserve">ეც-ს მიერ ინიცირებულ იქნა ცვლილებები, რომლებიც დამტკიცდა </w:t>
      </w:r>
      <w:r w:rsidRPr="007C4E2E">
        <w:rPr>
          <w:rFonts w:ascii="Sylfaen" w:eastAsia="SimSun" w:hAnsi="Sylfaen" w:cs="Sylfaen"/>
          <w:iCs/>
          <w:noProof/>
          <w:lang w:val="ka-GE" w:eastAsia="ru-RU"/>
        </w:rPr>
        <w:t>საქართველოს</w:t>
      </w:r>
      <w:r w:rsidRPr="007C4E2E">
        <w:rPr>
          <w:rFonts w:ascii="Sylfaen" w:eastAsia="SimSun" w:hAnsi="Sylfaen" w:cs="Times New Roman"/>
          <w:iCs/>
          <w:noProof/>
          <w:lang w:val="ka-GE" w:eastAsia="ru-RU"/>
        </w:rPr>
        <w:t xml:space="preserve"> </w:t>
      </w:r>
      <w:r w:rsidRPr="007C4E2E">
        <w:rPr>
          <w:rFonts w:ascii="Sylfaen" w:eastAsia="SimSun" w:hAnsi="Sylfaen" w:cs="Sylfaen"/>
          <w:iCs/>
          <w:noProof/>
          <w:lang w:val="ka-GE" w:eastAsia="ru-RU"/>
        </w:rPr>
        <w:t>შრომის</w:t>
      </w:r>
      <w:r w:rsidRPr="007C4E2E">
        <w:rPr>
          <w:rFonts w:ascii="Sylfaen" w:eastAsia="SimSun" w:hAnsi="Sylfaen" w:cs="Times New Roman"/>
          <w:iCs/>
          <w:noProof/>
          <w:lang w:val="ka-GE" w:eastAsia="ru-RU"/>
        </w:rPr>
        <w:t xml:space="preserve">, </w:t>
      </w:r>
      <w:r w:rsidRPr="007C4E2E">
        <w:rPr>
          <w:rFonts w:ascii="Sylfaen" w:eastAsia="SimSun" w:hAnsi="Sylfaen" w:cs="Sylfaen"/>
          <w:iCs/>
          <w:noProof/>
          <w:lang w:val="ka-GE" w:eastAsia="ru-RU"/>
        </w:rPr>
        <w:t>ჯანმრთელობისა</w:t>
      </w:r>
      <w:r w:rsidRPr="007C4E2E">
        <w:rPr>
          <w:rFonts w:ascii="Sylfaen" w:eastAsia="SimSun" w:hAnsi="Sylfaen" w:cs="Times New Roman"/>
          <w:iCs/>
          <w:noProof/>
          <w:lang w:val="ka-GE" w:eastAsia="ru-RU"/>
        </w:rPr>
        <w:t xml:space="preserve"> </w:t>
      </w:r>
      <w:r w:rsidRPr="007C4E2E">
        <w:rPr>
          <w:rFonts w:ascii="Sylfaen" w:eastAsia="SimSun" w:hAnsi="Sylfaen" w:cs="Sylfaen"/>
          <w:iCs/>
          <w:noProof/>
          <w:lang w:val="ka-GE" w:eastAsia="ru-RU"/>
        </w:rPr>
        <w:t>და</w:t>
      </w:r>
      <w:r w:rsidRPr="007C4E2E">
        <w:rPr>
          <w:rFonts w:ascii="Sylfaen" w:eastAsia="SimSun" w:hAnsi="Sylfaen" w:cs="Times New Roman"/>
          <w:iCs/>
          <w:noProof/>
          <w:lang w:val="ka-GE" w:eastAsia="ru-RU"/>
        </w:rPr>
        <w:t xml:space="preserve"> </w:t>
      </w:r>
      <w:r w:rsidRPr="007C4E2E">
        <w:rPr>
          <w:rFonts w:ascii="Sylfaen" w:eastAsia="SimSun" w:hAnsi="Sylfaen" w:cs="Sylfaen"/>
          <w:iCs/>
          <w:noProof/>
          <w:lang w:val="ka-GE" w:eastAsia="ru-RU"/>
        </w:rPr>
        <w:t>სოციალური</w:t>
      </w:r>
      <w:r w:rsidRPr="007C4E2E">
        <w:rPr>
          <w:rFonts w:ascii="Sylfaen" w:eastAsia="SimSun" w:hAnsi="Sylfaen" w:cs="Times New Roman"/>
          <w:iCs/>
          <w:noProof/>
          <w:lang w:val="ka-GE" w:eastAsia="ru-RU"/>
        </w:rPr>
        <w:t xml:space="preserve"> </w:t>
      </w:r>
      <w:r w:rsidRPr="007C4E2E">
        <w:rPr>
          <w:rFonts w:ascii="Sylfaen" w:eastAsia="SimSun" w:hAnsi="Sylfaen" w:cs="Sylfaen"/>
          <w:iCs/>
          <w:noProof/>
          <w:lang w:val="ka-GE" w:eastAsia="ru-RU"/>
        </w:rPr>
        <w:t>დაცვის</w:t>
      </w:r>
      <w:r w:rsidRPr="007C4E2E">
        <w:rPr>
          <w:rFonts w:ascii="Sylfaen" w:eastAsia="SimSun" w:hAnsi="Sylfaen" w:cs="Times New Roman"/>
          <w:iCs/>
          <w:noProof/>
          <w:lang w:val="ka-GE" w:eastAsia="ru-RU"/>
        </w:rPr>
        <w:t xml:space="preserve"> </w:t>
      </w:r>
      <w:r w:rsidRPr="007C4E2E">
        <w:rPr>
          <w:rFonts w:ascii="Sylfaen" w:eastAsia="SimSun" w:hAnsi="Sylfaen" w:cs="Sylfaen"/>
          <w:iCs/>
          <w:noProof/>
          <w:lang w:val="ka-GE" w:eastAsia="ru-RU"/>
        </w:rPr>
        <w:t>მინისტრის</w:t>
      </w:r>
      <w:r w:rsidRPr="007C4E2E">
        <w:rPr>
          <w:rFonts w:ascii="Sylfaen" w:eastAsia="SimSun" w:hAnsi="Sylfaen" w:cs="Times New Roman"/>
          <w:iCs/>
          <w:noProof/>
          <w:lang w:val="ka-GE" w:eastAsia="ru-RU"/>
        </w:rPr>
        <w:t xml:space="preserve"> 23.05.2012 </w:t>
      </w:r>
      <w:r w:rsidRPr="007C4E2E">
        <w:rPr>
          <w:rFonts w:ascii="Sylfaen" w:eastAsia="SimSun" w:hAnsi="Sylfaen" w:cs="Sylfaen"/>
          <w:iCs/>
          <w:noProof/>
          <w:lang w:val="ka-GE" w:eastAsia="ru-RU"/>
        </w:rPr>
        <w:t>წლის</w:t>
      </w:r>
      <w:r w:rsidRPr="007C4E2E">
        <w:rPr>
          <w:rFonts w:ascii="Sylfaen" w:eastAsia="SimSun" w:hAnsi="Sylfaen" w:cs="Times New Roman"/>
          <w:iCs/>
          <w:noProof/>
          <w:lang w:val="ka-GE" w:eastAsia="ru-RU"/>
        </w:rPr>
        <w:t xml:space="preserve"> №</w:t>
      </w:r>
      <w:r w:rsidRPr="007C4E2E">
        <w:rPr>
          <w:rFonts w:ascii="Sylfaen" w:eastAsia="SimSun" w:hAnsi="Sylfaen" w:cs="AcadNusx"/>
          <w:iCs/>
          <w:noProof/>
          <w:lang w:val="ka-GE" w:eastAsia="ru-RU"/>
        </w:rPr>
        <w:t>01-27/</w:t>
      </w:r>
      <w:r w:rsidRPr="007C4E2E">
        <w:rPr>
          <w:rFonts w:ascii="Sylfaen" w:eastAsia="SimSun" w:hAnsi="Sylfaen" w:cs="Sylfaen"/>
          <w:iCs/>
          <w:noProof/>
          <w:lang w:val="ka-GE" w:eastAsia="ru-RU"/>
        </w:rPr>
        <w:t>ნ</w:t>
      </w:r>
      <w:r w:rsidRPr="007C4E2E">
        <w:rPr>
          <w:rFonts w:ascii="Sylfaen" w:eastAsia="SimSun" w:hAnsi="Sylfaen" w:cs="AcadNusx"/>
          <w:iCs/>
          <w:noProof/>
          <w:lang w:val="ka-GE" w:eastAsia="ru-RU"/>
        </w:rPr>
        <w:t xml:space="preserve"> </w:t>
      </w:r>
      <w:r w:rsidRPr="007C4E2E">
        <w:rPr>
          <w:rFonts w:ascii="Sylfaen" w:eastAsia="SimSun" w:hAnsi="Sylfaen" w:cs="Sylfaen"/>
          <w:iCs/>
          <w:noProof/>
          <w:lang w:val="ka-GE" w:eastAsia="ru-RU"/>
        </w:rPr>
        <w:t>ბრძანებით  „</w:t>
      </w:r>
      <w:r w:rsidRPr="007C4E2E">
        <w:rPr>
          <w:rFonts w:ascii="Sylfaen" w:eastAsia="SimSun" w:hAnsi="Sylfaen" w:cs="Sylfaen"/>
          <w:lang w:val="ka-GE" w:eastAsia="zh-CN"/>
        </w:rPr>
        <w:t>სამედიცინო</w:t>
      </w:r>
      <w:r w:rsidRPr="007C4E2E">
        <w:rPr>
          <w:rFonts w:ascii="Sylfaen" w:eastAsia="SimSun" w:hAnsi="Sylfaen" w:cs="Times New Roman"/>
          <w:lang w:val="ka-GE" w:eastAsia="zh-CN"/>
        </w:rPr>
        <w:t xml:space="preserve"> </w:t>
      </w:r>
      <w:r w:rsidRPr="007C4E2E">
        <w:rPr>
          <w:rFonts w:ascii="Sylfaen" w:eastAsia="SimSun" w:hAnsi="Sylfaen" w:cs="Sylfaen"/>
          <w:lang w:val="ka-GE" w:eastAsia="zh-CN"/>
        </w:rPr>
        <w:t>სტატისტიკური</w:t>
      </w:r>
      <w:r w:rsidRPr="007C4E2E">
        <w:rPr>
          <w:rFonts w:ascii="Sylfaen" w:eastAsia="SimSun" w:hAnsi="Sylfaen" w:cs="Times New Roman"/>
          <w:lang w:val="ka-GE" w:eastAsia="zh-CN"/>
        </w:rPr>
        <w:t xml:space="preserve"> </w:t>
      </w:r>
      <w:r w:rsidRPr="007C4E2E">
        <w:rPr>
          <w:rFonts w:ascii="Sylfaen" w:eastAsia="SimSun" w:hAnsi="Sylfaen" w:cs="Sylfaen"/>
          <w:lang w:val="ka-GE" w:eastAsia="zh-CN"/>
        </w:rPr>
        <w:t>ინფორმაციის</w:t>
      </w:r>
      <w:r w:rsidRPr="007C4E2E">
        <w:rPr>
          <w:rFonts w:ascii="Sylfaen" w:eastAsia="SimSun" w:hAnsi="Sylfaen" w:cs="Times New Roman"/>
          <w:lang w:val="ka-GE" w:eastAsia="zh-CN"/>
        </w:rPr>
        <w:t xml:space="preserve"> </w:t>
      </w:r>
      <w:r w:rsidRPr="007C4E2E">
        <w:rPr>
          <w:rFonts w:ascii="Sylfaen" w:eastAsia="SimSun" w:hAnsi="Sylfaen" w:cs="Sylfaen"/>
          <w:lang w:val="ka-GE" w:eastAsia="zh-CN"/>
        </w:rPr>
        <w:t>წარმოების</w:t>
      </w:r>
      <w:r w:rsidRPr="007C4E2E">
        <w:rPr>
          <w:rFonts w:ascii="Sylfaen" w:eastAsia="SimSun" w:hAnsi="Sylfaen" w:cs="Times New Roman"/>
          <w:lang w:val="ka-GE" w:eastAsia="zh-CN"/>
        </w:rPr>
        <w:t xml:space="preserve"> </w:t>
      </w:r>
      <w:r w:rsidRPr="007C4E2E">
        <w:rPr>
          <w:rFonts w:ascii="Sylfaen" w:eastAsia="SimSun" w:hAnsi="Sylfaen" w:cs="Sylfaen"/>
          <w:lang w:val="ka-GE" w:eastAsia="zh-CN"/>
        </w:rPr>
        <w:t>და</w:t>
      </w:r>
      <w:r w:rsidRPr="007C4E2E">
        <w:rPr>
          <w:rFonts w:ascii="Sylfaen" w:eastAsia="SimSun" w:hAnsi="Sylfaen" w:cs="Times New Roman"/>
          <w:lang w:val="ka-GE" w:eastAsia="zh-CN"/>
        </w:rPr>
        <w:t xml:space="preserve"> </w:t>
      </w:r>
      <w:r w:rsidRPr="007C4E2E">
        <w:rPr>
          <w:rFonts w:ascii="Sylfaen" w:eastAsia="SimSun" w:hAnsi="Sylfaen" w:cs="Sylfaen"/>
          <w:lang w:val="ka-GE" w:eastAsia="zh-CN"/>
        </w:rPr>
        <w:t>მიწოდების</w:t>
      </w:r>
      <w:r w:rsidRPr="007C4E2E">
        <w:rPr>
          <w:rFonts w:ascii="Sylfaen" w:eastAsia="SimSun" w:hAnsi="Sylfaen" w:cs="Times New Roman"/>
          <w:lang w:val="ka-GE" w:eastAsia="zh-CN"/>
        </w:rPr>
        <w:t xml:space="preserve"> </w:t>
      </w:r>
      <w:r w:rsidRPr="007C4E2E">
        <w:rPr>
          <w:rFonts w:ascii="Sylfaen" w:eastAsia="SimSun" w:hAnsi="Sylfaen" w:cs="Sylfaen"/>
          <w:lang w:val="ka-GE" w:eastAsia="zh-CN"/>
        </w:rPr>
        <w:t>წესის</w:t>
      </w:r>
      <w:r w:rsidRPr="007C4E2E">
        <w:rPr>
          <w:rFonts w:ascii="Sylfaen" w:eastAsia="SimSun" w:hAnsi="Sylfaen" w:cs="Times New Roman"/>
          <w:lang w:val="ka-GE" w:eastAsia="zh-CN"/>
        </w:rPr>
        <w:t xml:space="preserve"> </w:t>
      </w:r>
      <w:r w:rsidRPr="007C4E2E">
        <w:rPr>
          <w:rFonts w:ascii="Sylfaen" w:eastAsia="SimSun" w:hAnsi="Sylfaen" w:cs="Sylfaen"/>
          <w:lang w:val="ka-GE" w:eastAsia="zh-CN"/>
        </w:rPr>
        <w:t>შესახებ</w:t>
      </w:r>
      <w:r w:rsidRPr="007C4E2E">
        <w:rPr>
          <w:rFonts w:ascii="Sylfaen" w:eastAsia="SimSun" w:hAnsi="Sylfaen" w:cs="Times New Roman"/>
          <w:lang w:val="ka-GE" w:eastAsia="zh-CN"/>
        </w:rPr>
        <w:t>“:</w:t>
      </w:r>
      <w:r w:rsidRPr="007C4E2E">
        <w:rPr>
          <w:rFonts w:ascii="Sylfaen" w:eastAsia="SimSun" w:hAnsi="Sylfaen" w:cs="Sylfaen"/>
          <w:bCs/>
          <w:noProof/>
          <w:spacing w:val="19"/>
          <w:lang w:val="kk-KZ" w:eastAsia="zh-CN"/>
        </w:rPr>
        <w:t xml:space="preserve"> </w:t>
      </w:r>
      <w:r w:rsidRPr="007C4E2E">
        <w:rPr>
          <w:rFonts w:ascii="Sylfaen" w:eastAsia="SimSun" w:hAnsi="Sylfaen" w:cs="Sylfaen"/>
          <w:noProof/>
          <w:lang w:val="kk-KZ" w:eastAsia="ru-RU"/>
        </w:rPr>
        <w:t>სტაციონარების</w:t>
      </w:r>
      <w:r w:rsidRPr="007C4E2E">
        <w:rPr>
          <w:rFonts w:ascii="Sylfaen" w:eastAsia="SimSun" w:hAnsi="Sylfaen" w:cs="Sylfaen"/>
          <w:noProof/>
          <w:lang w:val="ka-GE" w:eastAsia="ru-RU"/>
        </w:rPr>
        <w:t xml:space="preserve"> საანგარიშგებო ფორმაში</w:t>
      </w:r>
      <w:r w:rsidRPr="007C4E2E">
        <w:rPr>
          <w:rFonts w:ascii="Sylfaen" w:eastAsia="SimSun" w:hAnsi="Sylfaen" w:cs="Times New Roman"/>
          <w:noProof/>
          <w:lang w:val="kk-KZ" w:eastAsia="ru-RU"/>
        </w:rPr>
        <w:t xml:space="preserve"> </w:t>
      </w:r>
      <w:r w:rsidRPr="007C4E2E">
        <w:rPr>
          <w:rFonts w:ascii="Sylfaen" w:eastAsia="SimSun" w:hAnsi="Sylfaen" w:cs="Times New Roman"/>
          <w:noProof/>
          <w:lang w:val="ka-GE" w:eastAsia="ru-RU"/>
        </w:rPr>
        <w:t xml:space="preserve">დაემატა </w:t>
      </w:r>
      <w:r w:rsidRPr="007C4E2E">
        <w:rPr>
          <w:rFonts w:ascii="Sylfaen" w:eastAsia="SimSun" w:hAnsi="Sylfaen" w:cs="Sylfaen"/>
          <w:noProof/>
          <w:lang w:val="kk-KZ" w:eastAsia="ru-RU"/>
        </w:rPr>
        <w:t>ცხრილი</w:t>
      </w:r>
      <w:r w:rsidRPr="007C4E2E">
        <w:rPr>
          <w:rFonts w:ascii="Sylfaen" w:eastAsia="SimSun" w:hAnsi="Sylfaen" w:cs="Sylfaen"/>
          <w:noProof/>
          <w:lang w:val="ka-GE" w:eastAsia="ru-RU"/>
        </w:rPr>
        <w:t xml:space="preserve"> „</w:t>
      </w:r>
      <w:r w:rsidRPr="007C4E2E">
        <w:rPr>
          <w:rFonts w:ascii="Sylfaen" w:eastAsia="SimSun" w:hAnsi="Sylfaen" w:cs="Sylfaen"/>
          <w:bCs/>
          <w:noProof/>
          <w:lang w:val="ka-GE" w:eastAsia="ru-RU"/>
        </w:rPr>
        <w:t>ტრავმების</w:t>
      </w:r>
      <w:r w:rsidRPr="007C4E2E">
        <w:rPr>
          <w:rFonts w:ascii="Sylfaen" w:eastAsia="SimSun" w:hAnsi="Sylfaen" w:cs="Times New Roman"/>
          <w:bCs/>
          <w:noProof/>
          <w:lang w:val="ka-GE" w:eastAsia="ru-RU"/>
        </w:rPr>
        <w:t xml:space="preserve"> </w:t>
      </w:r>
      <w:r w:rsidRPr="007C4E2E">
        <w:rPr>
          <w:rFonts w:ascii="Sylfaen" w:eastAsia="SimSun" w:hAnsi="Sylfaen" w:cs="Sylfaen"/>
          <w:bCs/>
          <w:noProof/>
          <w:lang w:val="ka-GE" w:eastAsia="ru-RU"/>
        </w:rPr>
        <w:t>და</w:t>
      </w:r>
      <w:r w:rsidRPr="007C4E2E">
        <w:rPr>
          <w:rFonts w:ascii="Sylfaen" w:eastAsia="SimSun" w:hAnsi="Sylfaen" w:cs="Times New Roman"/>
          <w:bCs/>
          <w:noProof/>
          <w:lang w:val="ka-GE" w:eastAsia="ru-RU"/>
        </w:rPr>
        <w:t xml:space="preserve"> </w:t>
      </w:r>
      <w:r w:rsidRPr="007C4E2E">
        <w:rPr>
          <w:rFonts w:ascii="Sylfaen" w:eastAsia="SimSun" w:hAnsi="Sylfaen" w:cs="Sylfaen"/>
          <w:bCs/>
          <w:noProof/>
          <w:lang w:val="ka-GE" w:eastAsia="ru-RU"/>
        </w:rPr>
        <w:t>დაზიანებების</w:t>
      </w:r>
      <w:r w:rsidRPr="007C4E2E">
        <w:rPr>
          <w:rFonts w:ascii="Sylfaen" w:eastAsia="SimSun" w:hAnsi="Sylfaen" w:cs="Times New Roman"/>
          <w:bCs/>
          <w:noProof/>
          <w:lang w:val="ka-GE" w:eastAsia="ru-RU"/>
        </w:rPr>
        <w:t xml:space="preserve">  </w:t>
      </w:r>
      <w:r w:rsidRPr="007C4E2E">
        <w:rPr>
          <w:rFonts w:ascii="Sylfaen" w:eastAsia="SimSun" w:hAnsi="Sylfaen" w:cs="Sylfaen"/>
          <w:bCs/>
          <w:noProof/>
          <w:lang w:val="ka-GE" w:eastAsia="ru-RU"/>
        </w:rPr>
        <w:t>გარეგანი</w:t>
      </w:r>
      <w:r w:rsidRPr="007C4E2E">
        <w:rPr>
          <w:rFonts w:ascii="Sylfaen" w:eastAsia="SimSun" w:hAnsi="Sylfaen" w:cs="Times New Roman"/>
          <w:bCs/>
          <w:noProof/>
          <w:lang w:val="ka-GE" w:eastAsia="ru-RU"/>
        </w:rPr>
        <w:t xml:space="preserve"> </w:t>
      </w:r>
      <w:r w:rsidRPr="007C4E2E">
        <w:rPr>
          <w:rFonts w:ascii="Sylfaen" w:eastAsia="SimSun" w:hAnsi="Sylfaen" w:cs="Sylfaen"/>
          <w:bCs/>
          <w:noProof/>
          <w:lang w:val="ka-GE" w:eastAsia="ru-RU"/>
        </w:rPr>
        <w:t>მიზეზები“</w:t>
      </w:r>
      <w:r w:rsidRPr="007C4E2E">
        <w:rPr>
          <w:rFonts w:ascii="Sylfaen" w:eastAsia="SimSun" w:hAnsi="Sylfaen" w:cs="Times New Roman"/>
          <w:bCs/>
          <w:noProof/>
          <w:lang w:val="ka-GE" w:eastAsia="ru-RU"/>
        </w:rPr>
        <w:t xml:space="preserve">, სადაც </w:t>
      </w:r>
      <w:r w:rsidRPr="007C4E2E">
        <w:rPr>
          <w:rFonts w:ascii="Sylfaen" w:eastAsia="SimSun" w:hAnsi="Sylfaen" w:cs="Sylfaen"/>
          <w:noProof/>
          <w:lang w:val="kk-KZ" w:eastAsia="ru-RU"/>
        </w:rPr>
        <w:t>გამოყოფილია</w:t>
      </w:r>
      <w:r w:rsidRPr="007C4E2E">
        <w:rPr>
          <w:rFonts w:ascii="Sylfaen" w:eastAsia="SimSun" w:hAnsi="Sylfaen" w:cs="Times New Roman"/>
          <w:noProof/>
          <w:lang w:val="kk-KZ" w:eastAsia="ru-RU"/>
        </w:rPr>
        <w:t xml:space="preserve"> </w:t>
      </w:r>
      <w:r w:rsidRPr="007C4E2E">
        <w:rPr>
          <w:rFonts w:ascii="Sylfaen" w:eastAsia="SimSun" w:hAnsi="Sylfaen" w:cs="Sylfaen"/>
          <w:noProof/>
          <w:lang w:val="kk-KZ" w:eastAsia="ru-RU"/>
        </w:rPr>
        <w:t>ტრავმის</w:t>
      </w:r>
      <w:r w:rsidRPr="007C4E2E">
        <w:rPr>
          <w:rFonts w:ascii="Sylfaen" w:eastAsia="SimSun" w:hAnsi="Sylfaen" w:cs="Times New Roman"/>
          <w:noProof/>
          <w:lang w:val="kk-KZ" w:eastAsia="ru-RU"/>
        </w:rPr>
        <w:t xml:space="preserve"> </w:t>
      </w:r>
      <w:r w:rsidRPr="007C4E2E">
        <w:rPr>
          <w:rFonts w:ascii="Sylfaen" w:eastAsia="SimSun" w:hAnsi="Sylfaen" w:cs="Sylfaen"/>
          <w:noProof/>
          <w:lang w:val="kk-KZ" w:eastAsia="ru-RU"/>
        </w:rPr>
        <w:t>გარეგანი</w:t>
      </w:r>
      <w:r w:rsidRPr="007C4E2E">
        <w:rPr>
          <w:rFonts w:ascii="Sylfaen" w:eastAsia="SimSun" w:hAnsi="Sylfaen" w:cs="Times New Roman"/>
          <w:noProof/>
          <w:lang w:val="kk-KZ" w:eastAsia="ru-RU"/>
        </w:rPr>
        <w:t xml:space="preserve"> </w:t>
      </w:r>
      <w:r w:rsidRPr="007C4E2E">
        <w:rPr>
          <w:rFonts w:ascii="Sylfaen" w:eastAsia="SimSun" w:hAnsi="Sylfaen" w:cs="Sylfaen"/>
          <w:noProof/>
          <w:lang w:val="kk-KZ" w:eastAsia="ru-RU"/>
        </w:rPr>
        <w:t>მიზეზები</w:t>
      </w:r>
      <w:r w:rsidRPr="007C4E2E">
        <w:rPr>
          <w:rFonts w:ascii="Sylfaen" w:eastAsia="SimSun" w:hAnsi="Sylfaen" w:cs="Times New Roman"/>
          <w:noProof/>
          <w:lang w:val="kk-KZ" w:eastAsia="ru-RU"/>
        </w:rPr>
        <w:t xml:space="preserve"> </w:t>
      </w:r>
      <w:r w:rsidRPr="007C4E2E">
        <w:rPr>
          <w:rFonts w:ascii="Sylfaen" w:eastAsia="SimSun" w:hAnsi="Sylfaen" w:cs="Sylfaen"/>
          <w:noProof/>
          <w:lang w:val="ka-GE" w:eastAsia="ru-RU"/>
        </w:rPr>
        <w:t>ICD-</w:t>
      </w:r>
      <w:r w:rsidRPr="007C4E2E">
        <w:rPr>
          <w:rFonts w:ascii="Sylfaen" w:eastAsia="SimSun" w:hAnsi="Sylfaen" w:cs="Times New Roman"/>
          <w:noProof/>
          <w:lang w:val="kk-KZ" w:eastAsia="ru-RU"/>
        </w:rPr>
        <w:t>10–</w:t>
      </w:r>
      <w:r w:rsidRPr="007C4E2E">
        <w:rPr>
          <w:rFonts w:ascii="Sylfaen" w:eastAsia="SimSun" w:hAnsi="Sylfaen" w:cs="Sylfaen"/>
          <w:noProof/>
          <w:lang w:val="kk-KZ" w:eastAsia="ru-RU"/>
        </w:rPr>
        <w:t>ის</w:t>
      </w:r>
      <w:r w:rsidRPr="007C4E2E">
        <w:rPr>
          <w:rFonts w:ascii="Sylfaen" w:eastAsia="SimSun" w:hAnsi="Sylfaen" w:cs="Times New Roman"/>
          <w:noProof/>
          <w:lang w:val="kk-KZ" w:eastAsia="ru-RU"/>
        </w:rPr>
        <w:t xml:space="preserve"> </w:t>
      </w:r>
      <w:r w:rsidRPr="007C4E2E">
        <w:rPr>
          <w:rFonts w:ascii="Sylfaen" w:eastAsia="SimSun" w:hAnsi="Sylfaen" w:cs="Sylfaen"/>
          <w:noProof/>
          <w:lang w:val="kk-KZ" w:eastAsia="ru-RU"/>
        </w:rPr>
        <w:t>რუბრიკების</w:t>
      </w:r>
      <w:r w:rsidRPr="007C4E2E">
        <w:rPr>
          <w:rFonts w:ascii="Sylfaen" w:eastAsia="SimSun" w:hAnsi="Sylfaen" w:cs="Times New Roman"/>
          <w:noProof/>
          <w:lang w:val="kk-KZ" w:eastAsia="ru-RU"/>
        </w:rPr>
        <w:t xml:space="preserve"> </w:t>
      </w:r>
      <w:r w:rsidRPr="007C4E2E">
        <w:rPr>
          <w:rFonts w:ascii="Sylfaen" w:eastAsia="SimSun" w:hAnsi="Sylfaen" w:cs="Sylfaen"/>
          <w:noProof/>
          <w:lang w:val="kk-KZ" w:eastAsia="ru-RU"/>
        </w:rPr>
        <w:t>მიხედვით</w:t>
      </w:r>
      <w:r w:rsidRPr="007C4E2E">
        <w:rPr>
          <w:rFonts w:ascii="Sylfaen" w:eastAsia="SimSun" w:hAnsi="Sylfaen" w:cs="Times New Roman"/>
          <w:noProof/>
          <w:lang w:val="kk-KZ" w:eastAsia="ru-RU"/>
        </w:rPr>
        <w:t>.</w:t>
      </w:r>
      <w:r w:rsidRPr="007C4E2E">
        <w:rPr>
          <w:rFonts w:ascii="Sylfaen" w:eastAsia="SimSun" w:hAnsi="Sylfaen" w:cs="Times New Roman"/>
          <w:noProof/>
          <w:lang w:val="ka-GE" w:eastAsia="ru-RU"/>
        </w:rPr>
        <w:t xml:space="preserve"> </w:t>
      </w:r>
      <w:r w:rsidRPr="007C4E2E">
        <w:rPr>
          <w:rFonts w:ascii="Sylfaen" w:eastAsia="SimSun" w:hAnsi="Sylfaen" w:cs="Sylfaen"/>
          <w:noProof/>
          <w:lang w:val="ka-GE" w:eastAsia="ru-RU"/>
        </w:rPr>
        <w:t>შემუშავდა</w:t>
      </w:r>
      <w:r w:rsidRPr="007C4E2E">
        <w:rPr>
          <w:rFonts w:ascii="Sylfaen" w:eastAsia="SimSun" w:hAnsi="Sylfaen" w:cs="Times New Roman"/>
          <w:noProof/>
          <w:lang w:val="ka-GE" w:eastAsia="ru-RU"/>
        </w:rPr>
        <w:t xml:space="preserve"> სტაციონარული პაციენტების შემთხვევაზე ორიენტირებული ყოველთვიური საანგარიშგებო ფორმის ელექტრონული ონ-ლაინ ვერსია, რომლის ვალიდაციებით გათვალისწინებულია აუცილებელი ორმაგი კოდირება, რომლის პილოტური ვერსია ამოქმედდა 2013 წლის ბოლოს, ხოლო 2014 წლიდან საქართველოს ყველა სტაციონარული დაწესებულება ჩაერთო ამ სისტემაში;</w:t>
      </w:r>
    </w:p>
    <w:p w:rsidR="00A905AC" w:rsidRDefault="00A905AC" w:rsidP="00A905AC">
      <w:pPr>
        <w:spacing w:after="120"/>
        <w:contextualSpacing/>
        <w:jc w:val="both"/>
        <w:rPr>
          <w:rFonts w:ascii="Sylfaen" w:eastAsia="SimSun" w:hAnsi="Sylfaen" w:cs="Times New Roman"/>
          <w:noProof/>
          <w:lang w:val="ka-GE" w:eastAsia="ru-RU"/>
        </w:rPr>
      </w:pPr>
      <w:r w:rsidRPr="007C4E2E">
        <w:rPr>
          <w:rFonts w:ascii="Sylfaen" w:eastAsia="SimSun" w:hAnsi="Sylfaen" w:cs="Times New Roman"/>
          <w:noProof/>
          <w:lang w:val="ka-GE" w:eastAsia="ru-RU"/>
        </w:rPr>
        <w:t xml:space="preserve">2016 </w:t>
      </w:r>
      <w:r>
        <w:rPr>
          <w:rFonts w:ascii="Sylfaen" w:eastAsia="SimSun" w:hAnsi="Sylfaen" w:cs="Times New Roman"/>
          <w:noProof/>
          <w:lang w:val="ka-GE" w:eastAsia="ru-RU"/>
        </w:rPr>
        <w:t>წელს</w:t>
      </w:r>
      <w:r w:rsidRPr="007C4E2E">
        <w:rPr>
          <w:rFonts w:ascii="Sylfaen" w:eastAsia="SimSun" w:hAnsi="Sylfaen" w:cs="Times New Roman"/>
          <w:noProof/>
          <w:lang w:val="ka-GE" w:eastAsia="ru-RU"/>
        </w:rPr>
        <w:t xml:space="preserve"> ანალოგიური </w:t>
      </w:r>
      <w:r>
        <w:rPr>
          <w:rFonts w:ascii="Sylfaen" w:eastAsia="SimSun" w:hAnsi="Sylfaen" w:cs="Times New Roman"/>
          <w:noProof/>
          <w:lang w:val="ka-GE" w:eastAsia="ru-RU"/>
        </w:rPr>
        <w:t>ანგარიშგება</w:t>
      </w:r>
      <w:r w:rsidRPr="007C4E2E">
        <w:rPr>
          <w:rFonts w:ascii="Sylfaen" w:eastAsia="SimSun" w:hAnsi="Sylfaen" w:cs="Times New Roman"/>
          <w:noProof/>
          <w:lang w:val="ka-GE" w:eastAsia="ru-RU"/>
        </w:rPr>
        <w:t xml:space="preserve"> </w:t>
      </w:r>
      <w:r>
        <w:rPr>
          <w:rFonts w:ascii="Sylfaen" w:eastAsia="SimSun" w:hAnsi="Sylfaen" w:cs="Times New Roman"/>
          <w:noProof/>
          <w:lang w:val="ka-GE" w:eastAsia="ru-RU"/>
        </w:rPr>
        <w:t>დაინერგა</w:t>
      </w:r>
      <w:r w:rsidRPr="007C4E2E">
        <w:rPr>
          <w:rFonts w:ascii="Sylfaen" w:eastAsia="SimSun" w:hAnsi="Sylfaen" w:cs="Times New Roman"/>
          <w:noProof/>
          <w:lang w:val="ka-GE" w:eastAsia="ru-RU"/>
        </w:rPr>
        <w:t xml:space="preserve"> პირველადი ჯანდაცვის დონეზე იმ პაციენტებისთვის, რომელთა მკურნალობა ხორციელდება პჯდ დონეზე;</w:t>
      </w:r>
    </w:p>
    <w:p w:rsidR="00A905AC" w:rsidRPr="007C4E2E" w:rsidRDefault="00A905AC" w:rsidP="00A905AC">
      <w:pPr>
        <w:spacing w:after="120"/>
        <w:contextualSpacing/>
        <w:jc w:val="both"/>
        <w:rPr>
          <w:rFonts w:ascii="Sylfaen" w:eastAsia="SimSun" w:hAnsi="Sylfaen" w:cs="Times New Roman"/>
          <w:noProof/>
          <w:lang w:val="ka-GE" w:eastAsia="ru-RU"/>
        </w:rPr>
      </w:pPr>
    </w:p>
    <w:p w:rsidR="00A905AC" w:rsidRPr="0066415C" w:rsidRDefault="00A905AC" w:rsidP="00A905AC">
      <w:pPr>
        <w:autoSpaceDE w:val="0"/>
        <w:autoSpaceDN w:val="0"/>
        <w:adjustRightInd w:val="0"/>
        <w:spacing w:after="0"/>
        <w:jc w:val="both"/>
        <w:rPr>
          <w:rFonts w:ascii="Sylfaen" w:eastAsia="Times New Roman" w:hAnsi="Sylfaen" w:cs="Sylfaen"/>
          <w:lang w:val="ka-GE" w:eastAsia="ru-RU"/>
        </w:rPr>
      </w:pPr>
      <w:r>
        <w:rPr>
          <w:rFonts w:ascii="Sylfaen" w:eastAsia="Times New Roman" w:hAnsi="Sylfaen"/>
          <w:bCs/>
          <w:kern w:val="32"/>
          <w:lang w:val="ka-GE" w:eastAsia="ru-RU"/>
        </w:rPr>
        <w:t>201</w:t>
      </w:r>
      <w:r w:rsidRPr="00762485">
        <w:rPr>
          <w:rFonts w:ascii="Sylfaen" w:eastAsia="Times New Roman" w:hAnsi="Sylfaen"/>
          <w:bCs/>
          <w:kern w:val="32"/>
          <w:lang w:val="ka-GE" w:eastAsia="ru-RU"/>
        </w:rPr>
        <w:t>6</w:t>
      </w:r>
      <w:r w:rsidRPr="0066415C">
        <w:rPr>
          <w:rFonts w:ascii="Sylfaen" w:eastAsia="Times New Roman" w:hAnsi="Sylfaen"/>
          <w:bCs/>
          <w:kern w:val="32"/>
          <w:lang w:val="ka-GE" w:eastAsia="ru-RU"/>
        </w:rPr>
        <w:t xml:space="preserve"> წელს საქართველოში რეგისტრირებულია „ტრავმების, მოწამვლების და გარეგანი მიზეზების ზემოქმედები</w:t>
      </w:r>
      <w:r>
        <w:rPr>
          <w:rFonts w:ascii="Sylfaen" w:eastAsia="Times New Roman" w:hAnsi="Sylfaen"/>
          <w:bCs/>
          <w:kern w:val="32"/>
          <w:lang w:val="ka-GE" w:eastAsia="ru-RU"/>
        </w:rPr>
        <w:t xml:space="preserve">ს ზოგიერთი სხვა შედეგების“ </w:t>
      </w:r>
      <w:r w:rsidRPr="00762485">
        <w:rPr>
          <w:rFonts w:ascii="Sylfaen" w:eastAsia="Times New Roman" w:hAnsi="Sylfaen"/>
          <w:bCs/>
          <w:kern w:val="32"/>
          <w:lang w:val="ka-GE" w:eastAsia="ru-RU"/>
        </w:rPr>
        <w:t>105000</w:t>
      </w:r>
      <w:r w:rsidRPr="0066415C">
        <w:rPr>
          <w:rFonts w:ascii="Sylfaen" w:eastAsia="Times New Roman" w:hAnsi="Sylfaen" w:cs="Sylfaen"/>
          <w:lang w:val="ka-GE" w:eastAsia="ru-RU"/>
        </w:rPr>
        <w:t xml:space="preserve"> შემთხვევა (პრევალენტობის მაჩ</w:t>
      </w:r>
      <w:r>
        <w:rPr>
          <w:rFonts w:ascii="Sylfaen" w:eastAsia="Times New Roman" w:hAnsi="Sylfaen" w:cs="Sylfaen"/>
          <w:lang w:val="ka-GE" w:eastAsia="ru-RU"/>
        </w:rPr>
        <w:t xml:space="preserve">ვენებელი 100000 მოსახლეზე </w:t>
      </w:r>
      <w:r w:rsidRPr="00762485">
        <w:rPr>
          <w:rFonts w:ascii="Sylfaen" w:eastAsia="Times New Roman" w:hAnsi="Sylfaen" w:cs="Sylfaen"/>
          <w:lang w:val="ka-GE" w:eastAsia="ru-RU"/>
        </w:rPr>
        <w:t>2823.1)</w:t>
      </w:r>
      <w:r w:rsidRPr="0066415C">
        <w:rPr>
          <w:rFonts w:ascii="Sylfaen" w:eastAsia="Times New Roman" w:hAnsi="Sylfaen" w:cs="Sylfaen"/>
          <w:lang w:val="ka-GE" w:eastAsia="ru-RU"/>
        </w:rPr>
        <w:t>; მათ შორ</w:t>
      </w:r>
      <w:r>
        <w:rPr>
          <w:rFonts w:ascii="Sylfaen" w:eastAsia="Times New Roman" w:hAnsi="Sylfaen" w:cs="Sylfaen"/>
          <w:lang w:val="ka-GE" w:eastAsia="ru-RU"/>
        </w:rPr>
        <w:t xml:space="preserve">ის 15 წლამდე ასაკის ბავშვი </w:t>
      </w:r>
      <w:r w:rsidRPr="00762485">
        <w:rPr>
          <w:rFonts w:ascii="Sylfaen" w:eastAsia="Times New Roman" w:hAnsi="Sylfaen" w:cs="Sylfaen"/>
          <w:lang w:val="ka-GE" w:eastAsia="ru-RU"/>
        </w:rPr>
        <w:t>16721</w:t>
      </w:r>
      <w:r>
        <w:rPr>
          <w:rFonts w:ascii="Sylfaen" w:eastAsia="Times New Roman" w:hAnsi="Sylfaen" w:cs="Sylfaen"/>
          <w:lang w:val="ka-GE" w:eastAsia="ru-RU"/>
        </w:rPr>
        <w:t xml:space="preserve"> – 1</w:t>
      </w:r>
      <w:r w:rsidRPr="00762485">
        <w:rPr>
          <w:rFonts w:ascii="Sylfaen" w:eastAsia="Times New Roman" w:hAnsi="Sylfaen" w:cs="Sylfaen"/>
          <w:lang w:val="ka-GE" w:eastAsia="ru-RU"/>
        </w:rPr>
        <w:t>6</w:t>
      </w:r>
      <w:r w:rsidRPr="0066415C">
        <w:rPr>
          <w:rFonts w:ascii="Sylfaen" w:eastAsia="Times New Roman" w:hAnsi="Sylfaen" w:cs="Sylfaen"/>
          <w:lang w:val="ka-GE" w:eastAsia="ru-RU"/>
        </w:rPr>
        <w:t>%, პრევალენტობის მაჩვენებ</w:t>
      </w:r>
      <w:r>
        <w:rPr>
          <w:rFonts w:ascii="Sylfaen" w:eastAsia="Times New Roman" w:hAnsi="Sylfaen" w:cs="Sylfaen"/>
          <w:lang w:val="ka-GE" w:eastAsia="ru-RU"/>
        </w:rPr>
        <w:t xml:space="preserve">ელი </w:t>
      </w:r>
      <w:r w:rsidRPr="00762485">
        <w:rPr>
          <w:rFonts w:ascii="Sylfaen" w:eastAsia="Times New Roman" w:hAnsi="Sylfaen" w:cs="Sylfaen"/>
          <w:lang w:val="ka-GE" w:eastAsia="ru-RU"/>
        </w:rPr>
        <w:t>2330.8</w:t>
      </w:r>
      <w:r w:rsidRPr="0066415C">
        <w:rPr>
          <w:rFonts w:ascii="Sylfaen" w:eastAsia="Times New Roman" w:hAnsi="Sylfaen" w:cs="Sylfaen"/>
          <w:lang w:val="ka-GE" w:eastAsia="ru-RU"/>
        </w:rPr>
        <w:t>). ახ</w:t>
      </w:r>
      <w:r>
        <w:rPr>
          <w:rFonts w:ascii="Sylfaen" w:eastAsia="Times New Roman" w:hAnsi="Sylfaen" w:cs="Sylfaen"/>
          <w:lang w:val="ka-GE" w:eastAsia="ru-RU"/>
        </w:rPr>
        <w:t xml:space="preserve">ალი შემთხვევების რაოდენობა </w:t>
      </w:r>
      <w:r w:rsidRPr="00762485">
        <w:rPr>
          <w:rFonts w:ascii="Sylfaen" w:eastAsia="Times New Roman" w:hAnsi="Sylfaen" w:cs="Sylfaen"/>
          <w:lang w:val="ka-GE" w:eastAsia="ru-RU"/>
        </w:rPr>
        <w:t>100176</w:t>
      </w:r>
      <w:r w:rsidRPr="0066415C">
        <w:rPr>
          <w:rFonts w:ascii="Sylfaen" w:eastAsia="Times New Roman" w:hAnsi="Sylfaen" w:cs="Sylfaen"/>
          <w:lang w:val="ka-GE" w:eastAsia="ru-RU"/>
        </w:rPr>
        <w:t xml:space="preserve">, </w:t>
      </w:r>
      <w:r>
        <w:rPr>
          <w:rFonts w:ascii="Sylfaen" w:eastAsia="Times New Roman" w:hAnsi="Sylfaen" w:cs="Sylfaen"/>
          <w:lang w:val="ka-GE" w:eastAsia="ru-RU"/>
        </w:rPr>
        <w:t xml:space="preserve">(ინციდენტობის მაჩვენებელი </w:t>
      </w:r>
      <w:r w:rsidRPr="00762485">
        <w:rPr>
          <w:rFonts w:ascii="Sylfaen" w:eastAsia="Times New Roman" w:hAnsi="Sylfaen" w:cs="Sylfaen"/>
          <w:lang w:val="ka-GE" w:eastAsia="ru-RU"/>
        </w:rPr>
        <w:t>2693.4</w:t>
      </w:r>
      <w:r w:rsidRPr="0066415C">
        <w:rPr>
          <w:rFonts w:ascii="Sylfaen" w:eastAsia="Times New Roman" w:hAnsi="Sylfaen" w:cs="Sylfaen"/>
          <w:lang w:val="ka-GE" w:eastAsia="ru-RU"/>
        </w:rPr>
        <w:t>) ინციდენტობის და პრევალენტობის მაჩვენებლების მცირე განსხვავება ამ ჯგუფის დაავადებათა უპირატესად არაქრონიკულ ხასიათზე მიუთითებს. „ტრავმები, მოწამვლები და გარეგანი ზემოქმედების ზოგიერთი სხვა შედეგების“ შესახებ ბოლო ათი წლის მონაცემების შესწავლამ გვიჩვენა, რომ პრევალენტობა და ინციდენტობა საქართველოში წლების მიხედვით  იცვლება  და</w:t>
      </w:r>
      <w:r w:rsidRPr="00762485">
        <w:rPr>
          <w:rFonts w:ascii="Sylfaen" w:eastAsia="Times New Roman" w:hAnsi="Sylfaen" w:cs="Sylfaen"/>
          <w:lang w:val="ka-GE" w:eastAsia="ru-RU"/>
        </w:rPr>
        <w:t xml:space="preserve"> </w:t>
      </w:r>
      <w:r>
        <w:rPr>
          <w:rFonts w:ascii="Sylfaen" w:eastAsia="Times New Roman" w:hAnsi="Sylfaen" w:cs="Sylfaen"/>
          <w:lang w:val="ka-GE" w:eastAsia="ru-RU"/>
        </w:rPr>
        <w:t xml:space="preserve">უკანასკნელ წლებში მზარდი </w:t>
      </w:r>
      <w:r w:rsidRPr="0066415C">
        <w:rPr>
          <w:rFonts w:ascii="Sylfaen" w:eastAsia="Times New Roman" w:hAnsi="Sylfaen" w:cs="Sylfaen"/>
          <w:lang w:val="ka-GE" w:eastAsia="ru-RU"/>
        </w:rPr>
        <w:t xml:space="preserve"> </w:t>
      </w:r>
      <w:r>
        <w:rPr>
          <w:rFonts w:ascii="Sylfaen" w:eastAsia="Times New Roman" w:hAnsi="Sylfaen" w:cs="Sylfaen"/>
          <w:lang w:val="ka-GE" w:eastAsia="ru-RU"/>
        </w:rPr>
        <w:t xml:space="preserve">ტენდენციით </w:t>
      </w:r>
      <w:r w:rsidRPr="0066415C">
        <w:rPr>
          <w:rFonts w:ascii="Sylfaen" w:eastAsia="Times New Roman" w:hAnsi="Sylfaen" w:cs="Sylfaen"/>
          <w:lang w:val="ka-GE" w:eastAsia="ru-RU"/>
        </w:rPr>
        <w:t>ხასია</w:t>
      </w:r>
      <w:r>
        <w:rPr>
          <w:rFonts w:ascii="Sylfaen" w:eastAsia="Times New Roman" w:hAnsi="Sylfaen" w:cs="Sylfaen"/>
          <w:lang w:val="ka-GE" w:eastAsia="ru-RU"/>
        </w:rPr>
        <w:t>თდება</w:t>
      </w:r>
      <w:r w:rsidRPr="0066415C">
        <w:rPr>
          <w:rFonts w:ascii="Sylfaen" w:eastAsia="Times New Roman" w:hAnsi="Sylfaen" w:cs="Sylfaen"/>
          <w:lang w:val="ka-GE" w:eastAsia="ru-RU"/>
        </w:rPr>
        <w:t xml:space="preserve">. </w:t>
      </w:r>
    </w:p>
    <w:p w:rsidR="00A905AC" w:rsidRDefault="00A905AC" w:rsidP="00A905AC">
      <w:pPr>
        <w:autoSpaceDE w:val="0"/>
        <w:autoSpaceDN w:val="0"/>
        <w:adjustRightInd w:val="0"/>
        <w:spacing w:after="0"/>
        <w:jc w:val="both"/>
        <w:rPr>
          <w:rFonts w:ascii="Sylfaen" w:eastAsia="Times New Roman" w:hAnsi="Sylfaen" w:cs="Sylfaen"/>
          <w:lang w:val="ka-GE" w:eastAsia="ru-RU"/>
        </w:rPr>
      </w:pPr>
      <w:r>
        <w:rPr>
          <w:rFonts w:ascii="Sylfaen" w:eastAsia="Times New Roman" w:hAnsi="Sylfaen" w:cs="Sylfaen"/>
          <w:lang w:val="ka-GE" w:eastAsia="ru-RU"/>
        </w:rPr>
        <w:t xml:space="preserve"> 201</w:t>
      </w:r>
      <w:r w:rsidRPr="00762485">
        <w:rPr>
          <w:rFonts w:ascii="Sylfaen" w:eastAsia="Times New Roman" w:hAnsi="Sylfaen" w:cs="Sylfaen"/>
          <w:lang w:val="ka-GE" w:eastAsia="ru-RU"/>
        </w:rPr>
        <w:t>6</w:t>
      </w:r>
      <w:r>
        <w:rPr>
          <w:rFonts w:ascii="Sylfaen" w:eastAsia="Times New Roman" w:hAnsi="Sylfaen" w:cs="Sylfaen"/>
          <w:lang w:val="ka-GE" w:eastAsia="ru-RU"/>
        </w:rPr>
        <w:t xml:space="preserve"> წელს 201</w:t>
      </w:r>
      <w:r w:rsidRPr="00762485">
        <w:rPr>
          <w:rFonts w:ascii="Sylfaen" w:eastAsia="Times New Roman" w:hAnsi="Sylfaen" w:cs="Sylfaen"/>
          <w:lang w:val="ka-GE" w:eastAsia="ru-RU"/>
        </w:rPr>
        <w:t>5</w:t>
      </w:r>
      <w:r w:rsidRPr="0066415C">
        <w:rPr>
          <w:rFonts w:ascii="Sylfaen" w:eastAsia="Times New Roman" w:hAnsi="Sylfaen" w:cs="Sylfaen"/>
          <w:lang w:val="ka-GE" w:eastAsia="ru-RU"/>
        </w:rPr>
        <w:t xml:space="preserve">  წელთან შედარებით, როგორც  პრევალენტობის ისე ინციდენტობის</w:t>
      </w:r>
      <w:r>
        <w:rPr>
          <w:rFonts w:ascii="Sylfaen" w:eastAsia="Times New Roman" w:hAnsi="Sylfaen" w:cs="Sylfaen"/>
          <w:lang w:val="ka-GE" w:eastAsia="ru-RU"/>
        </w:rPr>
        <w:t xml:space="preserve"> მაჩვენებელი</w:t>
      </w:r>
      <w:r w:rsidRPr="00762485">
        <w:rPr>
          <w:rFonts w:ascii="Sylfaen" w:eastAsia="Times New Roman" w:hAnsi="Sylfaen" w:cs="Sylfaen"/>
          <w:lang w:val="ka-GE" w:eastAsia="ru-RU"/>
        </w:rPr>
        <w:t xml:space="preserve"> </w:t>
      </w:r>
      <w:r>
        <w:rPr>
          <w:rFonts w:ascii="Sylfaen" w:eastAsia="Times New Roman" w:hAnsi="Sylfaen" w:cs="Sylfaen"/>
          <w:lang w:val="ka-GE" w:eastAsia="ru-RU"/>
        </w:rPr>
        <w:t xml:space="preserve">უმნიშვნელოდ გაიზარდა (სურათი </w:t>
      </w:r>
      <w:r w:rsidR="004B287B">
        <w:rPr>
          <w:rFonts w:ascii="Sylfaen" w:eastAsia="Times New Roman" w:hAnsi="Sylfaen" w:cs="Sylfaen"/>
          <w:lang w:val="ka-GE" w:eastAsia="ru-RU"/>
        </w:rPr>
        <w:t>119</w:t>
      </w:r>
      <w:r w:rsidRPr="0066415C">
        <w:rPr>
          <w:rFonts w:ascii="Sylfaen" w:eastAsia="Times New Roman" w:hAnsi="Sylfaen" w:cs="Sylfaen"/>
          <w:lang w:val="ka-GE" w:eastAsia="ru-RU"/>
        </w:rPr>
        <w:t>)</w:t>
      </w:r>
      <w:r w:rsidRPr="00762485">
        <w:rPr>
          <w:rFonts w:ascii="Sylfaen" w:eastAsia="Times New Roman" w:hAnsi="Sylfaen" w:cs="Sylfaen"/>
          <w:lang w:val="ka-GE" w:eastAsia="ru-RU"/>
        </w:rPr>
        <w:t>.</w:t>
      </w:r>
      <w:r>
        <w:rPr>
          <w:rFonts w:ascii="Sylfaen" w:eastAsia="Times New Roman" w:hAnsi="Sylfaen" w:cs="Sylfaen"/>
          <w:lang w:val="ka-GE" w:eastAsia="ru-RU"/>
        </w:rPr>
        <w:t xml:space="preserve"> </w:t>
      </w:r>
      <w:r w:rsidRPr="00933EF2">
        <w:rPr>
          <w:rFonts w:ascii="Sylfaen" w:eastAsia="Times New Roman" w:hAnsi="Sylfaen" w:cs="Sylfaen"/>
          <w:lang w:val="ka-GE" w:eastAsia="ru-RU"/>
        </w:rPr>
        <w:t>მსგავსი ტენდენ</w:t>
      </w:r>
      <w:r>
        <w:rPr>
          <w:rFonts w:ascii="Sylfaen" w:eastAsia="Times New Roman" w:hAnsi="Sylfaen" w:cs="Sylfaen"/>
          <w:lang w:val="ka-GE" w:eastAsia="ru-RU"/>
        </w:rPr>
        <w:t xml:space="preserve">ციები ფიქსირდება ბავშვებშიც (სურათი </w:t>
      </w:r>
      <w:r w:rsidRPr="00762485">
        <w:rPr>
          <w:rFonts w:ascii="Sylfaen" w:eastAsia="Times New Roman" w:hAnsi="Sylfaen" w:cs="Sylfaen"/>
          <w:lang w:val="ka-GE" w:eastAsia="ru-RU"/>
        </w:rPr>
        <w:t>1</w:t>
      </w:r>
      <w:r w:rsidR="004B287B">
        <w:rPr>
          <w:rFonts w:ascii="Sylfaen" w:eastAsia="Times New Roman" w:hAnsi="Sylfaen" w:cs="Sylfaen"/>
          <w:lang w:val="ka-GE" w:eastAsia="ru-RU"/>
        </w:rPr>
        <w:t>20</w:t>
      </w:r>
      <w:r w:rsidRPr="00933EF2">
        <w:rPr>
          <w:rFonts w:ascii="Sylfaen" w:eastAsia="Times New Roman" w:hAnsi="Sylfaen" w:cs="Sylfaen"/>
          <w:lang w:val="ka-GE" w:eastAsia="ru-RU"/>
        </w:rPr>
        <w:t>).</w:t>
      </w:r>
    </w:p>
    <w:p w:rsidR="00A905AC" w:rsidRDefault="00A905AC" w:rsidP="00A905AC">
      <w:pPr>
        <w:autoSpaceDE w:val="0"/>
        <w:autoSpaceDN w:val="0"/>
        <w:adjustRightInd w:val="0"/>
        <w:spacing w:after="0"/>
        <w:jc w:val="both"/>
        <w:rPr>
          <w:rFonts w:ascii="Sylfaen" w:eastAsia="Times New Roman" w:hAnsi="Sylfaen" w:cs="Sylfaen"/>
          <w:lang w:val="ka-GE" w:eastAsia="ru-RU"/>
        </w:rPr>
      </w:pPr>
    </w:p>
    <w:p w:rsidR="00A905AC" w:rsidRPr="000222FD" w:rsidRDefault="00A905AC" w:rsidP="00282C1C">
      <w:pPr>
        <w:autoSpaceDE w:val="0"/>
        <w:autoSpaceDN w:val="0"/>
        <w:adjustRightInd w:val="0"/>
        <w:spacing w:after="0"/>
        <w:jc w:val="both"/>
        <w:rPr>
          <w:rFonts w:ascii="Sylfaen" w:eastAsia="Times New Roman" w:hAnsi="Sylfaen" w:cs="Sylfaen"/>
          <w:lang w:val="ka-GE" w:eastAsia="ru-RU"/>
        </w:rPr>
      </w:pPr>
      <w:r w:rsidRPr="000222FD">
        <w:rPr>
          <w:rFonts w:ascii="Sylfaen" w:eastAsia="Times New Roman" w:hAnsi="Sylfaen" w:cs="Sylfaen"/>
          <w:lang w:val="ka-GE" w:eastAsia="ru-RU"/>
        </w:rPr>
        <w:t>სურათი 1</w:t>
      </w:r>
      <w:r w:rsidR="004B287B" w:rsidRPr="000222FD">
        <w:rPr>
          <w:rFonts w:ascii="Sylfaen" w:eastAsia="Times New Roman" w:hAnsi="Sylfaen" w:cs="Sylfaen"/>
          <w:lang w:val="ka-GE" w:eastAsia="ru-RU"/>
        </w:rPr>
        <w:t>19</w:t>
      </w:r>
      <w:r w:rsidRPr="000222FD">
        <w:rPr>
          <w:rFonts w:ascii="Sylfaen" w:eastAsia="Times New Roman" w:hAnsi="Sylfaen" w:cs="Sylfaen"/>
          <w:lang w:val="ka-GE" w:eastAsia="ru-RU"/>
        </w:rPr>
        <w:t>.</w:t>
      </w:r>
      <w:r w:rsidRPr="000222FD">
        <w:rPr>
          <w:rFonts w:ascii="Sylfaen" w:eastAsia="Times New Roman" w:hAnsi="Sylfaen" w:cs="Sylfaen"/>
          <w:sz w:val="20"/>
          <w:szCs w:val="20"/>
          <w:lang w:val="ka-GE" w:eastAsia="ru-RU"/>
        </w:rPr>
        <w:t xml:space="preserve"> </w:t>
      </w:r>
      <w:r w:rsidRPr="000222FD">
        <w:rPr>
          <w:rFonts w:ascii="Sylfaen" w:eastAsia="Times New Roman" w:hAnsi="Sylfaen" w:cs="Times New Roman"/>
          <w:iCs/>
          <w:lang w:val="ka-GE" w:eastAsia="ru-RU"/>
        </w:rPr>
        <w:t>ტრავმები, მოწამვლები და გარეგანი მიზეზების ზემოქმედების ზოგიერთი სხვა</w:t>
      </w:r>
    </w:p>
    <w:p w:rsidR="00A905AC" w:rsidRPr="000222FD" w:rsidRDefault="00A905AC" w:rsidP="00282C1C">
      <w:pPr>
        <w:autoSpaceDE w:val="0"/>
        <w:autoSpaceDN w:val="0"/>
        <w:adjustRightInd w:val="0"/>
        <w:spacing w:after="0"/>
        <w:jc w:val="both"/>
        <w:rPr>
          <w:rFonts w:ascii="Sylfaen" w:eastAsia="Times New Roman" w:hAnsi="Sylfaen" w:cs="Times New Roman"/>
          <w:iCs/>
          <w:lang w:val="ka-GE" w:eastAsia="ru-RU"/>
        </w:rPr>
      </w:pPr>
      <w:r w:rsidRPr="000222FD">
        <w:rPr>
          <w:rFonts w:ascii="Sylfaen" w:eastAsia="Times New Roman" w:hAnsi="Sylfaen" w:cs="Times New Roman"/>
          <w:iCs/>
          <w:lang w:val="ka-GE" w:eastAsia="ru-RU"/>
        </w:rPr>
        <w:t>შედეგის გავრცელება და ავადობა, საქართველო 2007–2016</w:t>
      </w:r>
    </w:p>
    <w:p w:rsidR="00A905AC" w:rsidRPr="0090509A" w:rsidRDefault="00A905AC" w:rsidP="00A905AC">
      <w:pPr>
        <w:spacing w:after="0"/>
        <w:jc w:val="center"/>
        <w:rPr>
          <w:rFonts w:ascii="Sylfaen" w:eastAsia="Times New Roman" w:hAnsi="Sylfaen" w:cs="Times New Roman"/>
          <w:b/>
          <w:iCs/>
          <w:sz w:val="20"/>
          <w:szCs w:val="20"/>
          <w:lang w:val="ka-GE" w:eastAsia="ru-RU"/>
        </w:rPr>
      </w:pPr>
      <w:r w:rsidRPr="0090509A">
        <w:rPr>
          <w:rFonts w:ascii="Sylfaen" w:eastAsia="Times New Roman" w:hAnsi="Sylfaen" w:cs="Times New Roman"/>
          <w:b/>
          <w:iCs/>
          <w:sz w:val="20"/>
          <w:szCs w:val="20"/>
          <w:lang w:val="ka-GE" w:eastAsia="ru-RU"/>
        </w:rPr>
        <w:t xml:space="preserve">     </w:t>
      </w:r>
      <w:r w:rsidRPr="0090509A">
        <w:rPr>
          <w:rFonts w:ascii="Sylfaen" w:eastAsia="Times New Roman" w:hAnsi="Sylfaen" w:cs="Sylfaen"/>
          <w:b/>
          <w:sz w:val="20"/>
          <w:szCs w:val="20"/>
          <w:lang w:val="ka-GE" w:eastAsia="ru-RU"/>
        </w:rPr>
        <w:t xml:space="preserve">                                                                                               </w:t>
      </w:r>
      <w:r>
        <w:rPr>
          <w:rFonts w:ascii="Sylfaen" w:eastAsia="Times New Roman" w:hAnsi="Sylfaen" w:cs="Sylfaen"/>
          <w:b/>
          <w:sz w:val="20"/>
          <w:szCs w:val="20"/>
          <w:lang w:val="ka-GE" w:eastAsia="ru-RU"/>
        </w:rPr>
        <w:t xml:space="preserve">                              </w:t>
      </w:r>
    </w:p>
    <w:p w:rsidR="00A905AC" w:rsidRPr="00762485" w:rsidRDefault="00A905AC" w:rsidP="00A905AC">
      <w:pPr>
        <w:autoSpaceDE w:val="0"/>
        <w:autoSpaceDN w:val="0"/>
        <w:adjustRightInd w:val="0"/>
        <w:spacing w:after="0"/>
        <w:jc w:val="both"/>
        <w:rPr>
          <w:rFonts w:ascii="Sylfaen" w:eastAsia="Times New Roman" w:hAnsi="Sylfaen" w:cs="Sylfaen"/>
          <w:lang w:val="ka-GE" w:eastAsia="ru-RU"/>
        </w:rPr>
      </w:pPr>
    </w:p>
    <w:p w:rsidR="00A905AC" w:rsidRDefault="00A905AC" w:rsidP="00A905AC">
      <w:pPr>
        <w:rPr>
          <w:rFonts w:ascii="Sylfaen" w:hAnsi="Sylfaen"/>
          <w:lang w:val="ka-GE"/>
        </w:rPr>
      </w:pPr>
      <w:r w:rsidRPr="001B6725">
        <w:rPr>
          <w:rFonts w:ascii="Sylfaen" w:eastAsia="SimSun" w:hAnsi="Sylfaen" w:cs="Times New Roman"/>
          <w:noProof/>
          <w:bdr w:val="single" w:sz="4" w:space="0" w:color="auto"/>
        </w:rPr>
        <w:drawing>
          <wp:inline distT="0" distB="0" distL="0" distR="0" wp14:anchorId="45AF914A" wp14:editId="7B6598C6">
            <wp:extent cx="5800725" cy="1990725"/>
            <wp:effectExtent l="0" t="0" r="9525" b="9525"/>
            <wp:docPr id="453" name="Chart 4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A905AC" w:rsidRPr="003F32F2" w:rsidRDefault="00A905AC" w:rsidP="00A905AC">
      <w:pPr>
        <w:spacing w:after="0"/>
        <w:jc w:val="both"/>
        <w:rPr>
          <w:rFonts w:ascii="Sylfaen" w:eastAsia="Times New Roman" w:hAnsi="Sylfaen" w:cs="Times New Roman"/>
          <w:b/>
          <w:iCs/>
          <w:lang w:val="ka-GE" w:eastAsia="ru-RU"/>
        </w:rPr>
      </w:pPr>
      <w:r>
        <w:rPr>
          <w:rFonts w:ascii="Sylfaen" w:hAnsi="Sylfaen"/>
          <w:lang w:val="ka-GE"/>
        </w:rPr>
        <w:t xml:space="preserve">                                                                  </w:t>
      </w:r>
      <w:r w:rsidRPr="003F32F2">
        <w:rPr>
          <w:rFonts w:ascii="Sylfaen" w:eastAsia="Times New Roman" w:hAnsi="Sylfaen" w:cs="Times New Roman"/>
          <w:b/>
          <w:iCs/>
          <w:lang w:val="ka-GE" w:eastAsia="ru-RU"/>
        </w:rPr>
        <w:t xml:space="preserve">      </w:t>
      </w:r>
      <w:r w:rsidRPr="003F32F2">
        <w:rPr>
          <w:rFonts w:ascii="Sylfaen" w:eastAsia="Times New Roman" w:hAnsi="Sylfaen" w:cs="Sylfaen"/>
          <w:b/>
          <w:lang w:val="ka-GE" w:eastAsia="ru-RU"/>
        </w:rPr>
        <w:t xml:space="preserve">                                                               </w:t>
      </w:r>
      <w:r>
        <w:rPr>
          <w:rFonts w:ascii="Sylfaen" w:eastAsia="Times New Roman" w:hAnsi="Sylfaen" w:cs="Sylfaen"/>
          <w:b/>
          <w:lang w:val="ka-GE" w:eastAsia="ru-RU"/>
        </w:rPr>
        <w:t xml:space="preserve">                                  </w:t>
      </w:r>
    </w:p>
    <w:p w:rsidR="00A905AC" w:rsidRPr="004611A7" w:rsidRDefault="00A905AC" w:rsidP="00282C1C">
      <w:pPr>
        <w:spacing w:after="0"/>
        <w:jc w:val="both"/>
        <w:rPr>
          <w:rFonts w:ascii="Sylfaen" w:eastAsia="Times New Roman" w:hAnsi="Sylfaen" w:cs="Times New Roman"/>
          <w:iCs/>
          <w:lang w:val="ka-GE" w:eastAsia="ru-RU"/>
        </w:rPr>
      </w:pPr>
      <w:r w:rsidRPr="004611A7">
        <w:rPr>
          <w:rFonts w:ascii="Sylfaen" w:hAnsi="Sylfaen"/>
          <w:lang w:val="ka-GE"/>
        </w:rPr>
        <w:t>სურათი 1</w:t>
      </w:r>
      <w:r w:rsidR="004B287B" w:rsidRPr="004611A7">
        <w:rPr>
          <w:rFonts w:ascii="Sylfaen" w:hAnsi="Sylfaen"/>
          <w:lang w:val="ka-GE"/>
        </w:rPr>
        <w:t>20</w:t>
      </w:r>
      <w:r w:rsidRPr="004611A7">
        <w:rPr>
          <w:rFonts w:ascii="Sylfaen" w:hAnsi="Sylfaen"/>
        </w:rPr>
        <w:t>.</w:t>
      </w:r>
      <w:r w:rsidRPr="004611A7">
        <w:rPr>
          <w:rFonts w:ascii="Sylfaen" w:hAnsi="Sylfaen"/>
          <w:sz w:val="20"/>
          <w:szCs w:val="20"/>
          <w:lang w:val="ka-GE"/>
        </w:rPr>
        <w:t xml:space="preserve">  </w:t>
      </w:r>
      <w:r w:rsidRPr="004611A7">
        <w:rPr>
          <w:rFonts w:ascii="Sylfaen" w:eastAsia="Times New Roman" w:hAnsi="Sylfaen" w:cs="Times New Roman"/>
          <w:iCs/>
          <w:lang w:val="ka-GE" w:eastAsia="ru-RU"/>
        </w:rPr>
        <w:t>ტრავმები, მოწამვლები და გარეგანი მიზეზების ზემოქმედების ზოგიერთი სხვა</w:t>
      </w:r>
      <w:r w:rsidRPr="004611A7">
        <w:rPr>
          <w:rFonts w:ascii="Sylfaen" w:eastAsia="Times New Roman" w:hAnsi="Sylfaen" w:cs="Times New Roman"/>
          <w:iCs/>
          <w:lang w:eastAsia="ru-RU"/>
        </w:rPr>
        <w:t xml:space="preserve"> </w:t>
      </w:r>
      <w:r w:rsidRPr="004611A7">
        <w:rPr>
          <w:rFonts w:ascii="Sylfaen" w:eastAsia="Times New Roman" w:hAnsi="Sylfaen" w:cs="Times New Roman"/>
          <w:iCs/>
          <w:lang w:val="ka-GE" w:eastAsia="ru-RU"/>
        </w:rPr>
        <w:t>შედეგის გავრცელება და ავადობა ბავშვებში, 2007-2016</w:t>
      </w:r>
    </w:p>
    <w:p w:rsidR="00A905AC" w:rsidRPr="008706A1" w:rsidRDefault="00A905AC" w:rsidP="00A905AC">
      <w:pPr>
        <w:rPr>
          <w:rFonts w:ascii="Sylfaen" w:hAnsi="Sylfaen"/>
          <w:b/>
          <w:sz w:val="20"/>
          <w:szCs w:val="20"/>
          <w:lang w:val="ka-GE"/>
        </w:rPr>
      </w:pPr>
    </w:p>
    <w:p w:rsidR="00A905AC" w:rsidRDefault="00A905AC" w:rsidP="00A905AC">
      <w:pPr>
        <w:rPr>
          <w:rFonts w:ascii="Sylfaen" w:hAnsi="Sylfaen"/>
          <w:lang w:val="ka-GE"/>
        </w:rPr>
      </w:pPr>
      <w:r>
        <w:rPr>
          <w:rFonts w:ascii="Sylfaen" w:eastAsia="SimSun" w:hAnsi="Sylfaen" w:cs="Times New Roman"/>
          <w:noProof/>
        </w:rPr>
        <w:drawing>
          <wp:inline distT="0" distB="0" distL="0" distR="0" wp14:anchorId="03A2DC6B" wp14:editId="19EEAB59">
            <wp:extent cx="5934075" cy="1885950"/>
            <wp:effectExtent l="0" t="0" r="9525" b="0"/>
            <wp:docPr id="454" name="Chart 4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A905AC" w:rsidRDefault="00A905AC" w:rsidP="00A905AC">
      <w:pPr>
        <w:autoSpaceDE w:val="0"/>
        <w:autoSpaceDN w:val="0"/>
        <w:adjustRightInd w:val="0"/>
        <w:spacing w:after="0"/>
        <w:jc w:val="both"/>
        <w:rPr>
          <w:rFonts w:ascii="Sylfaen" w:eastAsia="Times New Roman" w:hAnsi="Sylfaen" w:cs="Sylfaen"/>
          <w:lang w:val="ka-GE" w:eastAsia="ru-RU"/>
        </w:rPr>
      </w:pPr>
      <w:r w:rsidRPr="00AF7C72">
        <w:rPr>
          <w:rFonts w:ascii="Sylfaen" w:hAnsi="Sylfaen"/>
          <w:noProof/>
          <w:lang w:val="ka-GE"/>
        </w:rPr>
        <w:t>წარმოდგენილი დიაგრამებიდან ჩანს, რომ</w:t>
      </w:r>
      <w:r>
        <w:rPr>
          <w:rFonts w:ascii="Sylfaen" w:hAnsi="Sylfaen"/>
          <w:noProof/>
          <w:lang w:val="ka-GE"/>
        </w:rPr>
        <w:t xml:space="preserve"> 2013 წლიდან </w:t>
      </w:r>
      <w:r w:rsidRPr="00AF7C72">
        <w:rPr>
          <w:rFonts w:ascii="Sylfaen" w:hAnsi="Sylfaen"/>
          <w:noProof/>
          <w:lang w:val="ka-GE"/>
        </w:rPr>
        <w:t xml:space="preserve">ტრავმების, მოწამვლების და </w:t>
      </w:r>
      <w:r>
        <w:rPr>
          <w:rFonts w:ascii="Sylfaen" w:hAnsi="Sylfaen"/>
          <w:noProof/>
          <w:lang w:val="ka-GE"/>
        </w:rPr>
        <w:t xml:space="preserve"> გარეგანი მიზეზების ზოგიერთი სხვა შედეგის </w:t>
      </w:r>
      <w:r w:rsidRPr="00AF7C72">
        <w:rPr>
          <w:rFonts w:ascii="Sylfaen" w:hAnsi="Sylfaen"/>
          <w:noProof/>
          <w:lang w:val="ka-GE"/>
        </w:rPr>
        <w:t xml:space="preserve"> ინციდენტობისა და პრევალენტობის</w:t>
      </w:r>
      <w:r>
        <w:rPr>
          <w:rFonts w:ascii="Sylfaen" w:hAnsi="Sylfaen"/>
          <w:noProof/>
          <w:lang w:val="ka-GE"/>
        </w:rPr>
        <w:t xml:space="preserve"> ზრდა აღინიშნება</w:t>
      </w:r>
      <w:r>
        <w:rPr>
          <w:rFonts w:ascii="Sylfaen" w:eastAsia="Times New Roman" w:hAnsi="Sylfaen" w:cs="Sylfaen"/>
          <w:lang w:val="ka-GE" w:eastAsia="ru-RU"/>
        </w:rPr>
        <w:t xml:space="preserve">, რაც </w:t>
      </w:r>
      <w:r w:rsidRPr="00AF7C72">
        <w:rPr>
          <w:rFonts w:ascii="Sylfaen" w:eastAsia="Times New Roman" w:hAnsi="Sylfaen" w:cs="Sylfaen"/>
          <w:lang w:val="ka-GE" w:eastAsia="ru-RU"/>
        </w:rPr>
        <w:t>ახალი შემთხვევების მომატებით ან ანგარიშგების სისტემის გაუმჯობესებით</w:t>
      </w:r>
      <w:r>
        <w:rPr>
          <w:rFonts w:ascii="Sylfaen" w:eastAsia="Times New Roman" w:hAnsi="Sylfaen" w:cs="Sylfaen"/>
          <w:lang w:val="ka-GE" w:eastAsia="ru-RU"/>
        </w:rPr>
        <w:t xml:space="preserve"> </w:t>
      </w:r>
      <w:r>
        <w:rPr>
          <w:rFonts w:ascii="Sylfaen" w:hAnsi="Sylfaen"/>
          <w:noProof/>
          <w:lang w:val="ka-GE"/>
        </w:rPr>
        <w:t xml:space="preserve">შეიძლება </w:t>
      </w:r>
      <w:r w:rsidRPr="00AF7C72">
        <w:rPr>
          <w:rFonts w:ascii="Sylfaen" w:hAnsi="Sylfaen"/>
          <w:noProof/>
          <w:lang w:val="ka-GE"/>
        </w:rPr>
        <w:t>აიხსნას</w:t>
      </w:r>
      <w:r>
        <w:rPr>
          <w:rFonts w:ascii="Sylfaen" w:hAnsi="Sylfaen"/>
          <w:noProof/>
          <w:lang w:val="ka-GE"/>
        </w:rPr>
        <w:t>.</w:t>
      </w:r>
      <w:r w:rsidRPr="00AF7C72">
        <w:rPr>
          <w:rFonts w:ascii="Sylfaen" w:eastAsia="Times New Roman" w:hAnsi="Sylfaen" w:cs="Sylfaen"/>
          <w:lang w:val="ka-GE" w:eastAsia="ru-RU"/>
        </w:rPr>
        <w:t xml:space="preserve"> </w:t>
      </w:r>
    </w:p>
    <w:p w:rsidR="00A905AC" w:rsidRDefault="00A905AC" w:rsidP="00A905AC">
      <w:pPr>
        <w:autoSpaceDE w:val="0"/>
        <w:autoSpaceDN w:val="0"/>
        <w:adjustRightInd w:val="0"/>
        <w:spacing w:after="0"/>
        <w:jc w:val="both"/>
        <w:rPr>
          <w:rFonts w:ascii="Sylfaen" w:eastAsia="Times New Roman" w:hAnsi="Sylfaen" w:cs="Times New Roman"/>
          <w:iCs/>
          <w:lang w:val="ka-GE" w:eastAsia="ru-RU"/>
        </w:rPr>
      </w:pPr>
      <w:r>
        <w:rPr>
          <w:rFonts w:ascii="Sylfaen" w:eastAsia="Times New Roman" w:hAnsi="Sylfaen" w:cs="Sylfaen"/>
          <w:lang w:val="ka-GE" w:eastAsia="ru-RU"/>
        </w:rPr>
        <w:t>2016</w:t>
      </w:r>
      <w:r w:rsidRPr="00904323">
        <w:rPr>
          <w:rFonts w:ascii="Sylfaen" w:eastAsia="Times New Roman" w:hAnsi="Sylfaen" w:cs="Sylfaen"/>
          <w:lang w:val="ka-GE" w:eastAsia="ru-RU"/>
        </w:rPr>
        <w:t xml:space="preserve"> წელს </w:t>
      </w:r>
      <w:r w:rsidRPr="00904323">
        <w:rPr>
          <w:rFonts w:ascii="Sylfaen" w:eastAsia="Times New Roman" w:hAnsi="Sylfaen" w:cs="Sylfaen"/>
          <w:lang w:val="ru-RU" w:eastAsia="ru-RU"/>
        </w:rPr>
        <w:t>“</w:t>
      </w:r>
      <w:r w:rsidRPr="00904323">
        <w:rPr>
          <w:rFonts w:ascii="Sylfaen" w:eastAsia="Times New Roman" w:hAnsi="Sylfaen" w:cs="Sylfaen"/>
          <w:lang w:val="ka-GE" w:eastAsia="ru-RU"/>
        </w:rPr>
        <w:t>ტრავმების, მოწამვლების და გარეგანი მიზეზების ზემოქმედების ზოგიერთი სხვა შედეგ</w:t>
      </w:r>
      <w:r>
        <w:rPr>
          <w:rFonts w:ascii="Sylfaen" w:eastAsia="Times New Roman" w:hAnsi="Sylfaen" w:cs="Sylfaen"/>
          <w:lang w:val="ka-GE" w:eastAsia="ru-RU"/>
        </w:rPr>
        <w:t>ე</w:t>
      </w:r>
      <w:r w:rsidRPr="00904323">
        <w:rPr>
          <w:rFonts w:ascii="Sylfaen" w:eastAsia="Times New Roman" w:hAnsi="Sylfaen" w:cs="Sylfaen"/>
          <w:lang w:val="ka-GE" w:eastAsia="ru-RU"/>
        </w:rPr>
        <w:t>ბის</w:t>
      </w:r>
      <w:r w:rsidRPr="00904323">
        <w:rPr>
          <w:rFonts w:ascii="Sylfaen" w:eastAsia="Times New Roman" w:hAnsi="Sylfaen" w:cs="Sylfaen"/>
          <w:lang w:val="ru-RU" w:eastAsia="ru-RU"/>
        </w:rPr>
        <w:t>”</w:t>
      </w:r>
      <w:r w:rsidRPr="00904323">
        <w:rPr>
          <w:rFonts w:ascii="Sylfaen" w:eastAsia="Times New Roman" w:hAnsi="Sylfaen" w:cs="Sylfaen"/>
          <w:lang w:val="ka-GE" w:eastAsia="ru-RU"/>
        </w:rPr>
        <w:t xml:space="preserve"> რეგიონულ განაწილებაში</w:t>
      </w:r>
      <w:r w:rsidRPr="00904323">
        <w:rPr>
          <w:rFonts w:ascii="Sylfaen" w:eastAsia="Times New Roman" w:hAnsi="Sylfaen" w:cs="Sylfaen"/>
          <w:lang w:eastAsia="ru-RU"/>
        </w:rPr>
        <w:t xml:space="preserve"> </w:t>
      </w:r>
      <w:r w:rsidRPr="00904323">
        <w:rPr>
          <w:rFonts w:ascii="Sylfaen" w:eastAsia="Times New Roman" w:hAnsi="Sylfaen" w:cs="Sylfaen"/>
          <w:lang w:val="ka-GE" w:eastAsia="ru-RU"/>
        </w:rPr>
        <w:t>პრევალენტობისა და ინციდენტობის მნიშვნელოვანი ცვლილება არ შეინიშნება</w:t>
      </w:r>
      <w:r>
        <w:rPr>
          <w:rFonts w:ascii="Sylfaen" w:eastAsia="Times New Roman" w:hAnsi="Sylfaen" w:cs="Sylfaen"/>
          <w:lang w:val="ka-GE" w:eastAsia="ru-RU"/>
        </w:rPr>
        <w:t>, გამონაკლისს წარმოადგენს</w:t>
      </w:r>
      <w:r w:rsidRPr="00904323">
        <w:rPr>
          <w:rFonts w:ascii="Sylfaen" w:eastAsia="Times New Roman" w:hAnsi="Sylfaen" w:cs="Sylfaen"/>
          <w:lang w:val="ka-GE" w:eastAsia="ru-RU"/>
        </w:rPr>
        <w:t xml:space="preserve"> აჭარის</w:t>
      </w:r>
      <w:r>
        <w:rPr>
          <w:rFonts w:ascii="Sylfaen" w:eastAsia="Times New Roman" w:hAnsi="Sylfaen" w:cs="Sylfaen"/>
          <w:lang w:val="ka-GE" w:eastAsia="ru-RU"/>
        </w:rPr>
        <w:t>ა და</w:t>
      </w:r>
      <w:r w:rsidRPr="00904323">
        <w:rPr>
          <w:rFonts w:ascii="Sylfaen" w:eastAsia="Times New Roman" w:hAnsi="Sylfaen" w:cs="Sylfaen"/>
          <w:lang w:val="ka-GE" w:eastAsia="ru-RU"/>
        </w:rPr>
        <w:t xml:space="preserve"> </w:t>
      </w:r>
      <w:r>
        <w:rPr>
          <w:rFonts w:ascii="Sylfaen" w:eastAsia="Times New Roman" w:hAnsi="Sylfaen" w:cs="Sylfaen"/>
          <w:lang w:val="ka-GE" w:eastAsia="ru-RU"/>
        </w:rPr>
        <w:t>სამეგრელო-ზემო სვანეთის რეგიონი, სადაც 2016</w:t>
      </w:r>
      <w:r w:rsidRPr="00904323">
        <w:rPr>
          <w:rFonts w:ascii="Sylfaen" w:eastAsia="Times New Roman" w:hAnsi="Sylfaen" w:cs="Sylfaen"/>
          <w:lang w:val="ka-GE" w:eastAsia="ru-RU"/>
        </w:rPr>
        <w:t xml:space="preserve"> წელს</w:t>
      </w:r>
      <w:r>
        <w:rPr>
          <w:rFonts w:ascii="Sylfaen" w:eastAsia="Times New Roman" w:hAnsi="Sylfaen" w:cs="Sylfaen"/>
          <w:lang w:val="ka-GE" w:eastAsia="ru-RU"/>
        </w:rPr>
        <w:t xml:space="preserve"> 2015</w:t>
      </w:r>
      <w:r w:rsidRPr="00904323">
        <w:rPr>
          <w:rFonts w:ascii="Sylfaen" w:eastAsia="Times New Roman" w:hAnsi="Sylfaen" w:cs="Sylfaen"/>
          <w:lang w:val="ka-GE" w:eastAsia="ru-RU"/>
        </w:rPr>
        <w:t xml:space="preserve"> წელთან შედარებით მაჩვენებლების</w:t>
      </w:r>
      <w:r>
        <w:rPr>
          <w:rFonts w:ascii="Sylfaen" w:eastAsia="Times New Roman" w:hAnsi="Sylfaen" w:cs="Sylfaen"/>
          <w:lang w:val="ka-GE" w:eastAsia="ru-RU"/>
        </w:rPr>
        <w:t xml:space="preserve"> მკვეთრი მატება აღინიშნება (</w:t>
      </w:r>
      <w:r>
        <w:rPr>
          <w:rFonts w:ascii="Sylfaen" w:eastAsia="Times New Roman" w:hAnsi="Sylfaen" w:cs="Times New Roman"/>
          <w:iCs/>
          <w:lang w:val="ka-GE" w:eastAsia="ru-RU"/>
        </w:rPr>
        <w:t xml:space="preserve">სურათი </w:t>
      </w:r>
      <w:r w:rsidR="004B287B">
        <w:rPr>
          <w:rFonts w:ascii="Sylfaen" w:eastAsia="Times New Roman" w:hAnsi="Sylfaen" w:cs="Times New Roman"/>
          <w:iCs/>
          <w:lang w:val="ka-GE" w:eastAsia="ru-RU"/>
        </w:rPr>
        <w:t>121</w:t>
      </w:r>
      <w:r w:rsidRPr="00904323">
        <w:rPr>
          <w:rFonts w:ascii="Sylfaen" w:eastAsia="Times New Roman" w:hAnsi="Sylfaen" w:cs="Times New Roman"/>
          <w:iCs/>
          <w:lang w:val="ka-GE" w:eastAsia="ru-RU"/>
        </w:rPr>
        <w:t>).</w:t>
      </w:r>
    </w:p>
    <w:p w:rsidR="00A905AC" w:rsidRDefault="00A905AC" w:rsidP="00A905AC">
      <w:pPr>
        <w:autoSpaceDE w:val="0"/>
        <w:autoSpaceDN w:val="0"/>
        <w:adjustRightInd w:val="0"/>
        <w:spacing w:after="0"/>
        <w:jc w:val="both"/>
        <w:rPr>
          <w:rFonts w:ascii="Sylfaen" w:eastAsia="Times New Roman" w:hAnsi="Sylfaen" w:cs="Times New Roman"/>
          <w:iCs/>
          <w:lang w:val="ka-GE" w:eastAsia="ru-RU"/>
        </w:rPr>
      </w:pPr>
    </w:p>
    <w:p w:rsidR="00A905AC" w:rsidRPr="000222FD" w:rsidRDefault="00A905AC" w:rsidP="00282C1C">
      <w:pPr>
        <w:autoSpaceDE w:val="0"/>
        <w:autoSpaceDN w:val="0"/>
        <w:adjustRightInd w:val="0"/>
        <w:spacing w:after="0"/>
        <w:jc w:val="both"/>
        <w:rPr>
          <w:rFonts w:ascii="Sylfaen" w:hAnsi="Sylfaen"/>
          <w:noProof/>
          <w:lang w:val="ka-GE"/>
        </w:rPr>
      </w:pPr>
      <w:r w:rsidRPr="000222FD">
        <w:rPr>
          <w:rFonts w:ascii="Sylfaen" w:eastAsia="Times New Roman" w:hAnsi="Sylfaen" w:cs="Times New Roman"/>
          <w:iCs/>
          <w:lang w:val="ka-GE" w:eastAsia="ru-RU"/>
        </w:rPr>
        <w:t>სურათი 1</w:t>
      </w:r>
      <w:r w:rsidR="004B287B" w:rsidRPr="000222FD">
        <w:rPr>
          <w:rFonts w:ascii="Sylfaen" w:eastAsia="Times New Roman" w:hAnsi="Sylfaen" w:cs="Times New Roman"/>
          <w:iCs/>
          <w:lang w:val="ka-GE" w:eastAsia="ru-RU"/>
        </w:rPr>
        <w:t>21</w:t>
      </w:r>
      <w:r w:rsidRPr="000222FD">
        <w:rPr>
          <w:rFonts w:ascii="Sylfaen" w:eastAsia="Times New Roman" w:hAnsi="Sylfaen" w:cs="Times New Roman"/>
          <w:iCs/>
          <w:lang w:eastAsia="ru-RU"/>
        </w:rPr>
        <w:t>.</w:t>
      </w:r>
      <w:r w:rsidRPr="000222FD">
        <w:rPr>
          <w:rFonts w:ascii="Sylfaen" w:eastAsia="Times New Roman" w:hAnsi="Sylfaen" w:cs="Times New Roman"/>
          <w:iCs/>
          <w:sz w:val="20"/>
          <w:szCs w:val="20"/>
          <w:lang w:eastAsia="ru-RU"/>
        </w:rPr>
        <w:t xml:space="preserve"> </w:t>
      </w:r>
      <w:r w:rsidRPr="000222FD">
        <w:rPr>
          <w:rFonts w:ascii="Sylfaen" w:hAnsi="Sylfaen"/>
          <w:noProof/>
          <w:lang w:val="ka-GE"/>
        </w:rPr>
        <w:t>ტრავმები, მოწამვლები და გარეგანი მიზეზების ზემოქმედების ზოგიერთი შედეგის გავრცელება რეგიონების მიხედვით 2015–2016</w:t>
      </w:r>
    </w:p>
    <w:p w:rsidR="00A905AC" w:rsidRPr="00DF4F3B" w:rsidRDefault="00A905AC" w:rsidP="00A905AC">
      <w:pPr>
        <w:spacing w:after="0"/>
        <w:rPr>
          <w:rFonts w:ascii="Sylfaen" w:eastAsia="Times New Roman" w:hAnsi="Sylfaen" w:cs="Times New Roman"/>
          <w:b/>
          <w:iCs/>
          <w:sz w:val="20"/>
          <w:szCs w:val="20"/>
          <w:lang w:val="ka-GE" w:eastAsia="ru-RU"/>
        </w:rPr>
      </w:pPr>
      <w:r w:rsidRPr="00904323">
        <w:rPr>
          <w:rFonts w:ascii="Sylfaen" w:eastAsia="Times New Roman" w:hAnsi="Sylfaen" w:cs="Times New Roman"/>
          <w:b/>
          <w:iCs/>
          <w:lang w:val="ka-GE" w:eastAsia="ru-RU"/>
        </w:rPr>
        <w:t xml:space="preserve">                                                                                                                       </w:t>
      </w:r>
      <w:r>
        <w:rPr>
          <w:rFonts w:ascii="Sylfaen" w:eastAsia="Times New Roman" w:hAnsi="Sylfaen" w:cs="Times New Roman"/>
          <w:b/>
          <w:iCs/>
          <w:lang w:val="ka-GE" w:eastAsia="ru-RU"/>
        </w:rPr>
        <w:t xml:space="preserve">                     </w:t>
      </w:r>
    </w:p>
    <w:p w:rsidR="00A905AC" w:rsidRDefault="00A905AC" w:rsidP="00A905AC">
      <w:pPr>
        <w:rPr>
          <w:rFonts w:ascii="Sylfaen" w:hAnsi="Sylfaen"/>
          <w:lang w:val="ka-GE"/>
        </w:rPr>
      </w:pPr>
      <w:r>
        <w:rPr>
          <w:rFonts w:ascii="Sylfaen" w:eastAsia="SimSun" w:hAnsi="Sylfaen" w:cs="Times New Roman"/>
          <w:noProof/>
        </w:rPr>
        <w:drawing>
          <wp:inline distT="0" distB="0" distL="0" distR="0" wp14:anchorId="74302AD4" wp14:editId="76E7FB60">
            <wp:extent cx="5876925" cy="2295525"/>
            <wp:effectExtent l="0" t="0" r="9525" b="9525"/>
            <wp:docPr id="455" name="Chart 4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A905AC" w:rsidRDefault="00A905AC" w:rsidP="00A905AC">
      <w:pPr>
        <w:jc w:val="both"/>
        <w:rPr>
          <w:rFonts w:ascii="Sylfaen" w:eastAsia="Times New Roman" w:hAnsi="Sylfaen" w:cs="Sylfaen"/>
          <w:lang w:val="ka-GE" w:eastAsia="ru-RU"/>
        </w:rPr>
      </w:pPr>
      <w:r>
        <w:rPr>
          <w:rFonts w:ascii="Sylfaen" w:eastAsia="Times New Roman" w:hAnsi="Sylfaen" w:cs="Sylfaen"/>
          <w:lang w:val="ka-GE" w:eastAsia="ru-RU"/>
        </w:rPr>
        <w:t>2015</w:t>
      </w:r>
      <w:r w:rsidRPr="004F424B">
        <w:rPr>
          <w:rFonts w:ascii="Sylfaen" w:eastAsia="Times New Roman" w:hAnsi="Sylfaen" w:cs="Sylfaen"/>
          <w:lang w:val="ka-GE" w:eastAsia="ru-RU"/>
        </w:rPr>
        <w:t xml:space="preserve"> წელს </w:t>
      </w:r>
      <w:r w:rsidRPr="004F424B">
        <w:rPr>
          <w:rFonts w:ascii="Sylfaen" w:eastAsia="Times New Roman" w:hAnsi="Sylfaen" w:cs="Sylfaen"/>
          <w:lang w:val="ru-RU" w:eastAsia="ru-RU"/>
        </w:rPr>
        <w:t>“</w:t>
      </w:r>
      <w:r w:rsidRPr="004F424B">
        <w:rPr>
          <w:rFonts w:ascii="Sylfaen" w:eastAsia="Times New Roman" w:hAnsi="Sylfaen" w:cs="Sylfaen"/>
          <w:lang w:val="ka-GE" w:eastAsia="ru-RU"/>
        </w:rPr>
        <w:t>ტრავმების, მოწამვლების და გარეგანი მიზეზების ზემოქმედების ზოგიერთი სხვა შედეგ</w:t>
      </w:r>
      <w:r>
        <w:rPr>
          <w:rFonts w:ascii="Sylfaen" w:eastAsia="Times New Roman" w:hAnsi="Sylfaen" w:cs="Sylfaen"/>
          <w:lang w:val="ka-GE" w:eastAsia="ru-RU"/>
        </w:rPr>
        <w:t>ე</w:t>
      </w:r>
      <w:r w:rsidRPr="004F424B">
        <w:rPr>
          <w:rFonts w:ascii="Sylfaen" w:eastAsia="Times New Roman" w:hAnsi="Sylfaen" w:cs="Sylfaen"/>
          <w:lang w:val="ka-GE" w:eastAsia="ru-RU"/>
        </w:rPr>
        <w:t>ბის</w:t>
      </w:r>
      <w:r w:rsidRPr="004F424B">
        <w:rPr>
          <w:rFonts w:ascii="Sylfaen" w:eastAsia="Times New Roman" w:hAnsi="Sylfaen" w:cs="Sylfaen"/>
          <w:lang w:val="ru-RU" w:eastAsia="ru-RU"/>
        </w:rPr>
        <w:t>”</w:t>
      </w:r>
      <w:r w:rsidRPr="004F424B">
        <w:rPr>
          <w:rFonts w:ascii="Sylfaen" w:eastAsia="Times New Roman" w:hAnsi="Sylfaen" w:cs="Sylfaen"/>
          <w:lang w:val="ka-GE" w:eastAsia="ru-RU"/>
        </w:rPr>
        <w:t xml:space="preserve"> ინციდ</w:t>
      </w:r>
      <w:r>
        <w:rPr>
          <w:rFonts w:ascii="Sylfaen" w:eastAsia="Times New Roman" w:hAnsi="Sylfaen" w:cs="Sylfaen"/>
          <w:lang w:val="ka-GE" w:eastAsia="ru-RU"/>
        </w:rPr>
        <w:t xml:space="preserve">ენტობის </w:t>
      </w:r>
      <w:r w:rsidRPr="004F424B">
        <w:rPr>
          <w:rFonts w:ascii="Sylfaen" w:eastAsia="Times New Roman" w:hAnsi="Sylfaen" w:cs="Sylfaen"/>
          <w:lang w:val="ka-GE" w:eastAsia="ru-RU"/>
        </w:rPr>
        <w:t>რეგიონულ განაწილებაში</w:t>
      </w:r>
      <w:r>
        <w:rPr>
          <w:rFonts w:ascii="Sylfaen" w:eastAsia="Times New Roman" w:hAnsi="Sylfaen" w:cs="Sylfaen"/>
          <w:lang w:val="ka-GE" w:eastAsia="ru-RU"/>
        </w:rPr>
        <w:t xml:space="preserve"> ავადობის მაჩვენებლი მოზრდილებსა და მოზარდებში ყველაზე მაღალ ნიშნულს </w:t>
      </w:r>
      <w:r w:rsidRPr="004F424B">
        <w:rPr>
          <w:rFonts w:ascii="Sylfaen" w:eastAsia="Times New Roman" w:hAnsi="Sylfaen" w:cs="Sylfaen"/>
          <w:lang w:eastAsia="ru-RU"/>
        </w:rPr>
        <w:t xml:space="preserve"> </w:t>
      </w:r>
      <w:r>
        <w:rPr>
          <w:rFonts w:ascii="Sylfaen" w:eastAsia="Times New Roman" w:hAnsi="Sylfaen" w:cs="Sylfaen"/>
          <w:lang w:val="ka-GE" w:eastAsia="ru-RU"/>
        </w:rPr>
        <w:t xml:space="preserve"> გურიის რეგიონში, ბავშვებში კი სამეგრელოს რეგიონში აღწევს. აღსანიშნავია, რომ სამეგრელოსა და გურიაში 0-15 წლის ასაკობრივ კატეგორიაში ახალი შემთხვევბის მაჩვენებელი მეტია, ვიდრე მოზრდილებში  (სურათი </w:t>
      </w:r>
      <w:r w:rsidR="004B287B">
        <w:rPr>
          <w:rFonts w:ascii="Sylfaen" w:eastAsia="Times New Roman" w:hAnsi="Sylfaen" w:cs="Sylfaen"/>
          <w:lang w:val="ka-GE" w:eastAsia="ru-RU"/>
        </w:rPr>
        <w:t>122</w:t>
      </w:r>
      <w:r>
        <w:rPr>
          <w:rFonts w:ascii="Sylfaen" w:eastAsia="Times New Roman" w:hAnsi="Sylfaen" w:cs="Sylfaen"/>
          <w:lang w:val="ka-GE" w:eastAsia="ru-RU"/>
        </w:rPr>
        <w:t>).</w:t>
      </w:r>
    </w:p>
    <w:p w:rsidR="00A905AC" w:rsidRPr="000222FD" w:rsidRDefault="00A905AC" w:rsidP="00A905AC">
      <w:pPr>
        <w:jc w:val="both"/>
        <w:rPr>
          <w:rFonts w:ascii="Sylfaen" w:eastAsia="Times New Roman" w:hAnsi="Sylfaen" w:cs="Sylfaen"/>
          <w:lang w:val="ka-GE" w:eastAsia="ru-RU"/>
        </w:rPr>
      </w:pPr>
    </w:p>
    <w:p w:rsidR="00A905AC" w:rsidRPr="000222FD" w:rsidRDefault="00A905AC" w:rsidP="00282C1C">
      <w:pPr>
        <w:autoSpaceDE w:val="0"/>
        <w:autoSpaceDN w:val="0"/>
        <w:adjustRightInd w:val="0"/>
        <w:spacing w:after="0"/>
        <w:jc w:val="both"/>
        <w:rPr>
          <w:rFonts w:ascii="Sylfaen" w:hAnsi="Sylfaen"/>
          <w:noProof/>
          <w:lang w:val="ka-GE"/>
        </w:rPr>
      </w:pPr>
      <w:r w:rsidRPr="000222FD">
        <w:rPr>
          <w:rFonts w:ascii="Sylfaen" w:eastAsia="Times New Roman" w:hAnsi="Sylfaen" w:cs="Times New Roman"/>
          <w:iCs/>
          <w:lang w:val="ka-GE" w:eastAsia="ru-RU"/>
        </w:rPr>
        <w:t xml:space="preserve">სურათი </w:t>
      </w:r>
      <w:r w:rsidR="004B287B" w:rsidRPr="000222FD">
        <w:rPr>
          <w:rFonts w:ascii="Sylfaen" w:eastAsia="Times New Roman" w:hAnsi="Sylfaen" w:cs="Times New Roman"/>
          <w:iCs/>
          <w:lang w:val="ka-GE" w:eastAsia="ru-RU"/>
        </w:rPr>
        <w:t>122</w:t>
      </w:r>
      <w:r w:rsidRPr="000222FD">
        <w:rPr>
          <w:rFonts w:ascii="Sylfaen" w:eastAsia="Times New Roman" w:hAnsi="Sylfaen" w:cs="Times New Roman"/>
          <w:iCs/>
          <w:lang w:val="ka-GE" w:eastAsia="ru-RU"/>
        </w:rPr>
        <w:t xml:space="preserve">. </w:t>
      </w:r>
      <w:r w:rsidRPr="000222FD">
        <w:rPr>
          <w:rFonts w:ascii="Sylfaen" w:hAnsi="Sylfaen"/>
          <w:noProof/>
          <w:lang w:val="ka-GE"/>
        </w:rPr>
        <w:t>ტრავმები, მოწამვლები და გარეგანი მიზეზების ზემოქმედების ზოგიერთი შედეგის ავადობა რეგიონების მიხედვით 2016</w:t>
      </w:r>
    </w:p>
    <w:p w:rsidR="00A905AC" w:rsidRPr="006C1F53" w:rsidRDefault="00A905AC" w:rsidP="00A905AC">
      <w:pPr>
        <w:spacing w:after="0"/>
        <w:rPr>
          <w:rFonts w:ascii="Sylfaen" w:eastAsia="Times New Roman" w:hAnsi="Sylfaen" w:cs="Times New Roman"/>
          <w:b/>
          <w:iCs/>
          <w:sz w:val="20"/>
          <w:szCs w:val="20"/>
          <w:lang w:val="ka-GE" w:eastAsia="ru-RU"/>
        </w:rPr>
      </w:pPr>
      <w:r w:rsidRPr="006C1F53">
        <w:rPr>
          <w:rFonts w:ascii="Sylfaen" w:eastAsia="Times New Roman" w:hAnsi="Sylfaen" w:cs="Times New Roman"/>
          <w:b/>
          <w:iCs/>
          <w:sz w:val="20"/>
          <w:szCs w:val="20"/>
          <w:lang w:val="ka-GE" w:eastAsia="ru-RU"/>
        </w:rPr>
        <w:t xml:space="preserve">                                                                                                                                               </w:t>
      </w:r>
      <w:r>
        <w:rPr>
          <w:rFonts w:ascii="Sylfaen" w:eastAsia="Times New Roman" w:hAnsi="Sylfaen" w:cs="Times New Roman"/>
          <w:b/>
          <w:iCs/>
          <w:sz w:val="20"/>
          <w:szCs w:val="20"/>
          <w:lang w:val="ka-GE" w:eastAsia="ru-RU"/>
        </w:rPr>
        <w:t xml:space="preserve">               </w:t>
      </w:r>
      <w:r w:rsidRPr="006C1F53">
        <w:rPr>
          <w:rFonts w:ascii="Sylfaen" w:eastAsia="Times New Roman" w:hAnsi="Sylfaen" w:cs="Times New Roman"/>
          <w:b/>
          <w:iCs/>
          <w:sz w:val="20"/>
          <w:szCs w:val="20"/>
          <w:lang w:val="ka-GE" w:eastAsia="ru-RU"/>
        </w:rPr>
        <w:t xml:space="preserve">   </w:t>
      </w:r>
    </w:p>
    <w:p w:rsidR="00A905AC" w:rsidRPr="00714EF4" w:rsidRDefault="00A905AC" w:rsidP="00A905AC">
      <w:pPr>
        <w:spacing w:after="0"/>
        <w:rPr>
          <w:rFonts w:ascii="Sylfaen" w:eastAsia="Times New Roman" w:hAnsi="Sylfaen" w:cs="Times New Roman"/>
          <w:b/>
          <w:iCs/>
          <w:lang w:val="ka-GE" w:eastAsia="ru-RU"/>
        </w:rPr>
      </w:pPr>
      <w:r>
        <w:rPr>
          <w:rFonts w:ascii="Sylfaen" w:eastAsia="SimSun" w:hAnsi="Sylfaen" w:cs="Times New Roman"/>
          <w:noProof/>
        </w:rPr>
        <w:drawing>
          <wp:inline distT="0" distB="0" distL="0" distR="0" wp14:anchorId="3CA39586" wp14:editId="6AAC1510">
            <wp:extent cx="5829300" cy="2352675"/>
            <wp:effectExtent l="0" t="0" r="0" b="9525"/>
            <wp:docPr id="456" name="Chart 4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A905AC" w:rsidRDefault="00A905AC" w:rsidP="00A905AC">
      <w:pPr>
        <w:spacing w:after="120"/>
        <w:contextualSpacing/>
        <w:jc w:val="both"/>
        <w:rPr>
          <w:rFonts w:ascii="Sylfaen" w:eastAsia="Times New Roman" w:hAnsi="Sylfaen" w:cs="Sylfaen"/>
          <w:lang w:val="ka-GE" w:eastAsia="ru-RU"/>
        </w:rPr>
      </w:pPr>
    </w:p>
    <w:p w:rsidR="00A905AC" w:rsidRDefault="00A905AC" w:rsidP="00A905AC">
      <w:pPr>
        <w:spacing w:after="120"/>
        <w:contextualSpacing/>
        <w:jc w:val="both"/>
        <w:rPr>
          <w:rFonts w:ascii="Sylfaen" w:eastAsia="Times New Roman" w:hAnsi="Sylfaen" w:cs="Times New Roman"/>
          <w:iCs/>
          <w:lang w:val="ka-GE" w:eastAsia="ru-RU"/>
        </w:rPr>
      </w:pPr>
      <w:r w:rsidRPr="007010DF">
        <w:rPr>
          <w:rFonts w:ascii="Sylfaen" w:eastAsia="Times New Roman" w:hAnsi="Sylfaen" w:cs="Sylfaen"/>
          <w:lang w:val="ka-GE" w:eastAsia="ru-RU"/>
        </w:rPr>
        <w:t xml:space="preserve">ამბულატორიული სერვისების მიმწოდებელ დაწესებულებებში </w:t>
      </w:r>
      <w:r w:rsidRPr="007010DF">
        <w:rPr>
          <w:rFonts w:ascii="Sylfaen" w:eastAsia="Times New Roman" w:hAnsi="Sylfaen" w:cs="Sylfaen"/>
          <w:lang w:val="ru-RU" w:eastAsia="ru-RU"/>
        </w:rPr>
        <w:t>“</w:t>
      </w:r>
      <w:r w:rsidRPr="007010DF">
        <w:rPr>
          <w:rFonts w:ascii="Sylfaen" w:eastAsia="Times New Roman" w:hAnsi="Sylfaen" w:cs="Sylfaen"/>
          <w:lang w:val="ka-GE" w:eastAsia="ru-RU"/>
        </w:rPr>
        <w:t>ტრავმების, მოწამვლების და გარეგანი მიზეზების ზემოქმედების ზოგიერთი სხვა შედეგების</w:t>
      </w:r>
      <w:r w:rsidRPr="007010DF">
        <w:rPr>
          <w:rFonts w:ascii="Sylfaen" w:eastAsia="Times New Roman" w:hAnsi="Sylfaen" w:cs="Sylfaen"/>
          <w:lang w:val="ru-RU" w:eastAsia="ru-RU"/>
        </w:rPr>
        <w:t>”</w:t>
      </w:r>
      <w:r w:rsidRPr="007010DF">
        <w:rPr>
          <w:rFonts w:ascii="Sylfaen" w:eastAsia="Times New Roman" w:hAnsi="Sylfaen" w:cs="Sylfaen"/>
          <w:lang w:val="ka-GE" w:eastAsia="ru-RU"/>
        </w:rPr>
        <w:t xml:space="preserve"> მოზრდილებში გავრცელების შინა</w:t>
      </w:r>
      <w:r>
        <w:rPr>
          <w:rFonts w:ascii="Sylfaen" w:eastAsia="Times New Roman" w:hAnsi="Sylfaen" w:cs="Sylfaen"/>
          <w:lang w:val="ka-GE" w:eastAsia="ru-RU"/>
        </w:rPr>
        <w:t>გან სტრუქტურაში წამყვანი ადგილი</w:t>
      </w:r>
      <w:r>
        <w:rPr>
          <w:rFonts w:ascii="Sylfaen" w:eastAsia="Times New Roman" w:hAnsi="Sylfaen" w:cs="Sylfaen"/>
          <w:lang w:eastAsia="ru-RU"/>
        </w:rPr>
        <w:t xml:space="preserve"> </w:t>
      </w:r>
      <w:r>
        <w:rPr>
          <w:rFonts w:ascii="Sylfaen" w:eastAsia="Times New Roman" w:hAnsi="Sylfaen" w:cs="Sylfaen"/>
          <w:lang w:val="ka-GE" w:eastAsia="ru-RU"/>
        </w:rPr>
        <w:t>უჭირავს</w:t>
      </w:r>
      <w:r>
        <w:rPr>
          <w:rFonts w:ascii="Sylfaen" w:eastAsia="Times New Roman" w:hAnsi="Sylfaen" w:cs="Sylfaen"/>
          <w:lang w:eastAsia="ru-RU"/>
        </w:rPr>
        <w:t xml:space="preserve"> </w:t>
      </w:r>
      <w:r w:rsidRPr="007010DF">
        <w:rPr>
          <w:rFonts w:ascii="Sylfaen" w:eastAsia="Times New Roman" w:hAnsi="Sylfaen" w:cs="Sylfaen"/>
          <w:lang w:val="ka-GE" w:eastAsia="ru-RU"/>
        </w:rPr>
        <w:t>ჭრილობებს</w:t>
      </w:r>
      <w:r>
        <w:rPr>
          <w:rFonts w:ascii="Sylfaen" w:eastAsia="Times New Roman" w:hAnsi="Sylfaen" w:cs="Sylfaen"/>
          <w:lang w:eastAsia="ru-RU"/>
        </w:rPr>
        <w:t xml:space="preserve"> </w:t>
      </w:r>
      <w:r>
        <w:rPr>
          <w:rFonts w:ascii="Sylfaen" w:eastAsia="Times New Roman" w:hAnsi="Sylfaen" w:cs="Sylfaen"/>
          <w:lang w:val="ka-GE" w:eastAsia="ru-RU"/>
        </w:rPr>
        <w:t>32</w:t>
      </w:r>
      <w:r w:rsidRPr="007010DF">
        <w:rPr>
          <w:rFonts w:ascii="Sylfaen" w:eastAsia="Times New Roman" w:hAnsi="Sylfaen" w:cs="Sylfaen"/>
          <w:lang w:val="ka-GE" w:eastAsia="ru-RU"/>
        </w:rPr>
        <w:t>%</w:t>
      </w:r>
      <w:r>
        <w:rPr>
          <w:rFonts w:ascii="Sylfaen" w:eastAsia="Times New Roman" w:hAnsi="Sylfaen" w:cs="Sylfaen"/>
          <w:lang w:eastAsia="ru-RU"/>
        </w:rPr>
        <w:t xml:space="preserve">, </w:t>
      </w:r>
      <w:r>
        <w:rPr>
          <w:rFonts w:ascii="Sylfaen" w:eastAsia="Times New Roman" w:hAnsi="Sylfaen" w:cs="Sylfaen"/>
          <w:lang w:val="ka-GE" w:eastAsia="ru-RU"/>
        </w:rPr>
        <w:t xml:space="preserve">სამკურნალო </w:t>
      </w:r>
      <w:r w:rsidRPr="007010DF">
        <w:rPr>
          <w:rFonts w:ascii="Sylfaen" w:eastAsia="Times New Roman" w:hAnsi="Sylfaen" w:cs="Sylfaen"/>
          <w:lang w:val="ka-GE" w:eastAsia="ru-RU"/>
        </w:rPr>
        <w:t>და არასამედიცინო სუბსტანციების ტოქსიურ ეფექტს</w:t>
      </w:r>
      <w:r>
        <w:rPr>
          <w:rFonts w:ascii="Sylfaen" w:eastAsia="Times New Roman" w:hAnsi="Sylfaen" w:cs="Sylfaen"/>
          <w:lang w:eastAsia="ru-RU"/>
        </w:rPr>
        <w:t xml:space="preserve"> </w:t>
      </w:r>
      <w:r>
        <w:rPr>
          <w:rFonts w:ascii="Sylfaen" w:eastAsia="Times New Roman" w:hAnsi="Sylfaen" w:cs="Sylfaen"/>
          <w:lang w:val="ka-GE" w:eastAsia="ru-RU"/>
        </w:rPr>
        <w:t>20</w:t>
      </w:r>
      <w:r w:rsidRPr="007010DF">
        <w:rPr>
          <w:rFonts w:ascii="Sylfaen" w:eastAsia="Times New Roman" w:hAnsi="Sylfaen" w:cs="Sylfaen"/>
          <w:lang w:val="ka-GE" w:eastAsia="ru-RU"/>
        </w:rPr>
        <w:t>%,</w:t>
      </w:r>
      <w:r>
        <w:rPr>
          <w:rFonts w:ascii="Sylfaen" w:eastAsia="Times New Roman" w:hAnsi="Sylfaen" w:cs="Sylfaen"/>
          <w:lang w:val="ka-GE" w:eastAsia="ru-RU"/>
        </w:rPr>
        <w:t xml:space="preserve"> საკვების სახით მიღებული მავნე ნივთიერებების ინტოქსიკაციას </w:t>
      </w:r>
      <w:r w:rsidRPr="007010DF">
        <w:rPr>
          <w:rFonts w:ascii="Sylfaen" w:eastAsia="Times New Roman" w:hAnsi="Sylfaen" w:cs="Sylfaen"/>
          <w:lang w:val="ka-GE" w:eastAsia="ru-RU"/>
        </w:rPr>
        <w:t>1</w:t>
      </w:r>
      <w:r>
        <w:rPr>
          <w:rFonts w:ascii="Sylfaen" w:eastAsia="Times New Roman" w:hAnsi="Sylfaen" w:cs="Sylfaen"/>
          <w:lang w:eastAsia="ru-RU"/>
        </w:rPr>
        <w:t>2</w:t>
      </w:r>
      <w:r w:rsidRPr="007010DF">
        <w:rPr>
          <w:rFonts w:ascii="Sylfaen" w:eastAsia="Times New Roman" w:hAnsi="Sylfaen" w:cs="Sylfaen"/>
          <w:lang w:val="ka-GE" w:eastAsia="ru-RU"/>
        </w:rPr>
        <w:t>%</w:t>
      </w:r>
      <w:r>
        <w:rPr>
          <w:rFonts w:ascii="Sylfaen" w:eastAsia="Times New Roman" w:hAnsi="Sylfaen" w:cs="Sylfaen"/>
          <w:lang w:eastAsia="ru-RU"/>
        </w:rPr>
        <w:t>,</w:t>
      </w:r>
      <w:r w:rsidRPr="007010DF">
        <w:rPr>
          <w:rFonts w:ascii="Sylfaen" w:eastAsia="Times New Roman" w:hAnsi="Sylfaen" w:cs="Sylfaen"/>
          <w:lang w:val="ka-GE" w:eastAsia="ru-RU"/>
        </w:rPr>
        <w:t xml:space="preserve"> ზედა და ქვედა კიდურების მოტეხილობას</w:t>
      </w:r>
      <w:r>
        <w:rPr>
          <w:rFonts w:ascii="Sylfaen" w:eastAsia="Times New Roman" w:hAnsi="Sylfaen" w:cs="Sylfaen"/>
          <w:lang w:val="ka-GE" w:eastAsia="ru-RU"/>
        </w:rPr>
        <w:t xml:space="preserve"> 12%</w:t>
      </w:r>
      <w:r w:rsidRPr="007010DF">
        <w:rPr>
          <w:rFonts w:ascii="Sylfaen" w:eastAsia="Times New Roman" w:hAnsi="Sylfaen" w:cs="Sylfaen"/>
          <w:lang w:val="ka-GE" w:eastAsia="ru-RU"/>
        </w:rPr>
        <w:t xml:space="preserve">, </w:t>
      </w:r>
      <w:r>
        <w:rPr>
          <w:rFonts w:ascii="Sylfaen" w:eastAsia="Times New Roman" w:hAnsi="Sylfaen" w:cs="Sylfaen"/>
          <w:lang w:val="ka-GE" w:eastAsia="ru-RU"/>
        </w:rPr>
        <w:t>ამოვარდნილობებს 10%,</w:t>
      </w:r>
      <w:r w:rsidRPr="007010DF">
        <w:rPr>
          <w:rFonts w:ascii="Sylfaen" w:eastAsia="Times New Roman" w:hAnsi="Sylfaen" w:cs="Sylfaen"/>
          <w:lang w:val="ka-GE" w:eastAsia="ru-RU"/>
        </w:rPr>
        <w:t xml:space="preserve"> თავის ქალისა და სახის ძვლების, კისრის მალის, ნეკნების, მკერდის ძვლისა და ხერხემლის მოტეხილობას</w:t>
      </w:r>
      <w:r>
        <w:rPr>
          <w:rFonts w:ascii="Sylfaen" w:eastAsia="Times New Roman" w:hAnsi="Sylfaen" w:cs="Sylfaen"/>
          <w:lang w:val="ka-GE" w:eastAsia="ru-RU"/>
        </w:rPr>
        <w:t xml:space="preserve"> 3%</w:t>
      </w:r>
      <w:r w:rsidRPr="007010DF">
        <w:rPr>
          <w:rFonts w:ascii="Sylfaen" w:eastAsia="Times New Roman" w:hAnsi="Sylfaen" w:cs="Sylfaen"/>
          <w:lang w:val="ka-GE" w:eastAsia="ru-RU"/>
        </w:rPr>
        <w:t>,</w:t>
      </w:r>
      <w:r>
        <w:rPr>
          <w:rFonts w:ascii="Sylfaen" w:eastAsia="Times New Roman" w:hAnsi="Sylfaen" w:cs="Sylfaen"/>
          <w:lang w:val="ka-GE" w:eastAsia="ru-RU"/>
        </w:rPr>
        <w:t xml:space="preserve"> </w:t>
      </w:r>
      <w:r w:rsidRPr="007010DF">
        <w:rPr>
          <w:rFonts w:ascii="Sylfaen" w:eastAsia="Times New Roman" w:hAnsi="Sylfaen" w:cs="Sylfaen"/>
          <w:lang w:val="ka-GE" w:eastAsia="ru-RU"/>
        </w:rPr>
        <w:t>შინაგანი ორგანოების დაზიანებას</w:t>
      </w:r>
      <w:r>
        <w:rPr>
          <w:rFonts w:ascii="Sylfaen" w:eastAsia="Times New Roman" w:hAnsi="Sylfaen" w:cs="Sylfaen"/>
          <w:lang w:val="ka-GE" w:eastAsia="ru-RU"/>
        </w:rPr>
        <w:t xml:space="preserve"> </w:t>
      </w:r>
      <w:r w:rsidRPr="007010DF">
        <w:rPr>
          <w:rFonts w:ascii="Sylfaen" w:eastAsia="Times New Roman" w:hAnsi="Sylfaen" w:cs="Sylfaen"/>
          <w:lang w:val="ka-GE" w:eastAsia="ru-RU"/>
        </w:rPr>
        <w:t>2%</w:t>
      </w:r>
      <w:r>
        <w:rPr>
          <w:rFonts w:ascii="Sylfaen" w:eastAsia="Times New Roman" w:hAnsi="Sylfaen" w:cs="Sylfaen"/>
          <w:lang w:val="ka-GE" w:eastAsia="ru-RU"/>
        </w:rPr>
        <w:t>,</w:t>
      </w:r>
      <w:r w:rsidRPr="007010DF">
        <w:rPr>
          <w:rFonts w:ascii="Sylfaen" w:eastAsia="Times New Roman" w:hAnsi="Sylfaen" w:cs="Sylfaen"/>
          <w:lang w:val="ka-GE" w:eastAsia="ru-RU"/>
        </w:rPr>
        <w:t xml:space="preserve"> ინტრაკრანიალურ ტრავმებს</w:t>
      </w:r>
      <w:r>
        <w:rPr>
          <w:rFonts w:ascii="Sylfaen" w:eastAsia="Times New Roman" w:hAnsi="Sylfaen" w:cs="Sylfaen"/>
          <w:lang w:val="ka-GE" w:eastAsia="ru-RU"/>
        </w:rPr>
        <w:t xml:space="preserve"> 2%</w:t>
      </w:r>
      <w:r w:rsidRPr="007010DF">
        <w:rPr>
          <w:rFonts w:ascii="Sylfaen" w:eastAsia="Times New Roman" w:hAnsi="Sylfaen" w:cs="Sylfaen"/>
          <w:lang w:val="ka-GE" w:eastAsia="ru-RU"/>
        </w:rPr>
        <w:t>,  თერმულ და ქიმიურ დამწვრობას</w:t>
      </w:r>
      <w:r>
        <w:rPr>
          <w:rFonts w:ascii="Sylfaen" w:eastAsia="Times New Roman" w:hAnsi="Sylfaen" w:cs="Sylfaen"/>
          <w:lang w:val="ka-GE" w:eastAsia="ru-RU"/>
        </w:rPr>
        <w:t xml:space="preserve"> 1% და   </w:t>
      </w:r>
      <w:r w:rsidRPr="007010DF">
        <w:rPr>
          <w:rFonts w:ascii="Sylfaen" w:eastAsia="Times New Roman" w:hAnsi="Sylfaen" w:cs="Sylfaen"/>
          <w:lang w:val="ka-GE" w:eastAsia="ru-RU"/>
        </w:rPr>
        <w:t>სხვა დაუზუსტებელ</w:t>
      </w:r>
      <w:r>
        <w:rPr>
          <w:rFonts w:ascii="Sylfaen" w:eastAsia="Times New Roman" w:hAnsi="Sylfaen" w:cs="Sylfaen"/>
          <w:lang w:val="ka-GE" w:eastAsia="ru-RU"/>
        </w:rPr>
        <w:t xml:space="preserve"> დაზიანებებს 8% (</w:t>
      </w:r>
      <w:r w:rsidRPr="007010DF">
        <w:rPr>
          <w:rFonts w:ascii="Sylfaen" w:eastAsia="Times New Roman" w:hAnsi="Sylfaen" w:cs="Sylfaen"/>
          <w:lang w:val="ka-GE" w:eastAsia="ru-RU"/>
        </w:rPr>
        <w:t xml:space="preserve">სურათი </w:t>
      </w:r>
      <w:r w:rsidR="004B287B">
        <w:rPr>
          <w:rFonts w:ascii="Sylfaen" w:eastAsia="Times New Roman" w:hAnsi="Sylfaen" w:cs="Times New Roman"/>
          <w:iCs/>
          <w:lang w:val="ka-GE" w:eastAsia="ru-RU"/>
        </w:rPr>
        <w:t>123</w:t>
      </w:r>
      <w:r w:rsidRPr="007010DF">
        <w:rPr>
          <w:rFonts w:ascii="Sylfaen" w:eastAsia="Times New Roman" w:hAnsi="Sylfaen" w:cs="Times New Roman"/>
          <w:iCs/>
          <w:lang w:val="ka-GE" w:eastAsia="ru-RU"/>
        </w:rPr>
        <w:t xml:space="preserve">). </w:t>
      </w:r>
    </w:p>
    <w:p w:rsidR="00A905AC" w:rsidRPr="007010DF" w:rsidRDefault="00A905AC" w:rsidP="00A905AC">
      <w:pPr>
        <w:spacing w:after="120"/>
        <w:contextualSpacing/>
        <w:jc w:val="both"/>
        <w:rPr>
          <w:rFonts w:ascii="Sylfaen" w:eastAsia="SimSun" w:hAnsi="Sylfaen" w:cs="Times New Roman"/>
          <w:noProof/>
          <w:lang w:eastAsia="ru-RU"/>
        </w:rPr>
      </w:pPr>
    </w:p>
    <w:p w:rsidR="00A905AC" w:rsidRPr="000222FD" w:rsidRDefault="00A905AC" w:rsidP="00A905AC">
      <w:pPr>
        <w:spacing w:after="0" w:line="240" w:lineRule="auto"/>
        <w:jc w:val="both"/>
        <w:rPr>
          <w:rFonts w:ascii="Sylfaen" w:eastAsia="Times New Roman" w:hAnsi="Sylfaen" w:cs="Times New Roman"/>
          <w:lang w:val="ka-GE" w:eastAsia="ru-RU"/>
        </w:rPr>
      </w:pPr>
      <w:r w:rsidRPr="000222FD">
        <w:rPr>
          <w:rFonts w:ascii="Sylfaen" w:eastAsia="Times New Roman" w:hAnsi="Sylfaen" w:cs="Sylfaen"/>
          <w:lang w:val="ka-GE" w:eastAsia="ru-RU"/>
        </w:rPr>
        <w:t xml:space="preserve">სურათი </w:t>
      </w:r>
      <w:r w:rsidR="004B287B" w:rsidRPr="000222FD">
        <w:rPr>
          <w:rFonts w:ascii="Sylfaen" w:eastAsia="Times New Roman" w:hAnsi="Sylfaen" w:cs="Times New Roman"/>
          <w:iCs/>
          <w:lang w:val="ka-GE" w:eastAsia="ru-RU"/>
        </w:rPr>
        <w:t>123</w:t>
      </w:r>
      <w:r w:rsidRPr="000222FD">
        <w:rPr>
          <w:rFonts w:ascii="Sylfaen" w:eastAsia="Times New Roman" w:hAnsi="Sylfaen" w:cs="Times New Roman"/>
          <w:iCs/>
          <w:lang w:eastAsia="ru-RU"/>
        </w:rPr>
        <w:t xml:space="preserve">. </w:t>
      </w:r>
      <w:r w:rsidRPr="000222FD">
        <w:rPr>
          <w:rFonts w:ascii="Sylfaen" w:hAnsi="Sylfaen"/>
          <w:noProof/>
          <w:lang w:val="ka-GE"/>
        </w:rPr>
        <w:t xml:space="preserve"> „ტრავმები, მოწამვლები და გარეგანი მიზეზების ზემოქმედების ზოგიერთი შედეგის“ მოზრდილებში </w:t>
      </w:r>
      <w:r w:rsidRPr="000222FD">
        <w:rPr>
          <w:rFonts w:ascii="Sylfaen" w:eastAsia="Times New Roman" w:hAnsi="Sylfaen" w:cs="Times New Roman"/>
          <w:lang w:val="ka-GE" w:eastAsia="ru-RU"/>
        </w:rPr>
        <w:t>გავრცელების  შინაგანი სტრუქტურა ამბულატორიული სერვისების მიმწოდებელ დაწესებულებებში 2016</w:t>
      </w:r>
    </w:p>
    <w:p w:rsidR="00A905AC" w:rsidRPr="008D006A" w:rsidRDefault="00A905AC" w:rsidP="00A905AC">
      <w:pPr>
        <w:spacing w:after="0" w:line="240" w:lineRule="auto"/>
        <w:jc w:val="both"/>
        <w:rPr>
          <w:rFonts w:ascii="Sylfaen" w:eastAsia="Times New Roman" w:hAnsi="Sylfaen" w:cs="Times New Roman"/>
          <w:b/>
          <w:lang w:val="ka-GE" w:eastAsia="ru-RU"/>
        </w:rPr>
      </w:pPr>
    </w:p>
    <w:p w:rsidR="00A905AC" w:rsidRPr="00730398" w:rsidRDefault="00A905AC" w:rsidP="00A905AC">
      <w:pPr>
        <w:spacing w:after="120"/>
        <w:contextualSpacing/>
        <w:jc w:val="both"/>
        <w:rPr>
          <w:rFonts w:ascii="Sylfaen" w:eastAsia="SimSun" w:hAnsi="Sylfaen" w:cs="Times New Roman"/>
          <w:b/>
          <w:noProof/>
          <w:sz w:val="20"/>
          <w:szCs w:val="20"/>
          <w:lang w:val="ka-GE" w:eastAsia="ru-RU"/>
        </w:rPr>
      </w:pPr>
      <w:r>
        <w:rPr>
          <w:rFonts w:ascii="Sylfaen" w:hAnsi="Sylfaen"/>
          <w:b/>
          <w:iCs/>
          <w:noProof/>
          <w:sz w:val="20"/>
          <w:szCs w:val="20"/>
        </w:rPr>
        <w:drawing>
          <wp:inline distT="0" distB="0" distL="0" distR="0" wp14:anchorId="66B0E96B" wp14:editId="2BF78936">
            <wp:extent cx="6219825" cy="2990850"/>
            <wp:effectExtent l="0" t="0" r="0" b="0"/>
            <wp:docPr id="457" name="Chart 4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A905AC" w:rsidRDefault="00A905AC" w:rsidP="00A905AC">
      <w:pPr>
        <w:spacing w:after="0" w:line="240" w:lineRule="auto"/>
        <w:jc w:val="both"/>
        <w:rPr>
          <w:rFonts w:ascii="Sylfaen" w:eastAsia="SimSun" w:hAnsi="Sylfaen" w:cs="Times New Roman"/>
          <w:sz w:val="24"/>
          <w:szCs w:val="24"/>
          <w:lang w:val="ka-GE" w:eastAsia="zh-CN"/>
        </w:rPr>
      </w:pPr>
    </w:p>
    <w:p w:rsidR="00A905AC" w:rsidRDefault="00A905AC" w:rsidP="00A905AC">
      <w:pPr>
        <w:spacing w:after="0" w:line="240" w:lineRule="auto"/>
        <w:jc w:val="both"/>
        <w:rPr>
          <w:rFonts w:ascii="Sylfaen" w:eastAsia="Times New Roman" w:hAnsi="Sylfaen" w:cs="Sylfaen"/>
          <w:lang w:val="ka-GE" w:eastAsia="ru-RU"/>
        </w:rPr>
      </w:pPr>
      <w:r w:rsidRPr="001259DA">
        <w:rPr>
          <w:rFonts w:ascii="Sylfaen" w:eastAsia="SimSun" w:hAnsi="Sylfaen" w:cs="Times New Roman"/>
          <w:sz w:val="24"/>
          <w:szCs w:val="24"/>
          <w:lang w:val="ka-GE" w:eastAsia="zh-CN"/>
        </w:rPr>
        <w:t xml:space="preserve">15 წლამდე ასაკის ბავშვების შემთხვევაში </w:t>
      </w:r>
      <w:r w:rsidRPr="001259DA">
        <w:rPr>
          <w:rFonts w:ascii="Sylfaen" w:eastAsia="Times New Roman" w:hAnsi="Sylfaen" w:cs="Sylfaen"/>
          <w:lang w:val="ru-RU" w:eastAsia="ru-RU"/>
        </w:rPr>
        <w:t>“</w:t>
      </w:r>
      <w:r w:rsidRPr="001259DA">
        <w:rPr>
          <w:rFonts w:ascii="Sylfaen" w:eastAsia="Times New Roman" w:hAnsi="Sylfaen" w:cs="Sylfaen"/>
          <w:lang w:val="ka-GE" w:eastAsia="ru-RU"/>
        </w:rPr>
        <w:t>ტრავმების, მოწამვლების და გარეგანი მიზეზების ზემოქმედების ზოგიერთი სხვა შედეგების</w:t>
      </w:r>
      <w:r w:rsidRPr="001259DA">
        <w:rPr>
          <w:rFonts w:ascii="Sylfaen" w:eastAsia="Times New Roman" w:hAnsi="Sylfaen" w:cs="Sylfaen"/>
          <w:lang w:val="ru-RU" w:eastAsia="ru-RU"/>
        </w:rPr>
        <w:t>”</w:t>
      </w:r>
      <w:r w:rsidRPr="001259DA">
        <w:rPr>
          <w:rFonts w:ascii="Sylfaen" w:eastAsia="Times New Roman" w:hAnsi="Sylfaen" w:cs="Sylfaen"/>
          <w:lang w:val="ka-GE" w:eastAsia="ru-RU"/>
        </w:rPr>
        <w:t xml:space="preserve"> გავრცელების შინაგანი სტრუქტურა ასეთია: </w:t>
      </w:r>
      <w:r>
        <w:rPr>
          <w:rFonts w:ascii="Sylfaen" w:eastAsia="Times New Roman" w:hAnsi="Sylfaen" w:cs="Sylfaen"/>
          <w:lang w:val="ka-GE" w:eastAsia="ru-RU"/>
        </w:rPr>
        <w:t>ჭრილობები 35</w:t>
      </w:r>
      <w:r w:rsidRPr="001259DA">
        <w:rPr>
          <w:rFonts w:ascii="Sylfaen" w:eastAsia="Times New Roman" w:hAnsi="Sylfaen" w:cs="Sylfaen"/>
          <w:lang w:val="ka-GE" w:eastAsia="ru-RU"/>
        </w:rPr>
        <w:t>%, სამკურნალო და არასამედიცინო სუბსტანციების ტოქსიურ</w:t>
      </w:r>
      <w:r>
        <w:rPr>
          <w:rFonts w:ascii="Sylfaen" w:eastAsia="Times New Roman" w:hAnsi="Sylfaen" w:cs="Sylfaen"/>
          <w:lang w:val="ka-GE" w:eastAsia="ru-RU"/>
        </w:rPr>
        <w:t>ი</w:t>
      </w:r>
      <w:r w:rsidRPr="001259DA">
        <w:rPr>
          <w:rFonts w:ascii="Sylfaen" w:eastAsia="Times New Roman" w:hAnsi="Sylfaen" w:cs="Sylfaen"/>
          <w:lang w:val="ka-GE" w:eastAsia="ru-RU"/>
        </w:rPr>
        <w:t xml:space="preserve"> ეფექ</w:t>
      </w:r>
      <w:r>
        <w:rPr>
          <w:rFonts w:ascii="Sylfaen" w:eastAsia="Times New Roman" w:hAnsi="Sylfaen" w:cs="Sylfaen"/>
          <w:lang w:val="ka-GE" w:eastAsia="ru-RU"/>
        </w:rPr>
        <w:t>ტი</w:t>
      </w:r>
      <w:r>
        <w:rPr>
          <w:rFonts w:ascii="Sylfaen" w:eastAsia="Times New Roman" w:hAnsi="Sylfaen" w:cs="Sylfaen"/>
          <w:lang w:eastAsia="ru-RU"/>
        </w:rPr>
        <w:t xml:space="preserve"> </w:t>
      </w:r>
      <w:r>
        <w:rPr>
          <w:rFonts w:ascii="Sylfaen" w:eastAsia="Times New Roman" w:hAnsi="Sylfaen" w:cs="Sylfaen"/>
          <w:lang w:val="ka-GE" w:eastAsia="ru-RU"/>
        </w:rPr>
        <w:t>16%, ამოვარდნილობა 13</w:t>
      </w:r>
      <w:r w:rsidRPr="001259DA">
        <w:rPr>
          <w:rFonts w:ascii="Sylfaen" w:eastAsia="Times New Roman" w:hAnsi="Sylfaen" w:cs="Sylfaen"/>
          <w:lang w:val="ka-GE" w:eastAsia="ru-RU"/>
        </w:rPr>
        <w:t xml:space="preserve">%, ზედა </w:t>
      </w:r>
      <w:r>
        <w:rPr>
          <w:rFonts w:ascii="Sylfaen" w:eastAsia="Times New Roman" w:hAnsi="Sylfaen" w:cs="Sylfaen"/>
          <w:lang w:val="ka-GE" w:eastAsia="ru-RU"/>
        </w:rPr>
        <w:t>და ქვედა კიდურების მოტეხილობა 11%, თერმული დამწვრობები 5.</w:t>
      </w:r>
      <w:r w:rsidRPr="001259DA">
        <w:rPr>
          <w:rFonts w:ascii="Sylfaen" w:eastAsia="Times New Roman" w:hAnsi="Sylfaen" w:cs="Sylfaen"/>
          <w:lang w:val="ka-GE" w:eastAsia="ru-RU"/>
        </w:rPr>
        <w:t>5</w:t>
      </w:r>
      <w:r>
        <w:rPr>
          <w:rFonts w:ascii="Sylfaen" w:eastAsia="Times New Roman" w:hAnsi="Sylfaen" w:cs="Sylfaen"/>
          <w:lang w:val="ka-GE" w:eastAsia="ru-RU"/>
        </w:rPr>
        <w:t>%</w:t>
      </w:r>
      <w:r w:rsidRPr="001259DA">
        <w:rPr>
          <w:rFonts w:ascii="Sylfaen" w:eastAsia="Times New Roman" w:hAnsi="Sylfaen" w:cs="Sylfaen"/>
          <w:lang w:val="ka-GE" w:eastAsia="ru-RU"/>
        </w:rPr>
        <w:t>, შინაგანი ორგანოების ტრავმა 1</w:t>
      </w:r>
      <w:r>
        <w:rPr>
          <w:rFonts w:ascii="Sylfaen" w:eastAsia="Times New Roman" w:hAnsi="Sylfaen" w:cs="Sylfaen"/>
          <w:lang w:val="ka-GE" w:eastAsia="ru-RU"/>
        </w:rPr>
        <w:t>.3</w:t>
      </w:r>
      <w:r w:rsidRPr="001259DA">
        <w:rPr>
          <w:rFonts w:ascii="Sylfaen" w:eastAsia="Times New Roman" w:hAnsi="Sylfaen" w:cs="Sylfaen"/>
          <w:lang w:val="ka-GE" w:eastAsia="ru-RU"/>
        </w:rPr>
        <w:t>%</w:t>
      </w:r>
      <w:r>
        <w:rPr>
          <w:rFonts w:ascii="Sylfaen" w:eastAsia="Times New Roman" w:hAnsi="Sylfaen" w:cs="Sylfaen"/>
          <w:lang w:val="ka-GE" w:eastAsia="ru-RU"/>
        </w:rPr>
        <w:t>,</w:t>
      </w:r>
      <w:r w:rsidRPr="001259DA">
        <w:rPr>
          <w:rFonts w:ascii="Sylfaen" w:eastAsia="Times New Roman" w:hAnsi="Sylfaen" w:cs="Sylfaen"/>
          <w:lang w:val="ka-GE" w:eastAsia="ru-RU"/>
        </w:rPr>
        <w:t xml:space="preserve"> </w:t>
      </w:r>
      <w:r>
        <w:rPr>
          <w:rFonts w:ascii="Sylfaen" w:eastAsia="Times New Roman" w:hAnsi="Sylfaen" w:cs="Sylfaen"/>
          <w:lang w:val="ka-GE" w:eastAsia="ru-RU"/>
        </w:rPr>
        <w:t>ინტრაკრანიალური ტრვმა 1</w:t>
      </w:r>
      <w:r w:rsidRPr="001259DA">
        <w:rPr>
          <w:rFonts w:ascii="Sylfaen" w:eastAsia="Times New Roman" w:hAnsi="Sylfaen" w:cs="Sylfaen"/>
          <w:lang w:val="ka-GE" w:eastAsia="ru-RU"/>
        </w:rPr>
        <w:t>%, თავის ქალის, ხ</w:t>
      </w:r>
      <w:r>
        <w:rPr>
          <w:rFonts w:ascii="Sylfaen" w:eastAsia="Times New Roman" w:hAnsi="Sylfaen" w:cs="Sylfaen"/>
          <w:lang w:val="ka-GE" w:eastAsia="ru-RU"/>
        </w:rPr>
        <w:t>ერ</w:t>
      </w:r>
      <w:r w:rsidRPr="001259DA">
        <w:rPr>
          <w:rFonts w:ascii="Sylfaen" w:eastAsia="Times New Roman" w:hAnsi="Sylfaen" w:cs="Sylfaen"/>
          <w:lang w:val="ka-GE" w:eastAsia="ru-RU"/>
        </w:rPr>
        <w:t>ხემლის მოტეხილობა 1%, და სხვა</w:t>
      </w:r>
      <w:r>
        <w:rPr>
          <w:rFonts w:ascii="Sylfaen" w:eastAsia="Times New Roman" w:hAnsi="Sylfaen" w:cs="Sylfaen"/>
          <w:lang w:val="ka-GE" w:eastAsia="ru-RU"/>
        </w:rPr>
        <w:t xml:space="preserve"> დაუზუსტებელი დაზიანებები 16.2</w:t>
      </w:r>
      <w:r w:rsidRPr="001259DA">
        <w:rPr>
          <w:rFonts w:ascii="Sylfaen" w:eastAsia="Times New Roman" w:hAnsi="Sylfaen" w:cs="Sylfaen"/>
          <w:lang w:val="ka-GE" w:eastAsia="ru-RU"/>
        </w:rPr>
        <w:t>%</w:t>
      </w:r>
      <w:r>
        <w:rPr>
          <w:rFonts w:ascii="Sylfaen" w:eastAsia="Times New Roman" w:hAnsi="Sylfaen" w:cs="Sylfaen"/>
          <w:lang w:val="ka-GE" w:eastAsia="ru-RU"/>
        </w:rPr>
        <w:t xml:space="preserve"> (სურათი </w:t>
      </w:r>
      <w:r w:rsidR="004B287B">
        <w:rPr>
          <w:rFonts w:ascii="Sylfaen" w:eastAsia="Times New Roman" w:hAnsi="Sylfaen" w:cs="Sylfaen"/>
          <w:lang w:val="ka-GE" w:eastAsia="ru-RU"/>
        </w:rPr>
        <w:t>124</w:t>
      </w:r>
      <w:r>
        <w:rPr>
          <w:rFonts w:ascii="Sylfaen" w:eastAsia="Times New Roman" w:hAnsi="Sylfaen" w:cs="Sylfaen"/>
          <w:lang w:val="ka-GE" w:eastAsia="ru-RU"/>
        </w:rPr>
        <w:t>)</w:t>
      </w:r>
      <w:r w:rsidRPr="001259DA">
        <w:rPr>
          <w:rFonts w:ascii="Sylfaen" w:eastAsia="Times New Roman" w:hAnsi="Sylfaen" w:cs="Sylfaen"/>
          <w:lang w:val="ka-GE" w:eastAsia="ru-RU"/>
        </w:rPr>
        <w:t>.</w:t>
      </w:r>
    </w:p>
    <w:p w:rsidR="00A905AC" w:rsidRPr="001259DA" w:rsidRDefault="00A905AC" w:rsidP="00A905AC">
      <w:pPr>
        <w:spacing w:after="0" w:line="240" w:lineRule="auto"/>
        <w:jc w:val="both"/>
        <w:rPr>
          <w:rFonts w:ascii="Sylfaen" w:eastAsia="Times New Roman" w:hAnsi="Sylfaen" w:cs="Sylfaen"/>
          <w:lang w:val="ka-GE" w:eastAsia="ru-RU"/>
        </w:rPr>
      </w:pPr>
    </w:p>
    <w:p w:rsidR="00A905AC" w:rsidRPr="000222FD" w:rsidRDefault="00A905AC" w:rsidP="00A905AC">
      <w:pPr>
        <w:spacing w:after="0" w:line="240" w:lineRule="auto"/>
        <w:jc w:val="both"/>
        <w:rPr>
          <w:rFonts w:ascii="Sylfaen" w:eastAsia="Times New Roman" w:hAnsi="Sylfaen" w:cs="Times New Roman"/>
          <w:lang w:val="ka-GE" w:eastAsia="ru-RU"/>
        </w:rPr>
      </w:pPr>
      <w:r w:rsidRPr="000222FD">
        <w:rPr>
          <w:rFonts w:ascii="Sylfaen" w:eastAsia="Times New Roman" w:hAnsi="Sylfaen" w:cs="Times New Roman"/>
          <w:lang w:val="ka-GE" w:eastAsia="ru-RU"/>
        </w:rPr>
        <w:t xml:space="preserve">სურათი </w:t>
      </w:r>
      <w:r w:rsidRPr="000222FD">
        <w:rPr>
          <w:rFonts w:ascii="Sylfaen" w:eastAsia="Times New Roman" w:hAnsi="Sylfaen" w:cs="Times New Roman"/>
          <w:iCs/>
          <w:lang w:val="ka-GE" w:eastAsia="ru-RU"/>
        </w:rPr>
        <w:t xml:space="preserve">  </w:t>
      </w:r>
      <w:r w:rsidR="004B287B" w:rsidRPr="000222FD">
        <w:rPr>
          <w:rFonts w:ascii="Sylfaen" w:eastAsia="Times New Roman" w:hAnsi="Sylfaen" w:cs="Times New Roman"/>
          <w:iCs/>
          <w:lang w:val="ka-GE" w:eastAsia="ru-RU"/>
        </w:rPr>
        <w:t>124</w:t>
      </w:r>
      <w:r w:rsidRPr="000222FD">
        <w:rPr>
          <w:rFonts w:ascii="Sylfaen" w:eastAsia="Times New Roman" w:hAnsi="Sylfaen" w:cs="Times New Roman"/>
          <w:iCs/>
          <w:lang w:eastAsia="ru-RU"/>
        </w:rPr>
        <w:t xml:space="preserve">. </w:t>
      </w:r>
      <w:r w:rsidRPr="000222FD">
        <w:rPr>
          <w:rFonts w:ascii="Sylfaen" w:hAnsi="Sylfaen"/>
          <w:noProof/>
          <w:lang w:val="ka-GE"/>
        </w:rPr>
        <w:t xml:space="preserve"> „ტრავმები, მოწამვლები და გარეგანი მიზეზების ზემოქმედების ზოგიერთი შედეგის“ ბავშვებში  </w:t>
      </w:r>
      <w:r w:rsidRPr="000222FD">
        <w:rPr>
          <w:rFonts w:ascii="Sylfaen" w:eastAsia="Times New Roman" w:hAnsi="Sylfaen" w:cs="Times New Roman"/>
          <w:lang w:val="ka-GE" w:eastAsia="ru-RU"/>
        </w:rPr>
        <w:t>გავრცელების  შინაგანი სტრუქტურა ამბულატორიული სერვისების მიმწოდებელ  დაწესებულებებში 201</w:t>
      </w:r>
      <w:r w:rsidRPr="000222FD">
        <w:rPr>
          <w:rFonts w:ascii="Sylfaen" w:eastAsia="Times New Roman" w:hAnsi="Sylfaen" w:cs="Times New Roman"/>
          <w:lang w:eastAsia="ru-RU"/>
        </w:rPr>
        <w:t>6</w:t>
      </w:r>
      <w:r w:rsidRPr="000222FD">
        <w:rPr>
          <w:rFonts w:ascii="Sylfaen" w:eastAsia="Times New Roman" w:hAnsi="Sylfaen" w:cs="Times New Roman"/>
          <w:lang w:val="ka-GE" w:eastAsia="ru-RU"/>
        </w:rPr>
        <w:t xml:space="preserve">                                                                                              </w:t>
      </w:r>
    </w:p>
    <w:p w:rsidR="00A905AC" w:rsidRDefault="00A905AC" w:rsidP="00A905AC">
      <w:pPr>
        <w:spacing w:after="0" w:line="240" w:lineRule="auto"/>
        <w:jc w:val="center"/>
        <w:rPr>
          <w:rFonts w:ascii="Sylfaen" w:eastAsia="Times New Roman" w:hAnsi="Sylfaen" w:cs="Times New Roman"/>
          <w:b/>
          <w:lang w:val="ka-GE" w:eastAsia="ru-RU"/>
        </w:rPr>
      </w:pPr>
    </w:p>
    <w:p w:rsidR="00A905AC" w:rsidRPr="00730398" w:rsidRDefault="00A905AC" w:rsidP="00A905AC">
      <w:pPr>
        <w:spacing w:after="0" w:line="240" w:lineRule="auto"/>
        <w:jc w:val="center"/>
        <w:rPr>
          <w:rFonts w:ascii="Sylfaen" w:eastAsia="Times New Roman" w:hAnsi="Sylfaen" w:cs="Times New Roman"/>
          <w:b/>
          <w:lang w:val="ka-GE" w:eastAsia="ru-RU"/>
        </w:rPr>
      </w:pPr>
      <w:r>
        <w:rPr>
          <w:rFonts w:ascii="Sylfaen" w:eastAsia="Times New Roman" w:hAnsi="Sylfaen" w:cs="Times New Roman"/>
          <w:b/>
          <w:lang w:val="ka-GE" w:eastAsia="ru-RU"/>
        </w:rPr>
        <w:t xml:space="preserve">               </w:t>
      </w:r>
    </w:p>
    <w:p w:rsidR="00A905AC" w:rsidRDefault="00A905AC" w:rsidP="00A905AC">
      <w:pPr>
        <w:rPr>
          <w:rFonts w:ascii="Sylfaen" w:hAnsi="Sylfaen"/>
          <w:lang w:val="ka-GE"/>
        </w:rPr>
      </w:pPr>
      <w:r>
        <w:rPr>
          <w:rFonts w:ascii="Sylfaen" w:hAnsi="Sylfaen"/>
          <w:b/>
          <w:iCs/>
          <w:noProof/>
          <w:sz w:val="20"/>
          <w:szCs w:val="20"/>
        </w:rPr>
        <w:drawing>
          <wp:inline distT="0" distB="0" distL="0" distR="0" wp14:anchorId="5257A034" wp14:editId="06A9BE97">
            <wp:extent cx="5934075" cy="1943100"/>
            <wp:effectExtent l="0" t="0" r="0" b="0"/>
            <wp:docPr id="458" name="Chart 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rsidR="00A905AC" w:rsidRDefault="00A905AC" w:rsidP="00A905AC">
      <w:pPr>
        <w:spacing w:after="0"/>
        <w:jc w:val="both"/>
        <w:rPr>
          <w:rFonts w:ascii="Sylfaen" w:eastAsia="Times New Roman" w:hAnsi="Sylfaen" w:cs="Sylfaen"/>
          <w:lang w:val="ka-GE" w:eastAsia="ru-RU"/>
        </w:rPr>
      </w:pPr>
      <w:r w:rsidRPr="00C8410D">
        <w:rPr>
          <w:rFonts w:ascii="Sylfaen" w:eastAsia="Times New Roman" w:hAnsi="Sylfaen" w:cs="Sylfaen"/>
          <w:lang w:val="ka-GE" w:eastAsia="ru-RU"/>
        </w:rPr>
        <w:t xml:space="preserve">ჰოსპიტალური სერვისების მიმწოდებელ დაწესებულებებში </w:t>
      </w:r>
      <w:r w:rsidRPr="00C8410D">
        <w:rPr>
          <w:rFonts w:ascii="Sylfaen" w:eastAsia="Times New Roman" w:hAnsi="Sylfaen" w:cs="Sylfaen"/>
          <w:lang w:eastAsia="ru-RU"/>
        </w:rPr>
        <w:t>“</w:t>
      </w:r>
      <w:r w:rsidRPr="00C8410D">
        <w:rPr>
          <w:rFonts w:ascii="Sylfaen" w:eastAsia="Times New Roman" w:hAnsi="Sylfaen" w:cs="Sylfaen"/>
          <w:lang w:val="ka-GE" w:eastAsia="ru-RU"/>
        </w:rPr>
        <w:t>ტრავმების, მოწამვლების და გარეგანი მიზეზების ზემოქმედების ზოგიერთი სხვა შედეგების</w:t>
      </w:r>
      <w:r w:rsidRPr="00C8410D">
        <w:rPr>
          <w:rFonts w:ascii="Sylfaen" w:eastAsia="Times New Roman" w:hAnsi="Sylfaen" w:cs="Sylfaen"/>
          <w:lang w:eastAsia="ru-RU"/>
        </w:rPr>
        <w:t>”</w:t>
      </w:r>
      <w:r w:rsidRPr="00C8410D">
        <w:rPr>
          <w:rFonts w:ascii="Sylfaen" w:eastAsia="Times New Roman" w:hAnsi="Sylfaen" w:cs="Sylfaen"/>
          <w:lang w:val="ka-GE" w:eastAsia="ru-RU"/>
        </w:rPr>
        <w:t xml:space="preserve"> </w:t>
      </w:r>
      <w:r w:rsidRPr="00C8410D">
        <w:rPr>
          <w:rFonts w:ascii="Sylfaen" w:eastAsia="Times New Roman" w:hAnsi="Sylfaen" w:cs="Times New Roman"/>
          <w:color w:val="000000" w:themeColor="text1"/>
          <w:lang w:val="ka-GE" w:eastAsia="ru-RU"/>
        </w:rPr>
        <w:t xml:space="preserve">დკსჯ&amp;ეც–ში წარდგენილი ანგარიშგების მიხედვით, </w:t>
      </w:r>
      <w:r>
        <w:rPr>
          <w:rFonts w:ascii="Sylfaen" w:eastAsia="Times New Roman" w:hAnsi="Sylfaen" w:cs="Sylfaen"/>
          <w:bCs/>
          <w:smallCaps/>
          <w:noProof/>
          <w:color w:val="000000" w:themeColor="text1"/>
          <w:lang w:val="ka-GE" w:eastAsia="zh-CN"/>
        </w:rPr>
        <w:t>201</w:t>
      </w:r>
      <w:r>
        <w:rPr>
          <w:rFonts w:ascii="Sylfaen" w:eastAsia="Times New Roman" w:hAnsi="Sylfaen" w:cs="Sylfaen"/>
          <w:bCs/>
          <w:smallCaps/>
          <w:noProof/>
          <w:color w:val="000000" w:themeColor="text1"/>
          <w:lang w:eastAsia="zh-CN"/>
        </w:rPr>
        <w:t>6</w:t>
      </w:r>
      <w:r w:rsidRPr="00C8410D">
        <w:rPr>
          <w:rFonts w:ascii="Sylfaen" w:eastAsia="Times New Roman" w:hAnsi="Sylfaen" w:cs="Sylfaen"/>
          <w:bCs/>
          <w:smallCaps/>
          <w:noProof/>
          <w:color w:val="000000" w:themeColor="text1"/>
          <w:lang w:val="ka-GE" w:eastAsia="zh-CN"/>
        </w:rPr>
        <w:t xml:space="preserve"> წელს </w:t>
      </w:r>
      <w:r>
        <w:rPr>
          <w:rFonts w:ascii="Sylfaen" w:eastAsia="Times New Roman" w:hAnsi="Sylfaen" w:cs="Sylfaen"/>
          <w:bCs/>
          <w:smallCaps/>
          <w:noProof/>
          <w:color w:val="000000" w:themeColor="text1"/>
          <w:lang w:val="ka-GE" w:eastAsia="zh-CN"/>
        </w:rPr>
        <w:t xml:space="preserve">საქართველოს სტაციონარებში </w:t>
      </w:r>
      <w:r>
        <w:rPr>
          <w:rFonts w:ascii="Sylfaen" w:eastAsia="Times New Roman" w:hAnsi="Sylfaen" w:cs="Sylfaen"/>
          <w:bCs/>
          <w:smallCaps/>
          <w:noProof/>
          <w:color w:val="000000" w:themeColor="text1"/>
          <w:lang w:eastAsia="zh-CN"/>
        </w:rPr>
        <w:t>30153</w:t>
      </w:r>
      <w:r w:rsidRPr="00C8410D">
        <w:rPr>
          <w:rFonts w:ascii="Sylfaen" w:eastAsia="Times New Roman" w:hAnsi="Sylfaen" w:cs="Sylfaen"/>
          <w:bCs/>
          <w:smallCaps/>
          <w:noProof/>
          <w:color w:val="000000" w:themeColor="text1"/>
          <w:lang w:val="ka-GE" w:eastAsia="zh-CN"/>
        </w:rPr>
        <w:t xml:space="preserve"> პაციენტი დაფიქსირდა. მათ შორის</w:t>
      </w:r>
      <w:r>
        <w:rPr>
          <w:rFonts w:ascii="Sylfaen" w:eastAsia="Times New Roman" w:hAnsi="Sylfaen" w:cs="Sylfaen"/>
          <w:bCs/>
          <w:smallCaps/>
          <w:noProof/>
          <w:color w:val="000000" w:themeColor="text1"/>
          <w:lang w:val="ka-GE" w:eastAsia="zh-CN"/>
        </w:rPr>
        <w:t>,</w:t>
      </w:r>
      <w:r w:rsidRPr="00C8410D">
        <w:rPr>
          <w:rFonts w:ascii="Sylfaen" w:eastAsia="Times New Roman" w:hAnsi="Sylfaen" w:cs="Sylfaen"/>
          <w:bCs/>
          <w:smallCaps/>
          <w:noProof/>
          <w:color w:val="000000" w:themeColor="text1"/>
          <w:lang w:val="ka-GE" w:eastAsia="zh-CN"/>
        </w:rPr>
        <w:t xml:space="preserve">  უბედური შემთხვევების</w:t>
      </w:r>
      <w:r>
        <w:rPr>
          <w:rFonts w:ascii="Sylfaen" w:eastAsia="Times New Roman" w:hAnsi="Sylfaen" w:cs="Sylfaen"/>
          <w:bCs/>
          <w:smallCaps/>
          <w:noProof/>
          <w:color w:val="000000" w:themeColor="text1"/>
          <w:lang w:val="ka-GE" w:eastAsia="zh-CN"/>
        </w:rPr>
        <w:t xml:space="preserve"> შედეგად დაზარალებული  </w:t>
      </w:r>
      <w:r>
        <w:rPr>
          <w:rFonts w:ascii="Sylfaen" w:eastAsia="Times New Roman" w:hAnsi="Sylfaen" w:cs="Sylfaen"/>
          <w:bCs/>
          <w:smallCaps/>
          <w:noProof/>
          <w:color w:val="000000" w:themeColor="text1"/>
          <w:lang w:eastAsia="zh-CN"/>
        </w:rPr>
        <w:t>25865</w:t>
      </w:r>
      <w:r>
        <w:rPr>
          <w:rFonts w:ascii="Sylfaen" w:eastAsia="Times New Roman" w:hAnsi="Sylfaen" w:cs="Sylfaen"/>
          <w:bCs/>
          <w:smallCaps/>
          <w:noProof/>
          <w:color w:val="000000" w:themeColor="text1"/>
          <w:lang w:val="ka-GE" w:eastAsia="zh-CN"/>
        </w:rPr>
        <w:t xml:space="preserve"> (86</w:t>
      </w:r>
      <w:r w:rsidRPr="00C71060">
        <w:rPr>
          <w:rFonts w:ascii="Sylfaen" w:eastAsia="Times New Roman" w:hAnsi="Sylfaen" w:cs="Sylfaen"/>
          <w:bCs/>
          <w:smallCaps/>
          <w:noProof/>
          <w:color w:val="000000" w:themeColor="text1"/>
          <w:lang w:val="ka-GE" w:eastAsia="zh-CN"/>
        </w:rPr>
        <w:t>%</w:t>
      </w:r>
      <w:r>
        <w:rPr>
          <w:rFonts w:ascii="Sylfaen" w:eastAsia="Times New Roman" w:hAnsi="Sylfaen" w:cs="Sylfaen"/>
          <w:bCs/>
          <w:smallCaps/>
          <w:noProof/>
          <w:color w:val="000000" w:themeColor="text1"/>
          <w:lang w:val="ka-GE" w:eastAsia="zh-CN"/>
        </w:rPr>
        <w:t>)</w:t>
      </w:r>
      <w:r w:rsidRPr="00C8410D">
        <w:rPr>
          <w:rFonts w:ascii="Sylfaen" w:eastAsia="Times New Roman" w:hAnsi="Sylfaen" w:cs="Sylfaen"/>
          <w:bCs/>
          <w:smallCaps/>
          <w:noProof/>
          <w:color w:val="000000" w:themeColor="text1"/>
          <w:lang w:val="ka-GE" w:eastAsia="zh-CN"/>
        </w:rPr>
        <w:t xml:space="preserve">  </w:t>
      </w:r>
      <w:r>
        <w:rPr>
          <w:rFonts w:ascii="Sylfaen" w:eastAsia="Times New Roman" w:hAnsi="Sylfaen" w:cs="Sylfaen"/>
          <w:bCs/>
          <w:smallCaps/>
          <w:noProof/>
          <w:color w:val="000000" w:themeColor="text1"/>
          <w:lang w:val="ka-GE" w:eastAsia="zh-CN"/>
        </w:rPr>
        <w:t xml:space="preserve">პაციენტი, გაურკვეველი განზრახვით დაზიანებისა და თავდასხმის შედეგად 3123 (10%) </w:t>
      </w:r>
      <w:r w:rsidRPr="00C8410D">
        <w:rPr>
          <w:rFonts w:ascii="Sylfaen" w:eastAsia="Times New Roman" w:hAnsi="Sylfaen" w:cs="Sylfaen"/>
          <w:bCs/>
          <w:smallCaps/>
          <w:noProof/>
          <w:color w:val="000000" w:themeColor="text1"/>
          <w:lang w:val="ka-GE" w:eastAsia="zh-CN"/>
        </w:rPr>
        <w:t>პაცი</w:t>
      </w:r>
      <w:r>
        <w:rPr>
          <w:rFonts w:ascii="Sylfaen" w:eastAsia="Times New Roman" w:hAnsi="Sylfaen" w:cs="Sylfaen"/>
          <w:bCs/>
          <w:smallCaps/>
          <w:noProof/>
          <w:color w:val="000000" w:themeColor="text1"/>
          <w:lang w:val="ka-GE" w:eastAsia="zh-CN"/>
        </w:rPr>
        <w:t>ენტი, თვითდაზიანებით 360</w:t>
      </w:r>
      <w:r w:rsidRPr="00C8410D">
        <w:rPr>
          <w:rFonts w:ascii="Sylfaen" w:eastAsia="Times New Roman" w:hAnsi="Sylfaen" w:cs="Sylfaen"/>
          <w:bCs/>
          <w:smallCaps/>
          <w:noProof/>
          <w:color w:val="000000" w:themeColor="text1"/>
          <w:lang w:val="ka-GE" w:eastAsia="zh-CN"/>
        </w:rPr>
        <w:t xml:space="preserve"> </w:t>
      </w:r>
      <w:r>
        <w:rPr>
          <w:rFonts w:ascii="Sylfaen" w:eastAsia="Times New Roman" w:hAnsi="Sylfaen" w:cs="Sylfaen"/>
          <w:bCs/>
          <w:smallCaps/>
          <w:noProof/>
          <w:color w:val="000000" w:themeColor="text1"/>
          <w:lang w:val="ka-GE" w:eastAsia="zh-CN"/>
        </w:rPr>
        <w:t xml:space="preserve">(1.2%) </w:t>
      </w:r>
      <w:r w:rsidRPr="00C8410D">
        <w:rPr>
          <w:rFonts w:ascii="Sylfaen" w:eastAsia="Times New Roman" w:hAnsi="Sylfaen" w:cs="Sylfaen"/>
          <w:bCs/>
          <w:smallCaps/>
          <w:noProof/>
          <w:color w:val="000000" w:themeColor="text1"/>
          <w:lang w:val="ka-GE" w:eastAsia="zh-CN"/>
        </w:rPr>
        <w:t>პაციენტი</w:t>
      </w:r>
      <w:r>
        <w:rPr>
          <w:rFonts w:ascii="Sylfaen" w:eastAsia="Times New Roman" w:hAnsi="Sylfaen" w:cs="Sylfaen"/>
          <w:bCs/>
          <w:smallCaps/>
          <w:noProof/>
          <w:color w:val="000000" w:themeColor="text1"/>
          <w:lang w:val="ka-GE" w:eastAsia="zh-CN"/>
        </w:rPr>
        <w:t xml:space="preserve">, საბრძოლო მოქმედებების შედეგად დაშავებული 1 პაციენტი და </w:t>
      </w:r>
      <w:r w:rsidRPr="00C8410D">
        <w:rPr>
          <w:rFonts w:ascii="Sylfaen" w:eastAsia="Times New Roman" w:hAnsi="Sylfaen" w:cs="Sylfaen"/>
          <w:bCs/>
          <w:smallCaps/>
          <w:noProof/>
          <w:color w:val="000000" w:themeColor="text1"/>
          <w:lang w:val="ka-GE" w:eastAsia="zh-CN"/>
        </w:rPr>
        <w:t xml:space="preserve">სხვა გარეგანი მიზეზის ზემოქმედების შედეგით </w:t>
      </w:r>
      <w:r>
        <w:rPr>
          <w:rFonts w:ascii="Sylfaen" w:eastAsia="Times New Roman" w:hAnsi="Sylfaen" w:cs="Sylfaen"/>
          <w:bCs/>
          <w:smallCaps/>
          <w:noProof/>
          <w:color w:val="000000" w:themeColor="text1"/>
          <w:lang w:val="ka-GE" w:eastAsia="zh-CN"/>
        </w:rPr>
        <w:t xml:space="preserve">762 (2.8%) </w:t>
      </w:r>
      <w:r w:rsidRPr="00C8410D">
        <w:rPr>
          <w:rFonts w:ascii="Sylfaen" w:eastAsia="Times New Roman" w:hAnsi="Sylfaen" w:cs="Sylfaen"/>
          <w:bCs/>
          <w:smallCaps/>
          <w:noProof/>
          <w:color w:val="000000" w:themeColor="text1"/>
          <w:lang w:val="ka-GE" w:eastAsia="zh-CN"/>
        </w:rPr>
        <w:t>(</w:t>
      </w:r>
      <w:r>
        <w:rPr>
          <w:rFonts w:ascii="Sylfaen" w:eastAsia="Times New Roman" w:hAnsi="Sylfaen" w:cs="Sylfaen"/>
          <w:bCs/>
          <w:smallCaps/>
          <w:noProof/>
          <w:color w:val="000000" w:themeColor="text1"/>
          <w:lang w:val="ka-GE" w:eastAsia="zh-CN"/>
        </w:rPr>
        <w:t xml:space="preserve">სურათი </w:t>
      </w:r>
      <w:r w:rsidR="004B287B">
        <w:rPr>
          <w:rFonts w:ascii="Sylfaen" w:eastAsia="Times New Roman" w:hAnsi="Sylfaen" w:cs="Sylfaen"/>
          <w:bCs/>
          <w:smallCaps/>
          <w:noProof/>
          <w:color w:val="000000" w:themeColor="text1"/>
          <w:lang w:val="ka-GE" w:eastAsia="zh-CN"/>
        </w:rPr>
        <w:t>125</w:t>
      </w:r>
      <w:r w:rsidRPr="00C8410D">
        <w:rPr>
          <w:rFonts w:ascii="Sylfaen" w:eastAsia="Times New Roman" w:hAnsi="Sylfaen" w:cs="Sylfaen"/>
          <w:bCs/>
          <w:smallCaps/>
          <w:noProof/>
          <w:color w:val="000000" w:themeColor="text1"/>
          <w:lang w:val="ka-GE" w:eastAsia="zh-CN"/>
        </w:rPr>
        <w:t>).</w:t>
      </w:r>
      <w:r w:rsidRPr="00C8410D">
        <w:rPr>
          <w:rFonts w:ascii="Sylfaen" w:eastAsia="Times New Roman" w:hAnsi="Sylfaen" w:cs="Sylfaen"/>
          <w:lang w:val="ka-GE" w:eastAsia="ru-RU"/>
        </w:rPr>
        <w:t xml:space="preserve"> </w:t>
      </w:r>
    </w:p>
    <w:p w:rsidR="00A905AC" w:rsidRPr="00C8410D" w:rsidRDefault="00A905AC" w:rsidP="00A905AC">
      <w:pPr>
        <w:spacing w:after="0"/>
        <w:jc w:val="both"/>
        <w:rPr>
          <w:rFonts w:ascii="Sylfaen" w:eastAsia="Times New Roman" w:hAnsi="Sylfaen" w:cs="Sylfaen"/>
          <w:lang w:val="ka-GE" w:eastAsia="ru-RU"/>
        </w:rPr>
      </w:pPr>
    </w:p>
    <w:p w:rsidR="00A905AC" w:rsidRPr="000222FD" w:rsidRDefault="00A905AC" w:rsidP="00A905AC">
      <w:pPr>
        <w:spacing w:after="120"/>
        <w:contextualSpacing/>
        <w:jc w:val="both"/>
        <w:rPr>
          <w:rFonts w:ascii="Sylfaen" w:eastAsia="SimSun" w:hAnsi="Sylfaen" w:cs="Times New Roman"/>
          <w:noProof/>
          <w:sz w:val="20"/>
          <w:szCs w:val="20"/>
          <w:lang w:val="ka-GE" w:eastAsia="ru-RU"/>
        </w:rPr>
      </w:pPr>
      <w:r w:rsidRPr="000222FD">
        <w:rPr>
          <w:rFonts w:ascii="Sylfaen" w:eastAsia="Times New Roman" w:hAnsi="Sylfaen" w:cs="Sylfaen"/>
          <w:bCs/>
          <w:smallCaps/>
          <w:noProof/>
          <w:color w:val="000000" w:themeColor="text1"/>
          <w:lang w:val="ka-GE" w:eastAsia="zh-CN"/>
        </w:rPr>
        <w:t xml:space="preserve">სურათი </w:t>
      </w:r>
      <w:r w:rsidR="004B287B" w:rsidRPr="000222FD">
        <w:rPr>
          <w:rFonts w:ascii="Sylfaen" w:eastAsia="Times New Roman" w:hAnsi="Sylfaen" w:cs="Sylfaen"/>
          <w:bCs/>
          <w:smallCaps/>
          <w:noProof/>
          <w:color w:val="000000" w:themeColor="text1"/>
          <w:lang w:val="ka-GE" w:eastAsia="zh-CN"/>
        </w:rPr>
        <w:t>125</w:t>
      </w:r>
      <w:r w:rsidRPr="000222FD">
        <w:rPr>
          <w:rFonts w:ascii="Sylfaen" w:eastAsia="Times New Roman" w:hAnsi="Sylfaen" w:cs="Times New Roman"/>
          <w:iCs/>
          <w:lang w:eastAsia="ru-RU"/>
        </w:rPr>
        <w:t>.</w:t>
      </w:r>
      <w:r w:rsidRPr="000222FD">
        <w:rPr>
          <w:rFonts w:ascii="Sylfaen" w:eastAsia="Times New Roman" w:hAnsi="Sylfaen" w:cs="Times New Roman"/>
          <w:iCs/>
          <w:lang w:val="ka-GE" w:eastAsia="ru-RU"/>
        </w:rPr>
        <w:t xml:space="preserve"> გარეგანი მიზეზების შედეგად ჰოსპიტალიზებულ   პაციენტთა თანაფარდობა </w:t>
      </w:r>
      <w:r w:rsidRPr="000222FD">
        <w:rPr>
          <w:rFonts w:ascii="Sylfaen" w:eastAsia="Times New Roman" w:hAnsi="Sylfaen" w:cs="Times New Roman"/>
          <w:iCs/>
          <w:lang w:eastAsia="ru-RU"/>
        </w:rPr>
        <w:t xml:space="preserve">2016 </w:t>
      </w:r>
      <w:r w:rsidRPr="000222FD">
        <w:rPr>
          <w:rFonts w:ascii="Sylfaen" w:eastAsia="Times New Roman" w:hAnsi="Sylfaen" w:cs="Times New Roman"/>
          <w:iCs/>
          <w:lang w:val="ka-GE" w:eastAsia="ru-RU"/>
        </w:rPr>
        <w:t>წელს</w:t>
      </w:r>
      <w:r w:rsidRPr="000222FD">
        <w:rPr>
          <w:rFonts w:ascii="Sylfaen" w:eastAsia="SimSun" w:hAnsi="Sylfaen" w:cs="Times New Roman"/>
          <w:noProof/>
          <w:lang w:val="ka-GE" w:eastAsia="ru-RU"/>
        </w:rPr>
        <w:t xml:space="preserve">                                                                                                                                                    </w:t>
      </w:r>
    </w:p>
    <w:p w:rsidR="00A905AC" w:rsidRPr="00277171" w:rsidRDefault="00A905AC" w:rsidP="00A905AC">
      <w:pPr>
        <w:spacing w:after="0"/>
        <w:jc w:val="center"/>
        <w:rPr>
          <w:rFonts w:ascii="Sylfaen" w:eastAsia="Times New Roman" w:hAnsi="Sylfaen" w:cs="Times New Roman"/>
          <w:b/>
          <w:iCs/>
          <w:lang w:val="ka-GE" w:eastAsia="ru-RU"/>
        </w:rPr>
      </w:pPr>
      <w:r>
        <w:rPr>
          <w:rFonts w:ascii="Sylfaen" w:eastAsia="Times New Roman" w:hAnsi="Sylfaen" w:cs="Times New Roman"/>
          <w:b/>
          <w:iCs/>
          <w:lang w:val="ka-GE" w:eastAsia="ru-RU"/>
        </w:rPr>
        <w:t xml:space="preserve">                                                                                                              </w:t>
      </w:r>
    </w:p>
    <w:p w:rsidR="00A905AC" w:rsidRPr="0072270C" w:rsidRDefault="00A905AC" w:rsidP="00A905AC">
      <w:pPr>
        <w:spacing w:after="120"/>
        <w:contextualSpacing/>
        <w:jc w:val="both"/>
        <w:rPr>
          <w:rFonts w:ascii="Sylfaen" w:eastAsia="SimSun" w:hAnsi="Sylfaen" w:cs="Times New Roman"/>
          <w:noProof/>
          <w:lang w:val="ka-GE" w:eastAsia="ru-RU"/>
        </w:rPr>
      </w:pPr>
      <w:r>
        <w:rPr>
          <w:rFonts w:ascii="Sylfaen" w:eastAsia="Times New Roman" w:hAnsi="Sylfaen" w:cs="Sylfaen"/>
          <w:bCs/>
          <w:smallCaps/>
          <w:noProof/>
          <w:color w:val="000000" w:themeColor="text1"/>
        </w:rPr>
        <w:drawing>
          <wp:inline distT="0" distB="0" distL="0" distR="0" wp14:anchorId="39015636" wp14:editId="035527AB">
            <wp:extent cx="5486400" cy="1952625"/>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A905AC" w:rsidRDefault="00A905AC" w:rsidP="00A905AC">
      <w:pPr>
        <w:spacing w:after="0"/>
        <w:jc w:val="both"/>
        <w:rPr>
          <w:rFonts w:ascii="Sylfaen" w:eastAsia="Times New Roman" w:hAnsi="Sylfaen" w:cs="Sylfaen"/>
          <w:lang w:val="ka-GE" w:eastAsia="ru-RU"/>
        </w:rPr>
      </w:pPr>
      <w:r>
        <w:rPr>
          <w:rFonts w:ascii="Sylfaen" w:eastAsia="Times New Roman" w:hAnsi="Sylfaen" w:cs="Sylfaen"/>
          <w:lang w:val="ka-GE" w:eastAsia="ru-RU"/>
        </w:rPr>
        <w:t>2016</w:t>
      </w:r>
      <w:r w:rsidRPr="0092506D">
        <w:rPr>
          <w:rFonts w:ascii="Sylfaen" w:eastAsia="Times New Roman" w:hAnsi="Sylfaen" w:cs="Sylfaen"/>
          <w:lang w:val="ka-GE" w:eastAsia="ru-RU"/>
        </w:rPr>
        <w:t xml:space="preserve"> წელს </w:t>
      </w:r>
      <w:r w:rsidRPr="0092506D">
        <w:rPr>
          <w:rFonts w:ascii="Sylfaen" w:eastAsia="Times New Roman" w:hAnsi="Sylfaen" w:cs="Sylfaen"/>
          <w:lang w:eastAsia="ru-RU"/>
        </w:rPr>
        <w:t>“</w:t>
      </w:r>
      <w:r w:rsidRPr="0092506D">
        <w:rPr>
          <w:rFonts w:ascii="Sylfaen" w:eastAsia="Times New Roman" w:hAnsi="Sylfaen" w:cs="Sylfaen"/>
          <w:lang w:val="ka-GE" w:eastAsia="ru-RU"/>
        </w:rPr>
        <w:t>ტრავმების, მოწამვლების და გარეგანი მიზეზების ზემოქმედების ზოგიერთი სხვა შედეგ</w:t>
      </w:r>
      <w:r>
        <w:rPr>
          <w:rFonts w:ascii="Sylfaen" w:eastAsia="Times New Roman" w:hAnsi="Sylfaen" w:cs="Sylfaen"/>
          <w:lang w:val="ka-GE" w:eastAsia="ru-RU"/>
        </w:rPr>
        <w:t>ე</w:t>
      </w:r>
      <w:r w:rsidRPr="0092506D">
        <w:rPr>
          <w:rFonts w:ascii="Sylfaen" w:eastAsia="Times New Roman" w:hAnsi="Sylfaen" w:cs="Sylfaen"/>
          <w:lang w:val="ka-GE" w:eastAsia="ru-RU"/>
        </w:rPr>
        <w:t>ბის</w:t>
      </w:r>
      <w:r w:rsidRPr="0092506D">
        <w:rPr>
          <w:rFonts w:ascii="Sylfaen" w:eastAsia="Times New Roman" w:hAnsi="Sylfaen" w:cs="Sylfaen"/>
          <w:lang w:eastAsia="ru-RU"/>
        </w:rPr>
        <w:t>”</w:t>
      </w:r>
      <w:r w:rsidRPr="0092506D">
        <w:rPr>
          <w:rFonts w:ascii="Sylfaen" w:eastAsia="Times New Roman" w:hAnsi="Sylfaen" w:cs="Sylfaen"/>
          <w:lang w:val="ka-GE" w:eastAsia="ru-RU"/>
        </w:rPr>
        <w:t xml:space="preserve"> </w:t>
      </w:r>
      <w:r>
        <w:rPr>
          <w:rFonts w:ascii="Sylfaen" w:eastAsia="Times New Roman" w:hAnsi="Sylfaen" w:cs="Sylfaen"/>
          <w:lang w:val="ka-GE" w:eastAsia="ru-RU"/>
        </w:rPr>
        <w:t>მიზეზით</w:t>
      </w:r>
      <w:r w:rsidRPr="0092506D">
        <w:rPr>
          <w:rFonts w:ascii="Sylfaen" w:eastAsia="Times New Roman" w:hAnsi="Sylfaen" w:cs="Sylfaen"/>
          <w:lang w:val="ka-GE" w:eastAsia="ru-RU"/>
        </w:rPr>
        <w:t xml:space="preserve"> პაციენტთა ჰოსპიტალური სერვ</w:t>
      </w:r>
      <w:r>
        <w:rPr>
          <w:rFonts w:ascii="Sylfaen" w:eastAsia="Times New Roman" w:hAnsi="Sylfaen" w:cs="Sylfaen"/>
          <w:lang w:val="ka-GE" w:eastAsia="ru-RU"/>
        </w:rPr>
        <w:t>ი</w:t>
      </w:r>
      <w:r w:rsidRPr="0092506D">
        <w:rPr>
          <w:rFonts w:ascii="Sylfaen" w:eastAsia="Times New Roman" w:hAnsi="Sylfaen" w:cs="Sylfaen"/>
          <w:lang w:val="ka-GE" w:eastAsia="ru-RU"/>
        </w:rPr>
        <w:t>სების რეგიონულ განაწილებაში ლიდერობს თბილისი. ე.ი. გარეგანი მიზეზების შე</w:t>
      </w:r>
      <w:r>
        <w:rPr>
          <w:rFonts w:ascii="Sylfaen" w:eastAsia="Times New Roman" w:hAnsi="Sylfaen" w:cs="Sylfaen"/>
          <w:lang w:val="ka-GE" w:eastAsia="ru-RU"/>
        </w:rPr>
        <w:t>დეგად დაშავებულთა უმრავლესობა (57</w:t>
      </w:r>
      <w:r w:rsidRPr="0092506D">
        <w:rPr>
          <w:rFonts w:ascii="Sylfaen" w:eastAsia="Times New Roman" w:hAnsi="Sylfaen" w:cs="Sylfaen"/>
          <w:lang w:val="ka-GE" w:eastAsia="ru-RU"/>
        </w:rPr>
        <w:t>%</w:t>
      </w:r>
      <w:r>
        <w:rPr>
          <w:rFonts w:ascii="Sylfaen" w:eastAsia="Times New Roman" w:hAnsi="Sylfaen" w:cs="Sylfaen"/>
          <w:lang w:val="ka-GE" w:eastAsia="ru-RU"/>
        </w:rPr>
        <w:t>)</w:t>
      </w:r>
      <w:r w:rsidRPr="0092506D">
        <w:rPr>
          <w:rFonts w:ascii="Sylfaen" w:eastAsia="Times New Roman" w:hAnsi="Sylfaen" w:cs="Sylfaen"/>
          <w:lang w:val="ka-GE" w:eastAsia="ru-RU"/>
        </w:rPr>
        <w:t xml:space="preserve"> სტაციონარულ მკურნალობას ი</w:t>
      </w:r>
      <w:r>
        <w:rPr>
          <w:rFonts w:ascii="Sylfaen" w:eastAsia="Times New Roman" w:hAnsi="Sylfaen" w:cs="Sylfaen"/>
          <w:lang w:val="ka-GE" w:eastAsia="ru-RU"/>
        </w:rPr>
        <w:t>ტარებს თბილისში, 13% – იმერეთში, 8% –  აჭარაში, 5.5</w:t>
      </w:r>
      <w:r w:rsidRPr="0092506D">
        <w:rPr>
          <w:rFonts w:ascii="Sylfaen" w:eastAsia="Times New Roman" w:hAnsi="Sylfaen" w:cs="Sylfaen"/>
          <w:lang w:val="ka-GE" w:eastAsia="ru-RU"/>
        </w:rPr>
        <w:t>%</w:t>
      </w:r>
      <w:r>
        <w:rPr>
          <w:rFonts w:ascii="Sylfaen" w:eastAsia="Times New Roman" w:hAnsi="Sylfaen" w:cs="Sylfaen"/>
          <w:lang w:val="ka-GE" w:eastAsia="ru-RU"/>
        </w:rPr>
        <w:t xml:space="preserve"> – </w:t>
      </w:r>
      <w:r w:rsidRPr="0092506D">
        <w:rPr>
          <w:rFonts w:ascii="Sylfaen" w:eastAsia="Times New Roman" w:hAnsi="Sylfaen" w:cs="Sylfaen"/>
          <w:lang w:val="ka-GE" w:eastAsia="ru-RU"/>
        </w:rPr>
        <w:t xml:space="preserve"> კახეთში და ა.შ.  ჰოსპიტალური სერვისების ასეთი არათანაბარი რეგიონალური განაწილე</w:t>
      </w:r>
      <w:r>
        <w:rPr>
          <w:rFonts w:ascii="Sylfaen" w:eastAsia="Times New Roman" w:hAnsi="Sylfaen" w:cs="Sylfaen"/>
          <w:lang w:val="ka-GE" w:eastAsia="ru-RU"/>
        </w:rPr>
        <w:t>ბა მიწოდებული სერვისების ხარისხზე და რე</w:t>
      </w:r>
      <w:r w:rsidR="004B287B">
        <w:rPr>
          <w:rFonts w:ascii="Sylfaen" w:eastAsia="Times New Roman" w:hAnsi="Sylfaen" w:cs="Sylfaen"/>
          <w:lang w:val="ka-GE" w:eastAsia="ru-RU"/>
        </w:rPr>
        <w:t>სურსზეა დამოკიდებული (სურათი 126</w:t>
      </w:r>
      <w:r w:rsidRPr="0092506D">
        <w:rPr>
          <w:rFonts w:ascii="Sylfaen" w:eastAsia="Times New Roman" w:hAnsi="Sylfaen" w:cs="Sylfaen"/>
          <w:lang w:val="ka-GE" w:eastAsia="ru-RU"/>
        </w:rPr>
        <w:t>).</w:t>
      </w:r>
    </w:p>
    <w:p w:rsidR="00A905AC" w:rsidRPr="00EC5491" w:rsidRDefault="00A905AC" w:rsidP="00A905AC">
      <w:pPr>
        <w:spacing w:after="0"/>
        <w:jc w:val="both"/>
        <w:rPr>
          <w:rFonts w:ascii="Sylfaen" w:eastAsia="Times New Roman" w:hAnsi="Sylfaen" w:cs="Sylfaen"/>
          <w:bCs/>
          <w:smallCaps/>
          <w:noProof/>
          <w:color w:val="000000" w:themeColor="text1"/>
          <w:lang w:val="ka-GE" w:eastAsia="zh-CN"/>
        </w:rPr>
      </w:pPr>
    </w:p>
    <w:p w:rsidR="00A905AC" w:rsidRPr="000222FD" w:rsidRDefault="004B287B" w:rsidP="00A905AC">
      <w:pPr>
        <w:jc w:val="both"/>
        <w:rPr>
          <w:rFonts w:ascii="Sylfaen" w:eastAsia="Times New Roman" w:hAnsi="Sylfaen" w:cs="Times New Roman"/>
          <w:iCs/>
          <w:lang w:val="ka-GE" w:eastAsia="ru-RU"/>
        </w:rPr>
      </w:pPr>
      <w:r w:rsidRPr="000222FD">
        <w:rPr>
          <w:rFonts w:ascii="Sylfaen" w:eastAsia="Times New Roman" w:hAnsi="Sylfaen" w:cs="Times New Roman"/>
          <w:iCs/>
          <w:lang w:val="ka-GE" w:eastAsia="ru-RU"/>
        </w:rPr>
        <w:t>სურათი 126</w:t>
      </w:r>
      <w:r w:rsidR="00A905AC" w:rsidRPr="000222FD">
        <w:rPr>
          <w:rFonts w:ascii="Sylfaen" w:eastAsia="Times New Roman" w:hAnsi="Sylfaen" w:cs="Times New Roman"/>
          <w:iCs/>
          <w:lang w:eastAsia="ru-RU"/>
        </w:rPr>
        <w:t>.</w:t>
      </w:r>
      <w:r w:rsidR="00A905AC" w:rsidRPr="000222FD">
        <w:rPr>
          <w:rFonts w:ascii="Sylfaen" w:eastAsia="Times New Roman" w:hAnsi="Sylfaen" w:cs="Times New Roman"/>
          <w:iCs/>
          <w:sz w:val="20"/>
          <w:szCs w:val="20"/>
          <w:lang w:eastAsia="ru-RU"/>
        </w:rPr>
        <w:t xml:space="preserve"> </w:t>
      </w:r>
      <w:r w:rsidR="00A905AC" w:rsidRPr="000222FD">
        <w:rPr>
          <w:rFonts w:ascii="Sylfaen" w:hAnsi="Sylfaen"/>
          <w:noProof/>
          <w:lang w:val="ka-GE"/>
        </w:rPr>
        <w:t xml:space="preserve">გარეგანი მიზეზების შედეგად </w:t>
      </w:r>
      <w:r w:rsidR="00A905AC" w:rsidRPr="000222FD">
        <w:rPr>
          <w:rFonts w:ascii="Sylfaen" w:eastAsia="Times New Roman" w:hAnsi="Sylfaen" w:cs="Times New Roman"/>
          <w:iCs/>
          <w:lang w:val="ka-GE" w:eastAsia="ru-RU"/>
        </w:rPr>
        <w:t>ჰოსპიტალიზებულ პაციენტთა რეგიონული გადანაწილება</w:t>
      </w:r>
    </w:p>
    <w:p w:rsidR="00A905AC" w:rsidRPr="007B6318" w:rsidRDefault="00A905AC" w:rsidP="00A905AC">
      <w:pPr>
        <w:jc w:val="both"/>
        <w:rPr>
          <w:rFonts w:ascii="Sylfaen" w:eastAsia="Times New Roman" w:hAnsi="Sylfaen" w:cs="Sylfaen"/>
          <w:bCs/>
          <w:smallCaps/>
          <w:noProof/>
          <w:color w:val="000000" w:themeColor="text1"/>
          <w:sz w:val="20"/>
          <w:szCs w:val="20"/>
          <w:lang w:val="ka-GE" w:eastAsia="zh-CN"/>
        </w:rPr>
      </w:pPr>
      <w:r w:rsidRPr="007B6318">
        <w:rPr>
          <w:rFonts w:ascii="Sylfaen" w:eastAsia="Times New Roman" w:hAnsi="Sylfaen" w:cs="Times New Roman"/>
          <w:b/>
          <w:iCs/>
          <w:sz w:val="20"/>
          <w:szCs w:val="20"/>
          <w:lang w:val="ka-GE" w:eastAsia="ru-RU"/>
        </w:rPr>
        <w:t xml:space="preserve">                                                                                                                                         </w:t>
      </w:r>
      <w:r>
        <w:rPr>
          <w:rFonts w:ascii="Sylfaen" w:eastAsia="Times New Roman" w:hAnsi="Sylfaen" w:cs="Times New Roman"/>
          <w:b/>
          <w:iCs/>
          <w:sz w:val="20"/>
          <w:szCs w:val="20"/>
          <w:lang w:val="ka-GE" w:eastAsia="ru-RU"/>
        </w:rPr>
        <w:t xml:space="preserve">    </w:t>
      </w:r>
    </w:p>
    <w:p w:rsidR="00A905AC" w:rsidRDefault="00A905AC" w:rsidP="00A905AC">
      <w:pPr>
        <w:jc w:val="both"/>
        <w:rPr>
          <w:rFonts w:ascii="Sylfaen" w:eastAsia="Times New Roman" w:hAnsi="Sylfaen" w:cs="Sylfaen"/>
          <w:bCs/>
          <w:smallCaps/>
          <w:noProof/>
          <w:color w:val="000000" w:themeColor="text1"/>
          <w:lang w:val="ka-GE" w:eastAsia="zh-CN"/>
        </w:rPr>
      </w:pPr>
      <w:r>
        <w:rPr>
          <w:rFonts w:ascii="Sylfaen" w:hAnsi="Sylfaen"/>
          <w:noProof/>
        </w:rPr>
        <w:drawing>
          <wp:inline distT="0" distB="0" distL="0" distR="0" wp14:anchorId="74DF7A9F" wp14:editId="3C702C1C">
            <wp:extent cx="5829300" cy="2809875"/>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A905AC" w:rsidRPr="007D614D" w:rsidRDefault="00A905AC" w:rsidP="00A905AC">
      <w:pPr>
        <w:jc w:val="both"/>
        <w:rPr>
          <w:rFonts w:ascii="Sylfaen" w:eastAsia="Times New Roman" w:hAnsi="Sylfaen" w:cs="Sylfaen"/>
          <w:bCs/>
          <w:smallCaps/>
          <w:noProof/>
          <w:color w:val="000000" w:themeColor="text1"/>
          <w:lang w:val="ka-GE" w:eastAsia="zh-CN"/>
        </w:rPr>
      </w:pPr>
      <w:r>
        <w:rPr>
          <w:rFonts w:ascii="Sylfaen" w:eastAsia="Times New Roman" w:hAnsi="Sylfaen" w:cs="Sylfaen"/>
          <w:bCs/>
          <w:smallCaps/>
          <w:noProof/>
          <w:color w:val="000000" w:themeColor="text1"/>
          <w:lang w:val="ka-GE" w:eastAsia="zh-CN"/>
        </w:rPr>
        <w:t>2016 წელს უბედური შემთხვევების გამო ჰოსპიტალიზებული პაციენტების</w:t>
      </w:r>
      <w:r w:rsidRPr="007D614D">
        <w:rPr>
          <w:rFonts w:ascii="Sylfaen" w:eastAsia="Times New Roman" w:hAnsi="Sylfaen" w:cs="Sylfaen"/>
          <w:bCs/>
          <w:smallCaps/>
          <w:noProof/>
          <w:color w:val="000000" w:themeColor="text1"/>
          <w:lang w:val="ka-GE" w:eastAsia="zh-CN"/>
        </w:rPr>
        <w:t xml:space="preserve"> დაზიანებების მიზეზების</w:t>
      </w:r>
      <w:r w:rsidRPr="007D614D">
        <w:rPr>
          <w:rFonts w:ascii="Sylfaen" w:eastAsia="Times New Roman" w:hAnsi="Sylfaen" w:cs="Sylfaen"/>
          <w:bCs/>
          <w:smallCaps/>
          <w:noProof/>
          <w:color w:val="000000" w:themeColor="text1"/>
          <w:lang w:val="ka-GE"/>
        </w:rPr>
        <w:t xml:space="preserve"> სტ</w:t>
      </w:r>
      <w:r w:rsidRPr="007D614D">
        <w:rPr>
          <w:rFonts w:ascii="Sylfaen" w:eastAsia="Times New Roman" w:hAnsi="Sylfaen" w:cs="Sylfaen"/>
          <w:bCs/>
          <w:smallCaps/>
          <w:noProof/>
          <w:color w:val="000000" w:themeColor="text1"/>
          <w:lang w:val="ka-GE" w:eastAsia="zh-CN"/>
        </w:rPr>
        <w:t xml:space="preserve">რუქტურულმა ანალიზმა ცხადყო,  რომ  </w:t>
      </w:r>
      <w:r>
        <w:rPr>
          <w:rFonts w:ascii="Sylfaen" w:eastAsia="Times New Roman" w:hAnsi="Sylfaen" w:cs="Sylfaen"/>
          <w:bCs/>
          <w:smallCaps/>
          <w:noProof/>
          <w:color w:val="000000" w:themeColor="text1"/>
          <w:lang w:val="ka-GE" w:eastAsia="zh-CN"/>
        </w:rPr>
        <w:t>ახალ შემთხვევათა შორის</w:t>
      </w:r>
      <w:r w:rsidRPr="007D614D">
        <w:rPr>
          <w:rFonts w:ascii="Sylfaen" w:eastAsia="Times New Roman" w:hAnsi="Sylfaen" w:cs="Sylfaen"/>
          <w:bCs/>
          <w:smallCaps/>
          <w:noProof/>
          <w:color w:val="000000" w:themeColor="text1"/>
          <w:lang w:val="ka-GE" w:eastAsia="zh-CN"/>
        </w:rPr>
        <w:t xml:space="preserve"> </w:t>
      </w:r>
      <w:r>
        <w:rPr>
          <w:rFonts w:ascii="Sylfaen" w:eastAsia="Times New Roman" w:hAnsi="Sylfaen" w:cs="Sylfaen"/>
          <w:bCs/>
          <w:smallCaps/>
          <w:noProof/>
          <w:lang w:val="ka-GE" w:eastAsia="zh-CN"/>
        </w:rPr>
        <w:t>12975 (50%</w:t>
      </w:r>
      <w:r w:rsidRPr="007D614D">
        <w:rPr>
          <w:rFonts w:ascii="Sylfaen" w:eastAsia="Times New Roman" w:hAnsi="Sylfaen" w:cs="Sylfaen"/>
          <w:bCs/>
          <w:smallCaps/>
          <w:noProof/>
          <w:lang w:val="ka-GE" w:eastAsia="zh-CN"/>
        </w:rPr>
        <w:t xml:space="preserve">) </w:t>
      </w:r>
      <w:r>
        <w:rPr>
          <w:rFonts w:ascii="Sylfaen" w:eastAsia="Times New Roman" w:hAnsi="Sylfaen" w:cs="Sylfaen"/>
          <w:bCs/>
          <w:smallCaps/>
          <w:noProof/>
          <w:lang w:val="ka-GE" w:eastAsia="zh-CN"/>
        </w:rPr>
        <w:t xml:space="preserve">შემთხვევა </w:t>
      </w:r>
      <w:r w:rsidRPr="007D614D">
        <w:rPr>
          <w:rFonts w:ascii="Sylfaen" w:eastAsia="Times New Roman" w:hAnsi="Sylfaen" w:cs="Sylfaen"/>
          <w:bCs/>
          <w:smallCaps/>
          <w:noProof/>
          <w:lang w:val="ka-GE" w:eastAsia="zh-CN"/>
        </w:rPr>
        <w:t>ვარდნა</w:t>
      </w:r>
      <w:r>
        <w:rPr>
          <w:rFonts w:ascii="Sylfaen" w:eastAsia="Times New Roman" w:hAnsi="Sylfaen" w:cs="Sylfaen"/>
          <w:bCs/>
          <w:smallCaps/>
          <w:noProof/>
          <w:lang w:val="ka-GE" w:eastAsia="zh-CN"/>
        </w:rPr>
        <w:t>ა</w:t>
      </w:r>
      <w:r w:rsidRPr="007D614D">
        <w:rPr>
          <w:rFonts w:ascii="Sylfaen" w:eastAsia="Times New Roman" w:hAnsi="Sylfaen" w:cs="Sylfaen"/>
          <w:bCs/>
          <w:smallCaps/>
          <w:noProof/>
          <w:lang w:val="ka-GE" w:eastAsia="zh-CN"/>
        </w:rPr>
        <w:t xml:space="preserve">, </w:t>
      </w:r>
      <w:r>
        <w:rPr>
          <w:rFonts w:ascii="Sylfaen" w:eastAsia="Times New Roman" w:hAnsi="Sylfaen" w:cs="Sylfaen"/>
          <w:bCs/>
          <w:smallCaps/>
          <w:noProof/>
          <w:color w:val="000000" w:themeColor="text1"/>
          <w:lang w:val="ka-GE" w:eastAsia="zh-CN"/>
        </w:rPr>
        <w:t>3513 (14</w:t>
      </w:r>
      <w:r w:rsidRPr="007D614D">
        <w:rPr>
          <w:rFonts w:ascii="Sylfaen" w:eastAsia="Times New Roman" w:hAnsi="Sylfaen" w:cs="Sylfaen"/>
          <w:bCs/>
          <w:smallCaps/>
          <w:noProof/>
          <w:color w:val="000000" w:themeColor="text1"/>
          <w:lang w:val="ka-GE" w:eastAsia="zh-CN"/>
        </w:rPr>
        <w:t>%)</w:t>
      </w:r>
      <w:r>
        <w:rPr>
          <w:rFonts w:ascii="Sylfaen" w:eastAsia="Times New Roman" w:hAnsi="Sylfaen" w:cs="Sylfaen"/>
          <w:bCs/>
          <w:smallCaps/>
          <w:noProof/>
          <w:color w:val="000000" w:themeColor="text1"/>
          <w:lang w:val="ka-GE" w:eastAsia="zh-CN"/>
        </w:rPr>
        <w:t xml:space="preserve"> –  საგზაო–სატრანსპორტო შემთხვევა</w:t>
      </w:r>
      <w:r w:rsidRPr="007D614D">
        <w:rPr>
          <w:rFonts w:ascii="Sylfaen" w:eastAsia="Times New Roman" w:hAnsi="Sylfaen" w:cs="Sylfaen"/>
          <w:bCs/>
          <w:smallCaps/>
          <w:noProof/>
          <w:color w:val="000000" w:themeColor="text1"/>
          <w:lang w:val="ka-GE" w:eastAsia="zh-CN"/>
        </w:rPr>
        <w:t xml:space="preserve">, </w:t>
      </w:r>
      <w:r>
        <w:rPr>
          <w:rFonts w:ascii="Sylfaen" w:eastAsia="Times New Roman" w:hAnsi="Sylfaen" w:cs="Sylfaen"/>
          <w:bCs/>
          <w:smallCaps/>
          <w:noProof/>
          <w:lang w:val="ka-GE" w:eastAsia="zh-CN"/>
        </w:rPr>
        <w:t>2431 (10%) – ცხელი გავარვარებული ნივთიერებების და ხანძრით განპირობებული</w:t>
      </w:r>
      <w:r w:rsidRPr="007D614D">
        <w:rPr>
          <w:rFonts w:ascii="Sylfaen" w:eastAsia="Times New Roman" w:hAnsi="Sylfaen" w:cs="Sylfaen"/>
          <w:bCs/>
          <w:smallCaps/>
          <w:noProof/>
          <w:lang w:val="ka-GE" w:eastAsia="zh-CN"/>
        </w:rPr>
        <w:t xml:space="preserve"> დამწვრობა,</w:t>
      </w:r>
      <w:r>
        <w:rPr>
          <w:rFonts w:ascii="Sylfaen" w:eastAsia="Times New Roman" w:hAnsi="Sylfaen" w:cs="Sylfaen"/>
          <w:bCs/>
          <w:smallCaps/>
          <w:noProof/>
          <w:lang w:val="ka-GE" w:eastAsia="zh-CN"/>
        </w:rPr>
        <w:t xml:space="preserve"> 3252 (13%) – </w:t>
      </w:r>
      <w:r w:rsidRPr="007D614D">
        <w:rPr>
          <w:rFonts w:ascii="Sylfaen" w:eastAsia="Times New Roman" w:hAnsi="Sylfaen" w:cs="Sylfaen"/>
          <w:bCs/>
          <w:smallCaps/>
          <w:noProof/>
          <w:lang w:val="ka-GE" w:eastAsia="zh-CN"/>
        </w:rPr>
        <w:t xml:space="preserve">ცოცხალი და არაცოცხალი  მექანიკური ძალის ზემოქმედება, </w:t>
      </w:r>
      <w:r>
        <w:rPr>
          <w:rFonts w:ascii="Sylfaen" w:eastAsia="Times New Roman" w:hAnsi="Sylfaen" w:cs="Sylfaen"/>
          <w:bCs/>
          <w:smallCaps/>
          <w:noProof/>
          <w:lang w:val="ka-GE" w:eastAsia="zh-CN"/>
        </w:rPr>
        <w:t>1026 (4%) – შემთხვევითი მოწამვლა, 322 (1.3%) – დახრჩობა/სუნთქვის შეწყვეტა</w:t>
      </w:r>
      <w:r w:rsidRPr="007D614D">
        <w:rPr>
          <w:rFonts w:ascii="Sylfaen" w:eastAsia="Times New Roman" w:hAnsi="Sylfaen" w:cs="Sylfaen"/>
          <w:bCs/>
          <w:smallCaps/>
          <w:noProof/>
          <w:lang w:val="ka-GE" w:eastAsia="zh-CN"/>
        </w:rPr>
        <w:t xml:space="preserve">, </w:t>
      </w:r>
      <w:r>
        <w:rPr>
          <w:rFonts w:ascii="Sylfaen" w:eastAsia="Times New Roman" w:hAnsi="Sylfaen" w:cs="Sylfaen"/>
          <w:bCs/>
          <w:smallCaps/>
          <w:noProof/>
          <w:lang w:val="ka-GE" w:eastAsia="zh-CN"/>
        </w:rPr>
        <w:t>126 (0.5</w:t>
      </w:r>
      <w:r w:rsidRPr="007D614D">
        <w:rPr>
          <w:rFonts w:ascii="Sylfaen" w:eastAsia="Times New Roman" w:hAnsi="Sylfaen" w:cs="Sylfaen"/>
          <w:bCs/>
          <w:smallCaps/>
          <w:noProof/>
          <w:lang w:val="ka-GE" w:eastAsia="zh-CN"/>
        </w:rPr>
        <w:t xml:space="preserve">%) </w:t>
      </w:r>
      <w:r>
        <w:rPr>
          <w:rFonts w:ascii="Sylfaen" w:eastAsia="Times New Roman" w:hAnsi="Sylfaen" w:cs="Sylfaen"/>
          <w:bCs/>
          <w:smallCaps/>
          <w:noProof/>
          <w:lang w:val="ka-GE" w:eastAsia="zh-CN"/>
        </w:rPr>
        <w:t>–</w:t>
      </w:r>
      <w:r w:rsidRPr="007D614D">
        <w:rPr>
          <w:rFonts w:ascii="Sylfaen" w:eastAsia="Times New Roman" w:hAnsi="Sylfaen" w:cs="Sylfaen"/>
          <w:bCs/>
          <w:smallCaps/>
          <w:noProof/>
          <w:lang w:val="ka-GE" w:eastAsia="zh-CN"/>
        </w:rPr>
        <w:t xml:space="preserve"> ელექტრული დენის ზემოქმედება, </w:t>
      </w:r>
      <w:r>
        <w:rPr>
          <w:rFonts w:ascii="Sylfaen" w:eastAsia="Times New Roman" w:hAnsi="Sylfaen" w:cs="Sylfaen"/>
          <w:bCs/>
          <w:smallCaps/>
          <w:noProof/>
          <w:lang w:val="ka-GE" w:eastAsia="zh-CN"/>
        </w:rPr>
        <w:t>2036 (12.5%) – სხვა გარეგანი მიზეზები (</w:t>
      </w:r>
      <w:r w:rsidRPr="007D614D">
        <w:rPr>
          <w:rFonts w:ascii="Sylfaen" w:eastAsia="Times New Roman" w:hAnsi="Sylfaen" w:cs="Sylfaen"/>
          <w:bCs/>
          <w:smallCaps/>
          <w:noProof/>
          <w:lang w:val="ka-GE" w:eastAsia="zh-CN"/>
        </w:rPr>
        <w:t>სურათი</w:t>
      </w:r>
      <w:r w:rsidR="001170EF">
        <w:rPr>
          <w:rFonts w:ascii="Sylfaen" w:eastAsia="Times New Roman" w:hAnsi="Sylfaen" w:cs="Sylfaen"/>
          <w:bCs/>
          <w:smallCaps/>
          <w:noProof/>
          <w:lang w:val="ka-GE" w:eastAsia="zh-CN"/>
        </w:rPr>
        <w:t xml:space="preserve"> 12</w:t>
      </w:r>
      <w:r w:rsidR="004B287B">
        <w:rPr>
          <w:rFonts w:ascii="Sylfaen" w:eastAsia="Times New Roman" w:hAnsi="Sylfaen" w:cs="Sylfaen"/>
          <w:bCs/>
          <w:smallCaps/>
          <w:noProof/>
          <w:lang w:val="ka-GE" w:eastAsia="zh-CN"/>
        </w:rPr>
        <w:t>7</w:t>
      </w:r>
      <w:r w:rsidRPr="007D614D">
        <w:rPr>
          <w:rFonts w:ascii="Sylfaen" w:eastAsia="Times New Roman" w:hAnsi="Sylfaen" w:cs="Sylfaen"/>
          <w:bCs/>
          <w:smallCaps/>
          <w:noProof/>
          <w:lang w:val="ka-GE" w:eastAsia="zh-CN"/>
        </w:rPr>
        <w:t>).</w:t>
      </w:r>
    </w:p>
    <w:p w:rsidR="00A905AC" w:rsidRPr="000222FD" w:rsidRDefault="00A905AC" w:rsidP="00A905AC">
      <w:pPr>
        <w:spacing w:after="0"/>
        <w:jc w:val="both"/>
        <w:rPr>
          <w:rFonts w:ascii="Sylfaen" w:eastAsia="Times New Roman" w:hAnsi="Sylfaen" w:cs="Times New Roman"/>
          <w:iCs/>
          <w:lang w:val="ka-GE" w:eastAsia="ru-RU"/>
        </w:rPr>
      </w:pPr>
      <w:r w:rsidRPr="000222FD">
        <w:rPr>
          <w:rFonts w:ascii="Sylfaen" w:eastAsia="Times New Roman" w:hAnsi="Sylfaen" w:cs="Sylfaen"/>
          <w:bCs/>
          <w:smallCaps/>
          <w:noProof/>
          <w:lang w:val="ka-GE" w:eastAsia="zh-CN"/>
        </w:rPr>
        <w:t xml:space="preserve">სურათი  </w:t>
      </w:r>
      <w:r w:rsidR="004B287B" w:rsidRPr="000222FD">
        <w:rPr>
          <w:rFonts w:ascii="Sylfaen" w:eastAsia="Times New Roman" w:hAnsi="Sylfaen" w:cs="Sylfaen"/>
          <w:bCs/>
          <w:smallCaps/>
          <w:noProof/>
          <w:lang w:val="ka-GE" w:eastAsia="zh-CN"/>
        </w:rPr>
        <w:t>127</w:t>
      </w:r>
      <w:r w:rsidRPr="000222FD">
        <w:rPr>
          <w:rFonts w:ascii="Sylfaen" w:eastAsia="Times New Roman" w:hAnsi="Sylfaen" w:cs="Sylfaen"/>
          <w:bCs/>
          <w:smallCaps/>
          <w:noProof/>
          <w:lang w:eastAsia="zh-CN"/>
        </w:rPr>
        <w:t>.</w:t>
      </w:r>
      <w:r w:rsidRPr="000222FD">
        <w:rPr>
          <w:rFonts w:ascii="Sylfaen" w:eastAsia="Times New Roman" w:hAnsi="Sylfaen" w:cs="Sylfaen"/>
          <w:bCs/>
          <w:smallCaps/>
          <w:noProof/>
          <w:sz w:val="20"/>
          <w:szCs w:val="20"/>
          <w:lang w:eastAsia="zh-CN"/>
        </w:rPr>
        <w:t xml:space="preserve"> </w:t>
      </w:r>
      <w:r w:rsidRPr="000222FD">
        <w:rPr>
          <w:rFonts w:ascii="Sylfaen" w:eastAsia="Times New Roman" w:hAnsi="Sylfaen" w:cs="Times New Roman"/>
          <w:iCs/>
          <w:lang w:val="ka-GE" w:eastAsia="ru-RU"/>
        </w:rPr>
        <w:t xml:space="preserve">უბედური შემთხვევის შედეგად ჰოსპიტალიზებულ პაციენტთა ხვედრითი წილი გამომწვევი მიზეზების მიხედვით,  </w:t>
      </w:r>
      <w:r w:rsidRPr="000222FD">
        <w:rPr>
          <w:rFonts w:ascii="Sylfaen" w:eastAsia="Times New Roman" w:hAnsi="Sylfaen" w:cs="Times New Roman"/>
          <w:iCs/>
          <w:lang w:eastAsia="ru-RU"/>
        </w:rPr>
        <w:t>201</w:t>
      </w:r>
      <w:r w:rsidRPr="000222FD">
        <w:rPr>
          <w:rFonts w:ascii="Sylfaen" w:eastAsia="Times New Roman" w:hAnsi="Sylfaen" w:cs="Times New Roman"/>
          <w:iCs/>
          <w:lang w:val="ka-GE" w:eastAsia="ru-RU"/>
        </w:rPr>
        <w:t xml:space="preserve">6                    </w:t>
      </w:r>
    </w:p>
    <w:p w:rsidR="00A905AC" w:rsidRPr="00786EB0" w:rsidRDefault="00A905AC" w:rsidP="00A905AC">
      <w:pPr>
        <w:spacing w:after="120"/>
        <w:ind w:firstLine="720"/>
        <w:contextualSpacing/>
        <w:jc w:val="both"/>
        <w:rPr>
          <w:rFonts w:ascii="Sylfaen" w:eastAsia="SimSun" w:hAnsi="Sylfaen" w:cs="Times New Roman"/>
          <w:b/>
          <w:noProof/>
          <w:sz w:val="20"/>
          <w:szCs w:val="20"/>
          <w:lang w:val="ka-GE" w:eastAsia="ru-RU"/>
        </w:rPr>
      </w:pPr>
      <w:r w:rsidRPr="001B0DAC">
        <w:rPr>
          <w:rFonts w:ascii="Sylfaen" w:eastAsia="Times New Roman" w:hAnsi="Sylfaen" w:cs="Sylfaen"/>
          <w:b/>
          <w:bCs/>
          <w:smallCaps/>
          <w:noProof/>
          <w:sz w:val="20"/>
          <w:szCs w:val="20"/>
          <w:lang w:val="ka-GE" w:eastAsia="zh-CN"/>
        </w:rPr>
        <w:t xml:space="preserve">                                                                                                                                                                          </w:t>
      </w:r>
    </w:p>
    <w:p w:rsidR="00A905AC" w:rsidRDefault="00A905AC" w:rsidP="00A905AC">
      <w:pPr>
        <w:jc w:val="both"/>
        <w:rPr>
          <w:rFonts w:ascii="Sylfaen" w:hAnsi="Sylfaen"/>
          <w:lang w:val="ka-GE"/>
        </w:rPr>
      </w:pPr>
      <w:r>
        <w:rPr>
          <w:rFonts w:ascii="Sylfaen" w:eastAsia="Times New Roman" w:hAnsi="Sylfaen" w:cs="Sylfaen"/>
          <w:bCs/>
          <w:smallCaps/>
          <w:noProof/>
          <w:color w:val="000000" w:themeColor="text1"/>
        </w:rPr>
        <w:drawing>
          <wp:inline distT="0" distB="0" distL="0" distR="0" wp14:anchorId="365912CD" wp14:editId="12331A24">
            <wp:extent cx="6096000" cy="17907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A905AC" w:rsidRPr="00A27D88" w:rsidRDefault="00A905AC" w:rsidP="00A905AC">
      <w:pPr>
        <w:spacing w:after="0"/>
        <w:jc w:val="both"/>
        <w:rPr>
          <w:rFonts w:ascii="Sylfaen" w:eastAsia="Calibri" w:hAnsi="Sylfaen" w:cs="Times New Roman"/>
          <w:lang w:val="ka-GE" w:eastAsia="zh-CN"/>
        </w:rPr>
      </w:pPr>
      <w:r w:rsidRPr="00A27D88">
        <w:rPr>
          <w:rFonts w:ascii="Sylfaen" w:eastAsia="Times New Roman" w:hAnsi="Sylfaen" w:cs="Times New Roman"/>
          <w:iCs/>
          <w:lang w:val="ka-GE" w:eastAsia="ru-RU"/>
        </w:rPr>
        <w:t>უბედური შ</w:t>
      </w:r>
      <w:r>
        <w:rPr>
          <w:rFonts w:ascii="Sylfaen" w:eastAsia="Times New Roman" w:hAnsi="Sylfaen" w:cs="Times New Roman"/>
          <w:iCs/>
          <w:lang w:val="ka-GE" w:eastAsia="ru-RU"/>
        </w:rPr>
        <w:t>ემთხვევების შედეგად ჰოსპიტალიზ</w:t>
      </w:r>
      <w:r w:rsidRPr="00A27D88">
        <w:rPr>
          <w:rFonts w:ascii="Sylfaen" w:eastAsia="Times New Roman" w:hAnsi="Sylfaen" w:cs="Times New Roman"/>
          <w:iCs/>
          <w:lang w:val="ka-GE" w:eastAsia="ru-RU"/>
        </w:rPr>
        <w:t xml:space="preserve">ებულ </w:t>
      </w:r>
      <w:r w:rsidRPr="00A27D88">
        <w:rPr>
          <w:rFonts w:ascii="Sylfaen" w:eastAsia="Times New Roman" w:hAnsi="Sylfaen" w:cs="Sylfaen"/>
          <w:bCs/>
          <w:smallCaps/>
          <w:noProof/>
          <w:color w:val="000000" w:themeColor="text1"/>
          <w:lang w:val="ka-GE" w:eastAsia="zh-CN"/>
        </w:rPr>
        <w:t>პაციენტთა ასა</w:t>
      </w:r>
      <w:r>
        <w:rPr>
          <w:rFonts w:ascii="Sylfaen" w:eastAsia="Times New Roman" w:hAnsi="Sylfaen" w:cs="Sylfaen"/>
          <w:bCs/>
          <w:smallCaps/>
          <w:noProof/>
          <w:color w:val="000000" w:themeColor="text1"/>
          <w:lang w:val="ka-GE" w:eastAsia="zh-CN"/>
        </w:rPr>
        <w:t>კობრივი გადანაწილება  ასეთია: 80</w:t>
      </w:r>
      <w:r w:rsidRPr="00A27D88">
        <w:rPr>
          <w:rFonts w:ascii="Sylfaen" w:eastAsia="Times New Roman" w:hAnsi="Sylfaen" w:cs="Sylfaen"/>
          <w:bCs/>
          <w:smallCaps/>
          <w:noProof/>
          <w:color w:val="000000" w:themeColor="text1"/>
          <w:lang w:val="ka-GE" w:eastAsia="zh-CN"/>
        </w:rPr>
        <w:t>%</w:t>
      </w:r>
      <w:r>
        <w:rPr>
          <w:rFonts w:ascii="Sylfaen" w:eastAsia="Times New Roman" w:hAnsi="Sylfaen" w:cs="Sylfaen"/>
          <w:bCs/>
          <w:smallCaps/>
          <w:noProof/>
          <w:color w:val="000000" w:themeColor="text1"/>
          <w:lang w:val="ka-GE" w:eastAsia="zh-CN"/>
        </w:rPr>
        <w:t xml:space="preserve"> -</w:t>
      </w:r>
      <w:r w:rsidRPr="00A27D88">
        <w:rPr>
          <w:rFonts w:ascii="Sylfaen" w:eastAsia="Times New Roman" w:hAnsi="Sylfaen" w:cs="Sylfaen"/>
          <w:bCs/>
          <w:smallCaps/>
          <w:noProof/>
          <w:color w:val="000000" w:themeColor="text1"/>
          <w:lang w:val="ka-GE" w:eastAsia="zh-CN"/>
        </w:rPr>
        <w:t xml:space="preserve"> </w:t>
      </w:r>
      <w:r>
        <w:rPr>
          <w:rFonts w:ascii="Sylfaen" w:eastAsia="Times New Roman" w:hAnsi="Sylfaen" w:cs="Sylfaen"/>
          <w:bCs/>
          <w:smallCaps/>
          <w:noProof/>
          <w:lang w:val="ka-GE" w:eastAsia="zh-CN"/>
        </w:rPr>
        <w:t>18 და უფროსი ასაკობრივი ჯგუფი, 11%  - 7 და უმცროსი ასაკობრივი ჯგუფი და 9% - 8-17</w:t>
      </w:r>
      <w:r w:rsidRPr="00A27D88">
        <w:rPr>
          <w:rFonts w:ascii="Sylfaen" w:eastAsia="Times New Roman" w:hAnsi="Sylfaen" w:cs="Sylfaen"/>
          <w:bCs/>
          <w:smallCaps/>
          <w:noProof/>
          <w:lang w:val="ka-GE" w:eastAsia="zh-CN"/>
        </w:rPr>
        <w:t xml:space="preserve"> წლის ასაკობრივ</w:t>
      </w:r>
      <w:r>
        <w:rPr>
          <w:rFonts w:ascii="Sylfaen" w:eastAsia="Times New Roman" w:hAnsi="Sylfaen" w:cs="Sylfaen"/>
          <w:bCs/>
          <w:smallCaps/>
          <w:noProof/>
          <w:lang w:val="ka-GE" w:eastAsia="zh-CN"/>
        </w:rPr>
        <w:t>ი ჯგუგფ</w:t>
      </w:r>
      <w:r w:rsidRPr="00A27D88">
        <w:rPr>
          <w:rFonts w:ascii="Sylfaen" w:eastAsia="Times New Roman" w:hAnsi="Sylfaen" w:cs="Sylfaen"/>
          <w:bCs/>
          <w:smallCaps/>
          <w:noProof/>
          <w:lang w:val="ka-GE" w:eastAsia="zh-CN"/>
        </w:rPr>
        <w:t>ი.</w:t>
      </w:r>
    </w:p>
    <w:p w:rsidR="00A905AC" w:rsidRPr="00A27D88" w:rsidRDefault="00A905AC" w:rsidP="00A905AC">
      <w:pPr>
        <w:tabs>
          <w:tab w:val="left" w:pos="3045"/>
        </w:tabs>
        <w:jc w:val="both"/>
        <w:rPr>
          <w:rFonts w:ascii="Sylfaen" w:eastAsia="Times New Roman" w:hAnsi="Sylfaen" w:cs="Times New Roman"/>
          <w:iCs/>
          <w:lang w:val="ka-GE" w:eastAsia="ru-RU"/>
        </w:rPr>
      </w:pPr>
      <w:r w:rsidRPr="00A27D88">
        <w:rPr>
          <w:rFonts w:ascii="Sylfaen" w:eastAsia="Times New Roman" w:hAnsi="Sylfaen" w:cs="Sylfaen"/>
          <w:bCs/>
          <w:smallCaps/>
          <w:noProof/>
          <w:color w:val="000000" w:themeColor="text1"/>
          <w:lang w:val="ka-GE" w:eastAsia="zh-CN"/>
        </w:rPr>
        <w:t>გარეგანი მიზეზების შედეგად დაშვებულ</w:t>
      </w:r>
      <w:r w:rsidRPr="00A27D88">
        <w:rPr>
          <w:rFonts w:ascii="Sylfaen" w:eastAsia="Times New Roman" w:hAnsi="Sylfaen" w:cs="Sylfaen"/>
          <w:bCs/>
          <w:smallCaps/>
          <w:noProof/>
          <w:color w:val="000000" w:themeColor="text1"/>
          <w:lang w:eastAsia="zh-CN"/>
        </w:rPr>
        <w:t xml:space="preserve"> </w:t>
      </w:r>
      <w:r w:rsidRPr="00A27D88">
        <w:rPr>
          <w:rFonts w:ascii="Sylfaen" w:eastAsia="Times New Roman" w:hAnsi="Sylfaen" w:cs="Sylfaen"/>
          <w:bCs/>
          <w:smallCaps/>
          <w:noProof/>
          <w:color w:val="000000" w:themeColor="text1"/>
          <w:lang w:val="ka-GE" w:eastAsia="zh-CN"/>
        </w:rPr>
        <w:t xml:space="preserve">და ჰოსპიტალიზირებულ </w:t>
      </w:r>
      <w:r w:rsidRPr="00A27D88">
        <w:rPr>
          <w:rFonts w:ascii="Sylfaen" w:eastAsia="Times New Roman" w:hAnsi="Sylfaen" w:cs="Times New Roman"/>
          <w:iCs/>
          <w:lang w:val="ka-GE" w:eastAsia="ru-RU"/>
        </w:rPr>
        <w:t>პაციენტთა  შორის ყველა ასაკობრივ ჯგუფში ლიდერობს ვარდნა, შემდეგ მოყვება საგზაო-სატრანსპორტო შემთხვევები.</w:t>
      </w:r>
      <w:r>
        <w:rPr>
          <w:rFonts w:ascii="Sylfaen" w:eastAsia="Times New Roman" w:hAnsi="Sylfaen" w:cs="Times New Roman"/>
          <w:iCs/>
          <w:lang w:val="ka-GE" w:eastAsia="ru-RU"/>
        </w:rPr>
        <w:t xml:space="preserve"> </w:t>
      </w:r>
      <w:r w:rsidRPr="00A27D88">
        <w:rPr>
          <w:rFonts w:ascii="Sylfaen" w:eastAsia="Times New Roman" w:hAnsi="Sylfaen" w:cs="Times New Roman"/>
          <w:iCs/>
          <w:lang w:val="ka-GE" w:eastAsia="ru-RU"/>
        </w:rPr>
        <w:t>საგზაო შემთხვევე</w:t>
      </w:r>
      <w:r>
        <w:rPr>
          <w:rFonts w:ascii="Sylfaen" w:eastAsia="Times New Roman" w:hAnsi="Sylfaen" w:cs="Times New Roman"/>
          <w:iCs/>
          <w:lang w:val="ka-GE" w:eastAsia="ru-RU"/>
        </w:rPr>
        <w:t>ბის რაოდენობა ყველაზე მაღალია 18</w:t>
      </w:r>
      <w:r w:rsidRPr="00A27D88">
        <w:rPr>
          <w:rFonts w:ascii="Sylfaen" w:eastAsia="Times New Roman" w:hAnsi="Sylfaen" w:cs="Times New Roman"/>
          <w:iCs/>
          <w:lang w:val="ka-GE" w:eastAsia="ru-RU"/>
        </w:rPr>
        <w:t>-30 წლის და 31-45</w:t>
      </w:r>
      <w:r>
        <w:rPr>
          <w:rFonts w:ascii="Sylfaen" w:eastAsia="Times New Roman" w:hAnsi="Sylfaen" w:cs="Times New Roman"/>
          <w:iCs/>
          <w:lang w:val="ka-GE" w:eastAsia="ru-RU"/>
        </w:rPr>
        <w:t xml:space="preserve"> </w:t>
      </w:r>
      <w:r w:rsidRPr="00A27D88">
        <w:rPr>
          <w:rFonts w:ascii="Sylfaen" w:eastAsia="Times New Roman" w:hAnsi="Sylfaen" w:cs="Times New Roman"/>
          <w:iCs/>
          <w:lang w:val="ka-GE" w:eastAsia="ru-RU"/>
        </w:rPr>
        <w:t xml:space="preserve">წლის ასაკობრივ კატეგორიაში </w:t>
      </w:r>
      <w:r w:rsidR="004B287B">
        <w:rPr>
          <w:rFonts w:ascii="Sylfaen" w:eastAsia="Times New Roman" w:hAnsi="Sylfaen" w:cs="Sylfaen"/>
          <w:bCs/>
          <w:smallCaps/>
          <w:noProof/>
          <w:lang w:val="ka-GE" w:eastAsia="zh-CN"/>
        </w:rPr>
        <w:t>(სურათი  128</w:t>
      </w:r>
      <w:r w:rsidRPr="00A27D88">
        <w:rPr>
          <w:rFonts w:ascii="Sylfaen" w:eastAsia="Times New Roman" w:hAnsi="Sylfaen" w:cs="Sylfaen"/>
          <w:bCs/>
          <w:smallCaps/>
          <w:noProof/>
          <w:lang w:val="ka-GE" w:eastAsia="zh-CN"/>
        </w:rPr>
        <w:t>)</w:t>
      </w:r>
      <w:r w:rsidRPr="00A27D88">
        <w:rPr>
          <w:rFonts w:ascii="Sylfaen" w:eastAsia="Times New Roman" w:hAnsi="Sylfaen" w:cs="Times New Roman"/>
          <w:iCs/>
          <w:lang w:val="ka-GE" w:eastAsia="ru-RU"/>
        </w:rPr>
        <w:t>.</w:t>
      </w:r>
    </w:p>
    <w:p w:rsidR="00A905AC" w:rsidRPr="000222FD" w:rsidRDefault="004B287B" w:rsidP="00A905AC">
      <w:pPr>
        <w:tabs>
          <w:tab w:val="left" w:pos="3045"/>
        </w:tabs>
        <w:jc w:val="both"/>
        <w:rPr>
          <w:rFonts w:ascii="Sylfaen" w:eastAsia="Times New Roman" w:hAnsi="Sylfaen" w:cs="Times New Roman"/>
          <w:iCs/>
          <w:lang w:val="ka-GE" w:eastAsia="ru-RU"/>
        </w:rPr>
      </w:pPr>
      <w:r w:rsidRPr="000222FD">
        <w:rPr>
          <w:rFonts w:ascii="Sylfaen" w:eastAsia="Times New Roman" w:hAnsi="Sylfaen" w:cs="Times New Roman"/>
          <w:iCs/>
          <w:lang w:val="ka-GE" w:eastAsia="ru-RU"/>
        </w:rPr>
        <w:t>სურათი 128</w:t>
      </w:r>
      <w:r w:rsidR="00A905AC" w:rsidRPr="000222FD">
        <w:rPr>
          <w:rFonts w:ascii="Sylfaen" w:eastAsia="Times New Roman" w:hAnsi="Sylfaen" w:cs="Times New Roman"/>
          <w:iCs/>
          <w:lang w:eastAsia="ru-RU"/>
        </w:rPr>
        <w:t>.</w:t>
      </w:r>
      <w:r w:rsidR="00A905AC" w:rsidRPr="000222FD">
        <w:rPr>
          <w:rFonts w:ascii="Sylfaen" w:eastAsia="Times New Roman" w:hAnsi="Sylfaen" w:cs="Times New Roman"/>
          <w:iCs/>
          <w:sz w:val="20"/>
          <w:szCs w:val="20"/>
          <w:lang w:eastAsia="ru-RU"/>
        </w:rPr>
        <w:t xml:space="preserve"> </w:t>
      </w:r>
      <w:r w:rsidR="00A905AC" w:rsidRPr="000222FD">
        <w:rPr>
          <w:rFonts w:ascii="Sylfaen" w:eastAsia="Times New Roman" w:hAnsi="Sylfaen" w:cs="Times New Roman"/>
          <w:iCs/>
          <w:lang w:val="ka-GE" w:eastAsia="ru-RU"/>
        </w:rPr>
        <w:t xml:space="preserve">უბედური შემთხვევების შედეგად ჰოსპიტალიზებულ პაციენტთა განაწილება გამომწვევი მიზეზებისა და ასაკობრივი ჯგუფების მიხედვით, 2016                         </w:t>
      </w:r>
    </w:p>
    <w:p w:rsidR="00A905AC" w:rsidRPr="00F74505" w:rsidRDefault="00A905AC" w:rsidP="00A905AC">
      <w:pPr>
        <w:tabs>
          <w:tab w:val="left" w:pos="3045"/>
        </w:tabs>
        <w:jc w:val="both"/>
        <w:rPr>
          <w:rFonts w:ascii="Sylfaen" w:eastAsia="Times New Roman" w:hAnsi="Sylfaen" w:cs="Times New Roman"/>
          <w:iCs/>
          <w:sz w:val="20"/>
          <w:szCs w:val="20"/>
          <w:lang w:val="ka-GE" w:eastAsia="ru-RU"/>
        </w:rPr>
      </w:pPr>
      <w:r w:rsidRPr="00F74505">
        <w:rPr>
          <w:rFonts w:ascii="Sylfaen" w:eastAsia="Times New Roman" w:hAnsi="Sylfaen" w:cs="Times New Roman"/>
          <w:b/>
          <w:iCs/>
          <w:sz w:val="20"/>
          <w:szCs w:val="20"/>
          <w:lang w:val="ka-GE" w:eastAsia="ru-RU"/>
        </w:rPr>
        <w:t xml:space="preserve">                                                                                  </w:t>
      </w:r>
      <w:r>
        <w:rPr>
          <w:rFonts w:ascii="Sylfaen" w:hAnsi="Sylfaen"/>
          <w:noProof/>
        </w:rPr>
        <w:drawing>
          <wp:inline distT="0" distB="0" distL="0" distR="0" wp14:anchorId="4D7E9E7C" wp14:editId="0D92D8DC">
            <wp:extent cx="5867400" cy="21336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r w:rsidRPr="00F74505">
        <w:rPr>
          <w:rFonts w:ascii="Sylfaen" w:eastAsia="Times New Roman" w:hAnsi="Sylfaen" w:cs="Times New Roman"/>
          <w:b/>
          <w:iCs/>
          <w:sz w:val="20"/>
          <w:szCs w:val="20"/>
          <w:lang w:val="ka-GE" w:eastAsia="ru-RU"/>
        </w:rPr>
        <w:t xml:space="preserve">                                                     </w:t>
      </w:r>
      <w:r>
        <w:rPr>
          <w:rFonts w:ascii="Sylfaen" w:eastAsia="Times New Roman" w:hAnsi="Sylfaen" w:cs="Times New Roman"/>
          <w:b/>
          <w:iCs/>
          <w:sz w:val="20"/>
          <w:szCs w:val="20"/>
          <w:lang w:val="ka-GE" w:eastAsia="ru-RU"/>
        </w:rPr>
        <w:t xml:space="preserve"> </w:t>
      </w:r>
    </w:p>
    <w:p w:rsidR="00A905AC" w:rsidRDefault="00A905AC" w:rsidP="00A905AC">
      <w:pPr>
        <w:jc w:val="both"/>
        <w:rPr>
          <w:rFonts w:ascii="Sylfaen" w:eastAsia="Times New Roman" w:hAnsi="Sylfaen" w:cs="Sylfaen"/>
          <w:bCs/>
          <w:smallCaps/>
          <w:noProof/>
          <w:lang w:val="ka-GE" w:eastAsia="zh-CN"/>
        </w:rPr>
      </w:pPr>
      <w:r w:rsidRPr="00493495">
        <w:rPr>
          <w:rFonts w:ascii="Sylfaen" w:eastAsia="Times New Roman" w:hAnsi="Sylfaen" w:cs="Sylfaen"/>
          <w:bCs/>
          <w:smallCaps/>
          <w:noProof/>
          <w:lang w:val="ka-GE" w:eastAsia="zh-CN"/>
        </w:rPr>
        <w:t>უბედური შემთხვევების მიზეზით ჰოსპ</w:t>
      </w:r>
      <w:r>
        <w:rPr>
          <w:rFonts w:ascii="Sylfaen" w:eastAsia="Times New Roman" w:hAnsi="Sylfaen" w:cs="Sylfaen"/>
          <w:bCs/>
          <w:smallCaps/>
          <w:noProof/>
          <w:lang w:val="ka-GE" w:eastAsia="zh-CN"/>
        </w:rPr>
        <w:t>იტალიზ</w:t>
      </w:r>
      <w:r w:rsidRPr="00493495">
        <w:rPr>
          <w:rFonts w:ascii="Sylfaen" w:eastAsia="Times New Roman" w:hAnsi="Sylfaen" w:cs="Sylfaen"/>
          <w:bCs/>
          <w:smallCaps/>
          <w:noProof/>
          <w:lang w:val="ka-GE" w:eastAsia="zh-CN"/>
        </w:rPr>
        <w:t xml:space="preserve">ებულ პაციენტთა </w:t>
      </w:r>
      <w:r>
        <w:rPr>
          <w:rFonts w:ascii="Sylfaen" w:eastAsia="Times New Roman" w:hAnsi="Sylfaen" w:cs="Sylfaen"/>
          <w:bCs/>
          <w:smallCaps/>
          <w:noProof/>
          <w:lang w:val="ka-GE" w:eastAsia="zh-CN"/>
        </w:rPr>
        <w:t>62</w:t>
      </w:r>
      <w:r w:rsidRPr="00493495">
        <w:rPr>
          <w:rFonts w:ascii="Sylfaen" w:eastAsia="Times New Roman" w:hAnsi="Sylfaen" w:cs="Sylfaen"/>
          <w:bCs/>
          <w:smallCaps/>
          <w:noProof/>
          <w:lang w:val="ka-GE" w:eastAsia="zh-CN"/>
        </w:rPr>
        <w:t xml:space="preserve">% მამაკაცია. </w:t>
      </w:r>
    </w:p>
    <w:p w:rsidR="00A905AC" w:rsidRDefault="00A905AC" w:rsidP="00A905AC">
      <w:pPr>
        <w:spacing w:after="0" w:line="240" w:lineRule="auto"/>
        <w:jc w:val="both"/>
        <w:rPr>
          <w:rFonts w:ascii="Sylfaen" w:eastAsia="Calibri" w:hAnsi="Sylfaen" w:cs="Times New Roman"/>
          <w:lang w:val="ka-GE" w:eastAsia="zh-CN"/>
        </w:rPr>
      </w:pPr>
      <w:r w:rsidRPr="009F03F0">
        <w:rPr>
          <w:rFonts w:ascii="Sylfaen" w:eastAsia="Calibri" w:hAnsi="Sylfaen" w:cs="Times New Roman"/>
          <w:lang w:val="ka-GE" w:eastAsia="zh-CN"/>
        </w:rPr>
        <w:t>საგზაო მომხმარებლებს შორის საქართველოში ისე, როგორც სხვა მცირე და საშუალო შემოსავლების ქვეყნებში, ქვეითები (განსაკუთრებით ბავშვები</w:t>
      </w:r>
      <w:r w:rsidRPr="0078460D">
        <w:rPr>
          <w:rFonts w:ascii="Sylfaen" w:eastAsia="Calibri" w:hAnsi="Sylfaen" w:cs="Times New Roman"/>
          <w:lang w:val="ka-GE" w:eastAsia="zh-CN"/>
        </w:rPr>
        <w:t xml:space="preserve"> და ხანდაზმულები</w:t>
      </w:r>
      <w:r w:rsidRPr="009F03F0">
        <w:rPr>
          <w:rFonts w:ascii="Sylfaen" w:eastAsia="Calibri" w:hAnsi="Sylfaen" w:cs="Times New Roman"/>
          <w:lang w:val="ka-GE" w:eastAsia="zh-CN"/>
        </w:rPr>
        <w:t xml:space="preserve">) და </w:t>
      </w:r>
      <w:r w:rsidRPr="009F03F0">
        <w:rPr>
          <w:rFonts w:ascii="Sylfaen" w:eastAsia="Times New Roman" w:hAnsi="Sylfaen" w:cs="Sylfaen"/>
          <w:lang w:val="ka-GE" w:eastAsia="ru-RU"/>
        </w:rPr>
        <w:t>მსუბუქი მანქანების მგზავრები</w:t>
      </w:r>
      <w:r w:rsidRPr="009F03F0">
        <w:rPr>
          <w:rFonts w:ascii="Sylfaen" w:eastAsia="Calibri" w:hAnsi="Sylfaen" w:cs="Times New Roman"/>
          <w:lang w:val="ka-GE" w:eastAsia="zh-CN"/>
        </w:rPr>
        <w:t xml:space="preserve"> მიეკუთვნებიან ყველაზე მოწყვლად ჯგუფს. </w:t>
      </w:r>
    </w:p>
    <w:p w:rsidR="00A905AC" w:rsidRDefault="00A905AC" w:rsidP="00A905AC">
      <w:pPr>
        <w:spacing w:after="0" w:line="240" w:lineRule="auto"/>
        <w:jc w:val="both"/>
        <w:rPr>
          <w:rFonts w:ascii="Sylfaen" w:eastAsia="Times New Roman" w:hAnsi="Sylfaen" w:cs="Sylfaen"/>
          <w:lang w:val="ka-GE" w:eastAsia="ru-RU"/>
        </w:rPr>
      </w:pPr>
      <w:r>
        <w:rPr>
          <w:rFonts w:ascii="Sylfaen" w:eastAsia="Calibri" w:hAnsi="Sylfaen" w:cs="Times New Roman"/>
          <w:lang w:val="ka-GE" w:eastAsia="zh-CN"/>
        </w:rPr>
        <w:t>2016</w:t>
      </w:r>
      <w:r w:rsidRPr="009F03F0">
        <w:rPr>
          <w:rFonts w:ascii="Sylfaen" w:eastAsia="Calibri" w:hAnsi="Sylfaen" w:cs="Times New Roman"/>
          <w:lang w:val="ka-GE" w:eastAsia="zh-CN"/>
        </w:rPr>
        <w:t xml:space="preserve"> წელს ავტო</w:t>
      </w:r>
      <w:r>
        <w:rPr>
          <w:rFonts w:ascii="Sylfaen" w:eastAsia="Calibri" w:hAnsi="Sylfaen" w:cs="Times New Roman"/>
          <w:lang w:val="ka-GE" w:eastAsia="zh-CN"/>
        </w:rPr>
        <w:t>–</w:t>
      </w:r>
      <w:r w:rsidRPr="009F03F0">
        <w:rPr>
          <w:rFonts w:ascii="Sylfaen" w:eastAsia="Calibri" w:hAnsi="Sylfaen" w:cs="Times New Roman"/>
          <w:lang w:val="ka-GE" w:eastAsia="zh-CN"/>
        </w:rPr>
        <w:t xml:space="preserve">კატასტროფის შედეგად </w:t>
      </w:r>
      <w:r w:rsidRPr="0078460D">
        <w:rPr>
          <w:rFonts w:ascii="Sylfaen" w:eastAsia="Calibri" w:hAnsi="Sylfaen" w:cs="Times New Roman"/>
          <w:lang w:val="ka-GE" w:eastAsia="zh-CN"/>
        </w:rPr>
        <w:t>ჰოსპიტალიზ</w:t>
      </w:r>
      <w:r w:rsidRPr="009F03F0">
        <w:rPr>
          <w:rFonts w:ascii="Sylfaen" w:eastAsia="Calibri" w:hAnsi="Sylfaen" w:cs="Times New Roman"/>
          <w:lang w:val="ka-GE" w:eastAsia="zh-CN"/>
        </w:rPr>
        <w:t xml:space="preserve">ებულ პაციენტთა შორის </w:t>
      </w:r>
      <w:r w:rsidRPr="0078460D">
        <w:rPr>
          <w:rFonts w:ascii="Sylfaen" w:eastAsia="Times New Roman" w:hAnsi="Sylfaen" w:cs="Sylfaen"/>
          <w:lang w:val="ka-GE" w:eastAsia="ru-RU"/>
        </w:rPr>
        <w:t>ყველა ასაკობრივ კატეგორიაში</w:t>
      </w:r>
      <w:r w:rsidRPr="009F03F0">
        <w:rPr>
          <w:rFonts w:ascii="Sylfaen" w:eastAsia="Times New Roman" w:hAnsi="Sylfaen" w:cs="Sylfaen"/>
          <w:lang w:val="ka-GE" w:eastAsia="ru-RU"/>
        </w:rPr>
        <w:t xml:space="preserve"> </w:t>
      </w:r>
      <w:r>
        <w:rPr>
          <w:rFonts w:ascii="Sylfaen" w:eastAsia="Times New Roman" w:hAnsi="Sylfaen" w:cs="Sylfaen"/>
          <w:lang w:val="ka-GE" w:eastAsia="ru-RU"/>
        </w:rPr>
        <w:t>სხვა შემთხვევების შემდეგ</w:t>
      </w:r>
      <w:r w:rsidRPr="009F03F0">
        <w:rPr>
          <w:rFonts w:ascii="Sylfaen" w:eastAsia="Times New Roman" w:hAnsi="Sylfaen" w:cs="Sylfaen"/>
          <w:lang w:val="ka-GE" w:eastAsia="ru-RU"/>
        </w:rPr>
        <w:t xml:space="preserve"> ქვეითები და მსუბუქი მანქანების მგზავრები ლიდერობენ </w:t>
      </w:r>
      <w:r>
        <w:rPr>
          <w:rFonts w:ascii="Sylfaen" w:eastAsia="Times New Roman" w:hAnsi="Sylfaen" w:cs="Sylfaen"/>
          <w:lang w:val="ka-GE" w:eastAsia="ru-RU"/>
        </w:rPr>
        <w:t xml:space="preserve">(სურათი </w:t>
      </w:r>
      <w:r w:rsidR="00A1441C">
        <w:rPr>
          <w:rFonts w:ascii="Sylfaen" w:eastAsia="Times New Roman" w:hAnsi="Sylfaen" w:cs="Sylfaen"/>
          <w:lang w:val="ka-GE" w:eastAsia="ru-RU"/>
        </w:rPr>
        <w:t>129</w:t>
      </w:r>
      <w:r w:rsidRPr="009F03F0">
        <w:rPr>
          <w:rFonts w:ascii="Sylfaen" w:eastAsia="Times New Roman" w:hAnsi="Sylfaen" w:cs="Sylfaen"/>
          <w:lang w:val="ka-GE" w:eastAsia="ru-RU"/>
        </w:rPr>
        <w:t>)</w:t>
      </w:r>
      <w:r w:rsidRPr="0078460D">
        <w:rPr>
          <w:rFonts w:ascii="Sylfaen" w:eastAsia="Times New Roman" w:hAnsi="Sylfaen" w:cs="Sylfaen"/>
          <w:lang w:val="ka-GE" w:eastAsia="ru-RU"/>
        </w:rPr>
        <w:t>.</w:t>
      </w:r>
      <w:r w:rsidRPr="009F03F0">
        <w:rPr>
          <w:rFonts w:ascii="Sylfaen" w:eastAsia="Times New Roman" w:hAnsi="Sylfaen" w:cs="Sylfaen"/>
          <w:lang w:val="ka-GE" w:eastAsia="ru-RU"/>
        </w:rPr>
        <w:t xml:space="preserve">  </w:t>
      </w:r>
    </w:p>
    <w:p w:rsidR="00A905AC" w:rsidRDefault="00A905AC" w:rsidP="00A905AC">
      <w:pPr>
        <w:spacing w:after="0" w:line="240" w:lineRule="auto"/>
        <w:jc w:val="both"/>
        <w:rPr>
          <w:rFonts w:ascii="Sylfaen" w:eastAsia="Times New Roman" w:hAnsi="Sylfaen" w:cs="Sylfaen"/>
          <w:lang w:val="ka-GE" w:eastAsia="ru-RU"/>
        </w:rPr>
      </w:pPr>
    </w:p>
    <w:p w:rsidR="00A905AC" w:rsidRPr="0064272F" w:rsidRDefault="00A905AC" w:rsidP="00D236DB">
      <w:pPr>
        <w:jc w:val="both"/>
        <w:rPr>
          <w:rFonts w:ascii="Sylfaen" w:eastAsia="Times New Roman" w:hAnsi="Sylfaen" w:cs="Times New Roman"/>
          <w:b/>
          <w:iCs/>
          <w:sz w:val="20"/>
          <w:szCs w:val="20"/>
          <w:lang w:val="ka-GE" w:eastAsia="ru-RU"/>
        </w:rPr>
      </w:pPr>
      <w:r w:rsidRPr="000222FD">
        <w:rPr>
          <w:rFonts w:ascii="Sylfaen" w:eastAsia="Times New Roman" w:hAnsi="Sylfaen" w:cs="Times New Roman"/>
          <w:iCs/>
          <w:lang w:val="ka-GE" w:eastAsia="ru-RU"/>
        </w:rPr>
        <w:t xml:space="preserve">სურათი </w:t>
      </w:r>
      <w:r w:rsidR="00A1441C" w:rsidRPr="000222FD">
        <w:rPr>
          <w:rFonts w:ascii="Sylfaen" w:eastAsia="Times New Roman" w:hAnsi="Sylfaen" w:cs="Times New Roman"/>
          <w:iCs/>
          <w:lang w:val="ka-GE" w:eastAsia="ru-RU"/>
        </w:rPr>
        <w:t>129</w:t>
      </w:r>
      <w:r w:rsidRPr="000222FD">
        <w:rPr>
          <w:rFonts w:ascii="Sylfaen" w:eastAsia="Times New Roman" w:hAnsi="Sylfaen" w:cs="Times New Roman"/>
          <w:iCs/>
          <w:lang w:eastAsia="ru-RU"/>
        </w:rPr>
        <w:t>.</w:t>
      </w:r>
      <w:r w:rsidRPr="000222FD">
        <w:rPr>
          <w:rFonts w:ascii="Sylfaen" w:eastAsia="Times New Roman" w:hAnsi="Sylfaen" w:cs="Times New Roman"/>
          <w:iCs/>
          <w:sz w:val="20"/>
          <w:szCs w:val="20"/>
          <w:lang w:eastAsia="ru-RU"/>
        </w:rPr>
        <w:t xml:space="preserve"> </w:t>
      </w:r>
      <w:r w:rsidRPr="000222FD">
        <w:rPr>
          <w:rFonts w:ascii="Sylfaen" w:eastAsia="Times New Roman" w:hAnsi="Sylfaen" w:cs="Sylfaen"/>
          <w:bCs/>
          <w:smallCaps/>
          <w:noProof/>
          <w:color w:val="000000" w:themeColor="text1"/>
          <w:lang w:val="ka-GE" w:eastAsia="zh-CN"/>
        </w:rPr>
        <w:t>საგზაო-სატრანსპორტო შემთხვევების შედეგად ჰოსპიტალიზირებულ</w:t>
      </w:r>
      <w:r w:rsidRPr="000222FD">
        <w:rPr>
          <w:rFonts w:ascii="Sylfaen" w:eastAsia="Times New Roman" w:hAnsi="Sylfaen" w:cs="Times New Roman"/>
          <w:iCs/>
          <w:lang w:val="ka-GE" w:eastAsia="ru-RU"/>
        </w:rPr>
        <w:t xml:space="preserve"> პაციენტთა  რაოდენობრივი განაწილება ასაკობრივი ჯგუფებისა და მიზეზების მიხედვით</w:t>
      </w:r>
      <w:r w:rsidRPr="000222FD">
        <w:rPr>
          <w:rFonts w:ascii="Sylfaen" w:eastAsia="Times New Roman" w:hAnsi="Sylfaen" w:cs="Sylfaen"/>
          <w:bCs/>
          <w:smallCaps/>
          <w:noProof/>
          <w:color w:val="000000" w:themeColor="text1"/>
          <w:lang w:val="ka-GE" w:eastAsia="zh-CN"/>
        </w:rPr>
        <w:t xml:space="preserve">, </w:t>
      </w:r>
      <w:r w:rsidRPr="000222FD">
        <w:rPr>
          <w:rFonts w:ascii="Sylfaen" w:eastAsia="Times New Roman" w:hAnsi="Sylfaen" w:cs="Times New Roman"/>
          <w:iCs/>
          <w:lang w:eastAsia="ru-RU"/>
        </w:rPr>
        <w:t>201</w:t>
      </w:r>
      <w:r w:rsidRPr="000222FD">
        <w:rPr>
          <w:rFonts w:ascii="Sylfaen" w:eastAsia="Times New Roman" w:hAnsi="Sylfaen" w:cs="Times New Roman"/>
          <w:iCs/>
          <w:lang w:val="ka-GE" w:eastAsia="ru-RU"/>
        </w:rPr>
        <w:t>6</w:t>
      </w:r>
      <w:r w:rsidRPr="0064272F">
        <w:rPr>
          <w:rFonts w:ascii="Sylfaen" w:eastAsia="Times New Roman" w:hAnsi="Sylfaen" w:cs="Times New Roman"/>
          <w:b/>
          <w:iCs/>
          <w:lang w:val="ka-GE" w:eastAsia="ru-RU"/>
        </w:rPr>
        <w:t xml:space="preserve">                                                                                                            </w:t>
      </w:r>
    </w:p>
    <w:p w:rsidR="00A905AC" w:rsidRDefault="00A905AC" w:rsidP="00A905AC">
      <w:pPr>
        <w:spacing w:after="0" w:line="240" w:lineRule="auto"/>
        <w:jc w:val="both"/>
        <w:rPr>
          <w:rFonts w:ascii="Sylfaen" w:eastAsia="Times New Roman" w:hAnsi="Sylfaen" w:cs="Sylfaen"/>
          <w:lang w:val="ka-GE" w:eastAsia="ru-RU"/>
        </w:rPr>
      </w:pPr>
      <w:r>
        <w:rPr>
          <w:rFonts w:ascii="Sylfaen" w:hAnsi="Sylfaen"/>
          <w:noProof/>
        </w:rPr>
        <w:drawing>
          <wp:inline distT="0" distB="0" distL="0" distR="0" wp14:anchorId="55963348" wp14:editId="7E3A364E">
            <wp:extent cx="5924550" cy="2276475"/>
            <wp:effectExtent l="0" t="0" r="0" b="9525"/>
            <wp:docPr id="459" name="Chart 4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A905AC" w:rsidRDefault="00A905AC" w:rsidP="00A905AC">
      <w:pPr>
        <w:spacing w:after="0" w:line="240" w:lineRule="auto"/>
        <w:jc w:val="both"/>
        <w:rPr>
          <w:rFonts w:ascii="Sylfaen" w:eastAsia="Times New Roman" w:hAnsi="Sylfaen" w:cs="Sylfaen"/>
          <w:lang w:val="ka-GE" w:eastAsia="ru-RU"/>
        </w:rPr>
      </w:pPr>
    </w:p>
    <w:p w:rsidR="00A905AC" w:rsidRDefault="00A905AC" w:rsidP="00A905AC">
      <w:pPr>
        <w:spacing w:after="0" w:line="240" w:lineRule="auto"/>
        <w:jc w:val="both"/>
        <w:rPr>
          <w:rFonts w:ascii="Sylfaen" w:eastAsia="Times New Roman" w:hAnsi="Sylfaen" w:cs="Sylfaen"/>
          <w:lang w:val="ka-GE" w:eastAsia="ru-RU"/>
        </w:rPr>
      </w:pPr>
    </w:p>
    <w:p w:rsidR="00A905AC" w:rsidRDefault="00A905AC" w:rsidP="00A905AC">
      <w:pPr>
        <w:jc w:val="both"/>
        <w:rPr>
          <w:rFonts w:ascii="Sylfaen" w:eastAsia="Times New Roman" w:hAnsi="Sylfaen" w:cs="Sylfaen"/>
          <w:bCs/>
          <w:smallCaps/>
          <w:noProof/>
          <w:color w:val="000000" w:themeColor="text1"/>
          <w:lang w:val="ka-GE" w:eastAsia="zh-CN"/>
        </w:rPr>
      </w:pPr>
      <w:r>
        <w:rPr>
          <w:rFonts w:ascii="Sylfaen" w:hAnsi="Sylfaen"/>
          <w:lang w:val="ka-GE"/>
        </w:rPr>
        <w:t>საგზაო-სატრანსპორტო შემთხვევების შედეგად</w:t>
      </w:r>
      <w:r w:rsidRPr="00544BA8">
        <w:rPr>
          <w:rFonts w:ascii="Sylfaen" w:hAnsi="Sylfaen"/>
          <w:lang w:val="ka-GE"/>
        </w:rPr>
        <w:t xml:space="preserve"> ჰოსპიტალიზებულ პაციენტთა</w:t>
      </w:r>
      <w:r>
        <w:rPr>
          <w:rFonts w:ascii="Sylfaen" w:hAnsi="Sylfaen"/>
          <w:lang w:val="ka-GE"/>
        </w:rPr>
        <w:t xml:space="preserve"> შორის ლეტალობის მაჩვენებელი 4.2%-ს უტოლდება.</w:t>
      </w:r>
      <w:r w:rsidRPr="00493495">
        <w:rPr>
          <w:rFonts w:ascii="Sylfaen" w:eastAsia="Times New Roman" w:hAnsi="Sylfaen" w:cs="Sylfaen"/>
          <w:bCs/>
          <w:smallCaps/>
          <w:noProof/>
          <w:color w:val="000000" w:themeColor="text1"/>
          <w:lang w:val="ka-GE" w:eastAsia="zh-CN"/>
        </w:rPr>
        <w:t>საგზაო-სატრანსპორტო შემთხვევათა გამომწვევი მიზეზების დიფერენცირების შედაგ</w:t>
      </w:r>
      <w:r w:rsidRPr="009248C3">
        <w:rPr>
          <w:rFonts w:ascii="Sylfaen" w:eastAsia="Times New Roman" w:hAnsi="Sylfaen" w:cs="Sylfaen"/>
          <w:bCs/>
          <w:smallCaps/>
          <w:noProof/>
          <w:color w:val="000000" w:themeColor="text1"/>
          <w:lang w:val="ka-GE" w:eastAsia="zh-CN"/>
        </w:rPr>
        <w:t>ად  გამოვლინდა, რომ ჰოსპიტალიზ</w:t>
      </w:r>
      <w:r w:rsidRPr="00493495">
        <w:rPr>
          <w:rFonts w:ascii="Sylfaen" w:eastAsia="Times New Roman" w:hAnsi="Sylfaen" w:cs="Sylfaen"/>
          <w:bCs/>
          <w:smallCaps/>
          <w:noProof/>
          <w:color w:val="000000" w:themeColor="text1"/>
          <w:lang w:val="ka-GE" w:eastAsia="zh-CN"/>
        </w:rPr>
        <w:t>ებუ</w:t>
      </w:r>
      <w:r w:rsidRPr="009248C3">
        <w:rPr>
          <w:rFonts w:ascii="Sylfaen" w:eastAsia="Times New Roman" w:hAnsi="Sylfaen" w:cs="Sylfaen"/>
          <w:bCs/>
          <w:smallCaps/>
          <w:noProof/>
          <w:color w:val="000000" w:themeColor="text1"/>
          <w:lang w:val="ka-GE" w:eastAsia="zh-CN"/>
        </w:rPr>
        <w:t>ლ პაცი</w:t>
      </w:r>
      <w:r>
        <w:rPr>
          <w:rFonts w:ascii="Sylfaen" w:eastAsia="Times New Roman" w:hAnsi="Sylfaen" w:cs="Sylfaen"/>
          <w:bCs/>
          <w:smallCaps/>
          <w:noProof/>
          <w:color w:val="000000" w:themeColor="text1"/>
          <w:lang w:val="ka-GE" w:eastAsia="zh-CN"/>
        </w:rPr>
        <w:t>ენტთა 16</w:t>
      </w:r>
      <w:r w:rsidRPr="009248C3">
        <w:rPr>
          <w:rFonts w:ascii="Sylfaen" w:eastAsia="Times New Roman" w:hAnsi="Sylfaen" w:cs="Sylfaen"/>
          <w:bCs/>
          <w:smallCaps/>
          <w:noProof/>
          <w:color w:val="000000" w:themeColor="text1"/>
          <w:lang w:val="ka-GE" w:eastAsia="zh-CN"/>
        </w:rPr>
        <w:t xml:space="preserve">%  ქვეითია, </w:t>
      </w:r>
      <w:r>
        <w:rPr>
          <w:rFonts w:ascii="Sylfaen" w:eastAsia="Times New Roman" w:hAnsi="Sylfaen" w:cs="Sylfaen"/>
          <w:bCs/>
          <w:smallCaps/>
          <w:noProof/>
          <w:color w:val="000000" w:themeColor="text1"/>
          <w:lang w:val="ka-GE" w:eastAsia="zh-CN"/>
        </w:rPr>
        <w:t xml:space="preserve">ხოლო </w:t>
      </w:r>
      <w:r w:rsidRPr="009248C3">
        <w:rPr>
          <w:rFonts w:ascii="Sylfaen" w:eastAsia="Times New Roman" w:hAnsi="Sylfaen" w:cs="Sylfaen"/>
          <w:bCs/>
          <w:smallCaps/>
          <w:noProof/>
          <w:color w:val="000000" w:themeColor="text1"/>
          <w:lang w:val="ka-GE" w:eastAsia="zh-CN"/>
        </w:rPr>
        <w:t>16% მსუბუქი მანქანის, 4</w:t>
      </w:r>
      <w:r w:rsidRPr="00493495">
        <w:rPr>
          <w:rFonts w:ascii="Sylfaen" w:eastAsia="Times New Roman" w:hAnsi="Sylfaen" w:cs="Sylfaen"/>
          <w:bCs/>
          <w:smallCaps/>
          <w:noProof/>
          <w:color w:val="000000" w:themeColor="text1"/>
          <w:lang w:val="ka-GE" w:eastAsia="zh-CN"/>
        </w:rPr>
        <w:t>% ორ და სამ თვლია</w:t>
      </w:r>
      <w:r w:rsidRPr="009248C3">
        <w:rPr>
          <w:rFonts w:ascii="Sylfaen" w:eastAsia="Times New Roman" w:hAnsi="Sylfaen" w:cs="Sylfaen"/>
          <w:bCs/>
          <w:smallCaps/>
          <w:noProof/>
          <w:color w:val="000000" w:themeColor="text1"/>
          <w:lang w:val="ka-GE" w:eastAsia="zh-CN"/>
        </w:rPr>
        <w:t>ნ მოტოციკლეტის, 1</w:t>
      </w:r>
      <w:r w:rsidRPr="00493495">
        <w:rPr>
          <w:rFonts w:ascii="Sylfaen" w:eastAsia="Times New Roman" w:hAnsi="Sylfaen" w:cs="Sylfaen"/>
          <w:bCs/>
          <w:smallCaps/>
          <w:noProof/>
          <w:color w:val="000000" w:themeColor="text1"/>
          <w:lang w:val="ka-GE" w:eastAsia="zh-CN"/>
        </w:rPr>
        <w:t>% ა</w:t>
      </w:r>
      <w:r>
        <w:rPr>
          <w:rFonts w:ascii="Sylfaen" w:eastAsia="Times New Roman" w:hAnsi="Sylfaen" w:cs="Sylfaen"/>
          <w:bCs/>
          <w:smallCaps/>
          <w:noProof/>
          <w:color w:val="000000" w:themeColor="text1"/>
          <w:lang w:val="ka-GE" w:eastAsia="zh-CN"/>
        </w:rPr>
        <w:t>ვტობუსის,</w:t>
      </w:r>
      <w:r w:rsidRPr="009248C3">
        <w:rPr>
          <w:rFonts w:ascii="Sylfaen" w:eastAsia="Times New Roman" w:hAnsi="Sylfaen" w:cs="Sylfaen"/>
          <w:bCs/>
          <w:smallCaps/>
          <w:noProof/>
          <w:color w:val="000000" w:themeColor="text1"/>
          <w:lang w:val="ka-GE" w:eastAsia="zh-CN"/>
        </w:rPr>
        <w:t xml:space="preserve"> სატვირთო მანქან</w:t>
      </w:r>
      <w:r>
        <w:rPr>
          <w:rFonts w:ascii="Sylfaen" w:eastAsia="Times New Roman" w:hAnsi="Sylfaen" w:cs="Sylfaen"/>
          <w:bCs/>
          <w:smallCaps/>
          <w:noProof/>
          <w:color w:val="000000" w:themeColor="text1"/>
          <w:lang w:val="ka-GE" w:eastAsia="zh-CN"/>
        </w:rPr>
        <w:t>ის, ფურგონის, 2% საჰაერო ტრანსპორტის, 1% სხვა სახმელეთო ტრანსპორტის და 59</w:t>
      </w:r>
      <w:r w:rsidRPr="009248C3">
        <w:rPr>
          <w:rFonts w:ascii="Sylfaen" w:eastAsia="Times New Roman" w:hAnsi="Sylfaen" w:cs="Sylfaen"/>
          <w:bCs/>
          <w:smallCaps/>
          <w:noProof/>
          <w:color w:val="000000" w:themeColor="text1"/>
          <w:lang w:val="ka-GE" w:eastAsia="zh-CN"/>
        </w:rPr>
        <w:t xml:space="preserve">% </w:t>
      </w:r>
      <w:r>
        <w:rPr>
          <w:rFonts w:ascii="Sylfaen" w:eastAsia="Times New Roman" w:hAnsi="Sylfaen" w:cs="Sylfaen"/>
          <w:bCs/>
          <w:smallCaps/>
          <w:noProof/>
          <w:color w:val="000000" w:themeColor="text1"/>
          <w:lang w:val="ka-GE" w:eastAsia="zh-CN"/>
        </w:rPr>
        <w:t xml:space="preserve"> სხვა დაუზუსტებელი ტრანსპორტის მგზავრია (სურათი </w:t>
      </w:r>
      <w:r w:rsidR="00A1441C">
        <w:rPr>
          <w:rFonts w:ascii="Sylfaen" w:eastAsia="Times New Roman" w:hAnsi="Sylfaen" w:cs="Sylfaen"/>
          <w:bCs/>
          <w:smallCaps/>
          <w:noProof/>
          <w:color w:val="000000" w:themeColor="text1"/>
          <w:lang w:val="ka-GE" w:eastAsia="zh-CN"/>
        </w:rPr>
        <w:t>130</w:t>
      </w:r>
      <w:r>
        <w:rPr>
          <w:rFonts w:ascii="Sylfaen" w:eastAsia="Times New Roman" w:hAnsi="Sylfaen" w:cs="Sylfaen"/>
          <w:bCs/>
          <w:smallCaps/>
          <w:noProof/>
          <w:color w:val="000000" w:themeColor="text1"/>
          <w:lang w:val="ka-GE" w:eastAsia="zh-CN"/>
        </w:rPr>
        <w:t xml:space="preserve">). </w:t>
      </w:r>
    </w:p>
    <w:p w:rsidR="00A905AC" w:rsidRPr="000222FD" w:rsidRDefault="00A905AC" w:rsidP="00A905AC">
      <w:pPr>
        <w:spacing w:after="0" w:line="240" w:lineRule="auto"/>
        <w:jc w:val="both"/>
        <w:rPr>
          <w:rFonts w:ascii="Sylfaen" w:eastAsia="Times New Roman" w:hAnsi="Sylfaen" w:cs="Times New Roman"/>
          <w:iCs/>
          <w:lang w:val="ka-GE" w:eastAsia="ru-RU"/>
        </w:rPr>
      </w:pPr>
      <w:r w:rsidRPr="000222FD">
        <w:rPr>
          <w:rFonts w:ascii="Sylfaen" w:eastAsia="Times New Roman" w:hAnsi="Sylfaen" w:cs="Times New Roman"/>
          <w:iCs/>
          <w:lang w:val="ka-GE" w:eastAsia="ru-RU"/>
        </w:rPr>
        <w:t xml:space="preserve">სურათი </w:t>
      </w:r>
      <w:r w:rsidR="00A1441C" w:rsidRPr="000222FD">
        <w:rPr>
          <w:rFonts w:ascii="Sylfaen" w:eastAsia="Times New Roman" w:hAnsi="Sylfaen" w:cs="Times New Roman"/>
          <w:iCs/>
          <w:lang w:val="ka-GE" w:eastAsia="ru-RU"/>
        </w:rPr>
        <w:t>130</w:t>
      </w:r>
      <w:r w:rsidRPr="000222FD">
        <w:rPr>
          <w:rFonts w:ascii="Sylfaen" w:eastAsia="Times New Roman" w:hAnsi="Sylfaen" w:cs="Times New Roman"/>
          <w:iCs/>
          <w:lang w:eastAsia="ru-RU"/>
        </w:rPr>
        <w:t>.</w:t>
      </w:r>
      <w:r w:rsidRPr="000222FD">
        <w:rPr>
          <w:rFonts w:ascii="Sylfaen" w:eastAsia="Times New Roman" w:hAnsi="Sylfaen" w:cs="Times New Roman"/>
          <w:iCs/>
          <w:lang w:val="ka-GE" w:eastAsia="ru-RU"/>
        </w:rPr>
        <w:t xml:space="preserve"> </w:t>
      </w:r>
      <w:r w:rsidRPr="000222FD">
        <w:rPr>
          <w:rFonts w:ascii="Sylfaen" w:eastAsia="Times New Roman" w:hAnsi="Sylfaen" w:cs="Sylfaen"/>
          <w:bCs/>
          <w:smallCaps/>
          <w:noProof/>
          <w:color w:val="000000" w:themeColor="text1"/>
          <w:lang w:val="ka-GE" w:eastAsia="zh-CN"/>
        </w:rPr>
        <w:t>საგზაო-სატრანსპორტო შემთხვევების შედეგად ჰოსპიტალიზებულ</w:t>
      </w:r>
      <w:r w:rsidRPr="000222FD">
        <w:rPr>
          <w:rFonts w:ascii="Sylfaen" w:eastAsia="Times New Roman" w:hAnsi="Sylfaen" w:cs="Times New Roman"/>
          <w:iCs/>
          <w:lang w:val="ka-GE" w:eastAsia="ru-RU"/>
        </w:rPr>
        <w:t xml:space="preserve"> პაციენტთა  ხვედრითი წილი </w:t>
      </w:r>
      <w:r w:rsidRPr="000222FD">
        <w:rPr>
          <w:rFonts w:ascii="Sylfaen" w:eastAsia="Times New Roman" w:hAnsi="Sylfaen" w:cs="Sylfaen"/>
          <w:bCs/>
          <w:smallCaps/>
          <w:noProof/>
          <w:color w:val="000000" w:themeColor="text1"/>
          <w:lang w:val="ka-GE" w:eastAsia="zh-CN"/>
        </w:rPr>
        <w:t xml:space="preserve"> </w:t>
      </w:r>
      <w:r w:rsidRPr="000222FD">
        <w:rPr>
          <w:rFonts w:ascii="Sylfaen" w:eastAsia="Times New Roman" w:hAnsi="Sylfaen" w:cs="Times New Roman"/>
          <w:iCs/>
          <w:lang w:val="ka-GE" w:eastAsia="ru-RU"/>
        </w:rPr>
        <w:t xml:space="preserve"> </w:t>
      </w:r>
      <w:r w:rsidRPr="000222FD">
        <w:rPr>
          <w:rFonts w:ascii="Sylfaen" w:eastAsia="Times New Roman" w:hAnsi="Sylfaen" w:cs="Sylfaen"/>
          <w:bCs/>
          <w:smallCaps/>
          <w:noProof/>
          <w:color w:val="000000" w:themeColor="text1"/>
          <w:lang w:val="ka-GE" w:eastAsia="zh-CN"/>
        </w:rPr>
        <w:t xml:space="preserve">გარეგანი მიზეზების მიხედვით, </w:t>
      </w:r>
      <w:r w:rsidRPr="000222FD">
        <w:rPr>
          <w:rFonts w:ascii="Sylfaen" w:eastAsia="Times New Roman" w:hAnsi="Sylfaen" w:cs="Times New Roman"/>
          <w:iCs/>
          <w:lang w:eastAsia="ru-RU"/>
        </w:rPr>
        <w:t>201</w:t>
      </w:r>
      <w:r w:rsidRPr="000222FD">
        <w:rPr>
          <w:rFonts w:ascii="Sylfaen" w:eastAsia="Times New Roman" w:hAnsi="Sylfaen" w:cs="Times New Roman"/>
          <w:iCs/>
          <w:lang w:val="ka-GE" w:eastAsia="ru-RU"/>
        </w:rPr>
        <w:t xml:space="preserve">6       </w:t>
      </w:r>
    </w:p>
    <w:p w:rsidR="00A905AC" w:rsidRPr="00036073" w:rsidRDefault="00A905AC" w:rsidP="00A905AC">
      <w:pPr>
        <w:spacing w:after="0"/>
        <w:jc w:val="center"/>
        <w:rPr>
          <w:rFonts w:ascii="Sylfaen" w:eastAsia="Times New Roman" w:hAnsi="Sylfaen" w:cs="Times New Roman"/>
          <w:b/>
          <w:iCs/>
          <w:sz w:val="20"/>
          <w:szCs w:val="20"/>
          <w:lang w:val="ka-GE" w:eastAsia="ru-RU"/>
        </w:rPr>
      </w:pPr>
      <w:r w:rsidRPr="00AB153F">
        <w:rPr>
          <w:rFonts w:ascii="Sylfaen" w:eastAsia="Times New Roman" w:hAnsi="Sylfaen" w:cs="Times New Roman"/>
          <w:b/>
          <w:iCs/>
          <w:lang w:val="ka-GE" w:eastAsia="ru-RU"/>
        </w:rPr>
        <w:t xml:space="preserve">                                                                                                         </w:t>
      </w:r>
    </w:p>
    <w:p w:rsidR="00A905AC" w:rsidRDefault="00A905AC" w:rsidP="00A905AC">
      <w:pPr>
        <w:jc w:val="both"/>
        <w:rPr>
          <w:rFonts w:ascii="Sylfaen" w:hAnsi="Sylfaen"/>
          <w:lang w:val="ka-GE"/>
        </w:rPr>
      </w:pPr>
      <w:r>
        <w:rPr>
          <w:rFonts w:ascii="Sylfaen" w:eastAsia="Times New Roman" w:hAnsi="Sylfaen" w:cs="Sylfaen"/>
          <w:bCs/>
          <w:smallCaps/>
          <w:noProof/>
          <w:color w:val="000000" w:themeColor="text1"/>
        </w:rPr>
        <w:drawing>
          <wp:inline distT="0" distB="0" distL="0" distR="0" wp14:anchorId="1A4256C8" wp14:editId="7E0807A6">
            <wp:extent cx="5867400" cy="2667000"/>
            <wp:effectExtent l="38100" t="0" r="0" b="0"/>
            <wp:docPr id="460" name="Chart 4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A905AC" w:rsidRPr="00DC3A7F" w:rsidRDefault="00A905AC" w:rsidP="00A905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Sylfaen" w:hAnsi="Sylfaen"/>
          <w:sz w:val="24"/>
          <w:szCs w:val="24"/>
          <w:lang w:val="ka-GE"/>
        </w:rPr>
      </w:pPr>
      <w:r>
        <w:rPr>
          <w:rFonts w:ascii="Sylfaen" w:eastAsia="Times New Roman" w:hAnsi="Sylfaen" w:cs="Sylfaen"/>
          <w:bCs/>
          <w:smallCaps/>
          <w:noProof/>
          <w:color w:val="000000" w:themeColor="text1"/>
          <w:lang w:val="ka-GE" w:eastAsia="zh-CN"/>
        </w:rPr>
        <w:t>აღნიშნული მონაცემები</w:t>
      </w:r>
      <w:r>
        <w:rPr>
          <w:rFonts w:ascii="Sylfaen" w:eastAsia="Times New Roman" w:hAnsi="Sylfaen" w:cs="Sylfaen"/>
          <w:bCs/>
          <w:smallCaps/>
          <w:noProof/>
          <w:color w:val="000000" w:themeColor="text1"/>
          <w:lang w:eastAsia="zh-CN"/>
        </w:rPr>
        <w:t xml:space="preserve"> </w:t>
      </w:r>
      <w:r>
        <w:rPr>
          <w:rFonts w:ascii="Sylfaen" w:eastAsia="Times New Roman" w:hAnsi="Sylfaen" w:cs="Sylfaen"/>
          <w:bCs/>
          <w:smallCaps/>
          <w:noProof/>
          <w:color w:val="000000" w:themeColor="text1"/>
          <w:lang w:val="ka-GE" w:eastAsia="zh-CN"/>
        </w:rPr>
        <w:t xml:space="preserve">შეუძლებელია რეალობას  შეესაბამებოდეს და სატრანსპორტო შემთხვევების შედეგად ჰოსპიტალიზებული პაციენტების სამედიცინო ბარათებში  გარეგანი მიზეზების ამსახველი </w:t>
      </w:r>
      <w:r>
        <w:rPr>
          <w:rFonts w:ascii="Sylfaen" w:eastAsia="Times New Roman" w:hAnsi="Sylfaen" w:cs="Sylfaen"/>
          <w:bCs/>
          <w:smallCaps/>
          <w:noProof/>
          <w:color w:val="000000" w:themeColor="text1"/>
          <w:lang w:eastAsia="zh-CN"/>
        </w:rPr>
        <w:t>ICD 10</w:t>
      </w:r>
      <w:r>
        <w:rPr>
          <w:rFonts w:ascii="Sylfaen" w:eastAsia="Times New Roman" w:hAnsi="Sylfaen" w:cs="Sylfaen"/>
          <w:bCs/>
          <w:smallCaps/>
          <w:noProof/>
          <w:color w:val="000000" w:themeColor="text1"/>
          <w:lang w:val="ka-GE" w:eastAsia="zh-CN"/>
        </w:rPr>
        <w:t xml:space="preserve"> კოდის არაკორექტულ  გამოყენებაზე მიუთითებს.   აღნიშნული გარემოება საქათველოში 2016 წელს </w:t>
      </w:r>
      <w:r w:rsidRPr="00393182">
        <w:rPr>
          <w:rFonts w:ascii="Sylfaen" w:hAnsi="Sylfaen"/>
          <w:lang w:val="ka-GE"/>
        </w:rPr>
        <w:t xml:space="preserve">დაავადებათა კონტროლისა და საზოგადოებრივი ჯანმრთელობის ეროვნული ცენტრის </w:t>
      </w:r>
      <w:r>
        <w:rPr>
          <w:rFonts w:ascii="Sylfaen" w:hAnsi="Sylfaen"/>
          <w:lang w:val="ka-GE"/>
        </w:rPr>
        <w:t xml:space="preserve">მიერ </w:t>
      </w:r>
      <w:r>
        <w:rPr>
          <w:rFonts w:ascii="Sylfaen" w:eastAsia="Times New Roman" w:hAnsi="Sylfaen" w:cs="Sylfaen"/>
          <w:bCs/>
          <w:smallCaps/>
          <w:noProof/>
          <w:color w:val="000000" w:themeColor="text1"/>
          <w:lang w:val="ka-GE" w:eastAsia="zh-CN"/>
        </w:rPr>
        <w:t xml:space="preserve"> განხორციელებულმა პილოტურმა პროექტმაც </w:t>
      </w:r>
      <w:r w:rsidRPr="00D35CF7">
        <w:rPr>
          <w:rFonts w:ascii="Sylfaen" w:eastAsia="Times New Roman" w:hAnsi="Sylfaen" w:cs="Times New Roman"/>
          <w:lang w:val="ka-GE"/>
        </w:rPr>
        <w:t>„</w:t>
      </w:r>
      <w:r w:rsidRPr="00D35CF7">
        <w:rPr>
          <w:rFonts w:ascii="Sylfaen" w:hAnsi="Sylfaen"/>
          <w:lang w:val="ka-GE"/>
        </w:rPr>
        <w:t>ქვეითების ტრავმატიზმზე ეპიდზედამხედველობის სისტემის გაუმჯობესება საგზაო შემთხვევების პრევენციის</w:t>
      </w:r>
      <w:r w:rsidRPr="00D35CF7">
        <w:rPr>
          <w:rFonts w:ascii="Sylfaen" w:hAnsi="Sylfaen"/>
        </w:rPr>
        <w:t xml:space="preserve"> </w:t>
      </w:r>
      <w:r w:rsidRPr="00D35CF7">
        <w:rPr>
          <w:rFonts w:ascii="Sylfaen" w:hAnsi="Sylfaen"/>
          <w:lang w:val="ka-GE"/>
        </w:rPr>
        <w:t>მიზნით“</w:t>
      </w:r>
      <w:r>
        <w:rPr>
          <w:rFonts w:ascii="Sylfaen" w:hAnsi="Sylfaen"/>
          <w:lang w:val="ka-GE"/>
        </w:rPr>
        <w:t xml:space="preserve"> </w:t>
      </w:r>
      <w:r>
        <w:rPr>
          <w:rFonts w:ascii="Sylfaen" w:eastAsia="Times New Roman" w:hAnsi="Sylfaen" w:cs="Sylfaen"/>
          <w:bCs/>
          <w:smallCaps/>
          <w:noProof/>
          <w:color w:val="000000" w:themeColor="text1"/>
          <w:lang w:val="ka-GE" w:eastAsia="zh-CN"/>
        </w:rPr>
        <w:t xml:space="preserve">დაადასტურა. კვლევამ ცხადყო, რომ </w:t>
      </w:r>
      <w:r w:rsidRPr="00D35CF7">
        <w:rPr>
          <w:rFonts w:ascii="Sylfaen" w:hAnsi="Sylfaen"/>
          <w:lang w:val="ka-GE"/>
        </w:rPr>
        <w:t>სამედიცინო ბარათების დიდ უმრავლესობაში არ არის მითითებული ტრავმის გარეგანი მიზეზები ICD-10 რუბრიკების მიხედვით, შესაბამისად, არ არის ინფორმაცია ტრავმის გარეგანი მიზეზის, ლოკაციის და სხვა გარემოებების შესახებ. აქედან გამომდინარე</w:t>
      </w:r>
      <w:r>
        <w:rPr>
          <w:rFonts w:ascii="Sylfaen" w:hAnsi="Sylfaen"/>
          <w:lang w:val="ka-GE"/>
        </w:rPr>
        <w:t>,</w:t>
      </w:r>
      <w:r w:rsidRPr="00D35CF7">
        <w:rPr>
          <w:rFonts w:ascii="Sylfaen" w:hAnsi="Sylfaen"/>
          <w:lang w:val="ka-GE"/>
        </w:rPr>
        <w:t xml:space="preserve"> </w:t>
      </w:r>
      <w:r w:rsidRPr="00D35CF7">
        <w:rPr>
          <w:rFonts w:ascii="Sylfaen" w:eastAsia="Times New Roman" w:hAnsi="Sylfaen" w:cs="Times New Roman"/>
          <w:lang w:val="ka-GE" w:eastAsia="ru-RU"/>
        </w:rPr>
        <w:t>ჰოსპიტალური სერვისების მიმწოდებელი სამედიცინო დაწესებულებების საანგარიშგებო ფორმებში შეტანილი ტრავმის გარეგანი მიზეზის შემაფასებელი კოდები ხშირ შემთხვევაში არ შეესაბამება სინამდვილ</w:t>
      </w:r>
      <w:r>
        <w:rPr>
          <w:rFonts w:ascii="Sylfaen" w:eastAsia="Times New Roman" w:hAnsi="Sylfaen" w:cs="Times New Roman"/>
          <w:lang w:val="ka-GE" w:eastAsia="ru-RU"/>
        </w:rPr>
        <w:t>ეს და არ ასახავს რეალურ სურათს.</w:t>
      </w:r>
      <w:r w:rsidRPr="00570B8A">
        <w:rPr>
          <w:rFonts w:ascii="Sylfaen" w:hAnsi="Sylfaen"/>
          <w:sz w:val="24"/>
          <w:szCs w:val="24"/>
          <w:lang w:val="ka-GE"/>
        </w:rPr>
        <w:t xml:space="preserve"> </w:t>
      </w:r>
      <w:r w:rsidRPr="00654082">
        <w:rPr>
          <w:rFonts w:ascii="Sylfaen" w:hAnsi="Sylfaen"/>
          <w:lang w:val="ka-GE"/>
        </w:rPr>
        <w:t>ამ პრობლემის მოსაგვარებლად და ტრავმატიზმზე ეპიდზედამხედველობის გაუმჯობესების მიზნით</w:t>
      </w:r>
      <w:r>
        <w:rPr>
          <w:rFonts w:ascii="Sylfaen" w:hAnsi="Sylfaen"/>
          <w:lang w:val="ka-GE"/>
        </w:rPr>
        <w:t>,</w:t>
      </w:r>
      <w:r w:rsidRPr="00654082">
        <w:rPr>
          <w:rFonts w:ascii="Sylfaen" w:hAnsi="Sylfaen"/>
          <w:lang w:val="ka-GE"/>
        </w:rPr>
        <w:t xml:space="preserve"> აუცილებელია </w:t>
      </w:r>
      <w:r w:rsidRPr="00654082">
        <w:rPr>
          <w:rFonts w:ascii="Sylfaen" w:hAnsi="Sylfaen" w:cs="Sylfaen"/>
          <w:bCs/>
          <w:lang w:val="ka-GE"/>
        </w:rPr>
        <w:t>სამედიცინო დაწესებულებებში სტაციონარული სამედიცინო დოკუმენტაციის „წარმოების წესის დამტკიცების შესახებ</w:t>
      </w:r>
      <w:r w:rsidRPr="00654082">
        <w:rPr>
          <w:rFonts w:ascii="Sylfaen" w:hAnsi="Sylfaen"/>
          <w:lang w:val="ka-GE"/>
        </w:rPr>
        <w:t xml:space="preserve">‘’ საქართველოს შრომის, ჯანმრთელობისა და სოციალური დაცვის მინისტრის 2009 წლის </w:t>
      </w:r>
      <w:r w:rsidRPr="00654082">
        <w:rPr>
          <w:rFonts w:ascii="Sylfaen" w:hAnsi="Sylfaen"/>
        </w:rPr>
        <w:t xml:space="preserve"> 19 </w:t>
      </w:r>
      <w:r w:rsidRPr="00654082">
        <w:rPr>
          <w:rFonts w:ascii="Sylfaen" w:hAnsi="Sylfaen"/>
          <w:lang w:val="ka-GE"/>
        </w:rPr>
        <w:t>მარტის</w:t>
      </w:r>
      <w:r>
        <w:rPr>
          <w:rFonts w:ascii="Sylfaen" w:hAnsi="Sylfaen"/>
          <w:lang w:val="ka-GE"/>
        </w:rPr>
        <w:t xml:space="preserve">  #</w:t>
      </w:r>
      <w:r w:rsidRPr="00654082">
        <w:rPr>
          <w:rFonts w:ascii="Sylfaen" w:hAnsi="Sylfaen"/>
          <w:lang w:val="ka-GE"/>
        </w:rPr>
        <w:t>108  ბრძანებაში და „ამბულატორიული</w:t>
      </w:r>
      <w:r w:rsidRPr="00654082">
        <w:rPr>
          <w:lang w:val="ka-GE"/>
        </w:rPr>
        <w:t xml:space="preserve"> </w:t>
      </w:r>
      <w:r w:rsidRPr="00654082">
        <w:rPr>
          <w:rFonts w:ascii="Sylfaen" w:hAnsi="Sylfaen"/>
          <w:lang w:val="ka-GE"/>
        </w:rPr>
        <w:t>სამედიცინო</w:t>
      </w:r>
      <w:r w:rsidRPr="00654082">
        <w:rPr>
          <w:lang w:val="ka-GE"/>
        </w:rPr>
        <w:t xml:space="preserve"> </w:t>
      </w:r>
      <w:r w:rsidRPr="00654082">
        <w:rPr>
          <w:rFonts w:ascii="Sylfaen" w:hAnsi="Sylfaen"/>
          <w:lang w:val="ka-GE"/>
        </w:rPr>
        <w:t>დოკუმენტაციის</w:t>
      </w:r>
      <w:r w:rsidRPr="00654082">
        <w:rPr>
          <w:lang w:val="ka-GE"/>
        </w:rPr>
        <w:t xml:space="preserve"> </w:t>
      </w:r>
      <w:r w:rsidRPr="00654082">
        <w:rPr>
          <w:rFonts w:ascii="Sylfaen" w:hAnsi="Sylfaen"/>
          <w:lang w:val="ka-GE"/>
        </w:rPr>
        <w:t>წარმოების</w:t>
      </w:r>
      <w:r w:rsidRPr="00654082">
        <w:rPr>
          <w:lang w:val="ka-GE"/>
        </w:rPr>
        <w:t xml:space="preserve"> </w:t>
      </w:r>
      <w:r w:rsidRPr="00654082">
        <w:rPr>
          <w:rFonts w:ascii="Sylfaen" w:hAnsi="Sylfaen"/>
          <w:lang w:val="ka-GE"/>
        </w:rPr>
        <w:t>წესის შესახებ“ 2011 წლის 15 აგვისტოს  №01-41/ნ ბრძანებაში ცვლილების შეტანა და ამბულატორიული და ჰოსპიტალიზებული პაციენტის სამედიცინო ბარათებში სპეციალური, დაზიანების მიზეზის ამსახველი ველის დამატება და შევსებისა და საყოველთაობის უზრუნველყოფა.</w:t>
      </w:r>
    </w:p>
    <w:p w:rsidR="00A905AC" w:rsidRDefault="00A905AC" w:rsidP="00A905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Sylfaen" w:eastAsia="Times New Roman" w:hAnsi="Sylfaen" w:cs="Sylfaen"/>
          <w:bCs/>
          <w:smallCaps/>
          <w:noProof/>
          <w:color w:val="000000" w:themeColor="text1"/>
          <w:lang w:val="ka-GE" w:eastAsia="zh-CN"/>
        </w:rPr>
      </w:pPr>
      <w:r>
        <w:rPr>
          <w:rFonts w:ascii="Sylfaen" w:hAnsi="Sylfaen"/>
          <w:sz w:val="24"/>
          <w:szCs w:val="24"/>
          <w:lang w:val="ka-GE"/>
        </w:rPr>
        <w:t xml:space="preserve">ყურადსაღებია, ის ფაქტი, რომ </w:t>
      </w:r>
      <w:r w:rsidRPr="00C8410D">
        <w:rPr>
          <w:rFonts w:ascii="Sylfaen" w:eastAsia="Times New Roman" w:hAnsi="Sylfaen" w:cs="Sylfaen"/>
          <w:lang w:val="ka-GE" w:eastAsia="ru-RU"/>
        </w:rPr>
        <w:t xml:space="preserve">ჰოსპიტალური სერვისების მიმწოდებელ დაწესებულებებში </w:t>
      </w:r>
      <w:r w:rsidRPr="00C8410D">
        <w:rPr>
          <w:rFonts w:ascii="Sylfaen" w:eastAsia="Times New Roman" w:hAnsi="Sylfaen" w:cs="Sylfaen"/>
          <w:lang w:eastAsia="ru-RU"/>
        </w:rPr>
        <w:t>“</w:t>
      </w:r>
      <w:r w:rsidRPr="00C8410D">
        <w:rPr>
          <w:rFonts w:ascii="Sylfaen" w:eastAsia="Times New Roman" w:hAnsi="Sylfaen" w:cs="Sylfaen"/>
          <w:lang w:val="ka-GE" w:eastAsia="ru-RU"/>
        </w:rPr>
        <w:t>ტრავმების, მოწამვლების და გარეგანი მიზეზების ზემოქმედების ზოგიერთი სხვა შედეგების</w:t>
      </w:r>
      <w:r w:rsidRPr="00C8410D">
        <w:rPr>
          <w:rFonts w:ascii="Sylfaen" w:eastAsia="Times New Roman" w:hAnsi="Sylfaen" w:cs="Sylfaen"/>
          <w:lang w:eastAsia="ru-RU"/>
        </w:rPr>
        <w:t>”</w:t>
      </w:r>
      <w:r w:rsidRPr="00C8410D">
        <w:rPr>
          <w:rFonts w:ascii="Sylfaen" w:eastAsia="Times New Roman" w:hAnsi="Sylfaen" w:cs="Sylfaen"/>
          <w:lang w:val="ka-GE" w:eastAsia="ru-RU"/>
        </w:rPr>
        <w:t xml:space="preserve"> </w:t>
      </w:r>
      <w:r w:rsidRPr="00C8410D">
        <w:rPr>
          <w:rFonts w:ascii="Sylfaen" w:eastAsia="Times New Roman" w:hAnsi="Sylfaen" w:cs="Times New Roman"/>
          <w:color w:val="000000" w:themeColor="text1"/>
          <w:lang w:val="ka-GE" w:eastAsia="ru-RU"/>
        </w:rPr>
        <w:t xml:space="preserve">დკსჯ&amp;ეც–ში წარდგენილი ანგარიშგების მიხედვით, </w:t>
      </w:r>
      <w:r>
        <w:rPr>
          <w:rFonts w:ascii="Sylfaen" w:eastAsia="Times New Roman" w:hAnsi="Sylfaen" w:cs="Sylfaen"/>
          <w:bCs/>
          <w:smallCaps/>
          <w:noProof/>
          <w:color w:val="000000" w:themeColor="text1"/>
          <w:lang w:val="ka-GE" w:eastAsia="zh-CN"/>
        </w:rPr>
        <w:t>201</w:t>
      </w:r>
      <w:r>
        <w:rPr>
          <w:rFonts w:ascii="Sylfaen" w:eastAsia="Times New Roman" w:hAnsi="Sylfaen" w:cs="Sylfaen"/>
          <w:bCs/>
          <w:smallCaps/>
          <w:noProof/>
          <w:color w:val="000000" w:themeColor="text1"/>
          <w:lang w:eastAsia="zh-CN"/>
        </w:rPr>
        <w:t>6</w:t>
      </w:r>
      <w:r w:rsidRPr="00C8410D">
        <w:rPr>
          <w:rFonts w:ascii="Sylfaen" w:eastAsia="Times New Roman" w:hAnsi="Sylfaen" w:cs="Sylfaen"/>
          <w:bCs/>
          <w:smallCaps/>
          <w:noProof/>
          <w:color w:val="000000" w:themeColor="text1"/>
          <w:lang w:val="ka-GE" w:eastAsia="zh-CN"/>
        </w:rPr>
        <w:t xml:space="preserve"> წელს </w:t>
      </w:r>
      <w:r>
        <w:rPr>
          <w:rFonts w:ascii="Sylfaen" w:eastAsia="Times New Roman" w:hAnsi="Sylfaen" w:cs="Sylfaen"/>
          <w:bCs/>
          <w:smallCaps/>
          <w:noProof/>
          <w:color w:val="000000" w:themeColor="text1"/>
          <w:lang w:val="ka-GE" w:eastAsia="zh-CN"/>
        </w:rPr>
        <w:t xml:space="preserve">საქართველოს სტაციონარებში  </w:t>
      </w:r>
      <w:r>
        <w:rPr>
          <w:rFonts w:ascii="Sylfaen" w:hAnsi="Sylfaen"/>
          <w:sz w:val="24"/>
          <w:szCs w:val="24"/>
          <w:lang w:val="ka-GE"/>
        </w:rPr>
        <w:t xml:space="preserve"> </w:t>
      </w:r>
      <w:r>
        <w:rPr>
          <w:rFonts w:ascii="Sylfaen" w:eastAsia="Times New Roman" w:hAnsi="Sylfaen" w:cs="Sylfaen"/>
          <w:bCs/>
          <w:smallCaps/>
          <w:noProof/>
          <w:color w:val="000000" w:themeColor="text1"/>
          <w:lang w:val="ka-GE" w:eastAsia="zh-CN"/>
        </w:rPr>
        <w:t xml:space="preserve">გაურკვეველი განზრახვით დაზიანებისა და თავდასხმის შედეგად დაშავებული 3123 </w:t>
      </w:r>
      <w:r w:rsidRPr="00C8410D">
        <w:rPr>
          <w:rFonts w:ascii="Sylfaen" w:eastAsia="Times New Roman" w:hAnsi="Sylfaen" w:cs="Sylfaen"/>
          <w:bCs/>
          <w:smallCaps/>
          <w:noProof/>
          <w:color w:val="000000" w:themeColor="text1"/>
          <w:lang w:val="ka-GE" w:eastAsia="zh-CN"/>
        </w:rPr>
        <w:t>პაცი</w:t>
      </w:r>
      <w:r>
        <w:rPr>
          <w:rFonts w:ascii="Sylfaen" w:eastAsia="Times New Roman" w:hAnsi="Sylfaen" w:cs="Sylfaen"/>
          <w:bCs/>
          <w:smallCaps/>
          <w:noProof/>
          <w:color w:val="000000" w:themeColor="text1"/>
          <w:lang w:val="ka-GE" w:eastAsia="zh-CN"/>
        </w:rPr>
        <w:t>ენტი იყო ჰოსპიტალიზებული, მათ შორის 1090 ქალია. შესაძლოა ვივარაუდოთ, რომ მათი უმრავლესობა ოჯახური ძალადობის მსხვერპლია. გაურკვეველი განზრახვით დაზიანებისა და თავდასხმის შედეგად დაშავებული</w:t>
      </w:r>
      <w:r>
        <w:rPr>
          <w:rFonts w:ascii="Sylfaen" w:eastAsia="Times New Roman" w:hAnsi="Sylfaen" w:cs="Times New Roman"/>
          <w:iCs/>
          <w:lang w:val="ka-GE" w:eastAsia="ru-RU"/>
        </w:rPr>
        <w:t xml:space="preserve"> ჰოსპიტალიზებული ქალბატონების</w:t>
      </w:r>
      <w:r w:rsidRPr="00A27D88">
        <w:rPr>
          <w:rFonts w:ascii="Sylfaen" w:eastAsia="Times New Roman" w:hAnsi="Sylfaen" w:cs="Sylfaen"/>
          <w:bCs/>
          <w:smallCaps/>
          <w:noProof/>
          <w:color w:val="000000" w:themeColor="text1"/>
          <w:lang w:val="ka-GE" w:eastAsia="zh-CN"/>
        </w:rPr>
        <w:t xml:space="preserve"> ასა</w:t>
      </w:r>
      <w:r>
        <w:rPr>
          <w:rFonts w:ascii="Sylfaen" w:eastAsia="Times New Roman" w:hAnsi="Sylfaen" w:cs="Sylfaen"/>
          <w:bCs/>
          <w:smallCaps/>
          <w:noProof/>
          <w:color w:val="000000" w:themeColor="text1"/>
          <w:lang w:val="ka-GE" w:eastAsia="zh-CN"/>
        </w:rPr>
        <w:t>კობრივი გადანაწილება  ასეთია: 25%</w:t>
      </w:r>
      <w:r w:rsidR="002A0A77">
        <w:rPr>
          <w:rFonts w:ascii="Sylfaen" w:eastAsia="Times New Roman" w:hAnsi="Sylfaen" w:cs="Sylfaen"/>
          <w:bCs/>
          <w:smallCaps/>
          <w:noProof/>
          <w:color w:val="000000" w:themeColor="text1"/>
          <w:lang w:val="ka-GE" w:eastAsia="zh-CN"/>
        </w:rPr>
        <w:t xml:space="preserve"> </w:t>
      </w:r>
      <w:r>
        <w:rPr>
          <w:rFonts w:ascii="Sylfaen" w:eastAsia="Times New Roman" w:hAnsi="Sylfaen" w:cs="Sylfaen"/>
          <w:bCs/>
          <w:smallCaps/>
          <w:noProof/>
          <w:color w:val="000000" w:themeColor="text1"/>
          <w:lang w:val="ka-GE" w:eastAsia="zh-CN"/>
        </w:rPr>
        <w:t xml:space="preserve">- 60 და მეტი ასაკის, 21% 18-30 წლის, 16% 31-45 წლის, 15% 46-60 წლის, 14% 1-7 წლის და 9% 8-17 წლის ასაკობრივ კატეგორიაში. მამაკაცებში განსხვავებული სურათია დაშავებულთა უდიდესი წილი 57% 18-45 წლის ასაკობრივ კატეგორიას მიეკუთვნება  (სურათი </w:t>
      </w:r>
      <w:r w:rsidR="00A1441C">
        <w:rPr>
          <w:rFonts w:ascii="Sylfaen" w:eastAsia="Times New Roman" w:hAnsi="Sylfaen" w:cs="Sylfaen"/>
          <w:bCs/>
          <w:smallCaps/>
          <w:noProof/>
          <w:color w:val="000000" w:themeColor="text1"/>
          <w:lang w:val="ka-GE" w:eastAsia="zh-CN"/>
        </w:rPr>
        <w:t>131</w:t>
      </w:r>
      <w:r>
        <w:rPr>
          <w:rFonts w:ascii="Sylfaen" w:eastAsia="Times New Roman" w:hAnsi="Sylfaen" w:cs="Sylfaen"/>
          <w:bCs/>
          <w:smallCaps/>
          <w:noProof/>
          <w:color w:val="000000" w:themeColor="text1"/>
          <w:lang w:val="ka-GE" w:eastAsia="zh-CN"/>
        </w:rPr>
        <w:t>).</w:t>
      </w:r>
    </w:p>
    <w:p w:rsidR="00A905AC" w:rsidRDefault="00A905AC" w:rsidP="00A905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Sylfaen" w:hAnsi="Sylfaen"/>
          <w:sz w:val="24"/>
          <w:szCs w:val="24"/>
          <w:lang w:val="ka-GE"/>
        </w:rPr>
      </w:pPr>
    </w:p>
    <w:p w:rsidR="00A905AC" w:rsidRPr="000222FD" w:rsidRDefault="00A905AC" w:rsidP="00A905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Sylfaen" w:hAnsi="Sylfaen"/>
          <w:sz w:val="24"/>
          <w:szCs w:val="24"/>
          <w:lang w:val="ka-GE"/>
        </w:rPr>
      </w:pPr>
      <w:r w:rsidRPr="000222FD">
        <w:rPr>
          <w:rFonts w:ascii="Sylfaen" w:eastAsia="Times New Roman" w:hAnsi="Sylfaen" w:cs="Sylfaen"/>
          <w:bCs/>
          <w:smallCaps/>
          <w:noProof/>
          <w:color w:val="000000" w:themeColor="text1"/>
          <w:lang w:val="ka-GE" w:eastAsia="zh-CN"/>
        </w:rPr>
        <w:t>სურათი 1</w:t>
      </w:r>
      <w:r w:rsidR="00E51562" w:rsidRPr="000222FD">
        <w:rPr>
          <w:rFonts w:ascii="Sylfaen" w:eastAsia="Times New Roman" w:hAnsi="Sylfaen" w:cs="Sylfaen"/>
          <w:bCs/>
          <w:smallCaps/>
          <w:noProof/>
          <w:color w:val="000000" w:themeColor="text1"/>
          <w:lang w:val="ka-GE" w:eastAsia="zh-CN"/>
        </w:rPr>
        <w:t>3</w:t>
      </w:r>
      <w:r w:rsidR="00A1441C" w:rsidRPr="000222FD">
        <w:rPr>
          <w:rFonts w:ascii="Sylfaen" w:eastAsia="Times New Roman" w:hAnsi="Sylfaen" w:cs="Sylfaen"/>
          <w:bCs/>
          <w:smallCaps/>
          <w:noProof/>
          <w:color w:val="000000" w:themeColor="text1"/>
          <w:lang w:val="ka-GE" w:eastAsia="zh-CN"/>
        </w:rPr>
        <w:t>1</w:t>
      </w:r>
      <w:r w:rsidRPr="000222FD">
        <w:rPr>
          <w:rFonts w:ascii="Sylfaen" w:eastAsia="Times New Roman" w:hAnsi="Sylfaen" w:cs="Sylfaen"/>
          <w:bCs/>
          <w:smallCaps/>
          <w:noProof/>
          <w:color w:val="000000" w:themeColor="text1"/>
          <w:lang w:eastAsia="zh-CN"/>
        </w:rPr>
        <w:t>.</w:t>
      </w:r>
      <w:r w:rsidRPr="000222FD">
        <w:rPr>
          <w:rFonts w:ascii="Sylfaen" w:eastAsia="Times New Roman" w:hAnsi="Sylfaen" w:cs="Sylfaen"/>
          <w:bCs/>
          <w:smallCaps/>
          <w:noProof/>
          <w:color w:val="000000" w:themeColor="text1"/>
          <w:sz w:val="20"/>
          <w:szCs w:val="20"/>
          <w:lang w:eastAsia="zh-CN"/>
        </w:rPr>
        <w:t xml:space="preserve"> </w:t>
      </w:r>
      <w:r w:rsidRPr="000222FD">
        <w:rPr>
          <w:rFonts w:ascii="Sylfaen" w:eastAsia="Times New Roman" w:hAnsi="Sylfaen" w:cs="Sylfaen"/>
          <w:bCs/>
          <w:smallCaps/>
          <w:noProof/>
          <w:color w:val="000000" w:themeColor="text1"/>
          <w:lang w:val="ka-GE" w:eastAsia="zh-CN"/>
        </w:rPr>
        <w:t>გაურკვეველი განზრახვით დაზიანება და თავდასხმის შედეგად</w:t>
      </w:r>
      <w:r w:rsidRPr="000222FD">
        <w:rPr>
          <w:rFonts w:ascii="Sylfaen" w:eastAsia="Times New Roman" w:hAnsi="Sylfaen" w:cs="Times New Roman"/>
          <w:iCs/>
          <w:lang w:val="ka-GE" w:eastAsia="ru-RU"/>
        </w:rPr>
        <w:t xml:space="preserve"> ჰოსპიტალიზებული პაციენტების გადანაწილება სქესისა და ასაკობრივი ჯგუფების მიხედვით</w:t>
      </w:r>
    </w:p>
    <w:p w:rsidR="00A905AC" w:rsidRPr="008F0709" w:rsidRDefault="00A905AC" w:rsidP="00A905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ascii="Sylfaen" w:hAnsi="Sylfaen"/>
          <w:b/>
          <w:sz w:val="20"/>
          <w:szCs w:val="20"/>
          <w:lang w:val="ka-GE"/>
        </w:rPr>
      </w:pPr>
      <w:r w:rsidRPr="008F0709">
        <w:rPr>
          <w:rFonts w:ascii="Sylfaen" w:hAnsi="Sylfaen"/>
          <w:b/>
          <w:sz w:val="20"/>
          <w:szCs w:val="20"/>
          <w:lang w:val="ka-GE"/>
        </w:rPr>
        <w:t xml:space="preserve">                                                                                                                                  </w:t>
      </w:r>
    </w:p>
    <w:p w:rsidR="00A905AC" w:rsidRDefault="00A905AC" w:rsidP="00A905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0" w:lineRule="atLeast"/>
        <w:jc w:val="both"/>
        <w:rPr>
          <w:rFonts w:ascii="Sylfaen" w:hAnsi="Sylfaen"/>
          <w:sz w:val="24"/>
          <w:szCs w:val="24"/>
          <w:lang w:val="ka-GE"/>
        </w:rPr>
      </w:pPr>
      <w:r>
        <w:rPr>
          <w:rFonts w:ascii="Sylfaen" w:hAnsi="Sylfaen"/>
          <w:noProof/>
        </w:rPr>
        <w:drawing>
          <wp:inline distT="0" distB="0" distL="0" distR="0" wp14:anchorId="151A7912" wp14:editId="33A3747E">
            <wp:extent cx="5943600" cy="2038350"/>
            <wp:effectExtent l="0" t="0" r="0" b="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A905AC" w:rsidRDefault="00A905AC" w:rsidP="00A905AC">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0" w:lineRule="atLeast"/>
        <w:jc w:val="both"/>
        <w:rPr>
          <w:rFonts w:ascii="Sylfaen" w:hAnsi="Sylfaen"/>
          <w:sz w:val="24"/>
          <w:szCs w:val="24"/>
          <w:lang w:val="ka-GE"/>
        </w:rPr>
      </w:pPr>
    </w:p>
    <w:p w:rsidR="00A905AC" w:rsidRPr="00683DFC" w:rsidRDefault="00A905AC" w:rsidP="00A905AC">
      <w:pPr>
        <w:autoSpaceDE w:val="0"/>
        <w:autoSpaceDN w:val="0"/>
        <w:adjustRightInd w:val="0"/>
        <w:spacing w:after="120"/>
        <w:jc w:val="both"/>
        <w:rPr>
          <w:rFonts w:ascii="Sylfaen" w:eastAsia="Sylfaen" w:hAnsi="Sylfaen"/>
          <w:lang w:val="ka-GE"/>
        </w:rPr>
      </w:pPr>
      <w:r>
        <w:rPr>
          <w:rFonts w:ascii="Sylfaen" w:hAnsi="Sylfaen" w:cs="Sylfaen"/>
          <w:lang w:val="ka-GE"/>
        </w:rPr>
        <w:t>მიუხედავად იმისა, რომ ბოლო პერიოდში ქართული საზოგადოება ქალთა მიმართ ძალადობისადმი უფრო გახსნილი და შეუწყნარებელი გახდა, ეს პრობლემა საკმაოდ აქტუალურია საქართველოში,</w:t>
      </w:r>
      <w:r>
        <w:rPr>
          <w:rFonts w:ascii="Sylfaen" w:hAnsi="Sylfaen" w:cs="Sylfaen"/>
          <w:shd w:val="clear" w:color="auto" w:fill="FFFFFF"/>
          <w:lang w:val="ka-GE"/>
        </w:rPr>
        <w:t xml:space="preserve"> </w:t>
      </w:r>
      <w:r w:rsidRPr="00F304CE">
        <w:rPr>
          <w:rFonts w:ascii="Sylfaen" w:hAnsi="Sylfaen" w:cs="Sylfaen"/>
          <w:shd w:val="clear" w:color="auto" w:fill="FFFFFF"/>
          <w:lang w:val="ka-GE"/>
        </w:rPr>
        <w:t>თუმცა ტაბუირებული თემაა და იშვიათად ხდება მისი გამჟღავნება. შინაგან</w:t>
      </w:r>
      <w:r w:rsidRPr="00F304CE">
        <w:rPr>
          <w:rFonts w:ascii="Sylfaen" w:hAnsi="Sylfaen" w:cs="Arial"/>
          <w:shd w:val="clear" w:color="auto" w:fill="FFFFFF"/>
          <w:lang w:val="ka-GE"/>
        </w:rPr>
        <w:t xml:space="preserve"> </w:t>
      </w:r>
      <w:r>
        <w:rPr>
          <w:rFonts w:ascii="Sylfaen" w:hAnsi="Sylfaen" w:cs="Arial"/>
          <w:shd w:val="clear" w:color="auto" w:fill="FFFFFF"/>
          <w:lang w:val="ka-GE"/>
        </w:rPr>
        <w:t xml:space="preserve"> </w:t>
      </w:r>
      <w:r w:rsidRPr="00F304CE">
        <w:rPr>
          <w:rFonts w:ascii="Sylfaen" w:hAnsi="Sylfaen" w:cs="Sylfaen"/>
          <w:shd w:val="clear" w:color="auto" w:fill="FFFFFF"/>
          <w:lang w:val="ka-GE"/>
        </w:rPr>
        <w:t>საქმეთა</w:t>
      </w:r>
      <w:r w:rsidRPr="00F304CE">
        <w:rPr>
          <w:rFonts w:ascii="Sylfaen" w:hAnsi="Sylfaen" w:cs="Arial"/>
          <w:shd w:val="clear" w:color="auto" w:fill="FFFFFF"/>
          <w:lang w:val="ka-GE"/>
        </w:rPr>
        <w:t xml:space="preserve"> </w:t>
      </w:r>
      <w:r w:rsidRPr="00F304CE">
        <w:rPr>
          <w:rFonts w:ascii="Sylfaen" w:hAnsi="Sylfaen" w:cs="Sylfaen"/>
          <w:shd w:val="clear" w:color="auto" w:fill="FFFFFF"/>
          <w:lang w:val="ka-GE"/>
        </w:rPr>
        <w:t>სამინისტროს</w:t>
      </w:r>
      <w:r w:rsidRPr="00F304CE">
        <w:rPr>
          <w:rFonts w:ascii="Sylfaen" w:hAnsi="Sylfaen" w:cs="Arial"/>
          <w:shd w:val="clear" w:color="auto" w:fill="FFFFFF"/>
          <w:lang w:val="ka-GE"/>
        </w:rPr>
        <w:t xml:space="preserve"> </w:t>
      </w:r>
      <w:r w:rsidRPr="00F304CE">
        <w:rPr>
          <w:rFonts w:ascii="Sylfaen" w:hAnsi="Sylfaen" w:cs="Sylfaen"/>
          <w:shd w:val="clear" w:color="auto" w:fill="FFFFFF"/>
          <w:lang w:val="ka-GE"/>
        </w:rPr>
        <w:t>ინფორმაციით</w:t>
      </w:r>
      <w:r w:rsidRPr="00F304CE">
        <w:rPr>
          <w:rFonts w:ascii="Sylfaen" w:hAnsi="Sylfaen" w:cs="Arial"/>
          <w:shd w:val="clear" w:color="auto" w:fill="FFFFFF"/>
          <w:lang w:val="ka-GE"/>
        </w:rPr>
        <w:t>,</w:t>
      </w:r>
      <w:r>
        <w:rPr>
          <w:rFonts w:ascii="Sylfaen" w:hAnsi="Sylfaen" w:cs="Arial"/>
          <w:shd w:val="clear" w:color="auto" w:fill="FFFFFF"/>
          <w:lang w:val="ka-GE"/>
        </w:rPr>
        <w:t xml:space="preserve"> </w:t>
      </w:r>
      <w:r>
        <w:rPr>
          <w:rFonts w:ascii="Sylfaen" w:hAnsi="Sylfaen" w:cs="Sylfaen"/>
          <w:lang w:val="ka-GE"/>
        </w:rPr>
        <w:t xml:space="preserve">2015 წლის განმავლობაში ოჯახური ძალადობის მსხვერპლი 2301 ქალი და 337 მამაკაცი გახდა. ძალადობის მსხვერპლ ქალებში ყველაზე დიდი წილი 25–44 ასაკობრივ შუალედზე მოდის. კვლევები ადასტურებენ, რომ ქალთა 78%-ს მიაჩნია, რომ ძალადობა მისი ოჯხის პრობლემაა და იქვე უნდა გადაწყდეს. </w:t>
      </w:r>
      <w:r>
        <w:rPr>
          <w:rFonts w:ascii="Sylfaen" w:hAnsi="Sylfaen"/>
          <w:lang w:val="ka-GE"/>
        </w:rPr>
        <w:t xml:space="preserve">ოჯახის ასეთი აღქმა მონაცემთა სიმწირის ერთ-ერთი მთავარი ფაქტორია. </w:t>
      </w:r>
      <w:r w:rsidRPr="00683DFC">
        <w:rPr>
          <w:rFonts w:ascii="Sylfaen" w:hAnsi="Sylfaen"/>
          <w:lang w:val="ka-GE"/>
        </w:rPr>
        <w:t>მონაცემთა სიმწირე თავი</w:t>
      </w:r>
      <w:r>
        <w:rPr>
          <w:rFonts w:ascii="Sylfaen" w:hAnsi="Sylfaen"/>
          <w:lang w:val="ka-GE"/>
        </w:rPr>
        <w:t xml:space="preserve">ს </w:t>
      </w:r>
      <w:r w:rsidRPr="00683DFC">
        <w:rPr>
          <w:rFonts w:ascii="Sylfaen" w:hAnsi="Sylfaen"/>
          <w:lang w:val="ka-GE"/>
        </w:rPr>
        <w:t>მხრივ</w:t>
      </w:r>
      <w:r>
        <w:rPr>
          <w:rFonts w:ascii="Sylfaen" w:hAnsi="Sylfaen"/>
          <w:lang w:val="ka-GE"/>
        </w:rPr>
        <w:t>,</w:t>
      </w:r>
      <w:r w:rsidRPr="00683DFC">
        <w:rPr>
          <w:rFonts w:ascii="Sylfaen" w:hAnsi="Sylfaen"/>
          <w:lang w:val="ka-GE"/>
        </w:rPr>
        <w:t xml:space="preserve"> </w:t>
      </w:r>
      <w:r w:rsidRPr="00683DFC">
        <w:rPr>
          <w:rFonts w:ascii="Sylfaen" w:eastAsia="Sylfaen" w:hAnsi="Sylfaen"/>
          <w:lang w:val="ka-GE"/>
        </w:rPr>
        <w:t xml:space="preserve">პრობლემის დასაძლევად ეფექტური პოლიტიკისა და მექანიზმების შემუშავებისათვის </w:t>
      </w:r>
      <w:r w:rsidRPr="00683DFC">
        <w:rPr>
          <w:rFonts w:ascii="Sylfaen" w:hAnsi="Sylfaen"/>
          <w:lang w:val="ka-GE"/>
        </w:rPr>
        <w:t xml:space="preserve">მნიშვნელოვან </w:t>
      </w:r>
      <w:r w:rsidRPr="00683DFC">
        <w:rPr>
          <w:rFonts w:ascii="Sylfaen" w:eastAsia="Sylfaen" w:hAnsi="Sylfaen"/>
          <w:lang w:val="ka-GE"/>
        </w:rPr>
        <w:t>დამაბრკოლებელ გარემოებას წარმოადგენს.</w:t>
      </w:r>
    </w:p>
    <w:p w:rsidR="00A905AC" w:rsidRDefault="00A905AC" w:rsidP="00A905AC">
      <w:pPr>
        <w:jc w:val="center"/>
      </w:pPr>
    </w:p>
    <w:p w:rsidR="00ED61A2" w:rsidRDefault="00ED61A2" w:rsidP="00ED61A2">
      <w:pPr>
        <w:spacing w:line="276" w:lineRule="auto"/>
        <w:jc w:val="center"/>
        <w:rPr>
          <w:rFonts w:ascii="Sylfaen" w:hAnsi="Sylfaen" w:cs="Sylfaen"/>
          <w:b/>
          <w:color w:val="002060"/>
          <w:sz w:val="28"/>
          <w:szCs w:val="28"/>
          <w:lang w:val="ka-GE"/>
        </w:rPr>
      </w:pPr>
      <w:r w:rsidRPr="007E5F56">
        <w:rPr>
          <w:rFonts w:ascii="Sylfaen" w:hAnsi="Sylfaen" w:cs="Sylfaen"/>
          <w:b/>
          <w:color w:val="002060"/>
          <w:sz w:val="28"/>
          <w:szCs w:val="28"/>
        </w:rPr>
        <w:t>საჭმლის</w:t>
      </w:r>
      <w:r w:rsidRPr="007E5F56">
        <w:rPr>
          <w:b/>
          <w:color w:val="002060"/>
          <w:sz w:val="28"/>
          <w:szCs w:val="28"/>
        </w:rPr>
        <w:t xml:space="preserve"> </w:t>
      </w:r>
      <w:r w:rsidRPr="007E5F56">
        <w:rPr>
          <w:rFonts w:ascii="Sylfaen" w:hAnsi="Sylfaen" w:cs="Sylfaen"/>
          <w:b/>
          <w:color w:val="002060"/>
          <w:sz w:val="28"/>
          <w:szCs w:val="28"/>
        </w:rPr>
        <w:t>მომნელებელი</w:t>
      </w:r>
      <w:r w:rsidRPr="007E5F56">
        <w:rPr>
          <w:b/>
          <w:color w:val="002060"/>
          <w:sz w:val="28"/>
          <w:szCs w:val="28"/>
        </w:rPr>
        <w:t xml:space="preserve"> </w:t>
      </w:r>
      <w:r w:rsidRPr="007E5F56">
        <w:rPr>
          <w:rFonts w:ascii="Sylfaen" w:hAnsi="Sylfaen" w:cs="Sylfaen"/>
          <w:b/>
          <w:color w:val="002060"/>
          <w:sz w:val="28"/>
          <w:szCs w:val="28"/>
        </w:rPr>
        <w:t>სისტემის</w:t>
      </w:r>
      <w:r w:rsidRPr="007E5F56">
        <w:rPr>
          <w:b/>
          <w:color w:val="002060"/>
          <w:sz w:val="28"/>
          <w:szCs w:val="28"/>
        </w:rPr>
        <w:t xml:space="preserve"> </w:t>
      </w:r>
      <w:r w:rsidRPr="007E5F56">
        <w:rPr>
          <w:rFonts w:ascii="Sylfaen" w:hAnsi="Sylfaen" w:cs="Sylfaen"/>
          <w:b/>
          <w:color w:val="002060"/>
          <w:sz w:val="28"/>
          <w:szCs w:val="28"/>
        </w:rPr>
        <w:t>დაავადებე</w:t>
      </w:r>
      <w:r w:rsidRPr="007E5F56">
        <w:rPr>
          <w:rFonts w:ascii="Sylfaen" w:hAnsi="Sylfaen" w:cs="Sylfaen"/>
          <w:b/>
          <w:color w:val="002060"/>
          <w:sz w:val="28"/>
          <w:szCs w:val="28"/>
          <w:lang w:val="ka-GE"/>
        </w:rPr>
        <w:t>ბი</w:t>
      </w:r>
    </w:p>
    <w:p w:rsidR="00ED61A2" w:rsidRPr="009115D2" w:rsidRDefault="00ED61A2" w:rsidP="00ED61A2">
      <w:pPr>
        <w:spacing w:line="276" w:lineRule="auto"/>
        <w:jc w:val="center"/>
        <w:rPr>
          <w:rFonts w:ascii="Sylfaen" w:hAnsi="Sylfaen"/>
          <w:color w:val="002060"/>
          <w:sz w:val="20"/>
          <w:szCs w:val="20"/>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ჯანმრთელობის მსოფლიო ორგანიზაციის  შეფასებითი მონაცემებით, 2015 წელს საჭმლის მომნელებელი სისტემის დაავადებები არაგადამდებ დაავადებათა შორის სიკვდილიანობის მეოთხე მიზეზს წარმოადგენს</w:t>
      </w:r>
      <w:r>
        <w:rPr>
          <w:rFonts w:ascii="Sylfaen" w:hAnsi="Sylfaen"/>
          <w:lang w:val="ka-GE"/>
        </w:rPr>
        <w:t xml:space="preserve"> </w:t>
      </w:r>
      <w:r w:rsidRPr="00A827CC">
        <w:rPr>
          <w:rFonts w:ascii="Sylfaen" w:hAnsi="Sylfaen"/>
          <w:lang w:val="ka-GE"/>
        </w:rPr>
        <w:t>მსოფლიოში (დაავადებათა ძირითადი ჯგუფების მიხედვით; კარდიოვასკულური, ავთვისებიანი ახალწარმონაქმნების და რესპირატორული დაავადებების შემდეგ) (სურათი 1</w:t>
      </w:r>
      <w:r>
        <w:rPr>
          <w:rFonts w:ascii="Sylfaen" w:hAnsi="Sylfaen"/>
          <w:lang w:val="ka-GE"/>
        </w:rPr>
        <w:t>32</w:t>
      </w:r>
      <w:r w:rsidRPr="00A827CC">
        <w:rPr>
          <w:rFonts w:ascii="Sylfaen" w:hAnsi="Sylfaen"/>
          <w:lang w:val="ka-GE"/>
        </w:rPr>
        <w:t>).</w:t>
      </w:r>
    </w:p>
    <w:p w:rsidR="00ED61A2" w:rsidRDefault="00ED61A2" w:rsidP="00ED61A2">
      <w:pPr>
        <w:spacing w:line="276" w:lineRule="auto"/>
        <w:jc w:val="both"/>
        <w:rPr>
          <w:rFonts w:ascii="Sylfaen" w:hAnsi="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სურათი 1</w:t>
      </w:r>
      <w:r>
        <w:rPr>
          <w:rFonts w:ascii="Sylfaen" w:hAnsi="Sylfaen"/>
          <w:lang w:val="ka-GE"/>
        </w:rPr>
        <w:t>32</w:t>
      </w:r>
      <w:r w:rsidRPr="00A827CC">
        <w:rPr>
          <w:rFonts w:ascii="Sylfaen" w:hAnsi="Sylfaen"/>
          <w:lang w:val="ka-GE"/>
        </w:rPr>
        <w:t xml:space="preserve">. აგდ სიკვდილიანობის გამომწვევი </w:t>
      </w:r>
      <w:r w:rsidRPr="009115D2">
        <w:rPr>
          <w:rFonts w:ascii="Sylfaen" w:hAnsi="Sylfaen"/>
          <w:bCs/>
          <w:lang w:val="ka-GE"/>
        </w:rPr>
        <w:t>ოთხი</w:t>
      </w:r>
      <w:r w:rsidRPr="00A827CC">
        <w:rPr>
          <w:rFonts w:ascii="Sylfaen" w:hAnsi="Sylfaen"/>
          <w:b/>
          <w:bCs/>
          <w:lang w:val="ka-GE"/>
        </w:rPr>
        <w:t xml:space="preserve"> </w:t>
      </w:r>
      <w:r w:rsidRPr="00A827CC">
        <w:rPr>
          <w:rFonts w:ascii="Sylfaen" w:hAnsi="Sylfaen"/>
          <w:lang w:val="ka-GE"/>
        </w:rPr>
        <w:t>უხშირესი მიზეზი, სიკვდილიანობის უხეში მაჩვენებლების მიხედვით</w:t>
      </w:r>
    </w:p>
    <w:p w:rsidR="00ED61A2" w:rsidRDefault="00ED61A2" w:rsidP="00ED61A2">
      <w:pPr>
        <w:spacing w:line="276" w:lineRule="auto"/>
        <w:jc w:val="both"/>
        <w:rPr>
          <w:rFonts w:ascii="Sylfaen" w:hAnsi="Sylfaen"/>
          <w:lang w:val="ka-GE"/>
        </w:rPr>
      </w:pPr>
      <w:r w:rsidRPr="009E4FA5">
        <w:rPr>
          <w:rFonts w:ascii="Sylfaen" w:hAnsi="Sylfaen"/>
          <w:noProof/>
        </w:rPr>
        <w:drawing>
          <wp:inline distT="0" distB="0" distL="0" distR="0" wp14:anchorId="6A1C62CD" wp14:editId="5E0752F9">
            <wp:extent cx="5940425" cy="2838450"/>
            <wp:effectExtent l="0" t="0" r="3175"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5940425" cy="2838450"/>
                    </a:xfrm>
                    <a:prstGeom prst="rect">
                      <a:avLst/>
                    </a:prstGeom>
                    <a:ln>
                      <a:noFill/>
                    </a:ln>
                  </pic:spPr>
                </pic:pic>
              </a:graphicData>
            </a:graphic>
          </wp:inline>
        </w:drawing>
      </w:r>
    </w:p>
    <w:p w:rsidR="00ED61A2" w:rsidRDefault="00ED61A2" w:rsidP="00ED61A2">
      <w:pPr>
        <w:spacing w:line="276" w:lineRule="auto"/>
        <w:jc w:val="both"/>
        <w:rPr>
          <w:rFonts w:ascii="Sylfaen" w:hAnsi="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ჯანმრთელობის მსოფლიო ორგანიზაციის  შეფასებითი მონაცემებით, 2015 წელს მსოფლიოში საჭმლის მომნელებელი სისტემის დაავადებებით გარდაცვალების 2</w:t>
      </w:r>
      <w:r w:rsidRPr="00A827CC">
        <w:rPr>
          <w:rFonts w:ascii="Sylfaen" w:hAnsi="Sylfaen"/>
        </w:rPr>
        <w:t xml:space="preserve"> </w:t>
      </w:r>
      <w:r w:rsidRPr="00A827CC">
        <w:rPr>
          <w:rFonts w:ascii="Sylfaen" w:hAnsi="Sylfaen"/>
          <w:lang w:val="ka-GE"/>
        </w:rPr>
        <w:t>346 869</w:t>
      </w:r>
      <w:r w:rsidRPr="00A827CC">
        <w:rPr>
          <w:rFonts w:ascii="Sylfaen" w:hAnsi="Sylfaen"/>
        </w:rPr>
        <w:t xml:space="preserve"> </w:t>
      </w:r>
      <w:r w:rsidRPr="00A827CC">
        <w:rPr>
          <w:rFonts w:ascii="Sylfaen" w:hAnsi="Sylfaen"/>
          <w:lang w:val="ka-GE"/>
        </w:rPr>
        <w:t>შემთხვევა</w:t>
      </w:r>
      <w:r>
        <w:rPr>
          <w:rFonts w:ascii="Sylfaen" w:hAnsi="Sylfaen"/>
          <w:lang w:val="ka-GE"/>
        </w:rPr>
        <w:t xml:space="preserve"> </w:t>
      </w:r>
      <w:r w:rsidRPr="00A827CC">
        <w:rPr>
          <w:rFonts w:ascii="Sylfaen" w:hAnsi="Sylfaen"/>
          <w:lang w:val="ka-GE"/>
        </w:rPr>
        <w:t>აღირიცხა, რაც საერთო სიკვდილიანობის 4,</w:t>
      </w:r>
      <w:r w:rsidRPr="00A827CC">
        <w:rPr>
          <w:rFonts w:ascii="Sylfaen" w:hAnsi="Sylfaen"/>
        </w:rPr>
        <w:t>2</w:t>
      </w:r>
      <w:r w:rsidRPr="00A827CC">
        <w:rPr>
          <w:rFonts w:ascii="Sylfaen" w:hAnsi="Sylfaen"/>
          <w:lang w:val="ka-GE"/>
        </w:rPr>
        <w:t>-ს % შეადგენდა. 2015 წლის შეფასებითი მონაცემებით, საჭმლის მომნელებელი სისტემის დაავადებებიდან გარდაცვლილთა დიდი რიცხვით გამოირჩეო</w:t>
      </w:r>
      <w:r>
        <w:rPr>
          <w:rFonts w:ascii="Sylfaen" w:hAnsi="Sylfaen"/>
          <w:lang w:val="ka-GE"/>
        </w:rPr>
        <w:t>და ღვიძლის ციროზი</w:t>
      </w:r>
      <w:r w:rsidRPr="00A827CC">
        <w:rPr>
          <w:rFonts w:ascii="Sylfaen" w:hAnsi="Sylfaen"/>
          <w:lang w:val="ka-GE"/>
        </w:rPr>
        <w:t xml:space="preserve"> (1</w:t>
      </w:r>
      <w:r w:rsidRPr="00A827CC">
        <w:rPr>
          <w:rFonts w:ascii="Sylfaen" w:hAnsi="Sylfaen"/>
        </w:rPr>
        <w:t xml:space="preserve"> </w:t>
      </w:r>
      <w:r w:rsidRPr="00A827CC">
        <w:rPr>
          <w:rFonts w:ascii="Sylfaen" w:hAnsi="Sylfaen"/>
          <w:lang w:val="ka-GE"/>
        </w:rPr>
        <w:t>161 914</w:t>
      </w:r>
      <w:r w:rsidRPr="00A827CC">
        <w:rPr>
          <w:rFonts w:ascii="Sylfaen" w:hAnsi="Sylfaen"/>
        </w:rPr>
        <w:t xml:space="preserve"> </w:t>
      </w:r>
      <w:r>
        <w:rPr>
          <w:rFonts w:ascii="Sylfaen" w:hAnsi="Sylfaen"/>
          <w:lang w:val="ka-GE"/>
        </w:rPr>
        <w:t>გარდაცვლილი მსოფლიოში</w:t>
      </w:r>
      <w:r w:rsidRPr="00A827CC">
        <w:rPr>
          <w:rFonts w:ascii="Sylfaen" w:hAnsi="Sylfaen"/>
          <w:lang w:val="ka-GE"/>
        </w:rPr>
        <w:t>), რამაც 201</w:t>
      </w:r>
      <w:r w:rsidRPr="00A827CC">
        <w:rPr>
          <w:rFonts w:ascii="Sylfaen" w:hAnsi="Sylfaen"/>
        </w:rPr>
        <w:t>5</w:t>
      </w:r>
      <w:r w:rsidRPr="00A827CC">
        <w:rPr>
          <w:rFonts w:ascii="Sylfaen" w:hAnsi="Sylfaen"/>
          <w:lang w:val="ka-GE"/>
        </w:rPr>
        <w:t xml:space="preserve"> წელს საერთო სიკვდილიანობის 2,1% შეადგინა.</w:t>
      </w:r>
      <w:r>
        <w:rPr>
          <w:rStyle w:val="FootnoteReference"/>
          <w:rFonts w:ascii="Sylfaen" w:hAnsi="Sylfaen"/>
          <w:lang w:val="ka-GE"/>
        </w:rPr>
        <w:footnoteReference w:id="60"/>
      </w:r>
    </w:p>
    <w:p w:rsidR="00ED61A2" w:rsidRPr="00A827CC" w:rsidRDefault="00ED61A2" w:rsidP="00ED61A2">
      <w:pPr>
        <w:spacing w:line="276" w:lineRule="auto"/>
        <w:jc w:val="both"/>
        <w:rPr>
          <w:rFonts w:ascii="Sylfaen" w:hAnsi="Sylfaen"/>
          <w:lang w:val="ka-GE"/>
        </w:rPr>
      </w:pPr>
      <w:r w:rsidRPr="00A827CC">
        <w:rPr>
          <w:rFonts w:ascii="Sylfaen" w:hAnsi="Sylfaen"/>
          <w:lang w:val="ka-GE"/>
        </w:rPr>
        <w:t xml:space="preserve">ჯანმრთელობის მსოფლიო ორგანიზაციის  შეფასებითი მონაცემებით 2015 წელს </w:t>
      </w:r>
      <w:r>
        <w:rPr>
          <w:rFonts w:ascii="Sylfaen" w:hAnsi="Sylfaen"/>
          <w:lang w:val="ka-GE"/>
        </w:rPr>
        <w:t>მსოფლიოში</w:t>
      </w:r>
      <w:r w:rsidRPr="00A827CC">
        <w:rPr>
          <w:rFonts w:ascii="Sylfaen" w:hAnsi="Sylfaen"/>
          <w:lang w:val="ka-GE"/>
        </w:rPr>
        <w:t xml:space="preserve"> საჭმლის მომნელებელი სისტემის დაავადებებზე 87 126 222 </w:t>
      </w:r>
      <w:r>
        <w:rPr>
          <w:rFonts w:ascii="Sylfaen" w:hAnsi="Sylfaen"/>
          <w:lang w:val="ka-GE"/>
        </w:rPr>
        <w:t xml:space="preserve">შრომის უუნარობით </w:t>
      </w:r>
      <w:r w:rsidRPr="00A827CC">
        <w:rPr>
          <w:rFonts w:ascii="Sylfaen" w:hAnsi="Sylfaen"/>
          <w:lang w:val="ka-GE"/>
        </w:rPr>
        <w:t>დაკარგული სიცოცხლის წელი (</w:t>
      </w:r>
      <w:r w:rsidRPr="00A827CC">
        <w:rPr>
          <w:rFonts w:ascii="Sylfaen" w:hAnsi="Sylfaen"/>
        </w:rPr>
        <w:t>DALYs)</w:t>
      </w:r>
      <w:r w:rsidRPr="009115D2">
        <w:rPr>
          <w:rFonts w:ascii="Sylfaen" w:hAnsi="Sylfaen"/>
          <w:lang w:val="ka-GE"/>
        </w:rPr>
        <w:t xml:space="preserve"> </w:t>
      </w:r>
      <w:r w:rsidRPr="00A827CC">
        <w:rPr>
          <w:rFonts w:ascii="Sylfaen" w:hAnsi="Sylfaen"/>
          <w:lang w:val="ka-GE"/>
        </w:rPr>
        <w:t>მოდიოდა</w:t>
      </w:r>
      <w:r>
        <w:rPr>
          <w:rFonts w:ascii="Sylfaen" w:hAnsi="Sylfaen"/>
        </w:rPr>
        <w:t>,</w:t>
      </w:r>
      <w:r w:rsidRPr="00A827CC">
        <w:rPr>
          <w:rFonts w:ascii="Sylfaen" w:hAnsi="Sylfaen"/>
          <w:lang w:val="ka-GE"/>
        </w:rPr>
        <w:t xml:space="preserve"> მათ შორის,</w:t>
      </w:r>
      <w:r>
        <w:rPr>
          <w:rFonts w:ascii="Sylfaen" w:hAnsi="Sylfaen"/>
          <w:lang w:val="ka-GE"/>
        </w:rPr>
        <w:t xml:space="preserve"> ღვიძლის ციროზზე –</w:t>
      </w:r>
      <w:r w:rsidRPr="00A827CC">
        <w:rPr>
          <w:rFonts w:ascii="Sylfaen" w:hAnsi="Sylfaen"/>
          <w:lang w:val="ka-GE"/>
        </w:rPr>
        <w:t xml:space="preserve"> 41 486 382 წელი</w:t>
      </w:r>
      <w:r>
        <w:rPr>
          <w:rStyle w:val="FootnoteReference"/>
          <w:rFonts w:ascii="Sylfaen" w:hAnsi="Sylfaen"/>
          <w:lang w:val="ka-GE"/>
        </w:rPr>
        <w:footnoteReference w:id="61"/>
      </w:r>
      <w:r w:rsidRPr="00A827CC">
        <w:rPr>
          <w:rFonts w:ascii="Sylfaen" w:hAnsi="Sylfaen"/>
          <w:lang w:val="ka-GE"/>
        </w:rPr>
        <w:t>.</w:t>
      </w:r>
    </w:p>
    <w:p w:rsidR="00ED61A2" w:rsidRPr="00A827CC" w:rsidRDefault="00ED61A2" w:rsidP="00ED61A2">
      <w:pPr>
        <w:spacing w:line="276" w:lineRule="auto"/>
        <w:jc w:val="both"/>
        <w:rPr>
          <w:rFonts w:ascii="Sylfaen" w:hAnsi="Sylfaen"/>
          <w:lang w:val="ka-GE"/>
        </w:rPr>
      </w:pPr>
      <w:r w:rsidRPr="00A827CC">
        <w:rPr>
          <w:rFonts w:ascii="Sylfaen" w:hAnsi="Sylfaen"/>
          <w:lang w:val="ka-GE"/>
        </w:rPr>
        <w:t>საჭმლის მომნელებელი სისტემის დაავადებებით ნაადრევი სიკვდილობის ტენდენცია ევროპის რეგიონში 90-იანი წლების ბოლოდან 2005 წლამდე მზარდია. შემდგომ შეინიშნება მცირედი შემცირება. 2010 წელს ევროპის რეგიონში საჭმლის მომნელებელი სისტემის დაავადებებით ნაადრევი სიკვდილობის ასაკ-სტანდარტიზებული მაჩვენებელი 100 000 მოსახლეზე</w:t>
      </w:r>
      <w:r>
        <w:rPr>
          <w:rFonts w:ascii="Sylfaen" w:hAnsi="Sylfaen"/>
          <w:lang w:val="ka-GE"/>
        </w:rPr>
        <w:t xml:space="preserve"> </w:t>
      </w:r>
      <w:r w:rsidRPr="00A827CC">
        <w:rPr>
          <w:rFonts w:ascii="Sylfaen" w:hAnsi="Sylfaen"/>
          <w:lang w:val="ka-GE"/>
        </w:rPr>
        <w:t>იყო 25</w:t>
      </w:r>
      <w:r>
        <w:rPr>
          <w:rFonts w:ascii="Sylfaen" w:hAnsi="Sylfaen"/>
          <w:lang w:val="ka-GE"/>
        </w:rPr>
        <w:t>;</w:t>
      </w:r>
      <w:r w:rsidRPr="00A827CC">
        <w:rPr>
          <w:rFonts w:ascii="Sylfaen" w:hAnsi="Sylfaen"/>
          <w:lang w:val="ka-GE"/>
        </w:rPr>
        <w:t xml:space="preserve"> 1990 წელთან შედარებით, </w:t>
      </w:r>
      <w:r>
        <w:rPr>
          <w:rFonts w:ascii="Sylfaen" w:hAnsi="Sylfaen"/>
          <w:lang w:val="ka-GE"/>
        </w:rPr>
        <w:t>აღნიშნული მაჩვენებელი 30%-ითაა</w:t>
      </w:r>
      <w:r w:rsidRPr="00A827CC">
        <w:rPr>
          <w:rFonts w:ascii="Sylfaen" w:hAnsi="Sylfaen"/>
          <w:lang w:val="ka-GE"/>
        </w:rPr>
        <w:t xml:space="preserve"> გაზრდილი. </w:t>
      </w:r>
    </w:p>
    <w:p w:rsidR="00ED61A2" w:rsidRPr="00A827CC" w:rsidRDefault="00ED61A2" w:rsidP="00ED61A2">
      <w:pPr>
        <w:spacing w:line="276" w:lineRule="auto"/>
        <w:jc w:val="both"/>
        <w:rPr>
          <w:rFonts w:ascii="Sylfaen" w:hAnsi="Sylfaen"/>
          <w:lang w:val="ka-GE"/>
        </w:rPr>
      </w:pPr>
      <w:r w:rsidRPr="00A827CC">
        <w:rPr>
          <w:rFonts w:ascii="Sylfaen" w:hAnsi="Sylfaen"/>
          <w:lang w:val="ka-GE"/>
        </w:rPr>
        <w:t>ევროპის რეგიონში ღვიძლის ქრონიკული დაავადებებით და ციროზით სიკვდილიანობა ბოლო დეკადის განმავლობაში უცვლელია. ღვიძლის ქრონიკული დაავადებები ასოცირებულია B და C ჰეპატიტებთან, ალკოჰოლის, ტოქსინების და წამლების არასწორ გამოყენებასთან. 2010 წლისათვის ღვიძლის ქრონიკული დაავადებებით და ციროზით ნაადრევი სიკვდილ</w:t>
      </w:r>
      <w:r>
        <w:rPr>
          <w:rFonts w:ascii="Sylfaen" w:hAnsi="Sylfaen"/>
          <w:lang w:val="ka-GE"/>
        </w:rPr>
        <w:t>იან</w:t>
      </w:r>
      <w:r w:rsidRPr="00A827CC">
        <w:rPr>
          <w:rFonts w:ascii="Sylfaen" w:hAnsi="Sylfaen"/>
          <w:lang w:val="ka-GE"/>
        </w:rPr>
        <w:t>ობის მაჩვენებელი ევროპის რ</w:t>
      </w:r>
      <w:r>
        <w:rPr>
          <w:rFonts w:ascii="Sylfaen" w:hAnsi="Sylfaen"/>
          <w:lang w:val="ka-GE"/>
        </w:rPr>
        <w:t>ეგიონში 100 000 მოსახლეზე  14-ს შეადგენდა</w:t>
      </w:r>
      <w:r>
        <w:rPr>
          <w:rStyle w:val="FootnoteReference"/>
          <w:rFonts w:ascii="Sylfaen" w:hAnsi="Sylfaen"/>
          <w:lang w:val="ka-GE"/>
        </w:rPr>
        <w:footnoteReference w:id="62"/>
      </w:r>
      <w:r w:rsidRPr="00A827CC">
        <w:rPr>
          <w:rFonts w:ascii="Sylfaen" w:hAnsi="Sylfaen"/>
          <w:lang w:val="ka-GE"/>
        </w:rPr>
        <w:t xml:space="preserve"> (სურათი </w:t>
      </w:r>
      <w:r>
        <w:rPr>
          <w:rFonts w:ascii="Sylfaen" w:hAnsi="Sylfaen"/>
          <w:lang w:val="ka-GE"/>
        </w:rPr>
        <w:t>133</w:t>
      </w:r>
      <w:r w:rsidRPr="00A827CC">
        <w:rPr>
          <w:rFonts w:ascii="Sylfaen" w:hAnsi="Sylfaen"/>
          <w:lang w:val="ka-GE"/>
        </w:rPr>
        <w:t>).</w:t>
      </w:r>
    </w:p>
    <w:p w:rsidR="00ED61A2" w:rsidRPr="00A827CC" w:rsidRDefault="00ED61A2" w:rsidP="00ED61A2">
      <w:pPr>
        <w:spacing w:line="276" w:lineRule="auto"/>
        <w:jc w:val="both"/>
        <w:rPr>
          <w:rFonts w:ascii="Sylfaen" w:hAnsi="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 xml:space="preserve">სურათი </w:t>
      </w:r>
      <w:r>
        <w:rPr>
          <w:rFonts w:ascii="Sylfaen" w:hAnsi="Sylfaen"/>
          <w:lang w:val="ka-GE"/>
        </w:rPr>
        <w:t>133</w:t>
      </w:r>
      <w:r w:rsidRPr="00A827CC">
        <w:rPr>
          <w:rFonts w:ascii="Sylfaen" w:hAnsi="Sylfaen"/>
          <w:lang w:val="ka-GE"/>
        </w:rPr>
        <w:t>. საჭმლის მომნელებელი სისტემის და ღვიძლის ქრონიკული დაავადებებით გამოწვეული ნაადრევი სიკვდილ</w:t>
      </w:r>
      <w:r>
        <w:rPr>
          <w:rFonts w:ascii="Sylfaen" w:hAnsi="Sylfaen"/>
          <w:lang w:val="ka-GE"/>
        </w:rPr>
        <w:t>იან</w:t>
      </w:r>
      <w:r w:rsidRPr="00A827CC">
        <w:rPr>
          <w:rFonts w:ascii="Sylfaen" w:hAnsi="Sylfaen"/>
          <w:lang w:val="ka-GE"/>
        </w:rPr>
        <w:t>ობის ასაკ-სტანდარტიზებული მაჩვენებელი, ევროპის რეგიონი, 1980-2010</w:t>
      </w:r>
    </w:p>
    <w:p w:rsidR="00ED61A2" w:rsidRDefault="00ED61A2" w:rsidP="00ED61A2">
      <w:pPr>
        <w:spacing w:line="276" w:lineRule="auto"/>
        <w:jc w:val="both"/>
        <w:rPr>
          <w:rFonts w:ascii="Sylfaen" w:hAnsi="Sylfaen"/>
          <w:lang w:val="ka-GE"/>
        </w:rPr>
      </w:pPr>
    </w:p>
    <w:p w:rsidR="00ED61A2" w:rsidRDefault="00ED61A2" w:rsidP="00ED61A2">
      <w:pPr>
        <w:spacing w:line="276" w:lineRule="auto"/>
        <w:jc w:val="both"/>
        <w:rPr>
          <w:rFonts w:ascii="Sylfaen" w:hAnsi="Sylfaen"/>
          <w:lang w:val="ka-GE"/>
        </w:rPr>
      </w:pPr>
      <w:r w:rsidRPr="00E57842">
        <w:rPr>
          <w:rFonts w:ascii="Sylfaen" w:hAnsi="Sylfaen"/>
          <w:noProof/>
        </w:rPr>
        <w:drawing>
          <wp:inline distT="0" distB="0" distL="0" distR="0" wp14:anchorId="5A070800" wp14:editId="5ACAD744">
            <wp:extent cx="5943515" cy="3105150"/>
            <wp:effectExtent l="0" t="0" r="63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52958" cy="3110083"/>
                    </a:xfrm>
                    <a:prstGeom prst="rect">
                      <a:avLst/>
                    </a:prstGeom>
                    <a:noFill/>
                    <a:ln>
                      <a:noFill/>
                    </a:ln>
                  </pic:spPr>
                </pic:pic>
              </a:graphicData>
            </a:graphic>
          </wp:inline>
        </w:drawing>
      </w:r>
    </w:p>
    <w:p w:rsidR="00ED61A2" w:rsidRDefault="00ED61A2" w:rsidP="00ED61A2">
      <w:pPr>
        <w:spacing w:line="276" w:lineRule="auto"/>
        <w:jc w:val="both"/>
        <w:rPr>
          <w:rFonts w:ascii="Sylfaen" w:hAnsi="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ღვიძლის ქრონიკული დაავადებებით და ციროზით ნაადრევი სიკვდილ</w:t>
      </w:r>
      <w:r>
        <w:rPr>
          <w:rFonts w:ascii="Sylfaen" w:hAnsi="Sylfaen"/>
          <w:lang w:val="ka-GE"/>
        </w:rPr>
        <w:t>იან</w:t>
      </w:r>
      <w:r w:rsidRPr="00A827CC">
        <w:rPr>
          <w:rFonts w:ascii="Sylfaen" w:hAnsi="Sylfaen"/>
          <w:lang w:val="ka-GE"/>
        </w:rPr>
        <w:t>ობის მაჩვენებელი ევროპის რეგიონში სხვადასხვა ქვეყნების მიხედვით 0,57-74,3 ფარგლებში ცვალებადობს</w:t>
      </w:r>
      <w:r>
        <w:rPr>
          <w:rStyle w:val="FootnoteReference"/>
          <w:rFonts w:ascii="Sylfaen" w:hAnsi="Sylfaen"/>
          <w:lang w:val="ka-GE"/>
        </w:rPr>
        <w:footnoteReference w:id="63"/>
      </w:r>
      <w:r w:rsidRPr="00A827CC">
        <w:rPr>
          <w:rFonts w:ascii="Sylfaen" w:hAnsi="Sylfaen"/>
          <w:lang w:val="ka-GE"/>
        </w:rPr>
        <w:t xml:space="preserve"> (სურათი </w:t>
      </w:r>
      <w:r>
        <w:rPr>
          <w:rFonts w:ascii="Sylfaen" w:hAnsi="Sylfaen"/>
          <w:lang w:val="ka-GE"/>
        </w:rPr>
        <w:t>134</w:t>
      </w:r>
      <w:r w:rsidRPr="00A827CC">
        <w:rPr>
          <w:rFonts w:ascii="Sylfaen" w:hAnsi="Sylfaen"/>
          <w:lang w:val="ka-GE"/>
        </w:rPr>
        <w:t>).</w:t>
      </w:r>
    </w:p>
    <w:p w:rsidR="00ED61A2" w:rsidRPr="00A827CC" w:rsidRDefault="00ED61A2" w:rsidP="00ED61A2">
      <w:pPr>
        <w:spacing w:line="276" w:lineRule="auto"/>
        <w:jc w:val="both"/>
        <w:rPr>
          <w:rFonts w:ascii="Sylfaen" w:hAnsi="Sylfaen"/>
          <w:lang w:val="ka-GE"/>
        </w:rPr>
      </w:pPr>
    </w:p>
    <w:p w:rsidR="00ED61A2" w:rsidRPr="00A827CC" w:rsidRDefault="00ED61A2" w:rsidP="00ED61A2">
      <w:pPr>
        <w:spacing w:line="276" w:lineRule="auto"/>
        <w:jc w:val="both"/>
        <w:rPr>
          <w:rFonts w:ascii="Sylfaen" w:hAnsi="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 xml:space="preserve">სურათი </w:t>
      </w:r>
      <w:r>
        <w:rPr>
          <w:rFonts w:ascii="Sylfaen" w:hAnsi="Sylfaen"/>
          <w:lang w:val="ka-GE"/>
        </w:rPr>
        <w:t>134</w:t>
      </w:r>
      <w:r w:rsidRPr="00A827CC">
        <w:rPr>
          <w:rFonts w:ascii="Sylfaen" w:hAnsi="Sylfaen"/>
          <w:lang w:val="ka-GE"/>
        </w:rPr>
        <w:t>.  ნაადრევი სიკვდილ</w:t>
      </w:r>
      <w:r>
        <w:rPr>
          <w:rFonts w:ascii="Sylfaen" w:hAnsi="Sylfaen"/>
          <w:lang w:val="ka-GE"/>
        </w:rPr>
        <w:t>იან</w:t>
      </w:r>
      <w:r w:rsidRPr="00A827CC">
        <w:rPr>
          <w:rFonts w:ascii="Sylfaen" w:hAnsi="Sylfaen"/>
          <w:lang w:val="ka-GE"/>
        </w:rPr>
        <w:t>ობა გამოწვეული ღვიძლის ქრონიკული დაავადებებით და ციროზით, ევროპის რეგიონი, 2006-2010.</w:t>
      </w:r>
    </w:p>
    <w:p w:rsidR="00ED61A2" w:rsidRDefault="00ED61A2" w:rsidP="00ED61A2">
      <w:pPr>
        <w:spacing w:line="276" w:lineRule="auto"/>
        <w:jc w:val="both"/>
        <w:rPr>
          <w:rFonts w:ascii="Sylfaen" w:hAnsi="Sylfaen"/>
          <w:lang w:val="ka-GE"/>
        </w:rPr>
      </w:pPr>
      <w:r w:rsidRPr="00C4342E">
        <w:rPr>
          <w:rFonts w:ascii="Sylfaen" w:hAnsi="Sylfaen"/>
          <w:noProof/>
        </w:rPr>
        <w:drawing>
          <wp:inline distT="0" distB="0" distL="0" distR="0" wp14:anchorId="32B141CB" wp14:editId="5535C669">
            <wp:extent cx="5734050" cy="3133725"/>
            <wp:effectExtent l="0" t="0" r="0" b="9525"/>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34050" cy="3133725"/>
                    </a:xfrm>
                    <a:prstGeom prst="rect">
                      <a:avLst/>
                    </a:prstGeom>
                    <a:noFill/>
                    <a:ln>
                      <a:noFill/>
                    </a:ln>
                  </pic:spPr>
                </pic:pic>
              </a:graphicData>
            </a:graphic>
          </wp:inline>
        </w:drawing>
      </w:r>
      <w:r w:rsidR="006F33DE">
        <w:rPr>
          <w:rFonts w:ascii="Sylfaen" w:hAnsi="Sylfaen"/>
          <w:lang w:val="ka-GE"/>
        </w:rPr>
        <w:t xml:space="preserve"> </w:t>
      </w:r>
    </w:p>
    <w:p w:rsidR="00ED61A2" w:rsidRDefault="00ED61A2" w:rsidP="00ED61A2">
      <w:pPr>
        <w:spacing w:line="276" w:lineRule="auto"/>
        <w:jc w:val="both"/>
        <w:rPr>
          <w:rFonts w:ascii="Sylfaen" w:hAnsi="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 xml:space="preserve">საჭმლის მომნელებელი სისტემის დაავადებებზე ყურადღება გამახვილებულია ჯანმრთელობა 2020-ის სამიზნეებისა და ინდიკატორების </w:t>
      </w:r>
      <w:r w:rsidRPr="009209F0">
        <w:rPr>
          <w:rFonts w:ascii="Sylfaen" w:hAnsi="Sylfaen"/>
          <w:lang w:val="ka-GE"/>
        </w:rPr>
        <w:t>დოკუმენტში (2016 წელი).</w:t>
      </w:r>
      <w:r w:rsidRPr="00A827CC">
        <w:rPr>
          <w:rFonts w:ascii="Sylfaen" w:hAnsi="Sylfaen"/>
          <w:lang w:val="ka-GE"/>
        </w:rPr>
        <w:t xml:space="preserve"> კერძოდ, ძირითად ოთხ არაგადამდებ დაავადებასთან ერთად, ნაადრევი სიკვდილიანობის ასაკ-სტანდარტიზებული მაჩვენებლების გამოთვლა ხდება საჭმლის მომნელებელი სისტემის დაავადებებისთვისა</w:t>
      </w:r>
      <w:r w:rsidRPr="00B8676A">
        <w:rPr>
          <w:rFonts w:ascii="Sylfaen" w:hAnsi="Sylfaen"/>
          <w:lang w:val="ka-GE"/>
        </w:rPr>
        <w:t xml:space="preserve">ც </w:t>
      </w:r>
      <w:r w:rsidRPr="00B8676A">
        <w:rPr>
          <w:rFonts w:ascii="Sylfaen" w:hAnsi="Sylfaen"/>
        </w:rPr>
        <w:t xml:space="preserve">K00-K93 </w:t>
      </w:r>
      <w:r w:rsidRPr="00B8676A">
        <w:rPr>
          <w:rFonts w:ascii="Sylfaen" w:hAnsi="Sylfaen"/>
          <w:lang w:val="ka-GE"/>
        </w:rPr>
        <w:t xml:space="preserve">კოდების მიხედვით </w:t>
      </w:r>
      <w:r w:rsidRPr="00B8676A">
        <w:rPr>
          <w:rStyle w:val="FootnoteReference"/>
          <w:rFonts w:ascii="Sylfaen" w:hAnsi="Sylfaen"/>
          <w:lang w:val="ka-GE"/>
        </w:rPr>
        <w:footnoteReference w:id="64"/>
      </w:r>
      <w:r w:rsidRPr="00B8676A">
        <w:rPr>
          <w:rFonts w:ascii="Sylfaen" w:hAnsi="Sylfaen"/>
          <w:lang w:val="ka-GE"/>
        </w:rPr>
        <w:t>.</w:t>
      </w:r>
      <w:r w:rsidRPr="00A827CC">
        <w:rPr>
          <w:rFonts w:ascii="Sylfaen" w:hAnsi="Sylfaen"/>
          <w:lang w:val="ka-GE"/>
        </w:rPr>
        <w:t xml:space="preserve"> </w:t>
      </w:r>
    </w:p>
    <w:p w:rsidR="00ED61A2" w:rsidRPr="00A827CC" w:rsidRDefault="00ED61A2" w:rsidP="00ED61A2">
      <w:pPr>
        <w:spacing w:line="276" w:lineRule="auto"/>
        <w:jc w:val="both"/>
        <w:rPr>
          <w:rFonts w:ascii="Sylfaen" w:hAnsi="Sylfaen"/>
          <w:lang w:val="ka-GE"/>
        </w:rPr>
      </w:pPr>
      <w:r w:rsidRPr="00A827CC">
        <w:rPr>
          <w:rFonts w:ascii="Sylfaen" w:hAnsi="Sylfaen"/>
          <w:lang w:val="ka-GE"/>
        </w:rPr>
        <w:t>ამერიკის შეერთებულ შტატებში საჭმლის მომნელებელი სისტემის სხვადასხვა დაავადების შემთხვევათა რაოდენობა ბოლო წლებში 60-70 მილიონის ფარგლებში მერყეობს.</w:t>
      </w:r>
      <w:r>
        <w:rPr>
          <w:rStyle w:val="FootnoteReference"/>
          <w:rFonts w:ascii="Sylfaen" w:hAnsi="Sylfaen"/>
          <w:lang w:val="ka-GE"/>
        </w:rPr>
        <w:footnoteReference w:id="65"/>
      </w:r>
      <w:r w:rsidRPr="00A827CC">
        <w:rPr>
          <w:rFonts w:ascii="Sylfaen" w:hAnsi="Sylfaen"/>
          <w:lang w:val="ka-GE"/>
        </w:rPr>
        <w:t xml:space="preserve"> 2014 წელს აშშ-ში საჭმლის მომნელებელი სისტემის დაავადებების გამო  28,3 მილიონი ამბულატორიული ვიზიტი</w:t>
      </w:r>
      <w:r>
        <w:rPr>
          <w:rFonts w:ascii="Sylfaen" w:hAnsi="Sylfaen"/>
          <w:lang w:val="ka-GE"/>
        </w:rPr>
        <w:t xml:space="preserve"> </w:t>
      </w:r>
      <w:r w:rsidRPr="00A827CC">
        <w:rPr>
          <w:rFonts w:ascii="Sylfaen" w:hAnsi="Sylfaen"/>
          <w:lang w:val="ka-GE"/>
        </w:rPr>
        <w:t>განხორციელდა</w:t>
      </w:r>
      <w:r>
        <w:rPr>
          <w:rStyle w:val="FootnoteReference"/>
          <w:rFonts w:ascii="Sylfaen" w:hAnsi="Sylfaen"/>
          <w:lang w:val="ka-GE"/>
        </w:rPr>
        <w:footnoteReference w:id="66"/>
      </w:r>
      <w:r w:rsidRPr="00A827CC">
        <w:rPr>
          <w:rFonts w:ascii="Sylfaen" w:hAnsi="Sylfaen"/>
          <w:lang w:val="ka-GE"/>
        </w:rPr>
        <w:t xml:space="preserve"> და 21,7 მილიონი ჰოსპიტალიზაცია</w:t>
      </w:r>
      <w:r>
        <w:rPr>
          <w:rStyle w:val="FootnoteReference"/>
          <w:rFonts w:ascii="Sylfaen" w:hAnsi="Sylfaen"/>
          <w:lang w:val="ka-GE"/>
        </w:rPr>
        <w:footnoteReference w:id="67"/>
      </w:r>
      <w:r w:rsidRPr="00A827CC">
        <w:rPr>
          <w:rFonts w:ascii="Sylfaen" w:hAnsi="Sylfaen"/>
          <w:lang w:val="ka-GE"/>
        </w:rPr>
        <w:t>. 2014 წელს</w:t>
      </w:r>
      <w:r w:rsidRPr="00A827CC">
        <w:rPr>
          <w:rFonts w:ascii="Sylfaen" w:hAnsi="Sylfaen"/>
        </w:rPr>
        <w:t xml:space="preserve">, </w:t>
      </w:r>
      <w:r w:rsidRPr="00A827CC">
        <w:rPr>
          <w:rFonts w:ascii="Sylfaen" w:hAnsi="Sylfaen"/>
          <w:lang w:val="ka-GE"/>
        </w:rPr>
        <w:t xml:space="preserve">აშშ-ში საჭმლის მომნელებელი სისტემის დაავადებების </w:t>
      </w:r>
      <w:r>
        <w:rPr>
          <w:rFonts w:ascii="Sylfaen" w:hAnsi="Sylfaen"/>
          <w:lang w:val="ka-GE"/>
        </w:rPr>
        <w:t>მიზეზით</w:t>
      </w:r>
      <w:r w:rsidRPr="00A827CC">
        <w:rPr>
          <w:rFonts w:ascii="Sylfaen" w:hAnsi="Sylfaen"/>
          <w:lang w:val="ka-GE"/>
        </w:rPr>
        <w:t xml:space="preserve"> 8 151 000 ვიზიტი განხორციელდა გადაუდებელი დახმარების განყოფილებებში.</w:t>
      </w:r>
      <w:r>
        <w:rPr>
          <w:rStyle w:val="FootnoteReference"/>
          <w:rFonts w:ascii="Sylfaen" w:hAnsi="Sylfaen"/>
          <w:lang w:val="ka-GE"/>
        </w:rPr>
        <w:footnoteReference w:id="68"/>
      </w:r>
      <w:r>
        <w:rPr>
          <w:rFonts w:ascii="Sylfaen" w:hAnsi="Sylfaen"/>
          <w:lang w:val="ka-GE"/>
        </w:rPr>
        <w:t xml:space="preserve"> </w:t>
      </w:r>
    </w:p>
    <w:p w:rsidR="00ED61A2" w:rsidRPr="00A827CC" w:rsidRDefault="00ED61A2" w:rsidP="00ED61A2">
      <w:pPr>
        <w:spacing w:line="276" w:lineRule="auto"/>
        <w:jc w:val="both"/>
        <w:rPr>
          <w:rFonts w:ascii="Sylfaen" w:hAnsi="Sylfaen"/>
          <w:lang w:val="ka-GE"/>
        </w:rPr>
      </w:pPr>
      <w:r w:rsidRPr="00A827CC">
        <w:rPr>
          <w:rFonts w:ascii="Sylfaen" w:hAnsi="Sylfaen"/>
          <w:lang w:val="ka-GE"/>
        </w:rPr>
        <w:t>საჭმლის მომნელებელი სისტემის დაავადებები უ</w:t>
      </w:r>
      <w:r>
        <w:rPr>
          <w:rFonts w:ascii="Sylfaen" w:hAnsi="Sylfaen"/>
          <w:lang w:val="ka-GE"/>
        </w:rPr>
        <w:t>დიდეს</w:t>
      </w:r>
      <w:r w:rsidRPr="00A827CC">
        <w:rPr>
          <w:rFonts w:ascii="Sylfaen" w:hAnsi="Sylfaen"/>
          <w:lang w:val="ka-GE"/>
        </w:rPr>
        <w:t xml:space="preserve"> ზემოქმედებას ახდენენ საზოგადოებრივ ჯანდაცვაზე, განსაკუთრებით მათი გავლენის გათვალისწინებით ცხოვრების ხარისხზე, ნაადრევ სიკვდილიანობაზე და ჰოსპიტალიზაციისა და მკურნალობის ხარჯებზე.</w:t>
      </w:r>
      <w:r>
        <w:rPr>
          <w:rStyle w:val="FootnoteReference"/>
          <w:rFonts w:ascii="Sylfaen" w:hAnsi="Sylfaen"/>
          <w:lang w:val="ka-GE"/>
        </w:rPr>
        <w:footnoteReference w:id="69"/>
      </w:r>
      <w:r>
        <w:rPr>
          <w:rFonts w:ascii="Sylfaen" w:hAnsi="Sylfaen"/>
          <w:lang w:val="ka-GE"/>
        </w:rPr>
        <w:t xml:space="preserve"> </w:t>
      </w:r>
      <w:r w:rsidRPr="00A827CC">
        <w:rPr>
          <w:rFonts w:ascii="Sylfaen" w:hAnsi="Sylfaen"/>
          <w:lang w:val="ka-GE"/>
        </w:rPr>
        <w:t>საჭმლის მომნელებელი სისტემის დაავადებები</w:t>
      </w:r>
      <w:r w:rsidRPr="00A827CC">
        <w:rPr>
          <w:rFonts w:ascii="Sylfaen" w:hAnsi="Sylfaen"/>
        </w:rPr>
        <w:t xml:space="preserve"> </w:t>
      </w:r>
      <w:r w:rsidRPr="00A827CC">
        <w:rPr>
          <w:rFonts w:ascii="Sylfaen" w:hAnsi="Sylfaen" w:cs="Sylfaen"/>
          <w:lang w:val="ka-GE"/>
        </w:rPr>
        <w:t>არაგადამდებ</w:t>
      </w:r>
      <w:r>
        <w:rPr>
          <w:rFonts w:ascii="Sylfaen" w:hAnsi="Sylfaen" w:cs="Sylfaen"/>
          <w:lang w:val="ka-GE"/>
        </w:rPr>
        <w:t>ი</w:t>
      </w:r>
      <w:r w:rsidRPr="00A827CC">
        <w:rPr>
          <w:rFonts w:ascii="Sylfaen" w:hAnsi="Sylfaen" w:cs="Sylfaen"/>
          <w:lang w:val="ka-GE"/>
        </w:rPr>
        <w:t xml:space="preserve"> დაავადებების ტვირთის მნიშვნელოვანი შემადგენელი</w:t>
      </w:r>
      <w:r>
        <w:rPr>
          <w:rFonts w:ascii="Sylfaen" w:hAnsi="Sylfaen" w:cs="Sylfaen"/>
          <w:lang w:val="ka-GE"/>
        </w:rPr>
        <w:t xml:space="preserve"> ნაწილია</w:t>
      </w:r>
      <w:r w:rsidRPr="00A827CC">
        <w:rPr>
          <w:rFonts w:ascii="Sylfaen" w:hAnsi="Sylfaen" w:cs="Sylfaen"/>
          <w:lang w:val="ka-GE"/>
        </w:rPr>
        <w:t xml:space="preserve"> საქართველოში.</w:t>
      </w:r>
      <w:r w:rsidRPr="00A827CC">
        <w:rPr>
          <w:rFonts w:ascii="Sylfaen" w:hAnsi="Sylfaen"/>
          <w:lang w:val="ka-GE"/>
        </w:rPr>
        <w:t xml:space="preserve"> 2016 წელს საჭმლის მომნელებელი სისტემის დაავადებები სიკვდილიანობის </w:t>
      </w:r>
      <w:r w:rsidRPr="00A827CC">
        <w:rPr>
          <w:rFonts w:ascii="Sylfaen" w:hAnsi="Sylfaen" w:cs="Sylfaen"/>
        </w:rPr>
        <w:t>მეე</w:t>
      </w:r>
      <w:r w:rsidRPr="00A827CC">
        <w:rPr>
          <w:rFonts w:ascii="Sylfaen" w:hAnsi="Sylfaen"/>
        </w:rPr>
        <w:t xml:space="preserve">ქვსე </w:t>
      </w:r>
      <w:r w:rsidRPr="00A827CC">
        <w:rPr>
          <w:rFonts w:ascii="Sylfaen" w:hAnsi="Sylfaen"/>
          <w:lang w:val="ka-GE"/>
        </w:rPr>
        <w:t xml:space="preserve">ძირითად </w:t>
      </w:r>
      <w:r w:rsidRPr="00A827CC">
        <w:rPr>
          <w:rFonts w:ascii="Sylfaen" w:hAnsi="Sylfaen" w:cs="Sylfaen"/>
        </w:rPr>
        <w:t>მიზეზს</w:t>
      </w:r>
      <w:r w:rsidRPr="00A827CC">
        <w:rPr>
          <w:rFonts w:ascii="Sylfaen" w:hAnsi="Sylfaen" w:cs="Sylfaen"/>
          <w:lang w:val="ka-GE"/>
        </w:rPr>
        <w:t xml:space="preserve"> წარმოადგენდა</w:t>
      </w:r>
      <w:r>
        <w:rPr>
          <w:rStyle w:val="FootnoteReference"/>
          <w:rFonts w:ascii="Sylfaen" w:hAnsi="Sylfaen" w:cs="Sylfaen"/>
          <w:lang w:val="ka-GE"/>
        </w:rPr>
        <w:footnoteReference w:id="70"/>
      </w:r>
      <w:r w:rsidRPr="00A827CC">
        <w:rPr>
          <w:rFonts w:ascii="Sylfaen" w:hAnsi="Sylfaen" w:cs="Sylfaen"/>
          <w:lang w:val="ka-GE"/>
        </w:rPr>
        <w:t xml:space="preserve"> </w:t>
      </w:r>
      <w:r w:rsidRPr="00A827CC">
        <w:rPr>
          <w:rFonts w:ascii="Sylfaen" w:hAnsi="Sylfaen"/>
          <w:lang w:val="ka-GE"/>
        </w:rPr>
        <w:t xml:space="preserve">(სურათი </w:t>
      </w:r>
      <w:r>
        <w:rPr>
          <w:rFonts w:ascii="Sylfaen" w:hAnsi="Sylfaen"/>
          <w:lang w:val="ka-GE"/>
        </w:rPr>
        <w:t>135</w:t>
      </w:r>
      <w:r w:rsidRPr="00A827CC">
        <w:rPr>
          <w:rFonts w:ascii="Sylfaen" w:hAnsi="Sylfaen"/>
          <w:lang w:val="ka-GE"/>
        </w:rPr>
        <w:t>).</w:t>
      </w:r>
    </w:p>
    <w:p w:rsidR="00ED61A2" w:rsidRPr="00A827CC" w:rsidRDefault="00ED61A2" w:rsidP="00ED61A2">
      <w:pPr>
        <w:spacing w:line="276" w:lineRule="auto"/>
        <w:rPr>
          <w:rFonts w:ascii="Sylfaen" w:hAnsi="Sylfaen"/>
        </w:rPr>
      </w:pPr>
      <w:r>
        <w:rPr>
          <w:rFonts w:ascii="Sylfaen" w:hAnsi="Sylfaen"/>
          <w:lang w:val="ka-GE"/>
        </w:rPr>
        <w:t>სურათი 135</w:t>
      </w:r>
      <w:r w:rsidRPr="00A827CC">
        <w:rPr>
          <w:rFonts w:ascii="Sylfaen" w:hAnsi="Sylfaen"/>
          <w:lang w:val="ka-GE"/>
        </w:rPr>
        <w:t xml:space="preserve">. </w:t>
      </w:r>
      <w:r w:rsidRPr="00A827CC">
        <w:rPr>
          <w:rFonts w:ascii="Sylfaen" w:hAnsi="Sylfaen"/>
        </w:rPr>
        <w:t xml:space="preserve">სიკვდილიანობის გამომწვევი </w:t>
      </w:r>
      <w:r w:rsidRPr="00A827CC">
        <w:rPr>
          <w:rFonts w:ascii="Sylfaen" w:hAnsi="Sylfaen"/>
          <w:bCs/>
          <w:lang w:val="ka-GE"/>
        </w:rPr>
        <w:t>ექვსი</w:t>
      </w:r>
      <w:r w:rsidRPr="00A827CC">
        <w:rPr>
          <w:rFonts w:ascii="Sylfaen" w:hAnsi="Sylfaen"/>
          <w:b/>
          <w:bCs/>
          <w:lang w:val="ka-GE"/>
        </w:rPr>
        <w:t xml:space="preserve"> </w:t>
      </w:r>
      <w:r w:rsidRPr="00A827CC">
        <w:rPr>
          <w:rFonts w:ascii="Sylfaen" w:hAnsi="Sylfaen"/>
        </w:rPr>
        <w:t>უხშირესი მიზეზი, საქართველო, 2016</w:t>
      </w:r>
    </w:p>
    <w:p w:rsidR="00ED61A2" w:rsidRDefault="00ED61A2" w:rsidP="00ED61A2">
      <w:r w:rsidRPr="00724291">
        <w:rPr>
          <w:noProof/>
        </w:rPr>
        <w:drawing>
          <wp:inline distT="0" distB="0" distL="0" distR="0" wp14:anchorId="0B0996CB" wp14:editId="09EAABC3">
            <wp:extent cx="5940425" cy="3152775"/>
            <wp:effectExtent l="0" t="0" r="3175"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stretch>
                      <a:fillRect/>
                    </a:stretch>
                  </pic:blipFill>
                  <pic:spPr>
                    <a:xfrm>
                      <a:off x="0" y="0"/>
                      <a:ext cx="5940425" cy="3152775"/>
                    </a:xfrm>
                    <a:prstGeom prst="rect">
                      <a:avLst/>
                    </a:prstGeom>
                    <a:ln>
                      <a:noFill/>
                    </a:ln>
                  </pic:spPr>
                </pic:pic>
              </a:graphicData>
            </a:graphic>
          </wp:inline>
        </w:drawing>
      </w:r>
    </w:p>
    <w:p w:rsidR="00ED61A2" w:rsidRDefault="00ED61A2" w:rsidP="00ED61A2">
      <w:pPr>
        <w:ind w:firstLine="708"/>
        <w:jc w:val="both"/>
        <w:rPr>
          <w:rFonts w:ascii="Sylfaen" w:hAnsi="Sylfaen" w:cs="Sylfaen"/>
          <w:lang w:val="ka-GE"/>
        </w:rPr>
      </w:pPr>
    </w:p>
    <w:p w:rsidR="00ED61A2" w:rsidRPr="00A827CC" w:rsidRDefault="00ED61A2" w:rsidP="00ED61A2">
      <w:pPr>
        <w:spacing w:line="276" w:lineRule="auto"/>
        <w:jc w:val="both"/>
        <w:rPr>
          <w:rFonts w:ascii="Sylfaen" w:hAnsi="Sylfaen" w:cs="Sylfaen"/>
          <w:lang w:val="ka-GE"/>
        </w:rPr>
      </w:pPr>
      <w:r w:rsidRPr="005C19FD">
        <w:rPr>
          <w:rFonts w:ascii="Sylfaen" w:hAnsi="Sylfaen" w:cs="Sylfaen"/>
          <w:lang w:val="ka-GE"/>
        </w:rPr>
        <w:t xml:space="preserve">პირველადი ჯანდაცვის ცენტრებში მიმართვიანობის მიხედვით </w:t>
      </w:r>
      <w:r w:rsidRPr="005C19FD">
        <w:rPr>
          <w:rFonts w:ascii="Sylfaen" w:hAnsi="Sylfaen" w:cs="Sylfaen"/>
        </w:rPr>
        <w:t>საჭმლის</w:t>
      </w:r>
      <w:r w:rsidRPr="005C19FD">
        <w:t xml:space="preserve"> </w:t>
      </w:r>
      <w:r w:rsidRPr="005C19FD">
        <w:rPr>
          <w:rFonts w:ascii="Sylfaen" w:hAnsi="Sylfaen" w:cs="Sylfaen"/>
        </w:rPr>
        <w:t>მომნელებელი</w:t>
      </w:r>
      <w:r w:rsidRPr="005C19FD">
        <w:t xml:space="preserve"> </w:t>
      </w:r>
      <w:r w:rsidRPr="005C19FD">
        <w:rPr>
          <w:rFonts w:ascii="Sylfaen" w:hAnsi="Sylfaen" w:cs="Sylfaen"/>
        </w:rPr>
        <w:t>სისტემის</w:t>
      </w:r>
      <w:r w:rsidRPr="005C19FD">
        <w:t xml:space="preserve"> </w:t>
      </w:r>
      <w:r w:rsidRPr="005C19FD">
        <w:rPr>
          <w:rFonts w:ascii="Sylfaen" w:hAnsi="Sylfaen" w:cs="Sylfaen"/>
        </w:rPr>
        <w:t>დაავადებებ</w:t>
      </w:r>
      <w:r w:rsidRPr="005C19FD">
        <w:rPr>
          <w:rFonts w:ascii="Sylfaen" w:hAnsi="Sylfaen" w:cs="Sylfaen"/>
          <w:lang w:val="ka-GE"/>
        </w:rPr>
        <w:t xml:space="preserve">ს ერთ-ერთი წამყვანი ადგილი უჭირავს. </w:t>
      </w:r>
    </w:p>
    <w:p w:rsidR="00ED61A2" w:rsidRDefault="00ED61A2" w:rsidP="00ED61A2"/>
    <w:p w:rsidR="00ED61A2" w:rsidRDefault="00ED61A2" w:rsidP="00ED61A2">
      <w:pPr>
        <w:jc w:val="both"/>
        <w:rPr>
          <w:rFonts w:ascii="Sylfaen" w:hAnsi="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დაავადებათა გავრცელების მიხედვით, საჭმლის მომნელებელი სისტემის ავადმყოფობები 2010-2013 წლებში ტრადიციულად მესამე ადგილზე იყო სუნთქვის ორგანოთა და სისხლის მიმოქცევის სისტემის დაავადებათა შემდეგ. 2014-2015 წლებში ტენდენცია შეიცვალა და საჭმლის მომნელებელი სისტემის ავადმყოფობათა გავრცელებამ (პრევალენტობის მაჩვენებელი 100 000 მოსახლეზე)</w:t>
      </w:r>
      <w:r w:rsidRPr="00A827CC">
        <w:rPr>
          <w:rFonts w:ascii="Sylfaen" w:hAnsi="Sylfaen"/>
        </w:rPr>
        <w:t xml:space="preserve"> </w:t>
      </w:r>
      <w:r w:rsidRPr="00A827CC">
        <w:rPr>
          <w:rFonts w:ascii="Sylfaen" w:hAnsi="Sylfaen"/>
          <w:lang w:val="ka-GE"/>
        </w:rPr>
        <w:t>მეორე ადგილზე გადაინაცვლა, ხოლო 2016 წელს</w:t>
      </w:r>
      <w:r w:rsidRPr="00A827CC">
        <w:rPr>
          <w:rFonts w:ascii="Sylfaen" w:hAnsi="Sylfaen"/>
        </w:rPr>
        <w:t>,</w:t>
      </w:r>
      <w:r w:rsidRPr="00A827CC">
        <w:rPr>
          <w:rFonts w:ascii="Sylfaen" w:hAnsi="Sylfaen"/>
          <w:lang w:val="ka-GE"/>
        </w:rPr>
        <w:t xml:space="preserve"> ისევ მესამე ადგილზეა (სურათი </w:t>
      </w:r>
      <w:r>
        <w:rPr>
          <w:rFonts w:ascii="Sylfaen" w:hAnsi="Sylfaen"/>
          <w:lang w:val="ka-GE"/>
        </w:rPr>
        <w:t>136</w:t>
      </w:r>
      <w:r w:rsidRPr="00A827CC">
        <w:rPr>
          <w:rFonts w:ascii="Sylfaen" w:hAnsi="Sylfaen"/>
          <w:lang w:val="ka-GE"/>
        </w:rPr>
        <w:t>).</w:t>
      </w:r>
    </w:p>
    <w:p w:rsidR="00ED61A2" w:rsidRDefault="00ED61A2" w:rsidP="00ED61A2">
      <w:pPr>
        <w:jc w:val="both"/>
        <w:rPr>
          <w:rFonts w:ascii="Sylfaen" w:hAnsi="Sylfaen"/>
          <w:lang w:val="ka-GE"/>
        </w:rPr>
      </w:pPr>
    </w:p>
    <w:p w:rsidR="00ED61A2" w:rsidRDefault="00ED61A2" w:rsidP="00ED61A2">
      <w:pPr>
        <w:jc w:val="both"/>
        <w:rPr>
          <w:rFonts w:ascii="Sylfaen" w:hAnsi="Sylfaen"/>
        </w:rPr>
      </w:pPr>
      <w:r>
        <w:rPr>
          <w:rFonts w:ascii="Sylfaen" w:hAnsi="Sylfaen"/>
          <w:lang w:val="ka-GE"/>
        </w:rPr>
        <w:t>სურათი 136</w:t>
      </w:r>
      <w:r w:rsidRPr="00A827CC">
        <w:rPr>
          <w:rFonts w:ascii="Sylfaen" w:hAnsi="Sylfaen"/>
          <w:lang w:val="ka-GE"/>
        </w:rPr>
        <w:t xml:space="preserve">. </w:t>
      </w:r>
      <w:r w:rsidRPr="00A827CC">
        <w:rPr>
          <w:rFonts w:ascii="BPG Glaho" w:hAnsi="BPG Glaho" w:cs="BPG Glaho"/>
        </w:rPr>
        <w:t>Ⴎ</w:t>
      </w:r>
      <w:r w:rsidRPr="00A827CC">
        <w:rPr>
          <w:rFonts w:ascii="Sylfaen" w:hAnsi="Sylfaen" w:cs="Sylfaen"/>
        </w:rPr>
        <w:t>რევალენტობის</w:t>
      </w:r>
      <w:r w:rsidRPr="00A827CC">
        <w:rPr>
          <w:rFonts w:ascii="Sylfaen" w:hAnsi="Sylfaen"/>
          <w:b/>
          <w:bCs/>
        </w:rPr>
        <w:t xml:space="preserve"> </w:t>
      </w:r>
      <w:r w:rsidRPr="00A827CC">
        <w:rPr>
          <w:rFonts w:ascii="Sylfaen" w:hAnsi="Sylfaen"/>
        </w:rPr>
        <w:t>უხშირესი მიზეზები 2010-2016, საქართველო</w:t>
      </w:r>
    </w:p>
    <w:p w:rsidR="00ED61A2" w:rsidRPr="00A827CC" w:rsidRDefault="00ED61A2" w:rsidP="00ED61A2">
      <w:pPr>
        <w:jc w:val="both"/>
        <w:rPr>
          <w:rFonts w:ascii="Sylfaen" w:hAnsi="Sylfaen"/>
          <w:lang w:val="ka-GE"/>
        </w:rPr>
      </w:pPr>
    </w:p>
    <w:p w:rsidR="00ED61A2" w:rsidRDefault="00ED61A2" w:rsidP="00ED61A2">
      <w:r w:rsidRPr="00647D40">
        <w:rPr>
          <w:noProof/>
        </w:rPr>
        <w:drawing>
          <wp:inline distT="0" distB="0" distL="0" distR="0" wp14:anchorId="0ACC0C4B" wp14:editId="5100526A">
            <wp:extent cx="5940425" cy="3095625"/>
            <wp:effectExtent l="0" t="0" r="3175" b="952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5940425" cy="3095625"/>
                    </a:xfrm>
                    <a:prstGeom prst="rect">
                      <a:avLst/>
                    </a:prstGeom>
                    <a:ln>
                      <a:noFill/>
                    </a:ln>
                  </pic:spPr>
                </pic:pic>
              </a:graphicData>
            </a:graphic>
          </wp:inline>
        </w:drawing>
      </w:r>
    </w:p>
    <w:p w:rsidR="00ED61A2" w:rsidRDefault="00ED61A2" w:rsidP="00ED61A2">
      <w:pPr>
        <w:jc w:val="both"/>
        <w:rPr>
          <w:rFonts w:ascii="Sylfaen" w:hAnsi="Sylfaen"/>
        </w:rPr>
      </w:pPr>
    </w:p>
    <w:p w:rsidR="00ED61A2" w:rsidRPr="00265194" w:rsidRDefault="00ED61A2" w:rsidP="00ED61A2">
      <w:pPr>
        <w:spacing w:line="276" w:lineRule="auto"/>
        <w:jc w:val="both"/>
        <w:rPr>
          <w:rFonts w:ascii="Sylfaen" w:hAnsi="Sylfaen"/>
          <w:lang w:val="ka-GE"/>
        </w:rPr>
      </w:pPr>
      <w:r w:rsidRPr="00265194">
        <w:rPr>
          <w:rFonts w:ascii="Sylfaen" w:hAnsi="Sylfaen"/>
        </w:rPr>
        <w:t>2016</w:t>
      </w:r>
      <w:r w:rsidRPr="00265194">
        <w:rPr>
          <w:rFonts w:ascii="Sylfaen" w:hAnsi="Sylfaen"/>
          <w:lang w:val="ka-GE"/>
        </w:rPr>
        <w:t xml:space="preserve"> </w:t>
      </w:r>
      <w:r w:rsidRPr="00265194">
        <w:rPr>
          <w:rFonts w:ascii="Sylfaen" w:hAnsi="Sylfaen" w:cs="Sylfaen"/>
        </w:rPr>
        <w:t>წელს</w:t>
      </w:r>
      <w:r w:rsidRPr="00265194">
        <w:rPr>
          <w:rFonts w:ascii="Sylfaen" w:hAnsi="Sylfaen"/>
        </w:rPr>
        <w:t xml:space="preserve"> </w:t>
      </w:r>
      <w:r w:rsidRPr="00265194">
        <w:rPr>
          <w:rFonts w:ascii="Sylfaen" w:hAnsi="Sylfaen" w:cs="Sylfaen"/>
        </w:rPr>
        <w:t>საქართველოში</w:t>
      </w:r>
      <w:r w:rsidRPr="00265194">
        <w:rPr>
          <w:rFonts w:ascii="Sylfaen" w:hAnsi="Sylfaen"/>
        </w:rPr>
        <w:t xml:space="preserve"> </w:t>
      </w:r>
      <w:r w:rsidRPr="00265194">
        <w:rPr>
          <w:rFonts w:ascii="Sylfaen" w:hAnsi="Sylfaen" w:cs="Sylfaen"/>
        </w:rPr>
        <w:t>საჭმლის</w:t>
      </w:r>
      <w:r w:rsidRPr="00265194">
        <w:rPr>
          <w:rFonts w:ascii="Sylfaen" w:hAnsi="Sylfaen"/>
        </w:rPr>
        <w:t xml:space="preserve"> </w:t>
      </w:r>
      <w:r w:rsidRPr="00265194">
        <w:rPr>
          <w:rFonts w:ascii="Sylfaen" w:hAnsi="Sylfaen" w:cs="Sylfaen"/>
        </w:rPr>
        <w:t>მომნელებელი</w:t>
      </w:r>
      <w:r w:rsidRPr="00265194">
        <w:rPr>
          <w:rFonts w:ascii="Sylfaen" w:hAnsi="Sylfaen"/>
        </w:rPr>
        <w:t xml:space="preserve"> </w:t>
      </w:r>
      <w:r w:rsidRPr="00265194">
        <w:rPr>
          <w:rFonts w:ascii="Sylfaen" w:hAnsi="Sylfaen" w:cs="Sylfaen"/>
        </w:rPr>
        <w:t>სისტემის</w:t>
      </w:r>
      <w:r w:rsidRPr="00265194">
        <w:rPr>
          <w:rFonts w:ascii="Sylfaen" w:hAnsi="Sylfaen"/>
        </w:rPr>
        <w:t xml:space="preserve"> </w:t>
      </w:r>
      <w:r w:rsidRPr="00265194">
        <w:rPr>
          <w:rFonts w:ascii="Sylfaen" w:hAnsi="Sylfaen" w:cs="Sylfaen"/>
        </w:rPr>
        <w:t>დაავადებების</w:t>
      </w:r>
      <w:r w:rsidRPr="00265194">
        <w:rPr>
          <w:rFonts w:ascii="Sylfaen" w:hAnsi="Sylfaen"/>
        </w:rPr>
        <w:t xml:space="preserve"> </w:t>
      </w:r>
      <w:r w:rsidRPr="00265194">
        <w:rPr>
          <w:rFonts w:ascii="Sylfaen" w:hAnsi="Sylfaen" w:cs="Sylfaen"/>
        </w:rPr>
        <w:t>დიაგნოზით</w:t>
      </w:r>
      <w:r w:rsidRPr="00265194">
        <w:rPr>
          <w:rFonts w:ascii="Sylfaen" w:hAnsi="Sylfaen"/>
        </w:rPr>
        <w:t xml:space="preserve"> </w:t>
      </w:r>
      <w:r w:rsidRPr="00265194">
        <w:rPr>
          <w:rFonts w:ascii="Sylfaen" w:hAnsi="Sylfaen" w:cs="Sylfaen"/>
        </w:rPr>
        <w:t>რეგისტრირებულია</w:t>
      </w:r>
      <w:r w:rsidRPr="00265194">
        <w:rPr>
          <w:rFonts w:ascii="Sylfaen" w:hAnsi="Sylfaen"/>
        </w:rPr>
        <w:t xml:space="preserve"> </w:t>
      </w:r>
      <w:r w:rsidRPr="00265194">
        <w:rPr>
          <w:rFonts w:ascii="Sylfaen" w:hAnsi="Sylfaen" w:cs="Arial"/>
          <w:bCs/>
          <w:lang w:val="ka-GE"/>
        </w:rPr>
        <w:t>559</w:t>
      </w:r>
      <w:r w:rsidRPr="00265194">
        <w:rPr>
          <w:rFonts w:ascii="Sylfaen" w:hAnsi="Sylfaen" w:cs="Arial"/>
          <w:bCs/>
        </w:rPr>
        <w:t> </w:t>
      </w:r>
      <w:r w:rsidRPr="00265194">
        <w:rPr>
          <w:rFonts w:ascii="Sylfaen" w:hAnsi="Sylfaen" w:cs="Arial"/>
          <w:bCs/>
          <w:lang w:val="ka-GE"/>
        </w:rPr>
        <w:t>566</w:t>
      </w:r>
      <w:r w:rsidRPr="00265194">
        <w:rPr>
          <w:rFonts w:ascii="Sylfaen" w:hAnsi="Sylfaen" w:cs="Arial"/>
          <w:bCs/>
        </w:rPr>
        <w:t xml:space="preserve"> </w:t>
      </w:r>
      <w:r w:rsidRPr="00265194">
        <w:rPr>
          <w:rFonts w:ascii="Sylfaen" w:hAnsi="Sylfaen" w:cs="Sylfaen"/>
        </w:rPr>
        <w:t>ავადმყოფი</w:t>
      </w:r>
      <w:r w:rsidRPr="00265194">
        <w:rPr>
          <w:rFonts w:ascii="Sylfaen" w:hAnsi="Sylfaen"/>
        </w:rPr>
        <w:t xml:space="preserve"> (</w:t>
      </w:r>
      <w:r w:rsidRPr="00265194">
        <w:rPr>
          <w:rFonts w:ascii="Sylfaen" w:hAnsi="Sylfaen" w:cs="Sylfaen"/>
        </w:rPr>
        <w:t>პრევალენტობა</w:t>
      </w:r>
      <w:r w:rsidRPr="00265194">
        <w:rPr>
          <w:rFonts w:ascii="Sylfaen" w:hAnsi="Sylfaen"/>
        </w:rPr>
        <w:t>–</w:t>
      </w:r>
      <w:r w:rsidRPr="00265194">
        <w:rPr>
          <w:rFonts w:ascii="Sylfaen" w:hAnsi="Sylfaen" w:cs="Arial"/>
          <w:bCs/>
          <w:lang w:val="ka-GE"/>
        </w:rPr>
        <w:t>15044,9</w:t>
      </w:r>
      <w:r w:rsidRPr="00265194">
        <w:rPr>
          <w:rFonts w:ascii="Sylfaen" w:hAnsi="Sylfaen"/>
        </w:rPr>
        <w:t>)</w:t>
      </w:r>
      <w:r w:rsidRPr="00265194">
        <w:rPr>
          <w:rFonts w:ascii="Sylfaen" w:hAnsi="Sylfaen"/>
          <w:lang w:val="ka-GE"/>
        </w:rPr>
        <w:t>.</w:t>
      </w:r>
      <w:r w:rsidRPr="00265194">
        <w:rPr>
          <w:rFonts w:ascii="Sylfaen" w:hAnsi="Sylfaen"/>
        </w:rPr>
        <w:t xml:space="preserve"> </w:t>
      </w:r>
      <w:r w:rsidRPr="00265194">
        <w:rPr>
          <w:rFonts w:ascii="BPG Glaho" w:hAnsi="BPG Glaho" w:cs="BPG Glaho"/>
        </w:rPr>
        <w:t>Ⴑ</w:t>
      </w:r>
      <w:r w:rsidRPr="00265194">
        <w:rPr>
          <w:rFonts w:ascii="Sylfaen" w:hAnsi="Sylfaen" w:cs="Sylfaen"/>
        </w:rPr>
        <w:t>იცოცხლეში</w:t>
      </w:r>
      <w:r w:rsidRPr="00265194">
        <w:rPr>
          <w:rFonts w:ascii="Sylfaen" w:hAnsi="Sylfaen"/>
        </w:rPr>
        <w:t xml:space="preserve"> </w:t>
      </w:r>
      <w:r w:rsidRPr="00265194">
        <w:rPr>
          <w:rFonts w:ascii="Sylfaen" w:hAnsi="Sylfaen" w:cs="Sylfaen"/>
        </w:rPr>
        <w:t>პირველად</w:t>
      </w:r>
      <w:r w:rsidRPr="00265194">
        <w:rPr>
          <w:rFonts w:ascii="Sylfaen" w:hAnsi="Sylfaen"/>
        </w:rPr>
        <w:t xml:space="preserve"> </w:t>
      </w:r>
      <w:r w:rsidRPr="00265194">
        <w:rPr>
          <w:rFonts w:ascii="Sylfaen" w:hAnsi="Sylfaen" w:cs="Sylfaen"/>
        </w:rPr>
        <w:t>დადგენილი</w:t>
      </w:r>
      <w:r w:rsidRPr="00265194">
        <w:rPr>
          <w:rFonts w:ascii="Sylfaen" w:hAnsi="Sylfaen"/>
        </w:rPr>
        <w:t xml:space="preserve"> </w:t>
      </w:r>
      <w:r w:rsidRPr="00265194">
        <w:rPr>
          <w:rFonts w:ascii="Sylfaen" w:hAnsi="Sylfaen" w:cs="Sylfaen"/>
        </w:rPr>
        <w:t>დიაგნოზით</w:t>
      </w:r>
      <w:r w:rsidRPr="00265194">
        <w:rPr>
          <w:rFonts w:ascii="Sylfaen" w:hAnsi="Sylfaen"/>
        </w:rPr>
        <w:t xml:space="preserve"> </w:t>
      </w:r>
      <w:r w:rsidRPr="00265194">
        <w:rPr>
          <w:rFonts w:ascii="Sylfaen" w:hAnsi="Sylfaen" w:cs="Sylfaen"/>
        </w:rPr>
        <w:t>აღრიცხულია</w:t>
      </w:r>
      <w:r w:rsidRPr="00265194">
        <w:rPr>
          <w:rFonts w:ascii="Sylfaen" w:hAnsi="Sylfaen"/>
        </w:rPr>
        <w:t xml:space="preserve"> </w:t>
      </w:r>
      <w:r w:rsidRPr="00265194">
        <w:rPr>
          <w:rFonts w:ascii="Sylfaen" w:hAnsi="Sylfaen" w:cs="Arial"/>
          <w:bCs/>
          <w:lang w:val="ka-GE"/>
        </w:rPr>
        <w:t>342</w:t>
      </w:r>
      <w:r w:rsidRPr="00265194">
        <w:rPr>
          <w:rFonts w:ascii="Sylfaen" w:hAnsi="Sylfaen" w:cs="Arial"/>
          <w:bCs/>
        </w:rPr>
        <w:t> </w:t>
      </w:r>
      <w:r w:rsidRPr="00265194">
        <w:rPr>
          <w:rFonts w:ascii="Sylfaen" w:hAnsi="Sylfaen" w:cs="Arial"/>
          <w:bCs/>
          <w:lang w:val="ka-GE"/>
        </w:rPr>
        <w:t>762</w:t>
      </w:r>
      <w:r w:rsidRPr="00265194">
        <w:rPr>
          <w:rFonts w:ascii="Sylfaen" w:hAnsi="Sylfaen" w:cs="Arial"/>
          <w:bCs/>
        </w:rPr>
        <w:t xml:space="preserve"> </w:t>
      </w:r>
      <w:r w:rsidRPr="00265194">
        <w:rPr>
          <w:rFonts w:ascii="Sylfaen" w:hAnsi="Sylfaen" w:cs="Sylfaen"/>
        </w:rPr>
        <w:t>ავადმყოფი</w:t>
      </w:r>
      <w:r w:rsidRPr="00265194">
        <w:rPr>
          <w:rFonts w:ascii="Sylfaen" w:hAnsi="Sylfaen"/>
        </w:rPr>
        <w:t xml:space="preserve"> (</w:t>
      </w:r>
      <w:r w:rsidRPr="00265194">
        <w:rPr>
          <w:rFonts w:ascii="Sylfaen" w:hAnsi="Sylfaen" w:cs="Sylfaen"/>
        </w:rPr>
        <w:t>ინციდენტობა</w:t>
      </w:r>
      <w:r w:rsidRPr="00265194">
        <w:rPr>
          <w:rFonts w:ascii="Sylfaen" w:hAnsi="Sylfaen"/>
        </w:rPr>
        <w:t xml:space="preserve"> – </w:t>
      </w:r>
      <w:r w:rsidRPr="00265194">
        <w:rPr>
          <w:rFonts w:ascii="Sylfaen" w:hAnsi="Sylfaen" w:cs="Arial"/>
          <w:bCs/>
          <w:lang w:val="ka-GE"/>
        </w:rPr>
        <w:t>9215,7</w:t>
      </w:r>
      <w:r w:rsidRPr="00265194">
        <w:rPr>
          <w:rFonts w:ascii="Sylfaen" w:hAnsi="Sylfaen"/>
        </w:rPr>
        <w:t xml:space="preserve">). </w:t>
      </w:r>
      <w:r w:rsidRPr="00265194">
        <w:rPr>
          <w:rFonts w:ascii="Sylfaen" w:hAnsi="Sylfaen"/>
          <w:lang w:val="ka-GE"/>
        </w:rPr>
        <w:t>2016 წელს, წინა წელთან შედარებით, პრევალენტობის და ინციდენტობის მაჩვენებლების მნიშვნელოვანი კლება</w:t>
      </w:r>
      <w:r>
        <w:rPr>
          <w:rFonts w:ascii="Sylfaen" w:hAnsi="Sylfaen"/>
          <w:lang w:val="ka-GE"/>
        </w:rPr>
        <w:t xml:space="preserve"> </w:t>
      </w:r>
      <w:r w:rsidRPr="00265194">
        <w:rPr>
          <w:rFonts w:ascii="Sylfaen" w:hAnsi="Sylfaen"/>
          <w:lang w:val="ka-GE"/>
        </w:rPr>
        <w:t xml:space="preserve">აღინიშნა. </w:t>
      </w:r>
      <w:r w:rsidRPr="00265194">
        <w:rPr>
          <w:rFonts w:ascii="Sylfaen" w:hAnsi="Sylfaen" w:cs="Sylfaen"/>
          <w:lang w:val="ka-GE"/>
        </w:rPr>
        <w:t>2000-2016 წლებ</w:t>
      </w:r>
      <w:r w:rsidRPr="00265194">
        <w:rPr>
          <w:rFonts w:ascii="Sylfaen" w:hAnsi="Sylfaen" w:cs="Sylfaen"/>
        </w:rPr>
        <w:t>შ</w:t>
      </w:r>
      <w:r w:rsidRPr="00265194">
        <w:rPr>
          <w:rFonts w:ascii="Sylfaen" w:hAnsi="Sylfaen" w:cs="Sylfaen"/>
          <w:lang w:val="ka-GE"/>
        </w:rPr>
        <w:t xml:space="preserve">ი, </w:t>
      </w:r>
      <w:r w:rsidRPr="00265194">
        <w:rPr>
          <w:rFonts w:ascii="Sylfaen" w:hAnsi="Sylfaen"/>
          <w:lang w:val="ka-GE"/>
        </w:rPr>
        <w:t>როგორც პრევალენტობის, ასევე ინციდენტობის</w:t>
      </w:r>
      <w:r w:rsidRPr="00265194">
        <w:rPr>
          <w:rFonts w:ascii="Sylfaen" w:hAnsi="Sylfaen"/>
        </w:rPr>
        <w:t xml:space="preserve"> </w:t>
      </w:r>
      <w:r w:rsidRPr="00265194">
        <w:rPr>
          <w:rFonts w:ascii="Sylfaen" w:hAnsi="Sylfaen"/>
          <w:lang w:val="ka-GE"/>
        </w:rPr>
        <w:t xml:space="preserve">დინამიკა, ძირითადად მზარდია. ამ მხრივ გამონაკლისია 2006, 2008 და 2010 წლები. 2000 წელთან შედარებით, </w:t>
      </w:r>
      <w:r w:rsidRPr="00265194">
        <w:rPr>
          <w:rFonts w:ascii="Sylfaen" w:hAnsi="Sylfaen"/>
        </w:rPr>
        <w:t>201</w:t>
      </w:r>
      <w:r w:rsidRPr="00265194">
        <w:rPr>
          <w:rFonts w:ascii="Sylfaen" w:hAnsi="Sylfaen"/>
          <w:lang w:val="ka-GE"/>
        </w:rPr>
        <w:t>6</w:t>
      </w:r>
      <w:r w:rsidRPr="00265194">
        <w:rPr>
          <w:rFonts w:ascii="Sylfaen" w:hAnsi="Sylfaen"/>
        </w:rPr>
        <w:t xml:space="preserve"> </w:t>
      </w:r>
      <w:r w:rsidRPr="00265194">
        <w:rPr>
          <w:rFonts w:ascii="Sylfaen" w:hAnsi="Sylfaen" w:cs="Sylfaen"/>
        </w:rPr>
        <w:t>წელს საჭმლის</w:t>
      </w:r>
      <w:r w:rsidRPr="00265194">
        <w:rPr>
          <w:rFonts w:ascii="Sylfaen" w:hAnsi="Sylfaen"/>
        </w:rPr>
        <w:t xml:space="preserve"> </w:t>
      </w:r>
      <w:r w:rsidRPr="00265194">
        <w:rPr>
          <w:rFonts w:ascii="Sylfaen" w:hAnsi="Sylfaen" w:cs="Sylfaen"/>
        </w:rPr>
        <w:t>მომნელებელი</w:t>
      </w:r>
      <w:r w:rsidRPr="00265194">
        <w:rPr>
          <w:rFonts w:ascii="Sylfaen" w:hAnsi="Sylfaen"/>
        </w:rPr>
        <w:t xml:space="preserve"> </w:t>
      </w:r>
      <w:r w:rsidRPr="00265194">
        <w:rPr>
          <w:rFonts w:ascii="Sylfaen" w:hAnsi="Sylfaen" w:cs="Sylfaen"/>
        </w:rPr>
        <w:t>სისტემის</w:t>
      </w:r>
      <w:r w:rsidRPr="00265194">
        <w:rPr>
          <w:rFonts w:ascii="Sylfaen" w:hAnsi="Sylfaen"/>
        </w:rPr>
        <w:t xml:space="preserve"> </w:t>
      </w:r>
      <w:r w:rsidRPr="00265194">
        <w:rPr>
          <w:rFonts w:ascii="Sylfaen" w:hAnsi="Sylfaen" w:cs="Sylfaen"/>
        </w:rPr>
        <w:t>დაავადებების</w:t>
      </w:r>
      <w:r w:rsidRPr="00265194">
        <w:rPr>
          <w:rFonts w:ascii="Sylfaen" w:hAnsi="Sylfaen"/>
        </w:rPr>
        <w:t xml:space="preserve"> </w:t>
      </w:r>
      <w:r w:rsidRPr="00265194">
        <w:rPr>
          <w:rFonts w:ascii="Sylfaen" w:hAnsi="Sylfaen" w:cs="Sylfaen"/>
        </w:rPr>
        <w:t xml:space="preserve">პრევალენტობა </w:t>
      </w:r>
      <w:r w:rsidRPr="00265194">
        <w:rPr>
          <w:rFonts w:ascii="Sylfaen" w:hAnsi="Sylfaen" w:cs="Sylfaen"/>
          <w:lang w:val="ka-GE"/>
        </w:rPr>
        <w:t>გაიზა</w:t>
      </w:r>
      <w:r w:rsidRPr="00265194">
        <w:rPr>
          <w:rFonts w:ascii="Sylfaen" w:hAnsi="Sylfaen" w:cs="Sylfaen"/>
        </w:rPr>
        <w:t>რდა</w:t>
      </w:r>
      <w:r w:rsidRPr="00265194">
        <w:rPr>
          <w:rFonts w:ascii="Sylfaen" w:hAnsi="Sylfaen" w:cs="Sylfaen"/>
          <w:lang w:val="ka-GE"/>
        </w:rPr>
        <w:t xml:space="preserve"> 8,2</w:t>
      </w:r>
      <w:r w:rsidRPr="00265194">
        <w:rPr>
          <w:rFonts w:ascii="Sylfaen" w:hAnsi="Sylfaen" w:cs="Sylfaen"/>
        </w:rPr>
        <w:t>-ჯერ, ხოლო ინციდენტობა</w:t>
      </w:r>
      <w:r w:rsidRPr="00265194">
        <w:rPr>
          <w:rFonts w:ascii="Sylfaen" w:hAnsi="Sylfaen" w:cs="Sylfaen"/>
          <w:lang w:val="ka-GE"/>
        </w:rPr>
        <w:t xml:space="preserve"> </w:t>
      </w:r>
      <w:r w:rsidRPr="00265194">
        <w:rPr>
          <w:rFonts w:ascii="Sylfaen" w:hAnsi="Sylfaen" w:cs="Sylfaen"/>
        </w:rPr>
        <w:t>-</w:t>
      </w:r>
      <w:r w:rsidRPr="00265194">
        <w:rPr>
          <w:rFonts w:ascii="Sylfaen" w:hAnsi="Sylfaen" w:cs="Sylfaen"/>
          <w:lang w:val="ka-GE"/>
        </w:rPr>
        <w:t xml:space="preserve"> </w:t>
      </w:r>
      <w:r w:rsidRPr="00265194">
        <w:rPr>
          <w:rFonts w:ascii="Sylfaen" w:hAnsi="Sylfaen" w:cs="Sylfaen"/>
        </w:rPr>
        <w:t>1</w:t>
      </w:r>
      <w:r w:rsidRPr="00265194">
        <w:rPr>
          <w:rFonts w:ascii="Sylfaen" w:hAnsi="Sylfaen" w:cs="Sylfaen"/>
          <w:lang w:val="ka-GE"/>
        </w:rPr>
        <w:t>4</w:t>
      </w:r>
      <w:r w:rsidRPr="00265194">
        <w:rPr>
          <w:rFonts w:ascii="Sylfaen" w:hAnsi="Sylfaen" w:cs="Sylfaen"/>
        </w:rPr>
        <w:t>-ჯერ</w:t>
      </w:r>
      <w:r w:rsidRPr="00265194">
        <w:rPr>
          <w:rFonts w:ascii="Sylfaen" w:hAnsi="Sylfaen" w:cs="Sylfaen"/>
          <w:lang w:val="ka-GE"/>
        </w:rPr>
        <w:t xml:space="preserve"> </w:t>
      </w:r>
      <w:r>
        <w:rPr>
          <w:rFonts w:ascii="Sylfaen" w:hAnsi="Sylfaen"/>
          <w:lang w:val="ka-GE"/>
        </w:rPr>
        <w:t>(სურათი 137</w:t>
      </w:r>
      <w:r w:rsidRPr="00265194">
        <w:rPr>
          <w:rFonts w:ascii="Sylfaen" w:hAnsi="Sylfaen"/>
          <w:lang w:val="ka-GE"/>
        </w:rPr>
        <w:t>).</w:t>
      </w:r>
    </w:p>
    <w:p w:rsidR="00ED61A2" w:rsidRPr="00A827CC" w:rsidRDefault="00ED61A2" w:rsidP="00ED61A2">
      <w:pPr>
        <w:spacing w:line="276" w:lineRule="auto"/>
        <w:jc w:val="both"/>
        <w:rPr>
          <w:rFonts w:ascii="Sylfaen" w:hAnsi="Sylfaen"/>
          <w:lang w:val="ka-GE"/>
        </w:rPr>
      </w:pPr>
      <w:r>
        <w:rPr>
          <w:rFonts w:ascii="Sylfaen" w:hAnsi="Sylfaen"/>
          <w:lang w:val="ka-GE"/>
        </w:rPr>
        <w:t>სურათი 137</w:t>
      </w:r>
      <w:r w:rsidRPr="00A827CC">
        <w:rPr>
          <w:rFonts w:ascii="Sylfaen" w:hAnsi="Sylfaen"/>
          <w:lang w:val="ka-GE"/>
        </w:rPr>
        <w:t xml:space="preserve">. </w:t>
      </w:r>
      <w:r w:rsidRPr="00A827CC">
        <w:rPr>
          <w:rFonts w:ascii="BPG Glaho" w:hAnsi="BPG Glaho" w:cs="BPG Glaho"/>
        </w:rPr>
        <w:t>Ⴑ</w:t>
      </w:r>
      <w:r w:rsidRPr="00A827CC">
        <w:rPr>
          <w:rFonts w:ascii="Sylfaen" w:hAnsi="Sylfaen" w:cs="Sylfaen"/>
        </w:rPr>
        <w:t>აჭმლის</w:t>
      </w:r>
      <w:r w:rsidRPr="00A827CC">
        <w:rPr>
          <w:rFonts w:ascii="Sylfaen" w:hAnsi="Sylfaen"/>
        </w:rPr>
        <w:t xml:space="preserve"> მომნელებელი სი</w:t>
      </w:r>
      <w:r>
        <w:rPr>
          <w:rFonts w:ascii="Sylfaen" w:hAnsi="Sylfaen"/>
        </w:rPr>
        <w:t>სტემის დაავადებების პრევალენტობისა და ინციდენტობის მაჩვენებელი 100 000 მოსახლეზე,</w:t>
      </w:r>
      <w:r w:rsidRPr="00A827CC">
        <w:rPr>
          <w:rFonts w:ascii="Sylfaen" w:hAnsi="Sylfaen"/>
        </w:rPr>
        <w:t xml:space="preserve"> 2000-2016</w:t>
      </w:r>
      <w:r>
        <w:rPr>
          <w:rFonts w:ascii="Sylfaen" w:hAnsi="Sylfaen"/>
          <w:lang w:val="ka-GE"/>
        </w:rPr>
        <w:t>,</w:t>
      </w:r>
      <w:r w:rsidRPr="00A827CC">
        <w:rPr>
          <w:rFonts w:ascii="Sylfaen" w:hAnsi="Sylfaen"/>
        </w:rPr>
        <w:t xml:space="preserve"> საქართველო</w:t>
      </w:r>
    </w:p>
    <w:p w:rsidR="00ED61A2" w:rsidRDefault="00ED61A2" w:rsidP="00ED61A2">
      <w:r w:rsidRPr="004226A3">
        <w:rPr>
          <w:noProof/>
        </w:rPr>
        <w:drawing>
          <wp:inline distT="0" distB="0" distL="0" distR="0" wp14:anchorId="14669D0E" wp14:editId="3FA3CED2">
            <wp:extent cx="5940425" cy="2752725"/>
            <wp:effectExtent l="0" t="0" r="3175" b="9525"/>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940425" cy="2752725"/>
                    </a:xfrm>
                    <a:prstGeom prst="rect">
                      <a:avLst/>
                    </a:prstGeom>
                  </pic:spPr>
                </pic:pic>
              </a:graphicData>
            </a:graphic>
          </wp:inline>
        </w:drawing>
      </w:r>
    </w:p>
    <w:p w:rsidR="00ED61A2" w:rsidRDefault="00ED61A2" w:rsidP="00ED61A2">
      <w:pPr>
        <w:spacing w:line="276" w:lineRule="auto"/>
        <w:jc w:val="both"/>
        <w:rPr>
          <w:rFonts w:ascii="Sylfaen" w:hAnsi="Sylfaen"/>
          <w:bCs/>
          <w:lang w:val="ka-GE"/>
        </w:rPr>
      </w:pPr>
    </w:p>
    <w:p w:rsidR="00ED61A2" w:rsidRPr="00A827CC" w:rsidRDefault="00ED61A2" w:rsidP="00ED61A2">
      <w:pPr>
        <w:spacing w:line="276" w:lineRule="auto"/>
        <w:jc w:val="both"/>
        <w:rPr>
          <w:rFonts w:ascii="Sylfaen" w:hAnsi="Sylfaen"/>
          <w:lang w:val="ka-GE"/>
        </w:rPr>
      </w:pPr>
      <w:r w:rsidRPr="00A827CC">
        <w:rPr>
          <w:rFonts w:ascii="Sylfaen" w:hAnsi="Sylfaen"/>
          <w:bCs/>
          <w:lang w:val="ka-GE"/>
        </w:rPr>
        <w:t xml:space="preserve">ბავშვთა ასაკში </w:t>
      </w:r>
      <w:r w:rsidRPr="00A827CC">
        <w:rPr>
          <w:rFonts w:ascii="Sylfaen" w:hAnsi="Sylfaen" w:cs="Sylfaen"/>
        </w:rPr>
        <w:t>საჭმლის</w:t>
      </w:r>
      <w:r w:rsidRPr="00A827CC">
        <w:rPr>
          <w:rFonts w:ascii="Sylfaen" w:hAnsi="Sylfaen"/>
        </w:rPr>
        <w:t xml:space="preserve"> </w:t>
      </w:r>
      <w:r w:rsidRPr="00A827CC">
        <w:rPr>
          <w:rFonts w:ascii="Sylfaen" w:hAnsi="Sylfaen" w:cs="Sylfaen"/>
        </w:rPr>
        <w:t>მომნელებელი</w:t>
      </w:r>
      <w:r w:rsidRPr="00A827CC">
        <w:rPr>
          <w:rFonts w:ascii="Sylfaen" w:hAnsi="Sylfaen"/>
        </w:rPr>
        <w:t xml:space="preserve"> </w:t>
      </w:r>
      <w:r w:rsidRPr="00A827CC">
        <w:rPr>
          <w:rFonts w:ascii="Sylfaen" w:hAnsi="Sylfaen" w:cs="Sylfaen"/>
        </w:rPr>
        <w:t>სისტემის</w:t>
      </w:r>
      <w:r w:rsidRPr="00A827CC">
        <w:rPr>
          <w:rFonts w:ascii="Sylfaen" w:hAnsi="Sylfaen"/>
        </w:rPr>
        <w:t xml:space="preserve"> </w:t>
      </w:r>
      <w:r w:rsidRPr="00A827CC">
        <w:rPr>
          <w:rFonts w:ascii="Sylfaen" w:hAnsi="Sylfaen" w:cs="Sylfaen"/>
        </w:rPr>
        <w:t>დაავადებების</w:t>
      </w:r>
      <w:r w:rsidRPr="00A827CC">
        <w:rPr>
          <w:rFonts w:ascii="Sylfaen" w:hAnsi="Sylfaen"/>
        </w:rPr>
        <w:t xml:space="preserve"> </w:t>
      </w:r>
      <w:r w:rsidRPr="00A827CC">
        <w:rPr>
          <w:rFonts w:ascii="Sylfaen" w:hAnsi="Sylfaen" w:cs="Sylfaen"/>
        </w:rPr>
        <w:t>დიაგნოზით</w:t>
      </w:r>
      <w:r w:rsidRPr="00A827CC">
        <w:rPr>
          <w:rFonts w:ascii="Sylfaen" w:hAnsi="Sylfaen"/>
        </w:rPr>
        <w:t xml:space="preserve"> </w:t>
      </w:r>
      <w:r w:rsidRPr="00A827CC">
        <w:rPr>
          <w:rFonts w:ascii="Sylfaen" w:hAnsi="Sylfaen"/>
          <w:lang w:val="ka-GE"/>
        </w:rPr>
        <w:t xml:space="preserve">2016 წელს </w:t>
      </w:r>
      <w:r w:rsidRPr="00A827CC">
        <w:rPr>
          <w:rFonts w:ascii="Sylfaen" w:hAnsi="Sylfaen" w:cs="Sylfaen"/>
        </w:rPr>
        <w:t>რეგისტრირებულია</w:t>
      </w:r>
      <w:r w:rsidRPr="00A827CC">
        <w:rPr>
          <w:rFonts w:ascii="Sylfaen" w:hAnsi="Sylfaen"/>
        </w:rPr>
        <w:t xml:space="preserve"> </w:t>
      </w:r>
      <w:r w:rsidRPr="00A827CC">
        <w:rPr>
          <w:rFonts w:ascii="Sylfaen" w:hAnsi="Sylfaen" w:cs="Arial"/>
          <w:bCs/>
        </w:rPr>
        <w:t>74</w:t>
      </w:r>
      <w:r w:rsidRPr="00A827CC">
        <w:rPr>
          <w:rFonts w:ascii="Sylfaen" w:hAnsi="Sylfaen" w:cs="Arial"/>
          <w:bCs/>
          <w:lang w:val="ka-GE"/>
        </w:rPr>
        <w:t> </w:t>
      </w:r>
      <w:r w:rsidRPr="00A827CC">
        <w:rPr>
          <w:rFonts w:ascii="Sylfaen" w:hAnsi="Sylfaen" w:cs="Arial"/>
          <w:bCs/>
        </w:rPr>
        <w:t>614</w:t>
      </w:r>
      <w:r w:rsidRPr="00A827CC">
        <w:rPr>
          <w:rFonts w:ascii="Sylfaen" w:hAnsi="Sylfaen" w:cs="Arial"/>
          <w:bCs/>
          <w:lang w:val="ka-GE"/>
        </w:rPr>
        <w:t xml:space="preserve"> </w:t>
      </w:r>
      <w:r w:rsidRPr="00A827CC">
        <w:rPr>
          <w:rFonts w:ascii="Sylfaen" w:hAnsi="Sylfaen" w:cs="Sylfaen"/>
        </w:rPr>
        <w:t>ავადმყოფი</w:t>
      </w:r>
      <w:r w:rsidRPr="00A827CC">
        <w:rPr>
          <w:rFonts w:ascii="Sylfaen" w:hAnsi="Sylfaen"/>
        </w:rPr>
        <w:t xml:space="preserve"> (</w:t>
      </w:r>
      <w:r w:rsidRPr="00A827CC">
        <w:rPr>
          <w:rFonts w:ascii="Sylfaen" w:hAnsi="Sylfaen" w:cs="Sylfaen"/>
        </w:rPr>
        <w:t>პრევალენტობა</w:t>
      </w:r>
      <w:r w:rsidRPr="00A827CC">
        <w:rPr>
          <w:rFonts w:ascii="Sylfaen" w:hAnsi="Sylfaen"/>
        </w:rPr>
        <w:t xml:space="preserve"> –</w:t>
      </w:r>
      <w:r w:rsidRPr="00A827CC">
        <w:rPr>
          <w:rFonts w:ascii="Sylfaen" w:hAnsi="Sylfaen"/>
          <w:lang w:val="ka-GE"/>
        </w:rPr>
        <w:t xml:space="preserve"> </w:t>
      </w:r>
      <w:r w:rsidRPr="00A827CC">
        <w:rPr>
          <w:rFonts w:ascii="Sylfaen" w:hAnsi="Sylfaen" w:cs="Arial"/>
          <w:bCs/>
        </w:rPr>
        <w:t>10</w:t>
      </w:r>
      <w:r w:rsidRPr="00A827CC">
        <w:rPr>
          <w:rFonts w:ascii="Sylfaen" w:hAnsi="Sylfaen" w:cs="Arial"/>
          <w:bCs/>
          <w:lang w:val="ka-GE"/>
        </w:rPr>
        <w:t xml:space="preserve"> </w:t>
      </w:r>
      <w:r w:rsidRPr="00A827CC">
        <w:rPr>
          <w:rFonts w:ascii="Sylfaen" w:hAnsi="Sylfaen" w:cs="Arial"/>
          <w:bCs/>
        </w:rPr>
        <w:t>400,6</w:t>
      </w:r>
      <w:r w:rsidRPr="00A827CC">
        <w:rPr>
          <w:rFonts w:ascii="Sylfaen" w:hAnsi="Sylfaen"/>
        </w:rPr>
        <w:t xml:space="preserve">), </w:t>
      </w:r>
      <w:r w:rsidRPr="00A827CC">
        <w:rPr>
          <w:rFonts w:ascii="Sylfaen" w:hAnsi="Sylfaen" w:cs="Sylfaen"/>
        </w:rPr>
        <w:t>სიცოცხლეში</w:t>
      </w:r>
      <w:r w:rsidRPr="00A827CC">
        <w:rPr>
          <w:rFonts w:ascii="Sylfaen" w:hAnsi="Sylfaen"/>
        </w:rPr>
        <w:t xml:space="preserve"> </w:t>
      </w:r>
      <w:r w:rsidRPr="00A827CC">
        <w:rPr>
          <w:rFonts w:ascii="Sylfaen" w:hAnsi="Sylfaen" w:cs="Sylfaen"/>
        </w:rPr>
        <w:t>პირველად</w:t>
      </w:r>
      <w:r w:rsidRPr="00A827CC">
        <w:rPr>
          <w:rFonts w:ascii="Sylfaen" w:hAnsi="Sylfaen"/>
        </w:rPr>
        <w:t xml:space="preserve"> </w:t>
      </w:r>
      <w:r w:rsidRPr="00A827CC">
        <w:rPr>
          <w:rFonts w:ascii="Sylfaen" w:hAnsi="Sylfaen" w:cs="Sylfaen"/>
        </w:rPr>
        <w:t>დადგენილი</w:t>
      </w:r>
      <w:r w:rsidRPr="00A827CC">
        <w:rPr>
          <w:rFonts w:ascii="Sylfaen" w:hAnsi="Sylfaen"/>
        </w:rPr>
        <w:t xml:space="preserve"> </w:t>
      </w:r>
      <w:r w:rsidRPr="00A827CC">
        <w:rPr>
          <w:rFonts w:ascii="Sylfaen" w:hAnsi="Sylfaen" w:cs="Sylfaen"/>
        </w:rPr>
        <w:t>დიაგნოზით</w:t>
      </w:r>
      <w:r w:rsidRPr="00A827CC">
        <w:rPr>
          <w:rFonts w:ascii="Sylfaen" w:hAnsi="Sylfaen"/>
        </w:rPr>
        <w:t xml:space="preserve"> </w:t>
      </w:r>
      <w:r w:rsidRPr="00A827CC">
        <w:rPr>
          <w:rFonts w:ascii="Sylfaen" w:hAnsi="Sylfaen" w:cs="Sylfaen"/>
        </w:rPr>
        <w:t>აღრიცხულია</w:t>
      </w:r>
      <w:r w:rsidRPr="00A827CC">
        <w:rPr>
          <w:rFonts w:ascii="Sylfaen" w:hAnsi="Sylfaen"/>
        </w:rPr>
        <w:t xml:space="preserve"> </w:t>
      </w:r>
      <w:r w:rsidRPr="00A827CC">
        <w:rPr>
          <w:rFonts w:ascii="Sylfaen" w:hAnsi="Sylfaen" w:cs="Arial"/>
          <w:bCs/>
        </w:rPr>
        <w:t>58</w:t>
      </w:r>
      <w:r w:rsidRPr="00A827CC">
        <w:rPr>
          <w:rFonts w:ascii="Sylfaen" w:hAnsi="Sylfaen" w:cs="Arial"/>
          <w:bCs/>
          <w:lang w:val="ka-GE"/>
        </w:rPr>
        <w:t xml:space="preserve"> </w:t>
      </w:r>
      <w:r w:rsidRPr="00A827CC">
        <w:rPr>
          <w:rFonts w:ascii="Sylfaen" w:hAnsi="Sylfaen" w:cs="Arial"/>
          <w:bCs/>
        </w:rPr>
        <w:t>565</w:t>
      </w:r>
      <w:r w:rsidRPr="00A827CC">
        <w:rPr>
          <w:rFonts w:ascii="Sylfaen" w:hAnsi="Sylfaen" w:cs="Arial"/>
          <w:bCs/>
          <w:lang w:val="ka-GE"/>
        </w:rPr>
        <w:t xml:space="preserve"> </w:t>
      </w:r>
      <w:r w:rsidRPr="00A827CC">
        <w:rPr>
          <w:rFonts w:ascii="Sylfaen" w:hAnsi="Sylfaen" w:cs="Sylfaen"/>
        </w:rPr>
        <w:t>ავადმყოფი</w:t>
      </w:r>
      <w:r w:rsidRPr="00A827CC">
        <w:rPr>
          <w:rFonts w:ascii="Sylfaen" w:hAnsi="Sylfaen"/>
        </w:rPr>
        <w:t xml:space="preserve"> (</w:t>
      </w:r>
      <w:r w:rsidRPr="00A827CC">
        <w:rPr>
          <w:rFonts w:ascii="Sylfaen" w:hAnsi="Sylfaen" w:cs="Sylfaen"/>
        </w:rPr>
        <w:t>ინციდენტობა</w:t>
      </w:r>
      <w:r w:rsidRPr="00A827CC">
        <w:rPr>
          <w:rFonts w:ascii="Sylfaen" w:hAnsi="Sylfaen"/>
        </w:rPr>
        <w:t xml:space="preserve"> – 8</w:t>
      </w:r>
      <w:r w:rsidRPr="00A827CC">
        <w:rPr>
          <w:rFonts w:ascii="Sylfaen" w:hAnsi="Sylfaen"/>
          <w:lang w:val="ka-GE"/>
        </w:rPr>
        <w:t xml:space="preserve"> </w:t>
      </w:r>
      <w:r w:rsidRPr="00A827CC">
        <w:rPr>
          <w:rFonts w:ascii="Sylfaen" w:hAnsi="Sylfaen"/>
        </w:rPr>
        <w:t>163,5).</w:t>
      </w:r>
      <w:r w:rsidRPr="00A827CC">
        <w:rPr>
          <w:rFonts w:ascii="Sylfaen" w:hAnsi="Sylfaen"/>
          <w:lang w:val="ka-GE"/>
        </w:rPr>
        <w:t xml:space="preserve"> </w:t>
      </w:r>
      <w:r w:rsidRPr="00A827CC">
        <w:rPr>
          <w:rFonts w:ascii="Sylfaen" w:hAnsi="Sylfaen" w:cs="Sylfaen"/>
          <w:lang w:val="ka-GE"/>
        </w:rPr>
        <w:t>2000-2016 წლებ</w:t>
      </w:r>
      <w:r w:rsidRPr="00A827CC">
        <w:rPr>
          <w:rFonts w:ascii="Sylfaen" w:hAnsi="Sylfaen" w:cs="Sylfaen"/>
        </w:rPr>
        <w:t>შ</w:t>
      </w:r>
      <w:r w:rsidRPr="00A827CC">
        <w:rPr>
          <w:rFonts w:ascii="Sylfaen" w:hAnsi="Sylfaen" w:cs="Sylfaen"/>
          <w:lang w:val="ka-GE"/>
        </w:rPr>
        <w:t xml:space="preserve">ი </w:t>
      </w:r>
      <w:r w:rsidRPr="00A827CC">
        <w:rPr>
          <w:rFonts w:ascii="Sylfaen" w:hAnsi="Sylfaen"/>
          <w:bCs/>
          <w:lang w:val="ka-GE"/>
        </w:rPr>
        <w:t xml:space="preserve">ბავშვთა ასაკში </w:t>
      </w:r>
      <w:r w:rsidRPr="00A827CC">
        <w:rPr>
          <w:rFonts w:ascii="Sylfaen" w:hAnsi="Sylfaen"/>
          <w:lang w:val="ka-GE"/>
        </w:rPr>
        <w:t xml:space="preserve"> პრევალენტობის და ინციდენტობის</w:t>
      </w:r>
      <w:r w:rsidRPr="00A827CC">
        <w:rPr>
          <w:rFonts w:ascii="Sylfaen" w:hAnsi="Sylfaen"/>
        </w:rPr>
        <w:t xml:space="preserve"> </w:t>
      </w:r>
      <w:r w:rsidRPr="00A827CC">
        <w:rPr>
          <w:rFonts w:ascii="Sylfaen" w:hAnsi="Sylfaen"/>
          <w:lang w:val="ka-GE"/>
        </w:rPr>
        <w:t>დინამიკა ძირითადად მზარდია. ამ წლების განმავლობაში პრევალენტობის და ინციდენტობის</w:t>
      </w:r>
      <w:r w:rsidRPr="00A827CC">
        <w:rPr>
          <w:rFonts w:ascii="Sylfaen" w:hAnsi="Sylfaen"/>
        </w:rPr>
        <w:t xml:space="preserve"> </w:t>
      </w:r>
      <w:r w:rsidRPr="00A827CC">
        <w:rPr>
          <w:rFonts w:ascii="Sylfaen" w:hAnsi="Sylfaen"/>
          <w:lang w:val="ka-GE"/>
        </w:rPr>
        <w:t>დინამიკები იყო თანხვედრაში, გარდა 2016 წლისა, როცა წინა წელთან შედარებით</w:t>
      </w:r>
      <w:r w:rsidRPr="00A827CC">
        <w:rPr>
          <w:rFonts w:ascii="Sylfaen" w:hAnsi="Sylfaen"/>
        </w:rPr>
        <w:t>,</w:t>
      </w:r>
      <w:r w:rsidRPr="00A827CC">
        <w:rPr>
          <w:rFonts w:ascii="Sylfaen" w:hAnsi="Sylfaen"/>
          <w:lang w:val="ka-GE"/>
        </w:rPr>
        <w:t xml:space="preserve"> ახალი შემთხვევების ზრდის ფონზე, შემცირდა  გავრცელების მაჩვენებელი</w:t>
      </w:r>
      <w:r>
        <w:rPr>
          <w:rFonts w:ascii="Sylfaen" w:hAnsi="Sylfaen"/>
          <w:lang w:val="ka-GE"/>
        </w:rPr>
        <w:t xml:space="preserve"> (სურათი 138</w:t>
      </w:r>
      <w:r w:rsidRPr="00A827CC">
        <w:rPr>
          <w:rFonts w:ascii="Sylfaen" w:hAnsi="Sylfaen"/>
          <w:lang w:val="ka-GE"/>
        </w:rPr>
        <w:t>).</w:t>
      </w:r>
    </w:p>
    <w:p w:rsidR="00ED61A2" w:rsidRPr="00A827CC" w:rsidRDefault="00ED61A2" w:rsidP="00ED61A2">
      <w:pPr>
        <w:spacing w:line="276" w:lineRule="auto"/>
        <w:jc w:val="both"/>
        <w:rPr>
          <w:rFonts w:ascii="Sylfaen" w:hAnsi="Sylfaen"/>
          <w:lang w:val="ka-GE"/>
        </w:rPr>
      </w:pPr>
    </w:p>
    <w:p w:rsidR="00ED61A2" w:rsidRDefault="00ED61A2" w:rsidP="00ED61A2">
      <w:pPr>
        <w:spacing w:line="276" w:lineRule="auto"/>
        <w:jc w:val="both"/>
        <w:rPr>
          <w:rFonts w:ascii="Sylfaen" w:hAnsi="Sylfaen"/>
        </w:rPr>
      </w:pPr>
      <w:r>
        <w:rPr>
          <w:rFonts w:ascii="Sylfaen" w:hAnsi="Sylfaen"/>
          <w:lang w:val="ka-GE"/>
        </w:rPr>
        <w:t>სურათი 138</w:t>
      </w:r>
      <w:r w:rsidRPr="00A827CC">
        <w:rPr>
          <w:rFonts w:ascii="Sylfaen" w:hAnsi="Sylfaen"/>
          <w:lang w:val="ka-GE"/>
        </w:rPr>
        <w:t xml:space="preserve">. </w:t>
      </w:r>
      <w:r w:rsidRPr="00A827CC">
        <w:rPr>
          <w:rFonts w:ascii="BPG Glaho" w:hAnsi="BPG Glaho" w:cs="BPG Glaho"/>
        </w:rPr>
        <w:t>Ⴑ</w:t>
      </w:r>
      <w:r w:rsidRPr="00A827CC">
        <w:rPr>
          <w:rFonts w:ascii="Sylfaen" w:hAnsi="Sylfaen" w:cs="Sylfaen"/>
        </w:rPr>
        <w:t>აჭმლის</w:t>
      </w:r>
      <w:r w:rsidRPr="00A827CC">
        <w:rPr>
          <w:rFonts w:ascii="Sylfaen" w:hAnsi="Sylfaen"/>
        </w:rPr>
        <w:t xml:space="preserve"> მომნელებელი სისტემის დაავადებების პრევალენტობა და ინციდენტობა ბავშვებში 2000-2016</w:t>
      </w:r>
      <w:r w:rsidRPr="00A827CC">
        <w:rPr>
          <w:rFonts w:ascii="Sylfaen" w:hAnsi="Sylfaen"/>
          <w:lang w:val="ka-GE"/>
        </w:rPr>
        <w:t>,</w:t>
      </w:r>
      <w:r w:rsidRPr="00A827CC">
        <w:rPr>
          <w:rFonts w:ascii="Sylfaen" w:hAnsi="Sylfaen"/>
        </w:rPr>
        <w:t xml:space="preserve"> საქართველო</w:t>
      </w:r>
    </w:p>
    <w:p w:rsidR="00ED61A2" w:rsidRPr="00A827CC" w:rsidRDefault="00ED61A2" w:rsidP="00ED61A2">
      <w:pPr>
        <w:spacing w:line="276" w:lineRule="auto"/>
        <w:jc w:val="both"/>
        <w:rPr>
          <w:rFonts w:ascii="Sylfaen" w:hAnsi="Sylfaen"/>
          <w:lang w:val="ka-GE"/>
        </w:rPr>
      </w:pPr>
    </w:p>
    <w:p w:rsidR="00ED61A2" w:rsidRDefault="00ED61A2" w:rsidP="00ED61A2">
      <w:r w:rsidRPr="00C44B76">
        <w:rPr>
          <w:noProof/>
        </w:rPr>
        <w:drawing>
          <wp:inline distT="0" distB="0" distL="0" distR="0" wp14:anchorId="0A4212A1" wp14:editId="23D150C7">
            <wp:extent cx="5940425" cy="2638425"/>
            <wp:effectExtent l="0" t="0" r="3175" b="952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0425" cy="2638425"/>
                    </a:xfrm>
                    <a:prstGeom prst="rect">
                      <a:avLst/>
                    </a:prstGeom>
                  </pic:spPr>
                </pic:pic>
              </a:graphicData>
            </a:graphic>
          </wp:inline>
        </w:drawing>
      </w:r>
    </w:p>
    <w:p w:rsidR="00ED61A2" w:rsidRDefault="00ED61A2" w:rsidP="00ED61A2">
      <w:pPr>
        <w:jc w:val="both"/>
        <w:rPr>
          <w:rFonts w:ascii="Sylfaen" w:hAnsi="Sylfaen" w:cs="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 xml:space="preserve">2016 წელს </w:t>
      </w:r>
      <w:r w:rsidRPr="00A827CC">
        <w:rPr>
          <w:rFonts w:ascii="Sylfaen" w:hAnsi="Sylfaen" w:cs="Sylfaen"/>
        </w:rPr>
        <w:t>საჭმლის</w:t>
      </w:r>
      <w:r w:rsidRPr="00A827CC">
        <w:t xml:space="preserve"> </w:t>
      </w:r>
      <w:r w:rsidRPr="00A827CC">
        <w:rPr>
          <w:rFonts w:ascii="Sylfaen" w:hAnsi="Sylfaen" w:cs="Sylfaen"/>
        </w:rPr>
        <w:t>მომნელებელი</w:t>
      </w:r>
      <w:r w:rsidRPr="00A827CC">
        <w:t xml:space="preserve"> </w:t>
      </w:r>
      <w:r w:rsidRPr="00A827CC">
        <w:rPr>
          <w:rFonts w:ascii="Sylfaen" w:hAnsi="Sylfaen" w:cs="Sylfaen"/>
        </w:rPr>
        <w:t>სისტემის</w:t>
      </w:r>
      <w:r w:rsidRPr="00A827CC">
        <w:t xml:space="preserve"> </w:t>
      </w:r>
      <w:r w:rsidRPr="00A827CC">
        <w:rPr>
          <w:rFonts w:ascii="Sylfaen" w:hAnsi="Sylfaen" w:cs="Sylfaen"/>
        </w:rPr>
        <w:t>დაავადებების</w:t>
      </w:r>
      <w:r w:rsidRPr="00A827CC">
        <w:t xml:space="preserve"> </w:t>
      </w:r>
      <w:r w:rsidRPr="00A827CC">
        <w:rPr>
          <w:rFonts w:ascii="Sylfaen" w:hAnsi="Sylfaen"/>
          <w:lang w:val="ka-GE"/>
        </w:rPr>
        <w:t>გავრცელება (პრევალენტობის მაჩვენებელი 100 000 მოსახლეზე) რეგიონების მიხედვით არათანაბრადაა განაწილებული. მაღალი პრევალენტობაა აჭარაში, თბილისში, იმერეთსა და სამეგრელოში. პრევალენტობა დაბალია სამცხე-ჯავახეთში და ქვემო ქართლში. 2015 წელთან შედარებით, მკვეთრი მატება აღინიშნა სამეგრელოში, მკვეთრი კლება -</w:t>
      </w:r>
      <w:r>
        <w:rPr>
          <w:rFonts w:ascii="Sylfaen" w:hAnsi="Sylfaen"/>
          <w:lang w:val="ka-GE"/>
        </w:rPr>
        <w:t xml:space="preserve"> </w:t>
      </w:r>
      <w:r w:rsidRPr="00A827CC">
        <w:rPr>
          <w:rFonts w:ascii="Sylfaen" w:hAnsi="Sylfaen"/>
          <w:lang w:val="ka-GE"/>
        </w:rPr>
        <w:t>თბილისში</w:t>
      </w:r>
      <w:r>
        <w:rPr>
          <w:rFonts w:ascii="Sylfaen" w:hAnsi="Sylfaen"/>
          <w:lang w:val="ka-GE"/>
        </w:rPr>
        <w:t xml:space="preserve"> (სურათი 139</w:t>
      </w:r>
      <w:r w:rsidRPr="00A827CC">
        <w:rPr>
          <w:rFonts w:ascii="Sylfaen" w:hAnsi="Sylfaen"/>
          <w:lang w:val="ka-GE"/>
        </w:rPr>
        <w:t>).</w:t>
      </w:r>
    </w:p>
    <w:p w:rsidR="00ED61A2" w:rsidRPr="00A827CC" w:rsidRDefault="00ED61A2" w:rsidP="00ED61A2">
      <w:pPr>
        <w:spacing w:line="276" w:lineRule="auto"/>
        <w:jc w:val="both"/>
        <w:rPr>
          <w:rFonts w:ascii="Sylfaen" w:hAnsi="Sylfaen" w:cs="Sylfaen"/>
          <w:lang w:val="ka-GE"/>
        </w:rPr>
      </w:pPr>
      <w:r>
        <w:rPr>
          <w:rFonts w:ascii="Sylfaen" w:hAnsi="Sylfaen"/>
          <w:lang w:val="ka-GE"/>
        </w:rPr>
        <w:t>სურათი 139</w:t>
      </w:r>
      <w:r w:rsidRPr="00A827CC">
        <w:rPr>
          <w:rFonts w:ascii="Sylfaen" w:hAnsi="Sylfaen"/>
          <w:lang w:val="ka-GE"/>
        </w:rPr>
        <w:t xml:space="preserve">. </w:t>
      </w:r>
      <w:r w:rsidRPr="00A827CC">
        <w:rPr>
          <w:rFonts w:ascii="BPG Glaho" w:hAnsi="BPG Glaho" w:cs="BPG Glaho"/>
        </w:rPr>
        <w:t>Ⴑ</w:t>
      </w:r>
      <w:r w:rsidRPr="00A827CC">
        <w:rPr>
          <w:rFonts w:ascii="Sylfaen" w:hAnsi="Sylfaen" w:cs="Sylfaen"/>
        </w:rPr>
        <w:t>აჭმლის მომნელებელი სისტემის დაავადებათა პრევალენტობა რეგიონების მიხედვით საქართველო, 2009-2016</w:t>
      </w:r>
    </w:p>
    <w:p w:rsidR="00ED61A2" w:rsidRDefault="00ED61A2" w:rsidP="00ED61A2">
      <w:r w:rsidRPr="006F4382">
        <w:rPr>
          <w:noProof/>
        </w:rPr>
        <w:drawing>
          <wp:inline distT="0" distB="0" distL="0" distR="0" wp14:anchorId="3014B52A" wp14:editId="2576E20D">
            <wp:extent cx="5940425" cy="3341370"/>
            <wp:effectExtent l="0" t="0" r="317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940425" cy="3341370"/>
                    </a:xfrm>
                    <a:prstGeom prst="rect">
                      <a:avLst/>
                    </a:prstGeom>
                  </pic:spPr>
                </pic:pic>
              </a:graphicData>
            </a:graphic>
          </wp:inline>
        </w:drawing>
      </w:r>
    </w:p>
    <w:p w:rsidR="00ED61A2" w:rsidRDefault="00ED61A2" w:rsidP="00ED61A2">
      <w:pPr>
        <w:spacing w:line="276" w:lineRule="auto"/>
        <w:jc w:val="both"/>
        <w:rPr>
          <w:rFonts w:ascii="Sylfaen" w:hAnsi="Sylfaen" w:cs="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cs="Sylfaen"/>
          <w:lang w:val="ka-GE"/>
        </w:rPr>
        <w:t xml:space="preserve">2016 წელს  სტაციონარებში </w:t>
      </w:r>
      <w:r w:rsidRPr="00A827CC">
        <w:rPr>
          <w:rFonts w:ascii="Sylfaen" w:hAnsi="Sylfaen" w:cs="Sylfaen"/>
        </w:rPr>
        <w:t>საჭმლის</w:t>
      </w:r>
      <w:r w:rsidRPr="00A827CC">
        <w:t xml:space="preserve"> </w:t>
      </w:r>
      <w:r w:rsidRPr="00A827CC">
        <w:rPr>
          <w:rFonts w:ascii="Sylfaen" w:hAnsi="Sylfaen" w:cs="Sylfaen"/>
        </w:rPr>
        <w:t>მომნელებელი</w:t>
      </w:r>
      <w:r w:rsidRPr="00A827CC">
        <w:t xml:space="preserve"> </w:t>
      </w:r>
      <w:r w:rsidRPr="00A827CC">
        <w:rPr>
          <w:rFonts w:ascii="Sylfaen" w:hAnsi="Sylfaen" w:cs="Sylfaen"/>
        </w:rPr>
        <w:t>სისტემის</w:t>
      </w:r>
      <w:r w:rsidRPr="00A827CC">
        <w:t xml:space="preserve"> </w:t>
      </w:r>
      <w:r w:rsidRPr="00A827CC">
        <w:rPr>
          <w:rFonts w:ascii="Sylfaen" w:hAnsi="Sylfaen" w:cs="Sylfaen"/>
        </w:rPr>
        <w:t>დაავადებები</w:t>
      </w:r>
      <w:r w:rsidRPr="00A827CC">
        <w:rPr>
          <w:rFonts w:ascii="Sylfaen" w:hAnsi="Sylfaen" w:cs="Sylfaen"/>
          <w:lang w:val="ka-GE"/>
        </w:rPr>
        <w:t xml:space="preserve">თ სტაციონარში გატარდა </w:t>
      </w:r>
      <w:r w:rsidRPr="00A827CC">
        <w:rPr>
          <w:color w:val="000000"/>
          <w:lang w:val="ka-GE" w:eastAsia="ka-GE"/>
        </w:rPr>
        <w:t>42</w:t>
      </w:r>
      <w:r w:rsidRPr="00A827CC">
        <w:rPr>
          <w:color w:val="000000"/>
          <w:lang w:eastAsia="ka-GE"/>
        </w:rPr>
        <w:t xml:space="preserve"> </w:t>
      </w:r>
      <w:r w:rsidRPr="00A827CC">
        <w:rPr>
          <w:color w:val="000000"/>
          <w:lang w:val="ka-GE" w:eastAsia="ka-GE"/>
        </w:rPr>
        <w:t>889</w:t>
      </w:r>
      <w:r w:rsidRPr="00A827CC">
        <w:rPr>
          <w:rFonts w:cs="Sylfaen"/>
          <w:lang w:val="ka-GE"/>
        </w:rPr>
        <w:t xml:space="preserve"> </w:t>
      </w:r>
      <w:r w:rsidRPr="00A827CC">
        <w:rPr>
          <w:rFonts w:ascii="Sylfaen" w:hAnsi="Sylfaen" w:cs="Sylfaen"/>
          <w:lang w:val="ka-GE"/>
        </w:rPr>
        <w:t xml:space="preserve">ავადმყოფი. ჰოსპიტალიზებულთა ყველაზე დიდ ჯგუფს შეადგენენ </w:t>
      </w:r>
      <w:r w:rsidRPr="00A827CC">
        <w:rPr>
          <w:rFonts w:ascii="Sylfaen" w:hAnsi="Sylfaen"/>
          <w:color w:val="000000"/>
        </w:rPr>
        <w:t>ნაღვლის ბუშტის</w:t>
      </w:r>
      <w:r w:rsidRPr="00A827CC">
        <w:rPr>
          <w:rFonts w:ascii="Sylfaen" w:hAnsi="Sylfaen"/>
          <w:color w:val="000000"/>
          <w:lang w:val="ka-GE"/>
        </w:rPr>
        <w:t>,</w:t>
      </w:r>
      <w:r w:rsidRPr="00A827CC">
        <w:rPr>
          <w:rFonts w:ascii="Sylfaen" w:hAnsi="Sylfaen"/>
          <w:color w:val="000000"/>
        </w:rPr>
        <w:t xml:space="preserve"> სანაღვლე გზებისა და პანკრეასის ავადმყოფობები</w:t>
      </w:r>
      <w:r w:rsidRPr="00A827CC">
        <w:rPr>
          <w:rFonts w:ascii="Sylfaen" w:hAnsi="Sylfaen"/>
          <w:color w:val="000000"/>
          <w:lang w:val="ka-GE"/>
        </w:rPr>
        <w:t xml:space="preserve">, თიაქარი და ჭია ნაწლავის დაავადებები </w:t>
      </w:r>
      <w:r>
        <w:rPr>
          <w:rFonts w:ascii="Sylfaen" w:hAnsi="Sylfaen"/>
          <w:lang w:val="ka-GE"/>
        </w:rPr>
        <w:t>(სურათი 140</w:t>
      </w:r>
      <w:r w:rsidRPr="00A827CC">
        <w:rPr>
          <w:rFonts w:ascii="Sylfaen" w:hAnsi="Sylfaen"/>
          <w:lang w:val="ka-GE"/>
        </w:rPr>
        <w:t>).</w:t>
      </w:r>
    </w:p>
    <w:p w:rsidR="00ED61A2" w:rsidRPr="00A827CC" w:rsidRDefault="00ED61A2" w:rsidP="00ED61A2">
      <w:pPr>
        <w:jc w:val="both"/>
        <w:rPr>
          <w:rFonts w:ascii="Sylfaen" w:hAnsi="Sylfaen"/>
          <w:lang w:val="ka-GE"/>
        </w:rPr>
      </w:pPr>
    </w:p>
    <w:p w:rsidR="00ED61A2" w:rsidRPr="00A827CC" w:rsidRDefault="00ED61A2" w:rsidP="00ED61A2">
      <w:pPr>
        <w:spacing w:line="276" w:lineRule="auto"/>
        <w:jc w:val="both"/>
        <w:rPr>
          <w:rFonts w:ascii="Sylfaen" w:hAnsi="Sylfaen" w:cs="Sylfaen"/>
          <w:lang w:val="ka-GE"/>
        </w:rPr>
      </w:pPr>
      <w:r w:rsidRPr="00A827CC">
        <w:rPr>
          <w:rFonts w:ascii="Sylfaen" w:hAnsi="Sylfaen"/>
          <w:lang w:val="ka-GE"/>
        </w:rPr>
        <w:t>სურათი 1</w:t>
      </w:r>
      <w:r>
        <w:rPr>
          <w:rFonts w:ascii="Sylfaen" w:hAnsi="Sylfaen"/>
          <w:lang w:val="ka-GE"/>
        </w:rPr>
        <w:t>40</w:t>
      </w:r>
      <w:r w:rsidRPr="00A827CC">
        <w:rPr>
          <w:rFonts w:ascii="Sylfaen" w:hAnsi="Sylfaen"/>
          <w:lang w:val="ka-GE"/>
        </w:rPr>
        <w:t xml:space="preserve">. </w:t>
      </w:r>
      <w:r w:rsidRPr="00A827CC">
        <w:rPr>
          <w:rFonts w:ascii="BPG Glaho" w:hAnsi="BPG Glaho" w:cs="BPG Glaho"/>
        </w:rPr>
        <w:t>Ⴑ</w:t>
      </w:r>
      <w:r w:rsidRPr="00A827CC">
        <w:rPr>
          <w:rFonts w:ascii="Sylfaen" w:hAnsi="Sylfaen" w:cs="Sylfaen"/>
        </w:rPr>
        <w:t>აჭმლის მომნელებელი სისტემის ჰოსპიტალიზაციის შინაგანი სტრუქტურა, საქართველო, 2016</w:t>
      </w:r>
    </w:p>
    <w:p w:rsidR="00ED61A2" w:rsidRPr="00ED45C4" w:rsidRDefault="00ED61A2" w:rsidP="00ED61A2">
      <w:pPr>
        <w:rPr>
          <w:rFonts w:ascii="Sylfaen" w:hAnsi="Sylfaen" w:cs="Sylfaen"/>
          <w:b/>
          <w:lang w:val="ka-GE"/>
        </w:rPr>
      </w:pPr>
      <w:r w:rsidRPr="00ED45C4">
        <w:rPr>
          <w:rFonts w:ascii="Sylfaen" w:hAnsi="Sylfaen" w:cs="Sylfaen"/>
          <w:b/>
          <w:noProof/>
        </w:rPr>
        <w:drawing>
          <wp:inline distT="0" distB="0" distL="0" distR="0" wp14:anchorId="5CCAE5BC" wp14:editId="6EDC5568">
            <wp:extent cx="5940425" cy="3009900"/>
            <wp:effectExtent l="0" t="0" r="317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940425" cy="3009900"/>
                    </a:xfrm>
                    <a:prstGeom prst="rect">
                      <a:avLst/>
                    </a:prstGeom>
                  </pic:spPr>
                </pic:pic>
              </a:graphicData>
            </a:graphic>
          </wp:inline>
        </w:drawing>
      </w:r>
    </w:p>
    <w:p w:rsidR="00ED61A2" w:rsidRDefault="00ED61A2" w:rsidP="00ED61A2">
      <w:pPr>
        <w:jc w:val="both"/>
        <w:rPr>
          <w:rFonts w:ascii="Sylfaen" w:hAnsi="Sylfaen" w:cs="Sylfaen"/>
          <w:lang w:val="ka-GE"/>
        </w:rPr>
      </w:pPr>
    </w:p>
    <w:p w:rsidR="00ED61A2" w:rsidRDefault="00ED61A2" w:rsidP="00ED61A2">
      <w:pPr>
        <w:jc w:val="both"/>
        <w:rPr>
          <w:rFonts w:ascii="Sylfaen" w:hAnsi="Sylfaen" w:cs="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cs="Sylfaen"/>
          <w:lang w:val="ka-GE"/>
        </w:rPr>
        <w:t xml:space="preserve">2016 წელს სტაციონარებში </w:t>
      </w:r>
      <w:r w:rsidRPr="00A827CC">
        <w:rPr>
          <w:rFonts w:ascii="Sylfaen" w:hAnsi="Sylfaen" w:cs="Sylfaen"/>
        </w:rPr>
        <w:t>საჭმლის</w:t>
      </w:r>
      <w:r w:rsidRPr="00A827CC">
        <w:t xml:space="preserve"> </w:t>
      </w:r>
      <w:r w:rsidRPr="00A827CC">
        <w:rPr>
          <w:rFonts w:ascii="Sylfaen" w:hAnsi="Sylfaen" w:cs="Sylfaen"/>
        </w:rPr>
        <w:t>მომნელებელი</w:t>
      </w:r>
      <w:r w:rsidRPr="00A827CC">
        <w:t xml:space="preserve"> </w:t>
      </w:r>
      <w:r w:rsidRPr="00A827CC">
        <w:rPr>
          <w:rFonts w:ascii="Sylfaen" w:hAnsi="Sylfaen" w:cs="Sylfaen"/>
        </w:rPr>
        <w:t>სისტემის</w:t>
      </w:r>
      <w:r w:rsidRPr="00A827CC">
        <w:t xml:space="preserve"> </w:t>
      </w:r>
      <w:r w:rsidRPr="00A827CC">
        <w:rPr>
          <w:rFonts w:ascii="Sylfaen" w:hAnsi="Sylfaen" w:cs="Sylfaen"/>
        </w:rPr>
        <w:t>დაავადებები</w:t>
      </w:r>
      <w:r w:rsidRPr="00A827CC">
        <w:rPr>
          <w:rFonts w:ascii="Sylfaen" w:hAnsi="Sylfaen" w:cs="Sylfaen"/>
          <w:lang w:val="ka-GE"/>
        </w:rPr>
        <w:t xml:space="preserve">თ ჰოსპიტალიზებულთა შორის მკურნალობა ლეტალურად დასრულდა </w:t>
      </w:r>
      <w:r w:rsidRPr="00A827CC">
        <w:rPr>
          <w:rFonts w:ascii="Sylfaen" w:hAnsi="Sylfaen" w:cs="Sylfaen"/>
        </w:rPr>
        <w:t xml:space="preserve">1043 </w:t>
      </w:r>
      <w:r w:rsidRPr="00A827CC">
        <w:rPr>
          <w:rFonts w:ascii="Sylfaen" w:hAnsi="Sylfaen" w:cs="Sylfaen"/>
          <w:lang w:val="ka-GE"/>
        </w:rPr>
        <w:t xml:space="preserve">შემთხვევაში. ლეტალობის მაჩვენებელია - 2,4%.  2016 წელს სტაციონარებში ლეტალობის მაჩვენებელით, დაავადებათა კლასების მიხედვით, </w:t>
      </w:r>
      <w:r w:rsidRPr="00A827CC">
        <w:rPr>
          <w:rFonts w:ascii="Sylfaen" w:hAnsi="Sylfaen"/>
          <w:lang w:val="ka-GE"/>
        </w:rPr>
        <w:t xml:space="preserve">საჭმლის მომნელებელი სისტემის ავადმყოფობები </w:t>
      </w:r>
      <w:r w:rsidRPr="00A827CC">
        <w:rPr>
          <w:rFonts w:ascii="Sylfaen" w:hAnsi="Sylfaen" w:cs="Sylfaen"/>
          <w:lang w:val="ka-GE"/>
        </w:rPr>
        <w:t xml:space="preserve">მეშვიდე ადგილზეა </w:t>
      </w:r>
      <w:r w:rsidRPr="00AF0631">
        <w:rPr>
          <w:rFonts w:ascii="Sylfaen" w:hAnsi="Sylfaen"/>
          <w:lang w:val="ka-GE"/>
        </w:rPr>
        <w:t>(ცხრილი</w:t>
      </w:r>
      <w:r w:rsidR="001B6725">
        <w:rPr>
          <w:rFonts w:ascii="Sylfaen" w:hAnsi="Sylfaen"/>
          <w:lang w:val="ka-GE"/>
        </w:rPr>
        <w:t xml:space="preserve"> 6</w:t>
      </w:r>
      <w:r w:rsidRPr="00AF0631">
        <w:rPr>
          <w:rFonts w:ascii="Sylfaen" w:hAnsi="Sylfaen"/>
          <w:lang w:val="ka-GE"/>
        </w:rPr>
        <w:t>).</w:t>
      </w:r>
    </w:p>
    <w:p w:rsidR="00ED61A2" w:rsidRPr="00A827CC" w:rsidRDefault="00ED61A2" w:rsidP="00ED61A2">
      <w:pPr>
        <w:jc w:val="both"/>
        <w:rPr>
          <w:rFonts w:ascii="Sylfaen" w:hAnsi="Sylfaen"/>
          <w:lang w:val="ka-GE"/>
        </w:rPr>
      </w:pPr>
    </w:p>
    <w:p w:rsidR="00ED61A2" w:rsidRDefault="00ED61A2" w:rsidP="00ED61A2">
      <w:pPr>
        <w:jc w:val="both"/>
        <w:rPr>
          <w:rFonts w:ascii="Sylfaen" w:hAnsi="Sylfaen" w:cs="Sylfaen"/>
        </w:rPr>
      </w:pPr>
      <w:r w:rsidRPr="00AF0631">
        <w:rPr>
          <w:rFonts w:ascii="Sylfaen" w:hAnsi="Sylfaen"/>
          <w:lang w:val="ka-GE"/>
        </w:rPr>
        <w:t>ცხრილი</w:t>
      </w:r>
      <w:r w:rsidR="001B6725">
        <w:rPr>
          <w:rFonts w:ascii="Sylfaen" w:hAnsi="Sylfaen"/>
          <w:lang w:val="ka-GE"/>
        </w:rPr>
        <w:t xml:space="preserve"> 6</w:t>
      </w:r>
      <w:r w:rsidRPr="00AF0631">
        <w:rPr>
          <w:rFonts w:ascii="Sylfaen" w:hAnsi="Sylfaen"/>
          <w:lang w:val="ka-GE"/>
        </w:rPr>
        <w:t xml:space="preserve">. </w:t>
      </w:r>
      <w:r w:rsidRPr="00AF0631">
        <w:rPr>
          <w:rFonts w:ascii="Sylfaen" w:hAnsi="Sylfaen" w:cs="Sylfaen"/>
        </w:rPr>
        <w:t>ლეტალობის</w:t>
      </w:r>
      <w:r w:rsidRPr="00A827CC">
        <w:rPr>
          <w:rFonts w:ascii="Sylfaen" w:hAnsi="Sylfaen" w:cs="Sylfaen"/>
        </w:rPr>
        <w:t xml:space="preserve"> სტრუქტურა დაავადებათა კლასების </w:t>
      </w:r>
      <w:r>
        <w:rPr>
          <w:rFonts w:ascii="Sylfaen" w:hAnsi="Sylfaen" w:cs="Sylfaen"/>
        </w:rPr>
        <w:t>მიხედვით, საქართველო,</w:t>
      </w:r>
      <w:r w:rsidRPr="00A827CC">
        <w:rPr>
          <w:rFonts w:ascii="Sylfaen" w:hAnsi="Sylfaen" w:cs="Sylfaen"/>
        </w:rPr>
        <w:t xml:space="preserve"> 2016</w:t>
      </w:r>
    </w:p>
    <w:p w:rsidR="00ED61A2" w:rsidRPr="00A827CC" w:rsidRDefault="00ED61A2" w:rsidP="00ED61A2">
      <w:pPr>
        <w:jc w:val="both"/>
        <w:rPr>
          <w:rFonts w:ascii="Sylfaen" w:hAnsi="Sylfaen" w:cs="Sylfaen"/>
          <w:lang w:val="ka-GE"/>
        </w:rPr>
      </w:pPr>
    </w:p>
    <w:p w:rsidR="00ED61A2" w:rsidRDefault="00ED61A2" w:rsidP="00ED61A2">
      <w:pPr>
        <w:rPr>
          <w:rFonts w:ascii="Sylfaen" w:hAnsi="Sylfaen" w:cs="Sylfaen"/>
          <w:lang w:val="ka-GE"/>
        </w:rPr>
      </w:pPr>
      <w:r w:rsidRPr="006807D9">
        <w:rPr>
          <w:rFonts w:ascii="Sylfaen" w:hAnsi="Sylfaen" w:cs="Sylfaen"/>
          <w:noProof/>
        </w:rPr>
        <w:drawing>
          <wp:inline distT="0" distB="0" distL="0" distR="0" wp14:anchorId="15C55724" wp14:editId="4EACCA55">
            <wp:extent cx="5940425" cy="2543175"/>
            <wp:effectExtent l="0" t="0" r="3175" b="952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940425" cy="2543175"/>
                    </a:xfrm>
                    <a:prstGeom prst="rect">
                      <a:avLst/>
                    </a:prstGeom>
                  </pic:spPr>
                </pic:pic>
              </a:graphicData>
            </a:graphic>
          </wp:inline>
        </w:drawing>
      </w:r>
    </w:p>
    <w:p w:rsidR="00ED61A2" w:rsidRDefault="00ED61A2" w:rsidP="00ED61A2">
      <w:pPr>
        <w:jc w:val="both"/>
        <w:rPr>
          <w:rFonts w:ascii="Sylfaen" w:hAnsi="Sylfaen" w:cs="Sylfaen"/>
        </w:rPr>
      </w:pPr>
    </w:p>
    <w:p w:rsidR="00ED61A2" w:rsidRPr="00A827CC" w:rsidRDefault="00ED61A2" w:rsidP="00ED61A2">
      <w:pPr>
        <w:spacing w:line="276" w:lineRule="auto"/>
        <w:jc w:val="both"/>
        <w:rPr>
          <w:rFonts w:ascii="Sylfaen" w:hAnsi="Sylfaen"/>
          <w:lang w:val="ka-GE"/>
        </w:rPr>
      </w:pPr>
      <w:r w:rsidRPr="00A827CC">
        <w:rPr>
          <w:rFonts w:ascii="Sylfaen" w:hAnsi="Sylfaen" w:cs="Sylfaen"/>
        </w:rPr>
        <w:t>საჭმლის</w:t>
      </w:r>
      <w:r w:rsidRPr="00A827CC">
        <w:t xml:space="preserve"> </w:t>
      </w:r>
      <w:r w:rsidRPr="00A827CC">
        <w:rPr>
          <w:rFonts w:ascii="Sylfaen" w:hAnsi="Sylfaen" w:cs="Sylfaen"/>
        </w:rPr>
        <w:t>მომნელებელი</w:t>
      </w:r>
      <w:r w:rsidRPr="00A827CC">
        <w:t xml:space="preserve"> </w:t>
      </w:r>
      <w:r w:rsidRPr="00A827CC">
        <w:rPr>
          <w:rFonts w:ascii="Sylfaen" w:hAnsi="Sylfaen" w:cs="Sylfaen"/>
        </w:rPr>
        <w:t>სისტემის</w:t>
      </w:r>
      <w:r w:rsidRPr="00A827CC">
        <w:t xml:space="preserve"> </w:t>
      </w:r>
      <w:r w:rsidRPr="00A827CC">
        <w:rPr>
          <w:rFonts w:ascii="Sylfaen" w:hAnsi="Sylfaen" w:cs="Sylfaen"/>
        </w:rPr>
        <w:t>დაავადებებ</w:t>
      </w:r>
      <w:r w:rsidRPr="00A827CC">
        <w:rPr>
          <w:rFonts w:ascii="Sylfaen" w:hAnsi="Sylfaen" w:cs="Sylfaen"/>
          <w:lang w:val="ka-GE"/>
        </w:rPr>
        <w:t>ით ჰოსპიტალიზებულთა რაოდენობა 2007-2016 წლებში ძორითადად მზრდია.  ამ</w:t>
      </w:r>
      <w:r w:rsidRPr="00A827CC">
        <w:t xml:space="preserve"> </w:t>
      </w:r>
      <w:r w:rsidRPr="00A827CC">
        <w:rPr>
          <w:rFonts w:ascii="Sylfaen" w:hAnsi="Sylfaen" w:cs="Sylfaen"/>
        </w:rPr>
        <w:t>დაავადებებ</w:t>
      </w:r>
      <w:r w:rsidRPr="00A827CC">
        <w:rPr>
          <w:rFonts w:ascii="Sylfaen" w:hAnsi="Sylfaen" w:cs="Sylfaen"/>
          <w:lang w:val="ka-GE"/>
        </w:rPr>
        <w:t>ათა ლეტალობა სტაციონარებში 2007-2016 წლებში ცვალებადი ტენდენციისაა, თუმცა ბოლო სამი წლის მანძილზე იგი უ</w:t>
      </w:r>
      <w:r>
        <w:rPr>
          <w:rFonts w:ascii="Sylfaen" w:hAnsi="Sylfaen" w:cs="Sylfaen"/>
          <w:lang w:val="ka-GE"/>
        </w:rPr>
        <w:t>ცვლელად 2,4 პროცენტ</w:t>
      </w:r>
      <w:r w:rsidRPr="00A827CC">
        <w:rPr>
          <w:rFonts w:ascii="Sylfaen" w:hAnsi="Sylfaen" w:cs="Sylfaen"/>
          <w:lang w:val="ka-GE"/>
        </w:rPr>
        <w:t xml:space="preserve">ს </w:t>
      </w:r>
      <w:r>
        <w:rPr>
          <w:rFonts w:ascii="Sylfaen" w:hAnsi="Sylfaen" w:cs="Sylfaen"/>
          <w:lang w:val="ka-GE"/>
        </w:rPr>
        <w:t>შეადგენს</w:t>
      </w:r>
      <w:r w:rsidRPr="00A827CC">
        <w:rPr>
          <w:rFonts w:ascii="Sylfaen" w:hAnsi="Sylfaen" w:cs="Sylfaen"/>
          <w:lang w:val="ka-GE"/>
        </w:rPr>
        <w:t xml:space="preserve"> </w:t>
      </w:r>
      <w:r>
        <w:rPr>
          <w:rFonts w:ascii="Sylfaen" w:hAnsi="Sylfaen"/>
          <w:lang w:val="ka-GE"/>
        </w:rPr>
        <w:t>(სურათი 141</w:t>
      </w:r>
      <w:r w:rsidRPr="00A827CC">
        <w:rPr>
          <w:rFonts w:ascii="Sylfaen" w:hAnsi="Sylfaen"/>
          <w:lang w:val="ka-GE"/>
        </w:rPr>
        <w:t>)</w:t>
      </w:r>
      <w:r>
        <w:rPr>
          <w:rFonts w:ascii="Sylfaen" w:hAnsi="Sylfaen"/>
          <w:lang w:val="ka-GE"/>
        </w:rPr>
        <w:t>.</w:t>
      </w:r>
    </w:p>
    <w:p w:rsidR="00ED61A2" w:rsidRPr="00A827CC" w:rsidRDefault="00ED61A2" w:rsidP="00ED61A2">
      <w:pPr>
        <w:ind w:firstLine="708"/>
        <w:jc w:val="both"/>
        <w:rPr>
          <w:rFonts w:ascii="Sylfaen" w:hAnsi="Sylfaen"/>
          <w:lang w:val="ka-GE"/>
        </w:rPr>
      </w:pP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p>
    <w:p w:rsidR="00ED61A2" w:rsidRPr="00A827CC" w:rsidRDefault="00ED61A2" w:rsidP="00ED61A2">
      <w:pPr>
        <w:spacing w:line="276" w:lineRule="auto"/>
        <w:jc w:val="both"/>
        <w:rPr>
          <w:rFonts w:ascii="Sylfaen" w:hAnsi="Sylfaen"/>
        </w:rPr>
      </w:pPr>
      <w:r>
        <w:rPr>
          <w:rFonts w:ascii="Sylfaen" w:hAnsi="Sylfaen"/>
          <w:lang w:val="ka-GE"/>
        </w:rPr>
        <w:t>სურათი 141</w:t>
      </w:r>
      <w:r w:rsidRPr="00A827CC">
        <w:rPr>
          <w:rFonts w:ascii="Sylfaen" w:hAnsi="Sylfaen"/>
          <w:lang w:val="ka-GE"/>
        </w:rPr>
        <w:t xml:space="preserve">. </w:t>
      </w:r>
      <w:r w:rsidRPr="00A827CC">
        <w:rPr>
          <w:rFonts w:ascii="Sylfaen" w:hAnsi="Sylfaen"/>
        </w:rPr>
        <w:t>საჭმლის მომნელებელი სისტემის დაავადებებით ჰოსპიტალიზაციის და ლეტალობის დინამიკა, საქართველო. 2016</w:t>
      </w:r>
    </w:p>
    <w:p w:rsidR="00ED61A2" w:rsidRDefault="00ED61A2" w:rsidP="00ED61A2">
      <w:r w:rsidRPr="00E40F19">
        <w:rPr>
          <w:noProof/>
        </w:rPr>
        <w:drawing>
          <wp:inline distT="0" distB="0" distL="0" distR="0" wp14:anchorId="55DAF8F1" wp14:editId="4C8D1C21">
            <wp:extent cx="5940425" cy="2514600"/>
            <wp:effectExtent l="0" t="0" r="3175"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940425" cy="2514600"/>
                    </a:xfrm>
                    <a:prstGeom prst="rect">
                      <a:avLst/>
                    </a:prstGeom>
                  </pic:spPr>
                </pic:pic>
              </a:graphicData>
            </a:graphic>
          </wp:inline>
        </w:drawing>
      </w:r>
    </w:p>
    <w:p w:rsidR="00ED61A2" w:rsidRDefault="00ED61A2" w:rsidP="00ED61A2">
      <w:pPr>
        <w:jc w:val="both"/>
        <w:rPr>
          <w:rFonts w:ascii="Sylfaen" w:hAnsi="Sylfaen" w:cs="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cs="Sylfaen"/>
          <w:lang w:val="ka-GE"/>
        </w:rPr>
        <w:t>2016 წელს  სტაციონარებში</w:t>
      </w:r>
      <w:r w:rsidRPr="00A827CC">
        <w:rPr>
          <w:rFonts w:ascii="Sylfaen" w:hAnsi="Sylfaen" w:cs="Sylfaen"/>
        </w:rPr>
        <w:t xml:space="preserve"> საჭმლის</w:t>
      </w:r>
      <w:r w:rsidRPr="00A827CC">
        <w:t xml:space="preserve"> </w:t>
      </w:r>
      <w:r w:rsidRPr="00A827CC">
        <w:rPr>
          <w:rFonts w:ascii="Sylfaen" w:hAnsi="Sylfaen" w:cs="Sylfaen"/>
        </w:rPr>
        <w:t>მომნელებელი</w:t>
      </w:r>
      <w:r w:rsidRPr="00A827CC">
        <w:t xml:space="preserve"> </w:t>
      </w:r>
      <w:r w:rsidRPr="00A827CC">
        <w:rPr>
          <w:rFonts w:ascii="Sylfaen" w:hAnsi="Sylfaen" w:cs="Sylfaen"/>
        </w:rPr>
        <w:t>სისტემის</w:t>
      </w:r>
      <w:r w:rsidRPr="00A827CC">
        <w:t xml:space="preserve"> </w:t>
      </w:r>
      <w:r w:rsidRPr="00A827CC">
        <w:rPr>
          <w:rFonts w:ascii="Sylfaen" w:hAnsi="Sylfaen" w:cs="Sylfaen"/>
        </w:rPr>
        <w:t>დაავადებებ</w:t>
      </w:r>
      <w:r w:rsidRPr="00A827CC">
        <w:rPr>
          <w:rFonts w:ascii="Sylfaen" w:hAnsi="Sylfaen" w:cs="Sylfaen"/>
          <w:lang w:val="ka-GE"/>
        </w:rPr>
        <w:t>ით ლეტალობის ძირითადი ტვირთი მოდიოდა ნაწლავების სხვა ავადმყოფობებზე (26,2%), ღვიძლის ავადმყოფობებზე (23,6%), საყლაპავის</w:t>
      </w:r>
      <w:r>
        <w:rPr>
          <w:rFonts w:ascii="Sylfaen" w:hAnsi="Sylfaen" w:cs="Sylfaen"/>
          <w:lang w:val="ka-GE"/>
        </w:rPr>
        <w:t>,</w:t>
      </w:r>
      <w:r w:rsidRPr="00A827CC">
        <w:rPr>
          <w:rFonts w:ascii="Sylfaen" w:hAnsi="Sylfaen" w:cs="Sylfaen"/>
          <w:lang w:val="ka-GE"/>
        </w:rPr>
        <w:t xml:space="preserve"> კუჭისა და თორმეტგოჯა ნაწლავის დაავადებებზე (20%) და პერიტონიუმის ავადმყოფობებზე (12,9%) </w:t>
      </w:r>
      <w:r>
        <w:rPr>
          <w:rFonts w:ascii="Sylfaen" w:hAnsi="Sylfaen"/>
          <w:lang w:val="ka-GE"/>
        </w:rPr>
        <w:t>(სურათი 142</w:t>
      </w:r>
      <w:r w:rsidRPr="00A827CC">
        <w:rPr>
          <w:rFonts w:ascii="Sylfaen" w:hAnsi="Sylfaen"/>
          <w:lang w:val="ka-GE"/>
        </w:rPr>
        <w:t>).</w:t>
      </w:r>
    </w:p>
    <w:p w:rsidR="00ED61A2" w:rsidRPr="00A827CC" w:rsidRDefault="00ED61A2" w:rsidP="00ED61A2">
      <w:pPr>
        <w:ind w:firstLine="708"/>
        <w:jc w:val="both"/>
        <w:rPr>
          <w:rFonts w:ascii="Sylfaen" w:hAnsi="Sylfaen"/>
          <w:lang w:val="ka-GE"/>
        </w:rPr>
      </w:pP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r w:rsidRPr="00A827CC">
        <w:rPr>
          <w:rFonts w:ascii="Sylfaen" w:hAnsi="Sylfaen"/>
          <w:lang w:val="ka-GE"/>
        </w:rPr>
        <w:tab/>
      </w:r>
    </w:p>
    <w:p w:rsidR="00ED61A2" w:rsidRPr="00A827CC" w:rsidRDefault="00ED61A2" w:rsidP="00ED61A2">
      <w:pPr>
        <w:ind w:firstLine="708"/>
        <w:jc w:val="both"/>
        <w:rPr>
          <w:rFonts w:ascii="Sylfaen" w:hAnsi="Sylfaen"/>
          <w:lang w:val="ka-GE"/>
        </w:rPr>
      </w:pPr>
    </w:p>
    <w:p w:rsidR="00ED61A2" w:rsidRPr="00A827CC" w:rsidRDefault="00ED61A2" w:rsidP="00ED61A2">
      <w:pPr>
        <w:spacing w:line="276" w:lineRule="auto"/>
        <w:jc w:val="both"/>
        <w:rPr>
          <w:rFonts w:ascii="Sylfaen" w:hAnsi="Sylfaen"/>
        </w:rPr>
      </w:pPr>
      <w:r>
        <w:rPr>
          <w:rFonts w:ascii="Sylfaen" w:hAnsi="Sylfaen"/>
          <w:lang w:val="ka-GE"/>
        </w:rPr>
        <w:t>სურათი 142</w:t>
      </w:r>
      <w:r w:rsidRPr="00A827CC">
        <w:rPr>
          <w:rFonts w:ascii="Sylfaen" w:hAnsi="Sylfaen"/>
          <w:lang w:val="ka-GE"/>
        </w:rPr>
        <w:t xml:space="preserve">. </w:t>
      </w:r>
      <w:r w:rsidRPr="00A827CC">
        <w:rPr>
          <w:rFonts w:ascii="Sylfaen" w:hAnsi="Sylfaen"/>
        </w:rPr>
        <w:t>საჭმლის მომნელებელი სისტემის დაავადებებით სტაციონარებში ლეტალობის შინაგანი სტრუქტურა, საქართველო. 2016</w:t>
      </w:r>
    </w:p>
    <w:p w:rsidR="00ED61A2" w:rsidRDefault="00ED61A2" w:rsidP="00ED61A2">
      <w:r w:rsidRPr="001F53DE">
        <w:rPr>
          <w:noProof/>
        </w:rPr>
        <w:drawing>
          <wp:inline distT="0" distB="0" distL="0" distR="0" wp14:anchorId="5C7CEB03" wp14:editId="3F50C7CD">
            <wp:extent cx="5940425" cy="3341370"/>
            <wp:effectExtent l="0" t="0" r="3175"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940425" cy="3341370"/>
                    </a:xfrm>
                    <a:prstGeom prst="rect">
                      <a:avLst/>
                    </a:prstGeom>
                  </pic:spPr>
                </pic:pic>
              </a:graphicData>
            </a:graphic>
          </wp:inline>
        </w:drawing>
      </w:r>
    </w:p>
    <w:p w:rsidR="00ED61A2" w:rsidRDefault="00ED61A2" w:rsidP="00ED61A2">
      <w:pPr>
        <w:jc w:val="both"/>
        <w:rPr>
          <w:rFonts w:ascii="Sylfaen" w:hAnsi="Sylfaen"/>
          <w:lang w:val="ka-GE"/>
        </w:rPr>
      </w:pPr>
    </w:p>
    <w:p w:rsidR="00ED61A2" w:rsidRDefault="00ED61A2" w:rsidP="00ED61A2">
      <w:pPr>
        <w:jc w:val="both"/>
        <w:rPr>
          <w:rFonts w:ascii="Sylfaen" w:hAnsi="Sylfaen"/>
          <w:lang w:val="ka-GE"/>
        </w:rPr>
      </w:pPr>
    </w:p>
    <w:p w:rsidR="00ED61A2" w:rsidRPr="00A827CC" w:rsidRDefault="00ED61A2" w:rsidP="00ED61A2">
      <w:pPr>
        <w:spacing w:line="276" w:lineRule="auto"/>
        <w:jc w:val="both"/>
        <w:rPr>
          <w:rFonts w:ascii="Sylfaen" w:hAnsi="Sylfaen"/>
          <w:lang w:val="ka-GE"/>
        </w:rPr>
      </w:pPr>
      <w:r w:rsidRPr="00A827CC">
        <w:rPr>
          <w:rFonts w:ascii="Sylfaen" w:hAnsi="Sylfaen"/>
          <w:lang w:val="ka-GE"/>
        </w:rPr>
        <w:t xml:space="preserve">ლეტალობის მაღალი მაჩვენებლით გამორჩეულ ჯგუფში </w:t>
      </w:r>
      <w:r w:rsidRPr="00A827CC">
        <w:rPr>
          <w:rFonts w:ascii="Sylfaen" w:hAnsi="Sylfaen" w:cs="Sylfaen"/>
          <w:lang w:val="ka-GE"/>
        </w:rPr>
        <w:t>(26,2%)</w:t>
      </w:r>
      <w:r w:rsidRPr="00A827CC">
        <w:rPr>
          <w:rFonts w:ascii="Sylfaen" w:hAnsi="Sylfaen"/>
          <w:lang w:val="ka-GE"/>
        </w:rPr>
        <w:t xml:space="preserve"> „</w:t>
      </w:r>
      <w:r w:rsidRPr="00A827CC">
        <w:rPr>
          <w:rFonts w:ascii="Sylfaen" w:hAnsi="Sylfaen" w:cs="Sylfaen"/>
          <w:lang w:val="ka-GE"/>
        </w:rPr>
        <w:t>ნაწლავების სხვა ავადმყოფობები“ ლეტალობის ძირითადი გამომწვევია ნაწლავის სისხლძარღვოვანი ავადმყოფობები (ლეტალობა 62,5%) და ნაწ</w:t>
      </w:r>
      <w:r>
        <w:rPr>
          <w:rFonts w:ascii="Sylfaen" w:hAnsi="Sylfaen" w:cs="Sylfaen"/>
          <w:lang w:val="ka-GE"/>
        </w:rPr>
        <w:t>ლავის პერფორაცია (ლეტალობა 30,4</w:t>
      </w:r>
      <w:r w:rsidRPr="00A827CC">
        <w:rPr>
          <w:rFonts w:ascii="Sylfaen" w:hAnsi="Sylfaen" w:cs="Sylfaen"/>
          <w:lang w:val="ka-GE"/>
        </w:rPr>
        <w:t>%).</w:t>
      </w:r>
    </w:p>
    <w:p w:rsidR="00ED61A2" w:rsidRPr="00A827CC" w:rsidRDefault="00ED61A2" w:rsidP="00ED61A2">
      <w:pPr>
        <w:spacing w:line="276" w:lineRule="auto"/>
        <w:jc w:val="both"/>
        <w:rPr>
          <w:rFonts w:ascii="Sylfaen" w:hAnsi="Sylfaen"/>
          <w:lang w:val="ka-GE"/>
        </w:rPr>
      </w:pPr>
      <w:r w:rsidRPr="00A827CC">
        <w:rPr>
          <w:rFonts w:ascii="Sylfaen" w:hAnsi="Sylfaen"/>
          <w:lang w:val="ka-GE"/>
        </w:rPr>
        <w:t xml:space="preserve">2016 წელს </w:t>
      </w:r>
      <w:r w:rsidRPr="00A827CC">
        <w:rPr>
          <w:rFonts w:ascii="Sylfaen" w:hAnsi="Sylfaen" w:cs="Sylfaen"/>
          <w:lang w:val="ka-GE"/>
        </w:rPr>
        <w:t>სტაციონარებში</w:t>
      </w:r>
      <w:r w:rsidRPr="00A827CC">
        <w:rPr>
          <w:rFonts w:ascii="Sylfaen" w:hAnsi="Sylfaen" w:cs="Sylfaen"/>
        </w:rPr>
        <w:t xml:space="preserve"> საჭმლის</w:t>
      </w:r>
      <w:r w:rsidRPr="00A827CC">
        <w:t xml:space="preserve"> </w:t>
      </w:r>
      <w:r w:rsidRPr="00A827CC">
        <w:rPr>
          <w:rFonts w:ascii="Sylfaen" w:hAnsi="Sylfaen" w:cs="Sylfaen"/>
        </w:rPr>
        <w:t>მომნელებელი</w:t>
      </w:r>
      <w:r w:rsidRPr="00A827CC">
        <w:t xml:space="preserve"> </w:t>
      </w:r>
      <w:r w:rsidRPr="00A827CC">
        <w:rPr>
          <w:rFonts w:ascii="Sylfaen" w:hAnsi="Sylfaen" w:cs="Sylfaen"/>
        </w:rPr>
        <w:t>სისტემის</w:t>
      </w:r>
      <w:r w:rsidRPr="00A827CC">
        <w:t xml:space="preserve"> </w:t>
      </w:r>
      <w:r w:rsidRPr="00A827CC">
        <w:rPr>
          <w:rFonts w:ascii="Sylfaen" w:hAnsi="Sylfaen" w:cs="Sylfaen"/>
        </w:rPr>
        <w:t>დაავადებებ</w:t>
      </w:r>
      <w:r w:rsidRPr="00A827CC">
        <w:rPr>
          <w:rFonts w:ascii="Sylfaen" w:hAnsi="Sylfaen" w:cs="Sylfaen"/>
          <w:lang w:val="ka-GE"/>
        </w:rPr>
        <w:t>ით გარდაცვლილთაგან (1043) უმეტესი რაოდენობა მოდის თბილისზე (514), თუმცა თბილისის სტაციონარ</w:t>
      </w:r>
      <w:r>
        <w:rPr>
          <w:rFonts w:ascii="Sylfaen" w:hAnsi="Sylfaen" w:cs="Sylfaen"/>
          <w:lang w:val="ka-GE"/>
        </w:rPr>
        <w:t>ებში ლეტალობის მაჩვენებელი (2,5</w:t>
      </w:r>
      <w:r w:rsidRPr="00A827CC">
        <w:rPr>
          <w:rFonts w:ascii="Sylfaen" w:hAnsi="Sylfaen" w:cs="Sylfaen"/>
          <w:lang w:val="ka-GE"/>
        </w:rPr>
        <w:t xml:space="preserve">%) ოდნავ აღემატება ქვეყნის ლეტალობის მაჩვენებელს (2,43%). ამისგან განსხვავებით, მაღალია ლეტალობა სამეგრელო-ზემო სვანეთის (3,36%) და მცხეთა-მთიანეთის (5,2%) რეგიონებში </w:t>
      </w:r>
      <w:r>
        <w:rPr>
          <w:rFonts w:ascii="Sylfaen" w:hAnsi="Sylfaen"/>
          <w:lang w:val="ka-GE"/>
        </w:rPr>
        <w:t>(სურათი 143</w:t>
      </w:r>
      <w:r w:rsidRPr="00A827CC">
        <w:rPr>
          <w:rFonts w:ascii="Sylfaen" w:hAnsi="Sylfaen"/>
          <w:lang w:val="ka-GE"/>
        </w:rPr>
        <w:t>).</w:t>
      </w:r>
    </w:p>
    <w:p w:rsidR="00ED61A2" w:rsidRPr="00A827CC" w:rsidRDefault="00ED61A2" w:rsidP="00ED61A2">
      <w:pPr>
        <w:spacing w:line="276" w:lineRule="auto"/>
        <w:jc w:val="both"/>
        <w:rPr>
          <w:rFonts w:ascii="Sylfaen" w:hAnsi="Sylfaen"/>
          <w:lang w:val="ka-GE"/>
        </w:rPr>
      </w:pPr>
    </w:p>
    <w:p w:rsidR="00ED61A2" w:rsidRPr="00A827CC" w:rsidRDefault="00ED61A2" w:rsidP="00ED61A2">
      <w:pPr>
        <w:spacing w:line="276" w:lineRule="auto"/>
        <w:jc w:val="both"/>
        <w:rPr>
          <w:rFonts w:ascii="Sylfaen" w:hAnsi="Sylfaen"/>
        </w:rPr>
      </w:pPr>
      <w:r>
        <w:rPr>
          <w:rFonts w:ascii="Sylfaen" w:hAnsi="Sylfaen"/>
          <w:lang w:val="ka-GE"/>
        </w:rPr>
        <w:t>სურათი 143</w:t>
      </w:r>
      <w:r w:rsidRPr="00A827CC">
        <w:rPr>
          <w:rFonts w:ascii="Sylfaen" w:hAnsi="Sylfaen"/>
          <w:lang w:val="ka-GE"/>
        </w:rPr>
        <w:t xml:space="preserve">. </w:t>
      </w:r>
      <w:r w:rsidRPr="00A827CC">
        <w:rPr>
          <w:rFonts w:ascii="BPG Glaho" w:hAnsi="BPG Glaho" w:cs="BPG Glaho"/>
        </w:rPr>
        <w:t>Ⴠ</w:t>
      </w:r>
      <w:r w:rsidRPr="00A827CC">
        <w:rPr>
          <w:rFonts w:ascii="Sylfaen" w:hAnsi="Sylfaen" w:cs="Sylfaen"/>
        </w:rPr>
        <w:t>ოსპიტალიზირებულთა</w:t>
      </w:r>
      <w:r w:rsidRPr="00A827CC">
        <w:rPr>
          <w:rFonts w:ascii="Sylfaen" w:hAnsi="Sylfaen"/>
        </w:rPr>
        <w:t xml:space="preserve"> გარდაცვალების რიცხი და ლეტალობა რეგიონების მიხედვით, საქართველო, 2016</w:t>
      </w:r>
    </w:p>
    <w:p w:rsidR="00ED61A2" w:rsidRDefault="00ED61A2" w:rsidP="00ED61A2">
      <w:r w:rsidRPr="00D41D6D">
        <w:rPr>
          <w:noProof/>
        </w:rPr>
        <w:drawing>
          <wp:inline distT="0" distB="0" distL="0" distR="0" wp14:anchorId="190DEB07" wp14:editId="45FE2011">
            <wp:extent cx="5940425" cy="3341370"/>
            <wp:effectExtent l="0" t="0" r="3175"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940425" cy="3341370"/>
                    </a:xfrm>
                    <a:prstGeom prst="rect">
                      <a:avLst/>
                    </a:prstGeom>
                  </pic:spPr>
                </pic:pic>
              </a:graphicData>
            </a:graphic>
          </wp:inline>
        </w:drawing>
      </w:r>
    </w:p>
    <w:p w:rsidR="00ED61A2" w:rsidRDefault="00ED61A2" w:rsidP="00ED61A2">
      <w:pPr>
        <w:jc w:val="both"/>
        <w:rPr>
          <w:rFonts w:ascii="Sylfaen" w:hAnsi="Sylfaen" w:cs="Sylfaen"/>
        </w:rPr>
      </w:pPr>
    </w:p>
    <w:p w:rsidR="00ED61A2" w:rsidRPr="009115D2" w:rsidRDefault="00ED61A2" w:rsidP="00ED61A2">
      <w:pPr>
        <w:spacing w:line="276" w:lineRule="auto"/>
        <w:jc w:val="both"/>
        <w:rPr>
          <w:rFonts w:ascii="Sylfaen" w:hAnsi="Sylfaen"/>
          <w:lang w:val="ka-GE"/>
        </w:rPr>
      </w:pPr>
      <w:r w:rsidRPr="009115D2">
        <w:rPr>
          <w:rFonts w:ascii="Sylfaen" w:hAnsi="Sylfaen" w:cs="Sylfaen"/>
        </w:rPr>
        <w:t>საჭმლის</w:t>
      </w:r>
      <w:r w:rsidRPr="009115D2">
        <w:t xml:space="preserve"> </w:t>
      </w:r>
      <w:r w:rsidRPr="009115D2">
        <w:rPr>
          <w:rFonts w:ascii="Sylfaen" w:hAnsi="Sylfaen" w:cs="Sylfaen"/>
        </w:rPr>
        <w:t>მომნელებელი</w:t>
      </w:r>
      <w:r w:rsidRPr="009115D2">
        <w:t xml:space="preserve"> </w:t>
      </w:r>
      <w:r w:rsidRPr="009115D2">
        <w:rPr>
          <w:rFonts w:ascii="Sylfaen" w:hAnsi="Sylfaen" w:cs="Sylfaen"/>
        </w:rPr>
        <w:t>სისტემის</w:t>
      </w:r>
      <w:r w:rsidRPr="009115D2">
        <w:t xml:space="preserve"> </w:t>
      </w:r>
      <w:r w:rsidRPr="009115D2">
        <w:rPr>
          <w:rFonts w:ascii="Sylfaen" w:hAnsi="Sylfaen" w:cs="Sylfaen"/>
        </w:rPr>
        <w:t>დაავადებები</w:t>
      </w:r>
      <w:r w:rsidRPr="009115D2">
        <w:rPr>
          <w:rFonts w:ascii="Sylfaen" w:hAnsi="Sylfaen" w:cs="Sylfaen"/>
          <w:lang w:val="ka-GE"/>
        </w:rPr>
        <w:t>თ ჰოსპიტალიზებულთა ასაკობრივ განაწილებაში გამოირჩევა 50-60 და 60-70</w:t>
      </w:r>
      <w:r>
        <w:rPr>
          <w:rFonts w:ascii="Sylfaen" w:hAnsi="Sylfaen" w:cs="Sylfaen"/>
          <w:lang w:val="ka-GE"/>
        </w:rPr>
        <w:t xml:space="preserve"> წლების</w:t>
      </w:r>
      <w:r w:rsidRPr="009115D2">
        <w:rPr>
          <w:rFonts w:ascii="Sylfaen" w:hAnsi="Sylfaen" w:cs="Sylfaen"/>
          <w:lang w:val="ka-GE"/>
        </w:rPr>
        <w:t xml:space="preserve"> ასაკობრივი ჯგუფები. 40 წლის შემდეგ, ასაკის მატებასთან ერთად, ლეტალობის მაჩვენებელი მკვეთრად მატულობს </w:t>
      </w:r>
      <w:r>
        <w:rPr>
          <w:rFonts w:ascii="Sylfaen" w:hAnsi="Sylfaen"/>
          <w:lang w:val="ka-GE"/>
        </w:rPr>
        <w:t>(სურათი 144</w:t>
      </w:r>
      <w:r w:rsidRPr="009115D2">
        <w:rPr>
          <w:rFonts w:ascii="Sylfaen" w:hAnsi="Sylfaen"/>
          <w:lang w:val="ka-GE"/>
        </w:rPr>
        <w:t>).</w:t>
      </w:r>
    </w:p>
    <w:p w:rsidR="00ED61A2" w:rsidRDefault="00ED61A2" w:rsidP="00ED61A2">
      <w:pPr>
        <w:jc w:val="both"/>
        <w:rPr>
          <w:rFonts w:ascii="Sylfaen" w:hAnsi="Sylfaen"/>
          <w:lang w:val="ka-GE"/>
        </w:rPr>
      </w:pPr>
    </w:p>
    <w:p w:rsidR="00ED61A2" w:rsidRPr="005C65C2" w:rsidRDefault="00ED61A2" w:rsidP="00ED61A2">
      <w:pPr>
        <w:jc w:val="both"/>
        <w:rPr>
          <w:lang w:val="ka-GE"/>
        </w:rPr>
      </w:pPr>
      <w:r>
        <w:rPr>
          <w:rFonts w:ascii="Sylfaen" w:hAnsi="Sylfaen"/>
          <w:lang w:val="ka-GE"/>
        </w:rPr>
        <w:t xml:space="preserve">სურათი 144. </w:t>
      </w:r>
      <w:r w:rsidRPr="00A27E56">
        <w:rPr>
          <w:rFonts w:ascii="Sylfaen" w:hAnsi="Sylfaen"/>
        </w:rPr>
        <w:t>ჰოსპიტალიზებულთა რაოდენობა და ლეტალობ</w:t>
      </w:r>
      <w:r>
        <w:rPr>
          <w:rFonts w:ascii="Sylfaen" w:hAnsi="Sylfaen"/>
        </w:rPr>
        <w:t>ა ასაკების მიხედვით, საქართველო,</w:t>
      </w:r>
      <w:r w:rsidRPr="00A27E56">
        <w:rPr>
          <w:rFonts w:ascii="Sylfaen" w:hAnsi="Sylfaen"/>
        </w:rPr>
        <w:t xml:space="preserve"> 2016</w:t>
      </w:r>
    </w:p>
    <w:p w:rsidR="00ED61A2" w:rsidRDefault="00ED61A2" w:rsidP="00ED61A2">
      <w:r w:rsidRPr="00B51AE6">
        <w:rPr>
          <w:noProof/>
        </w:rPr>
        <w:drawing>
          <wp:inline distT="0" distB="0" distL="0" distR="0" wp14:anchorId="412112AE" wp14:editId="2CD66345">
            <wp:extent cx="5940425" cy="2514600"/>
            <wp:effectExtent l="0" t="0" r="3175"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5940425" cy="2514600"/>
                    </a:xfrm>
                    <a:prstGeom prst="rect">
                      <a:avLst/>
                    </a:prstGeom>
                  </pic:spPr>
                </pic:pic>
              </a:graphicData>
            </a:graphic>
          </wp:inline>
        </w:drawing>
      </w:r>
    </w:p>
    <w:p w:rsidR="00ED61A2" w:rsidRDefault="00ED61A2" w:rsidP="00ED61A2">
      <w:pPr>
        <w:jc w:val="both"/>
        <w:rPr>
          <w:rFonts w:ascii="Sylfaen" w:hAnsi="Sylfaen"/>
          <w:lang w:val="ka-GE"/>
        </w:rPr>
      </w:pPr>
    </w:p>
    <w:p w:rsidR="00ED61A2" w:rsidRPr="009115D2" w:rsidRDefault="00ED61A2" w:rsidP="00ED61A2">
      <w:pPr>
        <w:spacing w:line="276" w:lineRule="auto"/>
        <w:jc w:val="both"/>
        <w:rPr>
          <w:rFonts w:ascii="Sylfaen" w:hAnsi="Sylfaen"/>
          <w:lang w:val="ka-GE"/>
        </w:rPr>
      </w:pPr>
      <w:r w:rsidRPr="009115D2">
        <w:rPr>
          <w:rFonts w:ascii="Sylfaen" w:hAnsi="Sylfaen"/>
          <w:lang w:val="ka-GE"/>
        </w:rPr>
        <w:t>საჭმლის მომნელებელი სისტემის დაავადებებით ჰოსპიტალიზაციის მაჩვენებელი 100 000 მოსახლეზე საქართველოსთვის 2000-2014 წლებში მზარდია, განსხვავებით ევროპის რეგიონის მაჩვენებლისა, რომელიც 2000-2010 წლებში ერთგვაროვანია. მზარდია აგრეთვე მეზობ</w:t>
      </w:r>
      <w:r>
        <w:rPr>
          <w:rFonts w:ascii="Sylfaen" w:hAnsi="Sylfaen"/>
          <w:lang w:val="ka-GE"/>
        </w:rPr>
        <w:t>ელი ქვეყნების</w:t>
      </w:r>
      <w:r w:rsidRPr="009115D2">
        <w:rPr>
          <w:rFonts w:ascii="Sylfaen" w:hAnsi="Sylfaen"/>
          <w:lang w:val="ka-GE"/>
        </w:rPr>
        <w:t xml:space="preserve"> ჰოსპიტალიზაციის მაჩვენებლებიც 2000-2014 წლებში</w:t>
      </w:r>
      <w:r>
        <w:rPr>
          <w:rFonts w:ascii="Sylfaen" w:hAnsi="Sylfaen"/>
          <w:lang w:val="ka-GE"/>
        </w:rPr>
        <w:t xml:space="preserve"> (სურათი 145</w:t>
      </w:r>
      <w:r w:rsidRPr="009115D2">
        <w:rPr>
          <w:rFonts w:ascii="Sylfaen" w:hAnsi="Sylfaen"/>
          <w:lang w:val="ka-GE"/>
        </w:rPr>
        <w:t>).</w:t>
      </w:r>
    </w:p>
    <w:p w:rsidR="00ED61A2" w:rsidRDefault="00ED61A2" w:rsidP="00ED61A2">
      <w:pPr>
        <w:jc w:val="both"/>
        <w:rPr>
          <w:rFonts w:ascii="Sylfaen" w:hAnsi="Sylfaen"/>
          <w:lang w:val="ka-GE"/>
        </w:rPr>
      </w:pPr>
    </w:p>
    <w:p w:rsidR="00ED61A2" w:rsidRPr="009115D2" w:rsidRDefault="00ED61A2" w:rsidP="00ED61A2">
      <w:pPr>
        <w:spacing w:line="276" w:lineRule="auto"/>
        <w:jc w:val="both"/>
        <w:rPr>
          <w:rFonts w:ascii="Sylfaen" w:hAnsi="Sylfaen"/>
          <w:lang w:val="ka-GE"/>
        </w:rPr>
      </w:pPr>
      <w:r>
        <w:rPr>
          <w:rFonts w:ascii="Sylfaen" w:hAnsi="Sylfaen"/>
          <w:lang w:val="ka-GE"/>
        </w:rPr>
        <w:t>სურათი 145</w:t>
      </w:r>
      <w:r w:rsidRPr="009115D2">
        <w:rPr>
          <w:rFonts w:ascii="Sylfaen" w:hAnsi="Sylfaen"/>
          <w:lang w:val="ka-GE"/>
        </w:rPr>
        <w:t>. საჭმლის მომნელებელი სისტემის დაავადებებით ჰოსპიტალიზაციის მაჩვენებელი 100 000 მოსახლეზე, საქართველო, აზერბაიჯანი, სომხეთი, ევროპის რეგიონი,  2000-2015</w:t>
      </w:r>
    </w:p>
    <w:p w:rsidR="00ED61A2" w:rsidRDefault="00ED61A2" w:rsidP="00ED61A2">
      <w:pPr>
        <w:rPr>
          <w:lang w:val="ka-GE"/>
        </w:rPr>
      </w:pPr>
      <w:r w:rsidRPr="00241A4F">
        <w:rPr>
          <w:noProof/>
        </w:rPr>
        <w:drawing>
          <wp:inline distT="0" distB="0" distL="0" distR="0" wp14:anchorId="37AB218A" wp14:editId="3B326BF2">
            <wp:extent cx="5940425" cy="3341370"/>
            <wp:effectExtent l="0" t="0" r="3175"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940425" cy="3341370"/>
                    </a:xfrm>
                    <a:prstGeom prst="rect">
                      <a:avLst/>
                    </a:prstGeom>
                  </pic:spPr>
                </pic:pic>
              </a:graphicData>
            </a:graphic>
          </wp:inline>
        </w:drawing>
      </w:r>
    </w:p>
    <w:p w:rsidR="00ED61A2" w:rsidRPr="009115D2" w:rsidRDefault="00ED61A2" w:rsidP="00ED61A2">
      <w:pPr>
        <w:spacing w:line="276" w:lineRule="auto"/>
        <w:jc w:val="both"/>
        <w:rPr>
          <w:rFonts w:ascii="Sylfaen" w:hAnsi="Sylfaen"/>
          <w:lang w:val="ka-GE"/>
        </w:rPr>
      </w:pPr>
      <w:r w:rsidRPr="009115D2">
        <w:rPr>
          <w:rFonts w:ascii="Sylfaen" w:hAnsi="Sylfaen"/>
          <w:lang w:val="ka-GE"/>
        </w:rPr>
        <w:t xml:space="preserve">საჭმლის მომნელებელი სისტემის დაავადებებით  </w:t>
      </w:r>
      <w:r w:rsidRPr="009115D2">
        <w:rPr>
          <w:rFonts w:ascii="Sylfaen" w:hAnsi="Sylfaen"/>
        </w:rPr>
        <w:t>სიკვდილობის სტანდარტიზებული მაჩვენებელი 100000 მოსახლეზე საქართველო</w:t>
      </w:r>
      <w:r w:rsidRPr="009115D2">
        <w:rPr>
          <w:rFonts w:ascii="Sylfaen" w:hAnsi="Sylfaen"/>
          <w:lang w:val="ka-GE"/>
        </w:rPr>
        <w:t xml:space="preserve">ში, </w:t>
      </w:r>
      <w:r w:rsidRPr="009115D2">
        <w:rPr>
          <w:rFonts w:ascii="Sylfaen" w:hAnsi="Sylfaen"/>
        </w:rPr>
        <w:t xml:space="preserve">2000-2014 წლებში ცვალებადი ტენდენციისაა და უფრო ნაკლებია, ვიდრე ევროპის რეგიონში. </w:t>
      </w:r>
      <w:r w:rsidRPr="009115D2">
        <w:rPr>
          <w:rFonts w:ascii="Sylfaen" w:hAnsi="Sylfaen"/>
          <w:lang w:val="ka-GE"/>
        </w:rPr>
        <w:t xml:space="preserve"> </w:t>
      </w:r>
      <w:r w:rsidRPr="009115D2">
        <w:rPr>
          <w:rFonts w:ascii="Sylfaen" w:hAnsi="Sylfaen"/>
        </w:rPr>
        <w:t>აზერბაიჯანი</w:t>
      </w:r>
      <w:r w:rsidRPr="009115D2">
        <w:rPr>
          <w:rFonts w:ascii="Sylfaen" w:hAnsi="Sylfaen"/>
          <w:lang w:val="ka-GE"/>
        </w:rPr>
        <w:t>ს და</w:t>
      </w:r>
      <w:r w:rsidRPr="009115D2">
        <w:rPr>
          <w:rFonts w:ascii="Sylfaen" w:hAnsi="Sylfaen"/>
        </w:rPr>
        <w:t xml:space="preserve"> სომხეთი</w:t>
      </w:r>
      <w:r w:rsidRPr="009115D2">
        <w:rPr>
          <w:rFonts w:ascii="Sylfaen" w:hAnsi="Sylfaen"/>
          <w:lang w:val="ka-GE"/>
        </w:rPr>
        <w:t>ს მაჩვენებლები საქართვე</w:t>
      </w:r>
      <w:r>
        <w:rPr>
          <w:rFonts w:ascii="Sylfaen" w:hAnsi="Sylfaen"/>
          <w:lang w:val="ka-GE"/>
        </w:rPr>
        <w:t>ლოს მაჩვენებელზე მეტია</w:t>
      </w:r>
      <w:r w:rsidRPr="009115D2">
        <w:rPr>
          <w:rFonts w:ascii="Sylfaen" w:hAnsi="Sylfaen"/>
          <w:lang w:val="ka-GE"/>
        </w:rPr>
        <w:t xml:space="preserve"> (</w:t>
      </w:r>
      <w:r w:rsidRPr="009115D2">
        <w:rPr>
          <w:rStyle w:val="portal-name"/>
          <w:rFonts w:ascii="Sylfaen" w:hAnsi="Sylfaen"/>
        </w:rPr>
        <w:t>European Health Information Gateway</w:t>
      </w:r>
      <w:r w:rsidRPr="009115D2">
        <w:rPr>
          <w:rStyle w:val="portal-name"/>
          <w:rFonts w:ascii="Sylfaen" w:hAnsi="Sylfaen"/>
          <w:lang w:val="ka-GE"/>
        </w:rPr>
        <w:t>-ს მონაცემთა ბაზებში ზოგიერთი წლის მონაცემი არ იძებნება)</w:t>
      </w:r>
      <w:r w:rsidRPr="009115D2">
        <w:rPr>
          <w:rFonts w:ascii="Sylfaen" w:hAnsi="Sylfaen"/>
        </w:rPr>
        <w:t xml:space="preserve"> </w:t>
      </w:r>
      <w:r>
        <w:rPr>
          <w:rFonts w:ascii="Sylfaen" w:hAnsi="Sylfaen"/>
          <w:lang w:val="ka-GE"/>
        </w:rPr>
        <w:t>(სურათი 146</w:t>
      </w:r>
      <w:r w:rsidRPr="009115D2">
        <w:rPr>
          <w:rFonts w:ascii="Sylfaen" w:hAnsi="Sylfaen"/>
          <w:lang w:val="ka-GE"/>
        </w:rPr>
        <w:t>).</w:t>
      </w:r>
    </w:p>
    <w:p w:rsidR="00ED61A2" w:rsidRDefault="00ED61A2" w:rsidP="00ED61A2">
      <w:pPr>
        <w:spacing w:line="276" w:lineRule="auto"/>
        <w:jc w:val="both"/>
        <w:rPr>
          <w:rFonts w:ascii="Sylfaen" w:hAnsi="Sylfaen"/>
          <w:lang w:val="ka-GE"/>
        </w:rPr>
      </w:pPr>
    </w:p>
    <w:p w:rsidR="00ED61A2" w:rsidRDefault="00ED61A2" w:rsidP="00ED61A2">
      <w:pPr>
        <w:spacing w:line="276" w:lineRule="auto"/>
        <w:jc w:val="both"/>
        <w:rPr>
          <w:rFonts w:ascii="Sylfaen" w:hAnsi="Sylfaen"/>
        </w:rPr>
      </w:pPr>
      <w:r>
        <w:rPr>
          <w:rFonts w:ascii="Sylfaen" w:hAnsi="Sylfaen"/>
          <w:lang w:val="ka-GE"/>
        </w:rPr>
        <w:t>სურათი 146</w:t>
      </w:r>
      <w:r w:rsidRPr="009115D2">
        <w:rPr>
          <w:rFonts w:ascii="Sylfaen" w:hAnsi="Sylfaen"/>
          <w:lang w:val="ka-GE"/>
        </w:rPr>
        <w:t xml:space="preserve">. </w:t>
      </w:r>
      <w:r w:rsidRPr="009115D2">
        <w:rPr>
          <w:rFonts w:ascii="Sylfaen" w:hAnsi="Sylfaen"/>
        </w:rPr>
        <w:t>სიკვდილ</w:t>
      </w:r>
      <w:r>
        <w:rPr>
          <w:rFonts w:ascii="Sylfaen" w:hAnsi="Sylfaen"/>
          <w:lang w:val="ka-GE"/>
        </w:rPr>
        <w:t>იან</w:t>
      </w:r>
      <w:r w:rsidRPr="009115D2">
        <w:rPr>
          <w:rFonts w:ascii="Sylfaen" w:hAnsi="Sylfaen"/>
        </w:rPr>
        <w:t>ობის სტანდარტიზებული მაჩვენებელი 100000 მოსახლეზე, საქართველო, აზერბაიჯანი, სომხეთი, ევროპის რეგიონი.  2000-2015</w:t>
      </w:r>
    </w:p>
    <w:p w:rsidR="00ED61A2" w:rsidRDefault="00ED61A2" w:rsidP="00ED61A2">
      <w:pPr>
        <w:spacing w:line="276" w:lineRule="auto"/>
        <w:jc w:val="both"/>
        <w:rPr>
          <w:lang w:val="ka-GE"/>
        </w:rPr>
      </w:pPr>
      <w:r w:rsidRPr="00772CF7">
        <w:rPr>
          <w:noProof/>
        </w:rPr>
        <w:drawing>
          <wp:inline distT="0" distB="0" distL="0" distR="0" wp14:anchorId="18640154" wp14:editId="4F93A1E5">
            <wp:extent cx="5940425" cy="2800350"/>
            <wp:effectExtent l="0" t="0" r="3175" b="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5940425" cy="2800350"/>
                    </a:xfrm>
                    <a:prstGeom prst="rect">
                      <a:avLst/>
                    </a:prstGeom>
                  </pic:spPr>
                </pic:pic>
              </a:graphicData>
            </a:graphic>
          </wp:inline>
        </w:drawing>
      </w:r>
    </w:p>
    <w:p w:rsidR="00ED61A2" w:rsidRDefault="00ED61A2" w:rsidP="00ED61A2">
      <w:pPr>
        <w:jc w:val="both"/>
        <w:rPr>
          <w:rFonts w:ascii="Sylfaen" w:hAnsi="Sylfaen"/>
        </w:rPr>
      </w:pPr>
    </w:p>
    <w:p w:rsidR="00ED61A2" w:rsidRPr="009115D2" w:rsidRDefault="00ED61A2" w:rsidP="00ED61A2">
      <w:pPr>
        <w:spacing w:line="276" w:lineRule="auto"/>
        <w:jc w:val="both"/>
        <w:rPr>
          <w:rFonts w:ascii="Sylfaen" w:hAnsi="Sylfaen"/>
          <w:lang w:val="ka-GE"/>
        </w:rPr>
      </w:pPr>
      <w:r w:rsidRPr="009115D2">
        <w:rPr>
          <w:rFonts w:ascii="Sylfaen" w:hAnsi="Sylfaen"/>
        </w:rPr>
        <w:t>ღვიძლის ქრონიკული დაავადებით და ციროზით სიკვდილობის სტანდარტიზებული მაჩვენებელი 100</w:t>
      </w:r>
      <w:r w:rsidRPr="009115D2">
        <w:rPr>
          <w:rFonts w:ascii="Sylfaen" w:hAnsi="Sylfaen"/>
          <w:lang w:val="ka-GE"/>
        </w:rPr>
        <w:t xml:space="preserve"> </w:t>
      </w:r>
      <w:r w:rsidRPr="009115D2">
        <w:rPr>
          <w:rFonts w:ascii="Sylfaen" w:hAnsi="Sylfaen"/>
        </w:rPr>
        <w:t>000 მოსახლეზე</w:t>
      </w:r>
      <w:r w:rsidRPr="009115D2">
        <w:rPr>
          <w:rFonts w:ascii="Sylfaen" w:hAnsi="Sylfaen"/>
          <w:lang w:val="ka-GE"/>
        </w:rPr>
        <w:t xml:space="preserve"> </w:t>
      </w:r>
      <w:r w:rsidRPr="009115D2">
        <w:rPr>
          <w:rFonts w:ascii="Sylfaen" w:hAnsi="Sylfaen"/>
        </w:rPr>
        <w:t>საქართველო</w:t>
      </w:r>
      <w:r w:rsidRPr="009115D2">
        <w:rPr>
          <w:rFonts w:ascii="Sylfaen" w:hAnsi="Sylfaen"/>
          <w:lang w:val="ka-GE"/>
        </w:rPr>
        <w:t xml:space="preserve">ში 2009-2014 წლებში უფრო დაბალია, </w:t>
      </w:r>
      <w:r w:rsidRPr="009115D2">
        <w:rPr>
          <w:rFonts w:ascii="Sylfaen" w:hAnsi="Sylfaen"/>
        </w:rPr>
        <w:t xml:space="preserve">ვიდრე ევროპის რეგიონში, თუმცა </w:t>
      </w:r>
      <w:r w:rsidRPr="009115D2">
        <w:rPr>
          <w:rFonts w:ascii="Sylfaen" w:hAnsi="Sylfaen"/>
          <w:lang w:val="ka-GE"/>
        </w:rPr>
        <w:t xml:space="preserve">2000-დან 2006 წლამდე </w:t>
      </w:r>
      <w:r w:rsidRPr="009115D2">
        <w:rPr>
          <w:rFonts w:ascii="Sylfaen" w:hAnsi="Sylfaen"/>
        </w:rPr>
        <w:t>ევროპის რეგიონ</w:t>
      </w:r>
      <w:r w:rsidRPr="009115D2">
        <w:rPr>
          <w:rFonts w:ascii="Sylfaen" w:hAnsi="Sylfaen"/>
          <w:lang w:val="ka-GE"/>
        </w:rPr>
        <w:t>თან შედარებით, საქართველოს მაღალი მაჩვენებლები ჰქონდა</w:t>
      </w:r>
      <w:r>
        <w:rPr>
          <w:rFonts w:ascii="Sylfaen" w:hAnsi="Sylfaen"/>
          <w:lang w:val="ka-GE"/>
        </w:rPr>
        <w:t xml:space="preserve"> (სურათი 147</w:t>
      </w:r>
      <w:r w:rsidRPr="009115D2">
        <w:rPr>
          <w:rFonts w:ascii="Sylfaen" w:hAnsi="Sylfaen"/>
          <w:lang w:val="ka-GE"/>
        </w:rPr>
        <w:t>).</w:t>
      </w:r>
    </w:p>
    <w:p w:rsidR="00ED61A2" w:rsidRPr="009115D2" w:rsidRDefault="00ED61A2" w:rsidP="00ED61A2">
      <w:pPr>
        <w:spacing w:line="276" w:lineRule="auto"/>
        <w:ind w:firstLine="708"/>
        <w:jc w:val="both"/>
        <w:rPr>
          <w:rFonts w:ascii="Sylfaen" w:hAnsi="Sylfaen"/>
          <w:lang w:val="ka-GE"/>
        </w:rPr>
      </w:pPr>
      <w:r w:rsidRPr="009115D2">
        <w:rPr>
          <w:rFonts w:ascii="Sylfaen" w:hAnsi="Sylfaen"/>
          <w:lang w:val="ka-GE"/>
        </w:rPr>
        <w:tab/>
      </w:r>
      <w:r w:rsidRPr="009115D2">
        <w:rPr>
          <w:rFonts w:ascii="Sylfaen" w:hAnsi="Sylfaen"/>
          <w:lang w:val="ka-GE"/>
        </w:rPr>
        <w:tab/>
      </w:r>
      <w:r w:rsidRPr="009115D2">
        <w:rPr>
          <w:rFonts w:ascii="Sylfaen" w:hAnsi="Sylfaen"/>
          <w:lang w:val="ka-GE"/>
        </w:rPr>
        <w:tab/>
      </w:r>
      <w:r w:rsidRPr="009115D2">
        <w:rPr>
          <w:rFonts w:ascii="Sylfaen" w:hAnsi="Sylfaen"/>
          <w:lang w:val="ka-GE"/>
        </w:rPr>
        <w:tab/>
      </w:r>
      <w:r w:rsidRPr="009115D2">
        <w:rPr>
          <w:rFonts w:ascii="Sylfaen" w:hAnsi="Sylfaen"/>
          <w:lang w:val="ka-GE"/>
        </w:rPr>
        <w:tab/>
      </w:r>
      <w:r w:rsidRPr="009115D2">
        <w:rPr>
          <w:rFonts w:ascii="Sylfaen" w:hAnsi="Sylfaen"/>
          <w:lang w:val="ka-GE"/>
        </w:rPr>
        <w:tab/>
      </w:r>
      <w:r w:rsidRPr="009115D2">
        <w:rPr>
          <w:rFonts w:ascii="Sylfaen" w:hAnsi="Sylfaen"/>
          <w:lang w:val="ka-GE"/>
        </w:rPr>
        <w:tab/>
      </w:r>
      <w:r w:rsidRPr="009115D2">
        <w:rPr>
          <w:rFonts w:ascii="Sylfaen" w:hAnsi="Sylfaen"/>
          <w:lang w:val="ka-GE"/>
        </w:rPr>
        <w:tab/>
      </w:r>
      <w:r w:rsidRPr="009115D2">
        <w:rPr>
          <w:rFonts w:ascii="Sylfaen" w:hAnsi="Sylfaen"/>
          <w:lang w:val="ka-GE"/>
        </w:rPr>
        <w:tab/>
      </w:r>
      <w:r w:rsidRPr="009115D2">
        <w:rPr>
          <w:rFonts w:ascii="Sylfaen" w:hAnsi="Sylfaen"/>
          <w:lang w:val="ka-GE"/>
        </w:rPr>
        <w:tab/>
      </w:r>
    </w:p>
    <w:p w:rsidR="00ED61A2" w:rsidRDefault="00ED61A2" w:rsidP="00ED61A2">
      <w:pPr>
        <w:spacing w:line="276" w:lineRule="auto"/>
        <w:jc w:val="both"/>
        <w:rPr>
          <w:rFonts w:ascii="Sylfaen" w:hAnsi="Sylfaen"/>
        </w:rPr>
      </w:pPr>
      <w:r>
        <w:rPr>
          <w:rFonts w:ascii="Sylfaen" w:hAnsi="Sylfaen"/>
          <w:lang w:val="ka-GE"/>
        </w:rPr>
        <w:t>სურათი 147</w:t>
      </w:r>
      <w:r w:rsidRPr="009115D2">
        <w:rPr>
          <w:rFonts w:ascii="Sylfaen" w:hAnsi="Sylfaen"/>
          <w:lang w:val="ka-GE"/>
        </w:rPr>
        <w:t xml:space="preserve">. </w:t>
      </w:r>
      <w:r w:rsidRPr="009115D2">
        <w:rPr>
          <w:rFonts w:ascii="Sylfaen" w:hAnsi="Sylfaen"/>
        </w:rPr>
        <w:t>ღვიძლის ქრონიკული დაავადებით და ციროზით სიკვდილობის სტანდარტიზებული მაჩვენებელი 100000 მოსახლეზე, საქართველო, სომხეთი, ევროპის რეგიონი.  2000-2015</w:t>
      </w:r>
    </w:p>
    <w:p w:rsidR="00ED61A2" w:rsidRDefault="00ED61A2" w:rsidP="00ED61A2">
      <w:pPr>
        <w:tabs>
          <w:tab w:val="left" w:pos="7920"/>
        </w:tabs>
        <w:spacing w:after="120"/>
        <w:jc w:val="center"/>
        <w:rPr>
          <w:rFonts w:ascii="Sylfaen" w:eastAsia="Calibri" w:hAnsi="Sylfaen" w:cs="Arial"/>
          <w:b/>
          <w:color w:val="002060"/>
          <w:sz w:val="28"/>
          <w:lang w:val="ka-GE"/>
        </w:rPr>
      </w:pPr>
      <w:r w:rsidRPr="004C0CE5">
        <w:rPr>
          <w:noProof/>
        </w:rPr>
        <w:drawing>
          <wp:inline distT="0" distB="0" distL="0" distR="0" wp14:anchorId="6DB6B8BD" wp14:editId="15DA0FBE">
            <wp:extent cx="5940425" cy="2724150"/>
            <wp:effectExtent l="0" t="0" r="3175"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940425" cy="2724150"/>
                    </a:xfrm>
                    <a:prstGeom prst="rect">
                      <a:avLst/>
                    </a:prstGeom>
                  </pic:spPr>
                </pic:pic>
              </a:graphicData>
            </a:graphic>
          </wp:inline>
        </w:drawing>
      </w:r>
    </w:p>
    <w:p w:rsidR="00ED61A2" w:rsidRDefault="00ED61A2" w:rsidP="00ED61A2">
      <w:pPr>
        <w:tabs>
          <w:tab w:val="left" w:pos="7920"/>
        </w:tabs>
        <w:spacing w:after="120"/>
        <w:jc w:val="center"/>
        <w:rPr>
          <w:rFonts w:ascii="Sylfaen" w:eastAsia="Calibri" w:hAnsi="Sylfaen" w:cs="Arial"/>
          <w:b/>
          <w:color w:val="002060"/>
          <w:sz w:val="28"/>
          <w:lang w:val="ka-GE"/>
        </w:rPr>
      </w:pPr>
    </w:p>
    <w:p w:rsidR="00ED61A2" w:rsidRPr="00F126E9" w:rsidRDefault="00ED61A2" w:rsidP="00ED61A2">
      <w:pPr>
        <w:jc w:val="center"/>
        <w:rPr>
          <w:rFonts w:ascii="Sylfaen" w:hAnsi="Sylfaen" w:cs="Sylfaen"/>
          <w:b/>
          <w:color w:val="002060"/>
          <w:sz w:val="28"/>
          <w:szCs w:val="28"/>
        </w:rPr>
      </w:pPr>
      <w:r w:rsidRPr="00F126E9">
        <w:rPr>
          <w:rFonts w:ascii="Sylfaen" w:hAnsi="Sylfaen" w:cs="Sylfaen"/>
          <w:b/>
          <w:color w:val="002060"/>
          <w:sz w:val="28"/>
          <w:szCs w:val="28"/>
          <w:lang w:val="ka-GE"/>
        </w:rPr>
        <w:t>შარდ-სასქესო სისტემის დაავადებათა 2016 წლის ტენდენციები</w:t>
      </w:r>
    </w:p>
    <w:p w:rsidR="00ED61A2" w:rsidRPr="003D7059" w:rsidRDefault="00ED61A2" w:rsidP="00DE1418">
      <w:pPr>
        <w:spacing w:after="0" w:line="276" w:lineRule="auto"/>
        <w:jc w:val="both"/>
        <w:rPr>
          <w:rFonts w:ascii="Sylfaen" w:hAnsi="Sylfaen" w:cs="Sylfaen"/>
          <w:lang w:val="ka-GE"/>
        </w:rPr>
      </w:pPr>
      <w:r>
        <w:rPr>
          <w:rFonts w:ascii="Sylfaen" w:hAnsi="Sylfaen" w:cs="Sylfaen"/>
          <w:lang w:val="ka-GE"/>
        </w:rPr>
        <w:t>შარდ-სასქესო სისტემის დაავადებები ჯანმრთელობის ერთ-ერთი გლობალური პრობლემაა.  ჯანმრთელობის მსოფლიო ორგანიზაციის შეფასებითი მონაცემებით,</w:t>
      </w:r>
      <w:r>
        <w:rPr>
          <w:rFonts w:ascii="Sylfaen" w:hAnsi="Sylfaen" w:cs="Sylfaen"/>
        </w:rPr>
        <w:t xml:space="preserve"> 2015</w:t>
      </w:r>
      <w:r>
        <w:rPr>
          <w:rFonts w:ascii="Sylfaen" w:hAnsi="Sylfaen" w:cs="Sylfaen"/>
          <w:lang w:val="ka-GE"/>
        </w:rPr>
        <w:t xml:space="preserve"> წელს მსოფლიოში შარდ-სასქესო სისტემის დაავადებებით გარდაცვალების 1</w:t>
      </w:r>
      <w:r>
        <w:rPr>
          <w:rFonts w:ascii="Sylfaen" w:hAnsi="Sylfaen" w:cs="Sylfaen"/>
        </w:rPr>
        <w:t xml:space="preserve"> </w:t>
      </w:r>
      <w:r>
        <w:rPr>
          <w:rFonts w:ascii="Sylfaen" w:hAnsi="Sylfaen" w:cs="Sylfaen"/>
          <w:lang w:val="ka-GE"/>
        </w:rPr>
        <w:t>382</w:t>
      </w:r>
      <w:r>
        <w:rPr>
          <w:rFonts w:ascii="Sylfaen" w:hAnsi="Sylfaen" w:cs="Sylfaen"/>
        </w:rPr>
        <w:t xml:space="preserve"> </w:t>
      </w:r>
      <w:r>
        <w:rPr>
          <w:rFonts w:ascii="Sylfaen" w:hAnsi="Sylfaen" w:cs="Sylfaen"/>
          <w:lang w:val="ka-GE"/>
        </w:rPr>
        <w:t>000 შემთხვევა აღირიცხა, რაც საერთო სიკვდილიანობის 2,5% შეადგენს</w:t>
      </w:r>
      <w:r>
        <w:rPr>
          <w:rFonts w:ascii="Sylfaen" w:hAnsi="Sylfaen" w:cs="Sylfaen"/>
        </w:rPr>
        <w:t xml:space="preserve">. </w:t>
      </w:r>
      <w:r>
        <w:rPr>
          <w:rFonts w:ascii="Sylfaen" w:hAnsi="Sylfaen" w:cs="Sylfaen"/>
          <w:lang w:val="ka-GE"/>
        </w:rPr>
        <w:t>შარდ-სასქესო სისტემის დაავადებებით გარდაცვალების</w:t>
      </w:r>
      <w:r>
        <w:rPr>
          <w:rFonts w:ascii="Sylfaen" w:hAnsi="Sylfaen" w:cs="Sylfaen"/>
        </w:rPr>
        <w:t xml:space="preserve"> </w:t>
      </w:r>
      <w:r>
        <w:rPr>
          <w:rFonts w:ascii="Sylfaen" w:hAnsi="Sylfaen" w:cs="Sylfaen"/>
          <w:lang w:val="ka-GE"/>
        </w:rPr>
        <w:t xml:space="preserve">შემთხვევათა უდიდესი წილი თირკმლის დაავადებებზე მოდის. </w:t>
      </w:r>
      <w:r>
        <w:rPr>
          <w:rFonts w:ascii="Sylfaen" w:hAnsi="Sylfaen" w:cs="Sylfaen"/>
        </w:rPr>
        <w:t>2015</w:t>
      </w:r>
      <w:r>
        <w:rPr>
          <w:rFonts w:ascii="Sylfaen" w:hAnsi="Sylfaen" w:cs="Sylfaen"/>
          <w:lang w:val="ka-GE"/>
        </w:rPr>
        <w:t xml:space="preserve"> წელს მსოფლიოში თირკმლის დაავადებებით გარდაცვალების 1 129 246 შემთხვევა აღირიცხა, რაც საერთო სიკვდილიანობის 2%-ს შეადგენს.</w:t>
      </w:r>
      <w:r>
        <w:rPr>
          <w:rStyle w:val="FootnoteReference"/>
          <w:rFonts w:ascii="Sylfaen" w:hAnsi="Sylfaen" w:cs="Sylfaen"/>
          <w:lang w:val="ka-GE"/>
        </w:rPr>
        <w:footnoteReference w:id="71"/>
      </w:r>
      <w:r>
        <w:rPr>
          <w:rFonts w:ascii="Sylfaen" w:hAnsi="Sylfaen" w:cs="Sylfaen"/>
        </w:rPr>
        <w:t xml:space="preserve"> </w:t>
      </w:r>
      <w:r>
        <w:rPr>
          <w:rFonts w:ascii="Sylfaen" w:hAnsi="Sylfaen" w:cs="Sylfaen"/>
          <w:lang w:val="ka-GE"/>
        </w:rPr>
        <w:t>ჯანმრთელობის მსოფლიო ორგანიზაციის გათვლებით, 2030 წლისათვის მოსალოდნელია შარდ-სასქესო სისტემის დაავადებებით გარდაცვალების 1 566 000 შემთხვევა, რაც საერთო სიკვდილიანობის 2,2 % იქნება. მოიაზრება, რომ მოიმატებს თირკმლის დაავადებებით გარდაცვალების შემთხვევებიც და 2030 წლისათვის ის სიკვდილის გამომწვევ 20 ძირითად მიზეზს შორის, მე-13 ადგილზე იქნება.</w:t>
      </w:r>
      <w:r>
        <w:rPr>
          <w:rStyle w:val="FootnoteReference"/>
          <w:rFonts w:ascii="Sylfaen" w:hAnsi="Sylfaen" w:cs="Sylfaen"/>
          <w:lang w:val="ka-GE"/>
        </w:rPr>
        <w:footnoteReference w:id="72"/>
      </w:r>
    </w:p>
    <w:p w:rsidR="00ED61A2" w:rsidRPr="00B03DE9" w:rsidRDefault="00ED61A2" w:rsidP="00DE1418">
      <w:pPr>
        <w:spacing w:after="0" w:line="276" w:lineRule="auto"/>
        <w:jc w:val="both"/>
        <w:rPr>
          <w:rStyle w:val="SubtleReference"/>
          <w:rFonts w:ascii="Sylfaen" w:hAnsi="Sylfaen"/>
          <w:color w:val="000000" w:themeColor="text1"/>
          <w:lang w:val="ka-GE"/>
        </w:rPr>
      </w:pPr>
      <w:r>
        <w:rPr>
          <w:rFonts w:ascii="Sylfaen" w:hAnsi="Sylfaen"/>
          <w:bCs/>
          <w:lang w:val="ka-GE"/>
        </w:rPr>
        <w:t>მ</w:t>
      </w:r>
      <w:r>
        <w:rPr>
          <w:rFonts w:ascii="Sylfaen" w:hAnsi="Sylfaen" w:cs="Sylfaen"/>
          <w:lang w:val="ka-GE"/>
        </w:rPr>
        <w:t xml:space="preserve">სოფლიოში შარდ-სასქესო სისტემის დაავადებებით სიკვდილიანობის შეფასებითი მაჩვენებელი (უხეში მაჩვენებლი 100 000 მოსახლეზე) 2015 წლისათვის 18,8 შეადგენდა, ამასთან, შარდ-სასქესო სისტემის დაავადებებით სიკვდილიანობის ასაკ-სატანდარტიზებული მაჩვენებელი სხვადასხვა რეგიონის მიხედვით 9,9 – 29,6 ფარგლებში მერყეობდა. განსაკუთრებით მაღალია სიკვდილიანობა </w:t>
      </w:r>
      <w:bookmarkStart w:id="4" w:name="OLE_LINK1"/>
      <w:r>
        <w:rPr>
          <w:rFonts w:ascii="Sylfaen" w:hAnsi="Sylfaen" w:cs="Sylfaen"/>
          <w:lang w:val="ka-GE"/>
        </w:rPr>
        <w:t>სამხრეთ-აღმოსავლეთ აზი</w:t>
      </w:r>
      <w:bookmarkEnd w:id="4"/>
      <w:r>
        <w:rPr>
          <w:rFonts w:ascii="Sylfaen" w:hAnsi="Sylfaen" w:cs="Sylfaen"/>
          <w:lang w:val="ka-GE"/>
        </w:rPr>
        <w:t xml:space="preserve">ის, აღმოსავლეთ ხმელთა-შუა ზღვისპირეთის </w:t>
      </w:r>
      <w:r w:rsidRPr="00B03DE9">
        <w:rPr>
          <w:rStyle w:val="SubtleReference"/>
          <w:rFonts w:ascii="Sylfaen" w:hAnsi="Sylfaen" w:cs="Sylfaen"/>
          <w:color w:val="000000" w:themeColor="text1"/>
        </w:rPr>
        <w:t>და</w:t>
      </w:r>
      <w:r w:rsidRPr="00B03DE9">
        <w:rPr>
          <w:rStyle w:val="SubtleReference"/>
          <w:color w:val="000000" w:themeColor="text1"/>
        </w:rPr>
        <w:t xml:space="preserve"> </w:t>
      </w:r>
      <w:r w:rsidRPr="00B03DE9">
        <w:rPr>
          <w:rStyle w:val="SubtleReference"/>
          <w:rFonts w:ascii="Sylfaen" w:hAnsi="Sylfaen" w:cs="Sylfaen"/>
          <w:color w:val="000000" w:themeColor="text1"/>
          <w:lang w:val="ka-GE"/>
        </w:rPr>
        <w:t>აფრიკის რეგიონებში</w:t>
      </w:r>
      <w:r w:rsidRPr="00B03DE9">
        <w:rPr>
          <w:rStyle w:val="FootnoteReference"/>
          <w:rFonts w:ascii="Sylfaen" w:hAnsi="Sylfaen" w:cs="Sylfaen"/>
          <w:smallCaps/>
          <w:color w:val="000000" w:themeColor="text1"/>
          <w:lang w:val="ka-GE"/>
        </w:rPr>
        <w:footnoteReference w:id="73"/>
      </w:r>
      <w:r w:rsidRPr="00B03DE9">
        <w:rPr>
          <w:rStyle w:val="SubtleReference"/>
          <w:color w:val="000000" w:themeColor="text1"/>
        </w:rPr>
        <w:t xml:space="preserve"> (</w:t>
      </w:r>
      <w:r w:rsidRPr="00B03DE9">
        <w:rPr>
          <w:rStyle w:val="SubtleReference"/>
          <w:rFonts w:ascii="Sylfaen" w:hAnsi="Sylfaen" w:cs="Sylfaen"/>
          <w:color w:val="000000" w:themeColor="text1"/>
        </w:rPr>
        <w:t>სურ</w:t>
      </w:r>
      <w:r w:rsidRPr="00B03DE9">
        <w:rPr>
          <w:rStyle w:val="SubtleReference"/>
          <w:rFonts w:ascii="Sylfaen" w:hAnsi="Sylfaen"/>
          <w:color w:val="000000" w:themeColor="text1"/>
          <w:lang w:val="ka-GE"/>
        </w:rPr>
        <w:t xml:space="preserve">ათი </w:t>
      </w:r>
      <w:r w:rsidRPr="00B03DE9">
        <w:rPr>
          <w:rStyle w:val="SubtleReference"/>
          <w:color w:val="000000" w:themeColor="text1"/>
        </w:rPr>
        <w:t>1</w:t>
      </w:r>
      <w:r>
        <w:rPr>
          <w:rStyle w:val="SubtleReference"/>
          <w:rFonts w:ascii="Sylfaen" w:hAnsi="Sylfaen"/>
          <w:color w:val="000000" w:themeColor="text1"/>
          <w:lang w:val="ka-GE"/>
        </w:rPr>
        <w:t>48</w:t>
      </w:r>
      <w:r w:rsidRPr="00B03DE9">
        <w:rPr>
          <w:rStyle w:val="SubtleReference"/>
          <w:rFonts w:ascii="Sylfaen" w:hAnsi="Sylfaen"/>
          <w:color w:val="000000" w:themeColor="text1"/>
          <w:lang w:val="ka-GE"/>
        </w:rPr>
        <w:t>).</w:t>
      </w:r>
    </w:p>
    <w:p w:rsidR="00ED61A2" w:rsidRDefault="00ED61A2" w:rsidP="00ED61A2">
      <w:pPr>
        <w:jc w:val="both"/>
        <w:rPr>
          <w:rFonts w:ascii="Sylfaen" w:hAnsi="Sylfaen" w:cs="Sylfaen"/>
        </w:rPr>
      </w:pPr>
      <w:r>
        <w:rPr>
          <w:rFonts w:ascii="Sylfaen" w:hAnsi="Sylfaen" w:cs="Sylfaen"/>
          <w:lang w:val="ka-GE"/>
        </w:rPr>
        <w:t xml:space="preserve">სურათი 148. </w:t>
      </w:r>
      <w:r w:rsidRPr="00F53687">
        <w:rPr>
          <w:rFonts w:ascii="BPG Glaho" w:hAnsi="BPG Glaho" w:cs="BPG Glaho"/>
        </w:rPr>
        <w:t>Ⴑ</w:t>
      </w:r>
      <w:r w:rsidRPr="00F53687">
        <w:rPr>
          <w:rFonts w:ascii="Sylfaen" w:hAnsi="Sylfaen" w:cs="Sylfaen"/>
        </w:rPr>
        <w:t xml:space="preserve">იკვდილიანობის ასაკ-სატანდარტიზებული მაჩვენებელი 100 000 მოსახლეზე, </w:t>
      </w:r>
      <w:r>
        <w:rPr>
          <w:rFonts w:ascii="Sylfaen" w:hAnsi="Sylfaen" w:cs="Sylfaen"/>
          <w:lang w:val="ka-GE"/>
        </w:rPr>
        <w:t xml:space="preserve">ჯანმოს </w:t>
      </w:r>
      <w:r>
        <w:rPr>
          <w:rFonts w:ascii="Sylfaen" w:hAnsi="Sylfaen" w:cs="Sylfaen"/>
        </w:rPr>
        <w:t xml:space="preserve">რეგიონები, </w:t>
      </w:r>
      <w:r w:rsidRPr="00F53687">
        <w:rPr>
          <w:rFonts w:ascii="Sylfaen" w:hAnsi="Sylfaen" w:cs="Sylfaen"/>
        </w:rPr>
        <w:t>2015</w:t>
      </w:r>
    </w:p>
    <w:p w:rsidR="00ED61A2" w:rsidRDefault="00ED61A2" w:rsidP="00ED61A2">
      <w:pPr>
        <w:jc w:val="both"/>
        <w:rPr>
          <w:rFonts w:ascii="Sylfaen" w:hAnsi="Sylfaen" w:cs="Sylfaen"/>
          <w:lang w:val="ka-GE"/>
        </w:rPr>
      </w:pPr>
      <w:r w:rsidRPr="00F53687">
        <w:rPr>
          <w:rFonts w:ascii="Sylfaen" w:hAnsi="Sylfaen" w:cs="Sylfaen"/>
          <w:noProof/>
        </w:rPr>
        <w:drawing>
          <wp:inline distT="0" distB="0" distL="0" distR="0" wp14:anchorId="699AA0D8" wp14:editId="6C1980D7">
            <wp:extent cx="6096000" cy="28956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096863" cy="2896010"/>
                    </a:xfrm>
                    <a:prstGeom prst="rect">
                      <a:avLst/>
                    </a:prstGeom>
                  </pic:spPr>
                </pic:pic>
              </a:graphicData>
            </a:graphic>
          </wp:inline>
        </w:drawing>
      </w:r>
    </w:p>
    <w:p w:rsidR="00ED61A2" w:rsidRPr="00AC2BDB" w:rsidRDefault="00ED61A2" w:rsidP="00ED61A2">
      <w:pPr>
        <w:jc w:val="both"/>
        <w:rPr>
          <w:rFonts w:ascii="Sylfaen" w:hAnsi="Sylfaen" w:cs="Sylfaen"/>
          <w:lang w:val="ka-GE"/>
        </w:rPr>
      </w:pPr>
      <w:r>
        <w:rPr>
          <w:rFonts w:ascii="Sylfaen" w:hAnsi="Sylfaen" w:cs="Sylfaen"/>
          <w:lang w:val="ka-GE"/>
        </w:rPr>
        <w:t xml:space="preserve">2015 წელს </w:t>
      </w:r>
      <w:r>
        <w:rPr>
          <w:rFonts w:ascii="Sylfaen" w:hAnsi="Sylfaen"/>
          <w:bCs/>
          <w:lang w:val="ka-GE"/>
        </w:rPr>
        <w:t xml:space="preserve">შრომის უუნარობით </w:t>
      </w:r>
      <w:r>
        <w:rPr>
          <w:rFonts w:ascii="Sylfaen" w:hAnsi="Sylfaen" w:cs="Sylfaen"/>
          <w:lang w:val="ka-GE"/>
        </w:rPr>
        <w:t>დაკარგული სიცოცხლის წლების 2,3%</w:t>
      </w:r>
      <w:r w:rsidRPr="00AC2BDB">
        <w:rPr>
          <w:rFonts w:ascii="Sylfaen" w:hAnsi="Sylfaen" w:cs="Sylfaen"/>
          <w:lang w:val="ka-GE"/>
        </w:rPr>
        <w:t xml:space="preserve"> (</w:t>
      </w:r>
      <w:r>
        <w:rPr>
          <w:rFonts w:ascii="Sylfaen" w:hAnsi="Sylfaen" w:cs="Sylfaen"/>
          <w:lang w:val="ka-GE"/>
        </w:rPr>
        <w:t>61 605</w:t>
      </w:r>
      <w:r w:rsidRPr="00AC2BDB">
        <w:rPr>
          <w:rFonts w:ascii="Sylfaen" w:hAnsi="Sylfaen" w:cs="Sylfaen"/>
          <w:lang w:val="ka-GE"/>
        </w:rPr>
        <w:t xml:space="preserve"> 000</w:t>
      </w:r>
      <w:r>
        <w:rPr>
          <w:rFonts w:ascii="Sylfaen" w:hAnsi="Sylfaen" w:cs="Sylfaen"/>
          <w:lang w:val="ka-GE"/>
        </w:rPr>
        <w:t xml:space="preserve"> სიცოცხლის წელი) მოდიოდა </w:t>
      </w:r>
      <w:r w:rsidRPr="00AC2BDB">
        <w:rPr>
          <w:rFonts w:ascii="Sylfaen" w:hAnsi="Sylfaen" w:cs="Sylfaen"/>
          <w:lang w:val="ka-GE"/>
        </w:rPr>
        <w:t>შარდ</w:t>
      </w:r>
      <w:r w:rsidRPr="00AC2BDB">
        <w:rPr>
          <w:rFonts w:ascii="Sylfaen" w:hAnsi="Sylfaen"/>
          <w:lang w:val="ka-GE"/>
        </w:rPr>
        <w:t>-</w:t>
      </w:r>
      <w:r w:rsidRPr="00AC2BDB">
        <w:rPr>
          <w:rFonts w:ascii="Sylfaen" w:hAnsi="Sylfaen" w:cs="Sylfaen"/>
          <w:lang w:val="ka-GE"/>
        </w:rPr>
        <w:t>სასქეს</w:t>
      </w:r>
      <w:r w:rsidRPr="004213FF">
        <w:rPr>
          <w:rFonts w:ascii="Sylfaen" w:hAnsi="Sylfaen" w:cs="Sylfaen"/>
          <w:lang w:val="ka-GE"/>
        </w:rPr>
        <w:t xml:space="preserve">ო </w:t>
      </w:r>
      <w:r w:rsidRPr="00AC2BDB">
        <w:rPr>
          <w:rFonts w:ascii="Sylfaen" w:hAnsi="Sylfaen" w:cs="Sylfaen"/>
          <w:lang w:val="ka-GE"/>
        </w:rPr>
        <w:t>სისტემი</w:t>
      </w:r>
      <w:r w:rsidRPr="004213FF">
        <w:rPr>
          <w:rFonts w:ascii="Sylfaen" w:hAnsi="Sylfaen" w:cs="Sylfaen"/>
          <w:lang w:val="ka-GE"/>
        </w:rPr>
        <w:t xml:space="preserve">ს </w:t>
      </w:r>
      <w:r w:rsidRPr="00AC2BDB">
        <w:rPr>
          <w:rFonts w:ascii="Sylfaen" w:hAnsi="Sylfaen" w:cs="Sylfaen"/>
          <w:lang w:val="ka-GE"/>
        </w:rPr>
        <w:t>დაავადებებზე.</w:t>
      </w:r>
      <w:r>
        <w:rPr>
          <w:rFonts w:ascii="Sylfaen" w:hAnsi="Sylfaen" w:cs="Sylfaen"/>
          <w:lang w:val="ka-GE"/>
        </w:rPr>
        <w:t xml:space="preserve"> დაავადებათა ამ ჯგუფში ყველაზე მეტი დაკარგული სიცოცხლის წლები, კერძოდ 38 104 </w:t>
      </w:r>
      <w:r w:rsidRPr="00AC2BDB">
        <w:rPr>
          <w:rFonts w:ascii="Sylfaen" w:hAnsi="Sylfaen" w:cs="Sylfaen"/>
          <w:lang w:val="ka-GE"/>
        </w:rPr>
        <w:t>000</w:t>
      </w:r>
      <w:r>
        <w:rPr>
          <w:rFonts w:ascii="Sylfaen" w:hAnsi="Sylfaen" w:cs="Sylfaen"/>
          <w:lang w:val="ka-GE"/>
        </w:rPr>
        <w:t xml:space="preserve"> სიცოცხლის წელი (1,4%), მოდიოდა თირკმლის დაავადებებზე.</w:t>
      </w:r>
      <w:r>
        <w:rPr>
          <w:rStyle w:val="FootnoteReference"/>
          <w:rFonts w:ascii="Sylfaen" w:hAnsi="Sylfaen" w:cs="Sylfaen"/>
        </w:rPr>
        <w:footnoteReference w:id="74"/>
      </w:r>
    </w:p>
    <w:p w:rsidR="00ED61A2" w:rsidRDefault="00ED61A2" w:rsidP="00ED61A2">
      <w:pPr>
        <w:jc w:val="both"/>
        <w:rPr>
          <w:rFonts w:ascii="Sylfaen" w:hAnsi="Sylfaen" w:cs="Sylfaen"/>
          <w:lang w:val="ka-GE"/>
        </w:rPr>
      </w:pPr>
      <w:r>
        <w:rPr>
          <w:rFonts w:ascii="Sylfaen" w:hAnsi="Sylfaen"/>
          <w:bCs/>
          <w:lang w:val="ka-GE"/>
        </w:rPr>
        <w:t>მ</w:t>
      </w:r>
      <w:r>
        <w:rPr>
          <w:rFonts w:ascii="Sylfaen" w:hAnsi="Sylfaen" w:cs="Sylfaen"/>
          <w:lang w:val="ka-GE"/>
        </w:rPr>
        <w:t xml:space="preserve">სოფლიოში </w:t>
      </w:r>
      <w:r w:rsidRPr="00AC2BDB">
        <w:rPr>
          <w:rFonts w:ascii="Sylfaen" w:hAnsi="Sylfaen" w:cs="Sylfaen"/>
          <w:lang w:val="ka-GE"/>
        </w:rPr>
        <w:t>შარდ</w:t>
      </w:r>
      <w:r w:rsidRPr="00AC2BDB">
        <w:rPr>
          <w:rFonts w:ascii="Sylfaen" w:hAnsi="Sylfaen"/>
          <w:lang w:val="ka-GE"/>
        </w:rPr>
        <w:t>-</w:t>
      </w:r>
      <w:r w:rsidRPr="00AC2BDB">
        <w:rPr>
          <w:rFonts w:ascii="Sylfaen" w:hAnsi="Sylfaen" w:cs="Sylfaen"/>
          <w:lang w:val="ka-GE"/>
        </w:rPr>
        <w:t>სასქეს</w:t>
      </w:r>
      <w:r w:rsidRPr="004213FF">
        <w:rPr>
          <w:rFonts w:ascii="Sylfaen" w:hAnsi="Sylfaen" w:cs="Sylfaen"/>
          <w:lang w:val="ka-GE"/>
        </w:rPr>
        <w:t xml:space="preserve">ო </w:t>
      </w:r>
      <w:r w:rsidRPr="00AC2BDB">
        <w:rPr>
          <w:rFonts w:ascii="Sylfaen" w:hAnsi="Sylfaen" w:cs="Sylfaen"/>
          <w:lang w:val="ka-GE"/>
        </w:rPr>
        <w:t>სისტემი</w:t>
      </w:r>
      <w:r w:rsidRPr="004213FF">
        <w:rPr>
          <w:rFonts w:ascii="Sylfaen" w:hAnsi="Sylfaen" w:cs="Sylfaen"/>
          <w:lang w:val="ka-GE"/>
        </w:rPr>
        <w:t xml:space="preserve">ს </w:t>
      </w:r>
      <w:r w:rsidRPr="00AC2BDB">
        <w:rPr>
          <w:rFonts w:ascii="Sylfaen" w:hAnsi="Sylfaen" w:cs="Sylfaen"/>
          <w:lang w:val="ka-GE"/>
        </w:rPr>
        <w:t>დაავადებები</w:t>
      </w:r>
      <w:r>
        <w:rPr>
          <w:rFonts w:ascii="Sylfaen" w:hAnsi="Sylfaen" w:cs="Sylfaen"/>
          <w:lang w:val="ka-GE"/>
        </w:rPr>
        <w:t>თ ავადობის ტვირთის მნიშვნელოვანი შემადგენელი ნაწილია თირკმლის ქრონიკული დაავადებები. 2017 წლის მონაცემებით, აშშ-ში, ამა თუ იმ ხარისხის თირკმლის ქრონიკული დაავადება ჰქონდა მოზრდილი მოსახლეობის 15%-ს, ანუ 30 მილიონამდე მოზრდილ ადამიანს. თირკმლის ქრონიკულ დაავადებას ხშირად მივყავართ თირკმლის უკმარისობამდე. 2014 წელს აშშ-ში თირკმლის უკმარისობის საწინააღმდეგო თერაპია დაიწყო 118 000 ახალმა პაციენტმა, ხოლო 662 000 იმყოფებოდა დიალიზზე ან ცხოვრობდა გადანერგილი თირკმელით.</w:t>
      </w:r>
      <w:r>
        <w:rPr>
          <w:rStyle w:val="FootnoteReference"/>
          <w:rFonts w:ascii="Sylfaen" w:hAnsi="Sylfaen" w:cs="Sylfaen"/>
          <w:lang w:val="ka-GE"/>
        </w:rPr>
        <w:footnoteReference w:id="75"/>
      </w:r>
    </w:p>
    <w:p w:rsidR="00ED61A2" w:rsidRDefault="00ED61A2" w:rsidP="00ED61A2">
      <w:pPr>
        <w:jc w:val="both"/>
        <w:rPr>
          <w:rFonts w:ascii="Sylfaen" w:hAnsi="Sylfaen" w:cs="Sylfaen"/>
          <w:lang w:val="ka-GE"/>
        </w:rPr>
      </w:pPr>
      <w:r>
        <w:rPr>
          <w:rFonts w:ascii="Sylfaen" w:hAnsi="Sylfaen" w:cs="Sylfaen"/>
          <w:lang w:val="ka-GE"/>
        </w:rPr>
        <w:t xml:space="preserve">სურათი 149. </w:t>
      </w:r>
      <w:r>
        <w:rPr>
          <w:rFonts w:ascii="Sylfaen" w:hAnsi="Sylfaen" w:cs="Sylfaen"/>
        </w:rPr>
        <w:t>შარდ</w:t>
      </w:r>
      <w:r>
        <w:rPr>
          <w:rFonts w:ascii="Sylfaen" w:hAnsi="Sylfaen" w:cs="Sylfaen"/>
          <w:lang w:val="ka-GE"/>
        </w:rPr>
        <w:t>-</w:t>
      </w:r>
      <w:r>
        <w:rPr>
          <w:rFonts w:ascii="Sylfaen" w:hAnsi="Sylfaen" w:cs="Sylfaen"/>
        </w:rPr>
        <w:t>სასქესო სისტემი</w:t>
      </w:r>
      <w:r>
        <w:rPr>
          <w:rFonts w:ascii="Sylfaen" w:hAnsi="Sylfaen" w:cs="Sylfaen"/>
          <w:lang w:val="ka-GE"/>
        </w:rPr>
        <w:t>ს</w:t>
      </w:r>
      <w:r w:rsidRPr="00926153">
        <w:rPr>
          <w:rFonts w:ascii="Sylfaen" w:hAnsi="Sylfaen" w:cs="Sylfaen"/>
        </w:rPr>
        <w:t xml:space="preserve"> დაავადებებით სიკვდილობის სტანდარტიზებულ</w:t>
      </w:r>
      <w:r>
        <w:rPr>
          <w:rFonts w:ascii="Sylfaen" w:hAnsi="Sylfaen" w:cs="Sylfaen"/>
        </w:rPr>
        <w:t>ი მაჩვენებლები, ევროპის რეგიონი,</w:t>
      </w:r>
      <w:r w:rsidRPr="00926153">
        <w:rPr>
          <w:rFonts w:ascii="Sylfaen" w:hAnsi="Sylfaen" w:cs="Sylfaen"/>
        </w:rPr>
        <w:t xml:space="preserve"> 2014</w:t>
      </w:r>
    </w:p>
    <w:p w:rsidR="00ED61A2" w:rsidRDefault="00ED61A2" w:rsidP="00ED61A2">
      <w:pPr>
        <w:jc w:val="both"/>
        <w:rPr>
          <w:rFonts w:ascii="Sylfaen" w:hAnsi="Sylfaen" w:cs="Sylfaen"/>
          <w:lang w:val="ka-GE"/>
        </w:rPr>
      </w:pPr>
      <w:r w:rsidRPr="00926153">
        <w:rPr>
          <w:rFonts w:ascii="Sylfaen" w:hAnsi="Sylfaen" w:cs="Sylfaen"/>
          <w:noProof/>
        </w:rPr>
        <w:drawing>
          <wp:inline distT="0" distB="0" distL="0" distR="0" wp14:anchorId="2970BA68" wp14:editId="64ABFCD3">
            <wp:extent cx="6105525" cy="370522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6106384" cy="3705746"/>
                    </a:xfrm>
                    <a:prstGeom prst="rect">
                      <a:avLst/>
                    </a:prstGeom>
                  </pic:spPr>
                </pic:pic>
              </a:graphicData>
            </a:graphic>
          </wp:inline>
        </w:drawing>
      </w:r>
    </w:p>
    <w:p w:rsidR="00ED61A2" w:rsidRDefault="00ED61A2" w:rsidP="00ED61A2">
      <w:pPr>
        <w:ind w:firstLine="720"/>
        <w:jc w:val="both"/>
        <w:rPr>
          <w:rFonts w:ascii="Sylfaen" w:hAnsi="Sylfaen" w:cs="Sylfaen"/>
          <w:lang w:val="ka-GE"/>
        </w:rPr>
      </w:pPr>
    </w:p>
    <w:p w:rsidR="00ED61A2" w:rsidRDefault="00ED61A2" w:rsidP="00ED61A2">
      <w:pPr>
        <w:ind w:firstLine="720"/>
        <w:jc w:val="both"/>
        <w:rPr>
          <w:rFonts w:ascii="Sylfaen" w:hAnsi="Sylfaen" w:cs="Sylfaen"/>
          <w:lang w:val="ka-GE"/>
        </w:rPr>
      </w:pPr>
    </w:p>
    <w:p w:rsidR="00ED61A2" w:rsidRDefault="00ED61A2" w:rsidP="00ED61A2">
      <w:pPr>
        <w:ind w:firstLine="720"/>
        <w:jc w:val="both"/>
        <w:rPr>
          <w:rFonts w:ascii="Sylfaen" w:hAnsi="Sylfaen" w:cs="Sylfaen"/>
          <w:lang w:val="ka-GE"/>
        </w:rPr>
      </w:pPr>
    </w:p>
    <w:p w:rsidR="00DE1418" w:rsidRPr="00B03DE9" w:rsidRDefault="00DE1418" w:rsidP="00DE1418">
      <w:pPr>
        <w:spacing w:line="276" w:lineRule="auto"/>
        <w:jc w:val="both"/>
        <w:rPr>
          <w:rStyle w:val="SubtleReference"/>
          <w:rFonts w:ascii="Sylfaen" w:hAnsi="Sylfaen"/>
          <w:color w:val="000000" w:themeColor="text1"/>
          <w:lang w:val="ka-GE"/>
        </w:rPr>
      </w:pPr>
      <w:r>
        <w:rPr>
          <w:rFonts w:ascii="Sylfaen" w:hAnsi="Sylfaen" w:cs="Sylfaen"/>
          <w:lang w:val="ka-GE"/>
        </w:rPr>
        <w:t xml:space="preserve">ევროპის კავშირის 28 ქვეყნისათვის </w:t>
      </w:r>
      <w:r>
        <w:rPr>
          <w:rFonts w:ascii="Sylfaen" w:hAnsi="Sylfaen" w:cs="Sylfaen"/>
        </w:rPr>
        <w:t>შარდსასქესო სისტემის</w:t>
      </w:r>
      <w:r w:rsidRPr="00926153">
        <w:rPr>
          <w:rFonts w:ascii="Sylfaen" w:hAnsi="Sylfaen" w:cs="Sylfaen"/>
        </w:rPr>
        <w:t xml:space="preserve"> დაავადებებით სიკვდილ</w:t>
      </w:r>
      <w:r>
        <w:rPr>
          <w:rFonts w:ascii="Sylfaen" w:hAnsi="Sylfaen" w:cs="Sylfaen"/>
          <w:lang w:val="ka-GE"/>
        </w:rPr>
        <w:t>იან</w:t>
      </w:r>
      <w:r w:rsidRPr="00926153">
        <w:rPr>
          <w:rFonts w:ascii="Sylfaen" w:hAnsi="Sylfaen" w:cs="Sylfaen"/>
        </w:rPr>
        <w:t>ობის სტანდარტიზებული მაჩვენებ</w:t>
      </w:r>
      <w:r>
        <w:rPr>
          <w:rFonts w:ascii="Sylfaen" w:hAnsi="Sylfaen" w:cs="Sylfaen"/>
          <w:lang w:val="ka-GE"/>
        </w:rPr>
        <w:t>ე</w:t>
      </w:r>
      <w:r>
        <w:rPr>
          <w:rFonts w:ascii="Sylfaen" w:hAnsi="Sylfaen" w:cs="Sylfaen"/>
        </w:rPr>
        <w:t xml:space="preserve">ლი 2014 წელს </w:t>
      </w:r>
      <w:r>
        <w:rPr>
          <w:rFonts w:ascii="Sylfaen" w:hAnsi="Sylfaen" w:cs="Sylfaen"/>
          <w:lang w:val="ka-GE"/>
        </w:rPr>
        <w:t>იყო 19,2.  ევროპის რეგიონში არის ქვეყნები, სადაც სიკვდილიანობის მაღალი მაჩვენებლები ვლინდება (თურქეთი, კვიპროსი, სერბია) და ქვეყნები, სადაც მაჩვენებელი მნიშვნელოვნად დაბალია (ფინეთი, ესტონეთი, პოლონეთი) ევროკავშირთან შედარებით</w:t>
      </w:r>
      <w:r>
        <w:rPr>
          <w:rStyle w:val="FootnoteReference"/>
          <w:rFonts w:ascii="Sylfaen" w:hAnsi="Sylfaen" w:cs="Sylfaen"/>
          <w:lang w:val="ka-GE"/>
        </w:rPr>
        <w:footnoteReference w:id="76"/>
      </w:r>
      <w:r>
        <w:rPr>
          <w:rFonts w:ascii="Sylfaen" w:hAnsi="Sylfaen" w:cs="Sylfaen"/>
          <w:lang w:val="ka-GE"/>
        </w:rPr>
        <w:t xml:space="preserve">  </w:t>
      </w:r>
      <w:r w:rsidRPr="00B03DE9">
        <w:rPr>
          <w:rStyle w:val="SubtleReference"/>
          <w:color w:val="000000" w:themeColor="text1"/>
        </w:rPr>
        <w:t>(</w:t>
      </w:r>
      <w:r w:rsidRPr="00B03DE9">
        <w:rPr>
          <w:rStyle w:val="SubtleReference"/>
          <w:rFonts w:ascii="Sylfaen" w:hAnsi="Sylfaen" w:cs="Sylfaen"/>
          <w:color w:val="000000" w:themeColor="text1"/>
        </w:rPr>
        <w:t>სურ</w:t>
      </w:r>
      <w:r w:rsidRPr="00B03DE9">
        <w:rPr>
          <w:rStyle w:val="SubtleReference"/>
          <w:rFonts w:ascii="Sylfaen" w:hAnsi="Sylfaen"/>
          <w:color w:val="000000" w:themeColor="text1"/>
          <w:lang w:val="ka-GE"/>
        </w:rPr>
        <w:t xml:space="preserve">ათი </w:t>
      </w:r>
      <w:r>
        <w:rPr>
          <w:rStyle w:val="SubtleReference"/>
          <w:color w:val="000000" w:themeColor="text1"/>
        </w:rPr>
        <w:t>149</w:t>
      </w:r>
      <w:r w:rsidRPr="00B03DE9">
        <w:rPr>
          <w:rStyle w:val="SubtleReference"/>
          <w:rFonts w:ascii="Sylfaen" w:hAnsi="Sylfaen"/>
          <w:color w:val="000000" w:themeColor="text1"/>
          <w:lang w:val="ka-GE"/>
        </w:rPr>
        <w:t>).</w:t>
      </w:r>
    </w:p>
    <w:p w:rsidR="00ED61A2" w:rsidRDefault="00ED61A2" w:rsidP="00ED61A2">
      <w:pPr>
        <w:jc w:val="both"/>
        <w:rPr>
          <w:rFonts w:ascii="Sylfaen" w:hAnsi="Sylfaen" w:cs="Sylfaen"/>
          <w:lang w:val="ka-GE"/>
        </w:rPr>
      </w:pPr>
      <w:r w:rsidRPr="00AC2BDB">
        <w:rPr>
          <w:rFonts w:ascii="Sylfaen" w:hAnsi="Sylfaen" w:cs="Sylfaen"/>
          <w:lang w:val="ka-GE"/>
        </w:rPr>
        <w:t>შარდ</w:t>
      </w:r>
      <w:r w:rsidRPr="00AC2BDB">
        <w:rPr>
          <w:rFonts w:ascii="Sylfaen" w:hAnsi="Sylfaen"/>
          <w:lang w:val="ka-GE"/>
        </w:rPr>
        <w:t>-</w:t>
      </w:r>
      <w:r w:rsidRPr="00AC2BDB">
        <w:rPr>
          <w:rFonts w:ascii="Sylfaen" w:hAnsi="Sylfaen" w:cs="Sylfaen"/>
          <w:lang w:val="ka-GE"/>
        </w:rPr>
        <w:t>სასქეს</w:t>
      </w:r>
      <w:r w:rsidRPr="004213FF">
        <w:rPr>
          <w:rFonts w:ascii="Sylfaen" w:hAnsi="Sylfaen" w:cs="Sylfaen"/>
          <w:lang w:val="ka-GE"/>
        </w:rPr>
        <w:t xml:space="preserve">ო </w:t>
      </w:r>
      <w:r w:rsidRPr="00AC2BDB">
        <w:rPr>
          <w:rFonts w:ascii="Sylfaen" w:hAnsi="Sylfaen" w:cs="Sylfaen"/>
          <w:lang w:val="ka-GE"/>
        </w:rPr>
        <w:t>სისტემი</w:t>
      </w:r>
      <w:r w:rsidRPr="004213FF">
        <w:rPr>
          <w:rFonts w:ascii="Sylfaen" w:hAnsi="Sylfaen" w:cs="Sylfaen"/>
          <w:lang w:val="ka-GE"/>
        </w:rPr>
        <w:t xml:space="preserve">ს </w:t>
      </w:r>
      <w:r w:rsidRPr="00AC2BDB">
        <w:rPr>
          <w:rFonts w:ascii="Sylfaen" w:hAnsi="Sylfaen" w:cs="Sylfaen"/>
          <w:lang w:val="ka-GE"/>
        </w:rPr>
        <w:t>დაავადებები</w:t>
      </w:r>
      <w:r>
        <w:rPr>
          <w:rFonts w:ascii="Sylfaen" w:hAnsi="Sylfaen" w:cs="Sylfaen"/>
          <w:lang w:val="ka-GE"/>
        </w:rPr>
        <w:t xml:space="preserve">ს მნიშვნელობა  </w:t>
      </w:r>
      <w:r w:rsidRPr="008A1F75">
        <w:rPr>
          <w:rFonts w:ascii="Sylfaen" w:hAnsi="Sylfaen" w:cs="Sylfaen"/>
          <w:lang w:val="ka-GE"/>
        </w:rPr>
        <w:t>ახალი შემთხვევებით ავადობის ზოგად სტ</w:t>
      </w:r>
      <w:r>
        <w:rPr>
          <w:rFonts w:ascii="Sylfaen" w:hAnsi="Sylfaen" w:cs="Sylfaen"/>
          <w:lang w:val="ka-GE"/>
        </w:rPr>
        <w:t>რ</w:t>
      </w:r>
      <w:r w:rsidRPr="008A1F75">
        <w:rPr>
          <w:rFonts w:ascii="Sylfaen" w:hAnsi="Sylfaen" w:cs="Sylfaen"/>
          <w:lang w:val="ka-GE"/>
        </w:rPr>
        <w:t xml:space="preserve">უქტურაში </w:t>
      </w:r>
      <w:r>
        <w:rPr>
          <w:rFonts w:ascii="Sylfaen" w:hAnsi="Sylfaen" w:cs="Sylfaen"/>
          <w:lang w:val="ka-GE"/>
        </w:rPr>
        <w:t>საქართველოსთვის ძალზე მაღალია, რადგან უკანასკნელ წლებში იგი  ინციდენტობის მე-4 უხშირესი მიზეზია</w:t>
      </w:r>
      <w:r>
        <w:rPr>
          <w:rStyle w:val="FootnoteReference"/>
          <w:rFonts w:ascii="Sylfaen" w:hAnsi="Sylfaen" w:cs="Sylfaen"/>
          <w:lang w:val="ka-GE"/>
        </w:rPr>
        <w:footnoteReference w:id="77"/>
      </w:r>
      <w:r>
        <w:rPr>
          <w:rFonts w:ascii="Sylfaen" w:hAnsi="Sylfaen" w:cs="Sylfaen"/>
          <w:lang w:val="ka-GE"/>
        </w:rPr>
        <w:t xml:space="preserve"> (სურათი 150).</w:t>
      </w:r>
    </w:p>
    <w:p w:rsidR="00ED61A2" w:rsidRDefault="00ED61A2" w:rsidP="00ED61A2">
      <w:pPr>
        <w:rPr>
          <w:rFonts w:ascii="Sylfaen" w:hAnsi="Sylfaen" w:cs="Sylfaen"/>
          <w:lang w:val="ka-GE"/>
        </w:rPr>
      </w:pPr>
    </w:p>
    <w:p w:rsidR="00ED61A2" w:rsidRDefault="00ED61A2" w:rsidP="00ED61A2">
      <w:pPr>
        <w:rPr>
          <w:rFonts w:ascii="Sylfaen" w:hAnsi="Sylfaen" w:cs="Sylfaen"/>
          <w:lang w:val="ka-GE"/>
        </w:rPr>
      </w:pPr>
      <w:r>
        <w:rPr>
          <w:rFonts w:ascii="Sylfaen" w:hAnsi="Sylfaen" w:cs="Sylfaen"/>
          <w:lang w:val="ka-GE"/>
        </w:rPr>
        <w:t>სურათი 150. ინციდენტობის</w:t>
      </w:r>
      <w:r w:rsidRPr="00AC2BDB">
        <w:rPr>
          <w:rFonts w:ascii="Sylfaen" w:hAnsi="Sylfaen" w:cs="Sylfaen"/>
          <w:lang w:val="ka-GE"/>
        </w:rPr>
        <w:t xml:space="preserve"> </w:t>
      </w:r>
      <w:r>
        <w:rPr>
          <w:rFonts w:ascii="Sylfaen" w:hAnsi="Sylfaen" w:cs="Sylfaen"/>
          <w:lang w:val="ka-GE"/>
        </w:rPr>
        <w:t>უხშირესი მიზეზები, საქართველო, 2012-2016</w:t>
      </w:r>
    </w:p>
    <w:p w:rsidR="00ED61A2" w:rsidRDefault="00ED61A2" w:rsidP="00ED61A2">
      <w:pPr>
        <w:ind w:firstLine="720"/>
        <w:jc w:val="right"/>
        <w:rPr>
          <w:rFonts w:ascii="Sylfaen" w:hAnsi="Sylfaen" w:cs="Sylfaen"/>
          <w:lang w:val="ka-GE"/>
        </w:rPr>
      </w:pPr>
    </w:p>
    <w:p w:rsidR="00ED61A2" w:rsidRDefault="00ED61A2" w:rsidP="00ED61A2">
      <w:pPr>
        <w:jc w:val="both"/>
        <w:rPr>
          <w:rFonts w:ascii="Sylfaen" w:hAnsi="Sylfaen" w:cs="Sylfaen"/>
          <w:lang w:val="ka-GE"/>
        </w:rPr>
      </w:pPr>
      <w:r w:rsidRPr="00EB1C8C">
        <w:rPr>
          <w:rFonts w:ascii="Sylfaen" w:hAnsi="Sylfaen" w:cs="Sylfaen"/>
          <w:noProof/>
        </w:rPr>
        <w:drawing>
          <wp:inline distT="0" distB="0" distL="0" distR="0" wp14:anchorId="350F0AB6" wp14:editId="1D1ABCB7">
            <wp:extent cx="6162675" cy="30480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6163548" cy="3048432"/>
                    </a:xfrm>
                    <a:prstGeom prst="rect">
                      <a:avLst/>
                    </a:prstGeom>
                  </pic:spPr>
                </pic:pic>
              </a:graphicData>
            </a:graphic>
          </wp:inline>
        </w:drawing>
      </w:r>
    </w:p>
    <w:p w:rsidR="00ED61A2" w:rsidRDefault="00ED61A2" w:rsidP="00ED61A2">
      <w:pPr>
        <w:spacing w:line="276" w:lineRule="auto"/>
        <w:jc w:val="both"/>
        <w:rPr>
          <w:rFonts w:ascii="Sylfaen" w:hAnsi="Sylfaen"/>
          <w:lang w:val="ka-GE"/>
        </w:rPr>
      </w:pPr>
    </w:p>
    <w:p w:rsidR="00ED61A2" w:rsidRPr="003A7BC4" w:rsidRDefault="00ED61A2" w:rsidP="00ED61A2">
      <w:pPr>
        <w:spacing w:line="276" w:lineRule="auto"/>
        <w:jc w:val="both"/>
        <w:rPr>
          <w:rFonts w:ascii="Sylfaen" w:hAnsi="Sylfaen"/>
          <w:lang w:val="ka-GE"/>
        </w:rPr>
      </w:pPr>
      <w:r w:rsidRPr="003A7BC4">
        <w:rPr>
          <w:rFonts w:ascii="Sylfaen" w:hAnsi="Sylfaen"/>
          <w:lang w:val="ka-GE"/>
        </w:rPr>
        <w:t xml:space="preserve">საქართველოში დაავადებათა </w:t>
      </w:r>
      <w:r>
        <w:rPr>
          <w:rFonts w:ascii="Sylfaen" w:hAnsi="Sylfaen"/>
          <w:lang w:val="ka-GE"/>
        </w:rPr>
        <w:t xml:space="preserve">პრევალენტობის სტრუქტურში </w:t>
      </w:r>
      <w:r w:rsidRPr="00AC2BDB">
        <w:rPr>
          <w:rFonts w:ascii="Sylfaen" w:hAnsi="Sylfaen" w:cs="Sylfaen"/>
          <w:lang w:val="ka-GE"/>
        </w:rPr>
        <w:t>შარდ</w:t>
      </w:r>
      <w:r w:rsidRPr="00AC2BDB">
        <w:rPr>
          <w:rFonts w:ascii="Sylfaen" w:hAnsi="Sylfaen"/>
          <w:lang w:val="ka-GE"/>
        </w:rPr>
        <w:t>-</w:t>
      </w:r>
      <w:r w:rsidRPr="00AC2BDB">
        <w:rPr>
          <w:rFonts w:ascii="Sylfaen" w:hAnsi="Sylfaen" w:cs="Sylfaen"/>
          <w:lang w:val="ka-GE"/>
        </w:rPr>
        <w:t>სასქეს</w:t>
      </w:r>
      <w:r w:rsidRPr="003A7BC4">
        <w:rPr>
          <w:rFonts w:ascii="Sylfaen" w:hAnsi="Sylfaen" w:cs="Sylfaen"/>
          <w:lang w:val="ka-GE"/>
        </w:rPr>
        <w:t xml:space="preserve">ო </w:t>
      </w:r>
      <w:r w:rsidRPr="00AC2BDB">
        <w:rPr>
          <w:rFonts w:ascii="Sylfaen" w:hAnsi="Sylfaen" w:cs="Sylfaen"/>
          <w:lang w:val="ka-GE"/>
        </w:rPr>
        <w:t>სისტემი</w:t>
      </w:r>
      <w:r w:rsidRPr="003A7BC4">
        <w:rPr>
          <w:rFonts w:ascii="Sylfaen" w:hAnsi="Sylfaen" w:cs="Sylfaen"/>
          <w:lang w:val="ka-GE"/>
        </w:rPr>
        <w:t xml:space="preserve">ს </w:t>
      </w:r>
      <w:r>
        <w:rPr>
          <w:rFonts w:ascii="Sylfaen" w:hAnsi="Sylfaen"/>
          <w:lang w:val="ka-GE"/>
        </w:rPr>
        <w:t>ავადმყოფობები 2016 წელს მე-5 ადგილზეა (სურათი 136</w:t>
      </w:r>
      <w:r w:rsidRPr="003A7BC4">
        <w:rPr>
          <w:rFonts w:ascii="Sylfaen" w:hAnsi="Sylfaen"/>
          <w:lang w:val="ka-GE"/>
        </w:rPr>
        <w:t>).</w:t>
      </w:r>
    </w:p>
    <w:p w:rsidR="00ED61A2" w:rsidRDefault="00ED61A2" w:rsidP="00ED61A2">
      <w:pPr>
        <w:jc w:val="both"/>
        <w:rPr>
          <w:rFonts w:ascii="Sylfaen" w:hAnsi="Sylfaen"/>
          <w:lang w:val="ka-GE"/>
        </w:rPr>
      </w:pPr>
      <w:r>
        <w:rPr>
          <w:rFonts w:ascii="Sylfaen" w:hAnsi="Sylfaen" w:cs="Sylfaen"/>
          <w:lang w:val="ka-GE"/>
        </w:rPr>
        <w:t>შარდ-სასქესო სისტემის დაავადებებით სიკვდილიანობა დაავადებათა სხვა კლასებთან შედარებით მაღალი არ არის. 2016 წელს შარდ-სასქესო სისტემის დაავადებებით სიკვდილიანობის მაჩვენებელმა 16,5 შეადგინა და ის მე-8 ძირითად მიზეზს წარმოადგენდა</w:t>
      </w:r>
      <w:r>
        <w:rPr>
          <w:rStyle w:val="FootnoteReference"/>
          <w:rFonts w:ascii="Sylfaen" w:hAnsi="Sylfaen" w:cs="Sylfaen"/>
          <w:lang w:val="ka-GE"/>
        </w:rPr>
        <w:footnoteReference w:id="78"/>
      </w:r>
      <w:r>
        <w:rPr>
          <w:rFonts w:ascii="Sylfaen" w:hAnsi="Sylfaen" w:cs="Sylfaen"/>
          <w:lang w:val="ka-GE"/>
        </w:rPr>
        <w:t xml:space="preserve"> </w:t>
      </w:r>
      <w:r w:rsidRPr="00492BCA">
        <w:rPr>
          <w:rFonts w:ascii="Sylfaen" w:hAnsi="Sylfaen" w:cs="Sylfaen"/>
          <w:lang w:val="ka-GE"/>
        </w:rPr>
        <w:t>(</w:t>
      </w:r>
      <w:r w:rsidRPr="00492BCA">
        <w:rPr>
          <w:rFonts w:ascii="Sylfaen" w:hAnsi="Sylfaen"/>
          <w:lang w:val="ka-GE"/>
        </w:rPr>
        <w:t>ცხრილი 7).</w:t>
      </w:r>
      <w:r>
        <w:rPr>
          <w:rFonts w:ascii="Sylfaen" w:hAnsi="Sylfaen"/>
          <w:lang w:val="ka-GE"/>
        </w:rPr>
        <w:t xml:space="preserve"> </w:t>
      </w:r>
    </w:p>
    <w:p w:rsidR="00ED61A2" w:rsidRPr="008A1F75" w:rsidRDefault="00ED61A2" w:rsidP="00ED61A2">
      <w:pPr>
        <w:jc w:val="both"/>
        <w:rPr>
          <w:rFonts w:ascii="Sylfaen" w:hAnsi="Sylfaen" w:cs="Sylfaen"/>
          <w:lang w:val="ka-GE"/>
        </w:rPr>
      </w:pPr>
      <w:r w:rsidRPr="00492BCA">
        <w:rPr>
          <w:rFonts w:ascii="Sylfaen" w:hAnsi="Sylfaen"/>
          <w:lang w:val="ka-GE"/>
        </w:rPr>
        <w:t>ცხრილი 7.</w:t>
      </w:r>
      <w:r>
        <w:rPr>
          <w:rFonts w:ascii="Sylfaen" w:hAnsi="Sylfaen"/>
          <w:lang w:val="ka-GE"/>
        </w:rPr>
        <w:t xml:space="preserve">  </w:t>
      </w:r>
      <w:r w:rsidRPr="008F2BBE">
        <w:rPr>
          <w:rFonts w:ascii="Sylfaen" w:hAnsi="Sylfaen" w:cs="Sylfaen"/>
          <w:lang w:val="ka-GE"/>
        </w:rPr>
        <w:t>სიკვდილიანობის გამომწვევი უხშირესი მიზეზები</w:t>
      </w:r>
      <w:r w:rsidRPr="00AC2BDB">
        <w:rPr>
          <w:rFonts w:ascii="Sylfaen" w:hAnsi="Sylfaen" w:cs="Sylfaen"/>
          <w:lang w:val="ka-GE"/>
        </w:rPr>
        <w:t xml:space="preserve"> </w:t>
      </w:r>
      <w:r w:rsidRPr="008F2BBE">
        <w:rPr>
          <w:rFonts w:ascii="Sylfaen" w:hAnsi="Sylfaen" w:cs="Sylfaen"/>
          <w:lang w:val="ka-GE"/>
        </w:rPr>
        <w:t>დაავადებათა კლასების მიხედვით, საქართველო</w:t>
      </w:r>
      <w:r>
        <w:rPr>
          <w:rFonts w:ascii="Sylfaen" w:hAnsi="Sylfaen" w:cs="Sylfaen"/>
          <w:lang w:val="ka-GE"/>
        </w:rPr>
        <w:t xml:space="preserve"> </w:t>
      </w:r>
      <w:r w:rsidRPr="008F2BBE">
        <w:rPr>
          <w:rFonts w:ascii="Sylfaen" w:hAnsi="Sylfaen" w:cs="Sylfaen"/>
          <w:lang w:val="ka-GE"/>
        </w:rPr>
        <w:t>20</w:t>
      </w:r>
      <w:r>
        <w:rPr>
          <w:rFonts w:ascii="Sylfaen" w:hAnsi="Sylfaen" w:cs="Sylfaen"/>
          <w:lang w:val="ka-GE"/>
        </w:rPr>
        <w:t>16</w:t>
      </w:r>
    </w:p>
    <w:p w:rsidR="00ED61A2" w:rsidRPr="00AC2BDB" w:rsidRDefault="00ED61A2" w:rsidP="00ED61A2">
      <w:pPr>
        <w:jc w:val="both"/>
        <w:rPr>
          <w:rFonts w:ascii="Sylfaen" w:hAnsi="Sylfaen"/>
          <w:bCs/>
          <w:lang w:val="ka-GE"/>
        </w:rPr>
      </w:pPr>
      <w:r w:rsidRPr="00D96B06">
        <w:rPr>
          <w:rFonts w:ascii="Sylfaen" w:hAnsi="Sylfaen"/>
          <w:bCs/>
          <w:noProof/>
        </w:rPr>
        <w:drawing>
          <wp:inline distT="0" distB="0" distL="0" distR="0" wp14:anchorId="25C66EBB" wp14:editId="4892C2E4">
            <wp:extent cx="6134100" cy="3133725"/>
            <wp:effectExtent l="0" t="0" r="0"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6134971" cy="3134170"/>
                    </a:xfrm>
                    <a:prstGeom prst="rect">
                      <a:avLst/>
                    </a:prstGeom>
                  </pic:spPr>
                </pic:pic>
              </a:graphicData>
            </a:graphic>
          </wp:inline>
        </w:drawing>
      </w:r>
    </w:p>
    <w:p w:rsidR="00ED61A2" w:rsidRDefault="00ED61A2" w:rsidP="00ED61A2">
      <w:pPr>
        <w:jc w:val="both"/>
        <w:rPr>
          <w:rFonts w:ascii="Sylfaen" w:hAnsi="Sylfaen"/>
          <w:bCs/>
          <w:lang w:val="ka-GE"/>
        </w:rPr>
      </w:pPr>
    </w:p>
    <w:p w:rsidR="00ED61A2" w:rsidRPr="009F5019" w:rsidRDefault="00ED61A2" w:rsidP="00ED61A2">
      <w:pPr>
        <w:spacing w:line="276" w:lineRule="auto"/>
        <w:jc w:val="both"/>
        <w:rPr>
          <w:rFonts w:ascii="Sylfaen" w:hAnsi="Sylfaen"/>
          <w:lang w:val="ka-GE"/>
        </w:rPr>
      </w:pPr>
      <w:r w:rsidRPr="00AC2BDB">
        <w:rPr>
          <w:rFonts w:ascii="Sylfaen" w:hAnsi="Sylfaen"/>
          <w:bCs/>
          <w:lang w:val="ka-GE"/>
        </w:rPr>
        <w:t>201</w:t>
      </w:r>
      <w:r>
        <w:rPr>
          <w:rFonts w:ascii="Sylfaen" w:hAnsi="Sylfaen"/>
          <w:bCs/>
          <w:lang w:val="ka-GE"/>
        </w:rPr>
        <w:t>6</w:t>
      </w:r>
      <w:r w:rsidRPr="00AC2BDB">
        <w:rPr>
          <w:rFonts w:ascii="Sylfaen" w:hAnsi="Sylfaen"/>
          <w:bCs/>
          <w:lang w:val="ka-GE"/>
        </w:rPr>
        <w:t xml:space="preserve"> წელს </w:t>
      </w:r>
      <w:r w:rsidRPr="009F5019">
        <w:rPr>
          <w:rFonts w:ascii="Sylfaen" w:hAnsi="Sylfaen"/>
          <w:bCs/>
          <w:lang w:val="ka-GE"/>
        </w:rPr>
        <w:t>საქართველოში</w:t>
      </w:r>
      <w:r w:rsidRPr="00AC2BDB">
        <w:rPr>
          <w:rFonts w:ascii="Sylfaen" w:hAnsi="Sylfaen"/>
          <w:bCs/>
          <w:lang w:val="ka-GE"/>
        </w:rPr>
        <w:t xml:space="preserve"> </w:t>
      </w:r>
      <w:r>
        <w:rPr>
          <w:rFonts w:ascii="Sylfaen" w:hAnsi="Sylfaen" w:cs="Sylfaen"/>
          <w:lang w:val="ka-GE"/>
        </w:rPr>
        <w:t>შარდ-სასქესო სისტემის დაავადებე</w:t>
      </w:r>
      <w:r w:rsidRPr="00AC2BDB">
        <w:rPr>
          <w:rFonts w:ascii="Sylfaen" w:hAnsi="Sylfaen" w:cs="Sylfaen"/>
          <w:lang w:val="ka-GE"/>
        </w:rPr>
        <w:t>ბის</w:t>
      </w:r>
      <w:r w:rsidRPr="00AC2BDB">
        <w:rPr>
          <w:rFonts w:ascii="Sylfaen" w:hAnsi="Sylfaen"/>
          <w:lang w:val="ka-GE"/>
        </w:rPr>
        <w:t xml:space="preserve"> </w:t>
      </w:r>
      <w:r>
        <w:rPr>
          <w:rFonts w:ascii="Sylfaen" w:hAnsi="Sylfaen" w:cs="Arial"/>
          <w:bCs/>
          <w:lang w:val="ka-GE"/>
        </w:rPr>
        <w:t xml:space="preserve">228 166 საერთო </w:t>
      </w:r>
      <w:r w:rsidRPr="00AC2BDB">
        <w:rPr>
          <w:rFonts w:ascii="Sylfaen" w:hAnsi="Sylfaen" w:cs="Sylfaen"/>
          <w:lang w:val="ka-GE"/>
        </w:rPr>
        <w:t>შემთხვევ</w:t>
      </w:r>
      <w:r w:rsidRPr="009F5019">
        <w:rPr>
          <w:rFonts w:ascii="Sylfaen" w:hAnsi="Sylfaen" w:cs="Sylfaen"/>
          <w:lang w:val="ka-GE"/>
        </w:rPr>
        <w:t xml:space="preserve">ა </w:t>
      </w:r>
      <w:r w:rsidRPr="00AC2BDB">
        <w:rPr>
          <w:rFonts w:ascii="Sylfaen" w:hAnsi="Sylfaen"/>
          <w:lang w:val="ka-GE"/>
        </w:rPr>
        <w:t>(</w:t>
      </w:r>
      <w:r w:rsidRPr="00AC2BDB">
        <w:rPr>
          <w:rFonts w:ascii="Sylfaen" w:hAnsi="Sylfaen" w:cs="Sylfaen"/>
          <w:lang w:val="ka-GE"/>
        </w:rPr>
        <w:t>პრევალენტობ</w:t>
      </w:r>
      <w:r w:rsidRPr="009F5019">
        <w:rPr>
          <w:rFonts w:ascii="Sylfaen" w:hAnsi="Sylfaen" w:cs="Sylfaen"/>
          <w:lang w:val="ka-GE"/>
        </w:rPr>
        <w:t xml:space="preserve">ა </w:t>
      </w:r>
      <w:r>
        <w:rPr>
          <w:rFonts w:ascii="Sylfaen" w:hAnsi="Sylfaen" w:cs="Sylfaen"/>
          <w:lang w:val="ka-GE"/>
        </w:rPr>
        <w:t>6134,6)</w:t>
      </w:r>
      <w:r w:rsidRPr="00C90F90">
        <w:rPr>
          <w:rFonts w:ascii="Sylfaen" w:hAnsi="Sylfaen"/>
          <w:bCs/>
          <w:lang w:val="ka-GE"/>
        </w:rPr>
        <w:t xml:space="preserve"> </w:t>
      </w:r>
      <w:r w:rsidRPr="00AC2BDB">
        <w:rPr>
          <w:rFonts w:ascii="Sylfaen" w:hAnsi="Sylfaen"/>
          <w:bCs/>
          <w:lang w:val="ka-GE"/>
        </w:rPr>
        <w:t>აღირიცხა</w:t>
      </w:r>
      <w:r>
        <w:rPr>
          <w:rFonts w:ascii="Sylfaen" w:hAnsi="Sylfaen" w:cs="Sylfaen"/>
          <w:lang w:val="ka-GE"/>
        </w:rPr>
        <w:t xml:space="preserve">. </w:t>
      </w:r>
      <w:r w:rsidRPr="00AC2BDB">
        <w:rPr>
          <w:rFonts w:ascii="Sylfaen" w:hAnsi="Sylfaen" w:cs="Sylfaen"/>
          <w:lang w:val="ka-GE"/>
        </w:rPr>
        <w:t>სიცოცხლეში</w:t>
      </w:r>
      <w:r w:rsidRPr="00AC2BDB">
        <w:rPr>
          <w:rFonts w:ascii="Sylfaen" w:hAnsi="Sylfaen"/>
          <w:lang w:val="ka-GE"/>
        </w:rPr>
        <w:t xml:space="preserve"> </w:t>
      </w:r>
      <w:r w:rsidRPr="00AC2BDB">
        <w:rPr>
          <w:rFonts w:ascii="Sylfaen" w:hAnsi="Sylfaen" w:cs="Sylfaen"/>
          <w:lang w:val="ka-GE"/>
        </w:rPr>
        <w:t>პირველად</w:t>
      </w:r>
      <w:r w:rsidRPr="00AC2BDB">
        <w:rPr>
          <w:rFonts w:ascii="Sylfaen" w:hAnsi="Sylfaen"/>
          <w:lang w:val="ka-GE"/>
        </w:rPr>
        <w:t xml:space="preserve"> </w:t>
      </w:r>
      <w:r w:rsidRPr="00AC2BDB">
        <w:rPr>
          <w:rFonts w:ascii="Sylfaen" w:hAnsi="Sylfaen" w:cs="Sylfaen"/>
          <w:lang w:val="ka-GE"/>
        </w:rPr>
        <w:t>დადგენილი</w:t>
      </w:r>
      <w:r w:rsidRPr="00AC2BDB">
        <w:rPr>
          <w:rFonts w:ascii="Sylfaen" w:hAnsi="Sylfaen"/>
          <w:lang w:val="ka-GE"/>
        </w:rPr>
        <w:t xml:space="preserve"> </w:t>
      </w:r>
      <w:r w:rsidRPr="00AC2BDB">
        <w:rPr>
          <w:rFonts w:ascii="Sylfaen" w:hAnsi="Sylfaen" w:cs="Sylfaen"/>
          <w:lang w:val="ka-GE"/>
        </w:rPr>
        <w:t>დიაგნოზით</w:t>
      </w:r>
      <w:r w:rsidRPr="00AC2BDB">
        <w:rPr>
          <w:rFonts w:ascii="Sylfaen" w:hAnsi="Sylfaen"/>
          <w:lang w:val="ka-GE"/>
        </w:rPr>
        <w:t xml:space="preserve"> </w:t>
      </w:r>
      <w:r>
        <w:rPr>
          <w:rFonts w:ascii="Sylfaen" w:hAnsi="Sylfaen"/>
          <w:lang w:val="ka-GE"/>
        </w:rPr>
        <w:t>141 797</w:t>
      </w:r>
      <w:r w:rsidRPr="009F5019">
        <w:rPr>
          <w:rFonts w:ascii="Sylfaen" w:hAnsi="Sylfaen" w:cs="Arial"/>
          <w:bCs/>
          <w:lang w:val="ka-GE"/>
        </w:rPr>
        <w:t xml:space="preserve"> </w:t>
      </w:r>
      <w:r w:rsidRPr="00AC2BDB">
        <w:rPr>
          <w:rFonts w:ascii="Sylfaen" w:hAnsi="Sylfaen" w:cs="Sylfaen"/>
          <w:lang w:val="ka-GE"/>
        </w:rPr>
        <w:t>შემთხვევა</w:t>
      </w:r>
      <w:r w:rsidRPr="00AC2BDB">
        <w:rPr>
          <w:rFonts w:ascii="Sylfaen" w:hAnsi="Sylfaen"/>
          <w:lang w:val="ka-GE"/>
        </w:rPr>
        <w:t xml:space="preserve"> (</w:t>
      </w:r>
      <w:r w:rsidRPr="00AC2BDB">
        <w:rPr>
          <w:rFonts w:ascii="Sylfaen" w:hAnsi="Sylfaen" w:cs="Sylfaen"/>
          <w:lang w:val="ka-GE"/>
        </w:rPr>
        <w:t>ინციდენტობა</w:t>
      </w:r>
      <w:r w:rsidRPr="00AC2BDB">
        <w:rPr>
          <w:rFonts w:ascii="Sylfaen" w:hAnsi="Sylfaen"/>
          <w:lang w:val="ka-GE"/>
        </w:rPr>
        <w:t xml:space="preserve"> – </w:t>
      </w:r>
      <w:r>
        <w:rPr>
          <w:rFonts w:ascii="Sylfaen" w:hAnsi="Sylfaen" w:cs="Arial"/>
          <w:bCs/>
          <w:lang w:val="ka-GE"/>
        </w:rPr>
        <w:t>3812,5</w:t>
      </w:r>
      <w:r w:rsidRPr="00AC2BDB">
        <w:rPr>
          <w:rFonts w:ascii="Sylfaen" w:hAnsi="Sylfaen"/>
          <w:lang w:val="ka-GE"/>
        </w:rPr>
        <w:t>)</w:t>
      </w:r>
      <w:r>
        <w:rPr>
          <w:rFonts w:ascii="Sylfaen" w:hAnsi="Sylfaen"/>
          <w:lang w:val="ka-GE"/>
        </w:rPr>
        <w:t xml:space="preserve"> გამოვლინდა</w:t>
      </w:r>
      <w:r w:rsidRPr="009F5019">
        <w:rPr>
          <w:rFonts w:ascii="Sylfaen" w:hAnsi="Sylfaen"/>
          <w:lang w:val="ka-GE"/>
        </w:rPr>
        <w:t xml:space="preserve">. </w:t>
      </w:r>
    </w:p>
    <w:p w:rsidR="00ED61A2" w:rsidRPr="00AC2BDB" w:rsidRDefault="00ED61A2" w:rsidP="00ED61A2">
      <w:pPr>
        <w:spacing w:line="276" w:lineRule="auto"/>
        <w:jc w:val="both"/>
        <w:rPr>
          <w:rFonts w:ascii="Sylfaen" w:hAnsi="Sylfaen" w:cs="Sylfaen"/>
          <w:lang w:val="ka-GE"/>
        </w:rPr>
      </w:pPr>
      <w:r>
        <w:rPr>
          <w:rFonts w:ascii="Sylfaen" w:hAnsi="Sylfaen" w:cs="Sylfaen"/>
          <w:lang w:val="ka-GE"/>
        </w:rPr>
        <w:t>2016</w:t>
      </w:r>
      <w:r w:rsidRPr="00AC2BDB">
        <w:rPr>
          <w:rFonts w:ascii="Sylfaen" w:hAnsi="Sylfaen" w:cs="Sylfaen"/>
          <w:lang w:val="ka-GE"/>
        </w:rPr>
        <w:t xml:space="preserve"> </w:t>
      </w:r>
      <w:r>
        <w:rPr>
          <w:rFonts w:ascii="Sylfaen" w:hAnsi="Sylfaen" w:cs="Sylfaen"/>
          <w:lang w:val="ka-GE"/>
        </w:rPr>
        <w:t xml:space="preserve">წელს, 2015 წელთან შედარებით, შარდ-სასქესო სისტემის დაავადებათა პრევალენტობა შემცირდა, ინციდენტობის მაჩვენებელი კი - გაიზარდა. </w:t>
      </w:r>
      <w:r w:rsidRPr="00AC2BDB">
        <w:rPr>
          <w:rFonts w:ascii="Sylfaen" w:hAnsi="Sylfaen" w:cs="Sylfaen"/>
          <w:lang w:val="ka-GE"/>
        </w:rPr>
        <w:t>2000-201</w:t>
      </w:r>
      <w:r>
        <w:rPr>
          <w:rFonts w:ascii="Sylfaen" w:hAnsi="Sylfaen" w:cs="Sylfaen"/>
          <w:lang w:val="ka-GE"/>
        </w:rPr>
        <w:t>6</w:t>
      </w:r>
      <w:r w:rsidRPr="004213FF">
        <w:rPr>
          <w:rFonts w:ascii="Sylfaen" w:hAnsi="Sylfaen" w:cs="Sylfaen"/>
          <w:lang w:val="ka-GE"/>
        </w:rPr>
        <w:t xml:space="preserve"> წლებში</w:t>
      </w:r>
      <w:r w:rsidRPr="00AC2BDB">
        <w:rPr>
          <w:rFonts w:ascii="Sylfaen" w:hAnsi="Sylfaen" w:cs="Sylfaen"/>
          <w:lang w:val="ka-GE"/>
        </w:rPr>
        <w:t xml:space="preserve"> </w:t>
      </w:r>
      <w:r>
        <w:rPr>
          <w:rFonts w:ascii="Sylfaen" w:hAnsi="Sylfaen" w:cs="Sylfaen"/>
          <w:lang w:val="ka-GE"/>
        </w:rPr>
        <w:t>შარდ-სასქესო სისტემის დაავადებების</w:t>
      </w:r>
      <w:r w:rsidRPr="00AC2BDB">
        <w:rPr>
          <w:rFonts w:ascii="Sylfaen" w:hAnsi="Sylfaen" w:cs="Sylfaen"/>
          <w:lang w:val="ka-GE"/>
        </w:rPr>
        <w:t xml:space="preserve"> დინამიკა</w:t>
      </w:r>
      <w:r w:rsidRPr="004213FF">
        <w:rPr>
          <w:rFonts w:ascii="Sylfaen" w:hAnsi="Sylfaen" w:cs="Sylfaen"/>
          <w:lang w:val="ka-GE"/>
        </w:rPr>
        <w:t>, როგორც პრევალენტობის, ასევე ინციდენტობის</w:t>
      </w:r>
      <w:r w:rsidRPr="00AC2BDB">
        <w:rPr>
          <w:rFonts w:ascii="Sylfaen" w:hAnsi="Sylfaen" w:cs="Sylfaen"/>
          <w:lang w:val="ka-GE"/>
        </w:rPr>
        <w:t>,</w:t>
      </w:r>
      <w:r w:rsidRPr="004213FF">
        <w:rPr>
          <w:rFonts w:ascii="Sylfaen" w:hAnsi="Sylfaen" w:cs="Sylfaen"/>
          <w:lang w:val="ka-GE"/>
        </w:rPr>
        <w:t xml:space="preserve"> </w:t>
      </w:r>
      <w:r>
        <w:rPr>
          <w:rFonts w:ascii="Sylfaen" w:hAnsi="Sylfaen" w:cs="Sylfaen"/>
          <w:lang w:val="ka-GE"/>
        </w:rPr>
        <w:t xml:space="preserve">ძირითადად </w:t>
      </w:r>
      <w:r w:rsidRPr="00AC2BDB">
        <w:rPr>
          <w:rFonts w:ascii="Sylfaen" w:hAnsi="Sylfaen" w:cs="Sylfaen"/>
          <w:lang w:val="ka-GE"/>
        </w:rPr>
        <w:t xml:space="preserve">მზარდი იყო. </w:t>
      </w:r>
      <w:r>
        <w:rPr>
          <w:rFonts w:ascii="Sylfaen" w:hAnsi="Sylfaen" w:cs="Sylfaen"/>
          <w:lang w:val="ka-GE"/>
        </w:rPr>
        <w:t>გამონაკლისია 2007 წელი</w:t>
      </w:r>
      <w:r w:rsidRPr="004213FF">
        <w:rPr>
          <w:rFonts w:ascii="Sylfaen" w:hAnsi="Sylfaen" w:cs="Sylfaen"/>
          <w:lang w:val="ka-GE"/>
        </w:rPr>
        <w:t xml:space="preserve">, როდესაც </w:t>
      </w:r>
      <w:r>
        <w:rPr>
          <w:rFonts w:ascii="Sylfaen" w:hAnsi="Sylfaen" w:cs="Sylfaen"/>
          <w:lang w:val="ka-GE"/>
        </w:rPr>
        <w:t>აღინიშნ</w:t>
      </w:r>
      <w:r w:rsidRPr="004213FF">
        <w:rPr>
          <w:rFonts w:ascii="Sylfaen" w:hAnsi="Sylfaen" w:cs="Sylfaen"/>
          <w:lang w:val="ka-GE"/>
        </w:rPr>
        <w:t>ა პრევალენტობის უმნიშვნელო</w:t>
      </w:r>
      <w:r>
        <w:rPr>
          <w:rFonts w:ascii="Sylfaen" w:hAnsi="Sylfaen" w:cs="Sylfaen"/>
          <w:lang w:val="ka-GE"/>
        </w:rPr>
        <w:t xml:space="preserve"> და</w:t>
      </w:r>
      <w:r w:rsidRPr="004213FF">
        <w:rPr>
          <w:rFonts w:ascii="Sylfaen" w:hAnsi="Sylfaen" w:cs="Sylfaen"/>
          <w:lang w:val="ka-GE"/>
        </w:rPr>
        <w:t xml:space="preserve"> ინცი</w:t>
      </w:r>
      <w:r>
        <w:rPr>
          <w:rFonts w:ascii="Sylfaen" w:hAnsi="Sylfaen" w:cs="Sylfaen"/>
          <w:lang w:val="ka-GE"/>
        </w:rPr>
        <w:t>დენტობის მკვეთრი კლება, და 2013 და 2016 წლები. განსაკუთრებით მკვეთრი იყო ინციდენტობისა და პრევალენტობის მატება  2012 წელს  (სურათი 151).</w:t>
      </w:r>
    </w:p>
    <w:p w:rsidR="00ED61A2" w:rsidRDefault="00ED61A2" w:rsidP="00ED61A2">
      <w:pPr>
        <w:rPr>
          <w:rFonts w:ascii="Sylfaen" w:hAnsi="Sylfaen" w:cs="Sylfaen"/>
          <w:lang w:val="ka-GE"/>
        </w:rPr>
      </w:pPr>
    </w:p>
    <w:p w:rsidR="00ED61A2" w:rsidRDefault="00ED61A2" w:rsidP="00ED61A2">
      <w:pPr>
        <w:jc w:val="both"/>
        <w:rPr>
          <w:rFonts w:ascii="Sylfaen" w:hAnsi="Sylfaen" w:cs="Sylfaen"/>
        </w:rPr>
      </w:pPr>
      <w:r>
        <w:rPr>
          <w:rFonts w:ascii="Sylfaen" w:hAnsi="Sylfaen" w:cs="Sylfaen"/>
          <w:lang w:val="ka-GE"/>
        </w:rPr>
        <w:t xml:space="preserve">სურათი 151. </w:t>
      </w:r>
      <w:r w:rsidRPr="005678ED">
        <w:rPr>
          <w:rFonts w:ascii="Sylfaen" w:hAnsi="Sylfaen" w:cs="Sylfaen"/>
        </w:rPr>
        <w:t>შარდ-სასქესო სისტემის დაავადებების პრევალენტ</w:t>
      </w:r>
      <w:r>
        <w:rPr>
          <w:rFonts w:ascii="Sylfaen" w:hAnsi="Sylfaen" w:cs="Sylfaen"/>
        </w:rPr>
        <w:t>ობა და ინციდენტობა, საქართველო,</w:t>
      </w:r>
      <w:r>
        <w:rPr>
          <w:rFonts w:ascii="Sylfaen" w:hAnsi="Sylfaen" w:cs="Sylfaen"/>
          <w:lang w:val="ka-GE"/>
        </w:rPr>
        <w:t xml:space="preserve"> </w:t>
      </w:r>
      <w:r w:rsidRPr="005678ED">
        <w:rPr>
          <w:rFonts w:ascii="Sylfaen" w:hAnsi="Sylfaen" w:cs="Sylfaen"/>
        </w:rPr>
        <w:t>2000-2016</w:t>
      </w:r>
    </w:p>
    <w:p w:rsidR="00ED61A2" w:rsidRPr="00AC2BDB" w:rsidRDefault="00ED61A2" w:rsidP="00ED61A2">
      <w:pPr>
        <w:jc w:val="both"/>
        <w:rPr>
          <w:rFonts w:ascii="Sylfaen" w:hAnsi="Sylfaen"/>
          <w:bCs/>
          <w:lang w:val="ka-GE"/>
        </w:rPr>
      </w:pPr>
      <w:r w:rsidRPr="005678ED">
        <w:rPr>
          <w:rFonts w:ascii="Sylfaen" w:hAnsi="Sylfaen"/>
          <w:bCs/>
          <w:noProof/>
        </w:rPr>
        <w:drawing>
          <wp:inline distT="0" distB="0" distL="0" distR="0" wp14:anchorId="414B7F31" wp14:editId="085B56E4">
            <wp:extent cx="6105525" cy="279082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6106394" cy="2791222"/>
                    </a:xfrm>
                    <a:prstGeom prst="rect">
                      <a:avLst/>
                    </a:prstGeom>
                  </pic:spPr>
                </pic:pic>
              </a:graphicData>
            </a:graphic>
          </wp:inline>
        </w:drawing>
      </w:r>
    </w:p>
    <w:p w:rsidR="00ED61A2" w:rsidRDefault="00ED61A2" w:rsidP="00ED61A2">
      <w:pPr>
        <w:ind w:left="180"/>
        <w:jc w:val="both"/>
        <w:rPr>
          <w:rFonts w:ascii="Sylfaen" w:hAnsi="Sylfaen" w:cs="Sylfaen"/>
          <w:lang w:val="ka-GE"/>
        </w:rPr>
      </w:pPr>
    </w:p>
    <w:p w:rsidR="00ED61A2" w:rsidRDefault="00ED61A2" w:rsidP="00ED61A2">
      <w:pPr>
        <w:jc w:val="both"/>
        <w:rPr>
          <w:rFonts w:ascii="Sylfaen" w:hAnsi="Sylfaen" w:cs="Sylfaen"/>
          <w:lang w:val="ka-GE"/>
        </w:rPr>
      </w:pPr>
      <w:r>
        <w:rPr>
          <w:rFonts w:ascii="Sylfaen" w:hAnsi="Sylfaen" w:cs="Sylfaen"/>
          <w:lang w:val="ka-GE"/>
        </w:rPr>
        <w:t>2016</w:t>
      </w:r>
      <w:r w:rsidRPr="004213FF">
        <w:rPr>
          <w:rFonts w:ascii="Sylfaen" w:hAnsi="Sylfaen" w:cs="Sylfaen"/>
          <w:lang w:val="ka-GE"/>
        </w:rPr>
        <w:t xml:space="preserve"> წელს</w:t>
      </w:r>
      <w:r>
        <w:rPr>
          <w:rFonts w:ascii="Sylfaen" w:hAnsi="Sylfaen" w:cs="Sylfaen"/>
          <w:lang w:val="ka-GE"/>
        </w:rPr>
        <w:t>, 2015 წელთან შედარებით,</w:t>
      </w:r>
      <w:r w:rsidRPr="004213FF">
        <w:rPr>
          <w:rFonts w:ascii="Sylfaen" w:hAnsi="Sylfaen" w:cs="Sylfaen"/>
          <w:lang w:val="ka-GE"/>
        </w:rPr>
        <w:t xml:space="preserve"> </w:t>
      </w:r>
      <w:r w:rsidRPr="004213FF">
        <w:rPr>
          <w:rFonts w:ascii="Sylfaen" w:hAnsi="Sylfaen"/>
          <w:bCs/>
          <w:lang w:val="ka-GE"/>
        </w:rPr>
        <w:t>ბავშვთა ასაკში</w:t>
      </w:r>
      <w:r>
        <w:rPr>
          <w:rFonts w:ascii="Sylfaen" w:hAnsi="Sylfaen"/>
          <w:bCs/>
          <w:lang w:val="ka-GE"/>
        </w:rPr>
        <w:t xml:space="preserve"> </w:t>
      </w: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Pr>
          <w:rFonts w:ascii="Sylfaen" w:hAnsi="Sylfaen" w:cs="Sylfaen"/>
          <w:lang w:val="ka-GE"/>
        </w:rPr>
        <w:t>დაავადებების</w:t>
      </w:r>
      <w:r w:rsidRPr="004213FF">
        <w:rPr>
          <w:rFonts w:ascii="Sylfaen" w:hAnsi="Sylfaen"/>
          <w:bCs/>
          <w:lang w:val="ka-GE"/>
        </w:rPr>
        <w:t xml:space="preserve"> </w:t>
      </w:r>
      <w:r w:rsidRPr="004213FF">
        <w:rPr>
          <w:rFonts w:ascii="Sylfaen" w:hAnsi="Sylfaen" w:cs="Sylfaen"/>
          <w:lang w:val="ka-GE"/>
        </w:rPr>
        <w:t xml:space="preserve">პრევალენტობა </w:t>
      </w:r>
      <w:r>
        <w:rPr>
          <w:rFonts w:ascii="Sylfaen" w:hAnsi="Sylfaen" w:cs="Sylfaen"/>
          <w:lang w:val="ka-GE"/>
        </w:rPr>
        <w:t xml:space="preserve">და </w:t>
      </w:r>
      <w:r w:rsidRPr="004213FF">
        <w:rPr>
          <w:rFonts w:ascii="Sylfaen" w:hAnsi="Sylfaen" w:cs="Sylfaen"/>
          <w:lang w:val="ka-GE"/>
        </w:rPr>
        <w:t>ინციდენტობა</w:t>
      </w:r>
      <w:r>
        <w:rPr>
          <w:rFonts w:ascii="Sylfaen" w:hAnsi="Sylfaen" w:cs="Sylfaen"/>
          <w:lang w:val="ka-GE"/>
        </w:rPr>
        <w:t xml:space="preserve"> შემცირდა. დინამიკის მრუდში შეიძლება გამოვყოთ ორი პერიოდი. პირველი, </w:t>
      </w:r>
      <w:r>
        <w:rPr>
          <w:rFonts w:ascii="Sylfaen" w:hAnsi="Sylfaen"/>
          <w:bCs/>
          <w:lang w:val="ka-GE"/>
        </w:rPr>
        <w:t>2000-დან 2</w:t>
      </w:r>
      <w:r>
        <w:rPr>
          <w:rFonts w:ascii="Sylfaen" w:hAnsi="Sylfaen" w:cs="Sylfaen"/>
          <w:lang w:val="ka-GE"/>
        </w:rPr>
        <w:t xml:space="preserve">005 წლამდე, როცა  </w:t>
      </w:r>
      <w:r w:rsidRPr="004213FF">
        <w:rPr>
          <w:rFonts w:ascii="Sylfaen" w:hAnsi="Sylfaen"/>
          <w:bCs/>
          <w:lang w:val="ka-GE"/>
        </w:rPr>
        <w:t xml:space="preserve">ბავშვთა ასაკში </w:t>
      </w: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Pr>
          <w:rFonts w:ascii="Sylfaen" w:hAnsi="Sylfaen" w:cs="Sylfaen"/>
          <w:lang w:val="ka-GE"/>
        </w:rPr>
        <w:t>დაავადებები მზარდია და მეორე - 2005-2016 წლები, როდესაც დინამიკა ცვალებადია (სურათი 152).</w:t>
      </w:r>
    </w:p>
    <w:p w:rsidR="00ED61A2" w:rsidRDefault="00ED61A2" w:rsidP="00ED61A2">
      <w:pPr>
        <w:rPr>
          <w:rFonts w:ascii="Sylfaen" w:hAnsi="Sylfaen" w:cs="Sylfaen"/>
          <w:lang w:val="ka-GE"/>
        </w:rPr>
      </w:pPr>
      <w:r>
        <w:rPr>
          <w:rFonts w:ascii="Sylfaen" w:hAnsi="Sylfaen" w:cs="Sylfaen"/>
          <w:lang w:val="ka-GE"/>
        </w:rPr>
        <w:t>სურათი 152. შარდ-სასქესო სისტემის დაავადებები</w:t>
      </w:r>
      <w:r w:rsidRPr="00AC2BDB">
        <w:rPr>
          <w:rFonts w:ascii="Sylfaen" w:hAnsi="Sylfaen" w:cs="Sylfaen"/>
          <w:lang w:val="ka-GE"/>
        </w:rPr>
        <w:t>ს დინამიკა</w:t>
      </w:r>
      <w:r>
        <w:rPr>
          <w:rFonts w:ascii="Sylfaen" w:hAnsi="Sylfaen" w:cs="Sylfaen"/>
          <w:lang w:val="ka-GE"/>
        </w:rPr>
        <w:t xml:space="preserve"> ბავშვებში</w:t>
      </w:r>
      <w:r w:rsidRPr="00AC2BDB">
        <w:rPr>
          <w:rFonts w:ascii="Sylfaen" w:hAnsi="Sylfaen" w:cs="Sylfaen"/>
          <w:lang w:val="ka-GE"/>
        </w:rPr>
        <w:t xml:space="preserve">, </w:t>
      </w:r>
      <w:r>
        <w:rPr>
          <w:rFonts w:ascii="Sylfaen" w:hAnsi="Sylfaen" w:cs="Sylfaen"/>
          <w:lang w:val="ka-GE"/>
        </w:rPr>
        <w:t>საქართველო,</w:t>
      </w:r>
      <w:r w:rsidRPr="00C6356B">
        <w:rPr>
          <w:rFonts w:ascii="Sylfaen" w:hAnsi="Sylfaen" w:cs="Sylfaen"/>
          <w:lang w:val="ka-GE"/>
        </w:rPr>
        <w:t xml:space="preserve"> </w:t>
      </w:r>
      <w:r>
        <w:rPr>
          <w:rFonts w:ascii="Sylfaen" w:hAnsi="Sylfaen" w:cs="Sylfaen"/>
          <w:lang w:val="ka-GE"/>
        </w:rPr>
        <w:t>2000-2016</w:t>
      </w:r>
    </w:p>
    <w:p w:rsidR="00ED61A2" w:rsidRPr="004213FF" w:rsidRDefault="00ED61A2" w:rsidP="00ED61A2">
      <w:pPr>
        <w:jc w:val="both"/>
        <w:rPr>
          <w:rFonts w:ascii="Sylfaen" w:hAnsi="Sylfaen"/>
          <w:bCs/>
          <w:lang w:val="ka-GE"/>
        </w:rPr>
      </w:pPr>
    </w:p>
    <w:p w:rsidR="00ED61A2" w:rsidRPr="004213FF" w:rsidRDefault="00ED61A2" w:rsidP="00ED61A2">
      <w:pPr>
        <w:rPr>
          <w:rFonts w:ascii="Sylfaen" w:hAnsi="Sylfaen"/>
          <w:bCs/>
          <w:lang w:val="ka-GE"/>
        </w:rPr>
      </w:pPr>
      <w:r w:rsidRPr="004D4336">
        <w:rPr>
          <w:rFonts w:ascii="Sylfaen" w:hAnsi="Sylfaen"/>
          <w:bCs/>
          <w:noProof/>
        </w:rPr>
        <w:drawing>
          <wp:inline distT="0" distB="0" distL="0" distR="0" wp14:anchorId="3321255F" wp14:editId="19A37E5D">
            <wp:extent cx="6177915" cy="2981325"/>
            <wp:effectExtent l="0" t="0" r="0"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stretch>
                      <a:fillRect/>
                    </a:stretch>
                  </pic:blipFill>
                  <pic:spPr>
                    <a:xfrm>
                      <a:off x="0" y="0"/>
                      <a:ext cx="6178789" cy="2981747"/>
                    </a:xfrm>
                    <a:prstGeom prst="rect">
                      <a:avLst/>
                    </a:prstGeom>
                  </pic:spPr>
                </pic:pic>
              </a:graphicData>
            </a:graphic>
          </wp:inline>
        </w:drawing>
      </w:r>
    </w:p>
    <w:p w:rsidR="00ED61A2" w:rsidRDefault="00ED61A2" w:rsidP="00ED61A2">
      <w:pPr>
        <w:jc w:val="both"/>
        <w:rPr>
          <w:rFonts w:ascii="Sylfaen" w:hAnsi="Sylfaen" w:cs="Sylfaen"/>
          <w:lang w:val="ka-GE"/>
        </w:rPr>
      </w:pPr>
    </w:p>
    <w:p w:rsidR="00ED61A2" w:rsidRDefault="00ED61A2" w:rsidP="00ED61A2">
      <w:pPr>
        <w:jc w:val="both"/>
        <w:rPr>
          <w:rFonts w:ascii="Sylfaen" w:hAnsi="Sylfaen" w:cs="Sylfaen"/>
          <w:lang w:val="ka-GE"/>
        </w:rPr>
      </w:pPr>
    </w:p>
    <w:p w:rsidR="00ED61A2" w:rsidRDefault="00ED61A2" w:rsidP="00ED61A2">
      <w:pPr>
        <w:jc w:val="both"/>
        <w:rPr>
          <w:rFonts w:ascii="Sylfaen" w:hAnsi="Sylfaen" w:cs="Sylfaen"/>
          <w:lang w:val="ka-GE"/>
        </w:rPr>
      </w:pPr>
      <w:r>
        <w:rPr>
          <w:rFonts w:ascii="Sylfaen" w:hAnsi="Sylfaen" w:cs="Sylfaen"/>
          <w:lang w:val="ka-GE"/>
        </w:rPr>
        <w:t xml:space="preserve">ტრადიციულად </w:t>
      </w: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sidRPr="004213FF">
        <w:rPr>
          <w:rFonts w:ascii="Sylfaen" w:hAnsi="Sylfaen" w:cs="Sylfaen"/>
          <w:lang w:val="ka-GE"/>
        </w:rPr>
        <w:t>დაავადებათა</w:t>
      </w:r>
      <w:r w:rsidRPr="004213FF">
        <w:rPr>
          <w:rFonts w:ascii="Sylfaen" w:hAnsi="Sylfaen"/>
          <w:lang w:val="ka-GE"/>
        </w:rPr>
        <w:t xml:space="preserve"> </w:t>
      </w:r>
      <w:r w:rsidRPr="004213FF">
        <w:rPr>
          <w:rFonts w:ascii="Sylfaen" w:hAnsi="Sylfaen" w:cs="Sylfaen"/>
          <w:lang w:val="ka-GE"/>
        </w:rPr>
        <w:t xml:space="preserve">სტრუქტურაში </w:t>
      </w:r>
      <w:r>
        <w:rPr>
          <w:rFonts w:ascii="Sylfaen" w:hAnsi="Sylfaen" w:cs="Sylfaen"/>
          <w:lang w:val="ka-GE"/>
        </w:rPr>
        <w:t xml:space="preserve">უდიდესი წილით წარმოდგენილია </w:t>
      </w:r>
      <w:r w:rsidRPr="004213FF">
        <w:rPr>
          <w:rFonts w:ascii="Sylfaen" w:hAnsi="Sylfaen" w:cs="Sylfaen"/>
          <w:lang w:val="ka-GE"/>
        </w:rPr>
        <w:t>ქალის სა</w:t>
      </w:r>
      <w:r>
        <w:rPr>
          <w:rFonts w:ascii="Sylfaen" w:hAnsi="Sylfaen" w:cs="Sylfaen"/>
          <w:lang w:val="ka-GE"/>
        </w:rPr>
        <w:t>სქესო ორგანოთა დაავადებები. 2016</w:t>
      </w:r>
      <w:r w:rsidRPr="004213FF">
        <w:rPr>
          <w:rFonts w:ascii="Sylfaen" w:hAnsi="Sylfaen" w:cs="Sylfaen"/>
          <w:lang w:val="ka-GE"/>
        </w:rPr>
        <w:t xml:space="preserve"> წელს </w:t>
      </w:r>
      <w:r>
        <w:rPr>
          <w:rFonts w:ascii="Sylfaen" w:hAnsi="Sylfaen" w:cs="Sylfaen"/>
          <w:lang w:val="ka-GE"/>
        </w:rPr>
        <w:t>დაავადებათა ეს ქვეჯგუფი 46%-იანი წილითაა წარმოდგენილი.</w:t>
      </w:r>
      <w:r w:rsidRPr="00AC2BDB">
        <w:rPr>
          <w:rFonts w:ascii="Sylfaen" w:hAnsi="Sylfaen" w:cs="Sylfaen"/>
          <w:lang w:val="ka-GE"/>
        </w:rPr>
        <w:t xml:space="preserve"> </w:t>
      </w:r>
      <w:r w:rsidRPr="004213FF">
        <w:rPr>
          <w:rFonts w:ascii="Sylfaen" w:hAnsi="Sylfaen" w:cs="Sylfaen"/>
          <w:lang w:val="ka-GE"/>
        </w:rPr>
        <w:t>მაღალია მამაკაცის სასქესო ორგანოებ</w:t>
      </w:r>
      <w:r>
        <w:rPr>
          <w:rFonts w:ascii="Sylfaen" w:hAnsi="Sylfaen" w:cs="Sylfaen"/>
          <w:lang w:val="ka-GE"/>
        </w:rPr>
        <w:t>ის დაავადებათა ხვედრითი წილიც - 15%</w:t>
      </w:r>
      <w:r w:rsidRPr="004213FF">
        <w:rPr>
          <w:rFonts w:ascii="Sylfaen" w:hAnsi="Sylfaen" w:cs="Sylfaen"/>
          <w:lang w:val="ka-GE"/>
        </w:rPr>
        <w:t xml:space="preserve"> </w:t>
      </w:r>
      <w:r>
        <w:rPr>
          <w:rFonts w:ascii="Sylfaen" w:hAnsi="Sylfaen" w:cs="Sylfaen"/>
          <w:lang w:val="ka-GE"/>
        </w:rPr>
        <w:t>(სურათი 153).</w:t>
      </w:r>
    </w:p>
    <w:p w:rsidR="00ED61A2" w:rsidRDefault="00ED61A2" w:rsidP="00ED61A2">
      <w:pPr>
        <w:rPr>
          <w:rFonts w:ascii="Sylfaen" w:hAnsi="Sylfaen" w:cs="Sylfaen"/>
          <w:lang w:val="ka-GE"/>
        </w:rPr>
      </w:pPr>
    </w:p>
    <w:p w:rsidR="00ED61A2" w:rsidRDefault="00ED61A2" w:rsidP="00ED61A2">
      <w:pPr>
        <w:jc w:val="both"/>
        <w:rPr>
          <w:rFonts w:ascii="Sylfaen" w:hAnsi="Sylfaen" w:cs="Sylfaen"/>
        </w:rPr>
      </w:pPr>
      <w:r>
        <w:rPr>
          <w:rFonts w:ascii="Sylfaen" w:hAnsi="Sylfaen" w:cs="Sylfaen"/>
          <w:lang w:val="ka-GE"/>
        </w:rPr>
        <w:t xml:space="preserve">სურათი 153.  </w:t>
      </w:r>
      <w:r w:rsidRPr="00F503AC">
        <w:rPr>
          <w:rFonts w:ascii="Sylfaen" w:hAnsi="Sylfaen" w:cs="Sylfaen"/>
        </w:rPr>
        <w:t>შარდ-სასქესო სისტემით დაავადებების ახალი შემთხვევების შინაგანი სტრუქტურა</w:t>
      </w:r>
      <w:r>
        <w:rPr>
          <w:rFonts w:ascii="Sylfaen" w:hAnsi="Sylfaen" w:cs="Sylfaen"/>
          <w:lang w:val="ka-GE"/>
        </w:rPr>
        <w:t>, საქართველო,</w:t>
      </w:r>
      <w:r>
        <w:rPr>
          <w:rFonts w:ascii="Sylfaen" w:hAnsi="Sylfaen" w:cs="Sylfaen"/>
        </w:rPr>
        <w:t xml:space="preserve"> </w:t>
      </w:r>
      <w:r w:rsidRPr="00F503AC">
        <w:rPr>
          <w:rFonts w:ascii="Sylfaen" w:hAnsi="Sylfaen" w:cs="Sylfaen"/>
        </w:rPr>
        <w:t>2016</w:t>
      </w:r>
    </w:p>
    <w:p w:rsidR="00ED61A2" w:rsidRDefault="00ED61A2" w:rsidP="00DE1418">
      <w:pPr>
        <w:jc w:val="center"/>
        <w:rPr>
          <w:rFonts w:ascii="Sylfaen" w:hAnsi="Sylfaen" w:cs="Sylfaen"/>
          <w:lang w:val="ka-GE"/>
        </w:rPr>
      </w:pPr>
      <w:r w:rsidRPr="00F503AC">
        <w:rPr>
          <w:rFonts w:ascii="Sylfaen" w:hAnsi="Sylfaen" w:cs="Sylfaen"/>
          <w:noProof/>
        </w:rPr>
        <w:drawing>
          <wp:inline distT="0" distB="0" distL="0" distR="0" wp14:anchorId="303368E3" wp14:editId="3F4BA1A9">
            <wp:extent cx="5600700" cy="3152775"/>
            <wp:effectExtent l="0" t="0" r="0"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5601493" cy="3153221"/>
                    </a:xfrm>
                    <a:prstGeom prst="rect">
                      <a:avLst/>
                    </a:prstGeom>
                  </pic:spPr>
                </pic:pic>
              </a:graphicData>
            </a:graphic>
          </wp:inline>
        </w:drawing>
      </w:r>
    </w:p>
    <w:p w:rsidR="00ED61A2" w:rsidRDefault="00ED61A2" w:rsidP="00ED61A2">
      <w:pPr>
        <w:jc w:val="both"/>
        <w:rPr>
          <w:rFonts w:ascii="Sylfaen" w:hAnsi="Sylfaen" w:cs="Sylfaen"/>
          <w:lang w:val="ka-GE"/>
        </w:rPr>
      </w:pPr>
    </w:p>
    <w:p w:rsidR="00ED61A2" w:rsidRDefault="00ED61A2" w:rsidP="00ED61A2">
      <w:pPr>
        <w:jc w:val="both"/>
        <w:rPr>
          <w:rFonts w:ascii="Sylfaen" w:hAnsi="Sylfaen" w:cs="Sylfaen"/>
          <w:lang w:val="ka-GE"/>
        </w:rPr>
      </w:pP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sidRPr="004213FF">
        <w:rPr>
          <w:rFonts w:ascii="Sylfaen" w:hAnsi="Sylfaen" w:cs="Sylfaen"/>
          <w:lang w:val="ka-GE"/>
        </w:rPr>
        <w:t>დაავადებათა</w:t>
      </w:r>
      <w:r w:rsidRPr="004213FF">
        <w:rPr>
          <w:rFonts w:ascii="Sylfaen" w:hAnsi="Sylfaen" w:cs="Sylfaen"/>
        </w:rPr>
        <w:t xml:space="preserve"> სტრუქტურაში </w:t>
      </w:r>
      <w:r w:rsidRPr="004213FF">
        <w:rPr>
          <w:rFonts w:ascii="Sylfaen" w:hAnsi="Sylfaen" w:cs="Sylfaen"/>
          <w:lang w:val="ka-GE"/>
        </w:rPr>
        <w:t>გამორჩეული</w:t>
      </w:r>
      <w:r>
        <w:rPr>
          <w:rFonts w:ascii="Sylfaen" w:hAnsi="Sylfaen" w:cs="Sylfaen"/>
          <w:lang w:val="ka-GE"/>
        </w:rPr>
        <w:t xml:space="preserve"> მნიშვნელობა თირკმელების უკმარისობით მიმდინარე დაავადებებს აქვს, გამომდინარე მაღალი ლეტალობიდან და დანახარჯებიდან. ამ დაავადების პრევალენტობა 2007-2016 წლებში მუდმივად მზარდია და 2007 წელს წინა წელთან შედარებით 5-ჯერ გაიზარდა. განსაკუთრებით მკვეთრი იყო პრევალენტობის ზრდა 2014 წელს (1,4-ჯერ) და 2016 წელს (1,5-ჯერ) (სურათი 154).</w:t>
      </w:r>
    </w:p>
    <w:p w:rsidR="00ED61A2" w:rsidRDefault="00ED61A2" w:rsidP="00ED61A2">
      <w:pPr>
        <w:rPr>
          <w:rFonts w:ascii="Sylfaen" w:hAnsi="Sylfaen"/>
          <w:bCs/>
          <w:lang w:val="ka-GE"/>
        </w:rPr>
      </w:pPr>
    </w:p>
    <w:p w:rsidR="00ED61A2" w:rsidRDefault="00ED61A2" w:rsidP="00ED61A2">
      <w:pPr>
        <w:rPr>
          <w:rFonts w:ascii="Sylfaen" w:hAnsi="Sylfaen"/>
          <w:bCs/>
          <w:lang w:val="ka-GE"/>
        </w:rPr>
      </w:pPr>
      <w:r>
        <w:rPr>
          <w:rFonts w:ascii="Sylfaen" w:hAnsi="Sylfaen" w:cs="Sylfaen"/>
          <w:lang w:val="ka-GE"/>
        </w:rPr>
        <w:t xml:space="preserve">სურათი 154. </w:t>
      </w:r>
      <w:r w:rsidRPr="004D0D8C">
        <w:rPr>
          <w:rFonts w:ascii="Sylfaen" w:hAnsi="Sylfaen"/>
          <w:bCs/>
        </w:rPr>
        <w:t>თირკმ</w:t>
      </w:r>
      <w:r w:rsidRPr="004D0D8C">
        <w:rPr>
          <w:rFonts w:ascii="Sylfaen" w:hAnsi="Sylfaen"/>
          <w:bCs/>
          <w:lang w:val="ka-GE"/>
        </w:rPr>
        <w:t>ლის უკმარისობა, საქართველო. 200</w:t>
      </w:r>
      <w:r>
        <w:rPr>
          <w:rFonts w:ascii="Sylfaen" w:hAnsi="Sylfaen"/>
          <w:bCs/>
          <w:lang w:val="ka-GE"/>
        </w:rPr>
        <w:t>7-2016</w:t>
      </w:r>
    </w:p>
    <w:p w:rsidR="00ED61A2" w:rsidRDefault="00ED61A2" w:rsidP="00ED61A2">
      <w:pPr>
        <w:jc w:val="both"/>
        <w:rPr>
          <w:rFonts w:ascii="Sylfaen" w:hAnsi="Sylfaen"/>
          <w:bCs/>
          <w:lang w:val="ka-GE"/>
        </w:rPr>
      </w:pPr>
      <w:r>
        <w:rPr>
          <w:rFonts w:ascii="Sylfaen" w:hAnsi="Sylfaen"/>
          <w:bCs/>
          <w:lang w:val="ka-GE"/>
        </w:rPr>
        <w:t xml:space="preserve"> </w:t>
      </w:r>
      <w:r w:rsidRPr="00690872">
        <w:rPr>
          <w:rFonts w:ascii="Sylfaen" w:hAnsi="Sylfaen"/>
          <w:bCs/>
          <w:noProof/>
        </w:rPr>
        <w:drawing>
          <wp:inline distT="0" distB="0" distL="0" distR="0" wp14:anchorId="53859806" wp14:editId="472610E5">
            <wp:extent cx="6124575" cy="22383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6125445" cy="2238693"/>
                    </a:xfrm>
                    <a:prstGeom prst="rect">
                      <a:avLst/>
                    </a:prstGeom>
                  </pic:spPr>
                </pic:pic>
              </a:graphicData>
            </a:graphic>
          </wp:inline>
        </w:drawing>
      </w:r>
    </w:p>
    <w:p w:rsidR="00ED61A2" w:rsidRDefault="00ED61A2" w:rsidP="00ED61A2">
      <w:pPr>
        <w:jc w:val="both"/>
        <w:rPr>
          <w:rFonts w:ascii="Sylfaen" w:hAnsi="Sylfaen" w:cs="Sylfaen"/>
          <w:lang w:val="ka-GE"/>
        </w:rPr>
      </w:pPr>
    </w:p>
    <w:p w:rsidR="00ED61A2" w:rsidRPr="006C1748" w:rsidRDefault="00ED61A2" w:rsidP="00ED61A2">
      <w:pPr>
        <w:jc w:val="both"/>
        <w:rPr>
          <w:rFonts w:ascii="Sylfaen" w:hAnsi="Sylfaen"/>
          <w:bCs/>
          <w:lang w:val="ka-GE"/>
        </w:rPr>
      </w:pP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Pr>
          <w:rFonts w:ascii="Sylfaen" w:hAnsi="Sylfaen" w:cs="Sylfaen"/>
          <w:lang w:val="ka-GE"/>
        </w:rPr>
        <w:t>დაავადებათა პრევალენტობა 2016</w:t>
      </w:r>
      <w:r w:rsidRPr="004213FF">
        <w:rPr>
          <w:rFonts w:ascii="Sylfaen" w:hAnsi="Sylfaen" w:cs="Sylfaen"/>
          <w:lang w:val="ka-GE"/>
        </w:rPr>
        <w:t xml:space="preserve"> წელს რეგიონებში </w:t>
      </w:r>
      <w:r>
        <w:rPr>
          <w:rFonts w:ascii="Sylfaen" w:hAnsi="Sylfaen" w:cs="Sylfaen"/>
          <w:lang w:val="ka-GE"/>
        </w:rPr>
        <w:t>არაერთგვაროვან</w:t>
      </w:r>
      <w:r w:rsidRPr="004213FF">
        <w:rPr>
          <w:rFonts w:ascii="Sylfaen" w:hAnsi="Sylfaen" w:cs="Sylfaen"/>
          <w:lang w:val="ka-GE"/>
        </w:rPr>
        <w:t xml:space="preserve">ია. </w:t>
      </w:r>
      <w:r>
        <w:rPr>
          <w:rFonts w:ascii="Sylfaen" w:hAnsi="Sylfaen" w:cs="Sylfaen"/>
          <w:lang w:val="ka-GE"/>
        </w:rPr>
        <w:t>მაღალი პრევალენტობა აღირიცხა აჭარაში, სამეგრელოში, თბილისსა და იმერეთში. დაბალია პრევალენტობა რაჭა-ლეჩხუმში, სამცხე-ჯავახეთში და მცხეთა-მთიანეთში. მაღალი ინციდენტობა გამოვლინდა აჭარასა და თბილისში; დაბალი ინციდენტობაა რაჭა-ლეჩხუმში და კახეთში  (სურათი 155).</w:t>
      </w:r>
    </w:p>
    <w:p w:rsidR="00ED61A2" w:rsidRDefault="00ED61A2" w:rsidP="00ED61A2">
      <w:pPr>
        <w:jc w:val="both"/>
        <w:rPr>
          <w:rFonts w:ascii="Sylfaen" w:hAnsi="Sylfaen"/>
          <w:bCs/>
          <w:lang w:val="ka-GE"/>
        </w:rPr>
      </w:pPr>
      <w:r>
        <w:rPr>
          <w:rFonts w:ascii="Sylfaen" w:hAnsi="Sylfaen" w:cs="Sylfaen"/>
          <w:lang w:val="ka-GE"/>
        </w:rPr>
        <w:t xml:space="preserve">სურათი 155. </w:t>
      </w:r>
      <w:r w:rsidRPr="004434D9">
        <w:rPr>
          <w:rFonts w:ascii="Sylfaen" w:hAnsi="Sylfaen"/>
          <w:bCs/>
          <w:lang w:val="ka-GE"/>
        </w:rPr>
        <w:t>შარდ-სასქესო დაავადებების პრევალენტობა და ინციდენტ</w:t>
      </w:r>
      <w:r>
        <w:rPr>
          <w:rFonts w:ascii="Sylfaen" w:hAnsi="Sylfaen"/>
          <w:bCs/>
          <w:lang w:val="ka-GE"/>
        </w:rPr>
        <w:t>ობა რეგიონებში, საქართველო. 2016</w:t>
      </w:r>
    </w:p>
    <w:p w:rsidR="00ED61A2" w:rsidRPr="004213FF" w:rsidRDefault="00ED61A2" w:rsidP="00ED61A2">
      <w:pPr>
        <w:rPr>
          <w:rFonts w:ascii="Sylfaen" w:hAnsi="Sylfaen"/>
          <w:bCs/>
          <w:lang w:val="ka-GE"/>
        </w:rPr>
      </w:pPr>
      <w:r w:rsidRPr="001E722D">
        <w:rPr>
          <w:rFonts w:ascii="Sylfaen" w:hAnsi="Sylfaen"/>
          <w:bCs/>
          <w:noProof/>
        </w:rPr>
        <w:drawing>
          <wp:inline distT="0" distB="0" distL="0" distR="0" wp14:anchorId="1A62FE8E" wp14:editId="62CC4D7F">
            <wp:extent cx="6162040" cy="283845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162909" cy="2838850"/>
                    </a:xfrm>
                    <a:prstGeom prst="rect">
                      <a:avLst/>
                    </a:prstGeom>
                  </pic:spPr>
                </pic:pic>
              </a:graphicData>
            </a:graphic>
          </wp:inline>
        </w:drawing>
      </w:r>
    </w:p>
    <w:p w:rsidR="00ED61A2" w:rsidRDefault="00ED61A2" w:rsidP="00ED61A2">
      <w:pPr>
        <w:jc w:val="both"/>
        <w:rPr>
          <w:rFonts w:ascii="Sylfaen" w:hAnsi="Sylfaen" w:cs="Sylfaen"/>
          <w:lang w:val="ka-GE"/>
        </w:rPr>
      </w:pPr>
      <w:r>
        <w:rPr>
          <w:rFonts w:ascii="Sylfaen" w:hAnsi="Sylfaen"/>
          <w:lang w:val="ka-GE"/>
        </w:rPr>
        <w:t>საქართველოში 201</w:t>
      </w:r>
      <w:r>
        <w:rPr>
          <w:rFonts w:ascii="Sylfaen" w:hAnsi="Sylfaen"/>
        </w:rPr>
        <w:t>6</w:t>
      </w:r>
      <w:r>
        <w:rPr>
          <w:rFonts w:ascii="Sylfaen" w:hAnsi="Sylfaen"/>
          <w:lang w:val="ka-GE"/>
        </w:rPr>
        <w:t xml:space="preserve"> წელს </w:t>
      </w:r>
      <w:r w:rsidRPr="004434D9">
        <w:rPr>
          <w:rFonts w:ascii="Sylfaen" w:hAnsi="Sylfaen"/>
          <w:bCs/>
          <w:lang w:val="ka-GE"/>
        </w:rPr>
        <w:t>შარდ-სასქესო</w:t>
      </w:r>
      <w:r>
        <w:rPr>
          <w:rFonts w:ascii="Sylfaen" w:hAnsi="Sylfaen"/>
          <w:bCs/>
          <w:lang w:val="ka-GE"/>
        </w:rPr>
        <w:t xml:space="preserve"> სისტემის</w:t>
      </w:r>
      <w:r w:rsidRPr="004434D9">
        <w:rPr>
          <w:rFonts w:ascii="Sylfaen" w:hAnsi="Sylfaen"/>
          <w:bCs/>
          <w:lang w:val="ka-GE"/>
        </w:rPr>
        <w:t xml:space="preserve"> დაავადებების</w:t>
      </w:r>
      <w:r>
        <w:rPr>
          <w:rFonts w:ascii="Sylfaen" w:hAnsi="Sylfaen"/>
          <w:lang w:val="ka-GE"/>
        </w:rPr>
        <w:t xml:space="preserve"> პრევალენტობის</w:t>
      </w:r>
      <w:r w:rsidRPr="004213FF">
        <w:rPr>
          <w:rFonts w:ascii="Sylfaen" w:hAnsi="Sylfaen"/>
          <w:lang w:val="ka-GE"/>
        </w:rPr>
        <w:t xml:space="preserve"> </w:t>
      </w:r>
      <w:r>
        <w:rPr>
          <w:rFonts w:ascii="Sylfaen" w:hAnsi="Sylfaen"/>
          <w:lang w:val="ka-GE"/>
        </w:rPr>
        <w:t xml:space="preserve">  კლება აღინიშნა. მაჩვენებელი შემცირდა </w:t>
      </w:r>
      <w:r>
        <w:rPr>
          <w:rFonts w:ascii="Sylfaen" w:hAnsi="Sylfaen" w:cs="Sylfaen"/>
          <w:lang w:val="ka-GE"/>
        </w:rPr>
        <w:t xml:space="preserve">რაჭა-ლეჩხუმში, </w:t>
      </w:r>
      <w:r>
        <w:rPr>
          <w:rFonts w:ascii="Sylfaen" w:hAnsi="Sylfaen"/>
          <w:lang w:val="ka-GE"/>
        </w:rPr>
        <w:t>აჭარაში, თბილისში. მნიშვნელოვანი მატება გამოვლინდა სამეგრელოში</w:t>
      </w:r>
      <w:r w:rsidRPr="004213FF">
        <w:rPr>
          <w:rFonts w:ascii="Sylfaen" w:hAnsi="Sylfaen" w:cs="Sylfaen"/>
          <w:lang w:val="ka-GE"/>
        </w:rPr>
        <w:t xml:space="preserve"> </w:t>
      </w:r>
      <w:r>
        <w:rPr>
          <w:rFonts w:ascii="Sylfaen" w:hAnsi="Sylfaen" w:cs="Sylfaen"/>
          <w:lang w:val="ka-GE"/>
        </w:rPr>
        <w:t>(სურათი 156).</w:t>
      </w:r>
    </w:p>
    <w:p w:rsidR="00ED61A2" w:rsidRDefault="00ED61A2" w:rsidP="00ED61A2">
      <w:pPr>
        <w:rPr>
          <w:rFonts w:ascii="Sylfaen" w:hAnsi="Sylfaen" w:cs="Sylfaen"/>
          <w:lang w:val="ka-GE"/>
        </w:rPr>
      </w:pPr>
    </w:p>
    <w:p w:rsidR="00ED61A2" w:rsidRDefault="00ED61A2" w:rsidP="00ED61A2">
      <w:pPr>
        <w:rPr>
          <w:rFonts w:ascii="Sylfaen" w:hAnsi="Sylfaen"/>
          <w:noProof/>
          <w:lang w:val="ka-GE" w:eastAsia="ka-GE"/>
        </w:rPr>
      </w:pPr>
      <w:r>
        <w:rPr>
          <w:rFonts w:ascii="Sylfaen" w:hAnsi="Sylfaen" w:cs="Sylfaen"/>
          <w:lang w:val="ka-GE"/>
        </w:rPr>
        <w:t xml:space="preserve">სურათი 156. </w:t>
      </w:r>
      <w:r w:rsidRPr="00362136">
        <w:rPr>
          <w:rFonts w:ascii="Sylfaen" w:hAnsi="Sylfaen" w:cs="Sylfaen"/>
          <w:noProof/>
          <w:lang w:val="ka-GE"/>
        </w:rPr>
        <w:t>შარდ-სასქესო</w:t>
      </w:r>
      <w:r w:rsidRPr="00362136">
        <w:rPr>
          <w:rFonts w:ascii="Sylfaen" w:hAnsi="Sylfaen" w:cs="Sylfaen"/>
          <w:noProof/>
        </w:rPr>
        <w:t xml:space="preserve"> </w:t>
      </w:r>
      <w:r w:rsidRPr="00362136">
        <w:rPr>
          <w:rFonts w:ascii="Sylfaen" w:hAnsi="Sylfaen" w:cs="Sylfaen"/>
          <w:noProof/>
          <w:lang w:val="ka-GE"/>
        </w:rPr>
        <w:t xml:space="preserve">სისტემის დაავადებების პრევალენტობა, საქართველო. </w:t>
      </w:r>
      <w:r>
        <w:rPr>
          <w:rFonts w:ascii="Sylfaen" w:hAnsi="Sylfaen" w:cs="Sylfaen"/>
          <w:noProof/>
          <w:lang w:val="ka-GE"/>
        </w:rPr>
        <w:t>2010-2016</w:t>
      </w:r>
    </w:p>
    <w:p w:rsidR="00ED61A2" w:rsidRPr="004213FF" w:rsidRDefault="00ED61A2" w:rsidP="00ED61A2">
      <w:pPr>
        <w:rPr>
          <w:rFonts w:ascii="Sylfaen" w:hAnsi="Sylfaen"/>
          <w:lang w:val="ka-GE"/>
        </w:rPr>
      </w:pPr>
      <w:r w:rsidRPr="005209B1">
        <w:rPr>
          <w:rFonts w:ascii="Sylfaen" w:hAnsi="Sylfaen"/>
          <w:noProof/>
        </w:rPr>
        <w:drawing>
          <wp:inline distT="0" distB="0" distL="0" distR="0" wp14:anchorId="52C5FF04" wp14:editId="10D51C4A">
            <wp:extent cx="6153150" cy="27622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6154021" cy="2762641"/>
                    </a:xfrm>
                    <a:prstGeom prst="rect">
                      <a:avLst/>
                    </a:prstGeom>
                  </pic:spPr>
                </pic:pic>
              </a:graphicData>
            </a:graphic>
          </wp:inline>
        </w:drawing>
      </w:r>
    </w:p>
    <w:p w:rsidR="00ED61A2" w:rsidRDefault="00ED61A2" w:rsidP="00ED61A2">
      <w:pPr>
        <w:jc w:val="both"/>
        <w:rPr>
          <w:rFonts w:ascii="Sylfaen" w:hAnsi="Sylfaen" w:cs="Sylfaen"/>
          <w:lang w:val="ka-GE"/>
        </w:rPr>
      </w:pPr>
      <w:r>
        <w:rPr>
          <w:rFonts w:ascii="Sylfaen" w:hAnsi="Sylfaen" w:cs="Sylfaen"/>
          <w:lang w:val="ka-GE"/>
        </w:rPr>
        <w:t>2016 წელს ბავშვთა ასაკ</w:t>
      </w:r>
      <w:r w:rsidRPr="004213FF">
        <w:rPr>
          <w:rFonts w:ascii="Sylfaen" w:hAnsi="Sylfaen" w:cs="Sylfaen"/>
          <w:lang w:val="ka-GE"/>
        </w:rPr>
        <w:t>ში</w:t>
      </w:r>
      <w:r>
        <w:rPr>
          <w:rFonts w:ascii="Sylfaen" w:hAnsi="Sylfaen" w:cs="Sylfaen"/>
          <w:lang w:val="ka-GE"/>
        </w:rPr>
        <w:t xml:space="preserve"> (15 წლამდე)</w:t>
      </w:r>
      <w:r w:rsidRPr="004213FF">
        <w:rPr>
          <w:rFonts w:ascii="Sylfaen" w:hAnsi="Sylfaen" w:cs="Sylfaen"/>
          <w:lang w:val="ka-GE"/>
        </w:rPr>
        <w:t xml:space="preserve"> 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sidRPr="004213FF">
        <w:rPr>
          <w:rFonts w:ascii="Sylfaen" w:hAnsi="Sylfaen" w:cs="Sylfaen"/>
          <w:lang w:val="ka-GE"/>
        </w:rPr>
        <w:t xml:space="preserve">დაავადებათა პრევალენტობის მაღალი მაჩვენებლებით </w:t>
      </w:r>
      <w:r>
        <w:rPr>
          <w:rFonts w:ascii="Sylfaen" w:hAnsi="Sylfaen" w:cs="Sylfaen"/>
          <w:lang w:val="ka-GE"/>
        </w:rPr>
        <w:t>გამოირჩევა აჭარა (1843,6</w:t>
      </w:r>
      <w:r w:rsidRPr="004213FF">
        <w:rPr>
          <w:rFonts w:ascii="Sylfaen" w:hAnsi="Sylfaen" w:cs="Sylfaen"/>
          <w:lang w:val="ka-GE"/>
        </w:rPr>
        <w:t>)</w:t>
      </w:r>
      <w:r>
        <w:rPr>
          <w:rFonts w:ascii="Sylfaen" w:hAnsi="Sylfaen" w:cs="Sylfaen"/>
          <w:lang w:val="ka-GE"/>
        </w:rPr>
        <w:t xml:space="preserve"> და ქ. თბილისი (1302,6)</w:t>
      </w:r>
      <w:r w:rsidRPr="004213FF">
        <w:rPr>
          <w:rFonts w:ascii="Sylfaen" w:hAnsi="Sylfaen" w:cs="Sylfaen"/>
          <w:lang w:val="ka-GE"/>
        </w:rPr>
        <w:t xml:space="preserve">.  </w:t>
      </w:r>
      <w:r>
        <w:rPr>
          <w:rFonts w:ascii="Sylfaen" w:hAnsi="Sylfaen" w:cs="Sylfaen"/>
          <w:lang w:val="ka-GE"/>
        </w:rPr>
        <w:t>მაღალი ინციდენტობა აღირიცხა აჭარასა (1450,9) და შიდა ქართლში (1070,7).</w:t>
      </w:r>
      <w:r w:rsidRPr="004213FF">
        <w:rPr>
          <w:rFonts w:ascii="Sylfaen" w:hAnsi="Sylfaen" w:cs="Sylfaen"/>
          <w:lang w:val="ka-GE"/>
        </w:rPr>
        <w:t xml:space="preserve"> </w:t>
      </w:r>
      <w:r>
        <w:rPr>
          <w:rFonts w:ascii="Sylfaen" w:hAnsi="Sylfaen" w:cs="Sylfaen"/>
          <w:lang w:val="ka-GE"/>
        </w:rPr>
        <w:t xml:space="preserve">ინციდენტობის და </w:t>
      </w:r>
      <w:r w:rsidRPr="004213FF">
        <w:rPr>
          <w:rFonts w:ascii="Sylfaen" w:hAnsi="Sylfaen" w:cs="Sylfaen"/>
          <w:lang w:val="ka-GE"/>
        </w:rPr>
        <w:t>პრევალენტობის</w:t>
      </w:r>
      <w:r>
        <w:rPr>
          <w:rFonts w:ascii="Sylfaen" w:hAnsi="Sylfaen" w:cs="Sylfaen"/>
          <w:lang w:val="ka-GE"/>
        </w:rPr>
        <w:t xml:space="preserve"> დაბალი მაჩვენებლებია რაჭა-ლეჩხუმში და სამცხე-ჯავახეთში (სურათი 157).  </w:t>
      </w:r>
    </w:p>
    <w:p w:rsidR="00ED61A2" w:rsidRDefault="00ED61A2" w:rsidP="00ED61A2">
      <w:pPr>
        <w:jc w:val="both"/>
        <w:rPr>
          <w:rFonts w:ascii="Sylfaen" w:hAnsi="Sylfaen" w:cs="Sylfaen"/>
          <w:lang w:val="ka-GE"/>
        </w:rPr>
      </w:pPr>
      <w:r>
        <w:rPr>
          <w:rFonts w:ascii="Sylfaen" w:hAnsi="Sylfaen" w:cs="Sylfaen"/>
          <w:lang w:val="ka-GE"/>
        </w:rPr>
        <w:t xml:space="preserve">სურათი 157.   </w:t>
      </w:r>
      <w:r w:rsidRPr="00A024AD">
        <w:rPr>
          <w:rFonts w:ascii="Sylfaen" w:hAnsi="Sylfaen" w:cs="Sylfaen"/>
          <w:lang w:val="ka-GE"/>
        </w:rPr>
        <w:t>შარდ-სასქესო სისტემის  დაავადებათა პრევალენტობა და ინციდე</w:t>
      </w:r>
      <w:r>
        <w:rPr>
          <w:rFonts w:ascii="Sylfaen" w:hAnsi="Sylfaen" w:cs="Sylfaen"/>
          <w:lang w:val="ka-GE"/>
        </w:rPr>
        <w:t>ნტობა ბავშვებში, საქართველო. 2016</w:t>
      </w:r>
    </w:p>
    <w:p w:rsidR="00ED61A2" w:rsidRPr="004213FF" w:rsidRDefault="00ED61A2" w:rsidP="00ED61A2">
      <w:pPr>
        <w:ind w:firstLine="720"/>
        <w:jc w:val="right"/>
        <w:rPr>
          <w:rFonts w:ascii="Sylfaen" w:hAnsi="Sylfaen" w:cs="Sylfaen"/>
          <w:lang w:val="ka-GE"/>
        </w:rPr>
      </w:pPr>
    </w:p>
    <w:p w:rsidR="00ED61A2" w:rsidRPr="004213FF" w:rsidRDefault="00ED61A2" w:rsidP="00ED61A2">
      <w:pPr>
        <w:rPr>
          <w:rFonts w:ascii="Sylfaen" w:hAnsi="Sylfaen"/>
          <w:lang w:val="ka-GE"/>
        </w:rPr>
      </w:pPr>
      <w:r w:rsidRPr="00F71576">
        <w:rPr>
          <w:rFonts w:ascii="Sylfaen" w:hAnsi="Sylfaen"/>
          <w:noProof/>
        </w:rPr>
        <w:drawing>
          <wp:inline distT="0" distB="0" distL="0" distR="0" wp14:anchorId="5AAB0292" wp14:editId="6D8E8403">
            <wp:extent cx="6114415" cy="3038475"/>
            <wp:effectExtent l="0" t="0" r="63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6115271" cy="3038900"/>
                    </a:xfrm>
                    <a:prstGeom prst="rect">
                      <a:avLst/>
                    </a:prstGeom>
                  </pic:spPr>
                </pic:pic>
              </a:graphicData>
            </a:graphic>
          </wp:inline>
        </w:drawing>
      </w:r>
    </w:p>
    <w:p w:rsidR="00ED61A2" w:rsidRDefault="00ED61A2" w:rsidP="00ED61A2">
      <w:pPr>
        <w:jc w:val="both"/>
        <w:rPr>
          <w:rFonts w:ascii="Sylfaen" w:hAnsi="Sylfaen" w:cs="Sylfaen"/>
          <w:lang w:val="ka-GE"/>
        </w:rPr>
      </w:pPr>
    </w:p>
    <w:p w:rsidR="00ED61A2" w:rsidRDefault="00ED61A2" w:rsidP="00ED61A2">
      <w:pPr>
        <w:spacing w:line="276" w:lineRule="auto"/>
        <w:jc w:val="both"/>
        <w:rPr>
          <w:rFonts w:ascii="Sylfaen" w:hAnsi="Sylfaen" w:cs="Sylfaen"/>
          <w:noProof/>
          <w:lang w:val="ka-GE" w:eastAsia="ka-GE"/>
        </w:rPr>
      </w:pPr>
      <w:r>
        <w:rPr>
          <w:rFonts w:ascii="Sylfaen" w:hAnsi="Sylfaen" w:cs="Sylfaen"/>
          <w:lang w:val="ka-GE"/>
        </w:rPr>
        <w:t>201</w:t>
      </w:r>
      <w:r>
        <w:rPr>
          <w:rFonts w:ascii="Sylfaen" w:hAnsi="Sylfaen" w:cs="Sylfaen"/>
        </w:rPr>
        <w:t>6</w:t>
      </w:r>
      <w:r w:rsidRPr="004213FF">
        <w:rPr>
          <w:rFonts w:ascii="Sylfaen" w:hAnsi="Sylfaen" w:cs="Sylfaen"/>
          <w:lang w:val="ka-GE"/>
        </w:rPr>
        <w:t xml:space="preserve"> წელს</w:t>
      </w:r>
      <w:r>
        <w:rPr>
          <w:rFonts w:ascii="Sylfaen" w:hAnsi="Sylfaen" w:cs="Sylfaen"/>
          <w:lang w:val="ka-GE"/>
        </w:rPr>
        <w:t xml:space="preserve"> სულ ჰოსპიტალიზებული იქნა 26 </w:t>
      </w:r>
      <w:r>
        <w:rPr>
          <w:rFonts w:ascii="Sylfaen" w:hAnsi="Sylfaen" w:cs="Sylfaen"/>
        </w:rPr>
        <w:t>214</w:t>
      </w:r>
      <w:r>
        <w:rPr>
          <w:rFonts w:ascii="Sylfaen" w:hAnsi="Sylfaen" w:cs="Sylfaen"/>
          <w:lang w:val="ka-GE"/>
        </w:rPr>
        <w:t xml:space="preserve"> პაციენტი. 2015 წელს, ისევე როგორც წინა წლებში, პაციენტების დიდი ნაწილი ჰოსპიტალიზებულია თბილისის, აჭარისა და იმერეთის სტაციონარებში, რაც</w:t>
      </w:r>
      <w:r>
        <w:rPr>
          <w:rFonts w:ascii="Sylfaen" w:hAnsi="Sylfaen" w:cs="Sylfaen"/>
        </w:rPr>
        <w:t xml:space="preserve"> </w:t>
      </w:r>
      <w:r>
        <w:rPr>
          <w:rFonts w:ascii="Sylfaen" w:hAnsi="Sylfaen" w:cs="Sylfaen"/>
          <w:lang w:val="ka-GE"/>
        </w:rPr>
        <w:t xml:space="preserve">შეიძლება აიხსნას ამა, თუ იმ რეგიონში </w:t>
      </w: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Pr>
          <w:rFonts w:ascii="Sylfaen" w:hAnsi="Sylfaen" w:cs="Sylfaen"/>
          <w:lang w:val="ka-GE"/>
        </w:rPr>
        <w:t>დაავადებების შედარებით მაღალი გავრცელებით, მოსახლეობის სიმჭიდროვით ან  სამედიცინო მომსახურეობის შედარებით მაღალი ხარისხით. 2011-2016 წლებში საქართველოში</w:t>
      </w:r>
      <w:r>
        <w:rPr>
          <w:rFonts w:ascii="Sylfaen" w:hAnsi="Sylfaen" w:cs="Sylfaen"/>
          <w:noProof/>
          <w:lang w:val="ka-GE" w:eastAsia="ka-GE"/>
        </w:rPr>
        <w:t xml:space="preserve"> </w:t>
      </w: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Pr>
          <w:rFonts w:ascii="Sylfaen" w:hAnsi="Sylfaen" w:cs="Sylfaen"/>
          <w:lang w:val="ka-GE"/>
        </w:rPr>
        <w:t>დაავადებებით ჰოსპიტალიზებულთა რაოდენობა მზარდია (სურათი 158).</w:t>
      </w:r>
    </w:p>
    <w:p w:rsidR="00ED61A2" w:rsidRDefault="00ED61A2" w:rsidP="00ED61A2">
      <w:pPr>
        <w:jc w:val="both"/>
        <w:rPr>
          <w:rFonts w:ascii="Sylfaen" w:hAnsi="Sylfaen" w:cs="Sylfaen"/>
          <w:lang w:val="ka-GE"/>
        </w:rPr>
      </w:pPr>
    </w:p>
    <w:p w:rsidR="00ED61A2" w:rsidRDefault="00ED61A2" w:rsidP="00ED61A2">
      <w:pPr>
        <w:jc w:val="both"/>
        <w:rPr>
          <w:rFonts w:ascii="Sylfaen" w:hAnsi="Sylfaen" w:cs="Sylfaen"/>
          <w:lang w:val="ka-GE"/>
        </w:rPr>
      </w:pPr>
      <w:r>
        <w:rPr>
          <w:rFonts w:ascii="Sylfaen" w:hAnsi="Sylfaen" w:cs="Sylfaen"/>
          <w:lang w:val="ka-GE"/>
        </w:rPr>
        <w:t xml:space="preserve">სურათი 158. </w:t>
      </w:r>
      <w:r w:rsidRPr="00782EC9">
        <w:rPr>
          <w:rFonts w:ascii="Sylfaen" w:hAnsi="Sylfaen" w:cs="Sylfaen"/>
          <w:lang w:val="ka-GE"/>
        </w:rPr>
        <w:t xml:space="preserve">შარდ-სასქესო სისტემის დაავადებებით </w:t>
      </w:r>
      <w:r>
        <w:rPr>
          <w:rFonts w:ascii="Sylfaen" w:hAnsi="Sylfaen" w:cs="Sylfaen"/>
          <w:lang w:val="ka-GE"/>
        </w:rPr>
        <w:t>ჰოსპიტალიზებულთა რაოდენობა რეგიონების მიხედვით, საქართველო. 2011-2016</w:t>
      </w:r>
    </w:p>
    <w:p w:rsidR="00ED61A2" w:rsidRDefault="00ED61A2" w:rsidP="00ED61A2">
      <w:pPr>
        <w:rPr>
          <w:rFonts w:ascii="Sylfaen" w:hAnsi="Sylfaen" w:cs="Sylfaen"/>
          <w:lang w:val="ka-GE"/>
        </w:rPr>
      </w:pPr>
      <w:r w:rsidRPr="00F05E39">
        <w:rPr>
          <w:rFonts w:ascii="Sylfaen" w:hAnsi="Sylfaen" w:cs="Sylfaen"/>
          <w:noProof/>
        </w:rPr>
        <w:drawing>
          <wp:inline distT="0" distB="0" distL="0" distR="0" wp14:anchorId="0F6B534A" wp14:editId="2366FC73">
            <wp:extent cx="6095365" cy="3705225"/>
            <wp:effectExtent l="0" t="0" r="63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6102566" cy="3709602"/>
                    </a:xfrm>
                    <a:prstGeom prst="rect">
                      <a:avLst/>
                    </a:prstGeom>
                  </pic:spPr>
                </pic:pic>
              </a:graphicData>
            </a:graphic>
          </wp:inline>
        </w:drawing>
      </w:r>
    </w:p>
    <w:p w:rsidR="00ED61A2" w:rsidRDefault="00ED61A2" w:rsidP="00ED61A2">
      <w:pPr>
        <w:jc w:val="both"/>
        <w:rPr>
          <w:rFonts w:ascii="Sylfaen" w:hAnsi="Sylfaen" w:cs="Sylfaen"/>
          <w:lang w:val="ka-GE"/>
        </w:rPr>
      </w:pPr>
    </w:p>
    <w:p w:rsidR="00DE1418" w:rsidRDefault="00DE1418" w:rsidP="00ED61A2">
      <w:pPr>
        <w:jc w:val="both"/>
        <w:rPr>
          <w:rFonts w:ascii="Sylfaen" w:hAnsi="Sylfaen" w:cs="Sylfaen"/>
          <w:lang w:val="ka-GE"/>
        </w:rPr>
      </w:pPr>
    </w:p>
    <w:p w:rsidR="00ED61A2" w:rsidRDefault="00ED61A2" w:rsidP="00ED61A2">
      <w:pPr>
        <w:jc w:val="both"/>
        <w:rPr>
          <w:rFonts w:ascii="Sylfaen" w:hAnsi="Sylfaen" w:cs="Sylfaen"/>
          <w:lang w:val="ka-GE"/>
        </w:rPr>
      </w:pP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Pr>
          <w:rFonts w:ascii="Sylfaen" w:hAnsi="Sylfaen" w:cs="Sylfaen"/>
          <w:lang w:val="ka-GE"/>
        </w:rPr>
        <w:t>დაავადებებით 2016 წელს</w:t>
      </w:r>
      <w:r>
        <w:rPr>
          <w:rFonts w:ascii="Sylfaen" w:hAnsi="Sylfaen" w:cs="Sylfaen"/>
        </w:rPr>
        <w:t xml:space="preserve"> </w:t>
      </w:r>
      <w:r>
        <w:rPr>
          <w:rFonts w:ascii="Sylfaen" w:hAnsi="Sylfaen" w:cs="Sylfaen"/>
          <w:lang w:val="ka-GE"/>
        </w:rPr>
        <w:t>ჰოსპიტალიზებულთა შორის გარდაიცვალა 245</w:t>
      </w:r>
      <w:r w:rsidRPr="004213FF">
        <w:rPr>
          <w:rFonts w:ascii="Sylfaen" w:hAnsi="Sylfaen" w:cs="Sylfaen"/>
          <w:lang w:val="ka-GE"/>
        </w:rPr>
        <w:t xml:space="preserve"> ადამიანი. </w:t>
      </w:r>
      <w:r>
        <w:rPr>
          <w:rFonts w:ascii="Sylfaen" w:hAnsi="Sylfaen" w:cs="Sylfaen"/>
          <w:lang w:val="ka-GE"/>
        </w:rPr>
        <w:t>საქართველოს სატაციონარებში ლეტალობამ  0,93</w:t>
      </w:r>
      <w:r w:rsidRPr="004213FF">
        <w:rPr>
          <w:rFonts w:ascii="Sylfaen" w:hAnsi="Sylfaen" w:cs="Sylfaen"/>
          <w:lang w:val="ka-GE"/>
        </w:rPr>
        <w:t>%</w:t>
      </w:r>
      <w:r>
        <w:rPr>
          <w:rFonts w:ascii="Sylfaen" w:hAnsi="Sylfaen" w:cs="Sylfaen"/>
          <w:lang w:val="ka-GE"/>
        </w:rPr>
        <w:t xml:space="preserve"> შეადგინა</w:t>
      </w:r>
      <w:r w:rsidRPr="004213FF">
        <w:rPr>
          <w:rFonts w:ascii="Sylfaen" w:hAnsi="Sylfaen" w:cs="Sylfaen"/>
          <w:lang w:val="ka-GE"/>
        </w:rPr>
        <w:t>. 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Pr>
          <w:rFonts w:ascii="Sylfaen" w:hAnsi="Sylfaen" w:cs="Sylfaen"/>
          <w:lang w:val="ka-GE"/>
        </w:rPr>
        <w:t xml:space="preserve">დაავადებების მაღალი ლეტალობით 2016 წელს გამოირჩევა მცხეთა-მთიანეთის რეგიონი (7,06%). შედარებით მაღალია ლეტალობა იმერეთის რეგიონში (1,29). </w:t>
      </w:r>
      <w:r w:rsidRPr="004213FF">
        <w:rPr>
          <w:rFonts w:ascii="Sylfaen" w:hAnsi="Sylfaen" w:cs="Sylfaen"/>
          <w:lang w:val="ka-GE"/>
        </w:rPr>
        <w:t>მაღალი ლეტალობა</w:t>
      </w:r>
      <w:r>
        <w:rPr>
          <w:rFonts w:ascii="Sylfaen" w:hAnsi="Sylfaen" w:cs="Sylfaen"/>
          <w:lang w:val="ka-GE"/>
        </w:rPr>
        <w:t xml:space="preserve"> შესაძლებელია განპირობებული იყოს სამედიცინო მომსახურეობის დაბალი ხარისხით ან მძიმედ მიმდინარე შემთხვევების  მაღალი კონცენტრაციით კონკრეტულ კლინიკაში (სურათი 159).</w:t>
      </w:r>
    </w:p>
    <w:p w:rsidR="00ED61A2" w:rsidRPr="004213FF" w:rsidRDefault="00ED61A2" w:rsidP="00ED61A2">
      <w:pPr>
        <w:jc w:val="both"/>
        <w:rPr>
          <w:rFonts w:ascii="Sylfaen" w:hAnsi="Sylfaen" w:cs="Sylfaen"/>
          <w:lang w:val="ka-GE"/>
        </w:rPr>
      </w:pPr>
      <w:r>
        <w:rPr>
          <w:rFonts w:ascii="Sylfaen" w:hAnsi="Sylfaen" w:cs="Sylfaen"/>
          <w:lang w:val="ka-GE"/>
        </w:rPr>
        <w:t xml:space="preserve">სურათი 159. </w:t>
      </w:r>
      <w:r w:rsidRPr="00294B1F">
        <w:rPr>
          <w:rFonts w:ascii="Sylfaen" w:hAnsi="Sylfaen" w:cs="Sylfaen"/>
          <w:lang w:val="ka-GE"/>
        </w:rPr>
        <w:t>შარდ-სასქესო სისტემის  დაავადებების ლე</w:t>
      </w:r>
      <w:r>
        <w:rPr>
          <w:rFonts w:ascii="Sylfaen" w:hAnsi="Sylfaen" w:cs="Sylfaen"/>
          <w:lang w:val="ka-GE"/>
        </w:rPr>
        <w:t>ტალობა რეგიონების მიხედვით, საქართველო. 201</w:t>
      </w:r>
      <w:r>
        <w:rPr>
          <w:rFonts w:ascii="Sylfaen" w:hAnsi="Sylfaen" w:cs="Sylfaen"/>
        </w:rPr>
        <w:t>2-2015</w:t>
      </w:r>
    </w:p>
    <w:p w:rsidR="00ED61A2" w:rsidRDefault="00ED61A2" w:rsidP="00ED61A2">
      <w:pPr>
        <w:jc w:val="both"/>
        <w:rPr>
          <w:rFonts w:ascii="Sylfaen" w:hAnsi="Sylfaen" w:cs="Sylfaen"/>
          <w:noProof/>
        </w:rPr>
      </w:pPr>
      <w:r w:rsidRPr="00A57259">
        <w:rPr>
          <w:rFonts w:ascii="Sylfaen" w:hAnsi="Sylfaen" w:cs="Sylfaen"/>
          <w:noProof/>
        </w:rPr>
        <w:drawing>
          <wp:inline distT="0" distB="0" distL="0" distR="0" wp14:anchorId="40EF94F4" wp14:editId="423231ED">
            <wp:extent cx="6151880" cy="2886075"/>
            <wp:effectExtent l="0" t="0" r="1270"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6156559" cy="2888270"/>
                    </a:xfrm>
                    <a:prstGeom prst="rect">
                      <a:avLst/>
                    </a:prstGeom>
                  </pic:spPr>
                </pic:pic>
              </a:graphicData>
            </a:graphic>
          </wp:inline>
        </w:drawing>
      </w:r>
    </w:p>
    <w:p w:rsidR="00ED61A2" w:rsidRDefault="00ED61A2" w:rsidP="00ED61A2">
      <w:pPr>
        <w:jc w:val="both"/>
        <w:rPr>
          <w:rFonts w:ascii="Sylfaen" w:hAnsi="Sylfaen" w:cs="Sylfaen"/>
          <w:lang w:val="ka-GE"/>
        </w:rPr>
      </w:pP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sidRPr="004213FF">
        <w:rPr>
          <w:rFonts w:ascii="Sylfaen" w:hAnsi="Sylfaen" w:cs="Sylfaen"/>
          <w:lang w:val="ka-GE"/>
        </w:rPr>
        <w:t>დაავადებე</w:t>
      </w:r>
      <w:r>
        <w:rPr>
          <w:rFonts w:ascii="Sylfaen" w:hAnsi="Sylfaen" w:cs="Sylfaen"/>
          <w:lang w:val="ka-GE"/>
        </w:rPr>
        <w:t>ბით ჰოსპიტალიზებულთა შორის ნოზოლოგიების მიხედვით, მაღალი ლეტალობით გამოირჩევა თირკმელების უკმარისობა (8,02</w:t>
      </w:r>
      <w:r w:rsidRPr="009F39F7">
        <w:rPr>
          <w:rFonts w:ascii="Sylfaen" w:hAnsi="Sylfaen" w:cs="Sylfaen"/>
          <w:lang w:val="ka-GE"/>
        </w:rPr>
        <w:t xml:space="preserve">%), </w:t>
      </w:r>
      <w:r w:rsidRPr="009F39F7">
        <w:rPr>
          <w:rFonts w:ascii="Sylfaen" w:hAnsi="Sylfaen" w:cs="Sylfaen"/>
        </w:rPr>
        <w:t>თირკმლებისა</w:t>
      </w:r>
      <w:r w:rsidRPr="009F39F7">
        <w:t xml:space="preserve"> </w:t>
      </w:r>
      <w:r w:rsidRPr="009F39F7">
        <w:rPr>
          <w:rFonts w:ascii="Sylfaen" w:hAnsi="Sylfaen" w:cs="Sylfaen"/>
        </w:rPr>
        <w:t>და</w:t>
      </w:r>
      <w:r w:rsidRPr="009F39F7">
        <w:t xml:space="preserve"> </w:t>
      </w:r>
      <w:r w:rsidRPr="009F39F7">
        <w:rPr>
          <w:rFonts w:ascii="Sylfaen" w:hAnsi="Sylfaen" w:cs="Sylfaen"/>
        </w:rPr>
        <w:t>შარდსაწვეთების</w:t>
      </w:r>
      <w:r w:rsidRPr="009F39F7">
        <w:t xml:space="preserve"> </w:t>
      </w:r>
      <w:r w:rsidRPr="009F39F7">
        <w:rPr>
          <w:rFonts w:ascii="Sylfaen" w:hAnsi="Sylfaen" w:cs="Sylfaen"/>
        </w:rPr>
        <w:t>სხვა</w:t>
      </w:r>
      <w:r w:rsidRPr="009F39F7">
        <w:t xml:space="preserve"> </w:t>
      </w:r>
      <w:r w:rsidRPr="009F39F7">
        <w:rPr>
          <w:rFonts w:ascii="Sylfaen" w:hAnsi="Sylfaen" w:cs="Sylfaen"/>
        </w:rPr>
        <w:t>ავადმყოფობები</w:t>
      </w:r>
      <w:r w:rsidRPr="009F39F7">
        <w:rPr>
          <w:rFonts w:ascii="Sylfaen" w:hAnsi="Sylfaen" w:cs="Sylfaen"/>
          <w:lang w:val="ka-GE"/>
        </w:rPr>
        <w:t xml:space="preserve"> </w:t>
      </w:r>
      <w:r>
        <w:rPr>
          <w:rFonts w:ascii="Sylfaen" w:hAnsi="Sylfaen" w:cs="Sylfaen"/>
          <w:lang w:val="ka-GE"/>
        </w:rPr>
        <w:t>(1,38) და თირკმელების ტუბულო-ინტერსტიციული ავადმყოფობები (1,06%) (სურათი 160).</w:t>
      </w:r>
    </w:p>
    <w:p w:rsidR="00ED61A2" w:rsidRPr="00831FCB" w:rsidRDefault="00ED61A2" w:rsidP="00ED61A2">
      <w:pPr>
        <w:jc w:val="both"/>
        <w:rPr>
          <w:rFonts w:ascii="Sylfaen" w:hAnsi="Sylfaen" w:cs="Sylfaen"/>
        </w:rPr>
      </w:pPr>
      <w:r>
        <w:rPr>
          <w:rFonts w:ascii="Sylfaen" w:hAnsi="Sylfaen" w:cs="Sylfaen"/>
          <w:lang w:val="ka-GE"/>
        </w:rPr>
        <w:t xml:space="preserve">სურათი 160. </w:t>
      </w:r>
      <w:r w:rsidRPr="00831FCB">
        <w:rPr>
          <w:rFonts w:ascii="Sylfaen" w:hAnsi="Sylfaen" w:cs="Sylfaen"/>
          <w:lang w:val="ka-GE"/>
        </w:rPr>
        <w:t>შარდ-სასქესო სისტემის  დაავადებების ლეტალობა ზოგიერთი ნოზო</w:t>
      </w:r>
      <w:r>
        <w:rPr>
          <w:rFonts w:ascii="Sylfaen" w:hAnsi="Sylfaen" w:cs="Sylfaen"/>
          <w:lang w:val="ka-GE"/>
        </w:rPr>
        <w:t>ლოგიის მიხედვით, საქართველო, 2016</w:t>
      </w:r>
    </w:p>
    <w:p w:rsidR="00ED61A2" w:rsidRDefault="00ED61A2" w:rsidP="00DE1418">
      <w:pPr>
        <w:jc w:val="center"/>
        <w:rPr>
          <w:rFonts w:ascii="Sylfaen" w:hAnsi="Sylfaen" w:cs="Sylfaen"/>
          <w:lang w:val="ka-GE"/>
        </w:rPr>
      </w:pPr>
      <w:r w:rsidRPr="009F39F7">
        <w:rPr>
          <w:rFonts w:ascii="Sylfaen" w:hAnsi="Sylfaen" w:cs="Sylfaen"/>
          <w:noProof/>
        </w:rPr>
        <w:drawing>
          <wp:inline distT="0" distB="0" distL="0" distR="0" wp14:anchorId="1AB23069" wp14:editId="40F7E16B">
            <wp:extent cx="4571999" cy="3190875"/>
            <wp:effectExtent l="0" t="0" r="63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4582159" cy="3197966"/>
                    </a:xfrm>
                    <a:prstGeom prst="rect">
                      <a:avLst/>
                    </a:prstGeom>
                  </pic:spPr>
                </pic:pic>
              </a:graphicData>
            </a:graphic>
          </wp:inline>
        </w:drawing>
      </w:r>
    </w:p>
    <w:p w:rsidR="00ED61A2" w:rsidRDefault="00ED61A2" w:rsidP="00ED61A2">
      <w:pPr>
        <w:jc w:val="both"/>
        <w:rPr>
          <w:rFonts w:ascii="Sylfaen" w:hAnsi="Sylfaen" w:cs="Sylfaen"/>
          <w:lang w:val="ka-GE"/>
        </w:rPr>
      </w:pPr>
    </w:p>
    <w:p w:rsidR="00ED61A2" w:rsidRDefault="00ED61A2" w:rsidP="00ED61A2">
      <w:pPr>
        <w:jc w:val="both"/>
        <w:rPr>
          <w:rFonts w:ascii="Sylfaen" w:hAnsi="Sylfaen" w:cs="Sylfaen"/>
          <w:lang w:val="ka-GE"/>
        </w:rPr>
      </w:pPr>
      <w:r w:rsidRPr="004213FF">
        <w:rPr>
          <w:rFonts w:ascii="Sylfaen" w:hAnsi="Sylfaen" w:cs="Sylfaen"/>
          <w:lang w:val="ka-GE"/>
        </w:rPr>
        <w:t>შარდ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sidRPr="004213FF">
        <w:rPr>
          <w:rFonts w:ascii="Sylfaen" w:hAnsi="Sylfaen" w:cs="Sylfaen"/>
          <w:lang w:val="ka-GE"/>
        </w:rPr>
        <w:t>დაავადებე</w:t>
      </w:r>
      <w:r>
        <w:rPr>
          <w:rFonts w:ascii="Sylfaen" w:hAnsi="Sylfaen" w:cs="Sylfaen"/>
          <w:lang w:val="ka-GE"/>
        </w:rPr>
        <w:t xml:space="preserve">ბით ჰოსპიტალიზებულთა შორის გამოირჩევა 20-და 70 წლამდე ასაკი. 10 წლამდე ასაკში ჰოსპიტალიზებულთა რაოდენობაში ჭარბობენ მამაკაცები, 10-დან 60 წლამდე -  ქალები.  60 წლის ზემოთ  ჰოსპიტალიზაცია მაღალია მამაკაცებში (სურათი 161). </w:t>
      </w:r>
    </w:p>
    <w:p w:rsidR="00ED61A2" w:rsidRDefault="00ED61A2" w:rsidP="00ED61A2">
      <w:pPr>
        <w:jc w:val="both"/>
        <w:rPr>
          <w:rFonts w:ascii="Sylfaen" w:hAnsi="Sylfaen" w:cs="Sylfaen"/>
          <w:lang w:val="ka-GE"/>
        </w:rPr>
      </w:pPr>
    </w:p>
    <w:p w:rsidR="00ED61A2" w:rsidRDefault="00ED61A2" w:rsidP="00ED61A2">
      <w:pPr>
        <w:jc w:val="both"/>
        <w:rPr>
          <w:rFonts w:ascii="Sylfaen" w:hAnsi="Sylfaen" w:cs="Sylfaen"/>
          <w:lang w:val="ka-GE"/>
        </w:rPr>
      </w:pPr>
      <w:r>
        <w:rPr>
          <w:rFonts w:ascii="Sylfaen" w:hAnsi="Sylfaen" w:cs="Sylfaen"/>
          <w:lang w:val="ka-GE"/>
        </w:rPr>
        <w:t xml:space="preserve">სურათი 161. </w:t>
      </w:r>
      <w:r w:rsidRPr="00F543F7">
        <w:rPr>
          <w:rFonts w:ascii="Sylfaen" w:hAnsi="Sylfaen" w:cs="Sylfaen"/>
        </w:rPr>
        <w:t>ჰოსპიტალიზებულთა განაწილება ასაკისა და სქესის მიხედვით, საქართველო 2016</w:t>
      </w:r>
    </w:p>
    <w:p w:rsidR="00ED61A2" w:rsidRDefault="00ED61A2" w:rsidP="00ED61A2">
      <w:pPr>
        <w:jc w:val="both"/>
        <w:rPr>
          <w:rFonts w:ascii="Sylfaen" w:hAnsi="Sylfaen" w:cs="Sylfaen"/>
          <w:lang w:val="ka-GE"/>
        </w:rPr>
      </w:pPr>
      <w:r w:rsidRPr="00F543F7">
        <w:rPr>
          <w:rFonts w:ascii="Sylfaen" w:hAnsi="Sylfaen" w:cs="Sylfaen"/>
          <w:noProof/>
        </w:rPr>
        <w:drawing>
          <wp:inline distT="0" distB="0" distL="0" distR="0" wp14:anchorId="008FA555" wp14:editId="21C67117">
            <wp:extent cx="6067425" cy="25241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6068288" cy="2524484"/>
                    </a:xfrm>
                    <a:prstGeom prst="rect">
                      <a:avLst/>
                    </a:prstGeom>
                  </pic:spPr>
                </pic:pic>
              </a:graphicData>
            </a:graphic>
          </wp:inline>
        </w:drawing>
      </w:r>
    </w:p>
    <w:p w:rsidR="00ED61A2" w:rsidRDefault="00ED61A2" w:rsidP="00ED61A2">
      <w:pPr>
        <w:spacing w:line="276" w:lineRule="auto"/>
        <w:jc w:val="both"/>
        <w:rPr>
          <w:rFonts w:ascii="Sylfaen" w:hAnsi="Sylfaen" w:cs="Sylfaen"/>
          <w:lang w:val="ka-GE"/>
        </w:rPr>
      </w:pPr>
      <w:r>
        <w:rPr>
          <w:rFonts w:ascii="Sylfaen" w:hAnsi="Sylfaen" w:cs="Sylfaen"/>
          <w:lang w:val="ka-GE"/>
        </w:rPr>
        <w:t>შა</w:t>
      </w:r>
      <w:r w:rsidRPr="004213FF">
        <w:rPr>
          <w:rFonts w:ascii="Sylfaen" w:hAnsi="Sylfaen" w:cs="Sylfaen"/>
          <w:lang w:val="ka-GE"/>
        </w:rPr>
        <w:t>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sidRPr="004213FF">
        <w:rPr>
          <w:rFonts w:ascii="Sylfaen" w:hAnsi="Sylfaen" w:cs="Sylfaen"/>
          <w:lang w:val="ka-GE"/>
        </w:rPr>
        <w:t>დაავადებებით</w:t>
      </w:r>
      <w:r>
        <w:rPr>
          <w:rFonts w:ascii="Sylfaen" w:hAnsi="Sylfaen" w:cs="Sylfaen"/>
          <w:lang w:val="ka-GE"/>
        </w:rPr>
        <w:t xml:space="preserve"> 0-64 წლის ასაკის მოსახლეობის </w:t>
      </w:r>
      <w:r w:rsidRPr="004213FF">
        <w:rPr>
          <w:rFonts w:ascii="Sylfaen" w:hAnsi="Sylfaen" w:cs="Sylfaen"/>
          <w:lang w:val="ka-GE"/>
        </w:rPr>
        <w:t>სიკვდილიანობის სტანდარტიზებული მაჩვენებლები</w:t>
      </w:r>
      <w:r>
        <w:rPr>
          <w:rFonts w:ascii="Sylfaen" w:hAnsi="Sylfaen" w:cs="Sylfaen"/>
          <w:lang w:val="ka-GE"/>
        </w:rPr>
        <w:t xml:space="preserve"> 2000-2016 წლებში</w:t>
      </w:r>
      <w:r w:rsidRPr="004213FF">
        <w:rPr>
          <w:rFonts w:ascii="Sylfaen" w:hAnsi="Sylfaen" w:cs="Sylfaen"/>
          <w:lang w:val="ka-GE"/>
        </w:rPr>
        <w:t xml:space="preserve"> საქართველოსთვ</w:t>
      </w:r>
      <w:r>
        <w:rPr>
          <w:rFonts w:ascii="Sylfaen" w:hAnsi="Sylfaen" w:cs="Sylfaen"/>
          <w:lang w:val="ka-GE"/>
        </w:rPr>
        <w:t>ის უფრო დაბალია,  ვიდრე სომხეთსა და</w:t>
      </w:r>
      <w:r w:rsidRPr="004213FF">
        <w:rPr>
          <w:rFonts w:ascii="Sylfaen" w:hAnsi="Sylfaen" w:cs="Sylfaen"/>
          <w:lang w:val="ka-GE"/>
        </w:rPr>
        <w:t xml:space="preserve"> აზერბაიჯანში, </w:t>
      </w:r>
      <w:r>
        <w:rPr>
          <w:rFonts w:ascii="Sylfaen" w:hAnsi="Sylfaen" w:cs="Sylfaen"/>
          <w:lang w:val="ka-GE"/>
        </w:rPr>
        <w:t xml:space="preserve">მაგრამ 2011 წლის შემდეგ უფრო მაღალია ვიდრე ევროპის რეგიონში. 2002, 2003, 2008, 2015 და 2016 წლის მონაცემები საქართველოსთვის, რეგიონალური ბიუროს მონაცემთა ბაზაში, ხელმისაწვდომი არ არის. </w:t>
      </w:r>
      <w:r>
        <w:rPr>
          <w:rFonts w:ascii="Sylfaen" w:hAnsi="Sylfaen" w:cs="Sylfaen"/>
        </w:rPr>
        <w:t xml:space="preserve">2012 </w:t>
      </w:r>
      <w:r>
        <w:rPr>
          <w:rFonts w:ascii="Sylfaen" w:hAnsi="Sylfaen" w:cs="Sylfaen"/>
          <w:lang w:val="ka-GE"/>
        </w:rPr>
        <w:t>წლის შემდეგ საქართველოს მაჩვენებელი მზარდია. შა</w:t>
      </w:r>
      <w:r w:rsidRPr="004213FF">
        <w:rPr>
          <w:rFonts w:ascii="Sylfaen" w:hAnsi="Sylfaen" w:cs="Sylfaen"/>
          <w:lang w:val="ka-GE"/>
        </w:rPr>
        <w:t>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sidRPr="004213FF">
        <w:rPr>
          <w:rFonts w:ascii="Sylfaen" w:hAnsi="Sylfaen" w:cs="Sylfaen"/>
          <w:lang w:val="ka-GE"/>
        </w:rPr>
        <w:t>დაავადებებით</w:t>
      </w:r>
      <w:r>
        <w:rPr>
          <w:rFonts w:ascii="Sylfaen" w:hAnsi="Sylfaen" w:cs="Sylfaen"/>
          <w:lang w:val="ka-GE"/>
        </w:rPr>
        <w:t xml:space="preserve"> 0-64 წლის ასაკის მოსახლეობის </w:t>
      </w:r>
      <w:r w:rsidRPr="004213FF">
        <w:rPr>
          <w:rFonts w:ascii="Sylfaen" w:hAnsi="Sylfaen" w:cs="Sylfaen"/>
          <w:lang w:val="ka-GE"/>
        </w:rPr>
        <w:t>სიკვდილიანობის სტანდარტიზებული მაჩვენებ</w:t>
      </w:r>
      <w:r>
        <w:rPr>
          <w:rFonts w:ascii="Sylfaen" w:hAnsi="Sylfaen" w:cs="Sylfaen"/>
          <w:lang w:val="ka-GE"/>
        </w:rPr>
        <w:t>ელი ევროპის რეგიონში 2000 წლიდან კლებადია</w:t>
      </w:r>
      <w:r>
        <w:rPr>
          <w:rStyle w:val="FootnoteReference"/>
          <w:rFonts w:ascii="Sylfaen" w:hAnsi="Sylfaen" w:cs="Sylfaen"/>
          <w:lang w:val="ka-GE"/>
        </w:rPr>
        <w:footnoteReference w:id="79"/>
      </w:r>
      <w:r>
        <w:rPr>
          <w:rFonts w:ascii="Sylfaen" w:hAnsi="Sylfaen" w:cs="Sylfaen"/>
          <w:lang w:val="ka-GE"/>
        </w:rPr>
        <w:t xml:space="preserve"> (სურათი 162).</w:t>
      </w:r>
    </w:p>
    <w:p w:rsidR="00ED61A2" w:rsidRDefault="00ED61A2" w:rsidP="00ED61A2">
      <w:pPr>
        <w:rPr>
          <w:rFonts w:ascii="Sylfaen" w:hAnsi="Sylfaen" w:cs="Sylfaen"/>
          <w:lang w:val="ka-GE"/>
        </w:rPr>
      </w:pPr>
    </w:p>
    <w:p w:rsidR="00ED61A2" w:rsidRPr="00075CF4" w:rsidRDefault="00ED61A2" w:rsidP="00ED61A2">
      <w:pPr>
        <w:jc w:val="both"/>
        <w:rPr>
          <w:rFonts w:ascii="Sylfaen" w:hAnsi="Sylfaen" w:cs="Sylfaen"/>
          <w:lang w:val="ka-GE"/>
        </w:rPr>
      </w:pPr>
      <w:r>
        <w:rPr>
          <w:rFonts w:ascii="Sylfaen" w:hAnsi="Sylfaen" w:cs="Sylfaen"/>
          <w:lang w:val="ka-GE"/>
        </w:rPr>
        <w:t>სურათი 162. შა</w:t>
      </w:r>
      <w:r w:rsidRPr="004213FF">
        <w:rPr>
          <w:rFonts w:ascii="Sylfaen" w:hAnsi="Sylfaen" w:cs="Sylfaen"/>
          <w:lang w:val="ka-GE"/>
        </w:rPr>
        <w:t>რდ</w:t>
      </w:r>
      <w:r w:rsidRPr="004213FF">
        <w:rPr>
          <w:rFonts w:ascii="Sylfaen" w:hAnsi="Sylfaen"/>
          <w:lang w:val="ka-GE"/>
        </w:rPr>
        <w:t>-</w:t>
      </w:r>
      <w:r w:rsidRPr="004213FF">
        <w:rPr>
          <w:rFonts w:ascii="Sylfaen" w:hAnsi="Sylfaen" w:cs="Sylfaen"/>
          <w:lang w:val="ka-GE"/>
        </w:rPr>
        <w:t>სასქესო</w:t>
      </w:r>
      <w:r w:rsidRPr="004213FF">
        <w:rPr>
          <w:rFonts w:ascii="Sylfaen" w:hAnsi="Sylfaen"/>
          <w:lang w:val="ka-GE"/>
        </w:rPr>
        <w:t xml:space="preserve"> </w:t>
      </w:r>
      <w:r w:rsidRPr="004213FF">
        <w:rPr>
          <w:rFonts w:ascii="Sylfaen" w:hAnsi="Sylfaen" w:cs="Sylfaen"/>
          <w:lang w:val="ka-GE"/>
        </w:rPr>
        <w:t>სისტემის</w:t>
      </w:r>
      <w:r w:rsidRPr="004213FF">
        <w:rPr>
          <w:rFonts w:ascii="Sylfaen" w:hAnsi="Sylfaen"/>
          <w:lang w:val="ka-GE"/>
        </w:rPr>
        <w:t xml:space="preserve">  </w:t>
      </w:r>
      <w:r w:rsidRPr="004213FF">
        <w:rPr>
          <w:rFonts w:ascii="Sylfaen" w:hAnsi="Sylfaen" w:cs="Sylfaen"/>
          <w:lang w:val="ka-GE"/>
        </w:rPr>
        <w:t>დაავადებებით</w:t>
      </w:r>
      <w:r>
        <w:rPr>
          <w:rFonts w:ascii="Sylfaen" w:hAnsi="Sylfaen" w:cs="Sylfaen"/>
          <w:lang w:val="ka-GE"/>
        </w:rPr>
        <w:t xml:space="preserve"> 0-64 წლის ასაკის მოსახლეობის </w:t>
      </w:r>
      <w:r w:rsidRPr="004213FF">
        <w:rPr>
          <w:rFonts w:ascii="Sylfaen" w:hAnsi="Sylfaen" w:cs="Sylfaen"/>
          <w:lang w:val="ka-GE"/>
        </w:rPr>
        <w:t>სიკვდილიანობის სტანდარტიზებული მაჩვენებლები</w:t>
      </w:r>
      <w:r>
        <w:rPr>
          <w:rFonts w:ascii="Sylfaen" w:hAnsi="Sylfaen" w:cs="Sylfaen"/>
          <w:lang w:val="ka-GE"/>
        </w:rPr>
        <w:t>, საქართველო, აზერბაიჯანი, სომხეთი, ევროპა, 2000-2016</w:t>
      </w:r>
    </w:p>
    <w:p w:rsidR="00ED61A2" w:rsidRPr="004213FF" w:rsidRDefault="00ED61A2" w:rsidP="00ED61A2">
      <w:pPr>
        <w:rPr>
          <w:rFonts w:ascii="Sylfaen" w:hAnsi="Sylfaen" w:cs="Sylfaen"/>
          <w:lang w:val="ka-GE"/>
        </w:rPr>
      </w:pPr>
      <w:r w:rsidRPr="00EB6D38">
        <w:rPr>
          <w:rFonts w:ascii="Sylfaen" w:hAnsi="Sylfaen" w:cs="Sylfaen"/>
          <w:noProof/>
        </w:rPr>
        <w:drawing>
          <wp:inline distT="0" distB="0" distL="0" distR="0" wp14:anchorId="54ED5692" wp14:editId="301F14DD">
            <wp:extent cx="6067425" cy="23431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6068282" cy="2343481"/>
                    </a:xfrm>
                    <a:prstGeom prst="rect">
                      <a:avLst/>
                    </a:prstGeom>
                  </pic:spPr>
                </pic:pic>
              </a:graphicData>
            </a:graphic>
          </wp:inline>
        </w:drawing>
      </w:r>
    </w:p>
    <w:p w:rsidR="00ED61A2" w:rsidRDefault="00ED61A2" w:rsidP="00ED61A2">
      <w:pPr>
        <w:jc w:val="both"/>
        <w:rPr>
          <w:rFonts w:ascii="Sylfaen" w:hAnsi="Sylfaen"/>
          <w:lang w:val="ka-GE"/>
        </w:rPr>
      </w:pPr>
    </w:p>
    <w:p w:rsidR="00ED61A2" w:rsidRDefault="00ED61A2" w:rsidP="00ED61A2">
      <w:pPr>
        <w:jc w:val="both"/>
        <w:rPr>
          <w:rFonts w:ascii="Sylfaen" w:hAnsi="Sylfaen"/>
          <w:lang w:val="ka-GE"/>
        </w:rPr>
      </w:pPr>
      <w:r>
        <w:rPr>
          <w:rFonts w:ascii="Sylfaen" w:hAnsi="Sylfaen"/>
          <w:lang w:val="ka-GE"/>
        </w:rPr>
        <w:t>საქართველოში დიალიზისა და თირკმლის ტრანსპლანტაციის სახელმწიფო პროგრამის ფარგლებში დიალიზი ყოველწლიურად (ჰემო ან პერიტონეული) უტარდება 2 000-მდე პაციენტს, ხოლო თირკმლის ტრანსპლანტაცია დაახლოებით 35 პაციენტს. პროგრამის ბიუჯეტი 2016 წლისთვის შეადგენდა 32 370 000 ლარს.</w:t>
      </w:r>
      <w:r>
        <w:rPr>
          <w:rStyle w:val="FootnoteReference"/>
          <w:rFonts w:ascii="Sylfaen" w:hAnsi="Sylfaen"/>
          <w:lang w:val="ka-GE"/>
        </w:rPr>
        <w:footnoteReference w:id="80"/>
      </w:r>
      <w:r>
        <w:rPr>
          <w:rFonts w:ascii="Sylfaen" w:hAnsi="Sylfaen"/>
          <w:lang w:val="ka-GE"/>
        </w:rPr>
        <w:t xml:space="preserve"> 2011 წლიდან </w:t>
      </w:r>
      <w:r w:rsidRPr="006059F4">
        <w:rPr>
          <w:rFonts w:ascii="Sylfaen" w:hAnsi="Sylfaen"/>
        </w:rPr>
        <w:t>დიალიზისა და თირკმლის ტრანსპლანტაციის სახელმწიფო პროგრამის ბიუჯეტი</w:t>
      </w:r>
      <w:r>
        <w:rPr>
          <w:rFonts w:ascii="Sylfaen" w:hAnsi="Sylfaen"/>
          <w:lang w:val="ka-GE"/>
        </w:rPr>
        <w:t xml:space="preserve"> ყოველწლიურად იზრდება (სურათი 163).</w:t>
      </w:r>
    </w:p>
    <w:p w:rsidR="00ED61A2" w:rsidRDefault="00ED61A2" w:rsidP="00ED61A2">
      <w:pPr>
        <w:rPr>
          <w:rFonts w:ascii="Sylfaen" w:hAnsi="Sylfaen"/>
          <w:lang w:val="ka-GE"/>
        </w:rPr>
      </w:pPr>
    </w:p>
    <w:p w:rsidR="00ED61A2" w:rsidRPr="008D336A" w:rsidRDefault="00ED61A2" w:rsidP="00ED61A2">
      <w:pPr>
        <w:rPr>
          <w:rFonts w:ascii="Sylfaen" w:hAnsi="Sylfaen"/>
          <w:lang w:val="ka-GE"/>
        </w:rPr>
      </w:pPr>
      <w:r>
        <w:rPr>
          <w:rFonts w:ascii="Sylfaen" w:hAnsi="Sylfaen"/>
          <w:lang w:val="ka-GE"/>
        </w:rPr>
        <w:t xml:space="preserve">სურათი 163. </w:t>
      </w:r>
      <w:r w:rsidRPr="006059F4">
        <w:rPr>
          <w:rFonts w:ascii="Sylfaen" w:hAnsi="Sylfaen"/>
        </w:rPr>
        <w:t>დიალიზისა და თირკმლის ტრანსპლანტაციის სახელმწიფო პრო</w:t>
      </w:r>
      <w:r>
        <w:rPr>
          <w:rFonts w:ascii="Sylfaen" w:hAnsi="Sylfaen"/>
        </w:rPr>
        <w:t xml:space="preserve">გრამის ბიუჯეტი </w:t>
      </w:r>
      <w:r>
        <w:rPr>
          <w:rFonts w:ascii="Sylfaen" w:hAnsi="Sylfaen"/>
          <w:lang w:val="ka-GE"/>
        </w:rPr>
        <w:t xml:space="preserve">(ლარებში) </w:t>
      </w:r>
      <w:r>
        <w:rPr>
          <w:rFonts w:ascii="Sylfaen" w:hAnsi="Sylfaen"/>
        </w:rPr>
        <w:t>საქართველო. 2010-2016</w:t>
      </w:r>
    </w:p>
    <w:p w:rsidR="00ED61A2" w:rsidRPr="006059F4" w:rsidRDefault="00ED61A2" w:rsidP="00ED61A2">
      <w:pPr>
        <w:rPr>
          <w:rFonts w:ascii="Sylfaen" w:hAnsi="Sylfaen"/>
          <w:lang w:val="ka-GE"/>
        </w:rPr>
      </w:pPr>
      <w:r w:rsidRPr="00DD7200">
        <w:rPr>
          <w:rFonts w:ascii="Sylfaen" w:hAnsi="Sylfaen"/>
          <w:noProof/>
        </w:rPr>
        <w:drawing>
          <wp:inline distT="0" distB="0" distL="0" distR="0" wp14:anchorId="33704125" wp14:editId="748000A1">
            <wp:extent cx="6134100" cy="268605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6134966" cy="2686429"/>
                    </a:xfrm>
                    <a:prstGeom prst="rect">
                      <a:avLst/>
                    </a:prstGeom>
                  </pic:spPr>
                </pic:pic>
              </a:graphicData>
            </a:graphic>
          </wp:inline>
        </w:drawing>
      </w:r>
    </w:p>
    <w:p w:rsidR="00ED61A2" w:rsidRPr="00261FED" w:rsidRDefault="00ED61A2" w:rsidP="00DE1418">
      <w:pPr>
        <w:jc w:val="center"/>
        <w:rPr>
          <w:rFonts w:ascii="Sylfaen" w:eastAsia="Calibri" w:hAnsi="Sylfaen" w:cs="Arial"/>
          <w:b/>
          <w:color w:val="002060"/>
          <w:lang w:val="ka-GE"/>
        </w:rPr>
      </w:pPr>
      <w:r w:rsidRPr="00261FED">
        <w:rPr>
          <w:rFonts w:ascii="Sylfaen" w:eastAsia="Calibri" w:hAnsi="Sylfaen" w:cs="Arial"/>
          <w:b/>
          <w:color w:val="002060"/>
          <w:sz w:val="28"/>
          <w:lang w:val="ka-GE"/>
        </w:rPr>
        <w:t>ნერვული სისტემის დაავადებები</w:t>
      </w:r>
    </w:p>
    <w:p w:rsidR="00ED61A2" w:rsidRPr="000E77E8" w:rsidRDefault="00ED61A2" w:rsidP="00ED61A2">
      <w:pPr>
        <w:spacing w:line="276" w:lineRule="auto"/>
        <w:jc w:val="both"/>
        <w:rPr>
          <w:rFonts w:ascii="Sylfaen" w:hAnsi="Sylfaen" w:cs="Sylfaen"/>
          <w:lang w:val="ka-GE" w:eastAsia="ru-RU"/>
        </w:rPr>
      </w:pPr>
      <w:r w:rsidRPr="000E77E8">
        <w:rPr>
          <w:rFonts w:ascii="Sylfaen" w:hAnsi="Sylfaen" w:cs="Sylfaen"/>
          <w:lang w:val="ka-GE" w:eastAsia="ru-RU"/>
        </w:rPr>
        <w:t>ნევროლოგიურ დარღვევებს მიეკუთვნება ცენტრალური და პერიფერიული ნერვული სისტემის დაავადებები: ეპილეფსია, ალცჰეიმერის დაავადება, თავის ტვინის სისხლძარღვოვანი დაავადებები, შაკიკი, ინსულტი, გაფანტული სკლეროზი, პარკისონის დაავადება, ნეიროინფექციები, თავის ტვინის სიმსივნეები, ნერვული სისიტემის ტრავმული დაზიანებები.</w:t>
      </w:r>
    </w:p>
    <w:p w:rsidR="00ED61A2" w:rsidRPr="000E77E8" w:rsidRDefault="00ED61A2" w:rsidP="00ED61A2">
      <w:pPr>
        <w:spacing w:after="120" w:line="276" w:lineRule="auto"/>
        <w:jc w:val="both"/>
        <w:rPr>
          <w:rFonts w:ascii="Sylfaen" w:hAnsi="Sylfaen" w:cs="Sylfaen"/>
          <w:lang w:val="ka-GE" w:eastAsia="ru-RU"/>
        </w:rPr>
      </w:pPr>
      <w:r w:rsidRPr="000E77E8">
        <w:rPr>
          <w:rFonts w:ascii="Sylfaen" w:hAnsi="Sylfaen" w:cs="Sylfaen"/>
          <w:lang w:val="ka-GE" w:eastAsia="ru-RU"/>
        </w:rPr>
        <w:t>ჯანმრთელობის მსოფლიო ორგანიზაციის მონაცემებით მსოფლიოში მილიარდ ადამიანს აღენიშნება ნერვული სისტემის დისფუნქცია. აქედან 50 მილიონზე მეტი დაავადებულია ეპილეფსიით, 46.8 მილიონზე  მეტ ადამიანს კი ალცჰეიმერი და მოხუცებულობის დემენცია აღენიშნება.</w:t>
      </w:r>
      <w:r w:rsidRPr="000E77E8">
        <w:rPr>
          <w:rStyle w:val="FootnoteReference"/>
          <w:rFonts w:ascii="Sylfaen" w:hAnsi="Sylfaen" w:cs="Sylfaen"/>
          <w:lang w:val="ka-GE" w:eastAsia="ru-RU"/>
        </w:rPr>
        <w:footnoteReference w:id="81"/>
      </w:r>
      <w:r w:rsidRPr="000E77E8">
        <w:rPr>
          <w:rFonts w:ascii="Sylfaen" w:hAnsi="Sylfaen" w:cs="Sylfaen"/>
          <w:lang w:val="ka-GE" w:eastAsia="ru-RU"/>
        </w:rPr>
        <w:t xml:space="preserve"> ექსპერტების პროგნოზით, 2050 წლისთვის ამ ციფრმა შეიძლება 132.5 მილიონს მიაღწიოს. ალცჰეიმერი და დემენცია ყველაზე მეტად  აზიის ქვეყნებშია გავრცელებული. ევროპაში დაავადებულთა რაოდენობა 10.5, ხოლო ამერიკის შეერთებულ შტატებში 9.4 მილიონს შეადგენს.</w:t>
      </w:r>
    </w:p>
    <w:p w:rsidR="00ED61A2" w:rsidRPr="000E77E8" w:rsidRDefault="00ED61A2" w:rsidP="00ED61A2">
      <w:pPr>
        <w:spacing w:after="120" w:line="276" w:lineRule="auto"/>
        <w:jc w:val="both"/>
        <w:rPr>
          <w:rFonts w:ascii="Sylfaen" w:hAnsi="Sylfaen" w:cs="Sylfaen"/>
          <w:lang w:val="ka-GE" w:eastAsia="ru-RU"/>
        </w:rPr>
      </w:pPr>
      <w:r w:rsidRPr="000E77E8">
        <w:rPr>
          <w:rFonts w:ascii="Sylfaen" w:hAnsi="Sylfaen" w:cs="Sylfaen"/>
          <w:lang w:val="ka-GE" w:eastAsia="ru-RU"/>
        </w:rPr>
        <w:t>ნერვული დარღვევებით გამოწვეული ავადობის ტვირთი  იცვლება ქვეყნის შემოსავლების მიხედვით და მისი წილობრივი გადანაწილება სხვა არაგადამდებ დაავადებებს შორის ასახულია ქვემ</w:t>
      </w:r>
      <w:r>
        <w:rPr>
          <w:rFonts w:ascii="Sylfaen" w:hAnsi="Sylfaen" w:cs="Sylfaen"/>
          <w:lang w:val="ka-GE" w:eastAsia="ru-RU"/>
        </w:rPr>
        <w:t>ოთ წარმოდგენილ სურათზე (სურათი 164</w:t>
      </w:r>
      <w:r w:rsidRPr="000E77E8">
        <w:rPr>
          <w:rFonts w:ascii="Sylfaen" w:hAnsi="Sylfaen" w:cs="Sylfaen"/>
          <w:lang w:val="ka-GE" w:eastAsia="ru-RU"/>
        </w:rPr>
        <w:t>).</w:t>
      </w:r>
      <w:r w:rsidRPr="000E77E8">
        <w:rPr>
          <w:rStyle w:val="FootnoteReference"/>
          <w:rFonts w:ascii="Sylfaen" w:hAnsi="Sylfaen" w:cs="Sylfaen"/>
          <w:lang w:val="ka-GE" w:eastAsia="ru-RU"/>
        </w:rPr>
        <w:footnoteReference w:id="82"/>
      </w:r>
    </w:p>
    <w:p w:rsidR="00ED61A2" w:rsidRPr="004611A7" w:rsidRDefault="00ED61A2" w:rsidP="00ED61A2">
      <w:pPr>
        <w:spacing w:after="120"/>
        <w:jc w:val="both"/>
        <w:rPr>
          <w:rFonts w:ascii="Sylfaen" w:hAnsi="Sylfaen" w:cs="Sylfaen"/>
          <w:lang w:val="ka-GE" w:eastAsia="ru-RU"/>
        </w:rPr>
      </w:pPr>
      <w:r w:rsidRPr="004611A7">
        <w:rPr>
          <w:rFonts w:ascii="Sylfaen" w:hAnsi="Sylfaen" w:cs="Sylfaen"/>
          <w:lang w:val="ka-GE" w:eastAsia="ru-RU"/>
        </w:rPr>
        <w:t xml:space="preserve">სურათი 164. </w:t>
      </w:r>
      <w:r w:rsidRPr="004611A7">
        <w:rPr>
          <w:rFonts w:ascii="Sylfaen" w:hAnsi="Sylfaen" w:cs="Sylfaen"/>
          <w:sz w:val="20"/>
          <w:szCs w:val="20"/>
          <w:lang w:val="ka-GE" w:eastAsia="ru-RU"/>
        </w:rPr>
        <w:t xml:space="preserve"> </w:t>
      </w:r>
      <w:r w:rsidRPr="004611A7">
        <w:rPr>
          <w:rFonts w:ascii="Sylfaen" w:hAnsi="Sylfaen" w:cs="Sylfaen"/>
          <w:lang w:val="ka-GE" w:eastAsia="ru-RU"/>
        </w:rPr>
        <w:t>ნევროლოგიური დარღვევების წილი სხვა არაგადამდებ დაავადებებს შორის</w:t>
      </w:r>
      <w:r w:rsidRPr="004611A7">
        <w:rPr>
          <w:rFonts w:ascii="Sylfaen" w:hAnsi="Sylfaen" w:cs="Sylfaen"/>
          <w:lang w:eastAsia="ru-RU"/>
        </w:rPr>
        <w:t xml:space="preserve"> </w:t>
      </w:r>
      <w:r w:rsidRPr="004611A7">
        <w:rPr>
          <w:rFonts w:ascii="Sylfaen" w:hAnsi="Sylfaen" w:cs="Sylfaen"/>
          <w:lang w:val="ka-GE" w:eastAsia="ru-RU"/>
        </w:rPr>
        <w:t xml:space="preserve">ქვეყნის შემოსვლების კატეგორიების მიხედვით   </w:t>
      </w:r>
    </w:p>
    <w:p w:rsidR="00ED61A2" w:rsidRPr="00241346" w:rsidRDefault="00ED61A2" w:rsidP="00ED61A2">
      <w:pPr>
        <w:spacing w:after="120"/>
        <w:jc w:val="both"/>
        <w:rPr>
          <w:rFonts w:ascii="Sylfaen" w:hAnsi="Sylfaen" w:cs="Sylfaen"/>
          <w:b/>
          <w:lang w:val="ka-GE" w:eastAsia="ru-RU"/>
        </w:rPr>
      </w:pPr>
      <w:r>
        <w:rPr>
          <w:rFonts w:ascii="Sylfaen" w:hAnsi="Sylfaen" w:cs="Sylfaen"/>
          <w:b/>
          <w:lang w:val="ka-GE" w:eastAsia="ru-RU"/>
        </w:rPr>
        <w:t xml:space="preserve">                    </w:t>
      </w:r>
    </w:p>
    <w:p w:rsidR="00ED61A2" w:rsidRDefault="00ED61A2" w:rsidP="00ED61A2">
      <w:pPr>
        <w:spacing w:after="120"/>
        <w:jc w:val="center"/>
        <w:rPr>
          <w:rFonts w:ascii="Sylfaen" w:hAnsi="Sylfaen" w:cs="Sylfaen"/>
          <w:lang w:val="ka-GE" w:eastAsia="ru-RU"/>
        </w:rPr>
      </w:pPr>
      <w:r w:rsidRPr="001C0EA5">
        <w:rPr>
          <w:rFonts w:ascii="Sylfaen" w:hAnsi="Sylfaen" w:cs="Sylfaen"/>
          <w:noProof/>
          <w:bdr w:val="single" w:sz="4" w:space="0" w:color="auto"/>
        </w:rPr>
        <w:drawing>
          <wp:inline distT="0" distB="0" distL="0" distR="0" wp14:anchorId="6DA518AC" wp14:editId="71B065CF">
            <wp:extent cx="5886450" cy="2600325"/>
            <wp:effectExtent l="19050" t="19050" r="19050" b="285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886450" cy="2600325"/>
                    </a:xfrm>
                    <a:prstGeom prst="rect">
                      <a:avLst/>
                    </a:prstGeom>
                    <a:noFill/>
                    <a:ln>
                      <a:solidFill>
                        <a:srgbClr val="000000"/>
                      </a:solidFill>
                    </a:ln>
                  </pic:spPr>
                </pic:pic>
              </a:graphicData>
            </a:graphic>
          </wp:inline>
        </w:drawing>
      </w:r>
    </w:p>
    <w:p w:rsidR="00ED61A2" w:rsidRDefault="00ED61A2" w:rsidP="00ED61A2">
      <w:pPr>
        <w:spacing w:after="120" w:line="276" w:lineRule="auto"/>
        <w:jc w:val="both"/>
        <w:rPr>
          <w:rFonts w:ascii="Sylfaen" w:hAnsi="Sylfaen" w:cs="Sylfaen"/>
          <w:lang w:val="ka-GE" w:eastAsia="ru-RU"/>
        </w:rPr>
      </w:pPr>
    </w:p>
    <w:p w:rsidR="00ED61A2" w:rsidRDefault="00ED61A2" w:rsidP="00ED61A2">
      <w:pPr>
        <w:spacing w:after="120" w:line="276" w:lineRule="auto"/>
        <w:jc w:val="both"/>
        <w:rPr>
          <w:rFonts w:ascii="Sylfaen" w:hAnsi="Sylfaen" w:cs="Sylfaen"/>
          <w:lang w:val="ka-GE" w:eastAsia="ru-RU"/>
        </w:rPr>
      </w:pPr>
    </w:p>
    <w:p w:rsidR="00ED61A2" w:rsidRPr="000E77E8" w:rsidRDefault="00ED61A2" w:rsidP="00ED61A2">
      <w:pPr>
        <w:spacing w:after="120" w:line="276" w:lineRule="auto"/>
        <w:jc w:val="both"/>
        <w:rPr>
          <w:rFonts w:ascii="Sylfaen" w:hAnsi="Sylfaen" w:cs="Sylfaen"/>
          <w:lang w:val="ka-GE" w:eastAsia="ru-RU"/>
        </w:rPr>
      </w:pPr>
      <w:r w:rsidRPr="000E77E8">
        <w:rPr>
          <w:rFonts w:ascii="Sylfaen" w:hAnsi="Sylfaen" w:cs="Sylfaen"/>
          <w:lang w:val="ka-GE" w:eastAsia="ru-RU"/>
        </w:rPr>
        <w:t>ნერვული დარღვევებით გამოწვეული ავადობის შიდა სტრუქტურული ტვირთი ცვალებადია და დამოკიდებულია ქვეყნის შემოსავლებზე, თუმცა ცერებროვასკულური დაავადება ქვეყნების ყველ</w:t>
      </w:r>
      <w:r>
        <w:rPr>
          <w:rFonts w:ascii="Sylfaen" w:hAnsi="Sylfaen" w:cs="Sylfaen"/>
          <w:lang w:val="ka-GE" w:eastAsia="ru-RU"/>
        </w:rPr>
        <w:t>ა კატეგორიაში ლიდერობს (სურათი 165</w:t>
      </w:r>
      <w:r w:rsidRPr="000E77E8">
        <w:rPr>
          <w:rFonts w:ascii="Sylfaen" w:hAnsi="Sylfaen" w:cs="Sylfaen"/>
          <w:lang w:val="ka-GE" w:eastAsia="ru-RU"/>
        </w:rPr>
        <w:t>).</w:t>
      </w:r>
      <w:r w:rsidRPr="000E77E8">
        <w:rPr>
          <w:rStyle w:val="FootnoteReference"/>
          <w:rFonts w:ascii="Sylfaen" w:hAnsi="Sylfaen" w:cs="Sylfaen"/>
          <w:lang w:val="ka-GE" w:eastAsia="ru-RU"/>
        </w:rPr>
        <w:footnoteReference w:id="83"/>
      </w:r>
    </w:p>
    <w:p w:rsidR="00ED61A2" w:rsidRPr="000E77E8" w:rsidRDefault="00ED61A2" w:rsidP="00ED61A2">
      <w:pPr>
        <w:spacing w:after="120" w:line="276" w:lineRule="auto"/>
        <w:rPr>
          <w:rFonts w:ascii="Sylfaen" w:hAnsi="Sylfaen" w:cs="Sylfaen"/>
          <w:b/>
          <w:lang w:val="ka-GE" w:eastAsia="ru-RU"/>
        </w:rPr>
      </w:pPr>
    </w:p>
    <w:p w:rsidR="00ED61A2" w:rsidRPr="000222FD" w:rsidRDefault="00ED61A2" w:rsidP="00ED61A2">
      <w:pPr>
        <w:spacing w:after="120" w:line="276" w:lineRule="auto"/>
        <w:jc w:val="both"/>
        <w:rPr>
          <w:rFonts w:ascii="Sylfaen" w:hAnsi="Sylfaen" w:cs="Sylfaen"/>
          <w:lang w:val="ka-GE" w:eastAsia="ru-RU"/>
        </w:rPr>
      </w:pPr>
      <w:r w:rsidRPr="000222FD">
        <w:rPr>
          <w:rFonts w:ascii="Sylfaen" w:hAnsi="Sylfaen" w:cs="Sylfaen"/>
          <w:lang w:val="ka-GE" w:eastAsia="ru-RU"/>
        </w:rPr>
        <w:t>სურათი 165</w:t>
      </w:r>
      <w:r w:rsidRPr="000222FD">
        <w:rPr>
          <w:rFonts w:ascii="Sylfaen" w:hAnsi="Sylfaen" w:cs="Sylfaen"/>
          <w:lang w:eastAsia="ru-RU"/>
        </w:rPr>
        <w:t>.</w:t>
      </w:r>
      <w:r w:rsidRPr="000222FD">
        <w:rPr>
          <w:rFonts w:ascii="Sylfaen" w:hAnsi="Sylfaen" w:cs="Sylfaen"/>
          <w:lang w:val="ka-GE" w:eastAsia="ru-RU"/>
        </w:rPr>
        <w:t xml:space="preserve"> ნევროლოგიური დარღვევებით გამოწვეული ავადობის  შიდა სტრუქტურული ტვირთი ქვეყნის შემოსვლების კატეგორიების მიხედვით</w:t>
      </w:r>
    </w:p>
    <w:p w:rsidR="00ED61A2" w:rsidRDefault="00ED61A2" w:rsidP="00ED61A2">
      <w:pPr>
        <w:spacing w:after="120"/>
        <w:jc w:val="center"/>
        <w:rPr>
          <w:rFonts w:ascii="Sylfaen" w:hAnsi="Sylfaen" w:cs="Sylfaen"/>
          <w:lang w:val="ka-GE" w:eastAsia="ru-RU"/>
        </w:rPr>
      </w:pPr>
      <w:r w:rsidRPr="001C0EA5">
        <w:rPr>
          <w:rFonts w:ascii="Sylfaen" w:hAnsi="Sylfaen" w:cs="Sylfaen"/>
          <w:noProof/>
          <w:bdr w:val="single" w:sz="4" w:space="0" w:color="auto"/>
        </w:rPr>
        <w:drawing>
          <wp:inline distT="0" distB="0" distL="0" distR="0" wp14:anchorId="173EA2A0" wp14:editId="58F1814E">
            <wp:extent cx="5762625" cy="2762250"/>
            <wp:effectExtent l="19050" t="19050" r="28575" b="1905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762625" cy="2762250"/>
                    </a:xfrm>
                    <a:prstGeom prst="rect">
                      <a:avLst/>
                    </a:prstGeom>
                    <a:noFill/>
                    <a:ln>
                      <a:solidFill>
                        <a:srgbClr val="000000"/>
                      </a:solidFill>
                    </a:ln>
                  </pic:spPr>
                </pic:pic>
              </a:graphicData>
            </a:graphic>
          </wp:inline>
        </w:drawing>
      </w:r>
    </w:p>
    <w:p w:rsidR="00ED61A2" w:rsidRDefault="00ED61A2" w:rsidP="00ED61A2">
      <w:pPr>
        <w:spacing w:after="120"/>
        <w:jc w:val="both"/>
        <w:rPr>
          <w:rFonts w:ascii="Sylfaen" w:hAnsi="Sylfaen"/>
          <w:lang w:val="ka-GE"/>
        </w:rPr>
      </w:pPr>
    </w:p>
    <w:p w:rsidR="00ED61A2" w:rsidRPr="000E77E8" w:rsidRDefault="00ED61A2" w:rsidP="00ED61A2">
      <w:pPr>
        <w:spacing w:after="120" w:line="276" w:lineRule="auto"/>
        <w:jc w:val="both"/>
        <w:rPr>
          <w:rFonts w:ascii="Sylfaen" w:hAnsi="Sylfaen"/>
          <w:lang w:val="ka-GE"/>
        </w:rPr>
      </w:pPr>
      <w:r w:rsidRPr="000E77E8">
        <w:rPr>
          <w:rFonts w:ascii="Sylfaen" w:hAnsi="Sylfaen"/>
          <w:lang w:val="ka-GE"/>
        </w:rPr>
        <w:t>ექსპერტების პროგნოზით, 2030 წლისთვის ნევროლოგიური დარღვევებით მიმდინარე ავადობის ტვითი შესაძლოა 12%-ით გაიზარდოს. ნავარაუდებია, ნეიროდეგენერაციული დაავადებების (დემენცია, პარკინსონის დაავადება)  67%-ით და ცერებროვასკულური დაავდების 20%-ით ზრდა, ნეიროინფექციების კი, 57%-ით შემცირება.</w:t>
      </w:r>
      <w:r w:rsidRPr="000E77E8">
        <w:rPr>
          <w:rStyle w:val="FootnoteReference"/>
          <w:rFonts w:ascii="Sylfaen" w:hAnsi="Sylfaen"/>
          <w:lang w:val="ka-GE"/>
        </w:rPr>
        <w:footnoteReference w:id="84"/>
      </w:r>
    </w:p>
    <w:p w:rsidR="00ED61A2" w:rsidRPr="000E77E8" w:rsidRDefault="00ED61A2" w:rsidP="00ED61A2">
      <w:pPr>
        <w:spacing w:after="120" w:line="276" w:lineRule="auto"/>
        <w:jc w:val="both"/>
        <w:rPr>
          <w:rFonts w:ascii="Sylfaen" w:hAnsi="Sylfaen" w:cs="Sylfaen"/>
          <w:lang w:val="ka-GE" w:eastAsia="ru-RU"/>
        </w:rPr>
      </w:pPr>
      <w:r w:rsidRPr="000E77E8">
        <w:rPr>
          <w:rFonts w:ascii="Sylfaen" w:hAnsi="Sylfaen" w:cs="Sylfaen"/>
          <w:lang w:val="ka-GE" w:eastAsia="ru-RU"/>
        </w:rPr>
        <w:t>ჯანმრთელობის მსოფლიო ორგანიზაციის მიერ ჩატარებული კვლევის „ნევროლოგიურ დარღვევათა გლობალური ტვირთი: შეფასებები და პროგნოზები“  („Global burden of neurological disorders: estimates and projections“) შედეგების მიხედვით ნერვული სისტემის დაავადებებთან ასოცირებული სიკვდილიანობის კონტრიბუცია გლობალურ სიკვდილიანობაში 12%-ს შეადგენს.</w:t>
      </w:r>
    </w:p>
    <w:p w:rsidR="00ED61A2" w:rsidRPr="000E77E8" w:rsidRDefault="00ED61A2" w:rsidP="00ED61A2">
      <w:pPr>
        <w:spacing w:after="120" w:line="276" w:lineRule="auto"/>
        <w:jc w:val="both"/>
        <w:rPr>
          <w:rFonts w:ascii="Sylfaen" w:hAnsi="Sylfaen" w:cs="Sylfaen"/>
          <w:lang w:val="ka-GE" w:eastAsia="ru-RU"/>
        </w:rPr>
      </w:pPr>
      <w:r w:rsidRPr="000E77E8">
        <w:rPr>
          <w:rFonts w:ascii="Sylfaen" w:hAnsi="Sylfaen" w:cs="Sylfaen"/>
          <w:lang w:val="ka-GE" w:eastAsia="ru-RU"/>
        </w:rPr>
        <w:t xml:space="preserve"> ნერვული სისიტემის დაავადებებით პირობადებული სიკვდილიანობის შიდა  სტრუქტურაში ლიდერობს ცერებროვასკულური დაავადება - მისი წილი 85%-ია, შემდგომ მოჰყვება  ალცჰეიმერის დაავადება, მისი წილი 2.84%-ია</w:t>
      </w:r>
      <w:r w:rsidRPr="000E77E8">
        <w:rPr>
          <w:rFonts w:ascii="Sylfaen" w:hAnsi="Sylfaen" w:cs="Sylfaen"/>
          <w:vertAlign w:val="superscript"/>
          <w:lang w:val="ka-GE" w:eastAsia="ru-RU"/>
        </w:rPr>
        <w:footnoteReference w:id="85"/>
      </w:r>
      <w:r>
        <w:rPr>
          <w:rFonts w:ascii="Sylfaen" w:hAnsi="Sylfaen" w:cs="Sylfaen"/>
          <w:lang w:val="ka-GE" w:eastAsia="ru-RU"/>
        </w:rPr>
        <w:t xml:space="preserve"> (ცხრილი 8</w:t>
      </w:r>
      <w:r w:rsidRPr="000E77E8">
        <w:rPr>
          <w:rFonts w:ascii="Sylfaen" w:hAnsi="Sylfaen" w:cs="Sylfaen"/>
          <w:lang w:val="ka-GE" w:eastAsia="ru-RU"/>
        </w:rPr>
        <w:t xml:space="preserve">). </w:t>
      </w:r>
    </w:p>
    <w:p w:rsidR="00ED61A2" w:rsidRPr="00FF1C45" w:rsidRDefault="00ED61A2" w:rsidP="00ED61A2">
      <w:pPr>
        <w:spacing w:after="120"/>
        <w:jc w:val="both"/>
        <w:rPr>
          <w:rFonts w:ascii="Sylfaen" w:hAnsi="Sylfaen" w:cs="Sylfaen"/>
          <w:lang w:val="ka-GE" w:eastAsia="ru-RU"/>
        </w:rPr>
      </w:pPr>
      <w:r>
        <w:rPr>
          <w:rFonts w:ascii="Sylfaen" w:hAnsi="Sylfaen" w:cs="Sylfaen"/>
          <w:lang w:eastAsia="ru-RU"/>
        </w:rPr>
        <w:t xml:space="preserve"> </w:t>
      </w:r>
    </w:p>
    <w:p w:rsidR="00ED61A2" w:rsidRPr="000E77E8" w:rsidRDefault="00ED61A2" w:rsidP="00ED61A2">
      <w:pPr>
        <w:spacing w:after="120"/>
        <w:jc w:val="both"/>
        <w:rPr>
          <w:rFonts w:ascii="Sylfaen" w:hAnsi="Sylfaen" w:cs="Sylfaen"/>
          <w:lang w:val="ka-GE" w:eastAsia="ru-RU"/>
        </w:rPr>
      </w:pPr>
      <w:r w:rsidRPr="00A83274">
        <w:rPr>
          <w:rFonts w:ascii="Sylfaen" w:hAnsi="Sylfaen" w:cs="Sylfaen"/>
          <w:lang w:val="ka-GE" w:eastAsia="ru-RU"/>
        </w:rPr>
        <w:t xml:space="preserve">ცხრილი 8. </w:t>
      </w:r>
      <w:r w:rsidRPr="000E77E8">
        <w:rPr>
          <w:rFonts w:ascii="Sylfaen" w:hAnsi="Sylfaen" w:cs="Sylfaen"/>
          <w:lang w:val="ka-GE" w:eastAsia="ru-RU"/>
        </w:rPr>
        <w:t>ნერვული სისტემის დაავადებებთან ასოცირებული სიკვდილიანობის წილი გლობალურ სიკვდილიანობაში 2005, 2015 და პროგნოზული</w:t>
      </w:r>
      <w:r>
        <w:rPr>
          <w:rFonts w:ascii="Sylfaen" w:hAnsi="Sylfaen" w:cs="Sylfaen"/>
          <w:lang w:eastAsia="ru-RU"/>
        </w:rPr>
        <w:t xml:space="preserve"> </w:t>
      </w:r>
      <w:r>
        <w:rPr>
          <w:rFonts w:ascii="Sylfaen" w:hAnsi="Sylfaen" w:cs="Sylfaen"/>
          <w:lang w:val="ka-GE" w:eastAsia="ru-RU"/>
        </w:rPr>
        <w:t>წილი</w:t>
      </w:r>
      <w:r w:rsidRPr="000E77E8">
        <w:rPr>
          <w:rFonts w:ascii="Sylfaen" w:hAnsi="Sylfaen" w:cs="Sylfaen"/>
          <w:lang w:val="ka-GE" w:eastAsia="ru-RU"/>
        </w:rPr>
        <w:t xml:space="preserve"> 2030  წლისთვის</w:t>
      </w:r>
    </w:p>
    <w:tbl>
      <w:tblPr>
        <w:tblStyle w:val="TableGrid"/>
        <w:tblW w:w="0" w:type="auto"/>
        <w:tblLook w:val="04A0" w:firstRow="1" w:lastRow="0" w:firstColumn="1" w:lastColumn="0" w:noHBand="0" w:noVBand="1"/>
      </w:tblPr>
      <w:tblGrid>
        <w:gridCol w:w="2393"/>
        <w:gridCol w:w="2319"/>
        <w:gridCol w:w="2319"/>
        <w:gridCol w:w="2319"/>
      </w:tblGrid>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 xml:space="preserve">                                                                                                   მიზეზის კატეგორია</w:t>
            </w:r>
          </w:p>
          <w:p w:rsidR="00ED61A2" w:rsidRPr="000E77E8" w:rsidRDefault="00ED61A2" w:rsidP="004531CD">
            <w:pPr>
              <w:jc w:val="center"/>
              <w:rPr>
                <w:rFonts w:ascii="Sylfaen" w:hAnsi="Sylfaen" w:cs="Sylfaen"/>
                <w:lang w:eastAsia="ru-RU"/>
              </w:rPr>
            </w:pP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2005</w:t>
            </w:r>
          </w:p>
          <w:p w:rsidR="00ED61A2" w:rsidRPr="000E77E8" w:rsidRDefault="00ED61A2" w:rsidP="004531CD">
            <w:pPr>
              <w:jc w:val="center"/>
              <w:rPr>
                <w:rFonts w:ascii="Sylfaen" w:hAnsi="Sylfaen" w:cs="Sylfaen"/>
                <w:lang w:eastAsia="ru-RU"/>
              </w:rPr>
            </w:pPr>
            <w:r w:rsidRPr="000E77E8">
              <w:rPr>
                <w:rFonts w:ascii="Sylfaen" w:hAnsi="Sylfaen" w:cs="Sylfaen"/>
                <w:lang w:eastAsia="ru-RU"/>
              </w:rPr>
              <w:t>(%)</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2015</w:t>
            </w:r>
          </w:p>
          <w:p w:rsidR="00ED61A2" w:rsidRPr="000E77E8" w:rsidRDefault="00ED61A2" w:rsidP="004531CD">
            <w:pPr>
              <w:jc w:val="center"/>
              <w:rPr>
                <w:rFonts w:ascii="Sylfaen" w:hAnsi="Sylfaen" w:cs="Sylfaen"/>
                <w:lang w:eastAsia="ru-RU"/>
              </w:rPr>
            </w:pPr>
            <w:r w:rsidRPr="000E77E8">
              <w:rPr>
                <w:rFonts w:ascii="Sylfaen" w:hAnsi="Sylfaen" w:cs="Sylfaen"/>
                <w:lang w:eastAsia="ru-RU"/>
              </w:rPr>
              <w:t>(%)</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2030</w:t>
            </w:r>
          </w:p>
          <w:p w:rsidR="00ED61A2" w:rsidRPr="000E77E8" w:rsidRDefault="00ED61A2" w:rsidP="004531CD">
            <w:pPr>
              <w:jc w:val="center"/>
              <w:rPr>
                <w:rFonts w:ascii="Sylfaen" w:hAnsi="Sylfaen" w:cs="Sylfaen"/>
                <w:lang w:eastAsia="ru-RU"/>
              </w:rPr>
            </w:pPr>
            <w:r w:rsidRPr="000E77E8">
              <w:rPr>
                <w:rFonts w:ascii="Sylfaen" w:hAnsi="Sylfaen" w:cs="Sylfaen"/>
                <w:lang w:eastAsia="ru-RU"/>
              </w:rPr>
              <w:t>(%)</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ეპილეფსია</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0.22</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0.21</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0.19</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ალცჰეიმერი და სხვა დემენცია</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0.73</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0.81</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0.92</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პარკისონის დაავადება</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0.18</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0.20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0.23</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სხვადასხვა ტიპის სკლეროზი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0.03</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0.03</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0.02</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შაკიკი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ცერებროვასკულური დაავადებები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9.9</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10.19</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10.63</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პოლიომელიტი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ტეტანუსი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0.33</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0.23</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0.13</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მენინგიტი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0.26</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0.17</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0.10</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ენცეფალიტები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0.02</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0.01</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0.01</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სულ</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11.67</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11.84</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12.22</w:t>
            </w:r>
          </w:p>
        </w:tc>
      </w:tr>
    </w:tbl>
    <w:p w:rsidR="00ED61A2" w:rsidRPr="00261FED" w:rsidRDefault="00ED61A2" w:rsidP="00ED61A2">
      <w:pPr>
        <w:jc w:val="both"/>
        <w:rPr>
          <w:rFonts w:ascii="Sylfaen" w:hAnsi="Sylfaen" w:cs="Sylfaen"/>
          <w:sz w:val="20"/>
          <w:szCs w:val="20"/>
          <w:lang w:val="ka-GE" w:eastAsia="ru-RU"/>
        </w:rPr>
      </w:pPr>
    </w:p>
    <w:p w:rsidR="00ED61A2" w:rsidRPr="000E77E8" w:rsidRDefault="00ED61A2" w:rsidP="00ED61A2">
      <w:pPr>
        <w:spacing w:after="120" w:line="276" w:lineRule="auto"/>
        <w:jc w:val="both"/>
        <w:rPr>
          <w:rFonts w:ascii="Sylfaen" w:hAnsi="Sylfaen" w:cs="Sylfaen"/>
          <w:lang w:val="ka-GE" w:eastAsia="ru-RU"/>
        </w:rPr>
      </w:pPr>
      <w:r w:rsidRPr="000E77E8">
        <w:rPr>
          <w:rFonts w:ascii="Sylfaen" w:hAnsi="Sylfaen" w:cs="Sylfaen"/>
          <w:lang w:val="ka-GE" w:eastAsia="ru-RU"/>
        </w:rPr>
        <w:t xml:space="preserve">რაც შეეხება ნერვული სისტემის დისფუნქციასთან დაკავშირებულ უნარშეზღუდულობას, კვლევის შედეგების მიხედვით, ნერვული სისტემის დაავადებებით პირობადებული უნარშეზღუდულობის კონტრიბუცია 2030 წელს 103 მილიონს მიაღწევს და. სავარაუდოდ, 2005 წელთან შედარებით (92 მილიონი ადამიანი) 12%-ით გაიზრდება. ქვემოთ მოყვანილ ცხრილში ნაჩვენებია 2005-2030 წლებისთვის ნერვული სისტემის დაავადებებით გამოწვეული შრომის უუნარობით დაკარგული წლების შეფასებითი ტენდენციები (სურათი </w:t>
      </w:r>
      <w:r>
        <w:rPr>
          <w:rFonts w:ascii="Sylfaen" w:hAnsi="Sylfaen" w:cs="Sylfaen"/>
          <w:lang w:eastAsia="ru-RU"/>
        </w:rPr>
        <w:t>9</w:t>
      </w:r>
      <w:r w:rsidRPr="000E77E8">
        <w:rPr>
          <w:rFonts w:ascii="Sylfaen" w:hAnsi="Sylfaen" w:cs="Sylfaen"/>
          <w:lang w:val="ka-GE" w:eastAsia="ru-RU"/>
        </w:rPr>
        <w:t xml:space="preserve">). </w:t>
      </w:r>
    </w:p>
    <w:p w:rsidR="00ED61A2" w:rsidRPr="00A83274" w:rsidRDefault="00ED61A2" w:rsidP="00ED61A2">
      <w:pPr>
        <w:spacing w:after="120" w:line="276" w:lineRule="auto"/>
        <w:jc w:val="both"/>
        <w:rPr>
          <w:rFonts w:ascii="Sylfaen" w:hAnsi="Sylfaen" w:cs="Sylfaen"/>
          <w:lang w:val="ka-GE" w:eastAsia="ru-RU"/>
        </w:rPr>
      </w:pPr>
      <w:r w:rsidRPr="00A83274">
        <w:rPr>
          <w:rFonts w:ascii="Sylfaen" w:hAnsi="Sylfaen" w:cs="Sylfaen"/>
          <w:lang w:val="ka-GE" w:eastAsia="ru-RU"/>
        </w:rPr>
        <w:t xml:space="preserve">ცხრილი 9. ნერვული სისტემის დაავდებებით გამწვეული ინვალიდობის </w:t>
      </w:r>
      <w:r w:rsidRPr="00A83274">
        <w:rPr>
          <w:rFonts w:ascii="Sylfaen" w:hAnsi="Sylfaen" w:cs="Sylfaen"/>
          <w:lang w:eastAsia="ru-RU"/>
        </w:rPr>
        <w:t>DALY</w:t>
      </w:r>
      <w:r w:rsidRPr="00A83274">
        <w:rPr>
          <w:rFonts w:ascii="Sylfaen" w:hAnsi="Sylfaen" w:cs="Sylfaen"/>
          <w:lang w:val="ka-GE" w:eastAsia="ru-RU"/>
        </w:rPr>
        <w:t xml:space="preserve">-ის შეფასებითი ხვედრითი წილი </w:t>
      </w:r>
      <w:r w:rsidRPr="00A83274">
        <w:rPr>
          <w:rFonts w:ascii="Sylfaen" w:hAnsi="Sylfaen" w:cs="Sylfaen"/>
          <w:lang w:eastAsia="ru-RU"/>
        </w:rPr>
        <w:t>DALY</w:t>
      </w:r>
      <w:r w:rsidRPr="00A83274">
        <w:rPr>
          <w:rFonts w:ascii="Sylfaen" w:hAnsi="Sylfaen" w:cs="Sylfaen"/>
          <w:lang w:val="ka-GE" w:eastAsia="ru-RU"/>
        </w:rPr>
        <w:t>-ის საერთო მაჩვენებლებში და ტენდენციები, 2005-2030</w:t>
      </w:r>
    </w:p>
    <w:tbl>
      <w:tblPr>
        <w:tblStyle w:val="TableGrid"/>
        <w:tblW w:w="0" w:type="auto"/>
        <w:tblLook w:val="04A0" w:firstRow="1" w:lastRow="0" w:firstColumn="1" w:lastColumn="0" w:noHBand="0" w:noVBand="1"/>
      </w:tblPr>
      <w:tblGrid>
        <w:gridCol w:w="2390"/>
        <w:gridCol w:w="2320"/>
        <w:gridCol w:w="2320"/>
        <w:gridCol w:w="2320"/>
      </w:tblGrid>
      <w:tr w:rsidR="00ED61A2" w:rsidRPr="000E77E8" w:rsidTr="004531CD">
        <w:trPr>
          <w:trHeight w:val="841"/>
        </w:trPr>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მიზეზის კატეგორია</w:t>
            </w:r>
          </w:p>
          <w:p w:rsidR="00ED61A2" w:rsidRPr="000E77E8" w:rsidRDefault="00ED61A2" w:rsidP="004531CD">
            <w:pPr>
              <w:jc w:val="center"/>
              <w:rPr>
                <w:rFonts w:ascii="Sylfaen" w:hAnsi="Sylfaen" w:cs="Sylfaen"/>
                <w:lang w:eastAsia="ru-RU"/>
              </w:rPr>
            </w:pP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 xml:space="preserve">2005 გლობალური DALY (%) </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2015 გლობალური DALY (%)</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2030 გლობალური DALY (%)</w:t>
            </w:r>
          </w:p>
        </w:tc>
      </w:tr>
      <w:tr w:rsidR="00ED61A2" w:rsidRPr="000E77E8" w:rsidTr="004531CD">
        <w:trPr>
          <w:trHeight w:val="368"/>
        </w:trPr>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ეპილეფსია</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0.50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0.50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0.49</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ალცჰეიმერი და სხვა დემენცია</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0.75</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0.91</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1.20</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პარკისონის დაავადება</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0.11</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0.12</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0.13</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სხვადასხვა ტიპის სკლეროზი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0.11</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0.11</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შაკიკი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0.52</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0,52</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0.50</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ცერებროვასკულური დაავადებები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3.46</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3.63</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3.99</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პოლიომელიტი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ტეტანუსი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0.44</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0.33</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0.21</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მენინგიტი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0.36</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0.24</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0.13</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ენცეფალიტები</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0.04</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0.02</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0.01</w:t>
            </w:r>
          </w:p>
        </w:tc>
      </w:tr>
      <w:tr w:rsidR="00ED61A2" w:rsidRPr="000E77E8" w:rsidTr="004531CD">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სულ</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6.29</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6.39</w:t>
            </w:r>
          </w:p>
        </w:tc>
        <w:tc>
          <w:tcPr>
            <w:tcW w:w="2394" w:type="dxa"/>
          </w:tcPr>
          <w:p w:rsidR="00ED61A2" w:rsidRPr="000E77E8" w:rsidRDefault="00ED61A2" w:rsidP="004531CD">
            <w:pPr>
              <w:jc w:val="center"/>
              <w:rPr>
                <w:rFonts w:ascii="Sylfaen" w:hAnsi="Sylfaen" w:cs="Sylfaen"/>
                <w:lang w:eastAsia="ru-RU"/>
              </w:rPr>
            </w:pPr>
            <w:r w:rsidRPr="000E77E8">
              <w:rPr>
                <w:rFonts w:ascii="Sylfaen" w:hAnsi="Sylfaen" w:cs="Sylfaen"/>
                <w:lang w:eastAsia="ru-RU"/>
              </w:rPr>
              <w:t>6.77</w:t>
            </w:r>
          </w:p>
        </w:tc>
      </w:tr>
    </w:tbl>
    <w:p w:rsidR="00ED61A2" w:rsidRDefault="00ED61A2" w:rsidP="00ED61A2">
      <w:pPr>
        <w:spacing w:after="120" w:line="276" w:lineRule="auto"/>
        <w:jc w:val="both"/>
        <w:rPr>
          <w:rFonts w:ascii="Sylfaen" w:hAnsi="Sylfaen" w:cs="Sylfaen"/>
          <w:lang w:val="ka-GE" w:eastAsia="ru-RU"/>
        </w:rPr>
      </w:pPr>
    </w:p>
    <w:p w:rsidR="00ED61A2" w:rsidRPr="000E77E8" w:rsidRDefault="00ED61A2" w:rsidP="00ED61A2">
      <w:pPr>
        <w:spacing w:after="120" w:line="276" w:lineRule="auto"/>
        <w:jc w:val="both"/>
        <w:rPr>
          <w:rFonts w:ascii="Sylfaen" w:hAnsi="Sylfaen" w:cs="Sylfaen"/>
          <w:lang w:val="ka-GE" w:eastAsia="ru-RU"/>
        </w:rPr>
      </w:pPr>
      <w:r w:rsidRPr="000E77E8">
        <w:rPr>
          <w:rFonts w:ascii="Sylfaen" w:hAnsi="Sylfaen" w:cs="Sylfaen"/>
          <w:lang w:val="ka-GE" w:eastAsia="ru-RU"/>
        </w:rPr>
        <w:t>ყოველივე ზემოაღნიშნულიდან გამომდინარე, ნერვული სისტემის დისფუნქცია და მასთან ასოცირებული სიკვდილიანობისა და შრომის უუნარობით დაკარგული წლები საზოგადოებრივი ჯანდაცვის მნიშვნელოვან გამოწვევას წარმოადგენს.</w:t>
      </w:r>
    </w:p>
    <w:p w:rsidR="00ED61A2" w:rsidRPr="000E77E8" w:rsidRDefault="00ED61A2" w:rsidP="00ED61A2">
      <w:pPr>
        <w:spacing w:after="120" w:line="276" w:lineRule="auto"/>
        <w:jc w:val="both"/>
        <w:rPr>
          <w:rFonts w:ascii="Sylfaen" w:hAnsi="Sylfaen" w:cs="Sylfaen"/>
          <w:lang w:val="ka-GE" w:eastAsia="ru-RU"/>
        </w:rPr>
      </w:pPr>
      <w:r w:rsidRPr="000E77E8">
        <w:rPr>
          <w:rFonts w:ascii="Sylfaen" w:eastAsia="Calibri" w:hAnsi="Sylfaen" w:cs="Sylfaen"/>
          <w:lang w:val="ka-GE"/>
        </w:rPr>
        <w:t xml:space="preserve">დაავადებათა კონტროლისა და საზოგადოებრივი ჯანმრთელობის ეროვნული ცენტრის სამედიცინო სტატისტიკის დეპარტამენტში არსებული მონაცემების მიხედვით, 2016 წელს ნერვული სისტემის დაავადებების დიაგნოზით საქართველოში რეგისტრირებულ იქნა 156842 ავადმყოფი (პრევალენტობის მაჩვენებელი 100 000 მოსახლეზე  – 4217.0). მათ შორის 0–15 წლის ბავშვი 15356 – 10% (პრევალენტობის მაჩვენებელი 2140.5) 2016 წელს, წინა წელთან შედარებით, პრევალენტობის მაჩვენებელი შემცირდა. საერთოდ ნერვული სისტემის დაავადებების </w:t>
      </w:r>
      <w:r w:rsidRPr="000E77E8">
        <w:rPr>
          <w:rFonts w:ascii="Sylfaen" w:hAnsi="Sylfaen" w:cs="Sylfaen"/>
          <w:lang w:val="ka-GE" w:eastAsia="ru-RU"/>
        </w:rPr>
        <w:t>შესახებ ბოლო ათი წლის მონაცემების შესწავლამ გვიჩვენა, რომ საქართველოში პრევალენტობა და ინციდენტობა წლების მიხედვით ვარირებს და უკანასკნელ წლებში მზარდი  ტენდენციით ხასიათდება, თუმცა 2016 წლის პრევალენტობის მაჩვენებლის შემცირება, შესაძლებელია</w:t>
      </w:r>
      <w:r w:rsidRPr="000E77E8">
        <w:rPr>
          <w:rFonts w:ascii="Sylfaen" w:eastAsia="Calibri" w:hAnsi="Sylfaen" w:cs="Sylfaen"/>
          <w:lang w:val="ka-GE"/>
        </w:rPr>
        <w:t xml:space="preserve"> ახალი შემთხვევების გამოვლენის შემცირებით და დაავადების ლეტალური გამოსავლის ზრდით არის გამოწვეული. </w:t>
      </w:r>
      <w:r w:rsidRPr="000E77E8">
        <w:rPr>
          <w:rFonts w:ascii="Sylfaen" w:hAnsi="Sylfaen" w:cs="Sylfaen"/>
          <w:lang w:val="ka-GE" w:eastAsia="ru-RU"/>
        </w:rPr>
        <w:t xml:space="preserve">2007–2016 წლებში პრევალენტობის ყველაზე დაბალი მაჩვენებელი 2013 წელს, ხოლო ყველაზე მაღალი 2015 წელს გამოვლინდა, რაც, სავარაუდოდ, </w:t>
      </w:r>
      <w:r w:rsidRPr="000E77E8">
        <w:rPr>
          <w:rFonts w:ascii="Sylfaen" w:eastAsia="Calibri" w:hAnsi="Sylfaen" w:cs="Sylfaen"/>
          <w:lang w:val="ka-GE"/>
        </w:rPr>
        <w:t>საყოველთაო ჯანდაცვის პროგრამის ამუშავებას  უკავშირდება</w:t>
      </w:r>
      <w:r>
        <w:rPr>
          <w:rFonts w:ascii="Sylfaen" w:hAnsi="Sylfaen" w:cs="Sylfaen"/>
          <w:lang w:val="ka-GE" w:eastAsia="ru-RU"/>
        </w:rPr>
        <w:t xml:space="preserve"> (სურათი 166</w:t>
      </w:r>
      <w:r w:rsidRPr="000E77E8">
        <w:rPr>
          <w:rFonts w:ascii="Sylfaen" w:hAnsi="Sylfaen" w:cs="Sylfaen"/>
          <w:lang w:val="ka-GE" w:eastAsia="ru-RU"/>
        </w:rPr>
        <w:t>).</w:t>
      </w:r>
    </w:p>
    <w:p w:rsidR="00ED61A2" w:rsidRPr="004611A7" w:rsidRDefault="00ED61A2" w:rsidP="00ED61A2">
      <w:pPr>
        <w:spacing w:after="120" w:line="276" w:lineRule="auto"/>
        <w:jc w:val="both"/>
        <w:rPr>
          <w:rFonts w:ascii="Sylfaen" w:eastAsia="Calibri" w:hAnsi="Sylfaen" w:cs="Sylfaen"/>
          <w:lang w:val="ka-GE"/>
        </w:rPr>
      </w:pPr>
      <w:r w:rsidRPr="004611A7">
        <w:rPr>
          <w:rFonts w:ascii="Sylfaen" w:eastAsia="Calibri" w:hAnsi="Sylfaen" w:cs="Sylfaen"/>
          <w:lang w:val="ka-GE"/>
        </w:rPr>
        <w:t>სურათი 166</w:t>
      </w:r>
      <w:r w:rsidRPr="004611A7">
        <w:rPr>
          <w:rFonts w:ascii="Sylfaen" w:hAnsi="Sylfaen" w:cs="Sylfaen"/>
          <w:lang w:val="ka-GE" w:eastAsia="ru-RU"/>
        </w:rPr>
        <w:t xml:space="preserve">. </w:t>
      </w:r>
      <w:r w:rsidRPr="004611A7">
        <w:rPr>
          <w:rFonts w:ascii="Sylfaen" w:eastAsia="Calibri" w:hAnsi="Sylfaen" w:cs="Sylfaen"/>
          <w:lang w:val="ka-GE"/>
        </w:rPr>
        <w:t xml:space="preserve">ნერვული სისტემის დაავადებების გავრცელება 2007-2016  </w:t>
      </w:r>
    </w:p>
    <w:p w:rsidR="00ED61A2" w:rsidRPr="00261FED" w:rsidRDefault="00ED61A2" w:rsidP="00ED61A2">
      <w:pPr>
        <w:rPr>
          <w:rFonts w:ascii="Sylfaen" w:eastAsia="Calibri" w:hAnsi="Sylfaen"/>
          <w:lang w:val="ka-GE"/>
        </w:rPr>
      </w:pPr>
      <w:r w:rsidRPr="00261FED">
        <w:rPr>
          <w:rFonts w:ascii="Calibri" w:eastAsia="Calibri" w:hAnsi="Calibri"/>
          <w:b/>
          <w:noProof/>
        </w:rPr>
        <w:drawing>
          <wp:inline distT="0" distB="0" distL="0" distR="0" wp14:anchorId="43FA7B7B" wp14:editId="7B5FF7F8">
            <wp:extent cx="6076950" cy="2266950"/>
            <wp:effectExtent l="0" t="0" r="0" b="0"/>
            <wp:docPr id="150" name="Chart 1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rsidR="00ED61A2" w:rsidRDefault="00ED61A2" w:rsidP="00ED61A2">
      <w:pPr>
        <w:autoSpaceDE w:val="0"/>
        <w:autoSpaceDN w:val="0"/>
        <w:adjustRightInd w:val="0"/>
        <w:spacing w:after="120"/>
        <w:jc w:val="both"/>
        <w:rPr>
          <w:rFonts w:ascii="Sylfaen" w:hAnsi="Sylfaen" w:cs="Sylfaen"/>
          <w:lang w:val="ka-GE" w:eastAsia="ru-RU"/>
        </w:rPr>
      </w:pPr>
    </w:p>
    <w:p w:rsidR="00ED61A2" w:rsidRPr="000E77E8" w:rsidRDefault="00ED61A2" w:rsidP="00ED61A2">
      <w:pPr>
        <w:autoSpaceDE w:val="0"/>
        <w:autoSpaceDN w:val="0"/>
        <w:adjustRightInd w:val="0"/>
        <w:spacing w:after="120" w:line="276" w:lineRule="auto"/>
        <w:jc w:val="both"/>
        <w:rPr>
          <w:rFonts w:ascii="Sylfaen" w:hAnsi="Sylfaen" w:cs="Sylfaen"/>
          <w:lang w:val="ka-GE" w:eastAsia="ru-RU"/>
        </w:rPr>
      </w:pPr>
      <w:r w:rsidRPr="000E77E8">
        <w:rPr>
          <w:rFonts w:ascii="Sylfaen" w:hAnsi="Sylfaen" w:cs="Sylfaen"/>
          <w:lang w:val="ka-GE" w:eastAsia="ru-RU"/>
        </w:rPr>
        <w:t xml:space="preserve">2016 წელს 2015 წელთან შედარებით ნერვული სისტემის დაავადებების  გავრცელების რეგიონულ განაწილებაში  ყურადღებას იქცევს ყველა რეგიონში პრევალენტობის შემცირების ტენდენცია.  </w:t>
      </w:r>
    </w:p>
    <w:p w:rsidR="00ED61A2" w:rsidRPr="000E77E8" w:rsidRDefault="00ED61A2" w:rsidP="00ED61A2">
      <w:pPr>
        <w:autoSpaceDE w:val="0"/>
        <w:autoSpaceDN w:val="0"/>
        <w:adjustRightInd w:val="0"/>
        <w:spacing w:after="120" w:line="276" w:lineRule="auto"/>
        <w:jc w:val="both"/>
        <w:rPr>
          <w:rFonts w:ascii="Sylfaen" w:hAnsi="Sylfaen" w:cs="Sylfaen"/>
          <w:lang w:val="ka-GE" w:eastAsia="ru-RU"/>
        </w:rPr>
      </w:pPr>
      <w:r w:rsidRPr="000E77E8">
        <w:rPr>
          <w:rFonts w:ascii="Sylfaen" w:hAnsi="Sylfaen" w:cs="Sylfaen"/>
          <w:lang w:val="ka-GE" w:eastAsia="ru-RU"/>
        </w:rPr>
        <w:t xml:space="preserve">რეგიონალურ გადანაწილებაში ნერვული სისტემის დაავადებების გავრცელების მაჩვენებლების  შემცირება, როგორც უკვე ავღნიშნეთ, სავარაუდოდ </w:t>
      </w:r>
      <w:r w:rsidRPr="000E77E8">
        <w:rPr>
          <w:rFonts w:ascii="Sylfaen" w:eastAsia="Calibri" w:hAnsi="Sylfaen" w:cs="Sylfaen"/>
          <w:lang w:val="ka-GE"/>
        </w:rPr>
        <w:t>ახალი შემთხვევების გამოვლენის შემცირებით, დაავადების ლეტალური გამოსავლის ზრდით ან ანგარიშგების ხარვეზებთან  არის დაკავშირებული</w:t>
      </w:r>
      <w:r w:rsidRPr="000E77E8">
        <w:rPr>
          <w:rFonts w:ascii="Sylfaen" w:hAnsi="Sylfaen" w:cs="Sylfaen"/>
          <w:lang w:val="ka-GE" w:eastAsia="ru-RU"/>
        </w:rPr>
        <w:t xml:space="preserve"> (</w:t>
      </w:r>
      <w:r>
        <w:rPr>
          <w:rFonts w:ascii="Sylfaen" w:hAnsi="Sylfaen" w:cs="Sylfaen"/>
          <w:lang w:val="ka-GE" w:eastAsia="ru-RU"/>
        </w:rPr>
        <w:t>სურათი 167</w:t>
      </w:r>
      <w:r w:rsidRPr="000E77E8">
        <w:rPr>
          <w:rFonts w:ascii="Sylfaen" w:hAnsi="Sylfaen" w:cs="Sylfaen"/>
          <w:lang w:val="ka-GE" w:eastAsia="ru-RU"/>
        </w:rPr>
        <w:t xml:space="preserve">). </w:t>
      </w:r>
    </w:p>
    <w:p w:rsidR="00ED61A2" w:rsidRPr="000222FD" w:rsidRDefault="00ED61A2" w:rsidP="00ED61A2">
      <w:pPr>
        <w:spacing w:after="120" w:line="276" w:lineRule="auto"/>
        <w:jc w:val="both"/>
        <w:rPr>
          <w:rFonts w:ascii="Sylfaen" w:eastAsia="Calibri" w:hAnsi="Sylfaen"/>
          <w:lang w:val="ka-GE"/>
        </w:rPr>
      </w:pPr>
      <w:r w:rsidRPr="000222FD">
        <w:rPr>
          <w:rFonts w:ascii="Sylfaen" w:eastAsia="Calibri" w:hAnsi="Sylfaen"/>
          <w:lang w:val="ka-GE"/>
        </w:rPr>
        <w:t xml:space="preserve">სურათი 167. </w:t>
      </w:r>
      <w:r w:rsidRPr="000222FD">
        <w:rPr>
          <w:rFonts w:ascii="Sylfaen" w:hAnsi="Sylfaen"/>
          <w:lang w:val="ka-GE" w:eastAsia="ru-RU"/>
        </w:rPr>
        <w:t>ნერვული სისტემის დაავადებების გავრცელება რეგიონების მიხედვით, 2015-2016</w:t>
      </w:r>
      <w:r w:rsidRPr="000222FD">
        <w:rPr>
          <w:rFonts w:ascii="Sylfaen" w:eastAsia="Calibri" w:hAnsi="Sylfaen"/>
          <w:lang w:val="ka-GE"/>
        </w:rPr>
        <w:t xml:space="preserve"> </w:t>
      </w:r>
    </w:p>
    <w:p w:rsidR="00ED61A2" w:rsidRPr="00261FED" w:rsidRDefault="00ED61A2" w:rsidP="00ED61A2">
      <w:pPr>
        <w:jc w:val="center"/>
        <w:rPr>
          <w:rFonts w:ascii="Sylfaen" w:eastAsia="Calibri" w:hAnsi="Sylfaen"/>
          <w:lang w:val="ka-GE"/>
        </w:rPr>
      </w:pPr>
      <w:r>
        <w:rPr>
          <w:rFonts w:ascii="Sylfaen" w:eastAsia="Calibri" w:hAnsi="Sylfaen"/>
          <w:noProof/>
        </w:rPr>
        <w:drawing>
          <wp:inline distT="0" distB="0" distL="0" distR="0" wp14:anchorId="2BB8E094" wp14:editId="6E8C4E6D">
            <wp:extent cx="5534025" cy="2409825"/>
            <wp:effectExtent l="0" t="0" r="9525" b="9525"/>
            <wp:docPr id="151" name="Chart 1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rsidR="00ED61A2" w:rsidRPr="000E77E8" w:rsidRDefault="00ED61A2" w:rsidP="00ED61A2">
      <w:pPr>
        <w:spacing w:after="120" w:line="276" w:lineRule="auto"/>
        <w:jc w:val="both"/>
        <w:rPr>
          <w:rFonts w:ascii="Sylfaen" w:hAnsi="Sylfaen" w:cs="Sylfaen"/>
          <w:lang w:val="ka-GE" w:eastAsia="ru-RU"/>
        </w:rPr>
      </w:pPr>
      <w:r w:rsidRPr="000E77E8">
        <w:rPr>
          <w:rFonts w:ascii="Sylfaen" w:hAnsi="Sylfaen" w:cs="Sylfaen"/>
          <w:lang w:val="ka-GE" w:eastAsia="ru-RU"/>
        </w:rPr>
        <w:t>2016 წელს 2015 წელთან შედარებით ნერვული სისტემის დაავადებების ავადობის  რეგიონულ განაწილებაში მაჩვენებელი უმნიშვნელოდ გაიზარდა თბილისში, სამეგრელოში, კახეთსა და სამცხე ჯავახეთში, ხოლო მნიშვნელოვნად შემცირდა, თითქმის 70%-ით რაჭა-ლეჩხუმში, 60%-ით - გურიაში, 53%-ით - მცხეთა მთიანეთში, 26%-ით - აჭარაში და 19%-ით შიდა ქართლში (სურათი</w:t>
      </w:r>
      <w:r w:rsidRPr="000E77E8">
        <w:rPr>
          <w:rFonts w:ascii="Sylfaen" w:hAnsi="Sylfaen" w:cs="Sylfaen"/>
          <w:lang w:eastAsia="ru-RU"/>
        </w:rPr>
        <w:t xml:space="preserve"> </w:t>
      </w:r>
      <w:r>
        <w:rPr>
          <w:rFonts w:ascii="Sylfaen" w:hAnsi="Sylfaen" w:cs="Sylfaen"/>
          <w:lang w:val="ka-GE" w:eastAsia="ru-RU"/>
        </w:rPr>
        <w:t>168</w:t>
      </w:r>
      <w:r w:rsidRPr="000E77E8">
        <w:rPr>
          <w:rFonts w:ascii="Sylfaen" w:hAnsi="Sylfaen" w:cs="Sylfaen"/>
          <w:lang w:val="ka-GE" w:eastAsia="ru-RU"/>
        </w:rPr>
        <w:t xml:space="preserve">). </w:t>
      </w:r>
    </w:p>
    <w:p w:rsidR="00ED61A2" w:rsidRPr="000222FD" w:rsidRDefault="00ED61A2" w:rsidP="00ED61A2">
      <w:pPr>
        <w:spacing w:after="120" w:line="276" w:lineRule="auto"/>
        <w:jc w:val="both"/>
        <w:rPr>
          <w:rFonts w:ascii="Sylfaen" w:eastAsia="Calibri" w:hAnsi="Sylfaen"/>
          <w:lang w:val="ka-GE"/>
        </w:rPr>
      </w:pPr>
      <w:r w:rsidRPr="000222FD">
        <w:rPr>
          <w:rFonts w:ascii="Sylfaen" w:eastAsia="Calibri" w:hAnsi="Sylfaen"/>
          <w:lang w:val="ka-GE"/>
        </w:rPr>
        <w:t xml:space="preserve">სურათი 168. ნერვული სისტემის დაავადებების ინციდენტობა რეგიონებში, 2015-2016 </w:t>
      </w:r>
    </w:p>
    <w:p w:rsidR="00ED61A2" w:rsidRPr="00261FED" w:rsidRDefault="00ED61A2" w:rsidP="00ED61A2">
      <w:pPr>
        <w:spacing w:after="120"/>
        <w:jc w:val="both"/>
        <w:rPr>
          <w:rFonts w:ascii="Sylfaen" w:eastAsia="Calibri" w:hAnsi="Sylfaen"/>
          <w:b/>
          <w:lang w:val="ka-GE"/>
        </w:rPr>
      </w:pPr>
    </w:p>
    <w:p w:rsidR="00ED61A2" w:rsidRPr="00261FED" w:rsidRDefault="00ED61A2" w:rsidP="00ED61A2">
      <w:pPr>
        <w:jc w:val="center"/>
        <w:rPr>
          <w:rFonts w:ascii="Sylfaen" w:eastAsia="Calibri" w:hAnsi="Sylfaen"/>
          <w:lang w:val="ka-GE"/>
        </w:rPr>
      </w:pPr>
      <w:r>
        <w:rPr>
          <w:rFonts w:ascii="Sylfaen" w:eastAsia="Calibri" w:hAnsi="Sylfaen"/>
          <w:noProof/>
        </w:rPr>
        <w:drawing>
          <wp:inline distT="0" distB="0" distL="0" distR="0" wp14:anchorId="17A9A270" wp14:editId="61C95975">
            <wp:extent cx="5486400" cy="2552700"/>
            <wp:effectExtent l="0" t="0" r="0" b="0"/>
            <wp:docPr id="152" name="Chart 1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ED61A2" w:rsidRPr="000E77E8" w:rsidRDefault="00ED61A2" w:rsidP="00DE1418">
      <w:pPr>
        <w:spacing w:after="0" w:line="276" w:lineRule="auto"/>
        <w:jc w:val="both"/>
        <w:rPr>
          <w:rFonts w:ascii="Sylfaen" w:hAnsi="Sylfaen" w:cs="Sylfaen"/>
          <w:lang w:val="ka-GE" w:eastAsia="ru-RU"/>
        </w:rPr>
      </w:pPr>
      <w:r w:rsidRPr="000E77E8">
        <w:rPr>
          <w:rFonts w:ascii="Sylfaen" w:hAnsi="Sylfaen" w:cs="Sylfaen"/>
          <w:lang w:val="ka-GE" w:eastAsia="ru-RU"/>
        </w:rPr>
        <w:t>2016 წელს 2015 წელთან შედარებით ნერვულ დაავადებათა ინციდენტობის რეგიონულ განაწილებაში გამოვლნილი ცვლილებები, რეგიონების სამედიცინო დაწესებულებებში მიმართვიანობის შემცირებას და ანგარიშგების ხარვეზებს უკავშირდება.</w:t>
      </w:r>
    </w:p>
    <w:p w:rsidR="00ED61A2" w:rsidRPr="000E77E8" w:rsidRDefault="00ED61A2" w:rsidP="00ED61A2">
      <w:pPr>
        <w:spacing w:after="120" w:line="276" w:lineRule="auto"/>
        <w:jc w:val="both"/>
        <w:rPr>
          <w:rFonts w:ascii="Sylfaen" w:hAnsi="Sylfaen"/>
          <w:lang w:val="ka-GE" w:eastAsia="ru-RU"/>
        </w:rPr>
      </w:pPr>
      <w:r w:rsidRPr="000E77E8">
        <w:rPr>
          <w:rFonts w:ascii="Sylfaen" w:hAnsi="Sylfaen"/>
          <w:lang w:val="ka-GE" w:eastAsia="ru-RU"/>
        </w:rPr>
        <w:t>ყურადსაღებია, რომ ზოგიერთ რეგიონში ნერვული სისტემის დაავადებებით ავადობის მაჩვენებელი ბავშვებში აღემატება მთლიანი პოპულაციის მაჩვენებელ</w:t>
      </w:r>
      <w:r>
        <w:rPr>
          <w:rFonts w:ascii="Sylfaen" w:hAnsi="Sylfaen"/>
          <w:lang w:val="ka-GE" w:eastAsia="ru-RU"/>
        </w:rPr>
        <w:t>ს, კერძოდ შიდა ქართლში (სურათი 169</w:t>
      </w:r>
      <w:r w:rsidRPr="000E77E8">
        <w:rPr>
          <w:rFonts w:ascii="Sylfaen" w:hAnsi="Sylfaen"/>
          <w:lang w:val="ka-GE" w:eastAsia="ru-RU"/>
        </w:rPr>
        <w:t>).</w:t>
      </w:r>
    </w:p>
    <w:p w:rsidR="00ED61A2" w:rsidRPr="000222FD" w:rsidRDefault="00ED61A2" w:rsidP="00ED61A2">
      <w:pPr>
        <w:spacing w:after="120" w:line="276" w:lineRule="auto"/>
        <w:jc w:val="both"/>
        <w:rPr>
          <w:rFonts w:ascii="Sylfaen" w:hAnsi="Sylfaen"/>
          <w:lang w:val="ka-GE" w:eastAsia="ru-RU"/>
        </w:rPr>
      </w:pPr>
      <w:r w:rsidRPr="000222FD">
        <w:rPr>
          <w:rFonts w:ascii="Sylfaen" w:hAnsi="Sylfaen"/>
          <w:lang w:val="ka-GE" w:eastAsia="ru-RU"/>
        </w:rPr>
        <w:t>სურათი 169. ნერვული სისტემის დაავადებებით ავადობა ბავშვებსა და საქართველოს პოპულაციაში, 2016</w:t>
      </w:r>
    </w:p>
    <w:p w:rsidR="00ED61A2" w:rsidRDefault="00ED61A2" w:rsidP="00ED61A2">
      <w:pPr>
        <w:spacing w:after="120"/>
        <w:jc w:val="both"/>
        <w:rPr>
          <w:rFonts w:ascii="Sylfaen" w:hAnsi="Sylfaen"/>
          <w:lang w:val="ka-GE" w:eastAsia="ru-RU"/>
        </w:rPr>
      </w:pPr>
      <w:r w:rsidRPr="00261FED">
        <w:rPr>
          <w:rFonts w:ascii="Sylfaen" w:hAnsi="Sylfaen"/>
          <w:b/>
          <w:noProof/>
        </w:rPr>
        <w:drawing>
          <wp:inline distT="0" distB="0" distL="0" distR="0" wp14:anchorId="0479D53E" wp14:editId="50F6690A">
            <wp:extent cx="5876925" cy="2990850"/>
            <wp:effectExtent l="0" t="0" r="9525" b="0"/>
            <wp:docPr id="153" name="Chart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p>
    <w:p w:rsidR="00ED61A2" w:rsidRDefault="00ED61A2" w:rsidP="00ED61A2">
      <w:pPr>
        <w:spacing w:after="120"/>
        <w:jc w:val="both"/>
        <w:rPr>
          <w:rFonts w:ascii="Sylfaen" w:hAnsi="Sylfaen"/>
          <w:lang w:val="ka-GE" w:eastAsia="ru-RU"/>
        </w:rPr>
      </w:pPr>
    </w:p>
    <w:p w:rsidR="00ED61A2" w:rsidRPr="000E77E8" w:rsidRDefault="00ED61A2" w:rsidP="00ED61A2">
      <w:pPr>
        <w:spacing w:after="120" w:line="276" w:lineRule="auto"/>
        <w:jc w:val="both"/>
        <w:rPr>
          <w:rFonts w:ascii="Sylfaen" w:eastAsia="Calibri" w:hAnsi="Sylfaen"/>
          <w:b/>
          <w:lang w:val="ka-GE"/>
        </w:rPr>
      </w:pPr>
      <w:r w:rsidRPr="000E77E8">
        <w:rPr>
          <w:rFonts w:ascii="Sylfaen" w:hAnsi="Sylfaen"/>
          <w:lang w:val="ka-GE" w:eastAsia="ru-RU"/>
        </w:rPr>
        <w:t>ნერვული სისტემის დაავადებების გავრცელების შიდა სტრუქტურა ქართულ პოპულაციაში  ასე გამოიყურება: 1. პერიფერიული ნერვული სისტემის დაავადებები (32%); 2. ეპიზოდური  და პაროქსიზმული დარღვევები (29%, მათ შორის ეპილეფსია და ეპილეფსიური სტატუსი - 30.5%); 3. ექსტაპირამიდული და მოძრაობის სხვა მოშლილობები (9%): 4. ცერებრული დამბლა და სხვა პარალიზური სინდრომები (5%); 5. ნერვული სისტემის სხვა დეგენერაციული და დეგენერაციით მიმდინარე დაავადებები (3%); 6. ცენტრალური ნერვული სისტემის ანთებითი დაავადებები  (2.8%); 7. ნერვული სისტემის სხვა დაავადებები (მათ შორის ცერებროვასკულარული დარღვევები, ინსულტი, ანევრიზმა, გაფანტული სკლეროზი, ტრავმა, მეტაბოლური დარღვევები, ნერვ–კუნთოვან</w:t>
      </w:r>
      <w:r>
        <w:rPr>
          <w:rFonts w:ascii="Sylfaen" w:hAnsi="Sylfaen"/>
          <w:lang w:val="ka-GE" w:eastAsia="ru-RU"/>
        </w:rPr>
        <w:t>ი დაავადებები) – 19.2% (სურათი 170</w:t>
      </w:r>
      <w:r w:rsidRPr="000E77E8">
        <w:rPr>
          <w:rFonts w:ascii="Sylfaen" w:hAnsi="Sylfaen"/>
          <w:lang w:val="ka-GE" w:eastAsia="ru-RU"/>
        </w:rPr>
        <w:t>).</w:t>
      </w:r>
    </w:p>
    <w:p w:rsidR="00ED61A2" w:rsidRPr="000222FD" w:rsidRDefault="00ED61A2" w:rsidP="00ED61A2">
      <w:pPr>
        <w:spacing w:after="120" w:line="276" w:lineRule="auto"/>
        <w:jc w:val="both"/>
        <w:rPr>
          <w:rFonts w:ascii="Sylfaen" w:hAnsi="Sylfaen"/>
          <w:lang w:val="ka-GE" w:eastAsia="ru-RU"/>
        </w:rPr>
      </w:pPr>
    </w:p>
    <w:p w:rsidR="00ED61A2" w:rsidRPr="000222FD" w:rsidRDefault="00ED61A2" w:rsidP="00ED61A2">
      <w:pPr>
        <w:spacing w:after="120" w:line="276" w:lineRule="auto"/>
        <w:jc w:val="both"/>
        <w:rPr>
          <w:rFonts w:ascii="Sylfaen" w:hAnsi="Sylfaen"/>
          <w:lang w:val="ka-GE" w:eastAsia="ru-RU"/>
        </w:rPr>
      </w:pPr>
      <w:r w:rsidRPr="000222FD">
        <w:rPr>
          <w:rFonts w:ascii="Sylfaen" w:hAnsi="Sylfaen"/>
          <w:lang w:val="ka-GE" w:eastAsia="ru-RU"/>
        </w:rPr>
        <w:t>სურათი 170. ნერვული სისტემის დაავადებების შიდა სტრუქტურა, 2016</w:t>
      </w:r>
    </w:p>
    <w:p w:rsidR="00ED61A2" w:rsidRPr="00261FED" w:rsidRDefault="00ED61A2" w:rsidP="00ED61A2">
      <w:pPr>
        <w:jc w:val="both"/>
        <w:rPr>
          <w:rFonts w:ascii="Sylfaen" w:hAnsi="Sylfaen"/>
          <w:b/>
          <w:lang w:val="ka-GE" w:eastAsia="ru-RU"/>
        </w:rPr>
      </w:pPr>
      <w:r w:rsidRPr="00261FED">
        <w:rPr>
          <w:rFonts w:ascii="Sylfaen" w:hAnsi="Sylfaen"/>
          <w:b/>
          <w:lang w:val="ka-GE" w:eastAsia="ru-RU"/>
        </w:rPr>
        <w:t xml:space="preserve"> </w:t>
      </w:r>
    </w:p>
    <w:p w:rsidR="00ED61A2" w:rsidRPr="00261FED" w:rsidRDefault="00ED61A2" w:rsidP="00ED61A2">
      <w:pPr>
        <w:jc w:val="center"/>
        <w:rPr>
          <w:rFonts w:ascii="Sylfaen" w:hAnsi="Sylfaen"/>
          <w:lang w:val="ka-GE" w:eastAsia="ru-RU"/>
        </w:rPr>
      </w:pPr>
      <w:r w:rsidRPr="00261FED">
        <w:rPr>
          <w:rFonts w:ascii="Sylfaen" w:hAnsi="Sylfaen"/>
          <w:b/>
          <w:noProof/>
        </w:rPr>
        <w:drawing>
          <wp:inline distT="0" distB="0" distL="0" distR="0" wp14:anchorId="18288358" wp14:editId="65439139">
            <wp:extent cx="5667375" cy="2590800"/>
            <wp:effectExtent l="0" t="0" r="0" b="0"/>
            <wp:docPr id="154" name="Chart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581328" w:rsidRDefault="00581328" w:rsidP="00ED61A2">
      <w:pPr>
        <w:spacing w:after="120" w:line="276" w:lineRule="auto"/>
        <w:jc w:val="both"/>
        <w:rPr>
          <w:rFonts w:ascii="Sylfaen" w:hAnsi="Sylfaen"/>
          <w:lang w:val="ka-GE" w:eastAsia="ru-RU"/>
        </w:rPr>
      </w:pPr>
    </w:p>
    <w:p w:rsidR="00581328" w:rsidRDefault="00581328" w:rsidP="00ED61A2">
      <w:pPr>
        <w:spacing w:after="120" w:line="276" w:lineRule="auto"/>
        <w:jc w:val="both"/>
        <w:rPr>
          <w:rFonts w:ascii="Sylfaen" w:hAnsi="Sylfaen"/>
          <w:lang w:val="ka-GE" w:eastAsia="ru-RU"/>
        </w:rPr>
      </w:pPr>
    </w:p>
    <w:p w:rsidR="00ED61A2" w:rsidRPr="000E77E8" w:rsidRDefault="00ED61A2" w:rsidP="00ED61A2">
      <w:pPr>
        <w:spacing w:after="120" w:line="276" w:lineRule="auto"/>
        <w:jc w:val="both"/>
        <w:rPr>
          <w:rFonts w:ascii="Sylfaen" w:hAnsi="Sylfaen"/>
          <w:lang w:val="ka-GE" w:eastAsia="ru-RU"/>
        </w:rPr>
      </w:pPr>
      <w:r w:rsidRPr="000E77E8">
        <w:rPr>
          <w:rFonts w:ascii="Sylfaen" w:hAnsi="Sylfaen"/>
          <w:lang w:val="ka-GE" w:eastAsia="ru-RU"/>
        </w:rPr>
        <w:t>რამდენადმე განსხვავებული სურათია ბავშვებში. ნერვული სისტემის დაავადებების გავრცელების შიდა სტრუქტურა ასე ნაწილდება: 1. ეპიზოდური და პაროქსიზმული დარღვევები 46% (მათ შორის ეპილეფსია - 33%), 2. ცერებრული დამბლა და სხვა პარალიზური სინდრომები - 18.5%, 3. პერიფერიული ნერვული სისტემის ავადმყოფობები - 6%, 4. ექსტრაპირამიდული და მოძრაობის სხვა მოშლილობები - 3.5%, 5. ცენტრალური ნერვული სისტემის ანთებითი ავადმყოფობები - 2.5%, 5. ნერვული სისტემის სხვა ინფექციური და არაინფექციურ</w:t>
      </w:r>
      <w:r>
        <w:rPr>
          <w:rFonts w:ascii="Sylfaen" w:hAnsi="Sylfaen"/>
          <w:lang w:val="ka-GE" w:eastAsia="ru-RU"/>
        </w:rPr>
        <w:t>ი დაავადებები - 23.5% (სურათი 171</w:t>
      </w:r>
      <w:r w:rsidRPr="000E77E8">
        <w:rPr>
          <w:rFonts w:ascii="Sylfaen" w:hAnsi="Sylfaen"/>
          <w:lang w:val="ka-GE" w:eastAsia="ru-RU"/>
        </w:rPr>
        <w:t>).</w:t>
      </w:r>
    </w:p>
    <w:p w:rsidR="00ED61A2" w:rsidRPr="000222FD" w:rsidRDefault="00ED61A2" w:rsidP="00ED61A2">
      <w:pPr>
        <w:spacing w:after="120" w:line="276" w:lineRule="auto"/>
        <w:rPr>
          <w:rFonts w:ascii="Sylfaen" w:eastAsia="Calibri" w:hAnsi="Sylfaen"/>
          <w:lang w:val="ka-GE"/>
        </w:rPr>
      </w:pPr>
      <w:r w:rsidRPr="000222FD">
        <w:rPr>
          <w:rFonts w:ascii="Sylfaen" w:hAnsi="Sylfaen"/>
          <w:noProof/>
        </w:rPr>
        <w:drawing>
          <wp:anchor distT="0" distB="0" distL="114300" distR="114300" simplePos="0" relativeHeight="251707392" behindDoc="0" locked="0" layoutInCell="1" allowOverlap="1" wp14:anchorId="6C2711C5" wp14:editId="31E19925">
            <wp:simplePos x="0" y="0"/>
            <wp:positionH relativeFrom="column">
              <wp:posOffset>43815</wp:posOffset>
            </wp:positionH>
            <wp:positionV relativeFrom="paragraph">
              <wp:posOffset>607695</wp:posOffset>
            </wp:positionV>
            <wp:extent cx="5857875" cy="2371725"/>
            <wp:effectExtent l="0" t="0" r="0" b="0"/>
            <wp:wrapSquare wrapText="bothSides"/>
            <wp:docPr id="155" name="Chart 1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14:sizeRelH relativeFrom="margin">
              <wp14:pctWidth>0</wp14:pctWidth>
            </wp14:sizeRelH>
            <wp14:sizeRelV relativeFrom="margin">
              <wp14:pctHeight>0</wp14:pctHeight>
            </wp14:sizeRelV>
          </wp:anchor>
        </w:drawing>
      </w:r>
      <w:r w:rsidRPr="000222FD">
        <w:rPr>
          <w:rFonts w:ascii="Sylfaen" w:eastAsia="Calibri" w:hAnsi="Sylfaen"/>
          <w:lang w:val="ka-GE"/>
        </w:rPr>
        <w:t xml:space="preserve">სურათი 171. </w:t>
      </w:r>
      <w:r w:rsidRPr="000222FD">
        <w:rPr>
          <w:rFonts w:ascii="Sylfaen" w:hAnsi="Sylfaen"/>
          <w:lang w:val="ka-GE" w:eastAsia="ru-RU"/>
        </w:rPr>
        <w:t>ნერვული სისტემის დაავადებების გავრცელების შინაგანი სტრუქტურა ბავშვებში, 2016</w:t>
      </w:r>
      <w:r w:rsidRPr="000222FD">
        <w:rPr>
          <w:rFonts w:ascii="Sylfaen" w:eastAsia="Calibri" w:hAnsi="Sylfaen"/>
          <w:lang w:val="ka-GE"/>
        </w:rPr>
        <w:t xml:space="preserve">                                                                                                                                       </w:t>
      </w:r>
    </w:p>
    <w:p w:rsidR="00ED61A2" w:rsidRPr="000E77E8" w:rsidRDefault="00ED61A2" w:rsidP="00ED61A2">
      <w:pPr>
        <w:spacing w:after="120" w:line="276" w:lineRule="auto"/>
        <w:jc w:val="both"/>
        <w:rPr>
          <w:rFonts w:ascii="Sylfaen" w:eastAsia="Calibri" w:hAnsi="Sylfaen"/>
          <w:noProof/>
          <w:lang w:val="ka-GE" w:eastAsia="ru-RU"/>
        </w:rPr>
      </w:pPr>
      <w:r w:rsidRPr="000E77E8">
        <w:rPr>
          <w:rFonts w:ascii="Sylfaen" w:eastAsia="Calibri" w:hAnsi="Sylfaen"/>
          <w:noProof/>
          <w:lang w:val="ka-GE" w:eastAsia="ru-RU"/>
        </w:rPr>
        <w:t>ნერვული სისტემის დაავადებების სტრუქტურულმა ანალიზმა ცხადყო, რომ საქართველოს პოპულაციაში ყველაზე გავრცელებულია პერიფერიული ნერვული სისტემის დაავადებები, ბავშვებში კი – ნერვული სისტემის ეპიზოდური, პაროქსიზმული დარღვევები, კერძოდ ეპილეფსია და ეპილეფსიური სტატუსი. 2005–2016 წლებში ბავშვებში ეპილეფსიის გავრცელების ტენდენციების შესწავლამ ეპილეფსიის</w:t>
      </w:r>
      <w:r w:rsidRPr="00261FED">
        <w:rPr>
          <w:rFonts w:ascii="Sylfaen" w:eastAsia="Calibri" w:hAnsi="Sylfaen"/>
          <w:noProof/>
          <w:lang w:val="ka-GE" w:eastAsia="ru-RU"/>
        </w:rPr>
        <w:t xml:space="preserve"> </w:t>
      </w:r>
      <w:r w:rsidRPr="000E77E8">
        <w:rPr>
          <w:rFonts w:ascii="Sylfaen" w:eastAsia="Calibri" w:hAnsi="Sylfaen"/>
          <w:noProof/>
          <w:lang w:val="ka-GE" w:eastAsia="ru-RU"/>
        </w:rPr>
        <w:t>პრევალენტობისა და ინციდენტობის მზარდი დინამიკა გამოავლინა. მცირე გამონაკლისი 2010, 2013 და 2016 წლებში აღინიშნება, როცა პირველ შემთხვევაში 2009 წელთან შედარებით ინციდენტობის მაჩვენებელმა უმნიშვნელოდ, პრევალენტობის მაჩვანებელმა კი საგრძნობლად იკლო, მეორე შემთხვევაში პრევალენტობის მაჩვენებელი გაიზარდა და ინციდენტობის შემცირდა, ხოლო 2016 წელს, კი ორივე მაჩვენებლის უმნიშვნელო შემცირება გამოვლინდა (სურათი 1</w:t>
      </w:r>
      <w:r>
        <w:rPr>
          <w:rFonts w:ascii="Sylfaen" w:eastAsia="Calibri" w:hAnsi="Sylfaen"/>
          <w:noProof/>
          <w:lang w:val="ka-GE" w:eastAsia="ru-RU"/>
        </w:rPr>
        <w:t>7</w:t>
      </w:r>
      <w:r w:rsidRPr="000E77E8">
        <w:rPr>
          <w:rFonts w:ascii="Sylfaen" w:eastAsia="Calibri" w:hAnsi="Sylfaen"/>
          <w:noProof/>
          <w:lang w:val="ka-GE" w:eastAsia="ru-RU"/>
        </w:rPr>
        <w:t>1). ეს ვითარება, შესაძლოა, ეპილეფსიაზე არასრულფასოვანი ეპიდზედამხედველობის სისტემით იყოს განპირობებული. კერძოდ, კი: შეტყობინების სტატისტიკური ფორმების არამართებული შევსება და მონაცემთა დაბალი ხარისხი.</w:t>
      </w:r>
    </w:p>
    <w:p w:rsidR="00ED61A2" w:rsidRPr="000222FD" w:rsidRDefault="00ED61A2" w:rsidP="00ED61A2">
      <w:pPr>
        <w:spacing w:line="276" w:lineRule="auto"/>
        <w:jc w:val="both"/>
        <w:rPr>
          <w:rFonts w:ascii="Sylfaen" w:hAnsi="Sylfaen"/>
          <w:lang w:val="ka-GE" w:eastAsia="ru-RU"/>
        </w:rPr>
      </w:pPr>
      <w:r w:rsidRPr="000222FD">
        <w:rPr>
          <w:rFonts w:ascii="Sylfaen" w:hAnsi="Sylfaen"/>
          <w:lang w:val="ka-GE" w:eastAsia="ru-RU"/>
        </w:rPr>
        <w:t>სურათი</w:t>
      </w:r>
      <w:r w:rsidR="004611A7">
        <w:rPr>
          <w:rFonts w:ascii="Sylfaen" w:hAnsi="Sylfaen"/>
          <w:lang w:val="ka-GE" w:eastAsia="ru-RU"/>
        </w:rPr>
        <w:t xml:space="preserve"> 172</w:t>
      </w:r>
      <w:r w:rsidRPr="000222FD">
        <w:rPr>
          <w:rFonts w:ascii="Sylfaen" w:hAnsi="Sylfaen"/>
          <w:lang w:val="ka-GE" w:eastAsia="ru-RU"/>
        </w:rPr>
        <w:t>. ეპილეფსიის გავრცელება ბავშვებში, 2005–2016</w:t>
      </w:r>
    </w:p>
    <w:p w:rsidR="00ED61A2" w:rsidRDefault="00ED61A2" w:rsidP="00ED61A2">
      <w:pPr>
        <w:rPr>
          <w:rFonts w:ascii="Sylfaen" w:eastAsia="Calibri" w:hAnsi="Sylfaen"/>
          <w:lang w:val="ka-GE"/>
        </w:rPr>
      </w:pPr>
      <w:r w:rsidRPr="00261FED">
        <w:rPr>
          <w:rFonts w:ascii="Sylfaen" w:hAnsi="Sylfaen"/>
          <w:noProof/>
        </w:rPr>
        <w:drawing>
          <wp:inline distT="0" distB="0" distL="0" distR="0" wp14:anchorId="36BCED8B" wp14:editId="08F1C3D1">
            <wp:extent cx="5772150" cy="2314575"/>
            <wp:effectExtent l="0" t="0" r="0" b="0"/>
            <wp:docPr id="156" name="Chart 1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ED61A2" w:rsidRDefault="00ED61A2" w:rsidP="00ED61A2">
      <w:pPr>
        <w:jc w:val="both"/>
        <w:rPr>
          <w:rFonts w:ascii="Sylfaen" w:hAnsi="Sylfaen"/>
          <w:lang w:val="ka-GE"/>
        </w:rPr>
      </w:pPr>
    </w:p>
    <w:p w:rsidR="00ED61A2" w:rsidRPr="000E77E8" w:rsidRDefault="00ED61A2" w:rsidP="00ED61A2">
      <w:pPr>
        <w:spacing w:line="276" w:lineRule="auto"/>
        <w:jc w:val="both"/>
        <w:rPr>
          <w:rFonts w:ascii="Sylfaen" w:hAnsi="Sylfaen"/>
          <w:lang w:val="ka-GE"/>
        </w:rPr>
      </w:pPr>
      <w:r w:rsidRPr="000E77E8">
        <w:rPr>
          <w:rFonts w:ascii="Sylfaen" w:hAnsi="Sylfaen"/>
          <w:lang w:val="ka-GE"/>
        </w:rPr>
        <w:t>უახლესი მონაცემებით ევროპაში ეპილეფსიის აქტიური ფორმით 0.9 მილიონი ბავშვი და მოზარდია დაავადებული (პრევალენტობა 1000 მოსახლეზე 4.5-5.0), 1.9 მილიონი 20-64 წლის მოზრდილი ( პრევალენტობა 1000 მოსახლეზე 6.0)  და 0.6 მილიონი 65 და მეტი ასაკის ადამიანი (პრევალენტობა1000 მოსახლეზე 7.0). კვლევებმა ცხადყო, რომ ევროპის რეგიონში ბავშვებსა და მოზარდებში წლიურად ეპილეფსიის 130000 (ინციდენტობა100000 მოსახლეზე</w:t>
      </w:r>
      <w:r w:rsidRPr="000E77E8">
        <w:rPr>
          <w:rFonts w:ascii="Sylfaen" w:hAnsi="Sylfaen"/>
        </w:rPr>
        <w:t xml:space="preserve"> </w:t>
      </w:r>
      <w:r w:rsidRPr="000E77E8">
        <w:rPr>
          <w:rFonts w:ascii="Sylfaen" w:hAnsi="Sylfaen"/>
          <w:lang w:val="ka-GE"/>
        </w:rPr>
        <w:t>70), 20-64 წლის მოზრდილებში 96000 (ინციდენტობა 100000 მოსახლეზე</w:t>
      </w:r>
      <w:r w:rsidRPr="000E77E8">
        <w:rPr>
          <w:rFonts w:ascii="Sylfaen" w:hAnsi="Sylfaen"/>
        </w:rPr>
        <w:t xml:space="preserve"> </w:t>
      </w:r>
      <w:r w:rsidRPr="000E77E8">
        <w:rPr>
          <w:rFonts w:ascii="Sylfaen" w:hAnsi="Sylfaen"/>
          <w:lang w:val="ka-GE"/>
        </w:rPr>
        <w:t>30) და 65 და მეტი  წლის ასაკოვან კატეგორიაში, კი 85000 (ინციდენტობა 100 - 100000 მოსახლეზე) ახალი შემთხვევა გამოვლინდა. ამერიკის შეერთებულ შტატებში მოსახლეობის 1% - საშუალოდ 2.6-3 მილიონი ადამიანი ეპილეფსიით არის დაავადებული</w:t>
      </w:r>
      <w:r w:rsidRPr="000E77E8">
        <w:rPr>
          <w:rStyle w:val="FootnoteReference"/>
          <w:rFonts w:ascii="Sylfaen" w:hAnsi="Sylfaen"/>
          <w:lang w:val="ka-GE"/>
        </w:rPr>
        <w:footnoteReference w:id="86"/>
      </w:r>
      <w:r w:rsidRPr="000E77E8">
        <w:rPr>
          <w:rFonts w:ascii="Sylfaen" w:eastAsia="Calibri" w:hAnsi="Sylfaen"/>
          <w:noProof/>
          <w:lang w:val="ka-GE" w:eastAsia="ru-RU"/>
        </w:rPr>
        <w:t>.</w:t>
      </w:r>
    </w:p>
    <w:p w:rsidR="00ED61A2" w:rsidRPr="000E77E8" w:rsidRDefault="00ED61A2" w:rsidP="00ED61A2">
      <w:pPr>
        <w:spacing w:line="276" w:lineRule="auto"/>
        <w:jc w:val="both"/>
        <w:rPr>
          <w:rFonts w:ascii="Sylfaen" w:hAnsi="Sylfaen"/>
          <w:lang w:val="ka-GE"/>
        </w:rPr>
      </w:pPr>
      <w:r w:rsidRPr="000E77E8">
        <w:rPr>
          <w:rFonts w:ascii="Sylfaen" w:eastAsia="Calibri" w:hAnsi="Sylfaen"/>
          <w:noProof/>
          <w:lang w:val="ka-GE" w:eastAsia="ru-RU"/>
        </w:rPr>
        <w:t>გლობალურად ეპილეფსიის პრევალენტობა 1000 მოსახლეზე 8.93–ია. მსოფლიოს სხვადასხვა რეგიონში ეპილეფსიის პრევალენტობა განსხვავდება. ეპილეფსიის პრევალენტობის მაჩვენებელი 1000 ადამიანზე ამერიკაში 12.6–ია, აფრიკაში - 11.3, სამხრეთ–აღმოსავლეთ აზიაში - 10.0, აღმოსავლეთ ხმელთაშუა ზღვისპირეთში - 9.4, ევროპაში - 8.2, წყნარი ოკეანის დასავლეთ სანაპიროზე - 3.7, საქართველოში 3.7 და ა.შ</w:t>
      </w:r>
      <w:r w:rsidRPr="000E77E8">
        <w:rPr>
          <w:rFonts w:ascii="Sylfaen" w:eastAsia="Calibri" w:hAnsi="Sylfaen"/>
          <w:noProof/>
          <w:lang w:eastAsia="ru-RU"/>
        </w:rPr>
        <w:t>.</w:t>
      </w:r>
      <w:r w:rsidRPr="000E77E8">
        <w:rPr>
          <w:rFonts w:ascii="Sylfaen" w:eastAsia="Calibri" w:hAnsi="Sylfaen"/>
          <w:noProof/>
          <w:lang w:val="ka-GE" w:eastAsia="ru-RU"/>
        </w:rPr>
        <w:t xml:space="preserve"> (სურ</w:t>
      </w:r>
      <w:r w:rsidRPr="000E77E8">
        <w:rPr>
          <w:rFonts w:ascii="Sylfaen" w:hAnsi="Sylfaen"/>
          <w:lang w:val="ka-GE" w:eastAsia="ru-RU"/>
        </w:rPr>
        <w:t>ათი 1</w:t>
      </w:r>
      <w:r>
        <w:rPr>
          <w:rFonts w:ascii="Sylfaen" w:hAnsi="Sylfaen"/>
          <w:lang w:val="ka-GE" w:eastAsia="ru-RU"/>
        </w:rPr>
        <w:t>7</w:t>
      </w:r>
      <w:r w:rsidRPr="000E77E8">
        <w:rPr>
          <w:rFonts w:ascii="Sylfaen" w:hAnsi="Sylfaen"/>
          <w:lang w:val="ka-GE" w:eastAsia="ru-RU"/>
        </w:rPr>
        <w:t>2).</w:t>
      </w:r>
    </w:p>
    <w:p w:rsidR="00581328" w:rsidRDefault="00581328" w:rsidP="00ED61A2">
      <w:pPr>
        <w:spacing w:after="120"/>
        <w:jc w:val="both"/>
        <w:rPr>
          <w:rFonts w:ascii="Sylfaen" w:eastAsia="Calibri" w:hAnsi="Sylfaen"/>
          <w:noProof/>
          <w:lang w:val="ka-GE" w:eastAsia="ru-RU"/>
        </w:rPr>
      </w:pPr>
    </w:p>
    <w:p w:rsidR="00ED61A2" w:rsidRPr="000222FD" w:rsidRDefault="00ED61A2" w:rsidP="00ED61A2">
      <w:pPr>
        <w:spacing w:after="120"/>
        <w:jc w:val="both"/>
        <w:rPr>
          <w:rFonts w:ascii="Sylfaen" w:eastAsia="Calibri" w:hAnsi="Sylfaen" w:cs="Arial"/>
          <w:lang w:val="ka-GE"/>
        </w:rPr>
      </w:pPr>
      <w:r w:rsidRPr="000222FD">
        <w:rPr>
          <w:rFonts w:ascii="Sylfaen" w:eastAsia="Calibri" w:hAnsi="Sylfaen"/>
          <w:noProof/>
          <w:lang w:val="ka-GE" w:eastAsia="ru-RU"/>
        </w:rPr>
        <w:t>სურ</w:t>
      </w:r>
      <w:r w:rsidRPr="000222FD">
        <w:rPr>
          <w:rFonts w:ascii="Sylfaen" w:hAnsi="Sylfaen"/>
          <w:lang w:val="ka-GE" w:eastAsia="ru-RU"/>
        </w:rPr>
        <w:t>ათი</w:t>
      </w:r>
      <w:r w:rsidR="004611A7">
        <w:rPr>
          <w:rFonts w:ascii="Sylfaen" w:hAnsi="Sylfaen"/>
          <w:lang w:val="ka-GE" w:eastAsia="ru-RU"/>
        </w:rPr>
        <w:t xml:space="preserve"> 173</w:t>
      </w:r>
      <w:r w:rsidRPr="000222FD">
        <w:rPr>
          <w:rFonts w:ascii="Sylfaen" w:hAnsi="Sylfaen"/>
          <w:lang w:val="ka-GE" w:eastAsia="ru-RU"/>
        </w:rPr>
        <w:t xml:space="preserve">. </w:t>
      </w:r>
      <w:r w:rsidRPr="000222FD">
        <w:rPr>
          <w:rFonts w:ascii="Sylfaen" w:eastAsia="Calibri" w:hAnsi="Sylfaen" w:cs="Arial"/>
          <w:lang w:val="ka-GE"/>
        </w:rPr>
        <w:t>ეპილეფსიის პრევალენტობა მსოფლიოში რეგიონების მიხედვით 1000 მოსახლეზე</w:t>
      </w:r>
    </w:p>
    <w:p w:rsidR="00ED61A2" w:rsidRPr="00261FED" w:rsidRDefault="00ED61A2" w:rsidP="00ED61A2">
      <w:pPr>
        <w:rPr>
          <w:rFonts w:ascii="Sylfaen" w:eastAsia="Calibri" w:hAnsi="Sylfaen" w:cs="Arial"/>
          <w:b/>
          <w:sz w:val="20"/>
          <w:szCs w:val="20"/>
          <w:lang w:val="ka-GE"/>
        </w:rPr>
      </w:pPr>
      <w:r w:rsidRPr="00261FED">
        <w:rPr>
          <w:rFonts w:ascii="Sylfaen" w:eastAsia="Calibri" w:hAnsi="Sylfaen"/>
          <w:b/>
          <w:noProof/>
        </w:rPr>
        <w:drawing>
          <wp:anchor distT="0" distB="0" distL="114300" distR="114300" simplePos="0" relativeHeight="251706368" behindDoc="0" locked="0" layoutInCell="1" allowOverlap="1" wp14:anchorId="3DF1E5FE" wp14:editId="04111C8A">
            <wp:simplePos x="0" y="0"/>
            <wp:positionH relativeFrom="margin">
              <wp:posOffset>253365</wp:posOffset>
            </wp:positionH>
            <wp:positionV relativeFrom="paragraph">
              <wp:posOffset>10160</wp:posOffset>
            </wp:positionV>
            <wp:extent cx="5629275" cy="2581275"/>
            <wp:effectExtent l="0" t="0" r="0" b="0"/>
            <wp:wrapNone/>
            <wp:docPr id="157"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14:sizeRelH relativeFrom="margin">
              <wp14:pctWidth>0</wp14:pctWidth>
            </wp14:sizeRelH>
            <wp14:sizeRelV relativeFrom="margin">
              <wp14:pctHeight>0</wp14:pctHeight>
            </wp14:sizeRelV>
          </wp:anchor>
        </w:drawing>
      </w:r>
    </w:p>
    <w:p w:rsidR="00ED61A2" w:rsidRPr="00261FED" w:rsidRDefault="00ED61A2" w:rsidP="00ED61A2">
      <w:pPr>
        <w:jc w:val="both"/>
        <w:rPr>
          <w:rFonts w:ascii="Sylfaen" w:hAnsi="Sylfaen"/>
          <w:lang w:val="ka-GE" w:eastAsia="ru-RU"/>
        </w:rPr>
      </w:pPr>
    </w:p>
    <w:p w:rsidR="00ED61A2" w:rsidRPr="00261FED" w:rsidRDefault="00ED61A2" w:rsidP="00ED61A2">
      <w:pPr>
        <w:jc w:val="both"/>
        <w:rPr>
          <w:rFonts w:ascii="Sylfaen" w:hAnsi="Sylfaen"/>
          <w:lang w:val="ka-GE" w:eastAsia="ru-RU"/>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581328" w:rsidRDefault="00581328" w:rsidP="00ED61A2">
      <w:pPr>
        <w:spacing w:after="120" w:line="276" w:lineRule="auto"/>
        <w:jc w:val="both"/>
        <w:rPr>
          <w:rFonts w:ascii="Sylfaen" w:hAnsi="Sylfaen" w:cs="Sylfaen"/>
          <w:bCs/>
          <w:smallCaps/>
          <w:noProof/>
          <w:color w:val="000000" w:themeColor="text1"/>
          <w:lang w:val="ka-GE" w:eastAsia="zh-CN"/>
        </w:rPr>
      </w:pPr>
    </w:p>
    <w:p w:rsidR="00ED61A2" w:rsidRPr="000E77E8" w:rsidRDefault="00ED61A2" w:rsidP="00ED61A2">
      <w:pPr>
        <w:spacing w:after="120" w:line="276" w:lineRule="auto"/>
        <w:jc w:val="both"/>
        <w:rPr>
          <w:rFonts w:ascii="Sylfaen" w:hAnsi="Sylfaen" w:cs="Sylfaen"/>
          <w:bCs/>
          <w:smallCaps/>
          <w:noProof/>
          <w:color w:val="000000" w:themeColor="text1"/>
          <w:lang w:val="ka-GE" w:eastAsia="zh-CN"/>
        </w:rPr>
      </w:pPr>
      <w:r w:rsidRPr="000E77E8">
        <w:rPr>
          <w:rFonts w:ascii="Sylfaen" w:hAnsi="Sylfaen" w:cs="Sylfaen"/>
          <w:bCs/>
          <w:smallCaps/>
          <w:noProof/>
          <w:color w:val="000000" w:themeColor="text1"/>
          <w:lang w:val="ka-GE" w:eastAsia="zh-CN"/>
        </w:rPr>
        <w:t>201</w:t>
      </w:r>
      <w:r w:rsidRPr="000E77E8">
        <w:rPr>
          <w:rFonts w:ascii="Sylfaen" w:hAnsi="Sylfaen" w:cs="Sylfaen"/>
          <w:bCs/>
          <w:smallCaps/>
          <w:noProof/>
          <w:color w:val="000000" w:themeColor="text1"/>
          <w:lang w:eastAsia="zh-CN"/>
        </w:rPr>
        <w:t>6</w:t>
      </w:r>
      <w:r w:rsidRPr="000E77E8">
        <w:rPr>
          <w:rFonts w:ascii="Sylfaen" w:hAnsi="Sylfaen" w:cs="Sylfaen"/>
          <w:bCs/>
          <w:smallCaps/>
          <w:noProof/>
          <w:color w:val="000000" w:themeColor="text1"/>
          <w:lang w:val="ka-GE" w:eastAsia="zh-CN"/>
        </w:rPr>
        <w:t xml:space="preserve"> წელს საქართველოს </w:t>
      </w:r>
      <w:r w:rsidRPr="000E77E8">
        <w:rPr>
          <w:rFonts w:ascii="Sylfaen" w:hAnsi="Sylfaen" w:cs="Sylfaen"/>
          <w:lang w:val="ka-GE" w:eastAsia="ru-RU"/>
        </w:rPr>
        <w:t xml:space="preserve">ჰოსპიტალური სერვისების მიმწოდებელ დაწესებულებებში  </w:t>
      </w:r>
      <w:r w:rsidRPr="000E77E8">
        <w:rPr>
          <w:rFonts w:ascii="Sylfaen" w:hAnsi="Sylfaen"/>
          <w:color w:val="000000" w:themeColor="text1"/>
          <w:lang w:val="ka-GE" w:eastAsia="ru-RU"/>
        </w:rPr>
        <w:t xml:space="preserve">დკსჯ&amp;ეც–ში წარდგენილი ანგარიშგების მიხედვით </w:t>
      </w:r>
      <w:r w:rsidRPr="000E77E8">
        <w:rPr>
          <w:rFonts w:ascii="Sylfaen" w:hAnsi="Sylfaen"/>
          <w:lang w:val="ka-GE" w:eastAsia="ru-RU"/>
        </w:rPr>
        <w:t xml:space="preserve">12 612 </w:t>
      </w:r>
      <w:r w:rsidRPr="000E77E8">
        <w:rPr>
          <w:rFonts w:ascii="Sylfaen" w:hAnsi="Sylfaen" w:cs="Sylfaen"/>
          <w:bCs/>
          <w:smallCaps/>
          <w:noProof/>
          <w:color w:val="000000" w:themeColor="text1"/>
          <w:lang w:val="ka-GE" w:eastAsia="zh-CN"/>
        </w:rPr>
        <w:t xml:space="preserve"> პაციენტი დაფიქსირდა,  მათ შორის 950 - 15 წლამდე ასაკის ბავშვია. ლეტალობის საერთო მაჩვენებელი 1.2%-ს შეადგენს. 2016 წელს 2015 წელთან შედარებით ნერვული სისტემის დაავადებებით ჰოსპიტალიზებულ პაციენტთა რიცხვი უმნიშვნელოდ შეიცვალა. ჰოსპიტალიზებულ პაციენტთა რეგიონულ გადანაწილებაში ლიდერობს თბილისი, იმერეთი, აჭარა, რაც სავარაუდოდ ჰოსპიტალური სერვისების ხარისხსა და ხელმისაწვდომობას უკავშირდება ( სურათი </w:t>
      </w:r>
      <w:r w:rsidRPr="000E77E8">
        <w:rPr>
          <w:rFonts w:ascii="Sylfaen" w:hAnsi="Sylfaen"/>
          <w:lang w:val="ka-GE" w:eastAsia="ru-RU"/>
        </w:rPr>
        <w:t>1</w:t>
      </w:r>
      <w:r>
        <w:rPr>
          <w:rFonts w:ascii="Sylfaen" w:hAnsi="Sylfaen"/>
          <w:lang w:val="ka-GE" w:eastAsia="ru-RU"/>
        </w:rPr>
        <w:t>73</w:t>
      </w:r>
      <w:r w:rsidRPr="000E77E8">
        <w:rPr>
          <w:rFonts w:ascii="Sylfaen" w:hAnsi="Sylfaen"/>
          <w:lang w:val="ka-GE" w:eastAsia="ru-RU"/>
        </w:rPr>
        <w:t>).</w:t>
      </w:r>
    </w:p>
    <w:p w:rsidR="00597824" w:rsidRDefault="00597824" w:rsidP="00ED61A2">
      <w:pPr>
        <w:spacing w:after="120"/>
        <w:jc w:val="both"/>
        <w:rPr>
          <w:rFonts w:ascii="Sylfaen" w:hAnsi="Sylfaen"/>
          <w:lang w:val="ka-GE" w:eastAsia="ru-RU"/>
        </w:rPr>
      </w:pPr>
    </w:p>
    <w:p w:rsidR="00ED61A2" w:rsidRPr="000222FD" w:rsidRDefault="00ED61A2" w:rsidP="00ED61A2">
      <w:pPr>
        <w:spacing w:after="120"/>
        <w:jc w:val="both"/>
        <w:rPr>
          <w:rFonts w:ascii="Sylfaen" w:hAnsi="Sylfaen"/>
          <w:sz w:val="20"/>
          <w:szCs w:val="20"/>
          <w:lang w:val="ka-GE" w:eastAsia="ru-RU"/>
        </w:rPr>
      </w:pPr>
      <w:r w:rsidRPr="000222FD">
        <w:rPr>
          <w:rFonts w:ascii="Sylfaen" w:hAnsi="Sylfaen"/>
          <w:lang w:val="ka-GE" w:eastAsia="ru-RU"/>
        </w:rPr>
        <w:t>სურათი</w:t>
      </w:r>
      <w:r w:rsidR="004611A7">
        <w:rPr>
          <w:rFonts w:ascii="Sylfaen" w:hAnsi="Sylfaen"/>
          <w:lang w:val="ka-GE" w:eastAsia="ru-RU"/>
        </w:rPr>
        <w:t xml:space="preserve"> 174</w:t>
      </w:r>
      <w:r w:rsidRPr="000222FD">
        <w:rPr>
          <w:rFonts w:ascii="Sylfaen" w:hAnsi="Sylfaen"/>
          <w:lang w:val="ka-GE" w:eastAsia="ru-RU"/>
        </w:rPr>
        <w:t xml:space="preserve">. ნერვული სისტემის დაავადებებით </w:t>
      </w:r>
      <w:r w:rsidR="008923AF">
        <w:rPr>
          <w:rFonts w:ascii="Sylfaen" w:hAnsi="Sylfaen"/>
          <w:lang w:val="ka-GE" w:eastAsia="ru-RU"/>
        </w:rPr>
        <w:t>ჰოსპიტალიზაცია</w:t>
      </w:r>
      <w:r w:rsidRPr="000222FD">
        <w:rPr>
          <w:rFonts w:ascii="Sylfaen" w:hAnsi="Sylfaen"/>
          <w:lang w:val="ka-GE" w:eastAsia="ru-RU"/>
        </w:rPr>
        <w:t xml:space="preserve"> </w:t>
      </w:r>
      <w:r w:rsidR="008923AF">
        <w:rPr>
          <w:rFonts w:ascii="Sylfaen" w:hAnsi="Sylfaen"/>
          <w:lang w:val="ka-GE" w:eastAsia="ru-RU"/>
        </w:rPr>
        <w:t>რეგიონების მიხედვით</w:t>
      </w:r>
      <w:r w:rsidRPr="000222FD">
        <w:rPr>
          <w:rFonts w:ascii="Sylfaen" w:hAnsi="Sylfaen"/>
          <w:lang w:val="ka-GE" w:eastAsia="ru-RU"/>
        </w:rPr>
        <w:t>, 2016</w:t>
      </w:r>
      <w:r w:rsidRPr="000222FD">
        <w:rPr>
          <w:rFonts w:ascii="Sylfaen" w:hAnsi="Sylfaen"/>
          <w:sz w:val="20"/>
          <w:szCs w:val="20"/>
          <w:lang w:val="ka-GE" w:eastAsia="ru-RU"/>
        </w:rPr>
        <w:t xml:space="preserve">  </w:t>
      </w:r>
    </w:p>
    <w:p w:rsidR="00ED61A2" w:rsidRPr="00261FED" w:rsidRDefault="00ED61A2" w:rsidP="00ED61A2">
      <w:pPr>
        <w:spacing w:after="120"/>
        <w:jc w:val="both"/>
        <w:rPr>
          <w:rFonts w:ascii="Sylfaen" w:hAnsi="Sylfaen"/>
          <w:b/>
          <w:sz w:val="20"/>
          <w:szCs w:val="20"/>
          <w:lang w:val="ka-GE" w:eastAsia="ru-RU"/>
        </w:rPr>
      </w:pPr>
      <w:r w:rsidRPr="00261FED">
        <w:rPr>
          <w:rFonts w:ascii="Sylfaen" w:hAnsi="Sylfaen"/>
          <w:b/>
          <w:sz w:val="20"/>
          <w:szCs w:val="20"/>
          <w:lang w:val="ka-GE" w:eastAsia="ru-RU"/>
        </w:rPr>
        <w:t xml:space="preserve">                                                                                                                               </w:t>
      </w:r>
    </w:p>
    <w:p w:rsidR="00ED61A2" w:rsidRPr="00261FED" w:rsidRDefault="00ED61A2" w:rsidP="00ED61A2">
      <w:pPr>
        <w:jc w:val="center"/>
        <w:rPr>
          <w:rFonts w:ascii="Sylfaen" w:eastAsia="Calibri" w:hAnsi="Sylfaen" w:cs="Arial"/>
          <w:b/>
          <w:sz w:val="20"/>
          <w:szCs w:val="20"/>
          <w:lang w:val="ka-GE"/>
        </w:rPr>
      </w:pPr>
      <w:r w:rsidRPr="00261FED">
        <w:rPr>
          <w:rFonts w:ascii="Sylfaen" w:hAnsi="Sylfaen"/>
          <w:b/>
          <w:noProof/>
          <w:color w:val="FF0000"/>
        </w:rPr>
        <w:drawing>
          <wp:inline distT="0" distB="0" distL="0" distR="0" wp14:anchorId="1F8096C1" wp14:editId="23241B91">
            <wp:extent cx="5400675" cy="4143375"/>
            <wp:effectExtent l="0" t="0" r="0" b="0"/>
            <wp:docPr id="158" name="Chart 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ED61A2" w:rsidRDefault="00ED61A2" w:rsidP="00ED61A2">
      <w:pPr>
        <w:jc w:val="both"/>
        <w:rPr>
          <w:rFonts w:ascii="Sylfaen" w:eastAsia="Calibri" w:hAnsi="Sylfaen"/>
          <w:lang w:val="ka-GE"/>
        </w:rPr>
      </w:pPr>
    </w:p>
    <w:p w:rsidR="001F4AAB" w:rsidRDefault="001F4AAB" w:rsidP="00ED61A2">
      <w:pPr>
        <w:jc w:val="both"/>
        <w:rPr>
          <w:rFonts w:ascii="Sylfaen" w:eastAsia="Calibri" w:hAnsi="Sylfaen"/>
          <w:lang w:val="ka-GE"/>
        </w:rPr>
      </w:pPr>
    </w:p>
    <w:p w:rsidR="00597824" w:rsidRDefault="00597824" w:rsidP="00ED61A2">
      <w:pPr>
        <w:jc w:val="both"/>
        <w:rPr>
          <w:rFonts w:ascii="Sylfaen" w:eastAsia="Calibri" w:hAnsi="Sylfaen"/>
          <w:lang w:val="ka-GE"/>
        </w:rPr>
      </w:pPr>
    </w:p>
    <w:p w:rsidR="00597824" w:rsidRDefault="00597824" w:rsidP="00ED61A2">
      <w:pPr>
        <w:jc w:val="both"/>
        <w:rPr>
          <w:rFonts w:ascii="Sylfaen" w:eastAsia="Calibri" w:hAnsi="Sylfaen"/>
          <w:lang w:val="ka-GE"/>
        </w:rPr>
      </w:pPr>
    </w:p>
    <w:p w:rsidR="00597824" w:rsidRDefault="00597824" w:rsidP="00ED61A2">
      <w:pPr>
        <w:jc w:val="both"/>
        <w:rPr>
          <w:rFonts w:ascii="Sylfaen" w:eastAsia="Calibri" w:hAnsi="Sylfaen"/>
          <w:lang w:val="ka-GE"/>
        </w:rPr>
      </w:pPr>
    </w:p>
    <w:p w:rsidR="00DE1418" w:rsidRPr="00DE1418" w:rsidRDefault="00DE1418" w:rsidP="00DE1418">
      <w:pPr>
        <w:spacing w:line="276" w:lineRule="auto"/>
        <w:jc w:val="center"/>
        <w:rPr>
          <w:rFonts w:ascii="Sylfaen" w:hAnsi="Sylfaen"/>
          <w:b/>
          <w:color w:val="002060"/>
          <w:sz w:val="28"/>
          <w:szCs w:val="28"/>
        </w:rPr>
      </w:pPr>
      <w:r w:rsidRPr="00DE1418">
        <w:rPr>
          <w:rFonts w:ascii="Sylfaen" w:hAnsi="Sylfaen"/>
          <w:b/>
          <w:color w:val="002060"/>
          <w:sz w:val="28"/>
          <w:szCs w:val="28"/>
        </w:rPr>
        <w:t>ფსიქიკური და ქცევითი აშლილობები - 2016</w:t>
      </w:r>
    </w:p>
    <w:p w:rsidR="00DE1418" w:rsidRPr="00DE1418" w:rsidRDefault="00DE1418" w:rsidP="00DE1418">
      <w:pPr>
        <w:spacing w:after="120" w:line="276" w:lineRule="auto"/>
        <w:jc w:val="both"/>
        <w:rPr>
          <w:rFonts w:ascii="Sylfaen" w:hAnsi="Sylfaen"/>
        </w:rPr>
      </w:pPr>
      <w:r w:rsidRPr="00DE1418">
        <w:rPr>
          <w:rFonts w:ascii="Sylfaen" w:hAnsi="Sylfaen"/>
        </w:rPr>
        <w:t xml:space="preserve">ფსიქიკური აშლილობების პრობლემა მსოფლიოში მზარდი ტენდენციით ხასიათდება და სულ უფრო მწვავედ დგას საზოგადოებრივი ჯანმრთელობის კუთხით. </w:t>
      </w:r>
    </w:p>
    <w:p w:rsidR="00DE1418" w:rsidRPr="00DE1418" w:rsidRDefault="00DE1418" w:rsidP="00DE1418">
      <w:pPr>
        <w:pStyle w:val="ListParagraph"/>
        <w:numPr>
          <w:ilvl w:val="0"/>
          <w:numId w:val="19"/>
        </w:numPr>
        <w:spacing w:after="120" w:line="276" w:lineRule="auto"/>
        <w:ind w:left="340" w:hanging="340"/>
        <w:contextualSpacing w:val="0"/>
        <w:jc w:val="both"/>
        <w:rPr>
          <w:rFonts w:ascii="Sylfaen" w:hAnsi="Sylfaen"/>
        </w:rPr>
      </w:pPr>
      <w:r w:rsidRPr="00DE1418">
        <w:rPr>
          <w:rFonts w:ascii="Sylfaen" w:hAnsi="Sylfaen"/>
        </w:rPr>
        <w:t>301</w:t>
      </w:r>
      <w:r w:rsidRPr="00DE1418">
        <w:rPr>
          <w:rFonts w:ascii="Sylfaen" w:hAnsi="Sylfaen"/>
          <w:lang w:val="en-US"/>
        </w:rPr>
        <w:t xml:space="preserve"> </w:t>
      </w:r>
      <w:r w:rsidRPr="00DE1418">
        <w:rPr>
          <w:rFonts w:ascii="Sylfaen" w:hAnsi="Sylfaen"/>
        </w:rPr>
        <w:t>სახის ნოზოლოგია ამ სფეროში</w:t>
      </w:r>
      <w:r w:rsidRPr="00DE1418">
        <w:rPr>
          <w:rFonts w:ascii="Sylfaen" w:hAnsi="Sylfaen"/>
          <w:lang w:val="en-US"/>
        </w:rPr>
        <w:t>,</w:t>
      </w:r>
      <w:r w:rsidRPr="00DE1418">
        <w:rPr>
          <w:rFonts w:ascii="Sylfaen" w:hAnsi="Sylfaen"/>
        </w:rPr>
        <w:t xml:space="preserve"> არის საფუძველი ავადობის ტვირთის მნიშვნელოვანი წილისა მსოფლიოში და შეადგენს ინვალიდობის შედეგად დაკარგული წლების მაჩვენებლის</w:t>
      </w:r>
      <w:r w:rsidRPr="00DE1418">
        <w:rPr>
          <w:rFonts w:ascii="Sylfaen" w:hAnsi="Sylfaen"/>
          <w:lang w:val="en-US"/>
        </w:rPr>
        <w:t xml:space="preserve"> </w:t>
      </w:r>
      <w:r w:rsidRPr="00DE1418">
        <w:rPr>
          <w:rFonts w:ascii="Sylfaen" w:hAnsi="Sylfaen"/>
        </w:rPr>
        <w:t>(</w:t>
      </w:r>
      <w:r w:rsidRPr="00DE1418">
        <w:rPr>
          <w:rFonts w:ascii="Sylfaen" w:hAnsi="Sylfaen"/>
          <w:lang w:val="en-US"/>
        </w:rPr>
        <w:t>DALYs)</w:t>
      </w:r>
      <w:r w:rsidRPr="00DE1418">
        <w:rPr>
          <w:rFonts w:ascii="Sylfaen" w:hAnsi="Sylfaen"/>
        </w:rPr>
        <w:t xml:space="preserve"> 21,2%-ს</w:t>
      </w:r>
      <w:r w:rsidRPr="00DE1418">
        <w:rPr>
          <w:rFonts w:ascii="Sylfaen" w:hAnsi="Sylfaen"/>
          <w:lang w:val="en-US"/>
        </w:rPr>
        <w:t>.</w:t>
      </w:r>
    </w:p>
    <w:p w:rsidR="00DE1418" w:rsidRPr="00DE1418" w:rsidRDefault="00DE1418" w:rsidP="00DE1418">
      <w:pPr>
        <w:pStyle w:val="ListParagraph"/>
        <w:numPr>
          <w:ilvl w:val="0"/>
          <w:numId w:val="19"/>
        </w:numPr>
        <w:spacing w:after="120" w:line="276" w:lineRule="auto"/>
        <w:ind w:left="340" w:hanging="340"/>
        <w:contextualSpacing w:val="0"/>
        <w:jc w:val="both"/>
        <w:rPr>
          <w:rFonts w:ascii="Sylfaen" w:hAnsi="Sylfaen"/>
        </w:rPr>
      </w:pPr>
      <w:r w:rsidRPr="00DE1418">
        <w:rPr>
          <w:rFonts w:ascii="Sylfaen" w:hAnsi="Sylfaen"/>
        </w:rPr>
        <w:t>ავადობის გლობალური ტვირთის კვლევის (2013</w:t>
      </w:r>
      <w:r w:rsidRPr="00DE1418">
        <w:rPr>
          <w:rFonts w:ascii="Sylfaen" w:hAnsi="Sylfaen"/>
          <w:lang w:val="en-US"/>
        </w:rPr>
        <w:t xml:space="preserve"> </w:t>
      </w:r>
      <w:r w:rsidRPr="00DE1418">
        <w:rPr>
          <w:rFonts w:ascii="Sylfaen" w:hAnsi="Sylfaen"/>
        </w:rPr>
        <w:t>წ</w:t>
      </w:r>
      <w:r w:rsidRPr="00DE1418">
        <w:rPr>
          <w:rFonts w:ascii="Sylfaen" w:hAnsi="Sylfaen"/>
          <w:lang w:val="en-US"/>
        </w:rPr>
        <w:t>.</w:t>
      </w:r>
      <w:r w:rsidRPr="00DE1418">
        <w:rPr>
          <w:rFonts w:ascii="Sylfaen" w:hAnsi="Sylfaen"/>
        </w:rPr>
        <w:t>) შედეგების მიხედვით,</w:t>
      </w:r>
      <w:r w:rsidRPr="00DE1418">
        <w:rPr>
          <w:rFonts w:ascii="Sylfaen" w:hAnsi="Sylfaen"/>
          <w:lang w:val="en-US"/>
        </w:rPr>
        <w:t xml:space="preserve"> </w:t>
      </w:r>
      <w:r w:rsidRPr="00DE1418">
        <w:rPr>
          <w:rFonts w:ascii="Sylfaen" w:hAnsi="Sylfaen"/>
        </w:rPr>
        <w:t>უპირატესი ფსიქიკური პრობლემა მსოფლიოში არის დეპრესია,</w:t>
      </w:r>
      <w:r w:rsidRPr="00DE1418">
        <w:rPr>
          <w:rFonts w:ascii="Sylfaen" w:hAnsi="Sylfaen"/>
          <w:lang w:val="en-US"/>
        </w:rPr>
        <w:t xml:space="preserve"> </w:t>
      </w:r>
      <w:r w:rsidRPr="00DE1418">
        <w:rPr>
          <w:rFonts w:ascii="Sylfaen" w:hAnsi="Sylfaen"/>
        </w:rPr>
        <w:t>შემდეგ ამას მოსდევს შფოთვა,</w:t>
      </w:r>
      <w:r w:rsidRPr="00DE1418">
        <w:rPr>
          <w:rFonts w:ascii="Sylfaen" w:hAnsi="Sylfaen"/>
          <w:lang w:val="en-US"/>
        </w:rPr>
        <w:t xml:space="preserve"> </w:t>
      </w:r>
      <w:r w:rsidRPr="00DE1418">
        <w:rPr>
          <w:rFonts w:ascii="Sylfaen" w:hAnsi="Sylfaen"/>
        </w:rPr>
        <w:t>შიზოფრენია და ბიპოლარული აშლილობანი.</w:t>
      </w:r>
    </w:p>
    <w:p w:rsidR="00DE1418" w:rsidRPr="00DE1418" w:rsidRDefault="00DE1418" w:rsidP="00DE1418">
      <w:pPr>
        <w:pStyle w:val="ListParagraph"/>
        <w:numPr>
          <w:ilvl w:val="0"/>
          <w:numId w:val="19"/>
        </w:numPr>
        <w:spacing w:after="120" w:line="276" w:lineRule="auto"/>
        <w:ind w:left="340" w:hanging="340"/>
        <w:contextualSpacing w:val="0"/>
        <w:jc w:val="both"/>
        <w:rPr>
          <w:rFonts w:ascii="Sylfaen" w:hAnsi="Sylfaen"/>
        </w:rPr>
      </w:pPr>
      <w:r w:rsidRPr="00DE1418">
        <w:rPr>
          <w:rFonts w:ascii="Sylfaen" w:hAnsi="Sylfaen"/>
        </w:rPr>
        <w:t>2013 წელს დეპრესია განიხილებოდა მეორე ძირითად მიზეზად ინვალიდობის შედეგად დაკარგული წლების (</w:t>
      </w:r>
      <w:r w:rsidRPr="00DE1418">
        <w:rPr>
          <w:rFonts w:ascii="Sylfaen" w:hAnsi="Sylfaen"/>
          <w:lang w:val="en-US"/>
        </w:rPr>
        <w:t xml:space="preserve">DALYs) </w:t>
      </w:r>
      <w:r w:rsidRPr="00DE1418">
        <w:rPr>
          <w:rFonts w:ascii="Sylfaen" w:hAnsi="Sylfaen"/>
        </w:rPr>
        <w:t>მაჩვენებელში</w:t>
      </w:r>
      <w:r w:rsidRPr="00DE1418">
        <w:rPr>
          <w:rFonts w:ascii="Sylfaen" w:hAnsi="Sylfaen"/>
          <w:lang w:val="en-US"/>
        </w:rPr>
        <w:t xml:space="preserve">, </w:t>
      </w:r>
      <w:r w:rsidRPr="00DE1418">
        <w:rPr>
          <w:rFonts w:ascii="Sylfaen" w:hAnsi="Sylfaen"/>
        </w:rPr>
        <w:t>წელის ტკივილის შემდეგ.</w:t>
      </w:r>
    </w:p>
    <w:p w:rsidR="00DE1418" w:rsidRPr="00DE1418" w:rsidRDefault="00DE1418" w:rsidP="00DE1418">
      <w:pPr>
        <w:pStyle w:val="ListParagraph"/>
        <w:numPr>
          <w:ilvl w:val="0"/>
          <w:numId w:val="19"/>
        </w:numPr>
        <w:spacing w:after="120" w:line="276" w:lineRule="auto"/>
        <w:ind w:left="340" w:hanging="340"/>
        <w:contextualSpacing w:val="0"/>
        <w:jc w:val="both"/>
        <w:rPr>
          <w:rFonts w:ascii="Sylfaen" w:hAnsi="Sylfaen"/>
        </w:rPr>
      </w:pPr>
      <w:r w:rsidRPr="00DE1418">
        <w:rPr>
          <w:rFonts w:ascii="Sylfaen" w:hAnsi="Sylfaen"/>
        </w:rPr>
        <w:t>მსოფლიოს 26 ქვეყანაში დეპრესია გვევლინება ინვალიდობის ძირითად მიზეზად</w:t>
      </w:r>
      <w:r w:rsidRPr="00DE1418">
        <w:rPr>
          <w:rFonts w:ascii="Sylfaen" w:hAnsi="Sylfaen"/>
          <w:lang w:val="en-US"/>
        </w:rPr>
        <w:t>.</w:t>
      </w:r>
    </w:p>
    <w:p w:rsidR="00DE1418" w:rsidRPr="00DE1418" w:rsidRDefault="00DE1418" w:rsidP="00DE1418">
      <w:pPr>
        <w:pStyle w:val="ListParagraph"/>
        <w:numPr>
          <w:ilvl w:val="0"/>
          <w:numId w:val="19"/>
        </w:numPr>
        <w:spacing w:after="120" w:line="276" w:lineRule="auto"/>
        <w:ind w:left="340" w:hanging="340"/>
        <w:contextualSpacing w:val="0"/>
        <w:jc w:val="both"/>
        <w:rPr>
          <w:rFonts w:ascii="Sylfaen" w:hAnsi="Sylfaen"/>
        </w:rPr>
      </w:pPr>
      <w:r w:rsidRPr="00DE1418">
        <w:rPr>
          <w:rFonts w:ascii="Sylfaen" w:hAnsi="Sylfaen"/>
        </w:rPr>
        <w:t>დეპრესიული აშლილობანი დაკავშირებულია სუიციდის რისკთან და ასევე ეს კლინიკური მდგომარეობა ზრდის კარდიო-ვასკულურ დაავადებათა რისკს.</w:t>
      </w:r>
      <w:r w:rsidRPr="00DE1418">
        <w:rPr>
          <w:rFonts w:ascii="Sylfaen" w:hAnsi="Sylfaen"/>
          <w:lang w:val="en-US"/>
        </w:rPr>
        <w:t xml:space="preserve"> </w:t>
      </w:r>
      <w:r w:rsidRPr="00DE1418">
        <w:rPr>
          <w:rFonts w:ascii="Sylfaen" w:hAnsi="Sylfaen"/>
        </w:rPr>
        <w:t>მას აქვს პირდაპირი და ირიბი ზეგავლენა სიცოცხლის ხანგრძლივობასა და მის ხარისხზე.</w:t>
      </w:r>
    </w:p>
    <w:p w:rsidR="00DE1418" w:rsidRPr="00DE1418" w:rsidRDefault="00DE1418" w:rsidP="00DE1418">
      <w:pPr>
        <w:pStyle w:val="ListParagraph"/>
        <w:numPr>
          <w:ilvl w:val="0"/>
          <w:numId w:val="19"/>
        </w:numPr>
        <w:spacing w:after="120" w:line="276" w:lineRule="auto"/>
        <w:ind w:left="340" w:hanging="340"/>
        <w:contextualSpacing w:val="0"/>
        <w:jc w:val="both"/>
        <w:rPr>
          <w:rFonts w:ascii="Sylfaen" w:hAnsi="Sylfaen"/>
        </w:rPr>
      </w:pPr>
      <w:r w:rsidRPr="00DE1418">
        <w:rPr>
          <w:rFonts w:ascii="Sylfaen" w:hAnsi="Sylfaen"/>
        </w:rPr>
        <w:t>ჯანმრთელობის მსოფლიო ორგანიზაციის შეფასებითი მონაცემებით, განვითარებულ ქვეყნებში ფსიქიკური პრობლემის მქონე პირების 35%-50%, ხოლო განვითარებად ქვეყნებში 76%-85%-ისათვის სათანადო სერვისები ხელმისაწვდომი არ არის.</w:t>
      </w:r>
    </w:p>
    <w:p w:rsidR="00DE1418" w:rsidRPr="00DE1418" w:rsidRDefault="00DE1418" w:rsidP="00DE1418">
      <w:pPr>
        <w:pStyle w:val="ListParagraph"/>
        <w:spacing w:after="0" w:line="276" w:lineRule="auto"/>
        <w:ind w:left="340"/>
        <w:contextualSpacing w:val="0"/>
        <w:rPr>
          <w:rFonts w:ascii="Sylfaen" w:hAnsi="Sylfaen"/>
        </w:rPr>
      </w:pPr>
    </w:p>
    <w:p w:rsidR="00DE1418" w:rsidRPr="00DE1418" w:rsidRDefault="00DE1418" w:rsidP="00DE1418">
      <w:pPr>
        <w:pStyle w:val="ListParagraph"/>
        <w:spacing w:line="276" w:lineRule="auto"/>
        <w:rPr>
          <w:rFonts w:ascii="Sylfaen" w:hAnsi="Sylfaen" w:cs="Sylfaen"/>
          <w:b/>
        </w:rPr>
      </w:pPr>
      <w:r w:rsidRPr="00DE1418">
        <w:rPr>
          <w:rFonts w:ascii="Sylfaen" w:hAnsi="Sylfaen" w:cs="Sylfaen"/>
          <w:b/>
        </w:rPr>
        <w:t xml:space="preserve">ჯანმრთელობის დეტერმინანტებთან ადაპტირებული ფსიქიკური ჯანმრთელობის </w:t>
      </w:r>
      <w:r w:rsidRPr="00DE1418">
        <w:rPr>
          <w:rFonts w:ascii="Sylfaen" w:hAnsi="Sylfaen" w:cs="Sylfaen"/>
          <w:b/>
        </w:rPr>
        <w:br/>
        <w:t>სოციალური დეტერმინანტების დიაგრამა</w:t>
      </w:r>
    </w:p>
    <w:p w:rsidR="00DE1418" w:rsidRPr="007F2E03" w:rsidRDefault="00DE1418" w:rsidP="00DE1418">
      <w:pPr>
        <w:ind w:left="360"/>
        <w:jc w:val="center"/>
        <w:rPr>
          <w:rFonts w:ascii="Sylfaen" w:hAnsi="Sylfaen"/>
          <w:noProof/>
        </w:rPr>
      </w:pPr>
      <w:r>
        <w:rPr>
          <w:noProof/>
        </w:rPr>
        <w:drawing>
          <wp:inline distT="0" distB="0" distL="0" distR="0" wp14:anchorId="39A2DA97" wp14:editId="37A895D8">
            <wp:extent cx="4933950" cy="3138297"/>
            <wp:effectExtent l="0" t="0" r="0" b="508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MH-2016 (1)-2.jpg"/>
                    <pic:cNvPicPr/>
                  </pic:nvPicPr>
                  <pic:blipFill>
                    <a:blip r:embed="rId201">
                      <a:extLst>
                        <a:ext uri="{28A0092B-C50C-407E-A947-70E740481C1C}">
                          <a14:useLocalDpi xmlns:a14="http://schemas.microsoft.com/office/drawing/2010/main" val="0"/>
                        </a:ext>
                      </a:extLst>
                    </a:blip>
                    <a:stretch>
                      <a:fillRect/>
                    </a:stretch>
                  </pic:blipFill>
                  <pic:spPr>
                    <a:xfrm>
                      <a:off x="0" y="0"/>
                      <a:ext cx="4931822" cy="3136944"/>
                    </a:xfrm>
                    <a:prstGeom prst="rect">
                      <a:avLst/>
                    </a:prstGeom>
                  </pic:spPr>
                </pic:pic>
              </a:graphicData>
            </a:graphic>
          </wp:inline>
        </w:drawing>
      </w:r>
    </w:p>
    <w:p w:rsidR="00DE1418" w:rsidRPr="00DE1418" w:rsidRDefault="00DE1418" w:rsidP="00DE1418">
      <w:pPr>
        <w:spacing w:after="120" w:line="264" w:lineRule="auto"/>
        <w:jc w:val="both"/>
        <w:rPr>
          <w:rFonts w:ascii="Sylfaen" w:hAnsi="Sylfaen"/>
        </w:rPr>
      </w:pPr>
      <w:r w:rsidRPr="00DE1418">
        <w:rPr>
          <w:rFonts w:ascii="Sylfaen" w:hAnsi="Sylfaen" w:cs="Sylfaen"/>
        </w:rPr>
        <w:t>ფსიქიკური ჯანმრთელობის ფონდის 2016 წლის დოკუმენტში (</w:t>
      </w:r>
      <w:r w:rsidRPr="00DE1418">
        <w:rPr>
          <w:rFonts w:ascii="Sylfaen" w:hAnsi="Sylfaen"/>
        </w:rPr>
        <w:t>Mental Health Foundation -FUNDAMENTAL FACTS ABOUT MENTAL HEALTH 2016) განხილულია ჯანმრთელობის დეტერ</w:t>
      </w:r>
      <w:r w:rsidRPr="00DE1418">
        <w:rPr>
          <w:rFonts w:ascii="Sylfaen" w:hAnsi="Sylfaen"/>
        </w:rPr>
        <w:softHyphen/>
        <w:t>მინანტებთან ასოცირებული სოციალური დეტერმინანტების სქემა, რომლებიც მნიშვნელოვანია ფსიქიკური ჯანმრთელობის მიმართულებით (სურათი 1).</w:t>
      </w:r>
      <w:r w:rsidRPr="00DE1418">
        <w:rPr>
          <w:rFonts w:ascii="Sylfaen" w:hAnsi="Sylfaen"/>
          <w:b/>
        </w:rPr>
        <w:t xml:space="preserve"> </w:t>
      </w:r>
      <w:r w:rsidRPr="00DE1418">
        <w:rPr>
          <w:rFonts w:ascii="Sylfaen" w:hAnsi="Sylfaen"/>
        </w:rPr>
        <w:t>როგორც დიაგრა</w:t>
      </w:r>
      <w:r w:rsidRPr="00DE1418">
        <w:rPr>
          <w:rFonts w:ascii="Sylfaen" w:hAnsi="Sylfaen"/>
        </w:rPr>
        <w:softHyphen/>
        <w:t>მიდან ჩანს, ფსიქიკური ჯანმრთელობა მოიცავს რამდენიმე სფეროს, რომელთა ინდიკატორე</w:t>
      </w:r>
      <w:r w:rsidRPr="00DE1418">
        <w:rPr>
          <w:rFonts w:ascii="Sylfaen" w:hAnsi="Sylfaen"/>
        </w:rPr>
        <w:softHyphen/>
        <w:t xml:space="preserve">ბი ფსიქიკური პრობლემების რისკის შეფასებისას არის განხილვადი. </w:t>
      </w:r>
    </w:p>
    <w:p w:rsidR="00DE1418" w:rsidRPr="00DE1418" w:rsidRDefault="00DE1418" w:rsidP="00DE1418">
      <w:pPr>
        <w:spacing w:after="120" w:line="264" w:lineRule="auto"/>
        <w:jc w:val="both"/>
        <w:rPr>
          <w:rFonts w:ascii="Sylfaen" w:hAnsi="Sylfaen"/>
        </w:rPr>
      </w:pPr>
      <w:r w:rsidRPr="00DE1418">
        <w:rPr>
          <w:rFonts w:ascii="Sylfaen" w:hAnsi="Sylfaen"/>
        </w:rPr>
        <w:t>განსაკუთრებით აქტუალური გახდა სუიციდის პრობლემა მსოფლიოში. ჯანმრთელობის მსოფლიო ორგანიზაციის მონაცემებით, ევროპის რეგიონში ამ ჯგუფის დაავადებებით განპირობებული ტვირთი 20%-ს შეადგენს, ყოველი 4 პირიდან ერთს ეხება და სუიციდის მაღალი პრევალენტობის 20 ქვეყნიდან მსოფლიოში - 6 ევროპის რეგიონშია.</w:t>
      </w:r>
    </w:p>
    <w:p w:rsidR="00DE1418" w:rsidRPr="00DE1418" w:rsidRDefault="00DE1418" w:rsidP="00DE1418">
      <w:pPr>
        <w:spacing w:after="120"/>
        <w:jc w:val="both"/>
        <w:rPr>
          <w:rFonts w:ascii="Sylfaen" w:hAnsi="Sylfaen"/>
        </w:rPr>
      </w:pPr>
      <w:r w:rsidRPr="00DE1418">
        <w:rPr>
          <w:rFonts w:ascii="Sylfaen" w:hAnsi="Sylfaen"/>
        </w:rPr>
        <w:t>ფსიქიკური აშლილობები განეკუთვნებოდა სპეციალიზებულ აღრიცხვიანობას დაქვემდება</w:t>
      </w:r>
      <w:r w:rsidRPr="00DE1418">
        <w:rPr>
          <w:rFonts w:ascii="Sylfaen" w:hAnsi="Sylfaen"/>
        </w:rPr>
        <w:softHyphen/>
        <w:t xml:space="preserve">რებულ სფეროს, რომელიც მორგებული იყო დისპანსერული სისტემის არსებობაზე ქვეყანაში. სისტემის რეფორმირებას მოჰყვა დისპანსერული ქსელის ნაწილობრივი მოშლა. აღრიცხვიანობის ძირითად ბაზას დღესდღეისობით წარმოადგენს </w:t>
      </w:r>
      <w:r w:rsidRPr="00DE1418">
        <w:rPr>
          <w:rFonts w:ascii="Sylfaen" w:hAnsi="Sylfaen"/>
          <w:strike/>
        </w:rPr>
        <w:t xml:space="preserve"> </w:t>
      </w:r>
      <w:r w:rsidRPr="00DE1418">
        <w:rPr>
          <w:rFonts w:ascii="Sylfaen" w:hAnsi="Sylfaen"/>
        </w:rPr>
        <w:t>სპეციალიზირებული დაწესებულებების და შემორჩენილი დისპანსერების მიერ მოწოდებული აგრეგირებული მონაცემები, რომელთა ხარისხის მონიტორინგი და შეფასება გარკვეულ სიძნელეებთან არის დაკავშირებული.</w:t>
      </w:r>
    </w:p>
    <w:p w:rsidR="00DE1418" w:rsidRPr="00DE1418" w:rsidRDefault="00DE1418" w:rsidP="00DE1418">
      <w:pPr>
        <w:spacing w:after="120"/>
        <w:jc w:val="both"/>
        <w:rPr>
          <w:rFonts w:ascii="Sylfaen" w:hAnsi="Sylfaen"/>
        </w:rPr>
      </w:pPr>
    </w:p>
    <w:p w:rsidR="00DE1418" w:rsidRPr="00DE1418" w:rsidRDefault="00DE1418" w:rsidP="00DE1418">
      <w:pPr>
        <w:spacing w:after="0" w:line="240" w:lineRule="auto"/>
        <w:jc w:val="both"/>
        <w:rPr>
          <w:rFonts w:ascii="Sylfaen" w:hAnsi="Sylfaen"/>
          <w:b/>
        </w:rPr>
      </w:pPr>
      <w:r w:rsidRPr="00DE1418">
        <w:rPr>
          <w:rFonts w:ascii="Sylfaen" w:hAnsi="Sylfaen"/>
          <w:b/>
        </w:rPr>
        <w:t>სურათი</w:t>
      </w:r>
      <w:r>
        <w:rPr>
          <w:rFonts w:ascii="Sylfaen" w:hAnsi="Sylfaen"/>
          <w:b/>
        </w:rPr>
        <w:t xml:space="preserve"> 175</w:t>
      </w:r>
      <w:r w:rsidRPr="00DE1418">
        <w:rPr>
          <w:rFonts w:ascii="Sylfaen" w:hAnsi="Sylfaen"/>
          <w:b/>
        </w:rPr>
        <w:t>.  ფსიქიკური და ქცევითი აშლილობები</w:t>
      </w:r>
      <w:r>
        <w:rPr>
          <w:rFonts w:ascii="Sylfaen" w:hAnsi="Sylfaen"/>
          <w:b/>
          <w:lang w:val="ka-GE"/>
        </w:rPr>
        <w:t>ს ავადობა</w:t>
      </w:r>
      <w:r w:rsidRPr="00DE1418">
        <w:rPr>
          <w:rFonts w:ascii="Sylfaen" w:hAnsi="Sylfaen"/>
          <w:b/>
        </w:rPr>
        <w:t xml:space="preserve"> 100 000 მოსახლეზე რეგიონებს მიხედვით, საქართველო, 2016</w:t>
      </w:r>
    </w:p>
    <w:p w:rsidR="00DE1418" w:rsidRPr="003930E0" w:rsidRDefault="00DE1418" w:rsidP="00DE1418">
      <w:pPr>
        <w:spacing w:after="0" w:line="240" w:lineRule="auto"/>
        <w:rPr>
          <w:rFonts w:ascii="Sylfaen" w:hAnsi="Sylfaen"/>
          <w:b/>
          <w:sz w:val="16"/>
          <w:szCs w:val="16"/>
          <w:highlight w:val="yellow"/>
        </w:rPr>
      </w:pPr>
    </w:p>
    <w:p w:rsidR="00DE1418" w:rsidRDefault="00DE1418" w:rsidP="00DE1418">
      <w:pPr>
        <w:spacing w:after="120" w:line="240" w:lineRule="auto"/>
        <w:jc w:val="center"/>
        <w:rPr>
          <w:rFonts w:ascii="Sylfaen" w:hAnsi="Sylfaen"/>
        </w:rPr>
      </w:pPr>
      <w:r>
        <w:rPr>
          <w:noProof/>
        </w:rPr>
        <w:drawing>
          <wp:inline distT="0" distB="0" distL="0" distR="0" wp14:anchorId="598941C7" wp14:editId="01AD65FC">
            <wp:extent cx="5293360" cy="2974848"/>
            <wp:effectExtent l="0" t="0" r="2540" b="16510"/>
            <wp:docPr id="160" name="Chart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rsidR="00DE1418" w:rsidRPr="00DE1418" w:rsidRDefault="00DE1418" w:rsidP="00DE1418">
      <w:pPr>
        <w:spacing w:after="120" w:line="240" w:lineRule="auto"/>
        <w:ind w:left="2124" w:firstLine="708"/>
        <w:jc w:val="right"/>
        <w:rPr>
          <w:i/>
        </w:rPr>
      </w:pPr>
      <w:r w:rsidRPr="00DE1418">
        <w:rPr>
          <w:rFonts w:ascii="Sylfaen" w:hAnsi="Sylfaen"/>
          <w:i/>
        </w:rPr>
        <w:t>წყარო:</w:t>
      </w:r>
      <w:r w:rsidRPr="00DE1418">
        <w:rPr>
          <w:rFonts w:ascii="Sylfaen" w:hAnsi="Sylfaen"/>
          <w:i/>
          <w:lang w:val="ka-GE"/>
        </w:rPr>
        <w:t xml:space="preserve">: </w:t>
      </w:r>
      <w:r w:rsidRPr="00DE1418">
        <w:rPr>
          <w:i/>
        </w:rPr>
        <w:t>www.ncdc.ge</w:t>
      </w:r>
    </w:p>
    <w:p w:rsidR="00DE1418" w:rsidRDefault="00DE1418" w:rsidP="00DE1418">
      <w:pPr>
        <w:spacing w:after="120"/>
        <w:jc w:val="both"/>
      </w:pPr>
    </w:p>
    <w:p w:rsidR="00DE1418" w:rsidRPr="00DE1418" w:rsidRDefault="00DE1418" w:rsidP="00DE1418">
      <w:pPr>
        <w:spacing w:after="120"/>
        <w:jc w:val="both"/>
        <w:rPr>
          <w:rFonts w:ascii="Sylfaen" w:hAnsi="Sylfaen"/>
          <w:strike/>
        </w:rPr>
      </w:pPr>
      <w:r w:rsidRPr="00DE1418">
        <w:rPr>
          <w:rFonts w:ascii="Sylfaen" w:hAnsi="Sylfaen"/>
        </w:rPr>
        <w:t xml:space="preserve">მონაცემთა ხარისხის გაუმჯობესების უზრუნველსაყოფად, </w:t>
      </w:r>
      <w:r w:rsidRPr="00DE1418">
        <w:rPr>
          <w:rFonts w:ascii="Sylfaen" w:hAnsi="Sylfaen"/>
          <w:strike/>
        </w:rPr>
        <w:t xml:space="preserve"> </w:t>
      </w:r>
      <w:r w:rsidRPr="00DE1418">
        <w:rPr>
          <w:rFonts w:ascii="Sylfaen" w:hAnsi="Sylfaen"/>
        </w:rPr>
        <w:t xml:space="preserve">2016 წლიდან  ქვეყნის მასშტაბით, ამოქმედდა შემთხვევაზე ორიენტირებული ელექტრონული აღრიცხვიანობის სისტემა, რომლის მეშვეობითაც გროვდება ინფორმაცია თითოეულ პაციენტზე, სქესობრივ-ასაკობრივ ჭრილში. </w:t>
      </w:r>
    </w:p>
    <w:p w:rsidR="00DE1418" w:rsidRPr="00DE1418" w:rsidRDefault="00DE1418" w:rsidP="00DE1418">
      <w:pPr>
        <w:spacing w:after="120"/>
        <w:jc w:val="both"/>
        <w:rPr>
          <w:rFonts w:ascii="Sylfaen" w:hAnsi="Sylfaen"/>
        </w:rPr>
      </w:pPr>
      <w:r w:rsidRPr="00DE1418">
        <w:rPr>
          <w:rFonts w:ascii="Sylfaen" w:hAnsi="Sylfaen"/>
        </w:rPr>
        <w:t xml:space="preserve">ვინაიდან აღნიშნული სისტემა ორიენტირებულია ფსიქიკური აშლილობების მხოლოდ ახალი შემთხვევების აღრიცხვაზე, პრევალენტობის ანუ ქვეყანაში ფსიქიკურ აშლილობათა გავრცელების გამოთვლა დღესდღეისობით შეზღუდვას წარმოადგენს. პრევალენტობის მაჩვენებლის გამოთვლა ელექტრონული ანგარიშგების საფუძველზე შესაძლებელი გახდება მომდევნო წლებში. </w:t>
      </w:r>
    </w:p>
    <w:p w:rsidR="00DE1418" w:rsidRPr="00DE1418" w:rsidRDefault="00DE1418" w:rsidP="00DE1418">
      <w:pPr>
        <w:spacing w:after="120" w:line="240" w:lineRule="auto"/>
        <w:jc w:val="both"/>
        <w:rPr>
          <w:rFonts w:ascii="Sylfaen" w:hAnsi="Sylfaen"/>
        </w:rPr>
      </w:pPr>
      <w:r w:rsidRPr="00DE1418">
        <w:rPr>
          <w:rFonts w:ascii="Sylfaen" w:hAnsi="Sylfaen"/>
        </w:rPr>
        <w:t>არსებითია, რომ ელექტრონული ანგარიშგების სისტემა დაავადების რეალური გავრცელების (პაციენტის საცხოვრებელი ადგილის და არა სამედიცინო სერვისის მიღების მიხედვით) საშუალებას იძლევა, რაც ძველი აღრიცხვიანობის სისტემით შეუძლებელი იყო.</w:t>
      </w:r>
    </w:p>
    <w:p w:rsidR="00DE1418" w:rsidRPr="00DE1418" w:rsidRDefault="00DE1418" w:rsidP="00DE1418">
      <w:pPr>
        <w:spacing w:after="0" w:line="240" w:lineRule="auto"/>
        <w:jc w:val="both"/>
        <w:rPr>
          <w:rFonts w:ascii="Sylfaen" w:hAnsi="Sylfaen"/>
          <w:highlight w:val="yellow"/>
        </w:rPr>
      </w:pPr>
      <w:r w:rsidRPr="00DE1418">
        <w:rPr>
          <w:rFonts w:ascii="Sylfaen" w:hAnsi="Sylfaen"/>
        </w:rPr>
        <w:t>2016 წელს საქართველოში აღირიცხა ფსიქიკური და ქცევითი აშლილობების 5228 ახალი შემთხვევა, ინციდენტობის მაჩვენებელი 100 000 მოსახლეზე ქვეყნის მოცულობით - 140,6.</w:t>
      </w:r>
    </w:p>
    <w:p w:rsidR="00DE1418" w:rsidRPr="00DE1418" w:rsidRDefault="00DE1418" w:rsidP="00DE1418">
      <w:pPr>
        <w:spacing w:after="0" w:line="240" w:lineRule="auto"/>
        <w:jc w:val="both"/>
        <w:rPr>
          <w:rFonts w:ascii="Sylfaen" w:hAnsi="Sylfaen"/>
          <w:sz w:val="18"/>
          <w:szCs w:val="18"/>
          <w:highlight w:val="yellow"/>
        </w:rPr>
      </w:pPr>
    </w:p>
    <w:p w:rsidR="00DE1418" w:rsidRPr="00DE1418" w:rsidRDefault="00DE1418" w:rsidP="00DE1418">
      <w:pPr>
        <w:spacing w:after="120"/>
        <w:jc w:val="both"/>
        <w:rPr>
          <w:rFonts w:ascii="Sylfaen" w:hAnsi="Sylfaen"/>
        </w:rPr>
      </w:pPr>
      <w:r w:rsidRPr="00DE1418">
        <w:rPr>
          <w:rFonts w:ascii="Sylfaen" w:hAnsi="Sylfaen"/>
        </w:rPr>
        <w:t>აღნიშნული პოლიმორფიზმი, მიუხედავად მოწოდებული ინფორმაციით დაბალი მოცვისა, ჩაღრმავებული კვლევის საგანი უნდა გახდეს. განაკუთრებით ეს ეხება მოზრდილებსა და ბავშვებს, სადაც განსაკუთრებულად უნდა შეფასდეს ზემოთ მოყვანილი სოციალური დეტერმინანტების რისკი, რათა თავიდან იქნეს აცილებული ამ ნოზოლოგიებს შორის პრევენტაბელური კლინიკური სიმპტომატიკა.</w:t>
      </w:r>
    </w:p>
    <w:p w:rsidR="00DE1418" w:rsidRPr="00123F6D" w:rsidRDefault="00DE1418" w:rsidP="00DE1418">
      <w:pPr>
        <w:spacing w:after="0" w:line="240" w:lineRule="auto"/>
        <w:jc w:val="both"/>
      </w:pPr>
    </w:p>
    <w:p w:rsidR="00DE1418" w:rsidRPr="00123F6D" w:rsidRDefault="00DE1418" w:rsidP="00DE1418">
      <w:pPr>
        <w:spacing w:after="0" w:line="240" w:lineRule="auto"/>
      </w:pPr>
      <w:r>
        <w:rPr>
          <w:rFonts w:ascii="Sylfaen" w:hAnsi="Sylfaen"/>
          <w:lang w:val="ka-GE"/>
        </w:rPr>
        <w:t>გამოყენებული ლიტერატურა</w:t>
      </w:r>
      <w:r w:rsidRPr="00123F6D">
        <w:t>:</w:t>
      </w:r>
    </w:p>
    <w:p w:rsidR="00DE1418" w:rsidRPr="00123F6D" w:rsidRDefault="00DE1418" w:rsidP="00DE1418">
      <w:pPr>
        <w:spacing w:after="80" w:line="240" w:lineRule="auto"/>
      </w:pPr>
      <w:r w:rsidRPr="00123F6D">
        <w:t>1.</w:t>
      </w:r>
      <w:r>
        <w:t xml:space="preserve"> </w:t>
      </w:r>
      <w:r w:rsidRPr="00123F6D">
        <w:t>www.who.int</w:t>
      </w:r>
    </w:p>
    <w:p w:rsidR="00DE1418" w:rsidRPr="00123F6D" w:rsidRDefault="00DE1418" w:rsidP="00DE1418">
      <w:pPr>
        <w:spacing w:after="80" w:line="240" w:lineRule="auto"/>
      </w:pPr>
      <w:r w:rsidRPr="00123F6D">
        <w:t>2.</w:t>
      </w:r>
      <w:r>
        <w:t xml:space="preserve"> </w:t>
      </w:r>
      <w:r w:rsidRPr="00123F6D">
        <w:t>www.ncdc.ge</w:t>
      </w:r>
    </w:p>
    <w:p w:rsidR="00DE1418" w:rsidRPr="00123F6D" w:rsidRDefault="00DE1418" w:rsidP="00DE1418">
      <w:pPr>
        <w:spacing w:after="80" w:line="240" w:lineRule="auto"/>
      </w:pPr>
      <w:r w:rsidRPr="00123F6D">
        <w:t>3.</w:t>
      </w:r>
      <w:r>
        <w:t xml:space="preserve"> </w:t>
      </w:r>
      <w:r w:rsidRPr="00123F6D">
        <w:t>FUNDAMENTAL FACTS ABOUT MENTAL HEALTH 2016:</w:t>
      </w:r>
      <w:r>
        <w:t xml:space="preserve"> </w:t>
      </w:r>
      <w:r w:rsidRPr="00123F6D">
        <w:t>Mental Health Foundation</w:t>
      </w:r>
      <w:r>
        <w:t>.</w:t>
      </w:r>
    </w:p>
    <w:p w:rsidR="00ED61A2" w:rsidRPr="00DE1418" w:rsidRDefault="00ED61A2" w:rsidP="00ED61A2">
      <w:pPr>
        <w:tabs>
          <w:tab w:val="left" w:pos="7920"/>
        </w:tabs>
        <w:spacing w:after="120"/>
        <w:jc w:val="center"/>
        <w:rPr>
          <w:rFonts w:ascii="Sylfaen" w:eastAsia="Calibri" w:hAnsi="Sylfaen" w:cs="Arial"/>
          <w:b/>
          <w:color w:val="002060"/>
          <w:sz w:val="28"/>
        </w:rPr>
      </w:pPr>
    </w:p>
    <w:p w:rsidR="00ED61A2" w:rsidRPr="00261FED" w:rsidRDefault="00ED61A2" w:rsidP="00ED61A2">
      <w:pPr>
        <w:jc w:val="center"/>
        <w:rPr>
          <w:rFonts w:ascii="Sylfaen" w:eastAsia="Calibri" w:hAnsi="Sylfaen" w:cs="Arial"/>
          <w:b/>
          <w:sz w:val="20"/>
          <w:szCs w:val="20"/>
          <w:lang w:val="ka-GE"/>
        </w:rPr>
      </w:pPr>
    </w:p>
    <w:p w:rsidR="00ED61A2" w:rsidRDefault="00ED61A2" w:rsidP="00ED61A2">
      <w:pPr>
        <w:spacing w:line="360" w:lineRule="auto"/>
        <w:jc w:val="center"/>
        <w:rPr>
          <w:rFonts w:ascii="Sylfaen" w:hAnsi="Sylfaen" w:cs="Sylfaen"/>
          <w:b/>
        </w:rPr>
      </w:pPr>
    </w:p>
    <w:p w:rsidR="00BE2655" w:rsidRDefault="00BE2655" w:rsidP="00BE2655">
      <w:pPr>
        <w:jc w:val="both"/>
      </w:pPr>
    </w:p>
    <w:sectPr w:rsidR="00BE2655" w:rsidSect="004F0B3C">
      <w:footerReference w:type="default" r:id="rId203"/>
      <w:pgSz w:w="12240" w:h="15840"/>
      <w:pgMar w:top="1134" w:right="1440" w:bottom="1418" w:left="1440" w:header="720" w:footer="69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FB2" w:rsidRDefault="00875FB2" w:rsidP="008471F8">
      <w:pPr>
        <w:spacing w:after="0" w:line="240" w:lineRule="auto"/>
      </w:pPr>
      <w:r>
        <w:separator/>
      </w:r>
    </w:p>
  </w:endnote>
  <w:endnote w:type="continuationSeparator" w:id="0">
    <w:p w:rsidR="00875FB2" w:rsidRDefault="00875FB2" w:rsidP="00847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Kepler Std">
    <w:altName w:val="Cambria"/>
    <w:panose1 w:val="00000000000000000000"/>
    <w:charset w:val="00"/>
    <w:family w:val="roman"/>
    <w:notTrueType/>
    <w:pitch w:val="default"/>
    <w:sig w:usb0="00000003" w:usb1="00000000" w:usb2="00000000" w:usb3="00000000" w:csb0="00000001" w:csb1="00000000"/>
  </w:font>
  <w:font w:name="MyriadPro-BlackSemiCn">
    <w:panose1 w:val="00000000000000000000"/>
    <w:charset w:val="CC"/>
    <w:family w:val="auto"/>
    <w:notTrueType/>
    <w:pitch w:val="default"/>
    <w:sig w:usb0="00000201" w:usb1="00000000" w:usb2="00000000" w:usb3="00000000" w:csb0="00000004" w:csb1="00000000"/>
  </w:font>
  <w:font w:name="BPG Glaho">
    <w:panose1 w:val="020B0604020202020204"/>
    <w:charset w:val="00"/>
    <w:family w:val="swiss"/>
    <w:pitch w:val="variable"/>
    <w:sig w:usb0="84000023" w:usb1="1000004A" w:usb2="00000000" w:usb3="00000000" w:csb0="00000001" w:csb1="00000000"/>
  </w:font>
  <w:font w:name="DejaVu R">
    <w:altName w:val="Times New Roman"/>
    <w:panose1 w:val="00000000000000000000"/>
    <w:charset w:val="00"/>
    <w:family w:val="roman"/>
    <w:notTrueType/>
    <w:pitch w:val="default"/>
  </w:font>
  <w:font w:name="Mrgvlovani">
    <w:altName w:val="Times New Roman"/>
    <w:panose1 w:val="00000000000000000000"/>
    <w:charset w:val="00"/>
    <w:family w:val="roman"/>
    <w:notTrueType/>
    <w:pitch w:val="default"/>
  </w:font>
  <w:font w:name="Phone R">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badi MT Condensed Light">
    <w:altName w:val="MV Boli"/>
    <w:charset w:val="00"/>
    <w:family w:val="swiss"/>
    <w:pitch w:val="variable"/>
    <w:sig w:usb0="00000003" w:usb1="00000000" w:usb2="00000000" w:usb3="00000000" w:csb0="00000001"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AdvOT1ef757c0">
    <w:altName w:val="Times New Roman"/>
    <w:panose1 w:val="00000000000000000000"/>
    <w:charset w:val="CC"/>
    <w:family w:val="auto"/>
    <w:notTrueType/>
    <w:pitch w:val="default"/>
    <w:sig w:usb0="00000201" w:usb1="00000000" w:usb2="00000000" w:usb3="00000000" w:csb0="00000004" w:csb1="00000000"/>
  </w:font>
  <w:font w:name="AdvOT7d6df7ab.I">
    <w:altName w:val="Times New Roman"/>
    <w:panose1 w:val="00000000000000000000"/>
    <w:charset w:val="CC"/>
    <w:family w:val="auto"/>
    <w:notTrueType/>
    <w:pitch w:val="default"/>
    <w:sig w:usb0="00000201" w:usb1="00000000" w:usb2="00000000" w:usb3="00000000" w:csb0="00000004" w:csb1="00000000"/>
  </w:font>
  <w:font w:name="HelveticaNeueLT-Condensed">
    <w:panose1 w:val="00000000000000000000"/>
    <w:charset w:val="CC"/>
    <w:family w:val="auto"/>
    <w:notTrueType/>
    <w:pitch w:val="default"/>
    <w:sig w:usb0="00000201" w:usb1="00000000" w:usb2="00000000" w:usb3="00000000" w:csb0="00000004" w:csb1="00000000"/>
  </w:font>
  <w:font w:name="CentabelBook">
    <w:panose1 w:val="00000000000000000000"/>
    <w:charset w:val="CC"/>
    <w:family w:val="auto"/>
    <w:notTrueType/>
    <w:pitch w:val="default"/>
    <w:sig w:usb0="00000201" w:usb1="00000000" w:usb2="00000000" w:usb3="00000000" w:csb0="00000004" w:csb1="00000000"/>
  </w:font>
  <w:font w:name="Arial CYR">
    <w:altName w:val="Arial"/>
    <w:charset w:val="00"/>
    <w:family w:val="swiss"/>
    <w:pitch w:val="variable"/>
    <w:sig w:usb0="00000003" w:usb1="00000000" w:usb2="00000000" w:usb3="00000000" w:csb0="00000001" w:csb1="00000000"/>
  </w:font>
  <w:font w:name="Arial-BoldMS">
    <w:panose1 w:val="00000000000000000000"/>
    <w:charset w:val="CC"/>
    <w:family w:val="auto"/>
    <w:notTrueType/>
    <w:pitch w:val="default"/>
    <w:sig w:usb0="00000201" w:usb1="00000000" w:usb2="00000000" w:usb3="00000000" w:csb0="00000004" w:csb1="00000000"/>
  </w:font>
  <w:font w:name="+mn-ea">
    <w:panose1 w:val="00000000000000000000"/>
    <w:charset w:val="00"/>
    <w:family w:val="roman"/>
    <w:notTrueType/>
    <w:pitch w:val="default"/>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Univers-CondensedLight">
    <w:altName w:val="Arial"/>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Sylfaen_PDF_Subset">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1264363"/>
      <w:docPartObj>
        <w:docPartGallery w:val="Page Numbers (Bottom of Page)"/>
        <w:docPartUnique/>
      </w:docPartObj>
    </w:sdtPr>
    <w:sdtEndPr>
      <w:rPr>
        <w:noProof/>
      </w:rPr>
    </w:sdtEndPr>
    <w:sdtContent>
      <w:p w:rsidR="00E64068" w:rsidRDefault="00E64068">
        <w:pPr>
          <w:pStyle w:val="Footer"/>
          <w:jc w:val="right"/>
        </w:pPr>
        <w:r>
          <w:fldChar w:fldCharType="begin"/>
        </w:r>
        <w:r>
          <w:instrText xml:space="preserve"> PAGE   \* MERGEFORMAT </w:instrText>
        </w:r>
        <w:r>
          <w:fldChar w:fldCharType="separate"/>
        </w:r>
        <w:r w:rsidR="00442D1D">
          <w:rPr>
            <w:noProof/>
          </w:rPr>
          <w:t>1</w:t>
        </w:r>
        <w:r>
          <w:rPr>
            <w:noProof/>
          </w:rPr>
          <w:fldChar w:fldCharType="end"/>
        </w:r>
      </w:p>
    </w:sdtContent>
  </w:sdt>
  <w:p w:rsidR="00E64068" w:rsidRDefault="00E640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FB2" w:rsidRDefault="00875FB2" w:rsidP="008471F8">
      <w:pPr>
        <w:spacing w:after="0" w:line="240" w:lineRule="auto"/>
      </w:pPr>
      <w:r>
        <w:separator/>
      </w:r>
    </w:p>
  </w:footnote>
  <w:footnote w:type="continuationSeparator" w:id="0">
    <w:p w:rsidR="00875FB2" w:rsidRDefault="00875FB2" w:rsidP="008471F8">
      <w:pPr>
        <w:spacing w:after="0" w:line="240" w:lineRule="auto"/>
      </w:pPr>
      <w:r>
        <w:continuationSeparator/>
      </w:r>
    </w:p>
  </w:footnote>
  <w:footnote w:id="1">
    <w:p w:rsidR="00E64068" w:rsidRPr="000217E9" w:rsidRDefault="00E64068">
      <w:pPr>
        <w:pStyle w:val="FootnoteText"/>
        <w:rPr>
          <w:rFonts w:ascii="Sylfaen" w:hAnsi="Sylfaen"/>
        </w:rPr>
      </w:pPr>
      <w:r>
        <w:rPr>
          <w:rStyle w:val="FootnoteReference"/>
        </w:rPr>
        <w:footnoteRef/>
      </w:r>
      <w:r>
        <w:t xml:space="preserve"> </w:t>
      </w:r>
      <w:r w:rsidRPr="00B0210E">
        <w:rPr>
          <w:rFonts w:ascii="Sylfaen" w:hAnsi="Sylfaen"/>
          <w:lang w:val="ka-GE"/>
        </w:rPr>
        <w:t>Global, regional, and national life expectancy, all-cause mortality, and cause-specific mortality for 249 causes of death, 1980-2015: a systematic analysis for global Burden of Disease Study 2015</w:t>
      </w:r>
      <w:r>
        <w:rPr>
          <w:rFonts w:ascii="Sylfaen" w:hAnsi="Sylfaen"/>
        </w:rPr>
        <w:t>; Lancet 2016, 388: 1459-544</w:t>
      </w:r>
    </w:p>
  </w:footnote>
  <w:footnote w:id="2">
    <w:p w:rsidR="00E64068" w:rsidRPr="000217E9" w:rsidRDefault="00E64068">
      <w:pPr>
        <w:pStyle w:val="FootnoteText"/>
        <w:rPr>
          <w:rFonts w:ascii="Sylfaen" w:hAnsi="Sylfaen"/>
          <w:lang w:val="ka-GE"/>
        </w:rPr>
      </w:pPr>
      <w:r>
        <w:rPr>
          <w:rStyle w:val="FootnoteReference"/>
        </w:rPr>
        <w:footnoteRef/>
      </w:r>
      <w:r>
        <w:t xml:space="preserve"> </w:t>
      </w:r>
      <w:r w:rsidRPr="00783DFF">
        <w:rPr>
          <w:rFonts w:ascii="Sylfaen" w:hAnsi="Sylfaen"/>
        </w:rPr>
        <w:t>Malhotra J, Malvezzi M, Negri E, Vecchia CL, Boffetta P. Risk factors for lung cancer worldwide. Eur Respir J 2016; 48:889-902</w:t>
      </w:r>
    </w:p>
  </w:footnote>
  <w:footnote w:id="3">
    <w:p w:rsidR="00E64068" w:rsidRPr="000217E9" w:rsidRDefault="00E64068">
      <w:pPr>
        <w:pStyle w:val="FootnoteText"/>
        <w:rPr>
          <w:rFonts w:ascii="Sylfaen" w:hAnsi="Sylfaen"/>
          <w:lang w:val="ka-GE"/>
        </w:rPr>
      </w:pPr>
      <w:r>
        <w:rPr>
          <w:rStyle w:val="FootnoteReference"/>
        </w:rPr>
        <w:footnoteRef/>
      </w:r>
      <w:r>
        <w:t xml:space="preserve"> </w:t>
      </w:r>
      <w:r w:rsidRPr="00783DFF">
        <w:rPr>
          <w:rFonts w:ascii="Sylfaen" w:hAnsi="Sylfaen"/>
        </w:rPr>
        <w:t>WHO. WHO Mortality Database Vedrsion February 2014. Geneva. Switzerland</w:t>
      </w:r>
    </w:p>
  </w:footnote>
  <w:footnote w:id="4">
    <w:p w:rsidR="00E64068" w:rsidRPr="0013705C" w:rsidRDefault="00E64068">
      <w:pPr>
        <w:pStyle w:val="FootnoteText"/>
        <w:rPr>
          <w:rFonts w:ascii="Sylfaen" w:hAnsi="Sylfaen"/>
        </w:rPr>
      </w:pPr>
      <w:r>
        <w:rPr>
          <w:rStyle w:val="FootnoteReference"/>
        </w:rPr>
        <w:footnoteRef/>
      </w:r>
      <w:r>
        <w:t xml:space="preserve"> </w:t>
      </w:r>
      <w:r>
        <w:rPr>
          <w:rFonts w:ascii="Sylfaen" w:hAnsi="Sylfaen"/>
          <w:lang w:val="ka-GE"/>
        </w:rPr>
        <w:t>G</w:t>
      </w:r>
      <w:r w:rsidRPr="003435E3">
        <w:rPr>
          <w:rFonts w:ascii="Sylfaen" w:hAnsi="Sylfaen"/>
          <w:lang w:val="ka-GE"/>
        </w:rPr>
        <w:t>lobal, regional, and national disability-adjusted life-years (DALYs) for 315 diseases and injuries and healthy life expectancy (HALE), 1990-2015: a systematic analysis for the Global Burden of Disease Study 2015</w:t>
      </w:r>
      <w:r>
        <w:rPr>
          <w:rFonts w:ascii="Sylfaen" w:hAnsi="Sylfaen"/>
          <w:lang w:val="ka-GE"/>
        </w:rPr>
        <w:t xml:space="preserve">. </w:t>
      </w:r>
      <w:r>
        <w:rPr>
          <w:rFonts w:ascii="Sylfaen" w:hAnsi="Sylfaen"/>
        </w:rPr>
        <w:t>Lancet 2016, 388: 1603-58</w:t>
      </w:r>
    </w:p>
  </w:footnote>
  <w:footnote w:id="5">
    <w:p w:rsidR="00E64068" w:rsidRPr="00866577" w:rsidRDefault="00E64068">
      <w:pPr>
        <w:pStyle w:val="FootnoteText"/>
        <w:rPr>
          <w:rFonts w:ascii="Sylfaen" w:hAnsi="Sylfaen"/>
        </w:rPr>
      </w:pPr>
      <w:r>
        <w:rPr>
          <w:rStyle w:val="FootnoteReference"/>
        </w:rPr>
        <w:footnoteRef/>
      </w:r>
      <w:r>
        <w:t xml:space="preserve"> </w:t>
      </w:r>
      <w:r w:rsidRPr="00D36B66">
        <w:rPr>
          <w:rFonts w:cstheme="minorHAnsi"/>
          <w:lang w:val="ka-GE"/>
        </w:rPr>
        <w:t xml:space="preserve">Socioeconomic status and the 25x25 risk factors as determinants of premature mortality: a multi-cohort study and meta-analysis of 1.7 million men and women. </w:t>
      </w:r>
      <w:r w:rsidRPr="00D36B66">
        <w:rPr>
          <w:rFonts w:cstheme="minorHAnsi"/>
        </w:rPr>
        <w:t>Lancet 2017, 389: 1229-37</w:t>
      </w:r>
    </w:p>
  </w:footnote>
  <w:footnote w:id="6">
    <w:p w:rsidR="00E64068" w:rsidRPr="00866577" w:rsidRDefault="00E64068">
      <w:pPr>
        <w:pStyle w:val="FootnoteText"/>
        <w:rPr>
          <w:rFonts w:ascii="Sylfaen" w:hAnsi="Sylfaen"/>
          <w:lang w:val="ka-GE"/>
        </w:rPr>
      </w:pPr>
      <w:r>
        <w:rPr>
          <w:rStyle w:val="FootnoteReference"/>
        </w:rPr>
        <w:footnoteRef/>
      </w:r>
      <w:r>
        <w:t xml:space="preserve"> </w:t>
      </w:r>
      <w:r w:rsidRPr="00714EE0">
        <w:rPr>
          <w:rFonts w:cs="Calibri"/>
        </w:rPr>
        <w:t>M. Oberg, MS. Jaakkola, A. Woodward, A. Peruga, A. Prüss-Ustün, Worldwide Burden of Disease from Exposure to Second-hand Smoke: a Retrospective Analysis of Data from 192 Countries (Lancet,2011, 377:139–46).</w:t>
      </w:r>
    </w:p>
  </w:footnote>
  <w:footnote w:id="7">
    <w:p w:rsidR="00E64068" w:rsidRPr="00890572" w:rsidRDefault="00E64068">
      <w:pPr>
        <w:pStyle w:val="FootnoteText"/>
        <w:rPr>
          <w:rFonts w:ascii="Sylfaen" w:hAnsi="Sylfaen"/>
          <w:lang w:val="ka-GE"/>
        </w:rPr>
      </w:pPr>
      <w:r>
        <w:rPr>
          <w:rStyle w:val="FootnoteReference"/>
        </w:rPr>
        <w:footnoteRef/>
      </w:r>
      <w:r>
        <w:t xml:space="preserve"> </w:t>
      </w:r>
      <w:r w:rsidRPr="00752123">
        <w:rPr>
          <w:rFonts w:cs="Calibri"/>
        </w:rPr>
        <w:t>MM. Finucane, GA. Stevens, MJ. Cowan et al,</w:t>
      </w:r>
      <w:r w:rsidRPr="00752123">
        <w:rPr>
          <w:rFonts w:cs="Calibri"/>
          <w:i/>
          <w:iCs/>
        </w:rPr>
        <w:t xml:space="preserve"> National, Regional, and Global trends in Body Mass Index since 1980: Systematic Analysis of Health Examination Surveys and Epidemiological Studies with 960 Country-years and 9·1 Million Participants,</w:t>
      </w:r>
      <w:r w:rsidRPr="00752123">
        <w:rPr>
          <w:rFonts w:cs="Calibri"/>
        </w:rPr>
        <w:t xml:space="preserve"> On Behalf of the Global Burden of Metabolic Risk Factors of Chronic Diseases Collaborating Group (Body Mass Index). (Lancet</w:t>
      </w:r>
      <w:r>
        <w:rPr>
          <w:rFonts w:ascii="Sylfaen" w:hAnsi="Sylfaen" w:cs="Calibri"/>
          <w:lang w:val="ka-GE"/>
        </w:rPr>
        <w:t xml:space="preserve"> </w:t>
      </w:r>
      <w:r w:rsidRPr="00752123">
        <w:rPr>
          <w:rFonts w:cs="Calibri"/>
        </w:rPr>
        <w:t>2011, 377:557–67</w:t>
      </w:r>
      <w:r>
        <w:rPr>
          <w:rFonts w:ascii="Sylfaen" w:hAnsi="Sylfaen" w:cs="Calibri"/>
          <w:lang w:val="ka-GE"/>
        </w:rPr>
        <w:t xml:space="preserve">; </w:t>
      </w:r>
      <w:r w:rsidRPr="00752123">
        <w:rPr>
          <w:rFonts w:cs="Calibri"/>
        </w:rPr>
        <w:t>568–77).</w:t>
      </w:r>
    </w:p>
  </w:footnote>
  <w:footnote w:id="8">
    <w:p w:rsidR="00E64068" w:rsidRPr="00714EE0" w:rsidRDefault="00E64068">
      <w:pPr>
        <w:pStyle w:val="FootnoteText"/>
        <w:rPr>
          <w:rFonts w:ascii="Sylfaen" w:hAnsi="Sylfaen"/>
          <w:lang w:val="ka-GE"/>
        </w:rPr>
      </w:pPr>
      <w:r>
        <w:rPr>
          <w:rStyle w:val="FootnoteReference"/>
        </w:rPr>
        <w:footnoteRef/>
      </w:r>
      <w:r>
        <w:t xml:space="preserve"> </w:t>
      </w:r>
      <w:r w:rsidRPr="00752123">
        <w:rPr>
          <w:rFonts w:cs="Calibri"/>
        </w:rPr>
        <w:t xml:space="preserve">G. Danael, MM. Finucane, JK. Lin et al, </w:t>
      </w:r>
      <w:r w:rsidRPr="00752123">
        <w:rPr>
          <w:rFonts w:cs="Calibri"/>
          <w:i/>
          <w:iCs/>
        </w:rPr>
        <w:t>National, Regional, and Global Trends in Systolic Blood Pressure Since 1980: Systematic Analysis of Health Examination Surveys and Epidemiological Studies with 786 Country-years and 5·4 Million Participants</w:t>
      </w:r>
      <w:r w:rsidRPr="00752123">
        <w:rPr>
          <w:rFonts w:cs="Calibri"/>
        </w:rPr>
        <w:t>, On Behalf of the Global Burden of Metabolic Risk Factors of Chronic Diseases Collaborating Group (Blood Pressure). (Lancet2011, 377:568–77).</w:t>
      </w:r>
    </w:p>
  </w:footnote>
  <w:footnote w:id="9">
    <w:p w:rsidR="00E64068" w:rsidRPr="00714EE0" w:rsidRDefault="00E64068">
      <w:pPr>
        <w:pStyle w:val="FootnoteText"/>
        <w:rPr>
          <w:rFonts w:ascii="Sylfaen" w:hAnsi="Sylfaen"/>
          <w:lang w:val="ka-GE"/>
        </w:rPr>
      </w:pPr>
      <w:r>
        <w:rPr>
          <w:rStyle w:val="FootnoteReference"/>
        </w:rPr>
        <w:footnoteRef/>
      </w:r>
      <w:r>
        <w:t xml:space="preserve"> </w:t>
      </w:r>
      <w:r w:rsidRPr="00752123">
        <w:rPr>
          <w:rFonts w:cs="Calibri"/>
        </w:rPr>
        <w:t xml:space="preserve">F. Farzadfar, MM. Finucane, G. Danael et al, </w:t>
      </w:r>
      <w:r w:rsidRPr="00752123">
        <w:rPr>
          <w:rFonts w:cs="Calibri"/>
          <w:i/>
          <w:iCs/>
        </w:rPr>
        <w:t xml:space="preserve">National, Regional, and Global Trends in Serum Total Cholesterol Since 1980: Systematic Analysis of Health Examination Surveys and Epidemiological Studies with 321 Country-years and </w:t>
      </w:r>
      <w:r w:rsidRPr="00D36B66">
        <w:rPr>
          <w:rFonts w:cstheme="minorHAnsi"/>
          <w:i/>
          <w:iCs/>
        </w:rPr>
        <w:t xml:space="preserve">3·0 Million Participants, </w:t>
      </w:r>
      <w:r w:rsidRPr="00D36B66">
        <w:rPr>
          <w:rFonts w:cstheme="minorHAnsi"/>
        </w:rPr>
        <w:t>On Behalf of the Global Burden of Metabolic Risk Factors of Chronic Diseases Collaborating Group (Cholesterol). (Lancet2011, 367</w:t>
      </w:r>
      <w:r w:rsidRPr="00D36B66">
        <w:rPr>
          <w:rFonts w:cstheme="minorHAnsi"/>
          <w:b/>
          <w:bCs/>
        </w:rPr>
        <w:t xml:space="preserve">: </w:t>
      </w:r>
      <w:r w:rsidRPr="00D36B66">
        <w:rPr>
          <w:rFonts w:cstheme="minorHAnsi"/>
        </w:rPr>
        <w:t>578–86).</w:t>
      </w:r>
    </w:p>
  </w:footnote>
  <w:footnote w:id="10">
    <w:p w:rsidR="00E64068" w:rsidRPr="00F170D6" w:rsidRDefault="00E64068" w:rsidP="00C42BFA">
      <w:pPr>
        <w:pStyle w:val="FootnoteText"/>
        <w:spacing w:after="120"/>
        <w:rPr>
          <w:rFonts w:ascii="Sylfaen" w:hAnsi="Sylfaen"/>
          <w:lang w:val="ka-GE"/>
        </w:rPr>
      </w:pPr>
      <w:r>
        <w:rPr>
          <w:rStyle w:val="FootnoteReference"/>
        </w:rPr>
        <w:footnoteRef/>
      </w:r>
      <w:r>
        <w:t>GLOBAL STATUS REPORT ON NON-COMMUNICABLE DISEASES, 2014, WHO</w:t>
      </w:r>
    </w:p>
  </w:footnote>
  <w:footnote w:id="11">
    <w:p w:rsidR="00E64068" w:rsidRPr="00C579E0" w:rsidRDefault="00E64068" w:rsidP="00A006F5">
      <w:pPr>
        <w:pStyle w:val="FootnoteText"/>
        <w:jc w:val="both"/>
        <w:rPr>
          <w:rFonts w:ascii="Sylfaen" w:hAnsi="Sylfaen"/>
          <w:lang w:val="ka-GE"/>
        </w:rPr>
      </w:pPr>
      <w:r>
        <w:rPr>
          <w:rStyle w:val="FootnoteReference"/>
        </w:rPr>
        <w:footnoteRef/>
      </w:r>
      <w:r>
        <w:t xml:space="preserve"> </w:t>
      </w:r>
      <w:r>
        <w:rPr>
          <w:rFonts w:ascii="Sylfaen" w:hAnsi="Sylfaen"/>
        </w:rPr>
        <w:t xml:space="preserve">Global, Regional, and National Cancer Incidence, Mortality, Years of Life Lost, Years Lived with Disability, and Disability Adjusted Life Years for 32 </w:t>
      </w:r>
      <w:r w:rsidRPr="005C46DD">
        <w:rPr>
          <w:rFonts w:ascii="Sylfaen" w:hAnsi="Sylfaen" w:cs="Sylfaen"/>
        </w:rPr>
        <w:t xml:space="preserve">Cancer Groups, 1990 to 2015. A systematic Analysis for the GBD Study. </w:t>
      </w:r>
      <w:r w:rsidRPr="005C46DD">
        <w:rPr>
          <w:rFonts w:ascii="Sylfaen" w:hAnsi="Sylfaen" w:cs="Sylfaen"/>
          <w:i/>
        </w:rPr>
        <w:t>JAMA Oncol.</w:t>
      </w:r>
      <w:r w:rsidRPr="005C46DD">
        <w:rPr>
          <w:rFonts w:ascii="Sylfaen" w:hAnsi="Sylfaen" w:cs="Sylfaen"/>
        </w:rPr>
        <w:t xml:space="preserve"> 2017; 3 (4):524-548</w:t>
      </w:r>
      <w:r>
        <w:rPr>
          <w:rFonts w:ascii="Sylfaen" w:hAnsi="Sylfaen"/>
          <w:lang w:val="ka-GE"/>
        </w:rPr>
        <w:t xml:space="preserve"> </w:t>
      </w:r>
    </w:p>
  </w:footnote>
  <w:footnote w:id="12">
    <w:p w:rsidR="00E64068" w:rsidRDefault="00E64068" w:rsidP="00C46F14">
      <w:pPr>
        <w:pStyle w:val="FootnoteText"/>
      </w:pPr>
      <w:r>
        <w:rPr>
          <w:rStyle w:val="FootnoteReference"/>
        </w:rPr>
        <w:footnoteRef/>
      </w:r>
      <w:r>
        <w:t xml:space="preserve"> Vineris P., Wild CP. Global cancer patterns: Causes and prevention. </w:t>
      </w:r>
      <w:r w:rsidRPr="008D4801">
        <w:rPr>
          <w:i/>
        </w:rPr>
        <w:t>Lancet.</w:t>
      </w:r>
      <w:r>
        <w:t xml:space="preserve"> 2014; 383 (9916): 549-557</w:t>
      </w:r>
    </w:p>
  </w:footnote>
  <w:footnote w:id="13">
    <w:p w:rsidR="00E64068" w:rsidRPr="008D4801" w:rsidRDefault="00E64068" w:rsidP="00C46F14">
      <w:pPr>
        <w:pStyle w:val="FootnoteText"/>
        <w:rPr>
          <w:rFonts w:ascii="Sylfaen" w:hAnsi="Sylfaen"/>
        </w:rPr>
      </w:pPr>
      <w:r>
        <w:rPr>
          <w:rStyle w:val="FootnoteReference"/>
        </w:rPr>
        <w:footnoteRef/>
      </w:r>
      <w:r>
        <w:t xml:space="preserve"> </w:t>
      </w:r>
      <w:r>
        <w:rPr>
          <w:rFonts w:ascii="Sylfaen" w:hAnsi="Sylfaen"/>
        </w:rPr>
        <w:t xml:space="preserve">Hanahan D. Rethinking the war on cancer. </w:t>
      </w:r>
      <w:r w:rsidRPr="00A53771">
        <w:rPr>
          <w:rFonts w:ascii="Sylfaen" w:hAnsi="Sylfaen"/>
          <w:i/>
        </w:rPr>
        <w:t>Lancet.</w:t>
      </w:r>
      <w:r>
        <w:rPr>
          <w:rFonts w:ascii="Sylfaen" w:hAnsi="Sylfaen"/>
        </w:rPr>
        <w:t xml:space="preserve"> 2014; 383 (9916):558-563</w:t>
      </w:r>
    </w:p>
  </w:footnote>
  <w:footnote w:id="14">
    <w:p w:rsidR="00E64068" w:rsidRDefault="00E64068" w:rsidP="00C46F14">
      <w:pPr>
        <w:pStyle w:val="FootnoteText"/>
      </w:pPr>
      <w:r>
        <w:rPr>
          <w:rStyle w:val="FootnoteReference"/>
        </w:rPr>
        <w:footnoteRef/>
      </w:r>
      <w:r>
        <w:t xml:space="preserve"> Horton S. Gauvreau CL. Cancer in Low-and Middle-Income Countries: An Economic Overview In: Gelband H,Jha P, Sankaranarayanan R, Horton eds. Cancer: Disease Control Priorities. Vol 3. 3</w:t>
      </w:r>
      <w:r w:rsidRPr="00A53771">
        <w:rPr>
          <w:vertAlign w:val="superscript"/>
        </w:rPr>
        <w:t>rd</w:t>
      </w:r>
      <w:r>
        <w:t xml:space="preserve"> ed.Washington,DC: The international Bank for Reconstruction and Development / The World Bar 2015.  </w:t>
      </w:r>
      <w:hyperlink r:id="rId1" w:history="1">
        <w:r w:rsidRPr="00882F86">
          <w:rPr>
            <w:rStyle w:val="Hyperlink"/>
          </w:rPr>
          <w:t>http://www.ncbi.nim.gov/books</w:t>
        </w:r>
      </w:hyperlink>
    </w:p>
  </w:footnote>
  <w:footnote w:id="15">
    <w:p w:rsidR="00E64068" w:rsidRDefault="00E64068" w:rsidP="00C46F14">
      <w:pPr>
        <w:pStyle w:val="FootnoteText"/>
      </w:pPr>
      <w:r>
        <w:rPr>
          <w:rStyle w:val="FootnoteReference"/>
        </w:rPr>
        <w:footnoteRef/>
      </w:r>
      <w:r>
        <w:t xml:space="preserve"> United Nations. Sustainable Developmen Goals. </w:t>
      </w:r>
      <w:hyperlink r:id="rId2" w:history="1">
        <w:r w:rsidRPr="00882F86">
          <w:rPr>
            <w:rStyle w:val="Hyperlink"/>
          </w:rPr>
          <w:t>https://sustainabledevelopmen.un.org</w:t>
        </w:r>
      </w:hyperlink>
    </w:p>
  </w:footnote>
  <w:footnote w:id="16">
    <w:p w:rsidR="00E64068" w:rsidRPr="00EA1788" w:rsidRDefault="00E64068" w:rsidP="00C91481">
      <w:pPr>
        <w:pStyle w:val="FootnoteText"/>
        <w:jc w:val="both"/>
        <w:rPr>
          <w:sz w:val="24"/>
          <w:szCs w:val="24"/>
        </w:rPr>
      </w:pPr>
      <w:r>
        <w:rPr>
          <w:rStyle w:val="FootnoteReference"/>
        </w:rPr>
        <w:footnoteRef/>
      </w:r>
      <w:r>
        <w:t xml:space="preserve"> GBD 2015 Mortality and Causes of Death Collaborators. Global, regional, and national life expectancy, all-cause specific mortality for 249 causes of death, 1980-2015: a systematic analysis for the Global Burden of Diosease Study. 2015. Lancet. 2016. 388 (10053) 1459-1544</w:t>
      </w:r>
    </w:p>
  </w:footnote>
  <w:footnote w:id="17">
    <w:p w:rsidR="00E64068" w:rsidRPr="00697073" w:rsidRDefault="00E64068" w:rsidP="00C46F14">
      <w:pPr>
        <w:pStyle w:val="FootnoteText"/>
        <w:jc w:val="both"/>
        <w:rPr>
          <w:rFonts w:ascii="Sylfaen" w:hAnsi="Sylfaen"/>
          <w:lang w:val="ka-GE"/>
        </w:rPr>
      </w:pPr>
      <w:r w:rsidRPr="00697073">
        <w:rPr>
          <w:rStyle w:val="FootnoteReference"/>
        </w:rPr>
        <w:footnoteRef/>
      </w:r>
      <w:r w:rsidRPr="00697073">
        <w:t xml:space="preserve"> </w:t>
      </w:r>
      <w:hyperlink r:id="rId3" w:history="1">
        <w:r w:rsidRPr="00697073">
          <w:rPr>
            <w:rStyle w:val="Hyperlink"/>
            <w:rFonts w:ascii="Times New Roman" w:hAnsi="Times New Roman" w:cs="Times New Roman"/>
          </w:rPr>
          <w:t>Vigneri R</w:t>
        </w:r>
      </w:hyperlink>
      <w:r w:rsidRPr="00697073">
        <w:rPr>
          <w:rFonts w:ascii="Times New Roman" w:hAnsi="Times New Roman" w:cs="Times New Roman"/>
        </w:rPr>
        <w:t>,</w:t>
      </w:r>
      <w:r w:rsidRPr="00697073">
        <w:rPr>
          <w:rStyle w:val="apple-converted-space"/>
          <w:rFonts w:ascii="Times New Roman" w:hAnsi="Times New Roman" w:cs="Times New Roman"/>
        </w:rPr>
        <w:t> </w:t>
      </w:r>
      <w:hyperlink r:id="rId4" w:history="1">
        <w:r w:rsidRPr="00697073">
          <w:rPr>
            <w:rStyle w:val="Hyperlink"/>
            <w:rFonts w:ascii="Times New Roman" w:hAnsi="Times New Roman" w:cs="Times New Roman"/>
          </w:rPr>
          <w:t>Malandrino P</w:t>
        </w:r>
      </w:hyperlink>
      <w:r w:rsidRPr="00697073">
        <w:rPr>
          <w:rFonts w:ascii="Times New Roman" w:hAnsi="Times New Roman" w:cs="Times New Roman"/>
        </w:rPr>
        <w:t>,</w:t>
      </w:r>
      <w:r w:rsidRPr="00697073">
        <w:rPr>
          <w:rStyle w:val="apple-converted-space"/>
          <w:rFonts w:ascii="Times New Roman" w:hAnsi="Times New Roman" w:cs="Times New Roman"/>
        </w:rPr>
        <w:t> </w:t>
      </w:r>
      <w:hyperlink r:id="rId5" w:history="1">
        <w:r w:rsidRPr="00697073">
          <w:rPr>
            <w:rStyle w:val="Hyperlink"/>
            <w:rFonts w:ascii="Times New Roman" w:hAnsi="Times New Roman" w:cs="Times New Roman"/>
          </w:rPr>
          <w:t>Vigneri P</w:t>
        </w:r>
      </w:hyperlink>
      <w:r w:rsidRPr="00697073">
        <w:rPr>
          <w:rFonts w:ascii="Times New Roman" w:hAnsi="Times New Roman" w:cs="Times New Roman"/>
        </w:rPr>
        <w:t>.</w:t>
      </w:r>
      <w:r w:rsidRPr="00697073">
        <w:rPr>
          <w:rFonts w:ascii="Times New Roman" w:hAnsi="Times New Roman" w:cs="Times New Roman"/>
          <w:lang w:val="ka-GE"/>
        </w:rPr>
        <w:t xml:space="preserve"> </w:t>
      </w:r>
      <w:r w:rsidRPr="00697073">
        <w:rPr>
          <w:rFonts w:ascii="Times New Roman" w:hAnsi="Times New Roman" w:cs="Times New Roman"/>
          <w:b/>
          <w:color w:val="000000"/>
        </w:rPr>
        <w:t>The changing epidemiology of thyroid cancer: why is incidence increasing?</w:t>
      </w:r>
      <w:r w:rsidRPr="00697073">
        <w:rPr>
          <w:rFonts w:ascii="Arial" w:hAnsi="Arial" w:cs="Arial"/>
        </w:rPr>
        <w:t xml:space="preserve"> </w:t>
      </w:r>
      <w:hyperlink r:id="rId6" w:tooltip="Current opinion in oncology." w:history="1">
        <w:r w:rsidRPr="00697073">
          <w:rPr>
            <w:rStyle w:val="Hyperlink"/>
            <w:rFonts w:ascii="Arial" w:hAnsi="Arial" w:cs="Arial"/>
          </w:rPr>
          <w:t>Cur Opin Oncol.</w:t>
        </w:r>
      </w:hyperlink>
      <w:r w:rsidRPr="00697073">
        <w:rPr>
          <w:rStyle w:val="apple-converted-space"/>
          <w:rFonts w:ascii="Arial" w:hAnsi="Arial" w:cs="Arial"/>
          <w:color w:val="000000"/>
        </w:rPr>
        <w:t> </w:t>
      </w:r>
      <w:r w:rsidRPr="00697073">
        <w:rPr>
          <w:rFonts w:ascii="Arial" w:hAnsi="Arial" w:cs="Arial"/>
          <w:color w:val="000000"/>
        </w:rPr>
        <w:t>2015 Jan;27(1):1-7</w:t>
      </w:r>
    </w:p>
  </w:footnote>
  <w:footnote w:id="18">
    <w:p w:rsidR="00E64068" w:rsidRPr="00BB721B" w:rsidRDefault="00E64068" w:rsidP="00C46F14">
      <w:pPr>
        <w:autoSpaceDE w:val="0"/>
        <w:autoSpaceDN w:val="0"/>
        <w:adjustRightInd w:val="0"/>
        <w:spacing w:after="0" w:line="240" w:lineRule="auto"/>
        <w:jc w:val="both"/>
        <w:rPr>
          <w:rFonts w:ascii="Sylfaen" w:hAnsi="Sylfaen"/>
          <w:sz w:val="20"/>
          <w:szCs w:val="20"/>
          <w:lang w:val="ka-GE"/>
        </w:rPr>
      </w:pPr>
      <w:r w:rsidRPr="009711B0">
        <w:rPr>
          <w:rStyle w:val="FootnoteReference"/>
          <w:sz w:val="20"/>
          <w:szCs w:val="20"/>
        </w:rPr>
        <w:footnoteRef/>
      </w:r>
      <w:r w:rsidRPr="009711B0">
        <w:rPr>
          <w:sz w:val="20"/>
          <w:szCs w:val="20"/>
        </w:rPr>
        <w:t xml:space="preserve"> </w:t>
      </w:r>
      <w:r w:rsidRPr="009711B0">
        <w:rPr>
          <w:rFonts w:ascii="AdvOT1ef757c0" w:hAnsi="AdvOT1ef757c0" w:cs="AdvOT1ef757c0"/>
          <w:color w:val="231F20"/>
          <w:sz w:val="20"/>
          <w:szCs w:val="20"/>
        </w:rPr>
        <w:t>Bacher-Stier C, Riccabona G, Totsch M, Kemmler</w:t>
      </w:r>
      <w:r w:rsidRPr="009711B0">
        <w:rPr>
          <w:rFonts w:ascii="Sylfaen" w:hAnsi="Sylfaen" w:cs="AdvOT1ef757c0"/>
          <w:color w:val="231F20"/>
          <w:sz w:val="20"/>
          <w:szCs w:val="20"/>
          <w:lang w:val="ka-GE"/>
        </w:rPr>
        <w:t xml:space="preserve"> </w:t>
      </w:r>
      <w:r w:rsidRPr="009711B0">
        <w:rPr>
          <w:rFonts w:ascii="AdvOT1ef757c0" w:hAnsi="AdvOT1ef757c0" w:cs="AdvOT1ef757c0"/>
          <w:color w:val="231F20"/>
          <w:sz w:val="20"/>
          <w:szCs w:val="20"/>
        </w:rPr>
        <w:t>G, Oberaigner W, Moncayo R. Incidence and</w:t>
      </w:r>
      <w:r w:rsidRPr="009711B0">
        <w:rPr>
          <w:rFonts w:ascii="Sylfaen" w:hAnsi="Sylfaen" w:cs="AdvOT1ef757c0"/>
          <w:color w:val="231F20"/>
          <w:sz w:val="20"/>
          <w:szCs w:val="20"/>
          <w:lang w:val="ka-GE"/>
        </w:rPr>
        <w:t xml:space="preserve"> </w:t>
      </w:r>
      <w:r w:rsidRPr="009711B0">
        <w:rPr>
          <w:rFonts w:ascii="AdvOT1ef757c0" w:hAnsi="AdvOT1ef757c0" w:cs="AdvOT1ef757c0"/>
          <w:color w:val="231F20"/>
          <w:sz w:val="20"/>
          <w:szCs w:val="20"/>
        </w:rPr>
        <w:t xml:space="preserve">clinical </w:t>
      </w:r>
      <w:r w:rsidRPr="00BB721B">
        <w:rPr>
          <w:rFonts w:ascii="AdvOT1ef757c0" w:hAnsi="AdvOT1ef757c0" w:cs="AdvOT1ef757c0"/>
          <w:color w:val="231F20"/>
          <w:sz w:val="20"/>
          <w:szCs w:val="20"/>
        </w:rPr>
        <w:t>characteristics of thyroid carcinoma after</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iodine prophylaxis in an endemic goiter country.</w:t>
      </w:r>
      <w:r w:rsidRPr="00BB721B">
        <w:rPr>
          <w:rFonts w:ascii="Sylfaen" w:hAnsi="Sylfaen" w:cs="AdvOT1ef757c0"/>
          <w:color w:val="231F20"/>
          <w:sz w:val="20"/>
          <w:szCs w:val="20"/>
          <w:lang w:val="ka-GE"/>
        </w:rPr>
        <w:t xml:space="preserve"> </w:t>
      </w:r>
      <w:r w:rsidRPr="00BB721B">
        <w:rPr>
          <w:rFonts w:ascii="AdvOT7d6df7ab.I" w:hAnsi="AdvOT7d6df7ab.I" w:cs="AdvOT7d6df7ab.I"/>
          <w:color w:val="231F20"/>
          <w:sz w:val="20"/>
          <w:szCs w:val="20"/>
        </w:rPr>
        <w:t xml:space="preserve">Thyroid </w:t>
      </w:r>
      <w:r w:rsidRPr="00BB721B">
        <w:rPr>
          <w:rFonts w:ascii="AdvOT1ef757c0" w:hAnsi="AdvOT1ef757c0" w:cs="AdvOT1ef757c0"/>
          <w:color w:val="231F20"/>
          <w:sz w:val="20"/>
          <w:szCs w:val="20"/>
        </w:rPr>
        <w:t>1997;</w:t>
      </w:r>
      <w:r>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7:733–41.</w:t>
      </w:r>
    </w:p>
  </w:footnote>
  <w:footnote w:id="19">
    <w:p w:rsidR="00E64068" w:rsidRPr="00BB721B" w:rsidRDefault="00E64068" w:rsidP="00C46F14">
      <w:pPr>
        <w:autoSpaceDE w:val="0"/>
        <w:autoSpaceDN w:val="0"/>
        <w:adjustRightInd w:val="0"/>
        <w:spacing w:after="0" w:line="240" w:lineRule="auto"/>
        <w:jc w:val="both"/>
        <w:rPr>
          <w:rFonts w:ascii="Sylfaen" w:hAnsi="Sylfaen"/>
          <w:sz w:val="20"/>
          <w:szCs w:val="20"/>
          <w:lang w:val="ka-GE"/>
        </w:rPr>
      </w:pPr>
      <w:r w:rsidRPr="00BB721B">
        <w:rPr>
          <w:rStyle w:val="FootnoteReference"/>
          <w:sz w:val="20"/>
          <w:szCs w:val="20"/>
        </w:rPr>
        <w:footnoteRef/>
      </w:r>
      <w:r w:rsidRPr="00BB721B">
        <w:rPr>
          <w:sz w:val="20"/>
          <w:szCs w:val="20"/>
        </w:rPr>
        <w:t xml:space="preserve"> </w:t>
      </w:r>
      <w:r w:rsidRPr="00BB721B">
        <w:rPr>
          <w:rFonts w:ascii="AdvOT1ef757c0" w:hAnsi="AdvOT1ef757c0" w:cs="AdvOT1ef757c0"/>
          <w:color w:val="231F20"/>
          <w:sz w:val="20"/>
          <w:szCs w:val="20"/>
        </w:rPr>
        <w:t>Farahati J, Geling M, Mader U, Mortl M, Luster</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M, Muller JG, Flentje M, Reiners C. Changing</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trends of incidence and prognosis of thyroid</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carcinoma in lower Franconia, Germany, from</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 xml:space="preserve">1981-1995. </w:t>
      </w:r>
      <w:r w:rsidRPr="00BB721B">
        <w:rPr>
          <w:rFonts w:ascii="AdvOT7d6df7ab.I" w:hAnsi="AdvOT7d6df7ab.I" w:cs="AdvOT7d6df7ab.I"/>
          <w:color w:val="231F20"/>
          <w:sz w:val="20"/>
          <w:szCs w:val="20"/>
        </w:rPr>
        <w:t xml:space="preserve">Thyroid </w:t>
      </w:r>
      <w:r w:rsidRPr="00BB721B">
        <w:rPr>
          <w:rFonts w:ascii="AdvOT1ef757c0" w:hAnsi="AdvOT1ef757c0" w:cs="AdvOT1ef757c0"/>
          <w:color w:val="231F20"/>
          <w:sz w:val="20"/>
          <w:szCs w:val="20"/>
        </w:rPr>
        <w:t>2004;</w:t>
      </w:r>
      <w:r>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14:141–7.</w:t>
      </w:r>
    </w:p>
  </w:footnote>
  <w:footnote w:id="20">
    <w:p w:rsidR="00E64068" w:rsidRPr="00BB721B" w:rsidRDefault="00E64068" w:rsidP="00C46F14">
      <w:pPr>
        <w:autoSpaceDE w:val="0"/>
        <w:autoSpaceDN w:val="0"/>
        <w:adjustRightInd w:val="0"/>
        <w:spacing w:after="0" w:line="240" w:lineRule="auto"/>
        <w:jc w:val="both"/>
        <w:rPr>
          <w:rFonts w:ascii="Sylfaen" w:hAnsi="Sylfaen"/>
          <w:sz w:val="20"/>
          <w:szCs w:val="20"/>
        </w:rPr>
      </w:pPr>
      <w:r w:rsidRPr="00BB721B">
        <w:rPr>
          <w:rStyle w:val="FootnoteReference"/>
          <w:sz w:val="20"/>
          <w:szCs w:val="20"/>
        </w:rPr>
        <w:footnoteRef/>
      </w:r>
      <w:r w:rsidRPr="00BB721B">
        <w:rPr>
          <w:sz w:val="20"/>
          <w:szCs w:val="20"/>
        </w:rPr>
        <w:t xml:space="preserve"> </w:t>
      </w:r>
      <w:r w:rsidRPr="00BB721B">
        <w:rPr>
          <w:rFonts w:ascii="AdvOT1ef757c0" w:hAnsi="AdvOT1ef757c0" w:cs="AdvOT1ef757c0"/>
          <w:color w:val="231F20"/>
          <w:sz w:val="20"/>
          <w:szCs w:val="20"/>
        </w:rPr>
        <w:t>Pettersson B, Coleman MP, Ron E, Adami HO.</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Iodine supplementation in Sweden and regional</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trends in thyroid cancer incidence by</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 xml:space="preserve">histopathologic type. </w:t>
      </w:r>
      <w:r w:rsidRPr="00BB721B">
        <w:rPr>
          <w:rFonts w:ascii="AdvOT7d6df7ab.I" w:hAnsi="AdvOT7d6df7ab.I" w:cs="AdvOT7d6df7ab.I"/>
          <w:color w:val="231F20"/>
          <w:sz w:val="20"/>
          <w:szCs w:val="20"/>
        </w:rPr>
        <w:t xml:space="preserve">Int J Cancer </w:t>
      </w:r>
      <w:r w:rsidRPr="00BB721B">
        <w:rPr>
          <w:rFonts w:ascii="AdvOT1ef757c0" w:hAnsi="AdvOT1ef757c0" w:cs="AdvOT1ef757c0"/>
          <w:color w:val="231F20"/>
          <w:sz w:val="20"/>
          <w:szCs w:val="20"/>
        </w:rPr>
        <w:t>1996;</w:t>
      </w:r>
      <w:r>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65:13–9.</w:t>
      </w:r>
    </w:p>
  </w:footnote>
  <w:footnote w:id="21">
    <w:p w:rsidR="00E64068" w:rsidRPr="00BB721B" w:rsidRDefault="00E64068" w:rsidP="00C46F14">
      <w:pPr>
        <w:autoSpaceDE w:val="0"/>
        <w:autoSpaceDN w:val="0"/>
        <w:adjustRightInd w:val="0"/>
        <w:spacing w:after="0" w:line="240" w:lineRule="auto"/>
        <w:rPr>
          <w:rFonts w:ascii="Sylfaen" w:hAnsi="Sylfaen"/>
          <w:sz w:val="20"/>
          <w:szCs w:val="20"/>
          <w:lang w:val="ka-GE"/>
        </w:rPr>
      </w:pPr>
      <w:r w:rsidRPr="00BB721B">
        <w:rPr>
          <w:rStyle w:val="FootnoteReference"/>
          <w:sz w:val="20"/>
          <w:szCs w:val="20"/>
        </w:rPr>
        <w:footnoteRef/>
      </w:r>
      <w:r w:rsidRPr="00BB721B">
        <w:rPr>
          <w:sz w:val="20"/>
          <w:szCs w:val="20"/>
        </w:rPr>
        <w:t xml:space="preserve"> </w:t>
      </w:r>
      <w:r w:rsidRPr="00BB721B">
        <w:rPr>
          <w:rFonts w:ascii="AdvOT1ef757c0" w:hAnsi="AdvOT1ef757c0" w:cs="AdvOT1ef757c0"/>
          <w:color w:val="231F20"/>
          <w:sz w:val="20"/>
          <w:szCs w:val="20"/>
        </w:rPr>
        <w:t>Verkooijen HM, Fioretta G, Pache JC, Franceschi</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S, Raymond L, Schubert H, Bouchardy C.</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Diagnostic changes as a reason for the increase in</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papillary thyroid cancer incidence in Geneva,</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 xml:space="preserve">Switzerland. </w:t>
      </w:r>
      <w:r w:rsidRPr="00BB721B">
        <w:rPr>
          <w:rFonts w:ascii="AdvOT7d6df7ab.I" w:hAnsi="AdvOT7d6df7ab.I" w:cs="AdvOT7d6df7ab.I"/>
          <w:color w:val="231F20"/>
          <w:sz w:val="20"/>
          <w:szCs w:val="20"/>
        </w:rPr>
        <w:t xml:space="preserve">Cancer Causes Control </w:t>
      </w:r>
      <w:r w:rsidRPr="00BB721B">
        <w:rPr>
          <w:rFonts w:ascii="AdvOT1ef757c0" w:hAnsi="AdvOT1ef757c0" w:cs="AdvOT1ef757c0"/>
          <w:color w:val="231F20"/>
          <w:sz w:val="20"/>
          <w:szCs w:val="20"/>
        </w:rPr>
        <w:t>2003;14:13–7.</w:t>
      </w:r>
    </w:p>
  </w:footnote>
  <w:footnote w:id="22">
    <w:p w:rsidR="00E64068" w:rsidRPr="00BB721B" w:rsidRDefault="00E64068" w:rsidP="00C46F14">
      <w:pPr>
        <w:autoSpaceDE w:val="0"/>
        <w:autoSpaceDN w:val="0"/>
        <w:adjustRightInd w:val="0"/>
        <w:spacing w:after="0" w:line="240" w:lineRule="auto"/>
        <w:rPr>
          <w:rFonts w:ascii="Sylfaen" w:hAnsi="Sylfaen"/>
          <w:sz w:val="20"/>
          <w:szCs w:val="20"/>
          <w:lang w:val="ka-GE"/>
        </w:rPr>
      </w:pPr>
      <w:r w:rsidRPr="00BB721B">
        <w:rPr>
          <w:rStyle w:val="FootnoteReference"/>
          <w:sz w:val="20"/>
          <w:szCs w:val="20"/>
        </w:rPr>
        <w:footnoteRef/>
      </w:r>
      <w:r w:rsidRPr="00BB721B">
        <w:rPr>
          <w:sz w:val="20"/>
          <w:szCs w:val="20"/>
        </w:rPr>
        <w:t xml:space="preserve"> </w:t>
      </w:r>
      <w:r w:rsidRPr="00BB721B">
        <w:rPr>
          <w:rFonts w:ascii="AdvOT1ef757c0" w:hAnsi="AdvOT1ef757c0" w:cs="AdvOT1ef757c0"/>
          <w:color w:val="231F20"/>
          <w:sz w:val="20"/>
          <w:szCs w:val="20"/>
        </w:rPr>
        <w:t>Harach HR, Ceballos GA. Thyroid cancer,</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thyroiditis and dietary iodine: a review based on</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 xml:space="preserve">the Salta, Argentina model. </w:t>
      </w:r>
      <w:r w:rsidRPr="00BB721B">
        <w:rPr>
          <w:rFonts w:ascii="AdvOT7d6df7ab.I" w:hAnsi="AdvOT7d6df7ab.I" w:cs="AdvOT7d6df7ab.I"/>
          <w:color w:val="231F20"/>
          <w:sz w:val="20"/>
          <w:szCs w:val="20"/>
        </w:rPr>
        <w:t xml:space="preserve">Endocr Pathol </w:t>
      </w:r>
      <w:r w:rsidRPr="00BB721B">
        <w:rPr>
          <w:rFonts w:ascii="AdvOT1ef757c0" w:hAnsi="AdvOT1ef757c0" w:cs="AdvOT1ef757c0"/>
          <w:color w:val="231F20"/>
          <w:sz w:val="20"/>
          <w:szCs w:val="20"/>
        </w:rPr>
        <w:t>2008;</w:t>
      </w:r>
      <w:r w:rsidRPr="00BB721B">
        <w:rPr>
          <w:rFonts w:ascii="Sylfaen" w:hAnsi="Sylfaen" w:cs="AdvOT1ef757c0"/>
          <w:color w:val="231F20"/>
          <w:sz w:val="20"/>
          <w:szCs w:val="20"/>
          <w:lang w:val="ka-GE"/>
        </w:rPr>
        <w:t xml:space="preserve"> </w:t>
      </w:r>
      <w:r w:rsidRPr="00BB721B">
        <w:rPr>
          <w:rFonts w:ascii="AdvOT1ef757c0" w:hAnsi="AdvOT1ef757c0" w:cs="AdvOT1ef757c0"/>
          <w:color w:val="231F20"/>
          <w:sz w:val="20"/>
          <w:szCs w:val="20"/>
        </w:rPr>
        <w:t>19:209–20.</w:t>
      </w:r>
    </w:p>
  </w:footnote>
  <w:footnote w:id="23">
    <w:p w:rsidR="00E64068" w:rsidRPr="009D7456" w:rsidRDefault="00E64068" w:rsidP="00CF4735">
      <w:pPr>
        <w:pStyle w:val="FootnoteText"/>
        <w:rPr>
          <w:rFonts w:ascii="Sylfaen" w:hAnsi="Sylfaen"/>
          <w:lang w:val="ka-GE"/>
        </w:rPr>
      </w:pPr>
      <w:r>
        <w:rPr>
          <w:rStyle w:val="FootnoteReference"/>
        </w:rPr>
        <w:footnoteRef/>
      </w:r>
      <w:r w:rsidRPr="009D7456">
        <w:rPr>
          <w:lang w:val="ka-GE"/>
        </w:rPr>
        <w:t xml:space="preserve"> http://www.who.int/respiratory/en/</w:t>
      </w:r>
    </w:p>
  </w:footnote>
  <w:footnote w:id="24">
    <w:p w:rsidR="00E64068" w:rsidRPr="009D7456" w:rsidRDefault="00E64068" w:rsidP="00CF4735">
      <w:pPr>
        <w:pStyle w:val="FootnoteText"/>
        <w:rPr>
          <w:rFonts w:ascii="Sylfaen" w:hAnsi="Sylfaen"/>
          <w:lang w:val="ka-GE"/>
        </w:rPr>
      </w:pPr>
      <w:r>
        <w:rPr>
          <w:rStyle w:val="FootnoteReference"/>
        </w:rPr>
        <w:footnoteRef/>
      </w:r>
      <w:r w:rsidRPr="009D7456">
        <w:rPr>
          <w:lang w:val="ka-GE"/>
        </w:rPr>
        <w:t xml:space="preserve"> </w:t>
      </w:r>
      <w:r w:rsidRPr="00253C52">
        <w:rPr>
          <w:lang w:val="ka-GE"/>
        </w:rPr>
        <w:t>http://www.who.int/respiratory/about_topic/en/</w:t>
      </w:r>
    </w:p>
  </w:footnote>
  <w:footnote w:id="25">
    <w:p w:rsidR="00E64068" w:rsidRPr="009D7456" w:rsidRDefault="00E64068" w:rsidP="00CF4735">
      <w:pPr>
        <w:pStyle w:val="FootnoteText"/>
        <w:rPr>
          <w:rFonts w:ascii="Sylfaen" w:hAnsi="Sylfaen"/>
          <w:lang w:val="ka-GE"/>
        </w:rPr>
      </w:pPr>
      <w:r>
        <w:rPr>
          <w:rStyle w:val="FootnoteReference"/>
        </w:rPr>
        <w:footnoteRef/>
      </w:r>
      <w:r w:rsidRPr="009D7456">
        <w:rPr>
          <w:lang w:val="ka-GE"/>
        </w:rPr>
        <w:t xml:space="preserve"> </w:t>
      </w:r>
      <w:hyperlink r:id="rId7" w:history="1">
        <w:r w:rsidRPr="008D5BD6">
          <w:rPr>
            <w:rStyle w:val="Hyperlink"/>
            <w:sz w:val="18"/>
            <w:szCs w:val="18"/>
            <w:lang w:val="ka-GE"/>
          </w:rPr>
          <w:t>http://www.who.int/healthinfo/global_burden_disease/estimates/en/index1.html</w:t>
        </w:r>
      </w:hyperlink>
    </w:p>
  </w:footnote>
  <w:footnote w:id="26">
    <w:p w:rsidR="00E64068" w:rsidRPr="009D7456" w:rsidRDefault="00E64068" w:rsidP="00CF4735">
      <w:pPr>
        <w:pStyle w:val="FootnoteText"/>
        <w:rPr>
          <w:rFonts w:ascii="Sylfaen" w:hAnsi="Sylfaen"/>
          <w:lang w:val="ka-GE"/>
        </w:rPr>
      </w:pPr>
      <w:r>
        <w:rPr>
          <w:rStyle w:val="FootnoteReference"/>
        </w:rPr>
        <w:footnoteRef/>
      </w:r>
      <w:r w:rsidRPr="009D7456">
        <w:rPr>
          <w:lang w:val="ka-GE"/>
        </w:rPr>
        <w:t xml:space="preserve"> </w:t>
      </w:r>
      <w:r w:rsidRPr="008D5BD6">
        <w:rPr>
          <w:sz w:val="18"/>
          <w:szCs w:val="18"/>
          <w:lang w:val="ka-GE"/>
        </w:rPr>
        <w:t>http://www.who.int/healthinfo/global_burden_disease/estimates/en/index2.html</w:t>
      </w:r>
    </w:p>
  </w:footnote>
  <w:footnote w:id="27">
    <w:p w:rsidR="00E64068" w:rsidRPr="009D7456" w:rsidRDefault="00E64068" w:rsidP="00CF4735">
      <w:pPr>
        <w:pStyle w:val="FootnoteText"/>
        <w:rPr>
          <w:rFonts w:ascii="Sylfaen" w:hAnsi="Sylfaen"/>
        </w:rPr>
      </w:pPr>
      <w:r>
        <w:rPr>
          <w:rStyle w:val="FootnoteReference"/>
        </w:rPr>
        <w:footnoteRef/>
      </w:r>
      <w:r>
        <w:t xml:space="preserve"> </w:t>
      </w:r>
      <w:r w:rsidRPr="008D5BD6">
        <w:rPr>
          <w:sz w:val="18"/>
          <w:szCs w:val="18"/>
        </w:rPr>
        <w:t>http://www.globalasthmareport.org/</w:t>
      </w:r>
    </w:p>
  </w:footnote>
  <w:footnote w:id="28">
    <w:p w:rsidR="00E64068" w:rsidRPr="008D5BD6" w:rsidRDefault="00E64068" w:rsidP="00CF4735">
      <w:pPr>
        <w:pStyle w:val="EndnoteText"/>
      </w:pPr>
      <w:r>
        <w:rPr>
          <w:rStyle w:val="FootnoteReference"/>
        </w:rPr>
        <w:footnoteRef/>
      </w:r>
      <w:r>
        <w:t xml:space="preserve">  </w:t>
      </w:r>
      <w:r w:rsidRPr="008D5BD6">
        <w:rPr>
          <w:rFonts w:ascii="Sylfaen" w:hAnsi="Sylfaen" w:cs="HelveticaNeueLT-Condensed"/>
          <w:color w:val="141314"/>
          <w:sz w:val="18"/>
          <w:szCs w:val="18"/>
          <w:lang w:val="ka-GE"/>
        </w:rPr>
        <w:t>Global surveillance, prevention and control of chronic respiratory diseases : a comprehensive approach</w:t>
      </w:r>
    </w:p>
    <w:p w:rsidR="00E64068" w:rsidRPr="009D7456" w:rsidRDefault="00E64068" w:rsidP="00CF4735">
      <w:pPr>
        <w:pStyle w:val="FootnoteText"/>
        <w:rPr>
          <w:rFonts w:ascii="Sylfaen" w:hAnsi="Sylfaen"/>
        </w:rPr>
      </w:pPr>
    </w:p>
  </w:footnote>
  <w:footnote w:id="29">
    <w:p w:rsidR="00E64068" w:rsidRPr="005075E6" w:rsidRDefault="00E64068" w:rsidP="00CF4735">
      <w:pPr>
        <w:pStyle w:val="EndnoteText"/>
        <w:rPr>
          <w:sz w:val="18"/>
          <w:szCs w:val="18"/>
        </w:rPr>
      </w:pPr>
      <w:r>
        <w:rPr>
          <w:rStyle w:val="FootnoteReference"/>
        </w:rPr>
        <w:footnoteRef/>
      </w:r>
      <w:r>
        <w:t xml:space="preserve"> </w:t>
      </w:r>
      <w:r w:rsidRPr="005075E6">
        <w:rPr>
          <w:sz w:val="18"/>
          <w:szCs w:val="18"/>
        </w:rPr>
        <w:t>http://www.who.int/healthinfo/global_burden_disease/estimates/en/index1.html</w:t>
      </w:r>
    </w:p>
    <w:p w:rsidR="00E64068" w:rsidRPr="009D7456" w:rsidRDefault="00E64068" w:rsidP="00CF4735">
      <w:pPr>
        <w:pStyle w:val="FootnoteText"/>
        <w:rPr>
          <w:rFonts w:ascii="Sylfaen" w:hAnsi="Sylfaen"/>
        </w:rPr>
      </w:pPr>
    </w:p>
  </w:footnote>
  <w:footnote w:id="30">
    <w:p w:rsidR="00E64068" w:rsidRPr="009D7456" w:rsidRDefault="00E64068" w:rsidP="00CF4735">
      <w:pPr>
        <w:pStyle w:val="FootnoteText"/>
        <w:rPr>
          <w:rFonts w:ascii="Sylfaen" w:hAnsi="Sylfaen"/>
        </w:rPr>
      </w:pPr>
      <w:r>
        <w:rPr>
          <w:rStyle w:val="FootnoteReference"/>
        </w:rPr>
        <w:footnoteRef/>
      </w:r>
      <w:r>
        <w:t xml:space="preserve"> </w:t>
      </w:r>
      <w:r w:rsidRPr="00F6578B">
        <w:rPr>
          <w:rFonts w:cs="CentabelBook"/>
          <w:color w:val="333333"/>
          <w:sz w:val="18"/>
          <w:szCs w:val="18"/>
          <w:lang w:val="ka-GE"/>
        </w:rPr>
        <w:t>Davies Adeloye, Stephen Chua, Chinwei Lee, Catrion Basquill, Angeliki Papana, Evropi Theodoratou, Harish Nair, Danijela Gasevic, Devi Sridhar, Harry Campbell, Kit Yee Chan, Aziz Sh</w:t>
      </w:r>
      <w:r>
        <w:rPr>
          <w:rFonts w:cs="CentabelBook"/>
          <w:color w:val="333333"/>
          <w:sz w:val="18"/>
          <w:szCs w:val="18"/>
          <w:lang w:val="ka-GE"/>
        </w:rPr>
        <w:t xml:space="preserve">eikh, Igor Rudan; Global Health </w:t>
      </w:r>
      <w:r w:rsidRPr="00F6578B">
        <w:rPr>
          <w:rFonts w:cs="CentabelBook"/>
          <w:color w:val="333333"/>
          <w:sz w:val="18"/>
          <w:szCs w:val="18"/>
          <w:lang w:val="ka-GE"/>
        </w:rPr>
        <w:t xml:space="preserve">Epidemiology Reference Group (GHERG) </w:t>
      </w:r>
      <w:r w:rsidRPr="00F6578B">
        <w:rPr>
          <w:rFonts w:cs="CentabelBook"/>
          <w:color w:val="001A00"/>
          <w:sz w:val="18"/>
          <w:szCs w:val="18"/>
          <w:lang w:val="ka-GE"/>
        </w:rPr>
        <w:t>Globa</w:t>
      </w:r>
      <w:r>
        <w:rPr>
          <w:rFonts w:cs="CentabelBook"/>
          <w:color w:val="001A00"/>
          <w:sz w:val="18"/>
          <w:szCs w:val="18"/>
          <w:lang w:val="ka-GE"/>
        </w:rPr>
        <w:t xml:space="preserve">l and regional estimates of </w:t>
      </w:r>
      <w:r w:rsidRPr="00F6578B">
        <w:rPr>
          <w:rFonts w:cs="CentabelBook"/>
          <w:color w:val="001A00"/>
          <w:sz w:val="18"/>
          <w:szCs w:val="18"/>
          <w:lang w:val="ka-GE"/>
        </w:rPr>
        <w:t>COP</w:t>
      </w:r>
      <w:r>
        <w:rPr>
          <w:rFonts w:cs="CentabelBook"/>
          <w:color w:val="001A00"/>
          <w:sz w:val="18"/>
          <w:szCs w:val="18"/>
          <w:lang w:val="ka-GE"/>
        </w:rPr>
        <w:t xml:space="preserve">D prevalence: Systematic review </w:t>
      </w:r>
      <w:r w:rsidRPr="00F6578B">
        <w:rPr>
          <w:rFonts w:cs="CentabelBook"/>
          <w:color w:val="001A00"/>
          <w:sz w:val="18"/>
          <w:szCs w:val="18"/>
          <w:lang w:val="ka-GE"/>
        </w:rPr>
        <w:t>and meta–analysis</w:t>
      </w:r>
      <w:r>
        <w:rPr>
          <w:rFonts w:cs="CentabelBook"/>
          <w:color w:val="001A00"/>
          <w:sz w:val="18"/>
          <w:szCs w:val="18"/>
          <w:lang w:val="ka-GE"/>
        </w:rPr>
        <w:t>.</w:t>
      </w:r>
    </w:p>
  </w:footnote>
  <w:footnote w:id="31">
    <w:p w:rsidR="00E64068" w:rsidRPr="009D7456" w:rsidRDefault="00E64068" w:rsidP="008117C0">
      <w:pPr>
        <w:pStyle w:val="EndnoteText"/>
        <w:rPr>
          <w:rFonts w:ascii="Sylfaen" w:hAnsi="Sylfaen"/>
        </w:rPr>
      </w:pPr>
      <w:r>
        <w:rPr>
          <w:rStyle w:val="FootnoteReference"/>
        </w:rPr>
        <w:footnoteRef/>
      </w:r>
      <w:r>
        <w:t xml:space="preserve"> </w:t>
      </w:r>
      <w:r w:rsidRPr="00DA019C">
        <w:rPr>
          <w:sz w:val="18"/>
          <w:szCs w:val="18"/>
        </w:rPr>
        <w:t xml:space="preserve">Ford ES, Croft JB, Mannino DM, et al. COPD surveillance--United States, 1999–2011. </w:t>
      </w:r>
      <w:r w:rsidRPr="00DA019C">
        <w:rPr>
          <w:rStyle w:val="ref-journal"/>
          <w:sz w:val="18"/>
          <w:szCs w:val="18"/>
        </w:rPr>
        <w:t xml:space="preserve">Chest. </w:t>
      </w:r>
      <w:r w:rsidRPr="00DA019C">
        <w:rPr>
          <w:sz w:val="18"/>
          <w:szCs w:val="18"/>
        </w:rPr>
        <w:t>2013Jul;</w:t>
      </w:r>
      <w:r w:rsidRPr="00DA019C">
        <w:rPr>
          <w:rStyle w:val="ref-vol"/>
          <w:sz w:val="18"/>
          <w:szCs w:val="18"/>
        </w:rPr>
        <w:t>144</w:t>
      </w:r>
      <w:r w:rsidRPr="00DA019C">
        <w:rPr>
          <w:sz w:val="18"/>
          <w:szCs w:val="18"/>
        </w:rPr>
        <w:t>(1):284–305</w:t>
      </w:r>
      <w:r>
        <w:rPr>
          <w:sz w:val="18"/>
          <w:szCs w:val="18"/>
          <w:lang w:val="ka-GE"/>
        </w:rPr>
        <w:t>.</w:t>
      </w:r>
    </w:p>
  </w:footnote>
  <w:footnote w:id="32">
    <w:p w:rsidR="00E64068" w:rsidRPr="009D7456" w:rsidRDefault="00E64068" w:rsidP="008117C0">
      <w:pPr>
        <w:pStyle w:val="EndnoteText"/>
        <w:rPr>
          <w:rFonts w:ascii="Sylfaen" w:hAnsi="Sylfaen"/>
          <w:lang w:val="ka-GE"/>
        </w:rPr>
      </w:pPr>
      <w:r>
        <w:rPr>
          <w:rStyle w:val="FootnoteReference"/>
        </w:rPr>
        <w:footnoteRef/>
      </w:r>
      <w:r>
        <w:t xml:space="preserve"> </w:t>
      </w:r>
      <w:r w:rsidRPr="00F80E8D">
        <w:rPr>
          <w:sz w:val="18"/>
          <w:szCs w:val="18"/>
        </w:rPr>
        <w:t xml:space="preserve">Kochanek KD, Murphy SL, Xu J, et al. Mortality in the United States, 2013. </w:t>
      </w:r>
      <w:r w:rsidRPr="00F80E8D">
        <w:rPr>
          <w:rStyle w:val="ref-journal"/>
          <w:sz w:val="18"/>
          <w:szCs w:val="18"/>
        </w:rPr>
        <w:t xml:space="preserve">NCHS Data Brief. </w:t>
      </w:r>
      <w:r w:rsidRPr="00F80E8D">
        <w:rPr>
          <w:sz w:val="18"/>
          <w:szCs w:val="18"/>
        </w:rPr>
        <w:t>2014 Dec</w:t>
      </w:r>
    </w:p>
  </w:footnote>
  <w:footnote w:id="33">
    <w:p w:rsidR="00E64068" w:rsidRPr="00E90FC8" w:rsidRDefault="00E64068" w:rsidP="00CF4735">
      <w:pPr>
        <w:pStyle w:val="FootnoteText"/>
        <w:rPr>
          <w:rFonts w:ascii="Sylfaen" w:hAnsi="Sylfaen"/>
          <w:lang w:val="ka-GE"/>
        </w:rPr>
      </w:pPr>
      <w:r>
        <w:rPr>
          <w:rStyle w:val="FootnoteReference"/>
        </w:rPr>
        <w:footnoteRef/>
      </w:r>
      <w:r>
        <w:t xml:space="preserve"> </w:t>
      </w:r>
      <w:r w:rsidRPr="00563ACB">
        <w:rPr>
          <w:sz w:val="18"/>
          <w:szCs w:val="18"/>
        </w:rPr>
        <w:t xml:space="preserve">Mannino DM. Counting Costs in COPD: What Do the Numbers Mean? </w:t>
      </w:r>
      <w:r w:rsidRPr="00563ACB">
        <w:rPr>
          <w:rStyle w:val="ref-journal"/>
          <w:sz w:val="18"/>
          <w:szCs w:val="18"/>
        </w:rPr>
        <w:t>Chest.</w:t>
      </w:r>
    </w:p>
  </w:footnote>
  <w:footnote w:id="34">
    <w:p w:rsidR="00E64068" w:rsidRPr="00E90FC8" w:rsidRDefault="00E64068" w:rsidP="00CF4735">
      <w:pPr>
        <w:pStyle w:val="FootnoteText"/>
        <w:rPr>
          <w:rFonts w:ascii="Sylfaen" w:hAnsi="Sylfaen"/>
        </w:rPr>
      </w:pPr>
      <w:r>
        <w:rPr>
          <w:rStyle w:val="FootnoteReference"/>
        </w:rPr>
        <w:footnoteRef/>
      </w:r>
      <w:r>
        <w:t xml:space="preserve"> </w:t>
      </w:r>
      <w:r w:rsidRPr="003C5FA1">
        <w:rPr>
          <w:rFonts w:ascii="Sylfaen" w:hAnsi="Sylfaen"/>
          <w:sz w:val="18"/>
          <w:szCs w:val="18"/>
        </w:rPr>
        <w:t>Epidemiology of chronic obstructive pulmonary disease: a literature review</w:t>
      </w:r>
      <w:r w:rsidRPr="003C5FA1">
        <w:rPr>
          <w:rFonts w:ascii="Sylfaen" w:hAnsi="Sylfaen"/>
          <w:sz w:val="18"/>
          <w:szCs w:val="18"/>
          <w:lang w:val="ka-GE"/>
        </w:rPr>
        <w:t xml:space="preserve">. </w:t>
      </w:r>
      <w:hyperlink r:id="rId8" w:history="1">
        <w:r w:rsidRPr="003C5FA1">
          <w:rPr>
            <w:rStyle w:val="Hyperlink"/>
            <w:rFonts w:ascii="Sylfaen" w:hAnsi="Sylfaen"/>
            <w:sz w:val="18"/>
            <w:szCs w:val="18"/>
          </w:rPr>
          <w:t>Catherine E Rycroft</w:t>
        </w:r>
      </w:hyperlink>
      <w:r w:rsidRPr="003C5FA1">
        <w:rPr>
          <w:rFonts w:ascii="Sylfaen" w:hAnsi="Sylfaen"/>
          <w:sz w:val="18"/>
          <w:szCs w:val="18"/>
        </w:rPr>
        <w:t xml:space="preserve">, </w:t>
      </w:r>
      <w:hyperlink r:id="rId9" w:history="1">
        <w:r w:rsidRPr="003C5FA1">
          <w:rPr>
            <w:rStyle w:val="Hyperlink"/>
            <w:rFonts w:ascii="Sylfaen" w:hAnsi="Sylfaen"/>
            <w:sz w:val="18"/>
            <w:szCs w:val="18"/>
          </w:rPr>
          <w:t>Anne Heyes</w:t>
        </w:r>
      </w:hyperlink>
      <w:r w:rsidRPr="003C5FA1">
        <w:rPr>
          <w:rFonts w:ascii="Sylfaen" w:hAnsi="Sylfaen"/>
          <w:sz w:val="18"/>
          <w:szCs w:val="18"/>
        </w:rPr>
        <w:t xml:space="preserve">, </w:t>
      </w:r>
      <w:hyperlink r:id="rId10" w:history="1">
        <w:r w:rsidRPr="003C5FA1">
          <w:rPr>
            <w:rStyle w:val="Hyperlink"/>
            <w:rFonts w:ascii="Sylfaen" w:hAnsi="Sylfaen"/>
            <w:sz w:val="18"/>
            <w:szCs w:val="18"/>
          </w:rPr>
          <w:t>Lee Lanza</w:t>
        </w:r>
      </w:hyperlink>
      <w:r w:rsidRPr="003C5FA1">
        <w:rPr>
          <w:rFonts w:ascii="Sylfaen" w:hAnsi="Sylfaen"/>
          <w:sz w:val="18"/>
          <w:szCs w:val="18"/>
        </w:rPr>
        <w:t xml:space="preserve">, </w:t>
      </w:r>
      <w:hyperlink r:id="rId11" w:history="1">
        <w:r w:rsidRPr="003C5FA1">
          <w:rPr>
            <w:rStyle w:val="Hyperlink"/>
            <w:rFonts w:ascii="Sylfaen" w:hAnsi="Sylfaen"/>
            <w:sz w:val="18"/>
            <w:szCs w:val="18"/>
          </w:rPr>
          <w:t>Karin Becker</w:t>
        </w:r>
      </w:hyperlink>
    </w:p>
  </w:footnote>
  <w:footnote w:id="35">
    <w:p w:rsidR="00E64068" w:rsidRPr="00E90FC8" w:rsidRDefault="00E64068" w:rsidP="00CF4735">
      <w:pPr>
        <w:pStyle w:val="Heading1"/>
        <w:spacing w:before="0"/>
        <w:rPr>
          <w:rFonts w:ascii="Sylfaen" w:hAnsi="Sylfaen"/>
        </w:rPr>
      </w:pPr>
      <w:r w:rsidRPr="00582572">
        <w:rPr>
          <w:rStyle w:val="FootnoteReference"/>
          <w:sz w:val="20"/>
          <w:szCs w:val="20"/>
        </w:rPr>
        <w:footnoteRef/>
      </w:r>
      <w:r>
        <w:t xml:space="preserve"> </w:t>
      </w:r>
      <w:r w:rsidRPr="003C5FA1">
        <w:rPr>
          <w:rFonts w:ascii="Sylfaen" w:hAnsi="Sylfaen"/>
          <w:color w:val="auto"/>
          <w:sz w:val="18"/>
          <w:szCs w:val="18"/>
        </w:rPr>
        <w:t>Epidemiology of chronic obstructive pulmonary disease: a literature review</w:t>
      </w:r>
      <w:r w:rsidRPr="003C5FA1">
        <w:rPr>
          <w:rFonts w:ascii="Sylfaen" w:hAnsi="Sylfaen"/>
          <w:color w:val="auto"/>
          <w:sz w:val="18"/>
          <w:szCs w:val="18"/>
          <w:lang w:val="ka-GE"/>
        </w:rPr>
        <w:t xml:space="preserve">. </w:t>
      </w:r>
      <w:hyperlink r:id="rId12" w:history="1">
        <w:r w:rsidRPr="003C5FA1">
          <w:rPr>
            <w:rStyle w:val="Hyperlink"/>
            <w:rFonts w:ascii="Sylfaen" w:hAnsi="Sylfaen"/>
            <w:color w:val="auto"/>
            <w:sz w:val="18"/>
            <w:szCs w:val="18"/>
          </w:rPr>
          <w:t>Catherine E Rycroft</w:t>
        </w:r>
      </w:hyperlink>
      <w:r w:rsidRPr="003C5FA1">
        <w:rPr>
          <w:rFonts w:ascii="Sylfaen" w:hAnsi="Sylfaen"/>
          <w:color w:val="auto"/>
          <w:sz w:val="18"/>
          <w:szCs w:val="18"/>
        </w:rPr>
        <w:t xml:space="preserve">, </w:t>
      </w:r>
      <w:hyperlink r:id="rId13" w:history="1">
        <w:r w:rsidRPr="003C5FA1">
          <w:rPr>
            <w:rStyle w:val="Hyperlink"/>
            <w:rFonts w:ascii="Sylfaen" w:hAnsi="Sylfaen"/>
            <w:color w:val="auto"/>
            <w:sz w:val="18"/>
            <w:szCs w:val="18"/>
          </w:rPr>
          <w:t>Anne Heyes</w:t>
        </w:r>
      </w:hyperlink>
      <w:r w:rsidRPr="003C5FA1">
        <w:rPr>
          <w:rFonts w:ascii="Sylfaen" w:hAnsi="Sylfaen"/>
          <w:color w:val="auto"/>
          <w:sz w:val="18"/>
          <w:szCs w:val="18"/>
        </w:rPr>
        <w:t xml:space="preserve">, </w:t>
      </w:r>
      <w:hyperlink r:id="rId14" w:history="1">
        <w:r w:rsidRPr="003C5FA1">
          <w:rPr>
            <w:rStyle w:val="Hyperlink"/>
            <w:rFonts w:ascii="Sylfaen" w:hAnsi="Sylfaen"/>
            <w:color w:val="auto"/>
            <w:sz w:val="18"/>
            <w:szCs w:val="18"/>
          </w:rPr>
          <w:t>Lee Lanza</w:t>
        </w:r>
      </w:hyperlink>
      <w:r w:rsidRPr="003C5FA1">
        <w:rPr>
          <w:rFonts w:ascii="Sylfaen" w:hAnsi="Sylfaen"/>
          <w:color w:val="auto"/>
          <w:sz w:val="18"/>
          <w:szCs w:val="18"/>
        </w:rPr>
        <w:t xml:space="preserve">, </w:t>
      </w:r>
      <w:hyperlink r:id="rId15" w:history="1">
        <w:r w:rsidRPr="003C5FA1">
          <w:rPr>
            <w:rStyle w:val="Hyperlink"/>
            <w:rFonts w:ascii="Sylfaen" w:hAnsi="Sylfaen"/>
            <w:color w:val="auto"/>
            <w:sz w:val="18"/>
            <w:szCs w:val="18"/>
          </w:rPr>
          <w:t>Karin Becker</w:t>
        </w:r>
      </w:hyperlink>
    </w:p>
  </w:footnote>
  <w:footnote w:id="36">
    <w:p w:rsidR="00E64068" w:rsidRPr="00E90FC8" w:rsidRDefault="00E64068" w:rsidP="00CF4735">
      <w:pPr>
        <w:pStyle w:val="FootnoteText"/>
        <w:rPr>
          <w:rFonts w:ascii="Sylfaen" w:hAnsi="Sylfaen"/>
        </w:rPr>
      </w:pPr>
      <w:r>
        <w:rPr>
          <w:rStyle w:val="FootnoteReference"/>
        </w:rPr>
        <w:footnoteRef/>
      </w:r>
      <w:r>
        <w:t xml:space="preserve"> </w:t>
      </w:r>
      <w:r w:rsidRPr="00154F4D">
        <w:rPr>
          <w:rFonts w:ascii="Sylfaen" w:hAnsi="Sylfaen"/>
          <w:sz w:val="18"/>
          <w:szCs w:val="18"/>
        </w:rPr>
        <w:t>Chronic respiratory diseases and risk factors in 12 regions of the Russian Federation. Alexander GChuchalin</w:t>
      </w:r>
      <w:r w:rsidRPr="00154F4D">
        <w:rPr>
          <w:rStyle w:val="A7"/>
          <w:rFonts w:ascii="Sylfaen" w:hAnsi="Sylfaen"/>
          <w:sz w:val="18"/>
          <w:szCs w:val="18"/>
        </w:rPr>
        <w:t xml:space="preserve">, </w:t>
      </w:r>
      <w:r w:rsidRPr="00154F4D">
        <w:rPr>
          <w:rFonts w:ascii="Sylfaen" w:hAnsi="Sylfaen"/>
          <w:sz w:val="18"/>
          <w:szCs w:val="18"/>
        </w:rPr>
        <w:t>Nikolai Khaltaev,</w:t>
      </w:r>
      <w:r w:rsidRPr="00154F4D">
        <w:rPr>
          <w:rStyle w:val="A7"/>
          <w:rFonts w:ascii="Sylfaen" w:hAnsi="Sylfaen"/>
          <w:sz w:val="18"/>
          <w:szCs w:val="18"/>
        </w:rPr>
        <w:t xml:space="preserve"> </w:t>
      </w:r>
      <w:r w:rsidRPr="00154F4D">
        <w:rPr>
          <w:rFonts w:ascii="Sylfaen" w:hAnsi="Sylfaen"/>
          <w:sz w:val="18"/>
          <w:szCs w:val="18"/>
        </w:rPr>
        <w:t>Nikolay SAntonov</w:t>
      </w:r>
      <w:r w:rsidRPr="00154F4D">
        <w:rPr>
          <w:rStyle w:val="A7"/>
          <w:rFonts w:ascii="Sylfaen" w:hAnsi="Sylfaen"/>
          <w:sz w:val="18"/>
          <w:szCs w:val="18"/>
        </w:rPr>
        <w:t xml:space="preserve">, </w:t>
      </w:r>
      <w:r w:rsidRPr="00154F4D">
        <w:rPr>
          <w:rFonts w:ascii="Sylfaen" w:hAnsi="Sylfaen"/>
          <w:sz w:val="18"/>
          <w:szCs w:val="18"/>
        </w:rPr>
        <w:t>Dmitry V Galkin</w:t>
      </w:r>
      <w:r w:rsidRPr="00154F4D">
        <w:rPr>
          <w:rStyle w:val="A7"/>
          <w:rFonts w:ascii="Sylfaen" w:hAnsi="Sylfaen"/>
          <w:sz w:val="18"/>
          <w:szCs w:val="18"/>
        </w:rPr>
        <w:t xml:space="preserve">, </w:t>
      </w:r>
      <w:r w:rsidRPr="00154F4D">
        <w:rPr>
          <w:rFonts w:ascii="Sylfaen" w:hAnsi="Sylfaen"/>
          <w:sz w:val="18"/>
          <w:szCs w:val="18"/>
        </w:rPr>
        <w:t>Leonid GManakov</w:t>
      </w:r>
      <w:r w:rsidRPr="00154F4D">
        <w:rPr>
          <w:rStyle w:val="A7"/>
          <w:rFonts w:ascii="Sylfaen" w:hAnsi="Sylfaen"/>
          <w:sz w:val="18"/>
          <w:szCs w:val="18"/>
        </w:rPr>
        <w:t xml:space="preserve">, </w:t>
      </w:r>
      <w:r w:rsidRPr="00154F4D">
        <w:rPr>
          <w:rFonts w:ascii="Sylfaen" w:hAnsi="Sylfaen"/>
          <w:sz w:val="18"/>
          <w:szCs w:val="18"/>
        </w:rPr>
        <w:t>Paola Antonini</w:t>
      </w:r>
      <w:r w:rsidRPr="00154F4D">
        <w:rPr>
          <w:rStyle w:val="A7"/>
          <w:rFonts w:ascii="Sylfaen" w:hAnsi="Sylfaen"/>
          <w:sz w:val="18"/>
          <w:szCs w:val="18"/>
        </w:rPr>
        <w:t xml:space="preserve">, </w:t>
      </w:r>
      <w:r w:rsidRPr="00154F4D">
        <w:rPr>
          <w:rFonts w:ascii="Sylfaen" w:hAnsi="Sylfaen"/>
          <w:sz w:val="18"/>
          <w:szCs w:val="18"/>
        </w:rPr>
        <w:t>Michael Murphy.</w:t>
      </w:r>
    </w:p>
  </w:footnote>
  <w:footnote w:id="37">
    <w:p w:rsidR="00E64068" w:rsidRPr="00E90FC8" w:rsidRDefault="00E64068" w:rsidP="00CF4735">
      <w:pPr>
        <w:pStyle w:val="FootnoteText"/>
        <w:rPr>
          <w:rFonts w:ascii="Sylfaen" w:hAnsi="Sylfaen"/>
        </w:rPr>
      </w:pPr>
      <w:r>
        <w:rPr>
          <w:rStyle w:val="FootnoteReference"/>
        </w:rPr>
        <w:footnoteRef/>
      </w:r>
      <w:r>
        <w:t xml:space="preserve"> </w:t>
      </w:r>
      <w:r w:rsidRPr="003C5FA1">
        <w:rPr>
          <w:sz w:val="18"/>
          <w:szCs w:val="18"/>
          <w:lang w:val="ka-GE"/>
        </w:rPr>
        <w:t>http://www.euro.who.int/en/health-topics/noncommunicable-diseases/chronic-respiratory-diseases/chronic-respiratory-diseases</w:t>
      </w:r>
    </w:p>
  </w:footnote>
  <w:footnote w:id="38">
    <w:p w:rsidR="00E64068" w:rsidRPr="00E90FC8" w:rsidRDefault="00E64068" w:rsidP="00CF4735">
      <w:pPr>
        <w:pStyle w:val="FootnoteText"/>
        <w:rPr>
          <w:rFonts w:ascii="Sylfaen" w:hAnsi="Sylfaen"/>
        </w:rPr>
      </w:pPr>
      <w:r>
        <w:rPr>
          <w:rStyle w:val="FootnoteReference"/>
        </w:rPr>
        <w:footnoteRef/>
      </w:r>
      <w:r>
        <w:t xml:space="preserve"> </w:t>
      </w:r>
      <w:r w:rsidRPr="008D5BD6">
        <w:rPr>
          <w:sz w:val="18"/>
          <w:szCs w:val="18"/>
          <w:lang w:val="ka-GE"/>
        </w:rPr>
        <w:t>GLOBAL STATUS REPORT ON NON-COMMUNICABLE DISEASES, 2014, WHO</w:t>
      </w:r>
    </w:p>
  </w:footnote>
  <w:footnote w:id="39">
    <w:p w:rsidR="00E64068" w:rsidRPr="008D5BD6" w:rsidRDefault="00E64068" w:rsidP="00CF4735">
      <w:pPr>
        <w:pStyle w:val="EndnoteText"/>
        <w:rPr>
          <w:sz w:val="18"/>
          <w:szCs w:val="18"/>
          <w:lang w:val="ka-GE"/>
        </w:rPr>
      </w:pPr>
      <w:r>
        <w:rPr>
          <w:rStyle w:val="FootnoteReference"/>
        </w:rPr>
        <w:footnoteRef/>
      </w:r>
      <w:r>
        <w:t xml:space="preserve"> </w:t>
      </w:r>
      <w:r w:rsidRPr="008D5BD6">
        <w:rPr>
          <w:sz w:val="18"/>
          <w:szCs w:val="18"/>
          <w:lang w:val="ka-GE"/>
        </w:rPr>
        <w:t>http://www.who.int/mediacentre/factsheets/fs315/en/</w:t>
      </w:r>
    </w:p>
    <w:p w:rsidR="00E64068" w:rsidRPr="00E90FC8" w:rsidRDefault="00E64068" w:rsidP="00CF4735">
      <w:pPr>
        <w:pStyle w:val="FootnoteText"/>
        <w:rPr>
          <w:rFonts w:ascii="Sylfaen" w:hAnsi="Sylfaen"/>
          <w:lang w:val="ka-GE"/>
        </w:rPr>
      </w:pPr>
    </w:p>
  </w:footnote>
  <w:footnote w:id="40">
    <w:p w:rsidR="00E64068" w:rsidRPr="00E90FC8" w:rsidRDefault="00E64068" w:rsidP="00CF4735">
      <w:pPr>
        <w:pStyle w:val="FootnoteText"/>
        <w:rPr>
          <w:rFonts w:ascii="Sylfaen" w:hAnsi="Sylfaen"/>
        </w:rPr>
      </w:pPr>
      <w:r>
        <w:rPr>
          <w:rStyle w:val="FootnoteReference"/>
        </w:rPr>
        <w:footnoteRef/>
      </w:r>
      <w:r>
        <w:t xml:space="preserve"> </w:t>
      </w:r>
      <w:r w:rsidRPr="003C5FA1">
        <w:rPr>
          <w:rFonts w:ascii="Sylfaen" w:hAnsi="Sylfaen"/>
          <w:sz w:val="18"/>
          <w:szCs w:val="18"/>
        </w:rPr>
        <w:t>WHO, 2012.</w:t>
      </w:r>
      <w:r w:rsidRPr="003C5FA1">
        <w:rPr>
          <w:rFonts w:ascii="Sylfaen" w:hAnsi="Sylfaen"/>
          <w:i/>
          <w:sz w:val="18"/>
          <w:szCs w:val="18"/>
        </w:rPr>
        <w:t>About Chronic Respiratory Diseases</w:t>
      </w:r>
      <w:r w:rsidRPr="003C5FA1">
        <w:rPr>
          <w:rFonts w:ascii="Sylfaen" w:hAnsi="Sylfaen"/>
          <w:sz w:val="18"/>
          <w:szCs w:val="18"/>
        </w:rPr>
        <w:t xml:space="preserve">. available at: </w:t>
      </w:r>
      <w:hyperlink r:id="rId16" w:history="1">
        <w:r w:rsidRPr="003C5FA1">
          <w:rPr>
            <w:rStyle w:val="Hyperlink"/>
            <w:rFonts w:ascii="Sylfaen" w:hAnsi="Sylfaen"/>
            <w:sz w:val="18"/>
            <w:szCs w:val="18"/>
          </w:rPr>
          <w:t>http://www.who.int/respiratory/about_topic/en/index.html</w:t>
        </w:r>
      </w:hyperlink>
    </w:p>
  </w:footnote>
  <w:footnote w:id="41">
    <w:p w:rsidR="00E64068" w:rsidRPr="00E90FC8" w:rsidRDefault="00E64068" w:rsidP="00CF4735">
      <w:pPr>
        <w:pStyle w:val="FootnoteText"/>
        <w:rPr>
          <w:rFonts w:ascii="Sylfaen" w:hAnsi="Sylfaen"/>
        </w:rPr>
      </w:pPr>
      <w:r>
        <w:rPr>
          <w:rStyle w:val="FootnoteReference"/>
        </w:rPr>
        <w:footnoteRef/>
      </w:r>
      <w:r>
        <w:t xml:space="preserve"> </w:t>
      </w:r>
      <w:r w:rsidRPr="00AA37E9">
        <w:rPr>
          <w:lang w:val="ka-GE"/>
        </w:rPr>
        <w:t>https://gateway.euro.who.int/en/hfa-explorer/</w:t>
      </w:r>
    </w:p>
  </w:footnote>
  <w:footnote w:id="42">
    <w:p w:rsidR="00E64068" w:rsidRPr="00F610DF" w:rsidRDefault="00E64068" w:rsidP="00F610DF">
      <w:pPr>
        <w:spacing w:after="0" w:line="276" w:lineRule="auto"/>
        <w:jc w:val="both"/>
        <w:rPr>
          <w:rFonts w:ascii="Sylfaen" w:hAnsi="Sylfaen"/>
          <w:lang w:val="ka-GE"/>
        </w:rPr>
      </w:pPr>
      <w:r>
        <w:rPr>
          <w:rStyle w:val="FootnoteReference"/>
        </w:rPr>
        <w:footnoteRef/>
      </w:r>
      <w:r>
        <w:t xml:space="preserve"> </w:t>
      </w:r>
      <w:r w:rsidRPr="00F610DF">
        <w:rPr>
          <w:rFonts w:ascii="Sylfaen" w:hAnsi="Sylfaen"/>
          <w:sz w:val="20"/>
          <w:szCs w:val="20"/>
        </w:rPr>
        <w:t>www.WHO. Diabetes epidemic in Europe</w:t>
      </w:r>
    </w:p>
  </w:footnote>
  <w:footnote w:id="43">
    <w:p w:rsidR="00E64068" w:rsidRPr="00F610DF" w:rsidRDefault="00E64068" w:rsidP="0075543A">
      <w:pPr>
        <w:spacing w:after="0" w:line="276" w:lineRule="auto"/>
        <w:jc w:val="both"/>
        <w:rPr>
          <w:rFonts w:ascii="Sylfaen" w:hAnsi="Sylfaen"/>
          <w:lang w:val="ka-GE"/>
        </w:rPr>
      </w:pPr>
      <w:r>
        <w:rPr>
          <w:rStyle w:val="FootnoteReference"/>
        </w:rPr>
        <w:footnoteRef/>
      </w:r>
      <w:r>
        <w:t xml:space="preserve"> </w:t>
      </w:r>
      <w:r w:rsidRPr="00F610DF">
        <w:rPr>
          <w:rFonts w:ascii="Sylfaen" w:hAnsi="Sylfaen"/>
          <w:sz w:val="20"/>
          <w:szCs w:val="20"/>
        </w:rPr>
        <w:t>Diabetes Statistics 2016 - Trends, Analysis &amp; Statistics - reportlinker.com</w:t>
      </w:r>
      <w:r w:rsidRPr="00F610DF">
        <w:rPr>
          <w:rFonts w:ascii="Times New Roman" w:hAnsi="Times New Roman" w:cs="Times New Roman"/>
          <w:sz w:val="20"/>
          <w:szCs w:val="20"/>
        </w:rPr>
        <w:t>‎</w:t>
      </w:r>
    </w:p>
  </w:footnote>
  <w:footnote w:id="44">
    <w:p w:rsidR="00E64068" w:rsidRPr="004531CD" w:rsidRDefault="00E64068" w:rsidP="00FD032D">
      <w:pPr>
        <w:spacing w:after="0" w:line="276" w:lineRule="auto"/>
        <w:jc w:val="both"/>
        <w:rPr>
          <w:rFonts w:ascii="Sylfaen" w:hAnsi="Sylfaen"/>
        </w:rPr>
      </w:pPr>
      <w:r>
        <w:rPr>
          <w:rStyle w:val="FootnoteReference"/>
        </w:rPr>
        <w:footnoteRef/>
      </w:r>
      <w:r>
        <w:t xml:space="preserve"> </w:t>
      </w:r>
      <w:r w:rsidRPr="0075543A">
        <w:rPr>
          <w:rFonts w:ascii="Sylfaen" w:hAnsi="Sylfaen"/>
          <w:sz w:val="20"/>
          <w:szCs w:val="20"/>
        </w:rPr>
        <w:t>International Diabetes Federation. IDF Diabetes Atlas – 7th Edition.</w:t>
      </w:r>
      <w:r w:rsidRPr="0075543A">
        <w:rPr>
          <w:rFonts w:ascii="Sylfaen" w:hAnsi="Sylfaen"/>
        </w:rPr>
        <w:t xml:space="preserve"> </w:t>
      </w:r>
    </w:p>
  </w:footnote>
  <w:footnote w:id="45">
    <w:p w:rsidR="00E64068" w:rsidRPr="00FD032D" w:rsidRDefault="00E64068" w:rsidP="00FD032D">
      <w:pPr>
        <w:pStyle w:val="FootnoteText"/>
        <w:rPr>
          <w:rFonts w:ascii="Sylfaen" w:hAnsi="Sylfaen"/>
        </w:rPr>
      </w:pPr>
      <w:r>
        <w:rPr>
          <w:rStyle w:val="FootnoteReference"/>
        </w:rPr>
        <w:footnoteRef/>
      </w:r>
      <w:r>
        <w:t xml:space="preserve"> </w:t>
      </w:r>
      <w:r w:rsidRPr="00BF4F52">
        <w:rPr>
          <w:rFonts w:ascii="Sylfaen" w:hAnsi="Sylfaen"/>
        </w:rPr>
        <w:t>World Health Organization. The top 10 causes of death</w:t>
      </w:r>
    </w:p>
  </w:footnote>
  <w:footnote w:id="46">
    <w:p w:rsidR="00E64068" w:rsidRPr="00FD032D" w:rsidRDefault="00E64068" w:rsidP="00FD032D">
      <w:pPr>
        <w:spacing w:after="200" w:line="276" w:lineRule="auto"/>
        <w:jc w:val="both"/>
        <w:rPr>
          <w:rFonts w:ascii="Sylfaen" w:hAnsi="Sylfaen"/>
        </w:rPr>
      </w:pPr>
      <w:r>
        <w:rPr>
          <w:rStyle w:val="FootnoteReference"/>
        </w:rPr>
        <w:footnoteRef/>
      </w:r>
      <w:r>
        <w:t xml:space="preserve"> </w:t>
      </w:r>
      <w:r w:rsidRPr="00FD032D">
        <w:rPr>
          <w:rFonts w:ascii="Sylfaen" w:hAnsi="Sylfaen"/>
          <w:sz w:val="20"/>
          <w:szCs w:val="20"/>
        </w:rPr>
        <w:t>Global report on diabetes.</w:t>
      </w:r>
      <w:r w:rsidRPr="00FD032D">
        <w:rPr>
          <w:sz w:val="20"/>
          <w:szCs w:val="20"/>
        </w:rPr>
        <w:t xml:space="preserve"> </w:t>
      </w:r>
      <w:r w:rsidRPr="00FD032D">
        <w:rPr>
          <w:rFonts w:ascii="Sylfaen" w:hAnsi="Sylfaen"/>
          <w:sz w:val="20"/>
          <w:szCs w:val="20"/>
        </w:rPr>
        <w:t>© World Health Organization 2016</w:t>
      </w:r>
    </w:p>
    <w:p w:rsidR="00E64068" w:rsidRPr="00FD032D" w:rsidRDefault="00E64068">
      <w:pPr>
        <w:pStyle w:val="FootnoteText"/>
        <w:rPr>
          <w:rFonts w:ascii="Sylfaen" w:hAnsi="Sylfaen"/>
          <w:lang w:val="ka-GE"/>
        </w:rPr>
      </w:pPr>
    </w:p>
  </w:footnote>
  <w:footnote w:id="47">
    <w:p w:rsidR="00E64068" w:rsidRPr="002F059B" w:rsidRDefault="00E64068" w:rsidP="002F059B">
      <w:pPr>
        <w:spacing w:after="0" w:line="276" w:lineRule="auto"/>
        <w:jc w:val="both"/>
        <w:rPr>
          <w:rFonts w:ascii="Sylfaen" w:hAnsi="Sylfaen"/>
          <w:lang w:val="ka-GE"/>
        </w:rPr>
      </w:pPr>
      <w:r>
        <w:rPr>
          <w:rStyle w:val="FootnoteReference"/>
          <w:sz w:val="20"/>
          <w:szCs w:val="20"/>
        </w:rPr>
        <w:footnoteRef/>
      </w:r>
      <w:r>
        <w:t xml:space="preserve"> </w:t>
      </w:r>
      <w:r w:rsidRPr="002F059B">
        <w:rPr>
          <w:rFonts w:ascii="Sylfaen" w:hAnsi="Sylfaen"/>
          <w:sz w:val="20"/>
          <w:szCs w:val="20"/>
        </w:rPr>
        <w:t>www.WHO. Diabetes epidemic in Europe</w:t>
      </w:r>
    </w:p>
  </w:footnote>
  <w:footnote w:id="48">
    <w:p w:rsidR="00E64068" w:rsidRPr="002F059B" w:rsidRDefault="00E64068" w:rsidP="002F059B">
      <w:pPr>
        <w:spacing w:after="0" w:line="276" w:lineRule="auto"/>
        <w:jc w:val="both"/>
        <w:rPr>
          <w:rFonts w:ascii="Sylfaen" w:hAnsi="Sylfaen"/>
        </w:rPr>
      </w:pPr>
      <w:r>
        <w:rPr>
          <w:rStyle w:val="FootnoteReference"/>
        </w:rPr>
        <w:footnoteRef/>
      </w:r>
      <w:r>
        <w:t xml:space="preserve"> </w:t>
      </w:r>
      <w:r w:rsidRPr="002F059B">
        <w:rPr>
          <w:rFonts w:ascii="Sylfaen" w:hAnsi="Sylfaen"/>
          <w:sz w:val="20"/>
          <w:szCs w:val="20"/>
        </w:rPr>
        <w:t>American Diabetes Association. Standards of Medical Care in Diabetes - 2015. Diabetes Care 38(Suppl1): S8-S16, 2015.</w:t>
      </w:r>
    </w:p>
    <w:p w:rsidR="00E64068" w:rsidRPr="002F059B" w:rsidRDefault="00E64068">
      <w:pPr>
        <w:pStyle w:val="FootnoteText"/>
        <w:rPr>
          <w:rFonts w:ascii="Sylfaen" w:hAnsi="Sylfaen"/>
        </w:rPr>
      </w:pPr>
    </w:p>
  </w:footnote>
  <w:footnote w:id="49">
    <w:p w:rsidR="00E64068" w:rsidRDefault="00E64068" w:rsidP="00A905AC">
      <w:pPr>
        <w:pStyle w:val="FootnoteText"/>
      </w:pPr>
      <w:r>
        <w:rPr>
          <w:rStyle w:val="FootnoteReference"/>
        </w:rPr>
        <w:footnoteRef/>
      </w:r>
      <w:r>
        <w:t xml:space="preserve"> </w:t>
      </w:r>
      <w:r w:rsidRPr="000B40B0">
        <w:t>Injuries and violence: the facts 2014.  World Health Organization 2014</w:t>
      </w:r>
    </w:p>
  </w:footnote>
  <w:footnote w:id="50">
    <w:p w:rsidR="00E64068" w:rsidRPr="0042133A" w:rsidRDefault="00E64068" w:rsidP="00A905AC">
      <w:pPr>
        <w:pStyle w:val="FootnoteText"/>
        <w:rPr>
          <w:rFonts w:ascii="Sylfaen" w:hAnsi="Sylfaen"/>
        </w:rPr>
      </w:pPr>
      <w:r>
        <w:rPr>
          <w:rStyle w:val="FootnoteReference"/>
        </w:rPr>
        <w:footnoteRef/>
      </w:r>
      <w:r>
        <w:t xml:space="preserve"> </w:t>
      </w:r>
      <w:r w:rsidRPr="0042133A">
        <w:t>Injuries in Europe: a call for public health action</w:t>
      </w:r>
      <w:r>
        <w:rPr>
          <w:rFonts w:ascii="Sylfaen" w:hAnsi="Sylfaen"/>
          <w:lang w:val="ka-GE"/>
        </w:rPr>
        <w:t xml:space="preserve"> </w:t>
      </w:r>
      <w:r w:rsidRPr="0042133A">
        <w:t>World Health Organization 2012</w:t>
      </w:r>
      <w:r w:rsidRPr="0042133A">
        <w:tab/>
      </w:r>
    </w:p>
  </w:footnote>
  <w:footnote w:id="51">
    <w:p w:rsidR="00E64068" w:rsidRPr="00F715D8" w:rsidRDefault="00E64068" w:rsidP="00A905AC">
      <w:pPr>
        <w:pStyle w:val="FootnoteText"/>
        <w:rPr>
          <w:rFonts w:ascii="Sylfaen" w:hAnsi="Sylfaen"/>
        </w:rPr>
      </w:pPr>
      <w:r>
        <w:rPr>
          <w:rStyle w:val="FootnoteReference"/>
        </w:rPr>
        <w:footnoteRef/>
      </w:r>
      <w:r>
        <w:t xml:space="preserve"> </w:t>
      </w:r>
      <w:r w:rsidRPr="00F715D8">
        <w:t>Injuries and violence: the facts 2014.</w:t>
      </w:r>
      <w:r>
        <w:rPr>
          <w:rFonts w:ascii="Sylfaen" w:hAnsi="Sylfaen"/>
        </w:rPr>
        <w:t>WHO</w:t>
      </w:r>
    </w:p>
  </w:footnote>
  <w:footnote w:id="52">
    <w:p w:rsidR="00E64068" w:rsidRPr="00B02CB1" w:rsidRDefault="00E64068" w:rsidP="00A905AC">
      <w:pPr>
        <w:pStyle w:val="FootnoteText"/>
        <w:rPr>
          <w:rFonts w:ascii="Sylfaen" w:hAnsi="Sylfaen"/>
          <w:lang w:val="ka-GE"/>
        </w:rPr>
      </w:pPr>
      <w:r>
        <w:rPr>
          <w:rStyle w:val="FootnoteReference"/>
        </w:rPr>
        <w:footnoteRef/>
      </w:r>
      <w:r>
        <w:t xml:space="preserve"> </w:t>
      </w:r>
      <w:r w:rsidRPr="00B02CB1">
        <w:t>Global Status Report on Road Traffic Safety 2015</w:t>
      </w:r>
    </w:p>
  </w:footnote>
  <w:footnote w:id="53">
    <w:p w:rsidR="00E64068" w:rsidRPr="00E4174F" w:rsidRDefault="00E64068" w:rsidP="00A905AC">
      <w:pPr>
        <w:pStyle w:val="FootnoteText"/>
        <w:rPr>
          <w:rFonts w:ascii="Sylfaen" w:hAnsi="Sylfaen"/>
          <w:lang w:val="ka-GE"/>
        </w:rPr>
      </w:pPr>
      <w:r>
        <w:rPr>
          <w:rStyle w:val="FootnoteReference"/>
        </w:rPr>
        <w:footnoteRef/>
      </w:r>
      <w:r>
        <w:t xml:space="preserve"> </w:t>
      </w:r>
      <w:r w:rsidRPr="00B02CB1">
        <w:t>Global Status Report on Road Traffic Safety 2015</w:t>
      </w:r>
    </w:p>
  </w:footnote>
  <w:footnote w:id="54">
    <w:p w:rsidR="00E64068" w:rsidRPr="005C30A0" w:rsidRDefault="00E64068" w:rsidP="00A905AC">
      <w:pPr>
        <w:pStyle w:val="FootnoteText"/>
        <w:rPr>
          <w:lang w:val="ka-GE"/>
        </w:rPr>
      </w:pPr>
      <w:r>
        <w:rPr>
          <w:rStyle w:val="FootnoteReference"/>
        </w:rPr>
        <w:footnoteRef/>
      </w:r>
      <w:r>
        <w:t xml:space="preserve"> </w:t>
      </w:r>
      <w:r w:rsidRPr="005C30A0">
        <w:t>Global Status Report on Road Traffic Safety 2015</w:t>
      </w:r>
    </w:p>
  </w:footnote>
  <w:footnote w:id="55">
    <w:p w:rsidR="00E64068" w:rsidRPr="00965922" w:rsidRDefault="00E64068" w:rsidP="00A905AC">
      <w:pPr>
        <w:pStyle w:val="FootnoteText"/>
        <w:rPr>
          <w:rFonts w:ascii="Sylfaen" w:hAnsi="Sylfaen"/>
          <w:sz w:val="18"/>
          <w:szCs w:val="18"/>
        </w:rPr>
      </w:pPr>
      <w:r>
        <w:rPr>
          <w:rStyle w:val="FootnoteReference"/>
        </w:rPr>
        <w:footnoteRef/>
      </w:r>
      <w:r>
        <w:t xml:space="preserve"> </w:t>
      </w:r>
      <w:r w:rsidRPr="00965922">
        <w:rPr>
          <w:rFonts w:ascii="Sylfaen" w:hAnsi="Sylfaen"/>
          <w:sz w:val="18"/>
          <w:szCs w:val="18"/>
        </w:rPr>
        <w:t>European facts and the Global Status Report on Road Safety 2015</w:t>
      </w:r>
    </w:p>
  </w:footnote>
  <w:footnote w:id="56">
    <w:p w:rsidR="00E64068" w:rsidRPr="00672CE2" w:rsidRDefault="00E64068" w:rsidP="00A905AC">
      <w:pPr>
        <w:pStyle w:val="FootnoteText"/>
        <w:rPr>
          <w:rFonts w:ascii="Sylfaen" w:hAnsi="Sylfaen" w:cs="Univers-CondensedLight"/>
          <w:sz w:val="18"/>
          <w:szCs w:val="18"/>
          <w:lang w:val="ka-GE"/>
        </w:rPr>
      </w:pPr>
      <w:r>
        <w:rPr>
          <w:rStyle w:val="FootnoteReference"/>
        </w:rPr>
        <w:footnoteRef/>
      </w:r>
      <w:r>
        <w:rPr>
          <w:rFonts w:ascii="Univers-CondensedLight" w:hAnsi="Univers-CondensedLight" w:cs="Univers-CondensedLight"/>
          <w:sz w:val="18"/>
          <w:szCs w:val="18"/>
        </w:rPr>
        <w:t>Global status report on road safety 2013: supporting a decade of action.</w:t>
      </w:r>
    </w:p>
    <w:p w:rsidR="00E64068" w:rsidRPr="00B6496F" w:rsidRDefault="00E64068" w:rsidP="00A905AC">
      <w:pPr>
        <w:pStyle w:val="FootnoteText"/>
        <w:rPr>
          <w:rFonts w:ascii="Sylfaen" w:hAnsi="Sylfaen"/>
          <w:lang w:val="ka-GE"/>
        </w:rPr>
      </w:pPr>
    </w:p>
  </w:footnote>
  <w:footnote w:id="57">
    <w:p w:rsidR="00E64068" w:rsidRPr="00305ECB" w:rsidRDefault="00E64068" w:rsidP="00A905AC">
      <w:pPr>
        <w:pStyle w:val="FootnoteText"/>
        <w:rPr>
          <w:rFonts w:ascii="Sylfaen" w:hAnsi="Sylfaen"/>
          <w:lang w:val="ka-GE"/>
        </w:rPr>
      </w:pPr>
      <w:r>
        <w:rPr>
          <w:rStyle w:val="FootnoteReference"/>
        </w:rPr>
        <w:footnoteRef/>
      </w:r>
      <w:r w:rsidRPr="00A13A6D">
        <w:t>Global s</w:t>
      </w:r>
      <w:r>
        <w:t>tatus report on road safety 201</w:t>
      </w:r>
      <w:r>
        <w:rPr>
          <w:rFonts w:ascii="Sylfaen" w:hAnsi="Sylfaen"/>
          <w:lang w:val="ka-GE"/>
        </w:rPr>
        <w:t>5</w:t>
      </w:r>
      <w:r w:rsidRPr="00A13A6D">
        <w:t xml:space="preserve"> </w:t>
      </w:r>
    </w:p>
  </w:footnote>
  <w:footnote w:id="58">
    <w:p w:rsidR="00E64068" w:rsidRPr="00975AE8" w:rsidRDefault="00E64068" w:rsidP="00A905AC">
      <w:pPr>
        <w:pStyle w:val="FootnoteText"/>
        <w:rPr>
          <w:rFonts w:ascii="Sylfaen" w:hAnsi="Sylfaen"/>
          <w:sz w:val="18"/>
          <w:szCs w:val="18"/>
          <w:lang w:val="ka-GE"/>
        </w:rPr>
      </w:pPr>
      <w:r>
        <w:rPr>
          <w:rStyle w:val="FootnoteReference"/>
        </w:rPr>
        <w:footnoteRef/>
      </w:r>
      <w:r w:rsidRPr="00586419">
        <w:rPr>
          <w:rFonts w:ascii="Sylfaen" w:hAnsi="Sylfaen"/>
          <w:sz w:val="18"/>
          <w:szCs w:val="18"/>
        </w:rPr>
        <w:t>World Health Organization MAKE WALKING SAFE</w:t>
      </w:r>
    </w:p>
    <w:p w:rsidR="00E64068" w:rsidRPr="00586419" w:rsidRDefault="00E64068" w:rsidP="00A905AC">
      <w:pPr>
        <w:pStyle w:val="FootnoteText"/>
        <w:rPr>
          <w:rFonts w:ascii="Sylfaen" w:hAnsi="Sylfaen"/>
          <w:sz w:val="18"/>
          <w:szCs w:val="18"/>
          <w:lang w:val="ka-GE"/>
        </w:rPr>
      </w:pPr>
      <w:r w:rsidRPr="00586419">
        <w:rPr>
          <w:rFonts w:ascii="Sylfaen" w:hAnsi="Sylfaen"/>
          <w:sz w:val="18"/>
          <w:szCs w:val="18"/>
          <w:lang w:val="ka-GE"/>
        </w:rPr>
        <w:t>http://who.int/violence_injury_prevention/publications/road_traffic/make_walking_safe.pdf</w:t>
      </w:r>
    </w:p>
  </w:footnote>
  <w:footnote w:id="59">
    <w:p w:rsidR="00E64068" w:rsidRPr="00A94114" w:rsidRDefault="00E64068" w:rsidP="00A905AC">
      <w:pPr>
        <w:pStyle w:val="FootnoteText"/>
        <w:rPr>
          <w:rFonts w:ascii="Sylfaen" w:hAnsi="Sylfaen"/>
          <w:lang w:val="ka-GE"/>
        </w:rPr>
      </w:pPr>
      <w:r>
        <w:rPr>
          <w:rStyle w:val="FootnoteReference"/>
        </w:rPr>
        <w:footnoteRef/>
      </w:r>
      <w:r>
        <w:t xml:space="preserve"> </w:t>
      </w:r>
      <w:r w:rsidRPr="00A94114">
        <w:rPr>
          <w:sz w:val="18"/>
          <w:szCs w:val="18"/>
        </w:rPr>
        <w:t>Global status report on road safety 201</w:t>
      </w:r>
      <w:r w:rsidRPr="00A94114">
        <w:rPr>
          <w:rFonts w:ascii="Sylfaen" w:hAnsi="Sylfaen"/>
          <w:sz w:val="18"/>
          <w:szCs w:val="18"/>
          <w:lang w:val="ka-GE"/>
        </w:rPr>
        <w:t>5</w:t>
      </w:r>
    </w:p>
  </w:footnote>
  <w:footnote w:id="60">
    <w:p w:rsidR="00E64068" w:rsidRPr="00B54190" w:rsidRDefault="00E64068" w:rsidP="00ED61A2">
      <w:pPr>
        <w:pStyle w:val="EndnoteText"/>
        <w:rPr>
          <w:sz w:val="18"/>
          <w:szCs w:val="18"/>
          <w:lang w:val="ka-GE"/>
        </w:rPr>
      </w:pPr>
      <w:r>
        <w:rPr>
          <w:rStyle w:val="FootnoteReference"/>
        </w:rPr>
        <w:footnoteRef/>
      </w:r>
      <w:r w:rsidRPr="00ED61A2">
        <w:rPr>
          <w:lang w:val="ka-GE"/>
        </w:rPr>
        <w:t xml:space="preserve"> </w:t>
      </w:r>
      <w:r w:rsidRPr="00B54190">
        <w:rPr>
          <w:sz w:val="18"/>
          <w:szCs w:val="18"/>
          <w:lang w:val="ka-GE"/>
        </w:rPr>
        <w:t xml:space="preserve"> </w:t>
      </w:r>
      <w:hyperlink r:id="rId17" w:history="1">
        <w:r w:rsidRPr="00EB4B86">
          <w:rPr>
            <w:rStyle w:val="Hyperlink"/>
            <w:sz w:val="18"/>
            <w:szCs w:val="18"/>
            <w:lang w:val="ka-GE"/>
          </w:rPr>
          <w:t>http://www.who.int/healthinfo/global_burden_disease/estimates/en/index1.html</w:t>
        </w:r>
      </w:hyperlink>
      <w:r>
        <w:rPr>
          <w:sz w:val="18"/>
          <w:szCs w:val="18"/>
          <w:lang w:val="ka-GE"/>
        </w:rPr>
        <w:t xml:space="preserve"> </w:t>
      </w:r>
    </w:p>
    <w:p w:rsidR="00E64068" w:rsidRPr="00ED61A2" w:rsidRDefault="00E64068" w:rsidP="00ED61A2">
      <w:pPr>
        <w:pStyle w:val="FootnoteText"/>
        <w:rPr>
          <w:rFonts w:ascii="Sylfaen" w:hAnsi="Sylfaen"/>
          <w:lang w:val="ka-GE"/>
        </w:rPr>
      </w:pPr>
    </w:p>
  </w:footnote>
  <w:footnote w:id="61">
    <w:p w:rsidR="00E64068" w:rsidRPr="00ED61A2" w:rsidRDefault="00E64068" w:rsidP="00ED61A2">
      <w:pPr>
        <w:pStyle w:val="FootnoteText"/>
        <w:rPr>
          <w:rFonts w:ascii="Sylfaen" w:hAnsi="Sylfaen"/>
          <w:lang w:val="ka-GE"/>
        </w:rPr>
      </w:pPr>
      <w:r>
        <w:rPr>
          <w:rStyle w:val="FootnoteReference"/>
        </w:rPr>
        <w:footnoteRef/>
      </w:r>
      <w:r w:rsidRPr="00ED61A2">
        <w:rPr>
          <w:lang w:val="ka-GE"/>
        </w:rPr>
        <w:t xml:space="preserve"> </w:t>
      </w:r>
      <w:r w:rsidRPr="00B54190">
        <w:rPr>
          <w:sz w:val="18"/>
          <w:szCs w:val="18"/>
          <w:lang w:val="ka-GE"/>
        </w:rPr>
        <w:t>http://www.who.int/healthinfo/global_burden_disease/estimates/en/index2.html</w:t>
      </w:r>
    </w:p>
  </w:footnote>
  <w:footnote w:id="62">
    <w:p w:rsidR="00E64068" w:rsidRPr="003D262B" w:rsidRDefault="00E64068" w:rsidP="00ED61A2">
      <w:pPr>
        <w:pStyle w:val="FootnoteText"/>
        <w:rPr>
          <w:rFonts w:ascii="Sylfaen" w:hAnsi="Sylfaen"/>
        </w:rPr>
      </w:pPr>
      <w:r>
        <w:rPr>
          <w:rStyle w:val="FootnoteReference"/>
        </w:rPr>
        <w:footnoteRef/>
      </w:r>
      <w:r>
        <w:t xml:space="preserve"> </w:t>
      </w:r>
      <w:r w:rsidRPr="00F71A23">
        <w:rPr>
          <w:rFonts w:ascii="Sylfaen" w:hAnsi="Sylfaen"/>
          <w:sz w:val="18"/>
          <w:szCs w:val="18"/>
        </w:rPr>
        <w:t>The European health report 2012: charting the way to well-being</w:t>
      </w:r>
      <w:r w:rsidRPr="00F71A23">
        <w:rPr>
          <w:rFonts w:ascii="Sylfaen" w:hAnsi="Sylfaen"/>
          <w:sz w:val="18"/>
          <w:szCs w:val="18"/>
          <w:lang w:val="ka-GE"/>
        </w:rPr>
        <w:t xml:space="preserve">. </w:t>
      </w:r>
      <w:r w:rsidRPr="00F71A23">
        <w:rPr>
          <w:rFonts w:ascii="Sylfaen" w:hAnsi="Sylfaen"/>
          <w:sz w:val="18"/>
          <w:szCs w:val="18"/>
        </w:rPr>
        <w:t xml:space="preserve">WHO </w:t>
      </w:r>
      <w:r w:rsidRPr="00F71A23">
        <w:rPr>
          <w:rFonts w:ascii="Sylfaen" w:hAnsi="Sylfaen"/>
          <w:sz w:val="18"/>
          <w:szCs w:val="18"/>
          <w:lang w:val="ka-GE"/>
        </w:rPr>
        <w:t>2013</w:t>
      </w:r>
    </w:p>
  </w:footnote>
  <w:footnote w:id="63">
    <w:p w:rsidR="00E64068" w:rsidRPr="00C4342E" w:rsidRDefault="00E64068" w:rsidP="00ED61A2">
      <w:pPr>
        <w:pStyle w:val="EndnoteText"/>
      </w:pPr>
      <w:r>
        <w:rPr>
          <w:rStyle w:val="FootnoteReference"/>
        </w:rPr>
        <w:footnoteRef/>
      </w:r>
      <w:r>
        <w:t xml:space="preserve"> </w:t>
      </w:r>
      <w:r w:rsidRPr="00F71A23">
        <w:rPr>
          <w:rFonts w:ascii="Sylfaen" w:hAnsi="Sylfaen"/>
          <w:sz w:val="18"/>
          <w:szCs w:val="18"/>
        </w:rPr>
        <w:t>The European health report 2012: charting the way to well-being</w:t>
      </w:r>
      <w:r w:rsidRPr="00F71A23">
        <w:rPr>
          <w:rFonts w:ascii="Sylfaen" w:hAnsi="Sylfaen"/>
          <w:sz w:val="18"/>
          <w:szCs w:val="18"/>
          <w:lang w:val="ka-GE"/>
        </w:rPr>
        <w:t xml:space="preserve">. </w:t>
      </w:r>
      <w:r w:rsidRPr="00F71A23">
        <w:rPr>
          <w:rFonts w:ascii="Sylfaen" w:hAnsi="Sylfaen"/>
          <w:sz w:val="18"/>
          <w:szCs w:val="18"/>
        </w:rPr>
        <w:t xml:space="preserve">WHO </w:t>
      </w:r>
      <w:r w:rsidRPr="00F71A23">
        <w:rPr>
          <w:rFonts w:ascii="Sylfaen" w:hAnsi="Sylfaen"/>
          <w:sz w:val="18"/>
          <w:szCs w:val="18"/>
          <w:lang w:val="ka-GE"/>
        </w:rPr>
        <w:t>2013</w:t>
      </w:r>
    </w:p>
    <w:p w:rsidR="00E64068" w:rsidRPr="003D262B" w:rsidRDefault="00E64068" w:rsidP="00ED61A2">
      <w:pPr>
        <w:pStyle w:val="FootnoteText"/>
        <w:rPr>
          <w:rFonts w:ascii="Sylfaen" w:hAnsi="Sylfaen"/>
        </w:rPr>
      </w:pPr>
    </w:p>
  </w:footnote>
  <w:footnote w:id="64">
    <w:p w:rsidR="00E64068" w:rsidRPr="00B8676A" w:rsidRDefault="00E64068" w:rsidP="00ED61A2">
      <w:pPr>
        <w:pStyle w:val="FootnoteText"/>
        <w:jc w:val="both"/>
        <w:rPr>
          <w:rFonts w:cstheme="minorHAnsi"/>
        </w:rPr>
      </w:pPr>
      <w:r w:rsidRPr="00B8676A">
        <w:rPr>
          <w:rStyle w:val="FootnoteReference"/>
          <w:rFonts w:cstheme="minorHAnsi"/>
        </w:rPr>
        <w:footnoteRef/>
      </w:r>
      <w:r w:rsidRPr="00B8676A">
        <w:rPr>
          <w:rFonts w:cstheme="minorHAnsi"/>
        </w:rPr>
        <w:t>http://www.euro.who.int/en/health-topics/health-policy/health-2020-the-european-policy-for-health-and-well-being/publications/2016/targets-and-indicators-for-health-2020.-version-3-2016</w:t>
      </w:r>
    </w:p>
  </w:footnote>
  <w:footnote w:id="65">
    <w:p w:rsidR="00E64068" w:rsidRPr="00B8676A" w:rsidRDefault="00E64068" w:rsidP="00ED61A2">
      <w:pPr>
        <w:pStyle w:val="EndnoteText"/>
        <w:jc w:val="both"/>
        <w:rPr>
          <w:rFonts w:cstheme="minorHAnsi"/>
        </w:rPr>
      </w:pPr>
      <w:r w:rsidRPr="00B8676A">
        <w:rPr>
          <w:rStyle w:val="FootnoteReference"/>
          <w:rFonts w:cstheme="minorHAnsi"/>
        </w:rPr>
        <w:footnoteRef/>
      </w:r>
      <w:r w:rsidRPr="00B8676A">
        <w:rPr>
          <w:rFonts w:cstheme="minorHAnsi"/>
        </w:rPr>
        <w:t xml:space="preserve"> </w:t>
      </w:r>
      <w:r w:rsidRPr="00B8676A">
        <w:rPr>
          <w:rStyle w:val="niddkelement-footertext"/>
          <w:rFonts w:cstheme="minorHAnsi"/>
        </w:rPr>
        <w:t xml:space="preserve">National Institutes of Health, U.S. Department of Health and Human Services. </w:t>
      </w:r>
      <w:r w:rsidRPr="00B8676A">
        <w:rPr>
          <w:rStyle w:val="Emphasis"/>
          <w:rFonts w:cstheme="minorHAnsi"/>
        </w:rPr>
        <w:t>Opportunities and Challenges in Digestive Diseases Research: Recommendations of the National Commission on Digestive Diseases.</w:t>
      </w:r>
      <w:r w:rsidRPr="00B8676A">
        <w:rPr>
          <w:rStyle w:val="niddkelement-footertext"/>
          <w:rFonts w:cstheme="minorHAnsi"/>
        </w:rPr>
        <w:t xml:space="preserve"> Bethesda, MD: National Institutes of Health; 2009. NIH Publication 08–6514</w:t>
      </w:r>
    </w:p>
  </w:footnote>
  <w:footnote w:id="66">
    <w:p w:rsidR="00E64068" w:rsidRPr="00B8676A" w:rsidRDefault="00E64068" w:rsidP="00ED61A2">
      <w:pPr>
        <w:pStyle w:val="FootnoteText"/>
        <w:jc w:val="both"/>
        <w:rPr>
          <w:rFonts w:cstheme="minorHAnsi"/>
        </w:rPr>
      </w:pPr>
      <w:r w:rsidRPr="00B8676A">
        <w:rPr>
          <w:rStyle w:val="FootnoteReference"/>
          <w:rFonts w:cstheme="minorHAnsi"/>
        </w:rPr>
        <w:footnoteRef/>
      </w:r>
      <w:r w:rsidRPr="00B8676A">
        <w:rPr>
          <w:rFonts w:cstheme="minorHAnsi"/>
        </w:rPr>
        <w:t xml:space="preserve"> </w:t>
      </w:r>
      <w:r w:rsidRPr="00B8676A">
        <w:rPr>
          <w:rFonts w:cstheme="minorHAnsi"/>
          <w:bCs/>
        </w:rPr>
        <w:t>National Ambulatory Medical Care Survey: 2014 State and National Summary Tables</w:t>
      </w:r>
    </w:p>
  </w:footnote>
  <w:footnote w:id="67">
    <w:p w:rsidR="00E64068" w:rsidRPr="00B8676A" w:rsidRDefault="00E64068" w:rsidP="00ED61A2">
      <w:pPr>
        <w:pStyle w:val="FootnoteText"/>
        <w:jc w:val="both"/>
        <w:rPr>
          <w:rFonts w:cstheme="minorHAnsi"/>
        </w:rPr>
      </w:pPr>
      <w:r w:rsidRPr="00B8676A">
        <w:rPr>
          <w:rStyle w:val="FootnoteReference"/>
          <w:rFonts w:cstheme="minorHAnsi"/>
        </w:rPr>
        <w:footnoteRef/>
      </w:r>
      <w:r w:rsidRPr="00B8676A">
        <w:rPr>
          <w:rFonts w:cstheme="minorHAnsi"/>
        </w:rPr>
        <w:t xml:space="preserve"> </w:t>
      </w:r>
      <w:r w:rsidRPr="00B8676A">
        <w:rPr>
          <w:rStyle w:val="niddkelement-footertext"/>
          <w:rFonts w:cstheme="minorHAnsi"/>
        </w:rPr>
        <w:t>CDC/NCHS national hospital discharge survey: United States, 2010. Centers for Disease Control and Prevention website.</w:t>
      </w:r>
    </w:p>
  </w:footnote>
  <w:footnote w:id="68">
    <w:p w:rsidR="00E64068" w:rsidRPr="00B8676A" w:rsidRDefault="00E64068" w:rsidP="00ED61A2">
      <w:pPr>
        <w:pStyle w:val="FootnoteText"/>
        <w:jc w:val="both"/>
        <w:rPr>
          <w:rFonts w:cstheme="minorHAnsi"/>
        </w:rPr>
      </w:pPr>
      <w:r w:rsidRPr="00B8676A">
        <w:rPr>
          <w:rStyle w:val="FootnoteReference"/>
          <w:rFonts w:cstheme="minorHAnsi"/>
        </w:rPr>
        <w:footnoteRef/>
      </w:r>
      <w:r w:rsidRPr="00B8676A">
        <w:rPr>
          <w:rFonts w:cstheme="minorHAnsi"/>
        </w:rPr>
        <w:t xml:space="preserve"> National Hospital Ambulatory  Medical Care Survey: 2014 Emergency Department Summary Tables.</w:t>
      </w:r>
    </w:p>
  </w:footnote>
  <w:footnote w:id="69">
    <w:p w:rsidR="00E64068" w:rsidRPr="003D262B" w:rsidRDefault="00E64068" w:rsidP="00ED61A2">
      <w:pPr>
        <w:pStyle w:val="FootnoteText"/>
        <w:jc w:val="both"/>
        <w:rPr>
          <w:rFonts w:ascii="Sylfaen" w:hAnsi="Sylfaen"/>
        </w:rPr>
      </w:pPr>
      <w:r w:rsidRPr="00B8676A">
        <w:rPr>
          <w:rStyle w:val="FootnoteReference"/>
          <w:rFonts w:cstheme="minorHAnsi"/>
        </w:rPr>
        <w:footnoteRef/>
      </w:r>
      <w:r w:rsidRPr="00B8676A">
        <w:rPr>
          <w:rFonts w:cstheme="minorHAnsi"/>
        </w:rPr>
        <w:t xml:space="preserve"> </w:t>
      </w:r>
      <w:hyperlink r:id="rId18" w:history="1">
        <w:r w:rsidRPr="00B8676A">
          <w:rPr>
            <w:rFonts w:cstheme="minorHAnsi"/>
            <w:color w:val="000000" w:themeColor="text1"/>
          </w:rPr>
          <w:t>Digestive Diseases and Nutrition</w:t>
        </w:r>
      </w:hyperlink>
      <w:r w:rsidRPr="00B8676A">
        <w:rPr>
          <w:rFonts w:cstheme="minorHAnsi"/>
          <w:color w:val="333333"/>
          <w:lang w:val="ka-GE"/>
        </w:rPr>
        <w:t>. http://www.niddk.nih.gov/about-niddk/strategic-plans-reports/-2014.</w:t>
      </w:r>
    </w:p>
  </w:footnote>
  <w:footnote w:id="70">
    <w:p w:rsidR="00E64068" w:rsidRPr="002F1F2E" w:rsidRDefault="00E64068" w:rsidP="00ED61A2">
      <w:pPr>
        <w:pStyle w:val="EndnoteText"/>
        <w:rPr>
          <w:lang w:val="ka-GE"/>
        </w:rPr>
      </w:pPr>
      <w:r>
        <w:rPr>
          <w:rStyle w:val="FootnoteReference"/>
        </w:rPr>
        <w:footnoteRef/>
      </w:r>
      <w:r>
        <w:t xml:space="preserve"> </w:t>
      </w:r>
      <w:r w:rsidRPr="002F1F2E">
        <w:rPr>
          <w:lang w:val="ka-GE"/>
        </w:rPr>
        <w:t>http://www.geostat.ge/?action=page&amp;p_id=163&amp;lang=geo</w:t>
      </w:r>
    </w:p>
    <w:p w:rsidR="00E64068" w:rsidRPr="003D262B" w:rsidRDefault="00E64068" w:rsidP="00ED61A2">
      <w:pPr>
        <w:pStyle w:val="FootnoteText"/>
        <w:rPr>
          <w:rFonts w:ascii="Sylfaen" w:hAnsi="Sylfaen"/>
          <w:lang w:val="ka-GE"/>
        </w:rPr>
      </w:pPr>
    </w:p>
  </w:footnote>
  <w:footnote w:id="71">
    <w:p w:rsidR="00E64068" w:rsidRPr="00C53897" w:rsidRDefault="00E64068" w:rsidP="00ED61A2">
      <w:pPr>
        <w:pStyle w:val="Heading2"/>
        <w:spacing w:before="0" w:line="360" w:lineRule="atLeast"/>
        <w:textAlignment w:val="baseline"/>
        <w:rPr>
          <w:rFonts w:ascii="Sylfaen" w:hAnsi="Sylfaen"/>
          <w:sz w:val="18"/>
          <w:szCs w:val="18"/>
          <w:lang w:val="ka-GE"/>
        </w:rPr>
      </w:pPr>
      <w:r>
        <w:rPr>
          <w:rStyle w:val="FootnoteReference"/>
        </w:rPr>
        <w:footnoteRef/>
      </w:r>
      <w:r w:rsidRPr="00C53897">
        <w:rPr>
          <w:lang w:val="ka-GE"/>
        </w:rPr>
        <w:t xml:space="preserve"> </w:t>
      </w:r>
      <w:hyperlink r:id="rId19" w:history="1">
        <w:r w:rsidRPr="00EB4B86">
          <w:rPr>
            <w:rStyle w:val="Hyperlink"/>
            <w:sz w:val="18"/>
            <w:szCs w:val="18"/>
            <w:lang w:val="ka-GE"/>
          </w:rPr>
          <w:t>http://www.who.int/healthinfo/global_burden_disease/estimates/en/index1.html</w:t>
        </w:r>
      </w:hyperlink>
    </w:p>
  </w:footnote>
  <w:footnote w:id="72">
    <w:p w:rsidR="00E64068" w:rsidRPr="00C53897" w:rsidRDefault="00E64068" w:rsidP="00ED61A2">
      <w:pPr>
        <w:pStyle w:val="FootnoteText"/>
        <w:rPr>
          <w:rFonts w:ascii="Sylfaen" w:hAnsi="Sylfaen"/>
          <w:lang w:val="ka-GE"/>
        </w:rPr>
      </w:pPr>
      <w:r>
        <w:rPr>
          <w:rStyle w:val="FootnoteReference"/>
        </w:rPr>
        <w:footnoteRef/>
      </w:r>
      <w:r w:rsidRPr="00C53897">
        <w:rPr>
          <w:lang w:val="ka-GE"/>
        </w:rPr>
        <w:t xml:space="preserve"> http://www.who.int/healthinfo/global_burden_disease/projections/en/</w:t>
      </w:r>
    </w:p>
  </w:footnote>
  <w:footnote w:id="73">
    <w:p w:rsidR="00E64068" w:rsidRPr="00C53897" w:rsidRDefault="00E64068" w:rsidP="00ED61A2">
      <w:pPr>
        <w:pStyle w:val="FootnoteText"/>
        <w:rPr>
          <w:rFonts w:ascii="Sylfaen" w:hAnsi="Sylfaen"/>
          <w:lang w:val="ka-GE"/>
        </w:rPr>
      </w:pPr>
      <w:r>
        <w:rPr>
          <w:rStyle w:val="FootnoteReference"/>
        </w:rPr>
        <w:footnoteRef/>
      </w:r>
      <w:r w:rsidRPr="00C53897">
        <w:rPr>
          <w:lang w:val="ka-GE"/>
        </w:rPr>
        <w:t xml:space="preserve"> http://www.who.int/healthinfo/global_burden_disease/en/</w:t>
      </w:r>
    </w:p>
  </w:footnote>
  <w:footnote w:id="74">
    <w:p w:rsidR="00E64068" w:rsidRPr="00DD10A7" w:rsidRDefault="00E64068" w:rsidP="00ED61A2">
      <w:pPr>
        <w:shd w:val="clear" w:color="auto" w:fill="FFFFFF"/>
        <w:spacing w:line="360" w:lineRule="atLeast"/>
        <w:outlineLvl w:val="2"/>
        <w:rPr>
          <w:rFonts w:ascii="Sylfaen" w:hAnsi="Sylfaen"/>
          <w:sz w:val="18"/>
          <w:szCs w:val="18"/>
          <w:lang w:val="ka-GE"/>
        </w:rPr>
      </w:pPr>
      <w:r w:rsidRPr="00DD10A7">
        <w:rPr>
          <w:rStyle w:val="FootnoteReference"/>
          <w:sz w:val="18"/>
          <w:szCs w:val="18"/>
        </w:rPr>
        <w:footnoteRef/>
      </w:r>
      <w:hyperlink r:id="rId20" w:history="1">
        <w:r w:rsidRPr="00DD10A7">
          <w:rPr>
            <w:rStyle w:val="Hyperlink"/>
            <w:rFonts w:ascii="Sylfaen" w:hAnsi="Sylfaen"/>
            <w:sz w:val="18"/>
            <w:szCs w:val="18"/>
            <w:lang w:val="ka-GE"/>
          </w:rPr>
          <w:t>http://www.who.int/healthinfo/global_burden_disease/estimates_regional/en/</w:t>
        </w:r>
      </w:hyperlink>
    </w:p>
  </w:footnote>
  <w:footnote w:id="75">
    <w:p w:rsidR="00E64068" w:rsidRPr="00DD10A7" w:rsidRDefault="00E64068" w:rsidP="00ED61A2">
      <w:pPr>
        <w:pStyle w:val="FootnoteText"/>
        <w:rPr>
          <w:rFonts w:ascii="Sylfaen" w:hAnsi="Sylfaen"/>
          <w:sz w:val="18"/>
          <w:szCs w:val="18"/>
          <w:lang w:val="ka-GE"/>
        </w:rPr>
      </w:pPr>
      <w:r w:rsidRPr="00DD10A7">
        <w:rPr>
          <w:rStyle w:val="FootnoteReference"/>
          <w:sz w:val="18"/>
          <w:szCs w:val="18"/>
        </w:rPr>
        <w:footnoteRef/>
      </w:r>
      <w:r w:rsidRPr="00DD10A7">
        <w:rPr>
          <w:sz w:val="18"/>
          <w:szCs w:val="18"/>
        </w:rPr>
        <w:t xml:space="preserve"> National Chronic Kidney Disease Fact Sheet, 201</w:t>
      </w:r>
      <w:r>
        <w:rPr>
          <w:sz w:val="18"/>
          <w:szCs w:val="18"/>
          <w:lang w:val="ka-GE"/>
        </w:rPr>
        <w:t>7</w:t>
      </w:r>
      <w:r w:rsidRPr="00DD10A7">
        <w:rPr>
          <w:rFonts w:ascii="Sylfaen" w:hAnsi="Sylfaen"/>
          <w:sz w:val="18"/>
          <w:szCs w:val="18"/>
          <w:lang w:val="ka-GE"/>
        </w:rPr>
        <w:t>.</w:t>
      </w:r>
    </w:p>
  </w:footnote>
  <w:footnote w:id="76">
    <w:p w:rsidR="00E64068" w:rsidRPr="003D015D" w:rsidRDefault="00E64068" w:rsidP="00DE1418">
      <w:pPr>
        <w:pStyle w:val="FootnoteText"/>
        <w:rPr>
          <w:lang w:val="ka-GE"/>
        </w:rPr>
      </w:pPr>
      <w:r>
        <w:rPr>
          <w:rStyle w:val="FootnoteReference"/>
        </w:rPr>
        <w:footnoteRef/>
      </w:r>
      <w:r w:rsidRPr="003D015D">
        <w:rPr>
          <w:lang w:val="ka-GE"/>
        </w:rPr>
        <w:t xml:space="preserve"> http://appsso.eurostat.ec.europa.eu/nui/submitViewTableAction.do</w:t>
      </w:r>
    </w:p>
  </w:footnote>
  <w:footnote w:id="77">
    <w:p w:rsidR="00E64068" w:rsidRPr="003F6B38" w:rsidRDefault="00E64068" w:rsidP="00ED61A2">
      <w:pPr>
        <w:pStyle w:val="FootnoteText"/>
        <w:rPr>
          <w:rFonts w:ascii="Sylfaen" w:hAnsi="Sylfaen"/>
          <w:lang w:val="ka-GE"/>
        </w:rPr>
      </w:pPr>
      <w:r>
        <w:rPr>
          <w:rStyle w:val="FootnoteReference"/>
        </w:rPr>
        <w:footnoteRef/>
      </w:r>
      <w:r w:rsidRPr="003F6B38">
        <w:rPr>
          <w:lang w:val="ka-GE"/>
        </w:rPr>
        <w:t xml:space="preserve"> </w:t>
      </w:r>
      <w:r>
        <w:rPr>
          <w:rFonts w:ascii="Sylfaen" w:hAnsi="Sylfaen"/>
          <w:lang w:val="ka-GE"/>
        </w:rPr>
        <w:t xml:space="preserve">სტატისტიკური ცნობარი, </w:t>
      </w:r>
      <w:r w:rsidRPr="003F6B38">
        <w:rPr>
          <w:lang w:val="ka-GE"/>
        </w:rPr>
        <w:t>NCDC</w:t>
      </w:r>
      <w:r>
        <w:rPr>
          <w:rFonts w:ascii="Sylfaen" w:hAnsi="Sylfaen"/>
          <w:lang w:val="ka-GE"/>
        </w:rPr>
        <w:t>-ს მონაცემები</w:t>
      </w:r>
    </w:p>
  </w:footnote>
  <w:footnote w:id="78">
    <w:p w:rsidR="00E64068" w:rsidRPr="001C0901" w:rsidRDefault="00E64068" w:rsidP="00ED61A2">
      <w:pPr>
        <w:pStyle w:val="FootnoteText"/>
        <w:rPr>
          <w:rFonts w:ascii="Sylfaen" w:hAnsi="Sylfaen"/>
          <w:lang w:val="ka-GE"/>
        </w:rPr>
      </w:pPr>
      <w:r>
        <w:rPr>
          <w:rStyle w:val="FootnoteReference"/>
        </w:rPr>
        <w:footnoteRef/>
      </w:r>
      <w:r w:rsidRPr="003F6B38">
        <w:rPr>
          <w:lang w:val="ka-GE"/>
        </w:rPr>
        <w:t xml:space="preserve"> </w:t>
      </w:r>
      <w:r>
        <w:rPr>
          <w:rFonts w:ascii="Sylfaen" w:hAnsi="Sylfaen"/>
          <w:lang w:val="ka-GE"/>
        </w:rPr>
        <w:t xml:space="preserve">სტატისტიკის ეროვნული სამსახური </w:t>
      </w:r>
    </w:p>
  </w:footnote>
  <w:footnote w:id="79">
    <w:p w:rsidR="00E64068" w:rsidRPr="003F6B38" w:rsidRDefault="00E64068" w:rsidP="00ED61A2">
      <w:pPr>
        <w:rPr>
          <w:rFonts w:ascii="Arial" w:hAnsi="Arial" w:cs="Arial"/>
          <w:b/>
          <w:bCs/>
          <w:color w:val="FFFFFF"/>
          <w:sz w:val="18"/>
          <w:szCs w:val="18"/>
          <w:lang w:val="ka-GE"/>
        </w:rPr>
      </w:pPr>
      <w:r w:rsidRPr="00DD10A7">
        <w:rPr>
          <w:rStyle w:val="FootnoteReference"/>
          <w:sz w:val="18"/>
          <w:szCs w:val="18"/>
        </w:rPr>
        <w:footnoteRef/>
      </w:r>
      <w:hyperlink r:id="rId21" w:history="1">
        <w:r w:rsidRPr="003F6B38">
          <w:rPr>
            <w:rFonts w:ascii="Arial" w:hAnsi="Arial" w:cs="Arial"/>
            <w:color w:val="000000" w:themeColor="text1"/>
            <w:sz w:val="18"/>
            <w:szCs w:val="18"/>
            <w:lang w:val="ka-GE"/>
          </w:rPr>
          <w:t>European Health for All database (HFA-DB)</w:t>
        </w:r>
      </w:hyperlink>
      <w:r w:rsidRPr="003F6B38">
        <w:rPr>
          <w:rFonts w:ascii="Arial" w:hAnsi="Arial" w:cs="Arial"/>
          <w:color w:val="000000" w:themeColor="text1"/>
          <w:sz w:val="18"/>
          <w:szCs w:val="18"/>
          <w:lang w:val="ka-GE"/>
        </w:rPr>
        <w:t>, 2014</w:t>
      </w:r>
      <w:r w:rsidRPr="003F6B38">
        <w:rPr>
          <w:rFonts w:ascii="Arial" w:hAnsi="Arial" w:cs="Arial"/>
          <w:b/>
          <w:bCs/>
          <w:color w:val="FFFFFF"/>
          <w:sz w:val="18"/>
          <w:szCs w:val="18"/>
          <w:lang w:val="ka-GE"/>
        </w:rPr>
        <w:t>014</w:t>
      </w:r>
    </w:p>
  </w:footnote>
  <w:footnote w:id="80">
    <w:p w:rsidR="00E64068" w:rsidRPr="00DD10A7" w:rsidRDefault="00E64068" w:rsidP="00ED61A2">
      <w:pPr>
        <w:autoSpaceDE w:val="0"/>
        <w:autoSpaceDN w:val="0"/>
        <w:adjustRightInd w:val="0"/>
        <w:rPr>
          <w:rFonts w:ascii="Sylfaen_PDF_Subset" w:eastAsia="Sylfaen_PDF_Subset" w:cs="Sylfaen_PDF_Subset"/>
          <w:sz w:val="18"/>
          <w:szCs w:val="18"/>
          <w:lang w:val="ka-GE"/>
        </w:rPr>
      </w:pPr>
      <w:r w:rsidRPr="00DD10A7">
        <w:rPr>
          <w:rStyle w:val="FootnoteReference"/>
          <w:sz w:val="18"/>
          <w:szCs w:val="18"/>
        </w:rPr>
        <w:footnoteRef/>
      </w:r>
      <w:r w:rsidRPr="00AA1C46">
        <w:rPr>
          <w:sz w:val="18"/>
          <w:szCs w:val="18"/>
          <w:lang w:val="ka-GE"/>
        </w:rPr>
        <w:t xml:space="preserve"> </w:t>
      </w:r>
      <w:r w:rsidRPr="00DD10A7">
        <w:rPr>
          <w:rFonts w:ascii="Sylfaen" w:eastAsia="Sylfaen_PDF_Subset" w:hAnsi="Sylfaen" w:cs="Sylfaen"/>
          <w:sz w:val="18"/>
          <w:szCs w:val="18"/>
          <w:lang w:val="ka-GE"/>
        </w:rPr>
        <w:t>საქართველოს</w:t>
      </w:r>
      <w:r w:rsidRPr="00DD10A7">
        <w:rPr>
          <w:rFonts w:ascii="Sylfaen_PDF_Subset" w:eastAsia="Sylfaen_PDF_Subset" w:cs="Sylfaen_PDF_Subset"/>
          <w:sz w:val="18"/>
          <w:szCs w:val="18"/>
          <w:lang w:val="ka-GE"/>
        </w:rPr>
        <w:t xml:space="preserve"> </w:t>
      </w:r>
      <w:r w:rsidRPr="00DD10A7">
        <w:rPr>
          <w:rFonts w:ascii="Sylfaen" w:eastAsia="Sylfaen_PDF_Subset" w:hAnsi="Sylfaen" w:cs="Sylfaen"/>
          <w:sz w:val="18"/>
          <w:szCs w:val="18"/>
          <w:lang w:val="ka-GE"/>
        </w:rPr>
        <w:t>მთავრობის</w:t>
      </w:r>
      <w:r w:rsidRPr="00DD10A7">
        <w:rPr>
          <w:rFonts w:ascii="Sylfaen" w:eastAsia="Sylfaen_PDF_Subset" w:hAnsi="Sylfaen" w:cs="Sylfaen_PDF_Subset"/>
          <w:sz w:val="18"/>
          <w:szCs w:val="18"/>
          <w:lang w:val="ka-GE"/>
        </w:rPr>
        <w:t xml:space="preserve"> </w:t>
      </w:r>
      <w:r w:rsidRPr="00DD10A7">
        <w:rPr>
          <w:rFonts w:ascii="Sylfaen" w:eastAsia="Sylfaen_PDF_Subset" w:hAnsi="Sylfaen" w:cs="Sylfaen"/>
          <w:sz w:val="18"/>
          <w:szCs w:val="18"/>
          <w:lang w:val="ka-GE"/>
        </w:rPr>
        <w:t>დადგენილება,</w:t>
      </w:r>
      <w:r>
        <w:rPr>
          <w:rFonts w:ascii="Sylfaen_PDF_Subset" w:eastAsia="Sylfaen_PDF_Subset" w:cs="Sylfaen_PDF_Subset"/>
          <w:sz w:val="18"/>
          <w:szCs w:val="18"/>
          <w:lang w:val="ka-GE"/>
        </w:rPr>
        <w:t xml:space="preserve"> 2015</w:t>
      </w:r>
      <w:r w:rsidRPr="00DD10A7">
        <w:rPr>
          <w:rFonts w:ascii="Sylfaen_PDF_Subset" w:eastAsia="Sylfaen_PDF_Subset" w:cs="Sylfaen_PDF_Subset"/>
          <w:sz w:val="18"/>
          <w:szCs w:val="18"/>
          <w:lang w:val="ka-GE"/>
        </w:rPr>
        <w:t xml:space="preserve"> </w:t>
      </w:r>
      <w:r w:rsidRPr="00DD10A7">
        <w:rPr>
          <w:rFonts w:ascii="Sylfaen" w:eastAsia="Sylfaen_PDF_Subset" w:hAnsi="Sylfaen" w:cs="Sylfaen"/>
          <w:sz w:val="18"/>
          <w:szCs w:val="18"/>
          <w:lang w:val="ka-GE"/>
        </w:rPr>
        <w:t>წლის</w:t>
      </w:r>
      <w:r w:rsidRPr="00DD10A7">
        <w:rPr>
          <w:rFonts w:ascii="Sylfaen_PDF_Subset" w:eastAsia="Sylfaen_PDF_Subset" w:cs="Sylfaen_PDF_Subset"/>
          <w:sz w:val="18"/>
          <w:szCs w:val="18"/>
          <w:lang w:val="ka-GE"/>
        </w:rPr>
        <w:t xml:space="preserve"> </w:t>
      </w:r>
      <w:r w:rsidRPr="00DD10A7">
        <w:rPr>
          <w:rFonts w:ascii="Sylfaen" w:eastAsia="Sylfaen_PDF_Subset" w:hAnsi="Sylfaen" w:cs="Sylfaen"/>
          <w:sz w:val="18"/>
          <w:szCs w:val="18"/>
          <w:lang w:val="ka-GE"/>
        </w:rPr>
        <w:t>ჯანმრთელობის</w:t>
      </w:r>
      <w:r w:rsidRPr="00DD10A7">
        <w:rPr>
          <w:rFonts w:ascii="Sylfaen_PDF_Subset" w:eastAsia="Sylfaen_PDF_Subset" w:cs="Sylfaen_PDF_Subset"/>
          <w:sz w:val="18"/>
          <w:szCs w:val="18"/>
          <w:lang w:val="ka-GE"/>
        </w:rPr>
        <w:t xml:space="preserve"> </w:t>
      </w:r>
      <w:r w:rsidRPr="00DD10A7">
        <w:rPr>
          <w:rFonts w:ascii="Sylfaen" w:eastAsia="Sylfaen_PDF_Subset" w:hAnsi="Sylfaen" w:cs="Sylfaen"/>
          <w:sz w:val="18"/>
          <w:szCs w:val="18"/>
          <w:lang w:val="ka-GE"/>
        </w:rPr>
        <w:t>დაცვის</w:t>
      </w:r>
      <w:r w:rsidRPr="00DD10A7">
        <w:rPr>
          <w:rFonts w:ascii="Sylfaen_PDF_Subset" w:eastAsia="Sylfaen_PDF_Subset" w:cs="Sylfaen_PDF_Subset"/>
          <w:sz w:val="18"/>
          <w:szCs w:val="18"/>
          <w:lang w:val="ka-GE"/>
        </w:rPr>
        <w:t xml:space="preserve"> </w:t>
      </w:r>
      <w:r w:rsidRPr="00DD10A7">
        <w:rPr>
          <w:rFonts w:ascii="Sylfaen" w:eastAsia="Sylfaen_PDF_Subset" w:hAnsi="Sylfaen" w:cs="Sylfaen"/>
          <w:sz w:val="18"/>
          <w:szCs w:val="18"/>
          <w:lang w:val="ka-GE"/>
        </w:rPr>
        <w:t>სახელმწიფო</w:t>
      </w:r>
      <w:r w:rsidRPr="00DD10A7">
        <w:rPr>
          <w:rFonts w:ascii="Sylfaen_PDF_Subset" w:eastAsia="Sylfaen_PDF_Subset" w:cs="Sylfaen_PDF_Subset"/>
          <w:sz w:val="18"/>
          <w:szCs w:val="18"/>
          <w:lang w:val="ka-GE"/>
        </w:rPr>
        <w:t xml:space="preserve"> </w:t>
      </w:r>
      <w:r w:rsidRPr="00DD10A7">
        <w:rPr>
          <w:rFonts w:ascii="Sylfaen" w:eastAsia="Sylfaen_PDF_Subset" w:hAnsi="Sylfaen" w:cs="Sylfaen"/>
          <w:sz w:val="18"/>
          <w:szCs w:val="18"/>
          <w:lang w:val="ka-GE"/>
        </w:rPr>
        <w:t>პროგრამების</w:t>
      </w:r>
      <w:r w:rsidRPr="00DD10A7">
        <w:rPr>
          <w:rFonts w:ascii="Sylfaen_PDF_Subset" w:eastAsia="Sylfaen_PDF_Subset" w:cs="Sylfaen_PDF_Subset"/>
          <w:sz w:val="18"/>
          <w:szCs w:val="18"/>
          <w:lang w:val="ka-GE"/>
        </w:rPr>
        <w:t xml:space="preserve"> </w:t>
      </w:r>
      <w:r w:rsidRPr="00DD10A7">
        <w:rPr>
          <w:rFonts w:ascii="Sylfaen" w:eastAsia="Sylfaen_PDF_Subset" w:hAnsi="Sylfaen" w:cs="Sylfaen"/>
          <w:sz w:val="18"/>
          <w:szCs w:val="18"/>
          <w:lang w:val="ka-GE"/>
        </w:rPr>
        <w:t>დამტკიცების</w:t>
      </w:r>
      <w:r w:rsidRPr="00DD10A7">
        <w:rPr>
          <w:rFonts w:ascii="Sylfaen_PDF_Subset" w:eastAsia="Sylfaen_PDF_Subset" w:cs="Sylfaen_PDF_Subset"/>
          <w:sz w:val="18"/>
          <w:szCs w:val="18"/>
          <w:lang w:val="ka-GE"/>
        </w:rPr>
        <w:t xml:space="preserve"> </w:t>
      </w:r>
      <w:r w:rsidRPr="00DD10A7">
        <w:rPr>
          <w:rFonts w:ascii="Sylfaen" w:eastAsia="Sylfaen_PDF_Subset" w:hAnsi="Sylfaen" w:cs="Sylfaen"/>
          <w:sz w:val="18"/>
          <w:szCs w:val="18"/>
          <w:lang w:val="ka-GE"/>
        </w:rPr>
        <w:t>შესახებ</w:t>
      </w:r>
      <w:r>
        <w:rPr>
          <w:rFonts w:ascii="Sylfaen" w:eastAsia="Sylfaen_PDF_Subset" w:hAnsi="Sylfaen" w:cs="Sylfaen"/>
          <w:sz w:val="18"/>
          <w:szCs w:val="18"/>
          <w:lang w:val="ka-GE"/>
        </w:rPr>
        <w:t>.0</w:t>
      </w:r>
    </w:p>
  </w:footnote>
  <w:footnote w:id="81">
    <w:p w:rsidR="00E64068" w:rsidRPr="00507363" w:rsidRDefault="00E64068" w:rsidP="00ED61A2">
      <w:pPr>
        <w:rPr>
          <w:rFonts w:ascii="Sylfaen" w:hAnsi="Sylfaen"/>
          <w:sz w:val="20"/>
          <w:szCs w:val="20"/>
          <w:lang w:val="ka-GE"/>
        </w:rPr>
      </w:pPr>
      <w:r w:rsidRPr="00507363">
        <w:rPr>
          <w:rStyle w:val="FootnoteReference"/>
          <w:sz w:val="20"/>
          <w:szCs w:val="20"/>
        </w:rPr>
        <w:footnoteRef/>
      </w:r>
      <w:r w:rsidRPr="00AA1C46">
        <w:rPr>
          <w:sz w:val="20"/>
          <w:szCs w:val="20"/>
          <w:lang w:val="ka-GE"/>
        </w:rPr>
        <w:t xml:space="preserve"> </w:t>
      </w:r>
      <w:r w:rsidRPr="00AA1C46">
        <w:rPr>
          <w:rFonts w:ascii="Sylfaen" w:hAnsi="Sylfaen"/>
          <w:sz w:val="20"/>
          <w:szCs w:val="20"/>
          <w:lang w:val="ka-GE"/>
        </w:rPr>
        <w:t xml:space="preserve">Who </w:t>
      </w:r>
      <w:hyperlink r:id="rId22" w:history="1">
        <w:r w:rsidRPr="00AA1C46">
          <w:rPr>
            <w:color w:val="0563C1" w:themeColor="hyperlink"/>
            <w:sz w:val="20"/>
            <w:szCs w:val="20"/>
            <w:u w:val="single"/>
            <w:lang w:val="ka-GE"/>
          </w:rPr>
          <w:t>https://www.alz.co.uk/sites/default/files/pdfs/global-impact-dementia-infographic.pdf</w:t>
        </w:r>
      </w:hyperlink>
    </w:p>
  </w:footnote>
  <w:footnote w:id="82">
    <w:p w:rsidR="00E64068" w:rsidRPr="00507363" w:rsidRDefault="00E64068" w:rsidP="00ED61A2">
      <w:pPr>
        <w:pStyle w:val="FootnoteText"/>
        <w:rPr>
          <w:rFonts w:ascii="Sylfaen" w:hAnsi="Sylfaen"/>
          <w:lang w:val="ka-GE"/>
        </w:rPr>
      </w:pPr>
      <w:r w:rsidRPr="00507363">
        <w:rPr>
          <w:rStyle w:val="FootnoteReference"/>
        </w:rPr>
        <w:footnoteRef/>
      </w:r>
      <w:r w:rsidRPr="00507363">
        <w:t xml:space="preserve"> Global Burden of Neurological Disorders Amy C. Lee UCSF Department of Neurology June 2009</w:t>
      </w:r>
    </w:p>
    <w:p w:rsidR="00E64068" w:rsidRPr="000C4DA5" w:rsidRDefault="00E64068" w:rsidP="00ED61A2">
      <w:pPr>
        <w:pStyle w:val="FootnoteText"/>
        <w:rPr>
          <w:rFonts w:ascii="Sylfaen" w:hAnsi="Sylfaen"/>
          <w:lang w:val="ka-GE"/>
        </w:rPr>
      </w:pPr>
      <w:r w:rsidRPr="00507363">
        <w:rPr>
          <w:rFonts w:ascii="Sylfaen" w:hAnsi="Sylfaen"/>
          <w:lang w:val="ka-GE"/>
        </w:rPr>
        <w:t>https://www.cugh.org/sites/default/files/119_Global_Burden_of_Neurological_Disorders_FINAL_0.pdf</w:t>
      </w:r>
    </w:p>
  </w:footnote>
  <w:footnote w:id="83">
    <w:p w:rsidR="00E64068" w:rsidRDefault="00E64068" w:rsidP="00ED61A2">
      <w:pPr>
        <w:pStyle w:val="FootnoteText"/>
      </w:pPr>
      <w:r>
        <w:rPr>
          <w:rStyle w:val="FootnoteReference"/>
        </w:rPr>
        <w:footnoteRef/>
      </w:r>
      <w:r>
        <w:t xml:space="preserve">   Global Burden of Neurological Disorders Amy C. Lee UCSF Department of Neurology June 2009</w:t>
      </w:r>
    </w:p>
    <w:p w:rsidR="00E64068" w:rsidRPr="008B53BA" w:rsidRDefault="00E64068" w:rsidP="00ED61A2">
      <w:pPr>
        <w:pStyle w:val="FootnoteText"/>
        <w:rPr>
          <w:rFonts w:ascii="Sylfaen" w:hAnsi="Sylfaen"/>
        </w:rPr>
      </w:pPr>
      <w:r>
        <w:t>https://www.cugh.org/sites/default/files/119_Global_Burden_of_Neurological_Disorders_FINAL_0.pdf</w:t>
      </w:r>
    </w:p>
  </w:footnote>
  <w:footnote w:id="84">
    <w:p w:rsidR="00E64068" w:rsidRDefault="00E64068" w:rsidP="00ED61A2">
      <w:pPr>
        <w:pStyle w:val="FootnoteText"/>
        <w:rPr>
          <w:rFonts w:ascii="Sylfaen" w:hAnsi="Sylfaen"/>
          <w:lang w:val="ka-GE"/>
        </w:rPr>
      </w:pPr>
      <w:r>
        <w:rPr>
          <w:rStyle w:val="FootnoteReference"/>
        </w:rPr>
        <w:footnoteRef/>
      </w:r>
      <w:r>
        <w:t xml:space="preserve"> Global Burden of Neurological Disorders</w:t>
      </w:r>
      <w:r w:rsidRPr="000C4DA5">
        <w:t xml:space="preserve"> </w:t>
      </w:r>
      <w:r>
        <w:t>Amy C. Lee</w:t>
      </w:r>
      <w:r w:rsidRPr="000C4DA5">
        <w:t xml:space="preserve"> </w:t>
      </w:r>
      <w:r>
        <w:t>UCSF Department of Neurology</w:t>
      </w:r>
      <w:r w:rsidRPr="000C4DA5">
        <w:t xml:space="preserve"> </w:t>
      </w:r>
      <w:r>
        <w:t>June 2009</w:t>
      </w:r>
    </w:p>
    <w:p w:rsidR="00E64068" w:rsidRPr="005E02D2" w:rsidRDefault="00E64068" w:rsidP="00ED61A2">
      <w:pPr>
        <w:pStyle w:val="FootnoteText"/>
        <w:rPr>
          <w:rFonts w:ascii="Sylfaen" w:hAnsi="Sylfaen"/>
          <w:lang w:val="ka-GE"/>
        </w:rPr>
      </w:pPr>
      <w:r w:rsidRPr="000C4DA5">
        <w:rPr>
          <w:rFonts w:ascii="Sylfaen" w:hAnsi="Sylfaen"/>
          <w:lang w:val="ka-GE"/>
        </w:rPr>
        <w:t>https://www.cugh.org/sites/default/files/119_Global_Burden_of_Neurological_Disorders_FINAL_0.pdf</w:t>
      </w:r>
    </w:p>
  </w:footnote>
  <w:footnote w:id="85">
    <w:p w:rsidR="00E64068" w:rsidRPr="008358B1" w:rsidRDefault="00E64068" w:rsidP="00ED61A2">
      <w:pPr>
        <w:pStyle w:val="FootnoteText"/>
        <w:rPr>
          <w:lang w:val="ka-GE"/>
        </w:rPr>
      </w:pPr>
      <w:r w:rsidRPr="008358B1">
        <w:rPr>
          <w:rStyle w:val="FootnoteReference"/>
        </w:rPr>
        <w:footnoteRef/>
      </w:r>
      <w:r w:rsidRPr="008358B1">
        <w:t xml:space="preserve"> Global burden of neurological disorders: estimates and projections WHO 2014http://www.who.int/mental_health/neurology/chapter_2_neuro_disorders_public_h_challenges.pdf</w:t>
      </w:r>
    </w:p>
  </w:footnote>
  <w:footnote w:id="86">
    <w:p w:rsidR="00E64068" w:rsidRPr="00F0246C" w:rsidRDefault="00E64068" w:rsidP="00ED61A2">
      <w:pPr>
        <w:rPr>
          <w:rFonts w:ascii="Arial" w:hAnsi="Arial" w:cs="Arial"/>
          <w:color w:val="333333"/>
          <w:shd w:val="clear" w:color="auto" w:fill="F9F9F9"/>
          <w:lang w:val="ka-GE"/>
        </w:rPr>
      </w:pPr>
      <w:r>
        <w:rPr>
          <w:rStyle w:val="FootnoteReference"/>
        </w:rPr>
        <w:footnoteRef/>
      </w:r>
      <w:r w:rsidRPr="00F0246C">
        <w:rPr>
          <w:lang w:val="ka-GE"/>
        </w:rPr>
        <w:t xml:space="preserve"> </w:t>
      </w:r>
      <w:hyperlink r:id="rId23" w:anchor="12" w:history="1">
        <w:r w:rsidRPr="00F0246C">
          <w:rPr>
            <w:rStyle w:val="Hyperlink"/>
            <w:rFonts w:ascii="Arial" w:hAnsi="Arial" w:cs="Arial"/>
            <w:sz w:val="18"/>
            <w:szCs w:val="18"/>
            <w:shd w:val="clear" w:color="auto" w:fill="F9F9F9"/>
            <w:lang w:val="ka-GE"/>
          </w:rPr>
          <w:t>http://www.healthline.com/health/epilepsy/facts-statistics-infographic#12</w:t>
        </w:r>
      </w:hyperlink>
    </w:p>
    <w:p w:rsidR="00E64068" w:rsidRPr="00F0246C" w:rsidRDefault="00E64068" w:rsidP="00ED61A2">
      <w:pPr>
        <w:pStyle w:val="FootnoteText"/>
        <w:rPr>
          <w:rFonts w:ascii="Sylfaen" w:hAnsi="Sylfaen"/>
          <w:lang w:val="ka-GE"/>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5D6231"/>
    <w:multiLevelType w:val="hybridMultilevel"/>
    <w:tmpl w:val="CB46DCE0"/>
    <w:lvl w:ilvl="0" w:tplc="539E4DDE">
      <w:numFmt w:val="bullet"/>
      <w:lvlText w:val="-"/>
      <w:lvlJc w:val="left"/>
      <w:pPr>
        <w:ind w:left="720" w:hanging="360"/>
      </w:pPr>
      <w:rPr>
        <w:rFonts w:ascii="Sylfaen" w:eastAsia="Calibri" w:hAnsi="Sylfaen" w:cs="Sylfae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5B01FA"/>
    <w:multiLevelType w:val="hybridMultilevel"/>
    <w:tmpl w:val="FA3434B6"/>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BE84625"/>
    <w:multiLevelType w:val="hybridMultilevel"/>
    <w:tmpl w:val="1A963154"/>
    <w:lvl w:ilvl="0" w:tplc="1FAA1998">
      <w:start w:val="1"/>
      <w:numFmt w:val="decimal"/>
      <w:lvlText w:val="%1."/>
      <w:lvlJc w:val="left"/>
      <w:pPr>
        <w:ind w:left="720" w:hanging="360"/>
      </w:pPr>
      <w:rPr>
        <w:rFonts w:eastAsia="Calibri" w:cs="Calibri"/>
      </w:rPr>
    </w:lvl>
    <w:lvl w:ilvl="1" w:tplc="04370019">
      <w:start w:val="1"/>
      <w:numFmt w:val="lowerLetter"/>
      <w:lvlText w:val="%2."/>
      <w:lvlJc w:val="left"/>
      <w:pPr>
        <w:ind w:left="1440" w:hanging="360"/>
      </w:pPr>
    </w:lvl>
    <w:lvl w:ilvl="2" w:tplc="0437001B">
      <w:start w:val="1"/>
      <w:numFmt w:val="lowerRoman"/>
      <w:lvlText w:val="%3."/>
      <w:lvlJc w:val="right"/>
      <w:pPr>
        <w:ind w:left="2160" w:hanging="180"/>
      </w:pPr>
    </w:lvl>
    <w:lvl w:ilvl="3" w:tplc="0437000F">
      <w:start w:val="1"/>
      <w:numFmt w:val="decimal"/>
      <w:lvlText w:val="%4."/>
      <w:lvlJc w:val="left"/>
      <w:pPr>
        <w:ind w:left="2880" w:hanging="360"/>
      </w:pPr>
    </w:lvl>
    <w:lvl w:ilvl="4" w:tplc="04370019">
      <w:start w:val="1"/>
      <w:numFmt w:val="lowerLetter"/>
      <w:lvlText w:val="%5."/>
      <w:lvlJc w:val="left"/>
      <w:pPr>
        <w:ind w:left="3600" w:hanging="360"/>
      </w:pPr>
    </w:lvl>
    <w:lvl w:ilvl="5" w:tplc="0437001B">
      <w:start w:val="1"/>
      <w:numFmt w:val="lowerRoman"/>
      <w:lvlText w:val="%6."/>
      <w:lvlJc w:val="right"/>
      <w:pPr>
        <w:ind w:left="4320" w:hanging="180"/>
      </w:pPr>
    </w:lvl>
    <w:lvl w:ilvl="6" w:tplc="0437000F">
      <w:start w:val="1"/>
      <w:numFmt w:val="decimal"/>
      <w:lvlText w:val="%7."/>
      <w:lvlJc w:val="left"/>
      <w:pPr>
        <w:ind w:left="5040" w:hanging="360"/>
      </w:pPr>
    </w:lvl>
    <w:lvl w:ilvl="7" w:tplc="04370019">
      <w:start w:val="1"/>
      <w:numFmt w:val="lowerLetter"/>
      <w:lvlText w:val="%8."/>
      <w:lvlJc w:val="left"/>
      <w:pPr>
        <w:ind w:left="5760" w:hanging="360"/>
      </w:pPr>
    </w:lvl>
    <w:lvl w:ilvl="8" w:tplc="0437001B">
      <w:start w:val="1"/>
      <w:numFmt w:val="lowerRoman"/>
      <w:lvlText w:val="%9."/>
      <w:lvlJc w:val="right"/>
      <w:pPr>
        <w:ind w:left="6480" w:hanging="180"/>
      </w:pPr>
    </w:lvl>
  </w:abstractNum>
  <w:abstractNum w:abstractNumId="3">
    <w:nsid w:val="2B8F3D81"/>
    <w:multiLevelType w:val="hybridMultilevel"/>
    <w:tmpl w:val="9398A268"/>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4">
    <w:nsid w:val="2BCC7E31"/>
    <w:multiLevelType w:val="hybridMultilevel"/>
    <w:tmpl w:val="048E18EA"/>
    <w:lvl w:ilvl="0" w:tplc="04090001">
      <w:start w:val="1"/>
      <w:numFmt w:val="bullet"/>
      <w:lvlText w:val=""/>
      <w:lvlJc w:val="left"/>
      <w:pPr>
        <w:tabs>
          <w:tab w:val="num" w:pos="720"/>
        </w:tabs>
        <w:ind w:left="720" w:hanging="360"/>
      </w:pPr>
      <w:rPr>
        <w:rFonts w:ascii="Symbol" w:hAnsi="Symbol" w:hint="default"/>
      </w:rPr>
    </w:lvl>
    <w:lvl w:ilvl="1" w:tplc="D988C278" w:tentative="1">
      <w:start w:val="1"/>
      <w:numFmt w:val="bullet"/>
      <w:lvlText w:val=""/>
      <w:lvlJc w:val="left"/>
      <w:pPr>
        <w:tabs>
          <w:tab w:val="num" w:pos="1440"/>
        </w:tabs>
        <w:ind w:left="1440" w:hanging="360"/>
      </w:pPr>
      <w:rPr>
        <w:rFonts w:ascii="Wingdings 3" w:hAnsi="Wingdings 3" w:hint="default"/>
      </w:rPr>
    </w:lvl>
    <w:lvl w:ilvl="2" w:tplc="17AA3F38" w:tentative="1">
      <w:start w:val="1"/>
      <w:numFmt w:val="bullet"/>
      <w:lvlText w:val=""/>
      <w:lvlJc w:val="left"/>
      <w:pPr>
        <w:tabs>
          <w:tab w:val="num" w:pos="2160"/>
        </w:tabs>
        <w:ind w:left="2160" w:hanging="360"/>
      </w:pPr>
      <w:rPr>
        <w:rFonts w:ascii="Wingdings 3" w:hAnsi="Wingdings 3" w:hint="default"/>
      </w:rPr>
    </w:lvl>
    <w:lvl w:ilvl="3" w:tplc="C4C203D4" w:tentative="1">
      <w:start w:val="1"/>
      <w:numFmt w:val="bullet"/>
      <w:lvlText w:val=""/>
      <w:lvlJc w:val="left"/>
      <w:pPr>
        <w:tabs>
          <w:tab w:val="num" w:pos="2880"/>
        </w:tabs>
        <w:ind w:left="2880" w:hanging="360"/>
      </w:pPr>
      <w:rPr>
        <w:rFonts w:ascii="Wingdings 3" w:hAnsi="Wingdings 3" w:hint="default"/>
      </w:rPr>
    </w:lvl>
    <w:lvl w:ilvl="4" w:tplc="20501EEC" w:tentative="1">
      <w:start w:val="1"/>
      <w:numFmt w:val="bullet"/>
      <w:lvlText w:val=""/>
      <w:lvlJc w:val="left"/>
      <w:pPr>
        <w:tabs>
          <w:tab w:val="num" w:pos="3600"/>
        </w:tabs>
        <w:ind w:left="3600" w:hanging="360"/>
      </w:pPr>
      <w:rPr>
        <w:rFonts w:ascii="Wingdings 3" w:hAnsi="Wingdings 3" w:hint="default"/>
      </w:rPr>
    </w:lvl>
    <w:lvl w:ilvl="5" w:tplc="C87A6640" w:tentative="1">
      <w:start w:val="1"/>
      <w:numFmt w:val="bullet"/>
      <w:lvlText w:val=""/>
      <w:lvlJc w:val="left"/>
      <w:pPr>
        <w:tabs>
          <w:tab w:val="num" w:pos="4320"/>
        </w:tabs>
        <w:ind w:left="4320" w:hanging="360"/>
      </w:pPr>
      <w:rPr>
        <w:rFonts w:ascii="Wingdings 3" w:hAnsi="Wingdings 3" w:hint="default"/>
      </w:rPr>
    </w:lvl>
    <w:lvl w:ilvl="6" w:tplc="22F0A3BA" w:tentative="1">
      <w:start w:val="1"/>
      <w:numFmt w:val="bullet"/>
      <w:lvlText w:val=""/>
      <w:lvlJc w:val="left"/>
      <w:pPr>
        <w:tabs>
          <w:tab w:val="num" w:pos="5040"/>
        </w:tabs>
        <w:ind w:left="5040" w:hanging="360"/>
      </w:pPr>
      <w:rPr>
        <w:rFonts w:ascii="Wingdings 3" w:hAnsi="Wingdings 3" w:hint="default"/>
      </w:rPr>
    </w:lvl>
    <w:lvl w:ilvl="7" w:tplc="9D74D4D6" w:tentative="1">
      <w:start w:val="1"/>
      <w:numFmt w:val="bullet"/>
      <w:lvlText w:val=""/>
      <w:lvlJc w:val="left"/>
      <w:pPr>
        <w:tabs>
          <w:tab w:val="num" w:pos="5760"/>
        </w:tabs>
        <w:ind w:left="5760" w:hanging="360"/>
      </w:pPr>
      <w:rPr>
        <w:rFonts w:ascii="Wingdings 3" w:hAnsi="Wingdings 3" w:hint="default"/>
      </w:rPr>
    </w:lvl>
    <w:lvl w:ilvl="8" w:tplc="D4D216C4" w:tentative="1">
      <w:start w:val="1"/>
      <w:numFmt w:val="bullet"/>
      <w:lvlText w:val=""/>
      <w:lvlJc w:val="left"/>
      <w:pPr>
        <w:tabs>
          <w:tab w:val="num" w:pos="6480"/>
        </w:tabs>
        <w:ind w:left="6480" w:hanging="360"/>
      </w:pPr>
      <w:rPr>
        <w:rFonts w:ascii="Wingdings 3" w:hAnsi="Wingdings 3" w:hint="default"/>
      </w:rPr>
    </w:lvl>
  </w:abstractNum>
  <w:abstractNum w:abstractNumId="5">
    <w:nsid w:val="30CA6DF5"/>
    <w:multiLevelType w:val="hybridMultilevel"/>
    <w:tmpl w:val="38DA7820"/>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6">
    <w:nsid w:val="41644C51"/>
    <w:multiLevelType w:val="hybridMultilevel"/>
    <w:tmpl w:val="FD568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E77AC8"/>
    <w:multiLevelType w:val="hybridMultilevel"/>
    <w:tmpl w:val="2D9C4600"/>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8">
    <w:nsid w:val="4BBB770F"/>
    <w:multiLevelType w:val="hybridMultilevel"/>
    <w:tmpl w:val="DC6C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60B2EDF"/>
    <w:multiLevelType w:val="hybridMultilevel"/>
    <w:tmpl w:val="9D4CF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FC2900"/>
    <w:multiLevelType w:val="hybridMultilevel"/>
    <w:tmpl w:val="3A0422B4"/>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1">
    <w:nsid w:val="63156BBA"/>
    <w:multiLevelType w:val="hybridMultilevel"/>
    <w:tmpl w:val="1062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5182615"/>
    <w:multiLevelType w:val="hybridMultilevel"/>
    <w:tmpl w:val="5F4EB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5BF14F8"/>
    <w:multiLevelType w:val="hybridMultilevel"/>
    <w:tmpl w:val="1FF44E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06239E"/>
    <w:multiLevelType w:val="hybridMultilevel"/>
    <w:tmpl w:val="42900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8570E5E"/>
    <w:multiLevelType w:val="hybridMultilevel"/>
    <w:tmpl w:val="98883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85E38B3"/>
    <w:multiLevelType w:val="hybridMultilevel"/>
    <w:tmpl w:val="B5FE7226"/>
    <w:lvl w:ilvl="0" w:tplc="0409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cs="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cs="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cs="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7">
    <w:nsid w:val="7252728B"/>
    <w:multiLevelType w:val="hybridMultilevel"/>
    <w:tmpl w:val="19AAD4DA"/>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abstractNum w:abstractNumId="18">
    <w:nsid w:val="73C647EA"/>
    <w:multiLevelType w:val="hybridMultilevel"/>
    <w:tmpl w:val="3E48C2B6"/>
    <w:lvl w:ilvl="0" w:tplc="04370001">
      <w:start w:val="1"/>
      <w:numFmt w:val="bullet"/>
      <w:lvlText w:val=""/>
      <w:lvlJc w:val="left"/>
      <w:pPr>
        <w:ind w:left="720" w:hanging="360"/>
      </w:pPr>
      <w:rPr>
        <w:rFonts w:ascii="Symbol" w:hAnsi="Symbol" w:hint="default"/>
      </w:rPr>
    </w:lvl>
    <w:lvl w:ilvl="1" w:tplc="04370003" w:tentative="1">
      <w:start w:val="1"/>
      <w:numFmt w:val="bullet"/>
      <w:lvlText w:val="o"/>
      <w:lvlJc w:val="left"/>
      <w:pPr>
        <w:ind w:left="1440" w:hanging="360"/>
      </w:pPr>
      <w:rPr>
        <w:rFonts w:ascii="Courier New" w:hAnsi="Courier New" w:hint="default"/>
      </w:rPr>
    </w:lvl>
    <w:lvl w:ilvl="2" w:tplc="04370005" w:tentative="1">
      <w:start w:val="1"/>
      <w:numFmt w:val="bullet"/>
      <w:lvlText w:val=""/>
      <w:lvlJc w:val="left"/>
      <w:pPr>
        <w:ind w:left="2160" w:hanging="360"/>
      </w:pPr>
      <w:rPr>
        <w:rFonts w:ascii="Wingdings" w:hAnsi="Wingdings" w:hint="default"/>
      </w:rPr>
    </w:lvl>
    <w:lvl w:ilvl="3" w:tplc="04370001" w:tentative="1">
      <w:start w:val="1"/>
      <w:numFmt w:val="bullet"/>
      <w:lvlText w:val=""/>
      <w:lvlJc w:val="left"/>
      <w:pPr>
        <w:ind w:left="2880" w:hanging="360"/>
      </w:pPr>
      <w:rPr>
        <w:rFonts w:ascii="Symbol" w:hAnsi="Symbol" w:hint="default"/>
      </w:rPr>
    </w:lvl>
    <w:lvl w:ilvl="4" w:tplc="04370003" w:tentative="1">
      <w:start w:val="1"/>
      <w:numFmt w:val="bullet"/>
      <w:lvlText w:val="o"/>
      <w:lvlJc w:val="left"/>
      <w:pPr>
        <w:ind w:left="3600" w:hanging="360"/>
      </w:pPr>
      <w:rPr>
        <w:rFonts w:ascii="Courier New" w:hAnsi="Courier New" w:hint="default"/>
      </w:rPr>
    </w:lvl>
    <w:lvl w:ilvl="5" w:tplc="04370005" w:tentative="1">
      <w:start w:val="1"/>
      <w:numFmt w:val="bullet"/>
      <w:lvlText w:val=""/>
      <w:lvlJc w:val="left"/>
      <w:pPr>
        <w:ind w:left="4320" w:hanging="360"/>
      </w:pPr>
      <w:rPr>
        <w:rFonts w:ascii="Wingdings" w:hAnsi="Wingdings" w:hint="default"/>
      </w:rPr>
    </w:lvl>
    <w:lvl w:ilvl="6" w:tplc="04370001" w:tentative="1">
      <w:start w:val="1"/>
      <w:numFmt w:val="bullet"/>
      <w:lvlText w:val=""/>
      <w:lvlJc w:val="left"/>
      <w:pPr>
        <w:ind w:left="5040" w:hanging="360"/>
      </w:pPr>
      <w:rPr>
        <w:rFonts w:ascii="Symbol" w:hAnsi="Symbol" w:hint="default"/>
      </w:rPr>
    </w:lvl>
    <w:lvl w:ilvl="7" w:tplc="04370003" w:tentative="1">
      <w:start w:val="1"/>
      <w:numFmt w:val="bullet"/>
      <w:lvlText w:val="o"/>
      <w:lvlJc w:val="left"/>
      <w:pPr>
        <w:ind w:left="5760" w:hanging="360"/>
      </w:pPr>
      <w:rPr>
        <w:rFonts w:ascii="Courier New" w:hAnsi="Courier New" w:hint="default"/>
      </w:rPr>
    </w:lvl>
    <w:lvl w:ilvl="8" w:tplc="0437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8"/>
  </w:num>
  <w:num w:numId="4">
    <w:abstractNumId w:val="4"/>
  </w:num>
  <w:num w:numId="5">
    <w:abstractNumId w:val="15"/>
  </w:num>
  <w:num w:numId="6">
    <w:abstractNumId w:val="9"/>
  </w:num>
  <w:num w:numId="7">
    <w:abstractNumId w:val="12"/>
  </w:num>
  <w:num w:numId="8">
    <w:abstractNumId w:val="14"/>
  </w:num>
  <w:num w:numId="9">
    <w:abstractNumId w:val="11"/>
  </w:num>
  <w:num w:numId="10">
    <w:abstractNumId w:val="13"/>
  </w:num>
  <w:num w:numId="11">
    <w:abstractNumId w:val="1"/>
  </w:num>
  <w:num w:numId="12">
    <w:abstractNumId w:val="7"/>
  </w:num>
  <w:num w:numId="13">
    <w:abstractNumId w:val="16"/>
  </w:num>
  <w:num w:numId="14">
    <w:abstractNumId w:val="5"/>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 w:numId="17">
    <w:abstractNumId w:val="0"/>
  </w:num>
  <w:num w:numId="18">
    <w:abstractNumId w:val="8"/>
  </w:num>
  <w:num w:numId="1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141"/>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51E9"/>
    <w:rsid w:val="00003309"/>
    <w:rsid w:val="00004981"/>
    <w:rsid w:val="000058F0"/>
    <w:rsid w:val="0000768B"/>
    <w:rsid w:val="000200C4"/>
    <w:rsid w:val="000217E9"/>
    <w:rsid w:val="000222FD"/>
    <w:rsid w:val="00022987"/>
    <w:rsid w:val="00022C55"/>
    <w:rsid w:val="00022F56"/>
    <w:rsid w:val="00024ADF"/>
    <w:rsid w:val="00034AD4"/>
    <w:rsid w:val="000379A5"/>
    <w:rsid w:val="00047F26"/>
    <w:rsid w:val="00062307"/>
    <w:rsid w:val="0006430B"/>
    <w:rsid w:val="00071386"/>
    <w:rsid w:val="00074E2C"/>
    <w:rsid w:val="0009213D"/>
    <w:rsid w:val="00097F26"/>
    <w:rsid w:val="000A2B60"/>
    <w:rsid w:val="000A2BBA"/>
    <w:rsid w:val="000B0488"/>
    <w:rsid w:val="000B2BE4"/>
    <w:rsid w:val="000B7CB6"/>
    <w:rsid w:val="000D5586"/>
    <w:rsid w:val="000F65C4"/>
    <w:rsid w:val="00102503"/>
    <w:rsid w:val="00107A05"/>
    <w:rsid w:val="0011003A"/>
    <w:rsid w:val="00110A50"/>
    <w:rsid w:val="001170EF"/>
    <w:rsid w:val="00127B0D"/>
    <w:rsid w:val="0013705C"/>
    <w:rsid w:val="00145BAE"/>
    <w:rsid w:val="00150610"/>
    <w:rsid w:val="0015293F"/>
    <w:rsid w:val="0016084F"/>
    <w:rsid w:val="00160A69"/>
    <w:rsid w:val="0016264C"/>
    <w:rsid w:val="00163AAF"/>
    <w:rsid w:val="001658D2"/>
    <w:rsid w:val="00175E8A"/>
    <w:rsid w:val="001922DB"/>
    <w:rsid w:val="001B4461"/>
    <w:rsid w:val="001B6725"/>
    <w:rsid w:val="001C4495"/>
    <w:rsid w:val="001C6CC9"/>
    <w:rsid w:val="001E2333"/>
    <w:rsid w:val="001E4BB5"/>
    <w:rsid w:val="001F4AAB"/>
    <w:rsid w:val="002066A1"/>
    <w:rsid w:val="002120E9"/>
    <w:rsid w:val="00213EA5"/>
    <w:rsid w:val="00214474"/>
    <w:rsid w:val="0021496D"/>
    <w:rsid w:val="00215E00"/>
    <w:rsid w:val="002235AC"/>
    <w:rsid w:val="00232184"/>
    <w:rsid w:val="00233B9F"/>
    <w:rsid w:val="002504FE"/>
    <w:rsid w:val="00255A09"/>
    <w:rsid w:val="00261EA0"/>
    <w:rsid w:val="00262905"/>
    <w:rsid w:val="00265988"/>
    <w:rsid w:val="002777B9"/>
    <w:rsid w:val="00282C1C"/>
    <w:rsid w:val="00285A7E"/>
    <w:rsid w:val="0029656E"/>
    <w:rsid w:val="002A0A77"/>
    <w:rsid w:val="002B0A19"/>
    <w:rsid w:val="002B212B"/>
    <w:rsid w:val="002D2C38"/>
    <w:rsid w:val="002D4340"/>
    <w:rsid w:val="002D51D1"/>
    <w:rsid w:val="002D626D"/>
    <w:rsid w:val="002E576F"/>
    <w:rsid w:val="002F059B"/>
    <w:rsid w:val="002F60EA"/>
    <w:rsid w:val="003018FC"/>
    <w:rsid w:val="00301CC7"/>
    <w:rsid w:val="003231BD"/>
    <w:rsid w:val="00326E5D"/>
    <w:rsid w:val="00334CD3"/>
    <w:rsid w:val="00334E48"/>
    <w:rsid w:val="0034434D"/>
    <w:rsid w:val="00350068"/>
    <w:rsid w:val="00354A32"/>
    <w:rsid w:val="003613C4"/>
    <w:rsid w:val="00374A92"/>
    <w:rsid w:val="00375B30"/>
    <w:rsid w:val="003A2215"/>
    <w:rsid w:val="003A7081"/>
    <w:rsid w:val="003B664A"/>
    <w:rsid w:val="003B6D6B"/>
    <w:rsid w:val="003B70AD"/>
    <w:rsid w:val="003D3AE2"/>
    <w:rsid w:val="003F1D32"/>
    <w:rsid w:val="003F4562"/>
    <w:rsid w:val="004007B3"/>
    <w:rsid w:val="00404F5D"/>
    <w:rsid w:val="00406A8C"/>
    <w:rsid w:val="00416A4A"/>
    <w:rsid w:val="0042567E"/>
    <w:rsid w:val="00442D1D"/>
    <w:rsid w:val="004531CD"/>
    <w:rsid w:val="0045320C"/>
    <w:rsid w:val="004611A7"/>
    <w:rsid w:val="00466D27"/>
    <w:rsid w:val="0047051E"/>
    <w:rsid w:val="00474539"/>
    <w:rsid w:val="0047492E"/>
    <w:rsid w:val="00480C7A"/>
    <w:rsid w:val="00482BCE"/>
    <w:rsid w:val="004843BB"/>
    <w:rsid w:val="004A47AE"/>
    <w:rsid w:val="004B287B"/>
    <w:rsid w:val="004B3878"/>
    <w:rsid w:val="004B4053"/>
    <w:rsid w:val="004E3089"/>
    <w:rsid w:val="004F0B3C"/>
    <w:rsid w:val="004F151F"/>
    <w:rsid w:val="004F68A4"/>
    <w:rsid w:val="004F7263"/>
    <w:rsid w:val="00504527"/>
    <w:rsid w:val="00507834"/>
    <w:rsid w:val="00520EB5"/>
    <w:rsid w:val="00526D60"/>
    <w:rsid w:val="005313B3"/>
    <w:rsid w:val="005329B5"/>
    <w:rsid w:val="0053463B"/>
    <w:rsid w:val="005560C4"/>
    <w:rsid w:val="00567CFC"/>
    <w:rsid w:val="00570C11"/>
    <w:rsid w:val="00581328"/>
    <w:rsid w:val="005821E5"/>
    <w:rsid w:val="00582E79"/>
    <w:rsid w:val="00584215"/>
    <w:rsid w:val="00587BC0"/>
    <w:rsid w:val="00590419"/>
    <w:rsid w:val="00592483"/>
    <w:rsid w:val="005956AA"/>
    <w:rsid w:val="005972CF"/>
    <w:rsid w:val="00597824"/>
    <w:rsid w:val="00597F87"/>
    <w:rsid w:val="005A2833"/>
    <w:rsid w:val="005B3765"/>
    <w:rsid w:val="005C3E08"/>
    <w:rsid w:val="005E2916"/>
    <w:rsid w:val="005E2E61"/>
    <w:rsid w:val="005F5A36"/>
    <w:rsid w:val="006025E4"/>
    <w:rsid w:val="00603500"/>
    <w:rsid w:val="00605BA3"/>
    <w:rsid w:val="006061E9"/>
    <w:rsid w:val="00606789"/>
    <w:rsid w:val="00607172"/>
    <w:rsid w:val="00614291"/>
    <w:rsid w:val="00635472"/>
    <w:rsid w:val="00636BE1"/>
    <w:rsid w:val="00637344"/>
    <w:rsid w:val="006470BA"/>
    <w:rsid w:val="00654082"/>
    <w:rsid w:val="0065730D"/>
    <w:rsid w:val="00660263"/>
    <w:rsid w:val="006611BD"/>
    <w:rsid w:val="00664FFE"/>
    <w:rsid w:val="00684708"/>
    <w:rsid w:val="00684C84"/>
    <w:rsid w:val="006973AB"/>
    <w:rsid w:val="006A0625"/>
    <w:rsid w:val="006A6177"/>
    <w:rsid w:val="006C1BB7"/>
    <w:rsid w:val="006D4D37"/>
    <w:rsid w:val="006E4C1C"/>
    <w:rsid w:val="006E5AEB"/>
    <w:rsid w:val="006F33DE"/>
    <w:rsid w:val="006F6004"/>
    <w:rsid w:val="007148E1"/>
    <w:rsid w:val="00714C65"/>
    <w:rsid w:val="00714EE0"/>
    <w:rsid w:val="00731085"/>
    <w:rsid w:val="00734001"/>
    <w:rsid w:val="00742AFE"/>
    <w:rsid w:val="00742C5A"/>
    <w:rsid w:val="00744167"/>
    <w:rsid w:val="0074650C"/>
    <w:rsid w:val="00746AF3"/>
    <w:rsid w:val="007528D3"/>
    <w:rsid w:val="00752AB5"/>
    <w:rsid w:val="00753198"/>
    <w:rsid w:val="0075543A"/>
    <w:rsid w:val="00757CA7"/>
    <w:rsid w:val="00761B0F"/>
    <w:rsid w:val="00762485"/>
    <w:rsid w:val="007A556C"/>
    <w:rsid w:val="007B6CB3"/>
    <w:rsid w:val="007C6846"/>
    <w:rsid w:val="007D3807"/>
    <w:rsid w:val="007E465E"/>
    <w:rsid w:val="008041A9"/>
    <w:rsid w:val="008116CD"/>
    <w:rsid w:val="008117C0"/>
    <w:rsid w:val="008226BC"/>
    <w:rsid w:val="008227CF"/>
    <w:rsid w:val="00822ADA"/>
    <w:rsid w:val="00825186"/>
    <w:rsid w:val="008331AF"/>
    <w:rsid w:val="008333CB"/>
    <w:rsid w:val="00840336"/>
    <w:rsid w:val="00842C7B"/>
    <w:rsid w:val="00846FBE"/>
    <w:rsid w:val="008471F8"/>
    <w:rsid w:val="00851BD3"/>
    <w:rsid w:val="00856B69"/>
    <w:rsid w:val="00863F29"/>
    <w:rsid w:val="00864375"/>
    <w:rsid w:val="008643AB"/>
    <w:rsid w:val="00866577"/>
    <w:rsid w:val="00873F9A"/>
    <w:rsid w:val="00875FB2"/>
    <w:rsid w:val="00882487"/>
    <w:rsid w:val="00886617"/>
    <w:rsid w:val="00887F7D"/>
    <w:rsid w:val="008900AD"/>
    <w:rsid w:val="00890572"/>
    <w:rsid w:val="008923AF"/>
    <w:rsid w:val="008956EF"/>
    <w:rsid w:val="008A2133"/>
    <w:rsid w:val="008A40EF"/>
    <w:rsid w:val="008B2A5A"/>
    <w:rsid w:val="008C40F7"/>
    <w:rsid w:val="008C4865"/>
    <w:rsid w:val="008D006A"/>
    <w:rsid w:val="008D0A4D"/>
    <w:rsid w:val="008D0CA5"/>
    <w:rsid w:val="008D7ACC"/>
    <w:rsid w:val="00910719"/>
    <w:rsid w:val="00910F60"/>
    <w:rsid w:val="00923171"/>
    <w:rsid w:val="0093072F"/>
    <w:rsid w:val="00931D19"/>
    <w:rsid w:val="00950174"/>
    <w:rsid w:val="0095022C"/>
    <w:rsid w:val="009546EF"/>
    <w:rsid w:val="0095700D"/>
    <w:rsid w:val="00970042"/>
    <w:rsid w:val="0097210D"/>
    <w:rsid w:val="009867B4"/>
    <w:rsid w:val="00993E16"/>
    <w:rsid w:val="00996F8B"/>
    <w:rsid w:val="009A703E"/>
    <w:rsid w:val="009B1578"/>
    <w:rsid w:val="009B2366"/>
    <w:rsid w:val="009B4A7E"/>
    <w:rsid w:val="009C0E8A"/>
    <w:rsid w:val="009D1CB5"/>
    <w:rsid w:val="009D7456"/>
    <w:rsid w:val="009E16A3"/>
    <w:rsid w:val="00A006F5"/>
    <w:rsid w:val="00A00C29"/>
    <w:rsid w:val="00A06404"/>
    <w:rsid w:val="00A1032C"/>
    <w:rsid w:val="00A1441C"/>
    <w:rsid w:val="00A25E82"/>
    <w:rsid w:val="00A26BEE"/>
    <w:rsid w:val="00A31189"/>
    <w:rsid w:val="00A320C3"/>
    <w:rsid w:val="00A32BB2"/>
    <w:rsid w:val="00A42A03"/>
    <w:rsid w:val="00A436F0"/>
    <w:rsid w:val="00A71864"/>
    <w:rsid w:val="00A81D6D"/>
    <w:rsid w:val="00A86B83"/>
    <w:rsid w:val="00A905AC"/>
    <w:rsid w:val="00A9473E"/>
    <w:rsid w:val="00A95CB6"/>
    <w:rsid w:val="00AA51E9"/>
    <w:rsid w:val="00AA6352"/>
    <w:rsid w:val="00AA78BC"/>
    <w:rsid w:val="00AA7A5E"/>
    <w:rsid w:val="00AB4E6C"/>
    <w:rsid w:val="00AB4F19"/>
    <w:rsid w:val="00AC0BAF"/>
    <w:rsid w:val="00AD3C9A"/>
    <w:rsid w:val="00AE72A4"/>
    <w:rsid w:val="00AF5FA4"/>
    <w:rsid w:val="00B02390"/>
    <w:rsid w:val="00B02CE0"/>
    <w:rsid w:val="00B03155"/>
    <w:rsid w:val="00B21BFC"/>
    <w:rsid w:val="00B22B3E"/>
    <w:rsid w:val="00B25E12"/>
    <w:rsid w:val="00B262AE"/>
    <w:rsid w:val="00B332B5"/>
    <w:rsid w:val="00B356D8"/>
    <w:rsid w:val="00B4085B"/>
    <w:rsid w:val="00B408EE"/>
    <w:rsid w:val="00B52EA9"/>
    <w:rsid w:val="00B67095"/>
    <w:rsid w:val="00B70556"/>
    <w:rsid w:val="00B75F91"/>
    <w:rsid w:val="00B75FFC"/>
    <w:rsid w:val="00B820BE"/>
    <w:rsid w:val="00B82D45"/>
    <w:rsid w:val="00B85699"/>
    <w:rsid w:val="00B90623"/>
    <w:rsid w:val="00B93951"/>
    <w:rsid w:val="00B97CD7"/>
    <w:rsid w:val="00BC500B"/>
    <w:rsid w:val="00BD0134"/>
    <w:rsid w:val="00BD1C7A"/>
    <w:rsid w:val="00BD4C8A"/>
    <w:rsid w:val="00BE2655"/>
    <w:rsid w:val="00C02DB5"/>
    <w:rsid w:val="00C04147"/>
    <w:rsid w:val="00C05C99"/>
    <w:rsid w:val="00C16153"/>
    <w:rsid w:val="00C21046"/>
    <w:rsid w:val="00C27620"/>
    <w:rsid w:val="00C42BFA"/>
    <w:rsid w:val="00C46F14"/>
    <w:rsid w:val="00C52532"/>
    <w:rsid w:val="00C5394A"/>
    <w:rsid w:val="00C54A83"/>
    <w:rsid w:val="00C579E0"/>
    <w:rsid w:val="00C615A6"/>
    <w:rsid w:val="00C76753"/>
    <w:rsid w:val="00C844A1"/>
    <w:rsid w:val="00C858A9"/>
    <w:rsid w:val="00C91481"/>
    <w:rsid w:val="00C9731C"/>
    <w:rsid w:val="00CA20C7"/>
    <w:rsid w:val="00CA2CE3"/>
    <w:rsid w:val="00CB460B"/>
    <w:rsid w:val="00CD2718"/>
    <w:rsid w:val="00CF129D"/>
    <w:rsid w:val="00CF1EAB"/>
    <w:rsid w:val="00CF3F01"/>
    <w:rsid w:val="00CF4735"/>
    <w:rsid w:val="00CF4AFF"/>
    <w:rsid w:val="00D160E4"/>
    <w:rsid w:val="00D204FA"/>
    <w:rsid w:val="00D236DB"/>
    <w:rsid w:val="00D31E7B"/>
    <w:rsid w:val="00D31ED8"/>
    <w:rsid w:val="00D326E4"/>
    <w:rsid w:val="00D3295F"/>
    <w:rsid w:val="00D6193C"/>
    <w:rsid w:val="00D62413"/>
    <w:rsid w:val="00D62676"/>
    <w:rsid w:val="00D66DAC"/>
    <w:rsid w:val="00D77551"/>
    <w:rsid w:val="00D77755"/>
    <w:rsid w:val="00D900B0"/>
    <w:rsid w:val="00D9402C"/>
    <w:rsid w:val="00D9723B"/>
    <w:rsid w:val="00DB187D"/>
    <w:rsid w:val="00DB2FCC"/>
    <w:rsid w:val="00DC0567"/>
    <w:rsid w:val="00DC5006"/>
    <w:rsid w:val="00DD2669"/>
    <w:rsid w:val="00DD3F7A"/>
    <w:rsid w:val="00DE1418"/>
    <w:rsid w:val="00E026B1"/>
    <w:rsid w:val="00E13C6F"/>
    <w:rsid w:val="00E17480"/>
    <w:rsid w:val="00E2260A"/>
    <w:rsid w:val="00E24701"/>
    <w:rsid w:val="00E24AA8"/>
    <w:rsid w:val="00E2778B"/>
    <w:rsid w:val="00E416DA"/>
    <w:rsid w:val="00E44334"/>
    <w:rsid w:val="00E44980"/>
    <w:rsid w:val="00E51562"/>
    <w:rsid w:val="00E5580D"/>
    <w:rsid w:val="00E5590D"/>
    <w:rsid w:val="00E64068"/>
    <w:rsid w:val="00E65C34"/>
    <w:rsid w:val="00E67B68"/>
    <w:rsid w:val="00E85E91"/>
    <w:rsid w:val="00E90FC8"/>
    <w:rsid w:val="00E953AD"/>
    <w:rsid w:val="00EA2ADB"/>
    <w:rsid w:val="00EB1508"/>
    <w:rsid w:val="00EB2875"/>
    <w:rsid w:val="00EB34AA"/>
    <w:rsid w:val="00EC7946"/>
    <w:rsid w:val="00ED1B72"/>
    <w:rsid w:val="00ED4265"/>
    <w:rsid w:val="00ED61A2"/>
    <w:rsid w:val="00EE1FFA"/>
    <w:rsid w:val="00EE5A0A"/>
    <w:rsid w:val="00EF1E4E"/>
    <w:rsid w:val="00EF6007"/>
    <w:rsid w:val="00F004A9"/>
    <w:rsid w:val="00F02F7A"/>
    <w:rsid w:val="00F12101"/>
    <w:rsid w:val="00F23731"/>
    <w:rsid w:val="00F3725D"/>
    <w:rsid w:val="00F50240"/>
    <w:rsid w:val="00F506CE"/>
    <w:rsid w:val="00F53C1D"/>
    <w:rsid w:val="00F5405A"/>
    <w:rsid w:val="00F60FE6"/>
    <w:rsid w:val="00F610DF"/>
    <w:rsid w:val="00F61163"/>
    <w:rsid w:val="00F662FA"/>
    <w:rsid w:val="00F7130B"/>
    <w:rsid w:val="00F75577"/>
    <w:rsid w:val="00F760E4"/>
    <w:rsid w:val="00F95A54"/>
    <w:rsid w:val="00F96865"/>
    <w:rsid w:val="00FA11BA"/>
    <w:rsid w:val="00FB2FD8"/>
    <w:rsid w:val="00FB6EC5"/>
    <w:rsid w:val="00FC2B92"/>
    <w:rsid w:val="00FD032D"/>
    <w:rsid w:val="00FE115E"/>
    <w:rsid w:val="00FE7B54"/>
    <w:rsid w:val="00FF50A2"/>
    <w:rsid w:val="00FF5D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CEE81FC5-0926-444B-94DB-7690C392A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1F8"/>
  </w:style>
  <w:style w:type="paragraph" w:styleId="Heading1">
    <w:name w:val="heading 1"/>
    <w:basedOn w:val="Normal"/>
    <w:next w:val="Normal"/>
    <w:link w:val="Heading1Char"/>
    <w:uiPriority w:val="9"/>
    <w:qFormat/>
    <w:rsid w:val="008905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265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unhideWhenUsed/>
    <w:rsid w:val="008471F8"/>
    <w:pPr>
      <w:spacing w:after="0" w:line="240" w:lineRule="auto"/>
    </w:pPr>
    <w:rPr>
      <w:sz w:val="20"/>
      <w:szCs w:val="20"/>
    </w:rPr>
  </w:style>
  <w:style w:type="character" w:customStyle="1" w:styleId="FootnoteTextChar">
    <w:name w:val="Footnote Text Char"/>
    <w:basedOn w:val="DefaultParagraphFont"/>
    <w:link w:val="FootnoteText"/>
    <w:uiPriority w:val="99"/>
    <w:rsid w:val="008471F8"/>
    <w:rPr>
      <w:sz w:val="20"/>
      <w:szCs w:val="20"/>
    </w:rPr>
  </w:style>
  <w:style w:type="character" w:styleId="FootnoteReference">
    <w:name w:val="footnote reference"/>
    <w:basedOn w:val="DefaultParagraphFont"/>
    <w:uiPriority w:val="99"/>
    <w:unhideWhenUsed/>
    <w:rsid w:val="008471F8"/>
    <w:rPr>
      <w:vertAlign w:val="superscript"/>
    </w:rPr>
  </w:style>
  <w:style w:type="paragraph" w:styleId="ListParagraph">
    <w:name w:val="List Paragraph"/>
    <w:basedOn w:val="Normal"/>
    <w:link w:val="ListParagraphChar"/>
    <w:uiPriority w:val="34"/>
    <w:qFormat/>
    <w:rsid w:val="00024ADF"/>
    <w:pPr>
      <w:ind w:left="720"/>
      <w:contextualSpacing/>
    </w:pPr>
    <w:rPr>
      <w:lang w:val="ka-GE"/>
    </w:rPr>
  </w:style>
  <w:style w:type="paragraph" w:styleId="BalloonText">
    <w:name w:val="Balloon Text"/>
    <w:basedOn w:val="Normal"/>
    <w:link w:val="BalloonTextChar"/>
    <w:uiPriority w:val="99"/>
    <w:semiHidden/>
    <w:unhideWhenUsed/>
    <w:rsid w:val="00024ADF"/>
    <w:pPr>
      <w:spacing w:after="0" w:line="240" w:lineRule="auto"/>
    </w:pPr>
    <w:rPr>
      <w:rFonts w:ascii="Segoe UI" w:hAnsi="Segoe UI" w:cs="Segoe UI"/>
      <w:sz w:val="18"/>
      <w:szCs w:val="18"/>
      <w:lang w:val="ka-GE"/>
    </w:rPr>
  </w:style>
  <w:style w:type="character" w:customStyle="1" w:styleId="BalloonTextChar">
    <w:name w:val="Balloon Text Char"/>
    <w:basedOn w:val="DefaultParagraphFont"/>
    <w:link w:val="BalloonText"/>
    <w:uiPriority w:val="99"/>
    <w:semiHidden/>
    <w:rsid w:val="00024ADF"/>
    <w:rPr>
      <w:rFonts w:ascii="Segoe UI" w:hAnsi="Segoe UI" w:cs="Segoe UI"/>
      <w:sz w:val="18"/>
      <w:szCs w:val="18"/>
      <w:lang w:val="ka-GE"/>
    </w:rPr>
  </w:style>
  <w:style w:type="table" w:styleId="TableGrid">
    <w:name w:val="Table Grid"/>
    <w:basedOn w:val="TableNormal"/>
    <w:uiPriority w:val="59"/>
    <w:rsid w:val="00024ADF"/>
    <w:pPr>
      <w:spacing w:after="0" w:line="240" w:lineRule="auto"/>
    </w:pPr>
    <w:rPr>
      <w:lang w:val="ka-G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24ADF"/>
    <w:pPr>
      <w:tabs>
        <w:tab w:val="center" w:pos="4680"/>
        <w:tab w:val="right" w:pos="9360"/>
      </w:tabs>
      <w:spacing w:after="0" w:line="240" w:lineRule="auto"/>
    </w:pPr>
    <w:rPr>
      <w:lang w:val="ka-GE"/>
    </w:rPr>
  </w:style>
  <w:style w:type="character" w:customStyle="1" w:styleId="HeaderChar">
    <w:name w:val="Header Char"/>
    <w:basedOn w:val="DefaultParagraphFont"/>
    <w:link w:val="Header"/>
    <w:uiPriority w:val="99"/>
    <w:rsid w:val="00024ADF"/>
    <w:rPr>
      <w:lang w:val="ka-GE"/>
    </w:rPr>
  </w:style>
  <w:style w:type="paragraph" w:styleId="Footer">
    <w:name w:val="footer"/>
    <w:basedOn w:val="Normal"/>
    <w:link w:val="FooterChar"/>
    <w:uiPriority w:val="99"/>
    <w:unhideWhenUsed/>
    <w:rsid w:val="00024ADF"/>
    <w:pPr>
      <w:tabs>
        <w:tab w:val="center" w:pos="4680"/>
        <w:tab w:val="right" w:pos="9360"/>
      </w:tabs>
      <w:spacing w:after="0" w:line="240" w:lineRule="auto"/>
    </w:pPr>
    <w:rPr>
      <w:lang w:val="ka-GE"/>
    </w:rPr>
  </w:style>
  <w:style w:type="character" w:customStyle="1" w:styleId="FooterChar">
    <w:name w:val="Footer Char"/>
    <w:basedOn w:val="DefaultParagraphFont"/>
    <w:link w:val="Footer"/>
    <w:uiPriority w:val="99"/>
    <w:rsid w:val="00024ADF"/>
    <w:rPr>
      <w:lang w:val="ka-GE"/>
    </w:rPr>
  </w:style>
  <w:style w:type="character" w:styleId="Hyperlink">
    <w:name w:val="Hyperlink"/>
    <w:basedOn w:val="DefaultParagraphFont"/>
    <w:uiPriority w:val="99"/>
    <w:unhideWhenUsed/>
    <w:rsid w:val="00024ADF"/>
    <w:rPr>
      <w:color w:val="0563C1" w:themeColor="hyperlink"/>
      <w:u w:val="single"/>
    </w:rPr>
  </w:style>
  <w:style w:type="paragraph" w:styleId="NoSpacing">
    <w:name w:val="No Spacing"/>
    <w:link w:val="NoSpacingChar"/>
    <w:uiPriority w:val="1"/>
    <w:qFormat/>
    <w:rsid w:val="00024ADF"/>
    <w:pPr>
      <w:spacing w:after="0" w:line="240" w:lineRule="auto"/>
    </w:pPr>
    <w:rPr>
      <w:lang w:val="ka-GE"/>
    </w:rPr>
  </w:style>
  <w:style w:type="paragraph" w:styleId="NormalWeb">
    <w:name w:val="Normal (Web)"/>
    <w:basedOn w:val="Normal"/>
    <w:uiPriority w:val="99"/>
    <w:unhideWhenUsed/>
    <w:rsid w:val="00FB6EC5"/>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B6EC5"/>
    <w:rPr>
      <w:sz w:val="16"/>
      <w:szCs w:val="16"/>
    </w:rPr>
  </w:style>
  <w:style w:type="paragraph" w:styleId="CommentText">
    <w:name w:val="annotation text"/>
    <w:basedOn w:val="Normal"/>
    <w:link w:val="CommentTextChar"/>
    <w:uiPriority w:val="99"/>
    <w:semiHidden/>
    <w:unhideWhenUsed/>
    <w:rsid w:val="00FB6EC5"/>
    <w:pPr>
      <w:spacing w:after="200" w:line="240" w:lineRule="auto"/>
    </w:pPr>
    <w:rPr>
      <w:sz w:val="20"/>
      <w:szCs w:val="20"/>
    </w:rPr>
  </w:style>
  <w:style w:type="character" w:customStyle="1" w:styleId="CommentTextChar">
    <w:name w:val="Comment Text Char"/>
    <w:basedOn w:val="DefaultParagraphFont"/>
    <w:link w:val="CommentText"/>
    <w:uiPriority w:val="99"/>
    <w:semiHidden/>
    <w:rsid w:val="00FB6EC5"/>
    <w:rPr>
      <w:sz w:val="20"/>
      <w:szCs w:val="20"/>
    </w:rPr>
  </w:style>
  <w:style w:type="paragraph" w:styleId="CommentSubject">
    <w:name w:val="annotation subject"/>
    <w:basedOn w:val="CommentText"/>
    <w:next w:val="CommentText"/>
    <w:link w:val="CommentSubjectChar"/>
    <w:uiPriority w:val="99"/>
    <w:semiHidden/>
    <w:unhideWhenUsed/>
    <w:rsid w:val="00FB6EC5"/>
    <w:rPr>
      <w:b/>
      <w:bCs/>
    </w:rPr>
  </w:style>
  <w:style w:type="character" w:customStyle="1" w:styleId="CommentSubjectChar">
    <w:name w:val="Comment Subject Char"/>
    <w:basedOn w:val="CommentTextChar"/>
    <w:link w:val="CommentSubject"/>
    <w:uiPriority w:val="99"/>
    <w:semiHidden/>
    <w:rsid w:val="00FB6EC5"/>
    <w:rPr>
      <w:b/>
      <w:bCs/>
      <w:sz w:val="20"/>
      <w:szCs w:val="20"/>
    </w:rPr>
  </w:style>
  <w:style w:type="character" w:customStyle="1" w:styleId="Heading1Char">
    <w:name w:val="Heading 1 Char"/>
    <w:basedOn w:val="DefaultParagraphFont"/>
    <w:link w:val="Heading1"/>
    <w:uiPriority w:val="9"/>
    <w:rsid w:val="00890572"/>
    <w:rPr>
      <w:rFonts w:asciiTheme="majorHAnsi" w:eastAsiaTheme="majorEastAsia" w:hAnsiTheme="majorHAnsi" w:cstheme="majorBidi"/>
      <w:color w:val="2F5496" w:themeColor="accent1" w:themeShade="BF"/>
      <w:sz w:val="32"/>
      <w:szCs w:val="32"/>
    </w:rPr>
  </w:style>
  <w:style w:type="paragraph" w:styleId="EndnoteText">
    <w:name w:val="endnote text"/>
    <w:basedOn w:val="Normal"/>
    <w:link w:val="EndnoteTextChar"/>
    <w:uiPriority w:val="99"/>
    <w:unhideWhenUsed/>
    <w:rsid w:val="00890572"/>
    <w:pPr>
      <w:spacing w:after="0" w:line="240" w:lineRule="auto"/>
    </w:pPr>
    <w:rPr>
      <w:sz w:val="20"/>
      <w:szCs w:val="20"/>
    </w:rPr>
  </w:style>
  <w:style w:type="character" w:customStyle="1" w:styleId="EndnoteTextChar">
    <w:name w:val="Endnote Text Char"/>
    <w:basedOn w:val="DefaultParagraphFont"/>
    <w:link w:val="EndnoteText"/>
    <w:uiPriority w:val="99"/>
    <w:rsid w:val="00890572"/>
    <w:rPr>
      <w:sz w:val="20"/>
      <w:szCs w:val="20"/>
    </w:rPr>
  </w:style>
  <w:style w:type="character" w:styleId="EndnoteReference">
    <w:name w:val="endnote reference"/>
    <w:basedOn w:val="DefaultParagraphFont"/>
    <w:uiPriority w:val="99"/>
    <w:semiHidden/>
    <w:unhideWhenUsed/>
    <w:rsid w:val="00890572"/>
    <w:rPr>
      <w:vertAlign w:val="superscript"/>
    </w:rPr>
  </w:style>
  <w:style w:type="character" w:customStyle="1" w:styleId="ref-journal">
    <w:name w:val="ref-journal"/>
    <w:basedOn w:val="DefaultParagraphFont"/>
    <w:rsid w:val="00890572"/>
  </w:style>
  <w:style w:type="character" w:customStyle="1" w:styleId="ref-vol">
    <w:name w:val="ref-vol"/>
    <w:basedOn w:val="DefaultParagraphFont"/>
    <w:rsid w:val="00890572"/>
  </w:style>
  <w:style w:type="paragraph" w:customStyle="1" w:styleId="Default">
    <w:name w:val="Default"/>
    <w:rsid w:val="00890572"/>
    <w:pPr>
      <w:autoSpaceDE w:val="0"/>
      <w:autoSpaceDN w:val="0"/>
      <w:adjustRightInd w:val="0"/>
      <w:spacing w:after="0" w:line="240" w:lineRule="auto"/>
    </w:pPr>
    <w:rPr>
      <w:rFonts w:ascii="Gill Sans MT" w:hAnsi="Gill Sans MT" w:cs="Gill Sans MT"/>
      <w:color w:val="000000"/>
      <w:sz w:val="24"/>
      <w:szCs w:val="24"/>
      <w:lang w:val="ka-GE"/>
    </w:rPr>
  </w:style>
  <w:style w:type="character" w:customStyle="1" w:styleId="A7">
    <w:name w:val="A7"/>
    <w:uiPriority w:val="99"/>
    <w:rsid w:val="00890572"/>
    <w:rPr>
      <w:rFonts w:cs="Gill Sans MT"/>
      <w:color w:val="000000"/>
      <w:sz w:val="12"/>
      <w:szCs w:val="12"/>
    </w:rPr>
  </w:style>
  <w:style w:type="character" w:customStyle="1" w:styleId="apple-converted-space">
    <w:name w:val="apple-converted-space"/>
    <w:basedOn w:val="DefaultParagraphFont"/>
    <w:rsid w:val="00C46F14"/>
  </w:style>
  <w:style w:type="character" w:customStyle="1" w:styleId="Heading2Char">
    <w:name w:val="Heading 2 Char"/>
    <w:basedOn w:val="DefaultParagraphFont"/>
    <w:link w:val="Heading2"/>
    <w:uiPriority w:val="9"/>
    <w:rsid w:val="00BE2655"/>
    <w:rPr>
      <w:rFonts w:asciiTheme="majorHAnsi" w:eastAsiaTheme="majorEastAsia" w:hAnsiTheme="majorHAnsi" w:cstheme="majorBidi"/>
      <w:color w:val="2F5496" w:themeColor="accent1" w:themeShade="BF"/>
      <w:sz w:val="26"/>
      <w:szCs w:val="26"/>
      <w:lang w:eastAsia="ru-RU"/>
    </w:rPr>
  </w:style>
  <w:style w:type="paragraph" w:styleId="Caption">
    <w:name w:val="caption"/>
    <w:basedOn w:val="Normal"/>
    <w:next w:val="Normal"/>
    <w:uiPriority w:val="35"/>
    <w:unhideWhenUsed/>
    <w:qFormat/>
    <w:rsid w:val="00BE2655"/>
    <w:pPr>
      <w:spacing w:after="200" w:line="240" w:lineRule="auto"/>
    </w:pPr>
    <w:rPr>
      <w:rFonts w:ascii="Times New Roman" w:eastAsia="Times New Roman" w:hAnsi="Times New Roman" w:cs="Times New Roman"/>
      <w:b/>
      <w:bCs/>
      <w:color w:val="4472C4" w:themeColor="accent1"/>
      <w:sz w:val="18"/>
      <w:szCs w:val="18"/>
    </w:rPr>
  </w:style>
  <w:style w:type="character" w:customStyle="1" w:styleId="niddkelement-footertext">
    <w:name w:val="niddkelement-footertext"/>
    <w:basedOn w:val="DefaultParagraphFont"/>
    <w:rsid w:val="00BE2655"/>
  </w:style>
  <w:style w:type="character" w:styleId="Emphasis">
    <w:name w:val="Emphasis"/>
    <w:basedOn w:val="DefaultParagraphFont"/>
    <w:uiPriority w:val="20"/>
    <w:qFormat/>
    <w:rsid w:val="00BE2655"/>
    <w:rPr>
      <w:i/>
      <w:iCs/>
    </w:rPr>
  </w:style>
  <w:style w:type="character" w:customStyle="1" w:styleId="portal-name">
    <w:name w:val="portal-name"/>
    <w:basedOn w:val="DefaultParagraphFont"/>
    <w:rsid w:val="00BE2655"/>
  </w:style>
  <w:style w:type="character" w:styleId="SubtleReference">
    <w:name w:val="Subtle Reference"/>
    <w:basedOn w:val="DefaultParagraphFont"/>
    <w:uiPriority w:val="31"/>
    <w:qFormat/>
    <w:rsid w:val="00BE2655"/>
    <w:rPr>
      <w:smallCaps/>
      <w:color w:val="5A5A5A" w:themeColor="text1" w:themeTint="A5"/>
    </w:rPr>
  </w:style>
  <w:style w:type="character" w:customStyle="1" w:styleId="ListParagraphChar">
    <w:name w:val="List Paragraph Char"/>
    <w:link w:val="ListParagraph"/>
    <w:uiPriority w:val="34"/>
    <w:locked/>
    <w:rsid w:val="00E44980"/>
    <w:rPr>
      <w:lang w:val="ka-GE"/>
    </w:rPr>
  </w:style>
  <w:style w:type="character" w:customStyle="1" w:styleId="NoSpacingChar">
    <w:name w:val="No Spacing Char"/>
    <w:basedOn w:val="DefaultParagraphFont"/>
    <w:link w:val="NoSpacing"/>
    <w:uiPriority w:val="1"/>
    <w:rsid w:val="004F0B3C"/>
    <w:rPr>
      <w:lang w:val="ka-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322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eurothyroid.com" TargetMode="External"/><Relationship Id="rId21" Type="http://schemas.openxmlformats.org/officeDocument/2006/relationships/chart" Target="charts/chart6.xml"/><Relationship Id="rId42" Type="http://schemas.openxmlformats.org/officeDocument/2006/relationships/chart" Target="charts/chart11.xml"/><Relationship Id="rId63" Type="http://schemas.openxmlformats.org/officeDocument/2006/relationships/image" Target="media/image26.png"/><Relationship Id="rId84" Type="http://schemas.openxmlformats.org/officeDocument/2006/relationships/chart" Target="charts/chart36.xml"/><Relationship Id="rId138" Type="http://schemas.openxmlformats.org/officeDocument/2006/relationships/chart" Target="charts/chart65.xml"/><Relationship Id="rId159" Type="http://schemas.openxmlformats.org/officeDocument/2006/relationships/image" Target="media/image60.png"/><Relationship Id="rId170" Type="http://schemas.openxmlformats.org/officeDocument/2006/relationships/image" Target="media/image71.png"/><Relationship Id="rId191" Type="http://schemas.openxmlformats.org/officeDocument/2006/relationships/image" Target="media/image92.emf"/><Relationship Id="rId205" Type="http://schemas.openxmlformats.org/officeDocument/2006/relationships/theme" Target="theme/theme1.xml"/><Relationship Id="rId107" Type="http://schemas.openxmlformats.org/officeDocument/2006/relationships/image" Target="media/image46.png"/><Relationship Id="rId11" Type="http://schemas.openxmlformats.org/officeDocument/2006/relationships/image" Target="media/image1.jpeg"/><Relationship Id="rId32" Type="http://schemas.openxmlformats.org/officeDocument/2006/relationships/image" Target="media/image16.jpeg"/><Relationship Id="rId53" Type="http://schemas.openxmlformats.org/officeDocument/2006/relationships/hyperlink" Target="http://www.who.int/mediacentre" TargetMode="External"/><Relationship Id="rId74" Type="http://schemas.openxmlformats.org/officeDocument/2006/relationships/image" Target="media/image30.png"/><Relationship Id="rId128" Type="http://schemas.openxmlformats.org/officeDocument/2006/relationships/image" Target="media/image52.emf"/><Relationship Id="rId149" Type="http://schemas.openxmlformats.org/officeDocument/2006/relationships/chart" Target="charts/chart75.xml"/><Relationship Id="rId5" Type="http://schemas.openxmlformats.org/officeDocument/2006/relationships/settings" Target="settings.xml"/><Relationship Id="rId95" Type="http://schemas.openxmlformats.org/officeDocument/2006/relationships/hyperlink" Target="http://www.globalasthmanetwork.org" TargetMode="External"/><Relationship Id="rId160" Type="http://schemas.openxmlformats.org/officeDocument/2006/relationships/image" Target="media/image61.png"/><Relationship Id="rId181" Type="http://schemas.openxmlformats.org/officeDocument/2006/relationships/image" Target="media/image82.png"/><Relationship Id="rId22" Type="http://schemas.openxmlformats.org/officeDocument/2006/relationships/image" Target="media/image7.jpeg"/><Relationship Id="rId43" Type="http://schemas.openxmlformats.org/officeDocument/2006/relationships/chart" Target="charts/chart12.xml"/><Relationship Id="rId64" Type="http://schemas.openxmlformats.org/officeDocument/2006/relationships/chart" Target="charts/chart23.xml"/><Relationship Id="rId118" Type="http://schemas.openxmlformats.org/officeDocument/2006/relationships/hyperlink" Target="http://www.worldobesity.org/" TargetMode="External"/><Relationship Id="rId139" Type="http://schemas.openxmlformats.org/officeDocument/2006/relationships/image" Target="media/image56.png"/><Relationship Id="rId85" Type="http://schemas.openxmlformats.org/officeDocument/2006/relationships/chart" Target="charts/chart37.xml"/><Relationship Id="rId150" Type="http://schemas.openxmlformats.org/officeDocument/2006/relationships/chart" Target="charts/chart76.xml"/><Relationship Id="rId171" Type="http://schemas.openxmlformats.org/officeDocument/2006/relationships/image" Target="media/image72.png"/><Relationship Id="rId192" Type="http://schemas.openxmlformats.org/officeDocument/2006/relationships/chart" Target="charts/chart82.xml"/><Relationship Id="rId12" Type="http://schemas.openxmlformats.org/officeDocument/2006/relationships/image" Target="media/image2.jpeg"/><Relationship Id="rId33" Type="http://schemas.openxmlformats.org/officeDocument/2006/relationships/image" Target="media/image17.jpeg"/><Relationship Id="rId108" Type="http://schemas.openxmlformats.org/officeDocument/2006/relationships/image" Target="media/image47.png"/><Relationship Id="rId129" Type="http://schemas.openxmlformats.org/officeDocument/2006/relationships/image" Target="media/image53.emf"/><Relationship Id="rId54" Type="http://schemas.openxmlformats.org/officeDocument/2006/relationships/hyperlink" Target="http://www.geostat.ge" TargetMode="External"/><Relationship Id="rId75" Type="http://schemas.openxmlformats.org/officeDocument/2006/relationships/chart" Target="charts/chart30.xml"/><Relationship Id="rId96" Type="http://schemas.openxmlformats.org/officeDocument/2006/relationships/image" Target="media/image35.png"/><Relationship Id="rId140" Type="http://schemas.openxmlformats.org/officeDocument/2006/relationships/chart" Target="charts/chart66.xml"/><Relationship Id="rId161" Type="http://schemas.openxmlformats.org/officeDocument/2006/relationships/image" Target="media/image62.png"/><Relationship Id="rId182" Type="http://schemas.openxmlformats.org/officeDocument/2006/relationships/image" Target="media/image83.png"/><Relationship Id="rId6" Type="http://schemas.openxmlformats.org/officeDocument/2006/relationships/webSettings" Target="webSettings.xml"/><Relationship Id="rId23" Type="http://schemas.openxmlformats.org/officeDocument/2006/relationships/image" Target="media/image8.jpeg"/><Relationship Id="rId119" Type="http://schemas.openxmlformats.org/officeDocument/2006/relationships/chart" Target="charts/chart50.xml"/><Relationship Id="rId44" Type="http://schemas.openxmlformats.org/officeDocument/2006/relationships/chart" Target="charts/chart13.xml"/><Relationship Id="rId65" Type="http://schemas.openxmlformats.org/officeDocument/2006/relationships/chart" Target="charts/chart24.xml"/><Relationship Id="rId86" Type="http://schemas.openxmlformats.org/officeDocument/2006/relationships/chart" Target="charts/chart38.xml"/><Relationship Id="rId130" Type="http://schemas.openxmlformats.org/officeDocument/2006/relationships/image" Target="media/image54.emf"/><Relationship Id="rId151" Type="http://schemas.openxmlformats.org/officeDocument/2006/relationships/chart" Target="charts/chart77.xml"/><Relationship Id="rId172" Type="http://schemas.openxmlformats.org/officeDocument/2006/relationships/image" Target="media/image73.png"/><Relationship Id="rId193" Type="http://schemas.openxmlformats.org/officeDocument/2006/relationships/chart" Target="charts/chart83.xml"/><Relationship Id="rId13" Type="http://schemas.openxmlformats.org/officeDocument/2006/relationships/image" Target="media/image3.jpeg"/><Relationship Id="rId109" Type="http://schemas.openxmlformats.org/officeDocument/2006/relationships/image" Target="media/image48.png"/><Relationship Id="rId34" Type="http://schemas.openxmlformats.org/officeDocument/2006/relationships/image" Target="media/image18.jpeg"/><Relationship Id="rId55" Type="http://schemas.openxmlformats.org/officeDocument/2006/relationships/hyperlink" Target="http://www.ncdc.ge" TargetMode="External"/><Relationship Id="rId76" Type="http://schemas.openxmlformats.org/officeDocument/2006/relationships/chart" Target="charts/chart31.xml"/><Relationship Id="rId97" Type="http://schemas.openxmlformats.org/officeDocument/2006/relationships/image" Target="media/image36.png"/><Relationship Id="rId120" Type="http://schemas.openxmlformats.org/officeDocument/2006/relationships/chart" Target="charts/chart51.xml"/><Relationship Id="rId141" Type="http://schemas.openxmlformats.org/officeDocument/2006/relationships/chart" Target="charts/chart67.xml"/><Relationship Id="rId7" Type="http://schemas.openxmlformats.org/officeDocument/2006/relationships/footnotes" Target="footnotes.xml"/><Relationship Id="rId162" Type="http://schemas.openxmlformats.org/officeDocument/2006/relationships/image" Target="media/image63.png"/><Relationship Id="rId183" Type="http://schemas.openxmlformats.org/officeDocument/2006/relationships/image" Target="media/image84.png"/><Relationship Id="rId24" Type="http://schemas.openxmlformats.org/officeDocument/2006/relationships/image" Target="media/image9.png"/><Relationship Id="rId40" Type="http://schemas.openxmlformats.org/officeDocument/2006/relationships/chart" Target="charts/chart9.xml"/><Relationship Id="rId45" Type="http://schemas.openxmlformats.org/officeDocument/2006/relationships/chart" Target="charts/chart14.xml"/><Relationship Id="rId66" Type="http://schemas.openxmlformats.org/officeDocument/2006/relationships/image" Target="media/image27.png"/><Relationship Id="rId87" Type="http://schemas.openxmlformats.org/officeDocument/2006/relationships/chart" Target="charts/chart39.xml"/><Relationship Id="rId110" Type="http://schemas.openxmlformats.org/officeDocument/2006/relationships/image" Target="media/image49.png"/><Relationship Id="rId115" Type="http://schemas.openxmlformats.org/officeDocument/2006/relationships/chart" Target="charts/chart48.xml"/><Relationship Id="rId131" Type="http://schemas.openxmlformats.org/officeDocument/2006/relationships/image" Target="media/image55.emf"/><Relationship Id="rId136" Type="http://schemas.openxmlformats.org/officeDocument/2006/relationships/chart" Target="charts/chart63.xml"/><Relationship Id="rId157" Type="http://schemas.openxmlformats.org/officeDocument/2006/relationships/image" Target="media/image58.emf"/><Relationship Id="rId178" Type="http://schemas.openxmlformats.org/officeDocument/2006/relationships/image" Target="media/image79.png"/><Relationship Id="rId61" Type="http://schemas.openxmlformats.org/officeDocument/2006/relationships/chart" Target="charts/chart21.xml"/><Relationship Id="rId82" Type="http://schemas.openxmlformats.org/officeDocument/2006/relationships/chart" Target="charts/chart35.xml"/><Relationship Id="rId152" Type="http://schemas.openxmlformats.org/officeDocument/2006/relationships/chart" Target="charts/chart78.xml"/><Relationship Id="rId173" Type="http://schemas.openxmlformats.org/officeDocument/2006/relationships/image" Target="media/image74.png"/><Relationship Id="rId194" Type="http://schemas.openxmlformats.org/officeDocument/2006/relationships/chart" Target="charts/chart84.xml"/><Relationship Id="rId199" Type="http://schemas.openxmlformats.org/officeDocument/2006/relationships/chart" Target="charts/chart89.xml"/><Relationship Id="rId203" Type="http://schemas.openxmlformats.org/officeDocument/2006/relationships/footer" Target="footer1.xml"/><Relationship Id="rId19" Type="http://schemas.openxmlformats.org/officeDocument/2006/relationships/hyperlink" Target="http://www.who.int/mediacentre" TargetMode="External"/><Relationship Id="rId14" Type="http://schemas.openxmlformats.org/officeDocument/2006/relationships/image" Target="media/image4.jpeg"/><Relationship Id="rId30" Type="http://schemas.openxmlformats.org/officeDocument/2006/relationships/image" Target="media/image15.jpeg"/><Relationship Id="rId35" Type="http://schemas.openxmlformats.org/officeDocument/2006/relationships/image" Target="media/image19.jpeg"/><Relationship Id="rId56" Type="http://schemas.openxmlformats.org/officeDocument/2006/relationships/image" Target="media/image22.png"/><Relationship Id="rId77" Type="http://schemas.openxmlformats.org/officeDocument/2006/relationships/image" Target="media/image31.png"/><Relationship Id="rId100" Type="http://schemas.openxmlformats.org/officeDocument/2006/relationships/image" Target="media/image39.png"/><Relationship Id="rId105" Type="http://schemas.openxmlformats.org/officeDocument/2006/relationships/image" Target="media/image44.png"/><Relationship Id="rId126" Type="http://schemas.openxmlformats.org/officeDocument/2006/relationships/chart" Target="charts/chart57.xml"/><Relationship Id="rId147" Type="http://schemas.openxmlformats.org/officeDocument/2006/relationships/chart" Target="charts/chart73.xml"/><Relationship Id="rId168"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hyperlink" Target="http://gfma.ge/" TargetMode="External"/><Relationship Id="rId72" Type="http://schemas.openxmlformats.org/officeDocument/2006/relationships/chart" Target="charts/chart28.xml"/><Relationship Id="rId93" Type="http://schemas.openxmlformats.org/officeDocument/2006/relationships/chart" Target="charts/chart45.xml"/><Relationship Id="rId98" Type="http://schemas.openxmlformats.org/officeDocument/2006/relationships/image" Target="media/image37.png"/><Relationship Id="rId121" Type="http://schemas.openxmlformats.org/officeDocument/2006/relationships/chart" Target="charts/chart52.xml"/><Relationship Id="rId142" Type="http://schemas.openxmlformats.org/officeDocument/2006/relationships/chart" Target="charts/chart68.xml"/><Relationship Id="rId163" Type="http://schemas.openxmlformats.org/officeDocument/2006/relationships/image" Target="media/image64.png"/><Relationship Id="rId184" Type="http://schemas.openxmlformats.org/officeDocument/2006/relationships/image" Target="media/image85.png"/><Relationship Id="rId189" Type="http://schemas.openxmlformats.org/officeDocument/2006/relationships/image" Target="media/image90.png"/><Relationship Id="rId3" Type="http://schemas.openxmlformats.org/officeDocument/2006/relationships/numbering" Target="numbering.xml"/><Relationship Id="rId25" Type="http://schemas.openxmlformats.org/officeDocument/2006/relationships/image" Target="media/image10.jpeg"/><Relationship Id="rId46" Type="http://schemas.openxmlformats.org/officeDocument/2006/relationships/chart" Target="charts/chart15.xml"/><Relationship Id="rId67" Type="http://schemas.openxmlformats.org/officeDocument/2006/relationships/chart" Target="charts/chart25.xml"/><Relationship Id="rId116" Type="http://schemas.openxmlformats.org/officeDocument/2006/relationships/chart" Target="charts/chart49.xml"/><Relationship Id="rId137" Type="http://schemas.openxmlformats.org/officeDocument/2006/relationships/chart" Target="charts/chart64.xml"/><Relationship Id="rId158" Type="http://schemas.openxmlformats.org/officeDocument/2006/relationships/image" Target="media/image59.emf"/><Relationship Id="rId20" Type="http://schemas.openxmlformats.org/officeDocument/2006/relationships/chart" Target="charts/chart5.xml"/><Relationship Id="rId41" Type="http://schemas.openxmlformats.org/officeDocument/2006/relationships/chart" Target="charts/chart10.xml"/><Relationship Id="rId62" Type="http://schemas.openxmlformats.org/officeDocument/2006/relationships/chart" Target="charts/chart22.xml"/><Relationship Id="rId83" Type="http://schemas.openxmlformats.org/officeDocument/2006/relationships/image" Target="media/image33.png"/><Relationship Id="rId88" Type="http://schemas.openxmlformats.org/officeDocument/2006/relationships/chart" Target="charts/chart40.xml"/><Relationship Id="rId111" Type="http://schemas.openxmlformats.org/officeDocument/2006/relationships/image" Target="media/image50.png"/><Relationship Id="rId132" Type="http://schemas.openxmlformats.org/officeDocument/2006/relationships/chart" Target="charts/chart59.xml"/><Relationship Id="rId153" Type="http://schemas.openxmlformats.org/officeDocument/2006/relationships/chart" Target="charts/chart79.xml"/><Relationship Id="rId174" Type="http://schemas.openxmlformats.org/officeDocument/2006/relationships/image" Target="media/image75.png"/><Relationship Id="rId179" Type="http://schemas.openxmlformats.org/officeDocument/2006/relationships/image" Target="media/image80.png"/><Relationship Id="rId195" Type="http://schemas.openxmlformats.org/officeDocument/2006/relationships/chart" Target="charts/chart85.xml"/><Relationship Id="rId190" Type="http://schemas.openxmlformats.org/officeDocument/2006/relationships/image" Target="media/image91.emf"/><Relationship Id="rId204" Type="http://schemas.openxmlformats.org/officeDocument/2006/relationships/fontTable" Target="fontTable.xml"/><Relationship Id="rId15" Type="http://schemas.openxmlformats.org/officeDocument/2006/relationships/image" Target="media/image5.jpeg"/><Relationship Id="rId36" Type="http://schemas.openxmlformats.org/officeDocument/2006/relationships/image" Target="media/image20.jpeg"/><Relationship Id="rId57" Type="http://schemas.openxmlformats.org/officeDocument/2006/relationships/image" Target="media/image23.png"/><Relationship Id="rId106" Type="http://schemas.openxmlformats.org/officeDocument/2006/relationships/image" Target="media/image45.png"/><Relationship Id="rId127" Type="http://schemas.openxmlformats.org/officeDocument/2006/relationships/chart" Target="charts/chart58.xml"/><Relationship Id="rId10" Type="http://schemas.openxmlformats.org/officeDocument/2006/relationships/chart" Target="charts/chart2.xml"/><Relationship Id="rId31" Type="http://schemas.openxmlformats.org/officeDocument/2006/relationships/image" Target="media/image150.jpeg"/><Relationship Id="rId52" Type="http://schemas.openxmlformats.org/officeDocument/2006/relationships/hyperlink" Target="http://www.gacpar.org/" TargetMode="External"/><Relationship Id="rId73" Type="http://schemas.openxmlformats.org/officeDocument/2006/relationships/chart" Target="charts/chart29.xml"/><Relationship Id="rId78" Type="http://schemas.openxmlformats.org/officeDocument/2006/relationships/chart" Target="charts/chart32.xml"/><Relationship Id="rId94" Type="http://schemas.openxmlformats.org/officeDocument/2006/relationships/image" Target="media/image34.png"/><Relationship Id="rId99" Type="http://schemas.openxmlformats.org/officeDocument/2006/relationships/image" Target="media/image38.png"/><Relationship Id="rId101" Type="http://schemas.openxmlformats.org/officeDocument/2006/relationships/image" Target="media/image40.png"/><Relationship Id="rId122" Type="http://schemas.openxmlformats.org/officeDocument/2006/relationships/chart" Target="charts/chart53.xml"/><Relationship Id="rId143" Type="http://schemas.openxmlformats.org/officeDocument/2006/relationships/chart" Target="charts/chart69.xml"/><Relationship Id="rId148" Type="http://schemas.openxmlformats.org/officeDocument/2006/relationships/chart" Target="charts/chart74.xml"/><Relationship Id="rId164" Type="http://schemas.openxmlformats.org/officeDocument/2006/relationships/image" Target="media/image65.png"/><Relationship Id="rId169" Type="http://schemas.openxmlformats.org/officeDocument/2006/relationships/image" Target="media/image70.png"/><Relationship Id="rId185" Type="http://schemas.openxmlformats.org/officeDocument/2006/relationships/image" Target="media/image86.png"/><Relationship Id="rId4" Type="http://schemas.openxmlformats.org/officeDocument/2006/relationships/styles" Target="styles.xml"/><Relationship Id="rId9" Type="http://schemas.openxmlformats.org/officeDocument/2006/relationships/chart" Target="charts/chart1.xml"/><Relationship Id="rId180" Type="http://schemas.openxmlformats.org/officeDocument/2006/relationships/image" Target="media/image81.png"/><Relationship Id="rId26" Type="http://schemas.openxmlformats.org/officeDocument/2006/relationships/image" Target="media/image11.jpeg"/><Relationship Id="rId47" Type="http://schemas.openxmlformats.org/officeDocument/2006/relationships/chart" Target="charts/chart16.xml"/><Relationship Id="rId68" Type="http://schemas.openxmlformats.org/officeDocument/2006/relationships/image" Target="media/image28.png"/><Relationship Id="rId89" Type="http://schemas.openxmlformats.org/officeDocument/2006/relationships/chart" Target="charts/chart41.xml"/><Relationship Id="rId112" Type="http://schemas.openxmlformats.org/officeDocument/2006/relationships/image" Target="media/image51.png"/><Relationship Id="rId133" Type="http://schemas.openxmlformats.org/officeDocument/2006/relationships/chart" Target="charts/chart60.xml"/><Relationship Id="rId154" Type="http://schemas.openxmlformats.org/officeDocument/2006/relationships/chart" Target="charts/chart80.xml"/><Relationship Id="rId175" Type="http://schemas.openxmlformats.org/officeDocument/2006/relationships/image" Target="media/image76.png"/><Relationship Id="rId196" Type="http://schemas.openxmlformats.org/officeDocument/2006/relationships/chart" Target="charts/chart86.xml"/><Relationship Id="rId200" Type="http://schemas.openxmlformats.org/officeDocument/2006/relationships/chart" Target="charts/chart90.xml"/><Relationship Id="rId16" Type="http://schemas.openxmlformats.org/officeDocument/2006/relationships/chart" Target="charts/chart3.xml"/><Relationship Id="rId37" Type="http://schemas.openxmlformats.org/officeDocument/2006/relationships/image" Target="media/image21.jpeg"/><Relationship Id="rId58" Type="http://schemas.openxmlformats.org/officeDocument/2006/relationships/image" Target="media/image24.png"/><Relationship Id="rId79" Type="http://schemas.openxmlformats.org/officeDocument/2006/relationships/chart" Target="charts/chart33.xml"/><Relationship Id="rId102" Type="http://schemas.openxmlformats.org/officeDocument/2006/relationships/image" Target="media/image41.png"/><Relationship Id="rId123" Type="http://schemas.openxmlformats.org/officeDocument/2006/relationships/chart" Target="charts/chart54.xml"/><Relationship Id="rId144" Type="http://schemas.openxmlformats.org/officeDocument/2006/relationships/chart" Target="charts/chart70.xml"/><Relationship Id="rId90" Type="http://schemas.openxmlformats.org/officeDocument/2006/relationships/chart" Target="charts/chart42.xml"/><Relationship Id="rId165" Type="http://schemas.openxmlformats.org/officeDocument/2006/relationships/image" Target="media/image66.png"/><Relationship Id="rId186" Type="http://schemas.openxmlformats.org/officeDocument/2006/relationships/image" Target="media/image87.png"/><Relationship Id="rId27" Type="http://schemas.openxmlformats.org/officeDocument/2006/relationships/image" Target="media/image12.jpeg"/><Relationship Id="rId48" Type="http://schemas.openxmlformats.org/officeDocument/2006/relationships/chart" Target="charts/chart17.xml"/><Relationship Id="rId69" Type="http://schemas.openxmlformats.org/officeDocument/2006/relationships/chart" Target="charts/chart26.xml"/><Relationship Id="rId113" Type="http://schemas.openxmlformats.org/officeDocument/2006/relationships/chart" Target="charts/chart46.xml"/><Relationship Id="rId134" Type="http://schemas.openxmlformats.org/officeDocument/2006/relationships/chart" Target="charts/chart61.xml"/><Relationship Id="rId80" Type="http://schemas.openxmlformats.org/officeDocument/2006/relationships/image" Target="media/image32.png"/><Relationship Id="rId155" Type="http://schemas.openxmlformats.org/officeDocument/2006/relationships/chart" Target="charts/chart81.xml"/><Relationship Id="rId176" Type="http://schemas.openxmlformats.org/officeDocument/2006/relationships/image" Target="media/image77.png"/><Relationship Id="rId197" Type="http://schemas.openxmlformats.org/officeDocument/2006/relationships/chart" Target="charts/chart87.xml"/><Relationship Id="rId201" Type="http://schemas.openxmlformats.org/officeDocument/2006/relationships/image" Target="media/image93.jpg"/><Relationship Id="rId17" Type="http://schemas.openxmlformats.org/officeDocument/2006/relationships/hyperlink" Target="http://www.who.int/mediacentre" TargetMode="External"/><Relationship Id="rId38" Type="http://schemas.openxmlformats.org/officeDocument/2006/relationships/chart" Target="charts/chart7.xml"/><Relationship Id="rId59" Type="http://schemas.openxmlformats.org/officeDocument/2006/relationships/chart" Target="charts/chart20.xml"/><Relationship Id="rId103" Type="http://schemas.openxmlformats.org/officeDocument/2006/relationships/image" Target="media/image42.png"/><Relationship Id="rId124" Type="http://schemas.openxmlformats.org/officeDocument/2006/relationships/chart" Target="charts/chart55.xml"/><Relationship Id="rId70" Type="http://schemas.openxmlformats.org/officeDocument/2006/relationships/chart" Target="charts/chart27.xml"/><Relationship Id="rId91" Type="http://schemas.openxmlformats.org/officeDocument/2006/relationships/chart" Target="charts/chart43.xml"/><Relationship Id="rId145" Type="http://schemas.openxmlformats.org/officeDocument/2006/relationships/chart" Target="charts/chart71.xml"/><Relationship Id="rId166" Type="http://schemas.openxmlformats.org/officeDocument/2006/relationships/image" Target="media/image67.png"/><Relationship Id="rId187" Type="http://schemas.openxmlformats.org/officeDocument/2006/relationships/image" Target="media/image88.png"/><Relationship Id="rId1" Type="http://schemas.openxmlformats.org/officeDocument/2006/relationships/customXml" Target="../customXml/item1.xml"/><Relationship Id="rId28" Type="http://schemas.openxmlformats.org/officeDocument/2006/relationships/image" Target="media/image13.jpeg"/><Relationship Id="rId49" Type="http://schemas.openxmlformats.org/officeDocument/2006/relationships/chart" Target="charts/chart18.xml"/><Relationship Id="rId114" Type="http://schemas.openxmlformats.org/officeDocument/2006/relationships/chart" Target="charts/chart47.xml"/><Relationship Id="rId60" Type="http://schemas.openxmlformats.org/officeDocument/2006/relationships/image" Target="media/image25.png"/><Relationship Id="rId81" Type="http://schemas.openxmlformats.org/officeDocument/2006/relationships/chart" Target="charts/chart34.xml"/><Relationship Id="rId135" Type="http://schemas.openxmlformats.org/officeDocument/2006/relationships/chart" Target="charts/chart62.xml"/><Relationship Id="rId156" Type="http://schemas.openxmlformats.org/officeDocument/2006/relationships/image" Target="media/image57.png"/><Relationship Id="rId177" Type="http://schemas.openxmlformats.org/officeDocument/2006/relationships/image" Target="media/image78.png"/><Relationship Id="rId198" Type="http://schemas.openxmlformats.org/officeDocument/2006/relationships/chart" Target="charts/chart88.xml"/><Relationship Id="rId202" Type="http://schemas.openxmlformats.org/officeDocument/2006/relationships/chart" Target="charts/chart91.xml"/><Relationship Id="rId18" Type="http://schemas.openxmlformats.org/officeDocument/2006/relationships/chart" Target="charts/chart4.xml"/><Relationship Id="rId39" Type="http://schemas.openxmlformats.org/officeDocument/2006/relationships/chart" Target="charts/chart8.xml"/><Relationship Id="rId50" Type="http://schemas.openxmlformats.org/officeDocument/2006/relationships/chart" Target="charts/chart19.xml"/><Relationship Id="rId104" Type="http://schemas.openxmlformats.org/officeDocument/2006/relationships/image" Target="media/image43.png"/><Relationship Id="rId125" Type="http://schemas.openxmlformats.org/officeDocument/2006/relationships/chart" Target="charts/chart56.xml"/><Relationship Id="rId146" Type="http://schemas.openxmlformats.org/officeDocument/2006/relationships/chart" Target="charts/chart72.xml"/><Relationship Id="rId167" Type="http://schemas.openxmlformats.org/officeDocument/2006/relationships/image" Target="media/image68.png"/><Relationship Id="rId188" Type="http://schemas.openxmlformats.org/officeDocument/2006/relationships/image" Target="media/image89.png"/><Relationship Id="rId71" Type="http://schemas.openxmlformats.org/officeDocument/2006/relationships/image" Target="media/image29.png"/><Relationship Id="rId92" Type="http://schemas.openxmlformats.org/officeDocument/2006/relationships/chart" Target="charts/chart44.xml"/><Relationship Id="rId2" Type="http://schemas.openxmlformats.org/officeDocument/2006/relationships/customXml" Target="../customXml/item2.xml"/><Relationship Id="rId29" Type="http://schemas.openxmlformats.org/officeDocument/2006/relationships/image" Target="media/image14.jpeg"/></Relationships>
</file>

<file path=word/_rels/footnotes.xml.rels><?xml version="1.0" encoding="UTF-8" standalone="yes"?>
<Relationships xmlns="http://schemas.openxmlformats.org/package/2006/relationships"><Relationship Id="rId8" Type="http://schemas.openxmlformats.org/officeDocument/2006/relationships/hyperlink" Target="https://www.ncbi.nlm.nih.gov/pubmed/?term=Rycroft%20CE%5BAuthor%5D&amp;cauthor=true&amp;cauthor_uid=22927753" TargetMode="External"/><Relationship Id="rId13" Type="http://schemas.openxmlformats.org/officeDocument/2006/relationships/hyperlink" Target="https://www.ncbi.nlm.nih.gov/pubmed/?term=Heyes%20A%5BAuthor%5D&amp;cauthor=true&amp;cauthor_uid=22927753" TargetMode="External"/><Relationship Id="rId18" Type="http://schemas.openxmlformats.org/officeDocument/2006/relationships/hyperlink" Target="http://www.niddk.nih.gov/about-niddk/strategic-plans-reports/Documents/Feb%20Doc%202014/2014NIDDK_RecentAdvances_05_DDN.pdf" TargetMode="External"/><Relationship Id="rId3" Type="http://schemas.openxmlformats.org/officeDocument/2006/relationships/hyperlink" Target="https://www.ncbi.nlm.nih.gov/pubmed/?term=Vigneri%20R%5BAuthor%5D&amp;cauthor=true&amp;cauthor_uid=25310641" TargetMode="External"/><Relationship Id="rId21" Type="http://schemas.openxmlformats.org/officeDocument/2006/relationships/hyperlink" Target="http://www.euro.who.int/en/data-and-evidence/databases/european-health-for-all-database-hfa-db" TargetMode="External"/><Relationship Id="rId7" Type="http://schemas.openxmlformats.org/officeDocument/2006/relationships/hyperlink" Target="http://www.who.int/healthinfo/global_burden_disease/estimates/en/index1.html" TargetMode="External"/><Relationship Id="rId12" Type="http://schemas.openxmlformats.org/officeDocument/2006/relationships/hyperlink" Target="https://www.ncbi.nlm.nih.gov/pubmed/?term=Rycroft%20CE%5BAuthor%5D&amp;cauthor=true&amp;cauthor_uid=22927753" TargetMode="External"/><Relationship Id="rId17" Type="http://schemas.openxmlformats.org/officeDocument/2006/relationships/hyperlink" Target="http://www.who.int/healthinfo/global_burden_disease/estimates/en/index1.html" TargetMode="External"/><Relationship Id="rId2" Type="http://schemas.openxmlformats.org/officeDocument/2006/relationships/hyperlink" Target="https://sustainabledevelopmen.un.org" TargetMode="External"/><Relationship Id="rId16" Type="http://schemas.openxmlformats.org/officeDocument/2006/relationships/hyperlink" Target="http://www.who.int/respiratory/about_topic/en/index.html" TargetMode="External"/><Relationship Id="rId20" Type="http://schemas.openxmlformats.org/officeDocument/2006/relationships/hyperlink" Target="http://www.who.int/healthinfo/global_burden_disease/estimates_regional/en/" TargetMode="External"/><Relationship Id="rId1" Type="http://schemas.openxmlformats.org/officeDocument/2006/relationships/hyperlink" Target="http://www.ncbi.nim.gov/books" TargetMode="External"/><Relationship Id="rId6" Type="http://schemas.openxmlformats.org/officeDocument/2006/relationships/hyperlink" Target="https://www.ncbi.nlm.nih.gov/pubmed/25310641" TargetMode="External"/><Relationship Id="rId11" Type="http://schemas.openxmlformats.org/officeDocument/2006/relationships/hyperlink" Target="https://www.ncbi.nlm.nih.gov/pubmed/?term=Becker%20K%5BAuthor%5D&amp;cauthor=true&amp;cauthor_uid=22927753" TargetMode="External"/><Relationship Id="rId5" Type="http://schemas.openxmlformats.org/officeDocument/2006/relationships/hyperlink" Target="https://www.ncbi.nlm.nih.gov/pubmed/?term=Vigneri%20P%5BAuthor%5D&amp;cauthor=true&amp;cauthor_uid=25310641" TargetMode="External"/><Relationship Id="rId15" Type="http://schemas.openxmlformats.org/officeDocument/2006/relationships/hyperlink" Target="https://www.ncbi.nlm.nih.gov/pubmed/?term=Becker%20K%5BAuthor%5D&amp;cauthor=true&amp;cauthor_uid=22927753" TargetMode="External"/><Relationship Id="rId23" Type="http://schemas.openxmlformats.org/officeDocument/2006/relationships/hyperlink" Target="http://www.healthline.com/health/epilepsy/facts-statistics-infographic" TargetMode="External"/><Relationship Id="rId10" Type="http://schemas.openxmlformats.org/officeDocument/2006/relationships/hyperlink" Target="https://www.ncbi.nlm.nih.gov/pubmed/?term=Lanza%20L%5BAuthor%5D&amp;cauthor=true&amp;cauthor_uid=22927753" TargetMode="External"/><Relationship Id="rId19" Type="http://schemas.openxmlformats.org/officeDocument/2006/relationships/hyperlink" Target="http://www.who.int/healthinfo/global_burden_disease/estimates/en/index1.html" TargetMode="External"/><Relationship Id="rId4" Type="http://schemas.openxmlformats.org/officeDocument/2006/relationships/hyperlink" Target="https://www.ncbi.nlm.nih.gov/pubmed/?term=Malandrino%20P%5BAuthor%5D&amp;cauthor=true&amp;cauthor_uid=25310641" TargetMode="External"/><Relationship Id="rId9" Type="http://schemas.openxmlformats.org/officeDocument/2006/relationships/hyperlink" Target="https://www.ncbi.nlm.nih.gov/pubmed/?term=Heyes%20A%5BAuthor%5D&amp;cauthor=true&amp;cauthor_uid=22927753" TargetMode="External"/><Relationship Id="rId14" Type="http://schemas.openxmlformats.org/officeDocument/2006/relationships/hyperlink" Target="https://www.ncbi.nlm.nih.gov/pubmed/?term=Lanza%20L%5BAuthor%5D&amp;cauthor=true&amp;cauthor_uid=22927753" TargetMode="External"/><Relationship Id="rId22" Type="http://schemas.openxmlformats.org/officeDocument/2006/relationships/hyperlink" Target="https://www.alz.co.uk/sites/default/files/pdfs/global-impact-dementia-infographic.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3.xml"/></Relationships>
</file>

<file path=word/charts/_rels/chart18.xml.rels><?xml version="1.0" encoding="UTF-8" standalone="yes"?>
<Relationships xmlns="http://schemas.openxmlformats.org/package/2006/relationships"><Relationship Id="rId1" Type="http://schemas.openxmlformats.org/officeDocument/2006/relationships/oleObject" Target="file:///C:\Users\Maia-PC\Desktop\Dally-%20folder\September\Book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Maia-PC\Desktop\Dally-%20folder\September\Book1.xlsx"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3.xml"/><Relationship Id="rId1" Type="http://schemas.microsoft.com/office/2011/relationships/chartStyle" Target="style3.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4.xml"/><Relationship Id="rId1" Type="http://schemas.microsoft.com/office/2011/relationships/chartStyle" Target="style4.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5.xml"/><Relationship Id="rId1" Type="http://schemas.microsoft.com/office/2011/relationships/chartStyle" Target="style5.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6.xml"/><Relationship Id="rId1" Type="http://schemas.microsoft.com/office/2011/relationships/chartStyle" Target="style6.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7.xml"/><Relationship Id="rId1" Type="http://schemas.microsoft.com/office/2011/relationships/chartStyle" Target="style7.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8.xml"/><Relationship Id="rId1" Type="http://schemas.microsoft.com/office/2011/relationships/chartStyle" Target="style8.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9.xml"/><Relationship Id="rId1" Type="http://schemas.microsoft.com/office/2011/relationships/chartStyle" Target="style9.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10.xml"/><Relationship Id="rId1" Type="http://schemas.microsoft.com/office/2011/relationships/chartStyle" Target="style10.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11.xml"/><Relationship Id="rId1" Type="http://schemas.microsoft.com/office/2011/relationships/chartStyle" Target="style11.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12.xml"/><Relationship Id="rId1" Type="http://schemas.microsoft.com/office/2011/relationships/chartStyle" Target="style1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openxmlformats.org/officeDocument/2006/relationships/image" Target="../media/image6.jpeg"/><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13.xml"/><Relationship Id="rId1" Type="http://schemas.microsoft.com/office/2011/relationships/chartStyle" Target="style13.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4.xml"/><Relationship Id="rId1" Type="http://schemas.microsoft.com/office/2011/relationships/chartStyle" Target="style14.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5.xml"/><Relationship Id="rId1" Type="http://schemas.microsoft.com/office/2011/relationships/chartStyle" Target="style15.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6.xml"/><Relationship Id="rId1" Type="http://schemas.microsoft.com/office/2011/relationships/chartStyle" Target="style16.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17.xml"/><Relationship Id="rId1" Type="http://schemas.microsoft.com/office/2011/relationships/chartStyle" Target="style17.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18.xml"/><Relationship Id="rId1" Type="http://schemas.microsoft.com/office/2011/relationships/chartStyle" Target="style18.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19.xml"/><Relationship Id="rId1" Type="http://schemas.microsoft.com/office/2011/relationships/chartStyle" Target="style19.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20.xml"/><Relationship Id="rId1" Type="http://schemas.microsoft.com/office/2011/relationships/chartStyle" Target="style20.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21.xml"/><Relationship Id="rId1" Type="http://schemas.microsoft.com/office/2011/relationships/chartStyle" Target="style21.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22.xml"/><Relationship Id="rId1" Type="http://schemas.microsoft.com/office/2011/relationships/chartStyle" Target="style2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openxmlformats.org/officeDocument/2006/relationships/image" Target="../media/image6.jpeg"/><Relationship Id="rId1" Type="http://schemas.openxmlformats.org/officeDocument/2006/relationships/themeOverride" Target="../theme/themeOverride2.xml"/></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23.xml"/><Relationship Id="rId1" Type="http://schemas.microsoft.com/office/2011/relationships/chartStyle" Target="style23.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24.xml"/><Relationship Id="rId1" Type="http://schemas.microsoft.com/office/2011/relationships/chartStyle" Target="style24.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25.xml"/><Relationship Id="rId1" Type="http://schemas.microsoft.com/office/2011/relationships/chartStyle" Target="style25.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26.xml"/><Relationship Id="rId1" Type="http://schemas.microsoft.com/office/2011/relationships/chartStyle" Target="style26.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27.xml"/><Relationship Id="rId1" Type="http://schemas.microsoft.com/office/2011/relationships/chartStyle" Target="style27.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1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1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1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17.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3.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28.xml"/><Relationship Id="rId1" Type="http://schemas.microsoft.com/office/2011/relationships/chartStyle" Target="style28.xml"/></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52.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54.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1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1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openxmlformats.org/officeDocument/2006/relationships/image" Target="../media/image6.jpeg"/><Relationship Id="rId1" Type="http://schemas.openxmlformats.org/officeDocument/2006/relationships/themeOverride" Target="../theme/themeOverride4.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2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2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2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2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2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2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2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0.xlsx"/><Relationship Id="rId1" Type="http://schemas.openxmlformats.org/officeDocument/2006/relationships/themeOverride" Target="../theme/themeOverride2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61.xlsx"/><Relationship Id="rId1" Type="http://schemas.openxmlformats.org/officeDocument/2006/relationships/themeOverride" Target="../theme/themeOverride2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29.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mzia\Downloads\&#4307;&#4308;&#4307;&#4304;%20&#4306;&#4320;&#4304;&#4324;&#4312;&#4313;&#4312;%201.xlsx" TargetMode="External"/><Relationship Id="rId1" Type="http://schemas.openxmlformats.org/officeDocument/2006/relationships/themeOverride" Target="../theme/themeOverride5.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3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3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3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3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3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3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3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3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38.xml"/></Relationships>
</file>

<file path=word/charts/_rels/chart79.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9.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ia-PC\Desktop\Dally-%20folder\September\Book1.xlsx" TargetMode="Externa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4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4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42.xml"/></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43.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44.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45.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46.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47.xml"/></Relationships>
</file>

<file path=word/charts/_rels/chart9.xml.rels><?xml version="1.0" encoding="UTF-8" standalone="yes"?>
<Relationships xmlns="http://schemas.openxmlformats.org/package/2006/relationships"><Relationship Id="rId2" Type="http://schemas.openxmlformats.org/officeDocument/2006/relationships/oleObject" Target="file:///G:\June\MM-001.xlsx" TargetMode="External"/><Relationship Id="rId1" Type="http://schemas.openxmlformats.org/officeDocument/2006/relationships/themeOverride" Target="../theme/themeOverride6.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48.xml"/></Relationships>
</file>

<file path=word/charts/_rels/chart91.xml.rels><?xml version="1.0" encoding="UTF-8" standalone="yes"?>
<Relationships xmlns="http://schemas.openxmlformats.org/package/2006/relationships"><Relationship Id="rId3" Type="http://schemas.openxmlformats.org/officeDocument/2006/relationships/oleObject" Target="file:///\\10.150.2.165\common\2016\!otchet\sprav_2016\sprav2016new.xls" TargetMode="External"/><Relationship Id="rId2" Type="http://schemas.microsoft.com/office/2011/relationships/chartColorStyle" Target="colors29.xml"/><Relationship Id="rId1" Type="http://schemas.microsoft.com/office/2011/relationships/chartStyle" Target="style2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70622256288755"/>
          <c:y val="9.7610973810755411E-2"/>
          <c:w val="0.51047122581899496"/>
          <c:h val="0.90238907432806603"/>
        </c:manualLayout>
      </c:layout>
      <c:pieChart>
        <c:varyColors val="1"/>
        <c:ser>
          <c:idx val="0"/>
          <c:order val="0"/>
          <c:tx>
            <c:strRef>
              <c:f>Sheet1!$B$1</c:f>
              <c:strCache>
                <c:ptCount val="1"/>
                <c:pt idx="0">
                  <c:v>Sales</c:v>
                </c:pt>
              </c:strCache>
            </c:strRef>
          </c:tx>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536-44DD-86AF-1230A1AF71E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536-44DD-86AF-1230A1AF71E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536-44DD-86AF-1230A1AF71E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536-44DD-86AF-1230A1AF71E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536-44DD-86AF-1230A1AF71E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536-44DD-86AF-1230A1AF71E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536-44DD-86AF-1230A1AF71EC}"/>
              </c:ext>
            </c:extLst>
          </c:dPt>
          <c:dLbls>
            <c:dLbl>
              <c:idx val="0"/>
              <c:layout>
                <c:manualLayout>
                  <c:x val="3.9174481969252287E-2"/>
                  <c:y val="0.13383176399948779"/>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fld id="{D76B75BD-1224-497A-817A-A90D0F720972}" type="CATEGORYNAME">
                      <a:rPr lang="ka-GE" sz="1000"/>
                      <a:pPr>
                        <a:defRPr sz="1100" b="1">
                          <a:solidFill>
                            <a:srgbClr val="002060"/>
                          </a:solidFill>
                        </a:defRPr>
                      </a:pPr>
                      <a:t>[CATEGORY NAME]</a:t>
                    </a:fld>
                    <a:r>
                      <a:rPr lang="ka-GE" sz="1000"/>
                      <a:t> 20.2%</a:t>
                    </a:r>
                  </a:p>
                </c:rich>
              </c:tx>
              <c:spPr>
                <a:solidFill>
                  <a:prstClr val="white">
                    <a:alpha val="84000"/>
                  </a:prstClr>
                </a:solidFill>
                <a:ln>
                  <a:solidFill>
                    <a:prstClr val="black">
                      <a:lumMod val="25000"/>
                      <a:lumOff val="75000"/>
                    </a:prstClr>
                  </a:solid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536-44DD-86AF-1230A1AF71EC}"/>
                </c:ext>
                <c:ext xmlns:c15="http://schemas.microsoft.com/office/drawing/2012/chart" uri="{CE6537A1-D6FC-4f65-9D91-7224C49458BB}">
                  <c15:spPr xmlns:c15="http://schemas.microsoft.com/office/drawing/2012/chart">
                    <a:prstGeom prst="wedgeRectCallout">
                      <a:avLst/>
                    </a:prstGeom>
                    <a:noFill/>
                    <a:ln>
                      <a:noFill/>
                    </a:ln>
                  </c15:spPr>
                  <c15:layout>
                    <c:manualLayout>
                      <c:w val="0.26476259494111909"/>
                      <c:h val="0.23884361170182189"/>
                    </c:manualLayout>
                  </c15:layout>
                  <c15:dlblFieldTable/>
                  <c15:showDataLabelsRange val="0"/>
                </c:ext>
              </c:extLst>
            </c:dLbl>
            <c:dLbl>
              <c:idx val="1"/>
              <c:layout>
                <c:manualLayout>
                  <c:x val="1.8033586509642242E-4"/>
                  <c:y val="-0.1311542808973695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536-44DD-86AF-1230A1AF71EC}"/>
                </c:ext>
                <c:ext xmlns:c15="http://schemas.microsoft.com/office/drawing/2012/chart" uri="{CE6537A1-D6FC-4f65-9D91-7224C49458BB}">
                  <c15:layout/>
                </c:ext>
              </c:extLst>
            </c:dLbl>
            <c:dLbl>
              <c:idx val="2"/>
              <c:layout>
                <c:manualLayout>
                  <c:x val="-4.5071423594174619E-2"/>
                  <c:y val="-5.8394160583941604E-2"/>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fld id="{F2D9EC60-CEBF-4BB7-BE64-A54BF964C9AC}" type="CATEGORYNAME">
                      <a:rPr lang="ka-GE" sz="1100"/>
                      <a:pPr>
                        <a:defRPr sz="1100" b="1">
                          <a:solidFill>
                            <a:srgbClr val="002060"/>
                          </a:solidFill>
                        </a:defRPr>
                      </a:pPr>
                      <a:t>[CATEGORY NAME]</a:t>
                    </a:fld>
                    <a:r>
                      <a:rPr lang="ka-GE" sz="1100"/>
                      <a:t> </a:t>
                    </a:r>
                    <a:fld id="{BFBEB796-4205-4629-AFD2-4CA667B0118D}" type="PERCENTAGE">
                      <a:rPr lang="ka-GE" sz="1100" baseline="0"/>
                      <a:pPr>
                        <a:defRPr sz="1100" b="1">
                          <a:solidFill>
                            <a:srgbClr val="002060"/>
                          </a:solidFill>
                        </a:defRPr>
                      </a:pPr>
                      <a:t>[PERCENTAGE]</a:t>
                    </a:fld>
                    <a:endParaRPr lang="ka-GE" sz="1100"/>
                  </a:p>
                </c:rich>
              </c:tx>
              <c:spPr>
                <a:solidFill>
                  <a:prstClr val="white">
                    <a:alpha val="84000"/>
                  </a:prstClr>
                </a:solidFill>
                <a:ln>
                  <a:solidFill>
                    <a:prstClr val="black">
                      <a:lumMod val="25000"/>
                      <a:lumOff val="75000"/>
                    </a:prstClr>
                  </a:solid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536-44DD-86AF-1230A1AF71EC}"/>
                </c:ext>
                <c:ext xmlns:c15="http://schemas.microsoft.com/office/drawing/2012/chart" uri="{CE6537A1-D6FC-4f65-9D91-7224C49458BB}">
                  <c15:spPr xmlns:c15="http://schemas.microsoft.com/office/drawing/2012/chart">
                    <a:prstGeom prst="wedgeRectCallout">
                      <a:avLst/>
                    </a:prstGeom>
                    <a:noFill/>
                    <a:ln>
                      <a:noFill/>
                    </a:ln>
                  </c15:spPr>
                  <c15:layout>
                    <c:manualLayout>
                      <c:w val="0.13926369823241119"/>
                      <c:h val="0.1223353832595743"/>
                    </c:manualLayout>
                  </c15:layout>
                  <c15:dlblFieldTable/>
                  <c15:showDataLabelsRange val="0"/>
                </c:ext>
              </c:extLst>
            </c:dLbl>
            <c:dLbl>
              <c:idx val="3"/>
              <c:layout>
                <c:manualLayout>
                  <c:x val="-6.4364202262327835E-2"/>
                  <c:y val="-2.2234611184550931E-2"/>
                </c:manualLayout>
              </c:layout>
              <c:tx>
                <c:rich>
                  <a:bodyPr/>
                  <a:lstStyle/>
                  <a:p>
                    <a:fld id="{7745580E-BD3C-4849-9573-29899301D9CE}" type="CATEGORYNAME">
                      <a:rPr lang="ka-GE"/>
                      <a:pPr/>
                      <a:t>[CATEGORY NAME]</a:t>
                    </a:fld>
                    <a:r>
                      <a:rPr lang="ka-GE"/>
                      <a:t> </a:t>
                    </a:r>
                  </a:p>
                  <a:p>
                    <a:r>
                      <a:rPr lang="ka-GE"/>
                      <a:t>6.8%</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536-44DD-86AF-1230A1AF71EC}"/>
                </c:ext>
                <c:ext xmlns:c15="http://schemas.microsoft.com/office/drawing/2012/chart" uri="{CE6537A1-D6FC-4f65-9D91-7224C49458BB}">
                  <c15:layout/>
                  <c15:dlblFieldTable/>
                  <c15:showDataLabelsRange val="0"/>
                </c:ext>
              </c:extLst>
            </c:dLbl>
            <c:dLbl>
              <c:idx val="4"/>
              <c:layout>
                <c:manualLayout>
                  <c:x val="-3.0864283557475669E-2"/>
                  <c:y val="-6.47742207406556E-2"/>
                </c:manualLayout>
              </c:layout>
              <c:tx>
                <c:rich>
                  <a:bodyPr/>
                  <a:lstStyle/>
                  <a:p>
                    <a:fld id="{2C687A10-6A1A-4727-8D4C-ACEC4203C285}" type="CATEGORYNAME">
                      <a:rPr lang="ka-GE"/>
                      <a:pPr/>
                      <a:t>[CATEGORY NAME]</a:t>
                    </a:fld>
                    <a:r>
                      <a:rPr lang="ka-GE" baseline="0"/>
                      <a:t>
2.7%</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2536-44DD-86AF-1230A1AF71EC}"/>
                </c:ext>
                <c:ext xmlns:c15="http://schemas.microsoft.com/office/drawing/2012/chart" uri="{CE6537A1-D6FC-4f65-9D91-7224C49458BB}">
                  <c15:layout/>
                  <c15:dlblFieldTable/>
                  <c15:showDataLabelsRange val="0"/>
                </c:ext>
              </c:extLst>
            </c:dLbl>
            <c:dLbl>
              <c:idx val="5"/>
              <c:layout>
                <c:manualLayout>
                  <c:x val="-2.585185701344854E-3"/>
                  <c:y val="1.9158189167959844E-7"/>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fld id="{D1DBE938-B143-41E7-B62E-65C2729A0B4D}" type="CATEGORYNAME">
                      <a:rPr lang="ka-GE" sz="1100"/>
                      <a:pPr>
                        <a:defRPr sz="1100" b="1">
                          <a:solidFill>
                            <a:srgbClr val="002060"/>
                          </a:solidFill>
                        </a:defRPr>
                      </a:pPr>
                      <a:t>[CATEGORY NAME]</a:t>
                    </a:fld>
                    <a:r>
                      <a:rPr lang="ka-GE" sz="1100" baseline="0"/>
                      <a:t>
13.8%</a:t>
                    </a:r>
                  </a:p>
                </c:rich>
              </c:tx>
              <c:spPr>
                <a:solidFill>
                  <a:prstClr val="white">
                    <a:alpha val="84000"/>
                  </a:prstClr>
                </a:solidFill>
                <a:ln>
                  <a:solidFill>
                    <a:prstClr val="black">
                      <a:lumMod val="25000"/>
                      <a:lumOff val="75000"/>
                    </a:prstClr>
                  </a:solid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2536-44DD-86AF-1230A1AF71EC}"/>
                </c:ext>
                <c:ext xmlns:c15="http://schemas.microsoft.com/office/drawing/2012/chart" uri="{CE6537A1-D6FC-4f65-9D91-7224C49458BB}">
                  <c15:spPr xmlns:c15="http://schemas.microsoft.com/office/drawing/2012/chart">
                    <a:prstGeom prst="wedgeRectCallout">
                      <a:avLst/>
                    </a:prstGeom>
                    <a:noFill/>
                    <a:ln>
                      <a:noFill/>
                    </a:ln>
                  </c15:spPr>
                  <c15:layout>
                    <c:manualLayout>
                      <c:w val="0.15727572991429167"/>
                      <c:h val="0.16792037856581793"/>
                    </c:manualLayout>
                  </c15:layout>
                  <c15:dlblFieldTable/>
                  <c15:showDataLabelsRange val="0"/>
                </c:ext>
              </c:extLst>
            </c:dLbl>
            <c:dLbl>
              <c:idx val="6"/>
              <c:layout>
                <c:manualLayout>
                  <c:x val="3.8681253338907859E-2"/>
                  <c:y val="1.9510699848650306E-3"/>
                </c:manualLayout>
              </c:layout>
              <c:tx>
                <c:rich>
                  <a:bodyPr/>
                  <a:lstStyle/>
                  <a:p>
                    <a:fld id="{1438B679-AA38-4EE7-8356-8B11E1E748B5}" type="CATEGORYNAME">
                      <a:rPr lang="ka-GE"/>
                      <a:pPr/>
                      <a:t>[CATEGORY NAME]</a:t>
                    </a:fld>
                    <a:r>
                      <a:rPr lang="ka-GE" baseline="0"/>
                      <a:t>
8.5%</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2536-44DD-86AF-1230A1AF71EC}"/>
                </c:ext>
                <c:ext xmlns:c15="http://schemas.microsoft.com/office/drawing/2012/chart" uri="{CE6537A1-D6FC-4f65-9D91-7224C49458BB}">
                  <c15:layout/>
                  <c15:dlblFieldTable/>
                  <c15:showDataLabelsRange val="0"/>
                </c:ext>
              </c:extLst>
            </c:dLbl>
            <c:spPr>
              <a:solidFill>
                <a:prstClr val="white">
                  <a:alpha val="84000"/>
                </a:prstClr>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rgbClr val="00206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Sheet1!$A$2:$A$8</c:f>
              <c:strCache>
                <c:ptCount val="7"/>
                <c:pt idx="0">
                  <c:v>გადამდები, დედათა, ნეონატალური, ნუტრიციული</c:v>
                </c:pt>
                <c:pt idx="1">
                  <c:v>გსდ</c:v>
                </c:pt>
                <c:pt idx="2">
                  <c:v>კიბო</c:v>
                </c:pt>
                <c:pt idx="3">
                  <c:v>ქრდ</c:v>
                </c:pt>
                <c:pt idx="4">
                  <c:v>დიაბეტი</c:v>
                </c:pt>
                <c:pt idx="5">
                  <c:v>სხვა აგდ</c:v>
                </c:pt>
                <c:pt idx="6">
                  <c:v>ტრავმები</c:v>
                </c:pt>
              </c:strCache>
            </c:strRef>
          </c:cat>
          <c:val>
            <c:numRef>
              <c:f>Sheet1!$B$2:$B$8</c:f>
              <c:numCache>
                <c:formatCode>General</c:formatCode>
                <c:ptCount val="7"/>
                <c:pt idx="0" formatCode="#,##0.0">
                  <c:v>20.2</c:v>
                </c:pt>
                <c:pt idx="1">
                  <c:v>32</c:v>
                </c:pt>
                <c:pt idx="2">
                  <c:v>16</c:v>
                </c:pt>
                <c:pt idx="3">
                  <c:v>6.8</c:v>
                </c:pt>
                <c:pt idx="4">
                  <c:v>2.7</c:v>
                </c:pt>
                <c:pt idx="5">
                  <c:v>13.8</c:v>
                </c:pt>
                <c:pt idx="6">
                  <c:v>8.5</c:v>
                </c:pt>
              </c:numCache>
            </c:numRef>
          </c:val>
          <c:extLst xmlns:c16r2="http://schemas.microsoft.com/office/drawing/2015/06/chart">
            <c:ext xmlns:c16="http://schemas.microsoft.com/office/drawing/2014/chart" uri="{C3380CC4-5D6E-409C-BE32-E72D297353CC}">
              <c16:uniqueId val="{0000000E-2536-44DD-86AF-1230A1AF71E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011693641504344E-2"/>
          <c:y val="3.2638548580219015E-2"/>
          <c:w val="0.85338077932566125"/>
          <c:h val="0.85436385406506965"/>
        </c:manualLayout>
      </c:layout>
      <c:lineChart>
        <c:grouping val="standard"/>
        <c:varyColors val="0"/>
        <c:ser>
          <c:idx val="0"/>
          <c:order val="0"/>
          <c:tx>
            <c:strRef>
              <c:f>Sheet2!$F$26</c:f>
              <c:strCache>
                <c:ptCount val="1"/>
                <c:pt idx="0">
                  <c:v>პრევალენტობა</c:v>
                </c:pt>
              </c:strCache>
            </c:strRef>
          </c:tx>
          <c:spPr>
            <a:ln w="50800"/>
          </c:spPr>
          <c:marker>
            <c:symbol val="diamond"/>
            <c:size val="9"/>
          </c:marker>
          <c:cat>
            <c:numRef>
              <c:f>Sheet2!$B$2:$B$11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Sheet2!$C$2:$C$11</c:f>
              <c:numCache>
                <c:formatCode>General</c:formatCode>
                <c:ptCount val="10"/>
                <c:pt idx="0">
                  <c:v>6584.6</c:v>
                </c:pt>
                <c:pt idx="1">
                  <c:v>6993.3</c:v>
                </c:pt>
                <c:pt idx="2">
                  <c:v>7400.3</c:v>
                </c:pt>
                <c:pt idx="3">
                  <c:v>7582.9</c:v>
                </c:pt>
                <c:pt idx="4">
                  <c:v>8107.4</c:v>
                </c:pt>
                <c:pt idx="5">
                  <c:v>7919.9</c:v>
                </c:pt>
                <c:pt idx="6">
                  <c:v>9476.6</c:v>
                </c:pt>
                <c:pt idx="7">
                  <c:v>10995.9</c:v>
                </c:pt>
                <c:pt idx="8">
                  <c:v>11436.5</c:v>
                </c:pt>
                <c:pt idx="9">
                  <c:v>12037.6</c:v>
                </c:pt>
              </c:numCache>
            </c:numRef>
          </c:val>
          <c:smooth val="0"/>
          <c:extLst xmlns:c16r2="http://schemas.microsoft.com/office/drawing/2015/06/chart">
            <c:ext xmlns:c16="http://schemas.microsoft.com/office/drawing/2014/chart" uri="{C3380CC4-5D6E-409C-BE32-E72D297353CC}">
              <c16:uniqueId val="{00000000-EC13-4790-90A6-4220AF10A9D4}"/>
            </c:ext>
          </c:extLst>
        </c:ser>
        <c:ser>
          <c:idx val="1"/>
          <c:order val="1"/>
          <c:tx>
            <c:strRef>
              <c:f>Sheet2!$F$27</c:f>
              <c:strCache>
                <c:ptCount val="1"/>
                <c:pt idx="0">
                  <c:v>ინციდენტობა</c:v>
                </c:pt>
              </c:strCache>
            </c:strRef>
          </c:tx>
          <c:spPr>
            <a:ln w="50800"/>
          </c:spPr>
          <c:marker>
            <c:symbol val="diamond"/>
            <c:size val="9"/>
          </c:marker>
          <c:cat>
            <c:numRef>
              <c:f>Sheet2!$B$2:$B$11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Sheet2!$D$2:$D$11</c:f>
              <c:numCache>
                <c:formatCode>General</c:formatCode>
                <c:ptCount val="10"/>
                <c:pt idx="0">
                  <c:v>1622.4</c:v>
                </c:pt>
                <c:pt idx="1">
                  <c:v>1696.7</c:v>
                </c:pt>
                <c:pt idx="2">
                  <c:v>2177.3000000000002</c:v>
                </c:pt>
                <c:pt idx="3">
                  <c:v>2205.1999999999998</c:v>
                </c:pt>
                <c:pt idx="4">
                  <c:v>2307.6999999999998</c:v>
                </c:pt>
                <c:pt idx="5">
                  <c:v>2970.8</c:v>
                </c:pt>
                <c:pt idx="6">
                  <c:v>4375.7</c:v>
                </c:pt>
                <c:pt idx="7">
                  <c:v>4437.8</c:v>
                </c:pt>
                <c:pt idx="8">
                  <c:v>4700.8</c:v>
                </c:pt>
                <c:pt idx="9">
                  <c:v>5135.2</c:v>
                </c:pt>
              </c:numCache>
            </c:numRef>
          </c:val>
          <c:smooth val="0"/>
          <c:extLst xmlns:c16r2="http://schemas.microsoft.com/office/drawing/2015/06/chart">
            <c:ext xmlns:c16="http://schemas.microsoft.com/office/drawing/2014/chart" uri="{C3380CC4-5D6E-409C-BE32-E72D297353CC}">
              <c16:uniqueId val="{00000001-EC13-4790-90A6-4220AF10A9D4}"/>
            </c:ext>
          </c:extLst>
        </c:ser>
        <c:dLbls>
          <c:showLegendKey val="0"/>
          <c:showVal val="0"/>
          <c:showCatName val="0"/>
          <c:showSerName val="0"/>
          <c:showPercent val="0"/>
          <c:showBubbleSize val="0"/>
        </c:dLbls>
        <c:marker val="1"/>
        <c:smooth val="0"/>
        <c:axId val="-1978950176"/>
        <c:axId val="-1978954528"/>
      </c:lineChart>
      <c:catAx>
        <c:axId val="-1978950176"/>
        <c:scaling>
          <c:orientation val="minMax"/>
        </c:scaling>
        <c:delete val="0"/>
        <c:axPos val="b"/>
        <c:numFmt formatCode="General" sourceLinked="1"/>
        <c:majorTickMark val="out"/>
        <c:minorTickMark val="none"/>
        <c:tickLblPos val="nextTo"/>
        <c:crossAx val="-1978954528"/>
        <c:crosses val="autoZero"/>
        <c:auto val="1"/>
        <c:lblAlgn val="ctr"/>
        <c:lblOffset val="100"/>
        <c:noMultiLvlLbl val="0"/>
      </c:catAx>
      <c:valAx>
        <c:axId val="-1978954528"/>
        <c:scaling>
          <c:orientation val="minMax"/>
        </c:scaling>
        <c:delete val="0"/>
        <c:axPos val="l"/>
        <c:numFmt formatCode="General" sourceLinked="1"/>
        <c:majorTickMark val="out"/>
        <c:minorTickMark val="none"/>
        <c:tickLblPos val="nextTo"/>
        <c:crossAx val="-1978950176"/>
        <c:crosses val="autoZero"/>
        <c:crossBetween val="between"/>
      </c:valAx>
    </c:plotArea>
    <c:legend>
      <c:legendPos val="t"/>
      <c:overlay val="0"/>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Sheet3!$E$24</c:f>
              <c:strCache>
                <c:ptCount val="1"/>
                <c:pt idx="0">
                  <c:v>პრევალენტობა</c:v>
                </c:pt>
              </c:strCache>
            </c:strRef>
          </c:tx>
          <c:spPr>
            <a:ln w="50800"/>
          </c:spPr>
          <c:cat>
            <c:numRef>
              <c:f>Sheet3!$B$2:$B$11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Sheet3!$C$2:$C$11</c:f>
              <c:numCache>
                <c:formatCode>General</c:formatCode>
                <c:ptCount val="10"/>
                <c:pt idx="0">
                  <c:v>675.3</c:v>
                </c:pt>
                <c:pt idx="1">
                  <c:v>678.3</c:v>
                </c:pt>
                <c:pt idx="2">
                  <c:v>634.20000000000005</c:v>
                </c:pt>
                <c:pt idx="3">
                  <c:v>617.6</c:v>
                </c:pt>
                <c:pt idx="4">
                  <c:v>549.29999999999995</c:v>
                </c:pt>
                <c:pt idx="5">
                  <c:v>530.6</c:v>
                </c:pt>
                <c:pt idx="6">
                  <c:v>306.3</c:v>
                </c:pt>
                <c:pt idx="7">
                  <c:v>279.89999999999998</c:v>
                </c:pt>
                <c:pt idx="8">
                  <c:v>397.7</c:v>
                </c:pt>
                <c:pt idx="9">
                  <c:v>253</c:v>
                </c:pt>
              </c:numCache>
            </c:numRef>
          </c:val>
          <c:smooth val="0"/>
          <c:extLst xmlns:c16r2="http://schemas.microsoft.com/office/drawing/2015/06/chart">
            <c:ext xmlns:c16="http://schemas.microsoft.com/office/drawing/2014/chart" uri="{C3380CC4-5D6E-409C-BE32-E72D297353CC}">
              <c16:uniqueId val="{00000000-61D7-4AE0-85E0-638EAF0E7F6B}"/>
            </c:ext>
          </c:extLst>
        </c:ser>
        <c:ser>
          <c:idx val="1"/>
          <c:order val="1"/>
          <c:tx>
            <c:strRef>
              <c:f>Sheet3!$E$25</c:f>
              <c:strCache>
                <c:ptCount val="1"/>
                <c:pt idx="0">
                  <c:v>ინციდენტობა</c:v>
                </c:pt>
              </c:strCache>
            </c:strRef>
          </c:tx>
          <c:spPr>
            <a:ln w="50800"/>
          </c:spPr>
          <c:marker>
            <c:symbol val="square"/>
            <c:size val="8"/>
            <c:spPr>
              <a:ln w="6350"/>
            </c:spPr>
          </c:marker>
          <c:cat>
            <c:numRef>
              <c:f>Sheet3!$B$2:$B$11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Sheet3!$D$2:$D$11</c:f>
              <c:numCache>
                <c:formatCode>General</c:formatCode>
                <c:ptCount val="10"/>
                <c:pt idx="0">
                  <c:v>156.5</c:v>
                </c:pt>
                <c:pt idx="1">
                  <c:v>166.2</c:v>
                </c:pt>
                <c:pt idx="2">
                  <c:v>180.5</c:v>
                </c:pt>
                <c:pt idx="3">
                  <c:v>145.80000000000001</c:v>
                </c:pt>
                <c:pt idx="4">
                  <c:v>98.5</c:v>
                </c:pt>
                <c:pt idx="5">
                  <c:v>108</c:v>
                </c:pt>
                <c:pt idx="6">
                  <c:v>227</c:v>
                </c:pt>
                <c:pt idx="7">
                  <c:v>319</c:v>
                </c:pt>
                <c:pt idx="8">
                  <c:v>509.9</c:v>
                </c:pt>
                <c:pt idx="9">
                  <c:v>241.3</c:v>
                </c:pt>
              </c:numCache>
            </c:numRef>
          </c:val>
          <c:smooth val="0"/>
          <c:extLst xmlns:c16r2="http://schemas.microsoft.com/office/drawing/2015/06/chart">
            <c:ext xmlns:c16="http://schemas.microsoft.com/office/drawing/2014/chart" uri="{C3380CC4-5D6E-409C-BE32-E72D297353CC}">
              <c16:uniqueId val="{00000001-61D7-4AE0-85E0-638EAF0E7F6B}"/>
            </c:ext>
          </c:extLst>
        </c:ser>
        <c:dLbls>
          <c:showLegendKey val="0"/>
          <c:showVal val="0"/>
          <c:showCatName val="0"/>
          <c:showSerName val="0"/>
          <c:showPercent val="0"/>
          <c:showBubbleSize val="0"/>
        </c:dLbls>
        <c:marker val="1"/>
        <c:smooth val="0"/>
        <c:axId val="-1978953440"/>
        <c:axId val="-1978948544"/>
      </c:lineChart>
      <c:catAx>
        <c:axId val="-1978953440"/>
        <c:scaling>
          <c:orientation val="minMax"/>
        </c:scaling>
        <c:delete val="0"/>
        <c:axPos val="b"/>
        <c:numFmt formatCode="General" sourceLinked="1"/>
        <c:majorTickMark val="out"/>
        <c:minorTickMark val="none"/>
        <c:tickLblPos val="nextTo"/>
        <c:crossAx val="-1978948544"/>
        <c:crosses val="autoZero"/>
        <c:auto val="1"/>
        <c:lblAlgn val="ctr"/>
        <c:lblOffset val="100"/>
        <c:noMultiLvlLbl val="0"/>
      </c:catAx>
      <c:valAx>
        <c:axId val="-1978948544"/>
        <c:scaling>
          <c:orientation val="minMax"/>
        </c:scaling>
        <c:delete val="0"/>
        <c:axPos val="l"/>
        <c:numFmt formatCode="General" sourceLinked="1"/>
        <c:majorTickMark val="out"/>
        <c:minorTickMark val="none"/>
        <c:tickLblPos val="nextTo"/>
        <c:crossAx val="-197895344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3.1355017072490853E-2"/>
          <c:y val="4.4975920066066495E-2"/>
          <c:w val="0.94507619881420368"/>
          <c:h val="0.69197144749429684"/>
        </c:manualLayout>
      </c:layout>
      <c:pie3DChart>
        <c:varyColors val="1"/>
        <c:ser>
          <c:idx val="0"/>
          <c:order val="0"/>
          <c:explosion val="25"/>
          <c:dPt>
            <c:idx val="0"/>
            <c:bubble3D val="0"/>
            <c:spPr>
              <a:solidFill>
                <a:srgbClr val="00B050"/>
              </a:solidFill>
            </c:spPr>
            <c:extLst xmlns:c16r2="http://schemas.microsoft.com/office/drawing/2015/06/chart">
              <c:ext xmlns:c16="http://schemas.microsoft.com/office/drawing/2014/chart" uri="{C3380CC4-5D6E-409C-BE32-E72D297353CC}">
                <c16:uniqueId val="{00000001-46D8-46FE-8E7F-1C8C3EACD507}"/>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46D8-46FE-8E7F-1C8C3EACD507}"/>
              </c:ext>
            </c:extLst>
          </c:dPt>
          <c:dPt>
            <c:idx val="2"/>
            <c:bubble3D val="0"/>
            <c:spPr>
              <a:solidFill>
                <a:srgbClr val="FF66FF"/>
              </a:solidFill>
            </c:spPr>
            <c:extLst xmlns:c16r2="http://schemas.microsoft.com/office/drawing/2015/06/chart">
              <c:ext xmlns:c16="http://schemas.microsoft.com/office/drawing/2014/chart" uri="{C3380CC4-5D6E-409C-BE32-E72D297353CC}">
                <c16:uniqueId val="{00000005-46D8-46FE-8E7F-1C8C3EACD507}"/>
              </c:ext>
            </c:extLst>
          </c:dPt>
          <c:dLbls>
            <c:spPr>
              <a:noFill/>
              <a:ln>
                <a:noFill/>
              </a:ln>
              <a:effectLst/>
            </c:spPr>
            <c:txPr>
              <a:bodyPr/>
              <a:lstStyle/>
              <a:p>
                <a:pPr>
                  <a:defRPr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Sheet3!$B$27:$B$32</c:f>
              <c:strCache>
                <c:ptCount val="6"/>
                <c:pt idx="0">
                  <c:v>არტერიული ჰიპერტენზია</c:v>
                </c:pt>
                <c:pt idx="1">
                  <c:v>გულის იშემიური დაავადება</c:v>
                </c:pt>
                <c:pt idx="2">
                  <c:v>ცერებრო-ვასკულური დაავადებები</c:v>
                </c:pt>
                <c:pt idx="3">
                  <c:v>გულის რევმატული ავადმყოფობა</c:v>
                </c:pt>
                <c:pt idx="4">
                  <c:v>პერიფერიული სისხლძარღვების დაავადება</c:v>
                </c:pt>
                <c:pt idx="5">
                  <c:v>სხვა</c:v>
                </c:pt>
              </c:strCache>
            </c:strRef>
          </c:cat>
          <c:val>
            <c:numRef>
              <c:f>Sheet3!$C$27:$C$32</c:f>
              <c:numCache>
                <c:formatCode>0.00%</c:formatCode>
                <c:ptCount val="6"/>
                <c:pt idx="0">
                  <c:v>0.59099999999999997</c:v>
                </c:pt>
                <c:pt idx="1">
                  <c:v>0.187</c:v>
                </c:pt>
                <c:pt idx="2">
                  <c:v>3.5999999999999997E-2</c:v>
                </c:pt>
                <c:pt idx="3">
                  <c:v>2.5000000000000001E-2</c:v>
                </c:pt>
                <c:pt idx="4">
                  <c:v>0.01</c:v>
                </c:pt>
                <c:pt idx="5">
                  <c:v>0.151</c:v>
                </c:pt>
              </c:numCache>
            </c:numRef>
          </c:val>
          <c:extLst xmlns:c16r2="http://schemas.microsoft.com/office/drawing/2015/06/chart">
            <c:ext xmlns:c16="http://schemas.microsoft.com/office/drawing/2014/chart" uri="{C3380CC4-5D6E-409C-BE32-E72D297353CC}">
              <c16:uniqueId val="{00000006-46D8-46FE-8E7F-1C8C3EACD507}"/>
            </c:ext>
          </c:extLst>
        </c:ser>
        <c:dLbls>
          <c:showLegendKey val="0"/>
          <c:showVal val="0"/>
          <c:showCatName val="0"/>
          <c:showSerName val="0"/>
          <c:showPercent val="1"/>
          <c:showBubbleSize val="0"/>
          <c:showLeaderLines val="1"/>
        </c:dLbls>
      </c:pie3DChart>
    </c:plotArea>
    <c:legend>
      <c:legendPos val="b"/>
      <c:layout>
        <c:manualLayout>
          <c:xMode val="edge"/>
          <c:yMode val="edge"/>
          <c:x val="1.2148568638222551E-2"/>
          <c:y val="0.78607697402310694"/>
          <c:w val="0.96019898675456261"/>
          <c:h val="0.15454444055901895"/>
        </c:manualLayout>
      </c:layout>
      <c:overlay val="0"/>
      <c:txPr>
        <a:bodyPr/>
        <a:lstStyle/>
        <a:p>
          <a:pPr rtl="0">
            <a:defRPr sz="800" baseline="0"/>
          </a:pPr>
          <a:endParaRPr lang="en-US"/>
        </a:p>
      </c:txPr>
    </c:legend>
    <c:plotVisOnly val="1"/>
    <c:dispBlanksAs val="gap"/>
    <c:showDLblsOverMax val="0"/>
  </c:chart>
  <c:spPr>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846683638229432E-2"/>
          <c:y val="4.3926883026861999E-2"/>
          <c:w val="0.88206559706352494"/>
          <c:h val="0.68836587858600473"/>
        </c:manualLayout>
      </c:layout>
      <c:lineChart>
        <c:grouping val="standard"/>
        <c:varyColors val="0"/>
        <c:ser>
          <c:idx val="0"/>
          <c:order val="0"/>
          <c:tx>
            <c:strRef>
              <c:f>Sheet4!$F$27:$G$27</c:f>
              <c:strCache>
                <c:ptCount val="1"/>
                <c:pt idx="0">
                  <c:v>პრევალენტობა</c:v>
                </c:pt>
              </c:strCache>
            </c:strRef>
          </c:tx>
          <c:spPr>
            <a:ln w="50800"/>
          </c:spPr>
          <c:cat>
            <c:numRef>
              <c:f>Sheet4!$B$15:$B$23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Sheet4!$C$15:$C$23</c:f>
              <c:numCache>
                <c:formatCode>General</c:formatCode>
                <c:ptCount val="9"/>
                <c:pt idx="0">
                  <c:v>3719.8</c:v>
                </c:pt>
                <c:pt idx="1">
                  <c:v>4088.3</c:v>
                </c:pt>
                <c:pt idx="2">
                  <c:v>4335.8999999999996</c:v>
                </c:pt>
                <c:pt idx="3">
                  <c:v>4733.2</c:v>
                </c:pt>
                <c:pt idx="4">
                  <c:v>4658.7</c:v>
                </c:pt>
                <c:pt idx="5">
                  <c:v>5403.7</c:v>
                </c:pt>
                <c:pt idx="6">
                  <c:v>6775.4</c:v>
                </c:pt>
                <c:pt idx="7">
                  <c:v>7457.2</c:v>
                </c:pt>
                <c:pt idx="8">
                  <c:v>7524.9</c:v>
                </c:pt>
              </c:numCache>
            </c:numRef>
          </c:val>
          <c:smooth val="0"/>
          <c:extLst xmlns:c16r2="http://schemas.microsoft.com/office/drawing/2015/06/chart">
            <c:ext xmlns:c16="http://schemas.microsoft.com/office/drawing/2014/chart" uri="{C3380CC4-5D6E-409C-BE32-E72D297353CC}">
              <c16:uniqueId val="{00000000-0BA6-4DEA-B570-991717AAC31B}"/>
            </c:ext>
          </c:extLst>
        </c:ser>
        <c:ser>
          <c:idx val="1"/>
          <c:order val="1"/>
          <c:tx>
            <c:strRef>
              <c:f>Sheet4!$F$28:$G$28</c:f>
              <c:strCache>
                <c:ptCount val="1"/>
                <c:pt idx="0">
                  <c:v>ინციდენტობა</c:v>
                </c:pt>
              </c:strCache>
            </c:strRef>
          </c:tx>
          <c:spPr>
            <a:ln w="50800"/>
          </c:spPr>
          <c:marker>
            <c:symbol val="square"/>
            <c:size val="8"/>
          </c:marker>
          <c:cat>
            <c:numRef>
              <c:f>Sheet4!$B$15:$B$23</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Sheet4!$D$15:$D$23</c:f>
              <c:numCache>
                <c:formatCode>General</c:formatCode>
                <c:ptCount val="9"/>
                <c:pt idx="0">
                  <c:v>814</c:v>
                </c:pt>
                <c:pt idx="1">
                  <c:v>1109.4000000000001</c:v>
                </c:pt>
                <c:pt idx="2">
                  <c:v>1182.5</c:v>
                </c:pt>
                <c:pt idx="3">
                  <c:v>1267.3</c:v>
                </c:pt>
                <c:pt idx="4">
                  <c:v>1458.6</c:v>
                </c:pt>
                <c:pt idx="5">
                  <c:v>2889.5</c:v>
                </c:pt>
                <c:pt idx="6">
                  <c:v>2431.8000000000002</c:v>
                </c:pt>
                <c:pt idx="7">
                  <c:v>2546.5</c:v>
                </c:pt>
                <c:pt idx="8">
                  <c:v>2412.3000000000002</c:v>
                </c:pt>
              </c:numCache>
            </c:numRef>
          </c:val>
          <c:smooth val="0"/>
          <c:extLst xmlns:c16r2="http://schemas.microsoft.com/office/drawing/2015/06/chart">
            <c:ext xmlns:c16="http://schemas.microsoft.com/office/drawing/2014/chart" uri="{C3380CC4-5D6E-409C-BE32-E72D297353CC}">
              <c16:uniqueId val="{00000001-0BA6-4DEA-B570-991717AAC31B}"/>
            </c:ext>
          </c:extLst>
        </c:ser>
        <c:dLbls>
          <c:showLegendKey val="0"/>
          <c:showVal val="0"/>
          <c:showCatName val="0"/>
          <c:showSerName val="0"/>
          <c:showPercent val="0"/>
          <c:showBubbleSize val="0"/>
        </c:dLbls>
        <c:marker val="1"/>
        <c:smooth val="0"/>
        <c:axId val="-51288640"/>
        <c:axId val="-1722673920"/>
      </c:lineChart>
      <c:catAx>
        <c:axId val="-51288640"/>
        <c:scaling>
          <c:orientation val="minMax"/>
        </c:scaling>
        <c:delete val="0"/>
        <c:axPos val="b"/>
        <c:numFmt formatCode="General" sourceLinked="1"/>
        <c:majorTickMark val="out"/>
        <c:minorTickMark val="none"/>
        <c:tickLblPos val="nextTo"/>
        <c:crossAx val="-1722673920"/>
        <c:crosses val="autoZero"/>
        <c:auto val="1"/>
        <c:lblAlgn val="ctr"/>
        <c:lblOffset val="100"/>
        <c:noMultiLvlLbl val="0"/>
      </c:catAx>
      <c:valAx>
        <c:axId val="-1722673920"/>
        <c:scaling>
          <c:orientation val="minMax"/>
        </c:scaling>
        <c:delete val="0"/>
        <c:axPos val="l"/>
        <c:numFmt formatCode="General" sourceLinked="1"/>
        <c:majorTickMark val="out"/>
        <c:minorTickMark val="none"/>
        <c:tickLblPos val="nextTo"/>
        <c:crossAx val="-5128864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5.4848310627838189E-2"/>
          <c:y val="4.3539292882507331E-2"/>
          <c:w val="0.93668608090655336"/>
          <c:h val="0.70270722383768414"/>
        </c:manualLayout>
      </c:layout>
      <c:bar3DChart>
        <c:barDir val="col"/>
        <c:grouping val="clustered"/>
        <c:varyColors val="0"/>
        <c:ser>
          <c:idx val="0"/>
          <c:order val="0"/>
          <c:tx>
            <c:strRef>
              <c:f>Sheet4!$F$26</c:f>
              <c:strCache>
                <c:ptCount val="1"/>
                <c:pt idx="0">
                  <c:v>პრევალენტობა</c:v>
                </c:pt>
              </c:strCache>
            </c:strRef>
          </c:tx>
          <c:spPr>
            <a:solidFill>
              <a:srgbClr val="002D86"/>
            </a:solidFill>
          </c:spPr>
          <c:invertIfNegative val="0"/>
          <c:cat>
            <c:strRef>
              <c:f>Sheet4!$B$55:$B$60</c:f>
              <c:strCache>
                <c:ptCount val="6"/>
                <c:pt idx="0">
                  <c:v>აჭარა</c:v>
                </c:pt>
                <c:pt idx="1">
                  <c:v>თბილისი</c:v>
                </c:pt>
                <c:pt idx="2">
                  <c:v>კახეთი</c:v>
                </c:pt>
                <c:pt idx="3">
                  <c:v>იმერეთი</c:v>
                </c:pt>
                <c:pt idx="4">
                  <c:v>სამეგრელო-ზემო სვანეთი</c:v>
                </c:pt>
                <c:pt idx="5">
                  <c:v>გურია</c:v>
                </c:pt>
              </c:strCache>
            </c:strRef>
          </c:cat>
          <c:val>
            <c:numRef>
              <c:f>Sheet4!$C$55:$C$60</c:f>
              <c:numCache>
                <c:formatCode>General</c:formatCode>
                <c:ptCount val="6"/>
                <c:pt idx="0">
                  <c:v>4.5999999999999996</c:v>
                </c:pt>
                <c:pt idx="1">
                  <c:v>0</c:v>
                </c:pt>
                <c:pt idx="2">
                  <c:v>3.3</c:v>
                </c:pt>
                <c:pt idx="3">
                  <c:v>0</c:v>
                </c:pt>
                <c:pt idx="4">
                  <c:v>0</c:v>
                </c:pt>
                <c:pt idx="5">
                  <c:v>13.8</c:v>
                </c:pt>
              </c:numCache>
            </c:numRef>
          </c:val>
          <c:extLst xmlns:c16r2="http://schemas.microsoft.com/office/drawing/2015/06/chart">
            <c:ext xmlns:c16="http://schemas.microsoft.com/office/drawing/2014/chart" uri="{C3380CC4-5D6E-409C-BE32-E72D297353CC}">
              <c16:uniqueId val="{00000000-375B-4CD3-8D80-80C3E62002C7}"/>
            </c:ext>
          </c:extLst>
        </c:ser>
        <c:ser>
          <c:idx val="1"/>
          <c:order val="1"/>
          <c:tx>
            <c:strRef>
              <c:f>Sheet4!$F$27</c:f>
              <c:strCache>
                <c:ptCount val="1"/>
                <c:pt idx="0">
                  <c:v>ინციდენტობა</c:v>
                </c:pt>
              </c:strCache>
            </c:strRef>
          </c:tx>
          <c:spPr>
            <a:solidFill>
              <a:srgbClr val="C00000"/>
            </a:solidFill>
          </c:spPr>
          <c:invertIfNegative val="0"/>
          <c:cat>
            <c:strRef>
              <c:f>Sheet4!$B$55:$B$60</c:f>
              <c:strCache>
                <c:ptCount val="6"/>
                <c:pt idx="0">
                  <c:v>აჭარა</c:v>
                </c:pt>
                <c:pt idx="1">
                  <c:v>თბილისი</c:v>
                </c:pt>
                <c:pt idx="2">
                  <c:v>კახეთი</c:v>
                </c:pt>
                <c:pt idx="3">
                  <c:v>იმერეთი</c:v>
                </c:pt>
                <c:pt idx="4">
                  <c:v>სამეგრელო-ზემო სვანეთი</c:v>
                </c:pt>
                <c:pt idx="5">
                  <c:v>გურია</c:v>
                </c:pt>
              </c:strCache>
            </c:strRef>
          </c:cat>
          <c:val>
            <c:numRef>
              <c:f>Sheet4!$D$55:$D$60</c:f>
              <c:numCache>
                <c:formatCode>General</c:formatCode>
                <c:ptCount val="6"/>
                <c:pt idx="0">
                  <c:v>3.1</c:v>
                </c:pt>
                <c:pt idx="1">
                  <c:v>2.8</c:v>
                </c:pt>
                <c:pt idx="2">
                  <c:v>3.3</c:v>
                </c:pt>
                <c:pt idx="3">
                  <c:v>5.9</c:v>
                </c:pt>
                <c:pt idx="4">
                  <c:v>28.3</c:v>
                </c:pt>
                <c:pt idx="5">
                  <c:v>13.8</c:v>
                </c:pt>
              </c:numCache>
            </c:numRef>
          </c:val>
          <c:extLst xmlns:c16r2="http://schemas.microsoft.com/office/drawing/2015/06/chart">
            <c:ext xmlns:c16="http://schemas.microsoft.com/office/drawing/2014/chart" uri="{C3380CC4-5D6E-409C-BE32-E72D297353CC}">
              <c16:uniqueId val="{00000001-375B-4CD3-8D80-80C3E62002C7}"/>
            </c:ext>
          </c:extLst>
        </c:ser>
        <c:dLbls>
          <c:showLegendKey val="0"/>
          <c:showVal val="0"/>
          <c:showCatName val="0"/>
          <c:showSerName val="0"/>
          <c:showPercent val="0"/>
          <c:showBubbleSize val="0"/>
        </c:dLbls>
        <c:gapWidth val="150"/>
        <c:shape val="cylinder"/>
        <c:axId val="-1722669024"/>
        <c:axId val="-1722690240"/>
        <c:axId val="0"/>
      </c:bar3DChart>
      <c:catAx>
        <c:axId val="-1722669024"/>
        <c:scaling>
          <c:orientation val="minMax"/>
        </c:scaling>
        <c:delete val="0"/>
        <c:axPos val="b"/>
        <c:numFmt formatCode="General" sourceLinked="0"/>
        <c:majorTickMark val="out"/>
        <c:minorTickMark val="none"/>
        <c:tickLblPos val="nextTo"/>
        <c:txPr>
          <a:bodyPr/>
          <a:lstStyle/>
          <a:p>
            <a:pPr>
              <a:defRPr sz="700" b="1" i="0" baseline="0"/>
            </a:pPr>
            <a:endParaRPr lang="en-US"/>
          </a:p>
        </c:txPr>
        <c:crossAx val="-1722690240"/>
        <c:crosses val="autoZero"/>
        <c:auto val="1"/>
        <c:lblAlgn val="ctr"/>
        <c:lblOffset val="100"/>
        <c:noMultiLvlLbl val="0"/>
      </c:catAx>
      <c:valAx>
        <c:axId val="-1722690240"/>
        <c:scaling>
          <c:orientation val="minMax"/>
        </c:scaling>
        <c:delete val="0"/>
        <c:axPos val="l"/>
        <c:numFmt formatCode="General" sourceLinked="1"/>
        <c:majorTickMark val="out"/>
        <c:minorTickMark val="none"/>
        <c:tickLblPos val="nextTo"/>
        <c:crossAx val="-1722669024"/>
        <c:crosses val="autoZero"/>
        <c:crossBetween val="between"/>
      </c:valAx>
    </c:plotArea>
    <c:legend>
      <c:legendPos val="b"/>
      <c:layout>
        <c:manualLayout>
          <c:xMode val="edge"/>
          <c:yMode val="edge"/>
          <c:x val="0.32311977669457986"/>
          <c:y val="0.89439583537534983"/>
          <c:w val="0.35376027996500437"/>
          <c:h val="7.7941639647985173E-2"/>
        </c:manualLayout>
      </c:layout>
      <c:overlay val="0"/>
      <c:txPr>
        <a:bodyPr/>
        <a:lstStyle/>
        <a:p>
          <a:pPr>
            <a:defRPr sz="900" baseline="0"/>
          </a:pPr>
          <a:endParaRPr lang="en-US"/>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0446867218520762E-2"/>
          <c:y val="4.0627885503231764E-2"/>
          <c:w val="0.90945235437616478"/>
          <c:h val="0.5251834750346015"/>
        </c:manualLayout>
      </c:layout>
      <c:bar3DChart>
        <c:barDir val="col"/>
        <c:grouping val="clustered"/>
        <c:varyColors val="0"/>
        <c:ser>
          <c:idx val="0"/>
          <c:order val="0"/>
          <c:tx>
            <c:strRef>
              <c:f>Sheet9!$C$3:$C$4</c:f>
              <c:strCache>
                <c:ptCount val="2"/>
                <c:pt idx="0">
                  <c:v>პრევალენტობა</c:v>
                </c:pt>
                <c:pt idx="1">
                  <c:v>100000 მოსახლეზე </c:v>
                </c:pt>
              </c:strCache>
            </c:strRef>
          </c:tx>
          <c:spPr>
            <a:solidFill>
              <a:srgbClr val="002D86"/>
            </a:solidFill>
            <a:ln>
              <a:noFill/>
            </a:ln>
            <a:effectLst/>
            <a:sp3d/>
          </c:spPr>
          <c:invertIfNegative val="0"/>
          <c:cat>
            <c:strRef>
              <c:f>Sheet9!$B$6:$B$17</c:f>
              <c:strCache>
                <c:ptCount val="12"/>
                <c:pt idx="0">
                  <c:v>აჭარა </c:v>
                </c:pt>
                <c:pt idx="1">
                  <c:v>თბილისი  </c:v>
                </c:pt>
                <c:pt idx="2">
                  <c:v>კახეთი </c:v>
                </c:pt>
                <c:pt idx="3">
                  <c:v>იმერეთი </c:v>
                </c:pt>
                <c:pt idx="4">
                  <c:v>სამეგრელო და ზემო სვანეთი </c:v>
                </c:pt>
                <c:pt idx="5">
                  <c:v>შიდა ქართლი </c:v>
                </c:pt>
                <c:pt idx="6">
                  <c:v>ქვემო ქართლი </c:v>
                </c:pt>
                <c:pt idx="7">
                  <c:v>გურია </c:v>
                </c:pt>
                <c:pt idx="8">
                  <c:v>სამცხე – ჯავახეთი </c:v>
                </c:pt>
                <c:pt idx="9">
                  <c:v>მცხეთა – მთიანეთი </c:v>
                </c:pt>
                <c:pt idx="10">
                  <c:v>რაჭა – ლეჩხუმი და ქვემო სვანეთი </c:v>
                </c:pt>
                <c:pt idx="11">
                  <c:v>საქართველო </c:v>
                </c:pt>
              </c:strCache>
            </c:strRef>
          </c:cat>
          <c:val>
            <c:numRef>
              <c:f>Sheet9!$C$6:$C$17</c:f>
              <c:numCache>
                <c:formatCode>General</c:formatCode>
                <c:ptCount val="12"/>
                <c:pt idx="0">
                  <c:v>7942.4</c:v>
                </c:pt>
                <c:pt idx="1">
                  <c:v>10079.1</c:v>
                </c:pt>
                <c:pt idx="2">
                  <c:v>12910.8</c:v>
                </c:pt>
                <c:pt idx="3">
                  <c:v>18221.5</c:v>
                </c:pt>
                <c:pt idx="4">
                  <c:v>11712.8</c:v>
                </c:pt>
                <c:pt idx="5">
                  <c:v>10824.7</c:v>
                </c:pt>
                <c:pt idx="6">
                  <c:v>5969.4</c:v>
                </c:pt>
                <c:pt idx="7">
                  <c:v>9107.9</c:v>
                </c:pt>
                <c:pt idx="8">
                  <c:v>8751.6</c:v>
                </c:pt>
                <c:pt idx="9">
                  <c:v>9959.7000000000007</c:v>
                </c:pt>
                <c:pt idx="10">
                  <c:v>24176.7</c:v>
                </c:pt>
                <c:pt idx="11">
                  <c:v>11436.5</c:v>
                </c:pt>
              </c:numCache>
            </c:numRef>
          </c:val>
          <c:extLst xmlns:c16r2="http://schemas.microsoft.com/office/drawing/2015/06/chart">
            <c:ext xmlns:c16="http://schemas.microsoft.com/office/drawing/2014/chart" uri="{C3380CC4-5D6E-409C-BE32-E72D297353CC}">
              <c16:uniqueId val="{00000000-87B7-45BB-B06C-6B64FE9C5316}"/>
            </c:ext>
          </c:extLst>
        </c:ser>
        <c:ser>
          <c:idx val="1"/>
          <c:order val="1"/>
          <c:tx>
            <c:strRef>
              <c:f>Sheet9!$D$3:$D$4</c:f>
              <c:strCache>
                <c:ptCount val="2"/>
                <c:pt idx="0">
                  <c:v>ინციდენტობა</c:v>
                </c:pt>
                <c:pt idx="1">
                  <c:v>100000 მოსახლეზე </c:v>
                </c:pt>
              </c:strCache>
            </c:strRef>
          </c:tx>
          <c:spPr>
            <a:solidFill>
              <a:srgbClr val="C00000"/>
            </a:solidFill>
            <a:ln>
              <a:noFill/>
            </a:ln>
            <a:effectLst/>
            <a:sp3d/>
          </c:spPr>
          <c:invertIfNegative val="0"/>
          <c:cat>
            <c:strRef>
              <c:f>Sheet9!$B$6:$B$17</c:f>
              <c:strCache>
                <c:ptCount val="12"/>
                <c:pt idx="0">
                  <c:v>აჭარა </c:v>
                </c:pt>
                <c:pt idx="1">
                  <c:v>თბილისი  </c:v>
                </c:pt>
                <c:pt idx="2">
                  <c:v>კახეთი </c:v>
                </c:pt>
                <c:pt idx="3">
                  <c:v>იმერეთი </c:v>
                </c:pt>
                <c:pt idx="4">
                  <c:v>სამეგრელო და ზემო სვანეთი </c:v>
                </c:pt>
                <c:pt idx="5">
                  <c:v>შიდა ქართლი </c:v>
                </c:pt>
                <c:pt idx="6">
                  <c:v>ქვემო ქართლი </c:v>
                </c:pt>
                <c:pt idx="7">
                  <c:v>გურია </c:v>
                </c:pt>
                <c:pt idx="8">
                  <c:v>სამცხე – ჯავახეთი </c:v>
                </c:pt>
                <c:pt idx="9">
                  <c:v>მცხეთა – მთიანეთი </c:v>
                </c:pt>
                <c:pt idx="10">
                  <c:v>რაჭა – ლეჩხუმი და ქვემო სვანეთი </c:v>
                </c:pt>
                <c:pt idx="11">
                  <c:v>საქართველო </c:v>
                </c:pt>
              </c:strCache>
            </c:strRef>
          </c:cat>
          <c:val>
            <c:numRef>
              <c:f>Sheet9!$D$6:$D$17</c:f>
              <c:numCache>
                <c:formatCode>General</c:formatCode>
                <c:ptCount val="12"/>
                <c:pt idx="0">
                  <c:v>3424.2</c:v>
                </c:pt>
                <c:pt idx="1">
                  <c:v>3862.4</c:v>
                </c:pt>
                <c:pt idx="2">
                  <c:v>3328.8</c:v>
                </c:pt>
                <c:pt idx="3">
                  <c:v>7095.5</c:v>
                </c:pt>
                <c:pt idx="4">
                  <c:v>3470.8</c:v>
                </c:pt>
                <c:pt idx="5">
                  <c:v>7602</c:v>
                </c:pt>
                <c:pt idx="6">
                  <c:v>4081.6</c:v>
                </c:pt>
                <c:pt idx="7">
                  <c:v>4678.2</c:v>
                </c:pt>
                <c:pt idx="8">
                  <c:v>4008.7</c:v>
                </c:pt>
                <c:pt idx="9">
                  <c:v>4825.2</c:v>
                </c:pt>
                <c:pt idx="10">
                  <c:v>5425.9</c:v>
                </c:pt>
                <c:pt idx="11">
                  <c:v>4700.8</c:v>
                </c:pt>
              </c:numCache>
            </c:numRef>
          </c:val>
          <c:extLst xmlns:c16r2="http://schemas.microsoft.com/office/drawing/2015/06/chart">
            <c:ext xmlns:c16="http://schemas.microsoft.com/office/drawing/2014/chart" uri="{C3380CC4-5D6E-409C-BE32-E72D297353CC}">
              <c16:uniqueId val="{00000001-87B7-45BB-B06C-6B64FE9C5316}"/>
            </c:ext>
          </c:extLst>
        </c:ser>
        <c:dLbls>
          <c:showLegendKey val="0"/>
          <c:showVal val="0"/>
          <c:showCatName val="0"/>
          <c:showSerName val="0"/>
          <c:showPercent val="0"/>
          <c:showBubbleSize val="0"/>
        </c:dLbls>
        <c:gapWidth val="150"/>
        <c:shape val="box"/>
        <c:axId val="-1722681536"/>
        <c:axId val="-1722685888"/>
        <c:axId val="0"/>
      </c:bar3DChart>
      <c:catAx>
        <c:axId val="-1722681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ysClr val="windowText" lastClr="000000"/>
                </a:solidFill>
                <a:latin typeface="+mn-lt"/>
                <a:ea typeface="+mn-ea"/>
                <a:cs typeface="+mn-cs"/>
              </a:defRPr>
            </a:pPr>
            <a:endParaRPr lang="en-US"/>
          </a:p>
        </c:txPr>
        <c:crossAx val="-1722685888"/>
        <c:crosses val="autoZero"/>
        <c:auto val="1"/>
        <c:lblAlgn val="ctr"/>
        <c:lblOffset val="100"/>
        <c:noMultiLvlLbl val="0"/>
      </c:catAx>
      <c:valAx>
        <c:axId val="-172268588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2681536"/>
        <c:crosses val="autoZero"/>
        <c:crossBetween val="between"/>
      </c:valAx>
      <c:spPr>
        <a:noFill/>
        <a:ln>
          <a:noFill/>
        </a:ln>
        <a:effectLst/>
      </c:spPr>
    </c:plotArea>
    <c:legend>
      <c:legendPos val="b"/>
      <c:layout>
        <c:manualLayout>
          <c:xMode val="edge"/>
          <c:yMode val="edge"/>
          <c:x val="8.4003979938684692E-2"/>
          <c:y val="0.9410095831044375"/>
          <c:w val="0.78508331102614759"/>
          <c:h val="3.7672650933424062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916427383368E-2"/>
          <c:y val="4.4995013921132199E-2"/>
          <c:w val="0.89831263798670224"/>
          <c:h val="0.73153397491980166"/>
        </c:manualLayout>
      </c:layout>
      <c:lineChart>
        <c:grouping val="standard"/>
        <c:varyColors val="0"/>
        <c:ser>
          <c:idx val="0"/>
          <c:order val="0"/>
          <c:tx>
            <c:strRef>
              <c:f>Sheet6!$H$2</c:f>
              <c:strCache>
                <c:ptCount val="1"/>
                <c:pt idx="0">
                  <c:v>პრევალენტობა</c:v>
                </c:pt>
              </c:strCache>
            </c:strRef>
          </c:tx>
          <c:spPr>
            <a:ln w="50800">
              <a:solidFill>
                <a:srgbClr val="0070C0"/>
              </a:solidFill>
            </a:ln>
          </c:spPr>
          <c:marker>
            <c:symbol val="diamond"/>
            <c:size val="9"/>
          </c:marker>
          <c:cat>
            <c:numRef>
              <c:f>Sheet6!$B$4:$B$11</c:f>
              <c:numCache>
                <c:formatCode>General</c:formatCode>
                <c:ptCount val="8"/>
                <c:pt idx="0">
                  <c:v>2008</c:v>
                </c:pt>
                <c:pt idx="1">
                  <c:v>2009</c:v>
                </c:pt>
                <c:pt idx="2">
                  <c:v>2010</c:v>
                </c:pt>
                <c:pt idx="3">
                  <c:v>2011</c:v>
                </c:pt>
                <c:pt idx="4">
                  <c:v>2013</c:v>
                </c:pt>
                <c:pt idx="5">
                  <c:v>2014</c:v>
                </c:pt>
                <c:pt idx="6">
                  <c:v>2015</c:v>
                </c:pt>
                <c:pt idx="7">
                  <c:v>2016</c:v>
                </c:pt>
              </c:numCache>
            </c:numRef>
          </c:cat>
          <c:val>
            <c:numRef>
              <c:f>Sheet6!$C$4:$C$11</c:f>
              <c:numCache>
                <c:formatCode>General</c:formatCode>
                <c:ptCount val="8"/>
                <c:pt idx="0">
                  <c:v>1951.9</c:v>
                </c:pt>
                <c:pt idx="1">
                  <c:v>1981.8</c:v>
                </c:pt>
                <c:pt idx="2">
                  <c:v>1993.7</c:v>
                </c:pt>
                <c:pt idx="3">
                  <c:v>2080.3000000000002</c:v>
                </c:pt>
                <c:pt idx="4">
                  <c:v>1975.9</c:v>
                </c:pt>
                <c:pt idx="5">
                  <c:v>2168.8000000000002</c:v>
                </c:pt>
                <c:pt idx="6">
                  <c:v>2007.8</c:v>
                </c:pt>
                <c:pt idx="7">
                  <c:v>2266.9</c:v>
                </c:pt>
              </c:numCache>
            </c:numRef>
          </c:val>
          <c:smooth val="0"/>
          <c:extLst xmlns:c16r2="http://schemas.microsoft.com/office/drawing/2015/06/chart">
            <c:ext xmlns:c16="http://schemas.microsoft.com/office/drawing/2014/chart" uri="{C3380CC4-5D6E-409C-BE32-E72D297353CC}">
              <c16:uniqueId val="{00000000-F693-4BC2-B67B-5366A702162B}"/>
            </c:ext>
          </c:extLst>
        </c:ser>
        <c:ser>
          <c:idx val="1"/>
          <c:order val="1"/>
          <c:tx>
            <c:strRef>
              <c:f>Sheet6!$H$3</c:f>
              <c:strCache>
                <c:ptCount val="1"/>
                <c:pt idx="0">
                  <c:v>ინციდენტობა</c:v>
                </c:pt>
              </c:strCache>
            </c:strRef>
          </c:tx>
          <c:spPr>
            <a:ln w="50800">
              <a:solidFill>
                <a:srgbClr val="C00000"/>
              </a:solidFill>
            </a:ln>
          </c:spPr>
          <c:marker>
            <c:symbol val="square"/>
            <c:size val="6"/>
          </c:marker>
          <c:cat>
            <c:numRef>
              <c:f>Sheet6!$B$4:$B$11</c:f>
              <c:numCache>
                <c:formatCode>General</c:formatCode>
                <c:ptCount val="8"/>
                <c:pt idx="0">
                  <c:v>2008</c:v>
                </c:pt>
                <c:pt idx="1">
                  <c:v>2009</c:v>
                </c:pt>
                <c:pt idx="2">
                  <c:v>2010</c:v>
                </c:pt>
                <c:pt idx="3">
                  <c:v>2011</c:v>
                </c:pt>
                <c:pt idx="4">
                  <c:v>2013</c:v>
                </c:pt>
                <c:pt idx="5">
                  <c:v>2014</c:v>
                </c:pt>
                <c:pt idx="6">
                  <c:v>2015</c:v>
                </c:pt>
                <c:pt idx="7">
                  <c:v>2016</c:v>
                </c:pt>
              </c:numCache>
            </c:numRef>
          </c:cat>
          <c:val>
            <c:numRef>
              <c:f>Sheet6!$D$4:$D$11</c:f>
              <c:numCache>
                <c:formatCode>General</c:formatCode>
                <c:ptCount val="8"/>
                <c:pt idx="0">
                  <c:v>429.8</c:v>
                </c:pt>
                <c:pt idx="1">
                  <c:v>521.6</c:v>
                </c:pt>
                <c:pt idx="2">
                  <c:v>558.5</c:v>
                </c:pt>
                <c:pt idx="3">
                  <c:v>614</c:v>
                </c:pt>
                <c:pt idx="4">
                  <c:v>755.3</c:v>
                </c:pt>
                <c:pt idx="5">
                  <c:v>967.9</c:v>
                </c:pt>
                <c:pt idx="6">
                  <c:v>862.3</c:v>
                </c:pt>
                <c:pt idx="7">
                  <c:v>1059.4000000000001</c:v>
                </c:pt>
              </c:numCache>
            </c:numRef>
          </c:val>
          <c:smooth val="0"/>
          <c:extLst xmlns:c16r2="http://schemas.microsoft.com/office/drawing/2015/06/chart">
            <c:ext xmlns:c16="http://schemas.microsoft.com/office/drawing/2014/chart" uri="{C3380CC4-5D6E-409C-BE32-E72D297353CC}">
              <c16:uniqueId val="{00000001-F693-4BC2-B67B-5366A702162B}"/>
            </c:ext>
          </c:extLst>
        </c:ser>
        <c:dLbls>
          <c:showLegendKey val="0"/>
          <c:showVal val="0"/>
          <c:showCatName val="0"/>
          <c:showSerName val="0"/>
          <c:showPercent val="0"/>
          <c:showBubbleSize val="0"/>
        </c:dLbls>
        <c:marker val="1"/>
        <c:smooth val="0"/>
        <c:axId val="-1722680448"/>
        <c:axId val="-1722679904"/>
      </c:lineChart>
      <c:catAx>
        <c:axId val="-1722680448"/>
        <c:scaling>
          <c:orientation val="minMax"/>
        </c:scaling>
        <c:delete val="0"/>
        <c:axPos val="b"/>
        <c:numFmt formatCode="General" sourceLinked="1"/>
        <c:majorTickMark val="out"/>
        <c:minorTickMark val="none"/>
        <c:tickLblPos val="nextTo"/>
        <c:crossAx val="-1722679904"/>
        <c:crosses val="autoZero"/>
        <c:auto val="1"/>
        <c:lblAlgn val="ctr"/>
        <c:lblOffset val="100"/>
        <c:noMultiLvlLbl val="0"/>
      </c:catAx>
      <c:valAx>
        <c:axId val="-1722679904"/>
        <c:scaling>
          <c:orientation val="minMax"/>
        </c:scaling>
        <c:delete val="0"/>
        <c:axPos val="l"/>
        <c:numFmt formatCode="General" sourceLinked="1"/>
        <c:majorTickMark val="out"/>
        <c:minorTickMark val="none"/>
        <c:tickLblPos val="nextTo"/>
        <c:crossAx val="-1722680448"/>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6.6209031563362275E-2"/>
          <c:y val="4.3056307079333632E-2"/>
          <c:w val="0.93379096843663778"/>
          <c:h val="0.59639691635404202"/>
        </c:manualLayout>
      </c:layout>
      <c:bar3DChart>
        <c:barDir val="col"/>
        <c:grouping val="clustered"/>
        <c:varyColors val="0"/>
        <c:ser>
          <c:idx val="0"/>
          <c:order val="0"/>
          <c:spPr>
            <a:solidFill>
              <a:srgbClr val="C00000"/>
            </a:solidFill>
          </c:spPr>
          <c:invertIfNegative val="0"/>
          <c:cat>
            <c:strRef>
              <c:f>Sheet6!$B$45:$B$55</c:f>
              <c:strCache>
                <c:ptCount val="11"/>
                <c:pt idx="0">
                  <c:v>აჭარა</c:v>
                </c:pt>
                <c:pt idx="1">
                  <c:v>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 ქვემო სვანეთი</c:v>
                </c:pt>
              </c:strCache>
            </c:strRef>
          </c:cat>
          <c:val>
            <c:numRef>
              <c:f>Sheet6!$C$45:$C$55</c:f>
              <c:numCache>
                <c:formatCode>General</c:formatCode>
                <c:ptCount val="11"/>
                <c:pt idx="0">
                  <c:v>223.4</c:v>
                </c:pt>
                <c:pt idx="1">
                  <c:v>41.4</c:v>
                </c:pt>
                <c:pt idx="2">
                  <c:v>117.6</c:v>
                </c:pt>
                <c:pt idx="3">
                  <c:v>232.1</c:v>
                </c:pt>
                <c:pt idx="4">
                  <c:v>237.4</c:v>
                </c:pt>
                <c:pt idx="5">
                  <c:v>45.9</c:v>
                </c:pt>
                <c:pt idx="6">
                  <c:v>112.2</c:v>
                </c:pt>
                <c:pt idx="7">
                  <c:v>74.5</c:v>
                </c:pt>
                <c:pt idx="8">
                  <c:v>107.2</c:v>
                </c:pt>
                <c:pt idx="9">
                  <c:v>51.1</c:v>
                </c:pt>
                <c:pt idx="10">
                  <c:v>89.5</c:v>
                </c:pt>
              </c:numCache>
            </c:numRef>
          </c:val>
          <c:extLst xmlns:c16r2="http://schemas.microsoft.com/office/drawing/2015/06/chart">
            <c:ext xmlns:c16="http://schemas.microsoft.com/office/drawing/2014/chart" uri="{C3380CC4-5D6E-409C-BE32-E72D297353CC}">
              <c16:uniqueId val="{00000000-2D2D-4A0B-90D9-68B0012F6C39}"/>
            </c:ext>
          </c:extLst>
        </c:ser>
        <c:dLbls>
          <c:showLegendKey val="0"/>
          <c:showVal val="0"/>
          <c:showCatName val="0"/>
          <c:showSerName val="0"/>
          <c:showPercent val="0"/>
          <c:showBubbleSize val="0"/>
        </c:dLbls>
        <c:gapWidth val="150"/>
        <c:shape val="cylinder"/>
        <c:axId val="-1722693504"/>
        <c:axId val="-1722670112"/>
        <c:axId val="0"/>
      </c:bar3DChart>
      <c:catAx>
        <c:axId val="-1722693504"/>
        <c:scaling>
          <c:orientation val="minMax"/>
        </c:scaling>
        <c:delete val="0"/>
        <c:axPos val="b"/>
        <c:numFmt formatCode="General" sourceLinked="0"/>
        <c:majorTickMark val="out"/>
        <c:minorTickMark val="none"/>
        <c:tickLblPos val="nextTo"/>
        <c:txPr>
          <a:bodyPr/>
          <a:lstStyle/>
          <a:p>
            <a:pPr>
              <a:defRPr sz="800" b="1" baseline="0"/>
            </a:pPr>
            <a:endParaRPr lang="en-US"/>
          </a:p>
        </c:txPr>
        <c:crossAx val="-1722670112"/>
        <c:crosses val="autoZero"/>
        <c:auto val="1"/>
        <c:lblAlgn val="ctr"/>
        <c:lblOffset val="100"/>
        <c:noMultiLvlLbl val="0"/>
      </c:catAx>
      <c:valAx>
        <c:axId val="-1722670112"/>
        <c:scaling>
          <c:orientation val="minMax"/>
        </c:scaling>
        <c:delete val="0"/>
        <c:axPos val="l"/>
        <c:numFmt formatCode="General" sourceLinked="1"/>
        <c:majorTickMark val="out"/>
        <c:minorTickMark val="none"/>
        <c:tickLblPos val="nextTo"/>
        <c:crossAx val="-1722693504"/>
        <c:crosses val="autoZero"/>
        <c:crossBetween val="between"/>
      </c:valAx>
    </c:plotArea>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Sheet6!$H$2</c:f>
              <c:strCache>
                <c:ptCount val="1"/>
                <c:pt idx="0">
                  <c:v>პრევალენტობა</c:v>
                </c:pt>
              </c:strCache>
            </c:strRef>
          </c:tx>
          <c:spPr>
            <a:ln w="50800">
              <a:solidFill>
                <a:srgbClr val="0070C0"/>
              </a:solidFill>
            </a:ln>
          </c:spPr>
          <c:cat>
            <c:numRef>
              <c:f>Sheet6!$B$17:$B$24</c:f>
              <c:numCache>
                <c:formatCode>General</c:formatCode>
                <c:ptCount val="8"/>
                <c:pt idx="0">
                  <c:v>2008</c:v>
                </c:pt>
                <c:pt idx="1">
                  <c:v>2009</c:v>
                </c:pt>
                <c:pt idx="2">
                  <c:v>2010</c:v>
                </c:pt>
                <c:pt idx="3">
                  <c:v>2011</c:v>
                </c:pt>
                <c:pt idx="4">
                  <c:v>2013</c:v>
                </c:pt>
                <c:pt idx="5">
                  <c:v>2014</c:v>
                </c:pt>
                <c:pt idx="6">
                  <c:v>2015</c:v>
                </c:pt>
                <c:pt idx="7">
                  <c:v>2016</c:v>
                </c:pt>
              </c:numCache>
            </c:numRef>
          </c:cat>
          <c:val>
            <c:numRef>
              <c:f>Sheet6!$C$17:$C$24</c:f>
              <c:numCache>
                <c:formatCode>General</c:formatCode>
                <c:ptCount val="8"/>
                <c:pt idx="0">
                  <c:v>281.2</c:v>
                </c:pt>
                <c:pt idx="1">
                  <c:v>316.8</c:v>
                </c:pt>
                <c:pt idx="2">
                  <c:v>337.7</c:v>
                </c:pt>
                <c:pt idx="3">
                  <c:v>346</c:v>
                </c:pt>
                <c:pt idx="4">
                  <c:v>339.4</c:v>
                </c:pt>
                <c:pt idx="5">
                  <c:v>420.8</c:v>
                </c:pt>
                <c:pt idx="6">
                  <c:v>420.8</c:v>
                </c:pt>
                <c:pt idx="7">
                  <c:v>393</c:v>
                </c:pt>
              </c:numCache>
            </c:numRef>
          </c:val>
          <c:smooth val="0"/>
          <c:extLst xmlns:c16r2="http://schemas.microsoft.com/office/drawing/2015/06/chart">
            <c:ext xmlns:c16="http://schemas.microsoft.com/office/drawing/2014/chart" uri="{C3380CC4-5D6E-409C-BE32-E72D297353CC}">
              <c16:uniqueId val="{00000000-0B17-4FC9-A301-375E493C139C}"/>
            </c:ext>
          </c:extLst>
        </c:ser>
        <c:ser>
          <c:idx val="1"/>
          <c:order val="1"/>
          <c:tx>
            <c:strRef>
              <c:f>Sheet6!$H$3</c:f>
              <c:strCache>
                <c:ptCount val="1"/>
                <c:pt idx="0">
                  <c:v>ინციდენტობა</c:v>
                </c:pt>
              </c:strCache>
            </c:strRef>
          </c:tx>
          <c:spPr>
            <a:ln w="50800">
              <a:solidFill>
                <a:srgbClr val="C00000"/>
              </a:solidFill>
            </a:ln>
          </c:spPr>
          <c:marker>
            <c:symbol val="square"/>
            <c:size val="9"/>
            <c:spPr>
              <a:solidFill>
                <a:srgbClr val="C00000"/>
              </a:solidFill>
            </c:spPr>
          </c:marker>
          <c:cat>
            <c:numRef>
              <c:f>Sheet6!$B$17:$B$24</c:f>
              <c:numCache>
                <c:formatCode>General</c:formatCode>
                <c:ptCount val="8"/>
                <c:pt idx="0">
                  <c:v>2008</c:v>
                </c:pt>
                <c:pt idx="1">
                  <c:v>2009</c:v>
                </c:pt>
                <c:pt idx="2">
                  <c:v>2010</c:v>
                </c:pt>
                <c:pt idx="3">
                  <c:v>2011</c:v>
                </c:pt>
                <c:pt idx="4">
                  <c:v>2013</c:v>
                </c:pt>
                <c:pt idx="5">
                  <c:v>2014</c:v>
                </c:pt>
                <c:pt idx="6">
                  <c:v>2015</c:v>
                </c:pt>
                <c:pt idx="7">
                  <c:v>2016</c:v>
                </c:pt>
              </c:numCache>
            </c:numRef>
          </c:cat>
          <c:val>
            <c:numRef>
              <c:f>Sheet6!$D$17:$D$24</c:f>
              <c:numCache>
                <c:formatCode>General</c:formatCode>
                <c:ptCount val="8"/>
                <c:pt idx="0">
                  <c:v>101.3</c:v>
                </c:pt>
                <c:pt idx="1">
                  <c:v>123.9</c:v>
                </c:pt>
                <c:pt idx="2">
                  <c:v>123.9</c:v>
                </c:pt>
                <c:pt idx="3">
                  <c:v>106.3</c:v>
                </c:pt>
                <c:pt idx="4">
                  <c:v>138</c:v>
                </c:pt>
                <c:pt idx="5">
                  <c:v>213.3</c:v>
                </c:pt>
                <c:pt idx="6">
                  <c:v>213.3</c:v>
                </c:pt>
                <c:pt idx="7">
                  <c:v>244</c:v>
                </c:pt>
              </c:numCache>
            </c:numRef>
          </c:val>
          <c:smooth val="0"/>
          <c:extLst xmlns:c16r2="http://schemas.microsoft.com/office/drawing/2015/06/chart">
            <c:ext xmlns:c16="http://schemas.microsoft.com/office/drawing/2014/chart" uri="{C3380CC4-5D6E-409C-BE32-E72D297353CC}">
              <c16:uniqueId val="{00000001-0B17-4FC9-A301-375E493C139C}"/>
            </c:ext>
          </c:extLst>
        </c:ser>
        <c:dLbls>
          <c:showLegendKey val="0"/>
          <c:showVal val="0"/>
          <c:showCatName val="0"/>
          <c:showSerName val="0"/>
          <c:showPercent val="0"/>
          <c:showBubbleSize val="0"/>
        </c:dLbls>
        <c:marker val="1"/>
        <c:smooth val="0"/>
        <c:axId val="-1722682080"/>
        <c:axId val="-1722680992"/>
      </c:lineChart>
      <c:catAx>
        <c:axId val="-1722682080"/>
        <c:scaling>
          <c:orientation val="minMax"/>
        </c:scaling>
        <c:delete val="0"/>
        <c:axPos val="b"/>
        <c:numFmt formatCode="General" sourceLinked="1"/>
        <c:majorTickMark val="out"/>
        <c:minorTickMark val="none"/>
        <c:tickLblPos val="nextTo"/>
        <c:crossAx val="-1722680992"/>
        <c:crosses val="autoZero"/>
        <c:auto val="1"/>
        <c:lblAlgn val="ctr"/>
        <c:lblOffset val="100"/>
        <c:noMultiLvlLbl val="0"/>
      </c:catAx>
      <c:valAx>
        <c:axId val="-1722680992"/>
        <c:scaling>
          <c:orientation val="minMax"/>
        </c:scaling>
        <c:delete val="0"/>
        <c:axPos val="l"/>
        <c:numFmt formatCode="General" sourceLinked="1"/>
        <c:majorTickMark val="out"/>
        <c:minorTickMark val="none"/>
        <c:tickLblPos val="nextTo"/>
        <c:crossAx val="-1722682080"/>
        <c:crosses val="autoZero"/>
        <c:crossBetween val="between"/>
        <c:majorUnit val="50"/>
      </c:valAx>
    </c:plotArea>
    <c:legend>
      <c:legendPos val="b"/>
      <c:overlay val="0"/>
    </c:legend>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0503306532349976E-2"/>
          <c:y val="2.8269539224263639E-2"/>
          <c:w val="0.89477236398081816"/>
          <c:h val="0.74743359910199902"/>
        </c:manualLayout>
      </c:layout>
      <c:lineChart>
        <c:grouping val="standard"/>
        <c:varyColors val="0"/>
        <c:ser>
          <c:idx val="0"/>
          <c:order val="0"/>
          <c:tx>
            <c:strRef>
              <c:f>Sheet6!$H$2</c:f>
              <c:strCache>
                <c:ptCount val="1"/>
                <c:pt idx="0">
                  <c:v>პრევალენტობა</c:v>
                </c:pt>
              </c:strCache>
            </c:strRef>
          </c:tx>
          <c:spPr>
            <a:ln w="50800">
              <a:solidFill>
                <a:srgbClr val="002060"/>
              </a:solidFill>
            </a:ln>
          </c:spPr>
          <c:marker>
            <c:spPr>
              <a:solidFill>
                <a:srgbClr val="002060"/>
              </a:solidFill>
            </c:spPr>
          </c:marker>
          <c:cat>
            <c:numRef>
              <c:f>Sheet6!$O$4:$O$11</c:f>
              <c:numCache>
                <c:formatCode>General</c:formatCode>
                <c:ptCount val="8"/>
                <c:pt idx="0">
                  <c:v>2008</c:v>
                </c:pt>
                <c:pt idx="1">
                  <c:v>2009</c:v>
                </c:pt>
                <c:pt idx="2">
                  <c:v>2010</c:v>
                </c:pt>
                <c:pt idx="3">
                  <c:v>2011</c:v>
                </c:pt>
                <c:pt idx="4">
                  <c:v>2013</c:v>
                </c:pt>
                <c:pt idx="5">
                  <c:v>2014</c:v>
                </c:pt>
                <c:pt idx="6">
                  <c:v>2015</c:v>
                </c:pt>
                <c:pt idx="7">
                  <c:v>2016</c:v>
                </c:pt>
              </c:numCache>
            </c:numRef>
          </c:cat>
          <c:val>
            <c:numRef>
              <c:f>Sheet6!$P$4:$P$11</c:f>
              <c:numCache>
                <c:formatCode>General</c:formatCode>
                <c:ptCount val="8"/>
                <c:pt idx="0">
                  <c:v>350</c:v>
                </c:pt>
                <c:pt idx="1">
                  <c:v>320</c:v>
                </c:pt>
                <c:pt idx="2">
                  <c:v>280</c:v>
                </c:pt>
                <c:pt idx="3">
                  <c:v>270</c:v>
                </c:pt>
                <c:pt idx="4">
                  <c:v>220</c:v>
                </c:pt>
                <c:pt idx="5">
                  <c:v>250</c:v>
                </c:pt>
                <c:pt idx="6">
                  <c:v>240</c:v>
                </c:pt>
                <c:pt idx="7">
                  <c:v>280</c:v>
                </c:pt>
              </c:numCache>
            </c:numRef>
          </c:val>
          <c:smooth val="0"/>
          <c:extLst xmlns:c16r2="http://schemas.microsoft.com/office/drawing/2015/06/chart">
            <c:ext xmlns:c16="http://schemas.microsoft.com/office/drawing/2014/chart" uri="{C3380CC4-5D6E-409C-BE32-E72D297353CC}">
              <c16:uniqueId val="{00000000-A21A-49C6-8939-362E85980249}"/>
            </c:ext>
          </c:extLst>
        </c:ser>
        <c:ser>
          <c:idx val="1"/>
          <c:order val="1"/>
          <c:tx>
            <c:strRef>
              <c:f>Sheet6!$H$3</c:f>
              <c:strCache>
                <c:ptCount val="1"/>
                <c:pt idx="0">
                  <c:v>ინციდენტობა</c:v>
                </c:pt>
              </c:strCache>
            </c:strRef>
          </c:tx>
          <c:spPr>
            <a:ln w="50800">
              <a:solidFill>
                <a:srgbClr val="C00000"/>
              </a:solidFill>
            </a:ln>
          </c:spPr>
          <c:marker>
            <c:symbol val="square"/>
            <c:size val="8"/>
            <c:spPr>
              <a:solidFill>
                <a:srgbClr val="C00000"/>
              </a:solidFill>
              <a:ln w="25400"/>
            </c:spPr>
          </c:marker>
          <c:cat>
            <c:numRef>
              <c:f>Sheet6!$O$4:$O$11</c:f>
              <c:numCache>
                <c:formatCode>General</c:formatCode>
                <c:ptCount val="8"/>
                <c:pt idx="0">
                  <c:v>2008</c:v>
                </c:pt>
                <c:pt idx="1">
                  <c:v>2009</c:v>
                </c:pt>
                <c:pt idx="2">
                  <c:v>2010</c:v>
                </c:pt>
                <c:pt idx="3">
                  <c:v>2011</c:v>
                </c:pt>
                <c:pt idx="4">
                  <c:v>2013</c:v>
                </c:pt>
                <c:pt idx="5">
                  <c:v>2014</c:v>
                </c:pt>
                <c:pt idx="6">
                  <c:v>2015</c:v>
                </c:pt>
                <c:pt idx="7">
                  <c:v>2016</c:v>
                </c:pt>
              </c:numCache>
            </c:numRef>
          </c:cat>
          <c:val>
            <c:numRef>
              <c:f>Sheet6!$Q$4:$Q$11</c:f>
              <c:numCache>
                <c:formatCode>General</c:formatCode>
                <c:ptCount val="8"/>
                <c:pt idx="0">
                  <c:v>70</c:v>
                </c:pt>
                <c:pt idx="1">
                  <c:v>75</c:v>
                </c:pt>
                <c:pt idx="2">
                  <c:v>130</c:v>
                </c:pt>
                <c:pt idx="3">
                  <c:v>80</c:v>
                </c:pt>
                <c:pt idx="4">
                  <c:v>85</c:v>
                </c:pt>
                <c:pt idx="5">
                  <c:v>100</c:v>
                </c:pt>
                <c:pt idx="6">
                  <c:v>110</c:v>
                </c:pt>
                <c:pt idx="7">
                  <c:v>65</c:v>
                </c:pt>
              </c:numCache>
            </c:numRef>
          </c:val>
          <c:smooth val="0"/>
          <c:extLst xmlns:c16r2="http://schemas.microsoft.com/office/drawing/2015/06/chart">
            <c:ext xmlns:c16="http://schemas.microsoft.com/office/drawing/2014/chart" uri="{C3380CC4-5D6E-409C-BE32-E72D297353CC}">
              <c16:uniqueId val="{00000001-A21A-49C6-8939-362E85980249}"/>
            </c:ext>
          </c:extLst>
        </c:ser>
        <c:dLbls>
          <c:showLegendKey val="0"/>
          <c:showVal val="0"/>
          <c:showCatName val="0"/>
          <c:showSerName val="0"/>
          <c:showPercent val="0"/>
          <c:showBubbleSize val="0"/>
        </c:dLbls>
        <c:marker val="1"/>
        <c:smooth val="0"/>
        <c:axId val="-1722688064"/>
        <c:axId val="-1722676096"/>
      </c:lineChart>
      <c:catAx>
        <c:axId val="-1722688064"/>
        <c:scaling>
          <c:orientation val="minMax"/>
        </c:scaling>
        <c:delete val="0"/>
        <c:axPos val="b"/>
        <c:numFmt formatCode="General" sourceLinked="1"/>
        <c:majorTickMark val="out"/>
        <c:minorTickMark val="none"/>
        <c:tickLblPos val="nextTo"/>
        <c:txPr>
          <a:bodyPr/>
          <a:lstStyle/>
          <a:p>
            <a:pPr>
              <a:defRPr baseline="0"/>
            </a:pPr>
            <a:endParaRPr lang="en-US"/>
          </a:p>
        </c:txPr>
        <c:crossAx val="-1722676096"/>
        <c:crosses val="autoZero"/>
        <c:auto val="1"/>
        <c:lblAlgn val="ctr"/>
        <c:lblOffset val="100"/>
        <c:noMultiLvlLbl val="0"/>
      </c:catAx>
      <c:valAx>
        <c:axId val="-1722676096"/>
        <c:scaling>
          <c:orientation val="minMax"/>
        </c:scaling>
        <c:delete val="0"/>
        <c:axPos val="l"/>
        <c:numFmt formatCode="General" sourceLinked="1"/>
        <c:majorTickMark val="out"/>
        <c:minorTickMark val="none"/>
        <c:tickLblPos val="nextTo"/>
        <c:crossAx val="-1722688064"/>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155613188419361"/>
          <c:y val="9.7610973810755411E-2"/>
          <c:w val="0.51047122581899496"/>
          <c:h val="0.90238907432806603"/>
        </c:manualLayout>
      </c:layout>
      <c:pieChart>
        <c:varyColors val="1"/>
        <c:ser>
          <c:idx val="0"/>
          <c:order val="0"/>
          <c:tx>
            <c:strRef>
              <c:f>Sheet1!$B$1</c:f>
              <c:strCache>
                <c:ptCount val="1"/>
                <c:pt idx="0">
                  <c:v>Sales</c:v>
                </c:pt>
              </c:strCache>
            </c:strRef>
          </c:tx>
          <c:explosion val="1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536-44DD-86AF-1230A1AF71E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536-44DD-86AF-1230A1AF71E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536-44DD-86AF-1230A1AF71E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536-44DD-86AF-1230A1AF71E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536-44DD-86AF-1230A1AF71E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536-44DD-86AF-1230A1AF71EC}"/>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536-44DD-86AF-1230A1AF71EC}"/>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5A93-49F5-B839-BEC6B2461022}"/>
              </c:ext>
            </c:extLst>
          </c:dPt>
          <c:dLbls>
            <c:dLbl>
              <c:idx val="0"/>
              <c:layout>
                <c:manualLayout>
                  <c:x val="0.2814810457691091"/>
                  <c:y val="3.1642048393585837E-2"/>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fld id="{D76B75BD-1224-497A-817A-A90D0F720972}" type="CATEGORYNAME">
                      <a:rPr lang="ka-GE" sz="1000"/>
                      <a:pPr>
                        <a:defRPr sz="1100" b="1">
                          <a:solidFill>
                            <a:srgbClr val="002060"/>
                          </a:solidFill>
                        </a:defRPr>
                      </a:pPr>
                      <a:t>[CATEGORY NAME]</a:t>
                    </a:fld>
                    <a:r>
                      <a:rPr lang="ka-GE" sz="1000"/>
                      <a:t> 3.5%</a:t>
                    </a:r>
                  </a:p>
                </c:rich>
              </c:tx>
              <c:spPr>
                <a:solidFill>
                  <a:prstClr val="white">
                    <a:alpha val="84000"/>
                  </a:prstClr>
                </a:solidFill>
                <a:ln>
                  <a:solidFill>
                    <a:prstClr val="black">
                      <a:lumMod val="25000"/>
                      <a:lumOff val="75000"/>
                    </a:prstClr>
                  </a:solid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2536-44DD-86AF-1230A1AF71EC}"/>
                </c:ext>
                <c:ext xmlns:c15="http://schemas.microsoft.com/office/drawing/2012/chart" uri="{CE6537A1-D6FC-4f65-9D91-7224C49458BB}">
                  <c15:spPr xmlns:c15="http://schemas.microsoft.com/office/drawing/2012/chart">
                    <a:prstGeom prst="wedgeRectCallout">
                      <a:avLst/>
                    </a:prstGeom>
                    <a:noFill/>
                    <a:ln>
                      <a:noFill/>
                    </a:ln>
                  </c15:spPr>
                  <c15:layout>
                    <c:manualLayout>
                      <c:w val="0.26476264320949694"/>
                      <c:h val="0.56001149491350077"/>
                    </c:manualLayout>
                  </c15:layout>
                  <c15:dlblFieldTable/>
                  <c15:showDataLabelsRange val="0"/>
                </c:ext>
              </c:extLst>
            </c:dLbl>
            <c:dLbl>
              <c:idx val="1"/>
              <c:layout>
                <c:manualLayout>
                  <c:x val="-0.12783416878245027"/>
                  <c:y val="5.3760944115562197E-2"/>
                </c:manualLayout>
              </c:layout>
              <c:tx>
                <c:rich>
                  <a:bodyPr/>
                  <a:lstStyle/>
                  <a:p>
                    <a:fld id="{B569B6CD-1403-4372-A60A-AA444A46A874}" type="CATEGORYNAME">
                      <a:rPr lang="ka-GE"/>
                      <a:pPr/>
                      <a:t>[CATEGORY NAME]</a:t>
                    </a:fld>
                    <a:r>
                      <a:rPr lang="ka-GE" baseline="0"/>
                      <a:t>
35.4%</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2536-44DD-86AF-1230A1AF71EC}"/>
                </c:ext>
                <c:ext xmlns:c15="http://schemas.microsoft.com/office/drawing/2012/chart" uri="{CE6537A1-D6FC-4f65-9D91-7224C49458BB}">
                  <c15:layout>
                    <c:manualLayout>
                      <c:w val="8.1738254704579585E-2"/>
                      <c:h val="0.15709102055673699"/>
                    </c:manualLayout>
                  </c15:layout>
                  <c15:dlblFieldTable/>
                  <c15:showDataLabelsRange val="0"/>
                </c:ext>
              </c:extLst>
            </c:dLbl>
            <c:dLbl>
              <c:idx val="2"/>
              <c:layout>
                <c:manualLayout>
                  <c:x val="-3.488463798539148E-2"/>
                  <c:y val="-5.8394160583941604E-2"/>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fld id="{F2D9EC60-CEBF-4BB7-BE64-A54BF964C9AC}" type="CATEGORYNAME">
                      <a:rPr lang="ka-GE" sz="1100"/>
                      <a:pPr>
                        <a:defRPr sz="1100" b="1">
                          <a:solidFill>
                            <a:srgbClr val="002060"/>
                          </a:solidFill>
                        </a:defRPr>
                      </a:pPr>
                      <a:t>[CATEGORY NAME]</a:t>
                    </a:fld>
                    <a:r>
                      <a:rPr lang="ka-GE" sz="1100"/>
                      <a:t> 13.4%</a:t>
                    </a:r>
                  </a:p>
                </c:rich>
              </c:tx>
              <c:spPr>
                <a:solidFill>
                  <a:prstClr val="white">
                    <a:alpha val="84000"/>
                  </a:prstClr>
                </a:solidFill>
                <a:ln>
                  <a:solidFill>
                    <a:prstClr val="black">
                      <a:lumMod val="25000"/>
                      <a:lumOff val="75000"/>
                    </a:prstClr>
                  </a:solid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2536-44DD-86AF-1230A1AF71EC}"/>
                </c:ext>
                <c:ext xmlns:c15="http://schemas.microsoft.com/office/drawing/2012/chart" uri="{CE6537A1-D6FC-4f65-9D91-7224C49458BB}">
                  <c15:spPr xmlns:c15="http://schemas.microsoft.com/office/drawing/2012/chart">
                    <a:prstGeom prst="wedgeRectCallout">
                      <a:avLst/>
                    </a:prstGeom>
                    <a:noFill/>
                    <a:ln>
                      <a:noFill/>
                    </a:ln>
                  </c15:spPr>
                  <c15:layout>
                    <c:manualLayout>
                      <c:w val="0.15963726944997747"/>
                      <c:h val="0.1223353832595743"/>
                    </c:manualLayout>
                  </c15:layout>
                  <c15:dlblFieldTable/>
                  <c15:showDataLabelsRange val="0"/>
                </c:ext>
              </c:extLst>
            </c:dLbl>
            <c:dLbl>
              <c:idx val="3"/>
              <c:layout>
                <c:manualLayout>
                  <c:x val="-0.24093472186944373"/>
                  <c:y val="-3.6833151330536239E-2"/>
                </c:manualLayout>
              </c:layout>
              <c:tx>
                <c:rich>
                  <a:bodyPr/>
                  <a:lstStyle/>
                  <a:p>
                    <a:fld id="{7745580E-BD3C-4849-9573-29899301D9CE}" type="CATEGORYNAME">
                      <a:rPr lang="ka-GE"/>
                      <a:pPr/>
                      <a:t>[CATEGORY NAME]</a:t>
                    </a:fld>
                    <a:r>
                      <a:rPr lang="ka-GE"/>
                      <a:t> </a:t>
                    </a:r>
                  </a:p>
                  <a:p>
                    <a:r>
                      <a:rPr lang="ka-GE"/>
                      <a:t>4.9%</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2536-44DD-86AF-1230A1AF71EC}"/>
                </c:ext>
                <c:ext xmlns:c15="http://schemas.microsoft.com/office/drawing/2012/chart" uri="{CE6537A1-D6FC-4f65-9D91-7224C49458BB}">
                  <c15:dlblFieldTable/>
                  <c15:showDataLabelsRange val="0"/>
                </c:ext>
              </c:extLst>
            </c:dLbl>
            <c:dLbl>
              <c:idx val="4"/>
              <c:layout>
                <c:manualLayout>
                  <c:x val="-0.17121523646556064"/>
                  <c:y val="-0.49786424507155586"/>
                </c:manualLayout>
              </c:layout>
              <c:tx>
                <c:rich>
                  <a:bodyPr/>
                  <a:lstStyle/>
                  <a:p>
                    <a:fld id="{2C687A10-6A1A-4727-8D4C-ACEC4203C285}" type="CATEGORYNAME">
                      <a:rPr lang="ka-GE"/>
                      <a:pPr/>
                      <a:t>[CATEGORY NAME]</a:t>
                    </a:fld>
                    <a:r>
                      <a:rPr lang="ka-GE" baseline="0"/>
                      <a:t>
3.1%</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2536-44DD-86AF-1230A1AF71EC}"/>
                </c:ext>
                <c:ext xmlns:c15="http://schemas.microsoft.com/office/drawing/2012/chart" uri="{CE6537A1-D6FC-4f65-9D91-7224C49458BB}">
                  <c15:dlblFieldTable/>
                  <c15:showDataLabelsRange val="0"/>
                </c:ext>
              </c:extLst>
            </c:dLbl>
            <c:dLbl>
              <c:idx val="5"/>
              <c:layout>
                <c:manualLayout>
                  <c:x val="-0.1655732167604686"/>
                  <c:y val="-0.24330919401498172"/>
                </c:manualLayout>
              </c:layout>
              <c:tx>
                <c:rich>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fld id="{D1DBE938-B143-41E7-B62E-65C2729A0B4D}" type="CATEGORYNAME">
                      <a:rPr lang="ka-GE" sz="1100"/>
                      <a:pPr>
                        <a:defRPr sz="1100" b="1">
                          <a:solidFill>
                            <a:srgbClr val="002060"/>
                          </a:solidFill>
                        </a:defRPr>
                      </a:pPr>
                      <a:t>[CATEGORY NAME]</a:t>
                    </a:fld>
                    <a:r>
                      <a:rPr lang="ka-GE" sz="1100" baseline="0"/>
                      <a:t>
3.2%</a:t>
                    </a:r>
                  </a:p>
                </c:rich>
              </c:tx>
              <c:spPr>
                <a:solidFill>
                  <a:prstClr val="white">
                    <a:alpha val="84000"/>
                  </a:prstClr>
                </a:solidFill>
                <a:ln>
                  <a:solidFill>
                    <a:prstClr val="black">
                      <a:lumMod val="25000"/>
                      <a:lumOff val="75000"/>
                    </a:prstClr>
                  </a:solidFill>
                </a:ln>
                <a:effectLst/>
              </c:spPr>
              <c:txPr>
                <a:bodyPr rot="0" spcFirstLastPara="1" vertOverflow="clip" horzOverflow="clip" vert="horz" wrap="square" lIns="38100" tIns="19050" rIns="38100" bIns="19050" anchor="ctr" anchorCtr="1">
                  <a:noAutofit/>
                </a:bodyPr>
                <a:lstStyle/>
                <a:p>
                  <a:pPr>
                    <a:defRPr sz="1100" b="1" i="0" u="none" strike="noStrike" kern="1200" baseline="0">
                      <a:solidFill>
                        <a:srgbClr val="002060"/>
                      </a:solidFill>
                      <a:latin typeface="+mn-lt"/>
                      <a:ea typeface="+mn-ea"/>
                      <a:cs typeface="+mn-cs"/>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2536-44DD-86AF-1230A1AF71EC}"/>
                </c:ext>
                <c:ext xmlns:c15="http://schemas.microsoft.com/office/drawing/2012/chart" uri="{CE6537A1-D6FC-4f65-9D91-7224C49458BB}">
                  <c15:spPr xmlns:c15="http://schemas.microsoft.com/office/drawing/2012/chart">
                    <a:prstGeom prst="wedgeRectCallout">
                      <a:avLst/>
                    </a:prstGeom>
                    <a:noFill/>
                    <a:ln>
                      <a:noFill/>
                    </a:ln>
                  </c15:spPr>
                  <c15:layout>
                    <c:manualLayout>
                      <c:w val="0.15727572991429167"/>
                      <c:h val="0.16792037856581793"/>
                    </c:manualLayout>
                  </c15:layout>
                  <c15:dlblFieldTable/>
                  <c15:showDataLabelsRange val="0"/>
                </c:ext>
              </c:extLst>
            </c:dLbl>
            <c:dLbl>
              <c:idx val="6"/>
              <c:layout>
                <c:manualLayout>
                  <c:x val="-9.2614645580168353E-2"/>
                  <c:y val="-0.71337739716841964"/>
                </c:manualLayout>
              </c:layout>
              <c:tx>
                <c:rich>
                  <a:bodyPr/>
                  <a:lstStyle/>
                  <a:p>
                    <a:fld id="{1438B679-AA38-4EE7-8356-8B11E1E748B5}" type="CATEGORYNAME">
                      <a:rPr lang="ka-GE"/>
                      <a:pPr/>
                      <a:t>[CATEGORY NAME]</a:t>
                    </a:fld>
                    <a:r>
                      <a:rPr lang="ka-GE" baseline="0"/>
                      <a:t>
3.3%</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2536-44DD-86AF-1230A1AF71EC}"/>
                </c:ext>
                <c:ext xmlns:c15="http://schemas.microsoft.com/office/drawing/2012/chart" uri="{CE6537A1-D6FC-4f65-9D91-7224C49458BB}">
                  <c15:dlblFieldTable/>
                  <c15:showDataLabelsRange val="0"/>
                </c:ext>
              </c:extLst>
            </c:dLbl>
            <c:dLbl>
              <c:idx val="7"/>
              <c:layout>
                <c:manualLayout>
                  <c:x val="0.13582342954159587"/>
                  <c:y val="8.7591240875912413E-2"/>
                </c:manualLayout>
              </c:layout>
              <c:tx>
                <c:rich>
                  <a:bodyPr/>
                  <a:lstStyle/>
                  <a:p>
                    <a:fld id="{05FEF6CB-93E0-444B-BF10-CA182B6A3BD7}" type="CATEGORYNAME">
                      <a:rPr lang="ka-GE"/>
                      <a:pPr/>
                      <a:t>[CATEGORY NAME]</a:t>
                    </a:fld>
                    <a:r>
                      <a:rPr lang="ka-GE" baseline="0"/>
                      <a:t>
33.2%</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5A93-49F5-B839-BEC6B2461022}"/>
                </c:ext>
                <c:ext xmlns:c15="http://schemas.microsoft.com/office/drawing/2012/chart" uri="{CE6537A1-D6FC-4f65-9D91-7224C49458BB}">
                  <c15:dlblFieldTable/>
                  <c15:showDataLabelsRange val="0"/>
                </c:ext>
              </c:extLst>
            </c:dLbl>
            <c:spPr>
              <a:solidFill>
                <a:prstClr val="white">
                  <a:alpha val="84000"/>
                </a:prstClr>
              </a:solidFill>
              <a:ln>
                <a:solidFill>
                  <a:prstClr val="black">
                    <a:lumMod val="25000"/>
                    <a:lumOff val="75000"/>
                  </a:prstClr>
                </a:solidFill>
              </a:ln>
              <a:effectLst/>
            </c:spPr>
            <c:txPr>
              <a:bodyPr rot="0" spcFirstLastPara="1" vertOverflow="clip" horzOverflow="clip" vert="horz" wrap="square" lIns="38100" tIns="19050" rIns="38100" bIns="19050" anchor="ctr" anchorCtr="1">
                <a:spAutoFit/>
              </a:bodyPr>
              <a:lstStyle/>
              <a:p>
                <a:pPr>
                  <a:defRPr sz="1100" b="1" i="0" u="none" strike="noStrike" kern="1200" baseline="0">
                    <a:solidFill>
                      <a:srgbClr val="002060"/>
                    </a:solidFill>
                    <a:latin typeface="+mn-lt"/>
                    <a:ea typeface="+mn-ea"/>
                    <a:cs typeface="+mn-cs"/>
                  </a:defRPr>
                </a:pPr>
                <a:endParaRPr lang="en-US"/>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Sheet1!$A$2:$A$9</c:f>
              <c:strCache>
                <c:ptCount val="8"/>
                <c:pt idx="0">
                  <c:v>გადამდები, ენდოკრინული სისტემის და ნუტრიციული, დედათა, პერინატალური და თანდაყოლილი ანომალიები</c:v>
                </c:pt>
                <c:pt idx="1">
                  <c:v>გსდ</c:v>
                </c:pt>
                <c:pt idx="2">
                  <c:v>კიბო</c:v>
                </c:pt>
                <c:pt idx="3">
                  <c:v>ქრდ</c:v>
                </c:pt>
                <c:pt idx="4">
                  <c:v>საჭმლის მომნელებელი</c:v>
                </c:pt>
                <c:pt idx="5">
                  <c:v>ტრავმები</c:v>
                </c:pt>
                <c:pt idx="6">
                  <c:v>სხვა აგდ</c:v>
                </c:pt>
                <c:pt idx="7">
                  <c:v>უცნობი</c:v>
                </c:pt>
              </c:strCache>
            </c:strRef>
          </c:cat>
          <c:val>
            <c:numRef>
              <c:f>Sheet1!$B$2:$B$9</c:f>
              <c:numCache>
                <c:formatCode>General</c:formatCode>
                <c:ptCount val="8"/>
                <c:pt idx="0" formatCode="#,##0.0">
                  <c:v>3.5</c:v>
                </c:pt>
                <c:pt idx="1">
                  <c:v>35.4</c:v>
                </c:pt>
                <c:pt idx="2">
                  <c:v>13.4</c:v>
                </c:pt>
                <c:pt idx="3">
                  <c:v>4.9000000000000004</c:v>
                </c:pt>
                <c:pt idx="4">
                  <c:v>3.1</c:v>
                </c:pt>
                <c:pt idx="5">
                  <c:v>3.2</c:v>
                </c:pt>
                <c:pt idx="6">
                  <c:v>3.3</c:v>
                </c:pt>
                <c:pt idx="7">
                  <c:v>33.200000000000003</c:v>
                </c:pt>
              </c:numCache>
            </c:numRef>
          </c:val>
          <c:extLst xmlns:c16r2="http://schemas.microsoft.com/office/drawing/2015/06/chart">
            <c:ext xmlns:c16="http://schemas.microsoft.com/office/drawing/2014/chart" uri="{C3380CC4-5D6E-409C-BE32-E72D297353CC}">
              <c16:uniqueId val="{0000000E-2536-44DD-86AF-1230A1AF71E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1799212598425191"/>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აღ. აზია </c:v>
                </c:pt>
                <c:pt idx="4">
                  <c:v>სუბსაჰარ. აფრიკა</c:v>
                </c:pt>
                <c:pt idx="5">
                  <c:v>საქართველო</c:v>
                </c:pt>
              </c:strCache>
            </c:strRef>
          </c:cat>
          <c:val>
            <c:numRef>
              <c:f>Sheet1!$B$2:$B$7</c:f>
              <c:numCache>
                <c:formatCode>General</c:formatCode>
                <c:ptCount val="6"/>
                <c:pt idx="0">
                  <c:v>65.5</c:v>
                </c:pt>
                <c:pt idx="1">
                  <c:v>124.7</c:v>
                </c:pt>
                <c:pt idx="2">
                  <c:v>124.8</c:v>
                </c:pt>
                <c:pt idx="3">
                  <c:v>35.799999999999997</c:v>
                </c:pt>
                <c:pt idx="4">
                  <c:v>63.2</c:v>
                </c:pt>
                <c:pt idx="5">
                  <c:v>94.2</c:v>
                </c:pt>
              </c:numCache>
            </c:numRef>
          </c:val>
          <c:extLst xmlns:c16r2="http://schemas.microsoft.com/office/drawing/2015/06/chart">
            <c:ext xmlns:c16="http://schemas.microsoft.com/office/drawing/2014/chart" uri="{C3380CC4-5D6E-409C-BE32-E72D297353CC}">
              <c16:uniqueId val="{00000000-64F0-4DD9-9F06-992F76CEF941}"/>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აღ. აზია </c:v>
                </c:pt>
                <c:pt idx="4">
                  <c:v>სუბსაჰარ. აფრიკა</c:v>
                </c:pt>
                <c:pt idx="5">
                  <c:v>საქართველო</c:v>
                </c:pt>
              </c:strCache>
            </c:strRef>
          </c:cat>
          <c:val>
            <c:numRef>
              <c:f>Sheet1!$C$2:$C$7</c:f>
              <c:numCache>
                <c:formatCode>General</c:formatCode>
                <c:ptCount val="6"/>
                <c:pt idx="0">
                  <c:v>14.6</c:v>
                </c:pt>
                <c:pt idx="1">
                  <c:v>21.8</c:v>
                </c:pt>
                <c:pt idx="2">
                  <c:v>19.899999999999999</c:v>
                </c:pt>
                <c:pt idx="3">
                  <c:v>8.1999999999999993</c:v>
                </c:pt>
                <c:pt idx="4">
                  <c:v>15.2</c:v>
                </c:pt>
              </c:numCache>
            </c:numRef>
          </c:val>
          <c:extLst xmlns:c16r2="http://schemas.microsoft.com/office/drawing/2015/06/chart">
            <c:ext xmlns:c16="http://schemas.microsoft.com/office/drawing/2014/chart" uri="{C3380CC4-5D6E-409C-BE32-E72D297353CC}">
              <c16:uniqueId val="{00000001-64F0-4DD9-9F06-992F76CEF941}"/>
            </c:ext>
          </c:extLst>
        </c:ser>
        <c:dLbls>
          <c:showLegendKey val="0"/>
          <c:showVal val="0"/>
          <c:showCatName val="0"/>
          <c:showSerName val="0"/>
          <c:showPercent val="0"/>
          <c:showBubbleSize val="0"/>
        </c:dLbls>
        <c:gapWidth val="219"/>
        <c:overlap val="-27"/>
        <c:axId val="-1722677728"/>
        <c:axId val="-1722678272"/>
      </c:barChart>
      <c:catAx>
        <c:axId val="-1722677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678272"/>
        <c:crosses val="autoZero"/>
        <c:auto val="1"/>
        <c:lblAlgn val="ctr"/>
        <c:lblOffset val="100"/>
        <c:noMultiLvlLbl val="0"/>
      </c:catAx>
      <c:valAx>
        <c:axId val="-17226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7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5883427071616052"/>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ცენტრალური ევროპა</c:v>
                </c:pt>
                <c:pt idx="2">
                  <c:v>ჩრდილოეთ ამერიკა</c:v>
                </c:pt>
                <c:pt idx="3">
                  <c:v>სამხრეთ აზია</c:v>
                </c:pt>
                <c:pt idx="4">
                  <c:v>სუბსაჰარული აფრიკა</c:v>
                </c:pt>
                <c:pt idx="5">
                  <c:v>საქართველო</c:v>
                </c:pt>
              </c:strCache>
            </c:strRef>
          </c:cat>
          <c:val>
            <c:numRef>
              <c:f>Sheet1!$B$2:$B$7</c:f>
              <c:numCache>
                <c:formatCode>General</c:formatCode>
                <c:ptCount val="6"/>
                <c:pt idx="0">
                  <c:v>46.1</c:v>
                </c:pt>
                <c:pt idx="1">
                  <c:v>70.5</c:v>
                </c:pt>
                <c:pt idx="2">
                  <c:v>70.900000000000006</c:v>
                </c:pt>
                <c:pt idx="3">
                  <c:v>35</c:v>
                </c:pt>
                <c:pt idx="4">
                  <c:v>11.7</c:v>
                </c:pt>
                <c:pt idx="5">
                  <c:v>39.700000000000003</c:v>
                </c:pt>
              </c:numCache>
            </c:numRef>
          </c:val>
          <c:extLst xmlns:c16r2="http://schemas.microsoft.com/office/drawing/2015/06/chart">
            <c:ext xmlns:c16="http://schemas.microsoft.com/office/drawing/2014/chart" uri="{C3380CC4-5D6E-409C-BE32-E72D297353CC}">
              <c16:uniqueId val="{00000000-6343-41B1-B44F-02244B85A1DB}"/>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ცენტრალური ევროპა</c:v>
                </c:pt>
                <c:pt idx="2">
                  <c:v>ჩრდილოეთ ამერიკა</c:v>
                </c:pt>
                <c:pt idx="3">
                  <c:v>სამხრეთ აზია</c:v>
                </c:pt>
                <c:pt idx="4">
                  <c:v>სუბსაჰარული აფრიკა</c:v>
                </c:pt>
                <c:pt idx="5">
                  <c:v>საქართველო</c:v>
                </c:pt>
              </c:strCache>
            </c:strRef>
          </c:cat>
          <c:val>
            <c:numRef>
              <c:f>Sheet1!$C$2:$C$7</c:f>
              <c:numCache>
                <c:formatCode>General</c:formatCode>
                <c:ptCount val="6"/>
                <c:pt idx="0">
                  <c:v>41</c:v>
                </c:pt>
                <c:pt idx="1">
                  <c:v>61</c:v>
                </c:pt>
                <c:pt idx="2">
                  <c:v>50.3</c:v>
                </c:pt>
                <c:pt idx="3">
                  <c:v>18.600000000000001</c:v>
                </c:pt>
                <c:pt idx="4">
                  <c:v>14.2</c:v>
                </c:pt>
              </c:numCache>
            </c:numRef>
          </c:val>
          <c:extLst xmlns:c16r2="http://schemas.microsoft.com/office/drawing/2015/06/chart">
            <c:ext xmlns:c16="http://schemas.microsoft.com/office/drawing/2014/chart" uri="{C3380CC4-5D6E-409C-BE32-E72D297353CC}">
              <c16:uniqueId val="{00000001-6343-41B1-B44F-02244B85A1DB}"/>
            </c:ext>
          </c:extLst>
        </c:ser>
        <c:dLbls>
          <c:showLegendKey val="0"/>
          <c:showVal val="0"/>
          <c:showCatName val="0"/>
          <c:showSerName val="0"/>
          <c:showPercent val="0"/>
          <c:showBubbleSize val="0"/>
        </c:dLbls>
        <c:gapWidth val="219"/>
        <c:overlap val="-27"/>
        <c:axId val="-1722664128"/>
        <c:axId val="-1722692416"/>
      </c:barChart>
      <c:catAx>
        <c:axId val="-172266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692416"/>
        <c:crosses val="autoZero"/>
        <c:auto val="1"/>
        <c:lblAlgn val="ctr"/>
        <c:lblOffset val="100"/>
        <c:noMultiLvlLbl val="0"/>
      </c:catAx>
      <c:valAx>
        <c:axId val="-1722692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6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3877436668731025"/>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დასავლეთ აფრიკა</c:v>
                </c:pt>
                <c:pt idx="5">
                  <c:v>ავსტრალია</c:v>
                </c:pt>
              </c:strCache>
            </c:strRef>
          </c:cat>
          <c:val>
            <c:numRef>
              <c:f>Sheet1!$B$2:$B$7</c:f>
              <c:numCache>
                <c:formatCode>General</c:formatCode>
                <c:ptCount val="6"/>
                <c:pt idx="0">
                  <c:v>18.2</c:v>
                </c:pt>
                <c:pt idx="1">
                  <c:v>23.1</c:v>
                </c:pt>
                <c:pt idx="2">
                  <c:v>51.7</c:v>
                </c:pt>
                <c:pt idx="3">
                  <c:v>5.3</c:v>
                </c:pt>
                <c:pt idx="4">
                  <c:v>5.2</c:v>
                </c:pt>
                <c:pt idx="5">
                  <c:v>28.9</c:v>
                </c:pt>
              </c:numCache>
            </c:numRef>
          </c:val>
          <c:extLst xmlns:c16r2="http://schemas.microsoft.com/office/drawing/2015/06/chart">
            <c:ext xmlns:c16="http://schemas.microsoft.com/office/drawing/2014/chart" uri="{C3380CC4-5D6E-409C-BE32-E72D297353CC}">
              <c16:uniqueId val="{00000000-88D8-41D9-A457-51D378817E7E}"/>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დასავლეთ აფრიკა</c:v>
                </c:pt>
                <c:pt idx="5">
                  <c:v>ავსტრალია</c:v>
                </c:pt>
              </c:strCache>
            </c:strRef>
          </c:cat>
          <c:val>
            <c:numRef>
              <c:f>Sheet1!$C$2:$C$7</c:f>
              <c:numCache>
                <c:formatCode>General</c:formatCode>
                <c:ptCount val="6"/>
                <c:pt idx="0">
                  <c:v>14.7</c:v>
                </c:pt>
                <c:pt idx="1">
                  <c:v>17</c:v>
                </c:pt>
                <c:pt idx="2">
                  <c:v>32.9</c:v>
                </c:pt>
                <c:pt idx="3">
                  <c:v>5.5</c:v>
                </c:pt>
                <c:pt idx="4">
                  <c:v>5.6</c:v>
                </c:pt>
                <c:pt idx="5">
                  <c:v>19.3</c:v>
                </c:pt>
              </c:numCache>
            </c:numRef>
          </c:val>
          <c:extLst xmlns:c16r2="http://schemas.microsoft.com/office/drawing/2015/06/chart">
            <c:ext xmlns:c16="http://schemas.microsoft.com/office/drawing/2014/chart" uri="{C3380CC4-5D6E-409C-BE32-E72D297353CC}">
              <c16:uniqueId val="{00000001-88D8-41D9-A457-51D378817E7E}"/>
            </c:ext>
          </c:extLst>
        </c:ser>
        <c:dLbls>
          <c:showLegendKey val="0"/>
          <c:showVal val="0"/>
          <c:showCatName val="0"/>
          <c:showSerName val="0"/>
          <c:showPercent val="0"/>
          <c:showBubbleSize val="0"/>
        </c:dLbls>
        <c:gapWidth val="219"/>
        <c:overlap val="-27"/>
        <c:axId val="-1722678816"/>
        <c:axId val="-1722676640"/>
      </c:barChart>
      <c:catAx>
        <c:axId val="-172267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722676640"/>
        <c:crosses val="autoZero"/>
        <c:auto val="1"/>
        <c:lblAlgn val="ctr"/>
        <c:lblOffset val="100"/>
        <c:noMultiLvlLbl val="0"/>
      </c:catAx>
      <c:valAx>
        <c:axId val="-17226766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78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839255669964332E-2"/>
          <c:y val="3.5914010816902757E-2"/>
          <c:w val="0.95116074433003572"/>
          <c:h val="0.65320734908136491"/>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ავსტრალია</c:v>
                </c:pt>
                <c:pt idx="5">
                  <c:v>საქართველო</c:v>
                </c:pt>
              </c:strCache>
            </c:strRef>
          </c:cat>
          <c:val>
            <c:numRef>
              <c:f>Sheet1!$B$2:$B$6</c:f>
              <c:numCache>
                <c:formatCode>General</c:formatCode>
                <c:ptCount val="5"/>
                <c:pt idx="0">
                  <c:v>30.9</c:v>
                </c:pt>
                <c:pt idx="1">
                  <c:v>60</c:v>
                </c:pt>
                <c:pt idx="2">
                  <c:v>59.7</c:v>
                </c:pt>
                <c:pt idx="3">
                  <c:v>18.399999999999999</c:v>
                </c:pt>
                <c:pt idx="4">
                  <c:v>86.4</c:v>
                </c:pt>
              </c:numCache>
            </c:numRef>
          </c:val>
          <c:extLst xmlns:c16r2="http://schemas.microsoft.com/office/drawing/2015/06/chart">
            <c:ext xmlns:c16="http://schemas.microsoft.com/office/drawing/2014/chart" uri="{C3380CC4-5D6E-409C-BE32-E72D297353CC}">
              <c16:uniqueId val="{00000000-B761-45E2-860C-C1927176BAF5}"/>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ავსტრალია</c:v>
                </c:pt>
                <c:pt idx="5">
                  <c:v>საქართველო</c:v>
                </c:pt>
              </c:strCache>
            </c:strRef>
          </c:cat>
          <c:val>
            <c:numRef>
              <c:f>Sheet1!$C$2:$C$6</c:f>
              <c:numCache>
                <c:formatCode>General</c:formatCode>
                <c:ptCount val="5"/>
                <c:pt idx="0">
                  <c:v>15.9</c:v>
                </c:pt>
                <c:pt idx="1">
                  <c:v>21.9</c:v>
                </c:pt>
                <c:pt idx="2">
                  <c:v>20.100000000000001</c:v>
                </c:pt>
                <c:pt idx="3">
                  <c:v>6.3</c:v>
                </c:pt>
                <c:pt idx="4">
                  <c:v>21.3</c:v>
                </c:pt>
              </c:numCache>
            </c:numRef>
          </c:val>
          <c:extLst xmlns:c16r2="http://schemas.microsoft.com/office/drawing/2015/06/chart">
            <c:ext xmlns:c16="http://schemas.microsoft.com/office/drawing/2014/chart" uri="{C3380CC4-5D6E-409C-BE32-E72D297353CC}">
              <c16:uniqueId val="{00000001-B761-45E2-860C-C1927176BAF5}"/>
            </c:ext>
          </c:extLst>
        </c:ser>
        <c:dLbls>
          <c:showLegendKey val="0"/>
          <c:showVal val="0"/>
          <c:showCatName val="0"/>
          <c:showSerName val="0"/>
          <c:showPercent val="0"/>
          <c:showBubbleSize val="0"/>
        </c:dLbls>
        <c:gapWidth val="219"/>
        <c:overlap val="-27"/>
        <c:axId val="-1722689152"/>
        <c:axId val="-1722675008"/>
      </c:barChart>
      <c:catAx>
        <c:axId val="-17226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675008"/>
        <c:crosses val="autoZero"/>
        <c:auto val="1"/>
        <c:lblAlgn val="ctr"/>
        <c:lblOffset val="100"/>
        <c:noMultiLvlLbl val="0"/>
      </c:catAx>
      <c:valAx>
        <c:axId val="-1722675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8915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2249343832021009"/>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ავსტრალია</c:v>
                </c:pt>
                <c:pt idx="5">
                  <c:v>საქართველო</c:v>
                </c:pt>
              </c:strCache>
            </c:strRef>
          </c:cat>
          <c:val>
            <c:numRef>
              <c:f>Sheet1!$B$2:$B$7</c:f>
              <c:numCache>
                <c:formatCode>General</c:formatCode>
                <c:ptCount val="6"/>
                <c:pt idx="0">
                  <c:v>20.8</c:v>
                </c:pt>
                <c:pt idx="1">
                  <c:v>37.200000000000003</c:v>
                </c:pt>
                <c:pt idx="2">
                  <c:v>42.8</c:v>
                </c:pt>
                <c:pt idx="3">
                  <c:v>7.1</c:v>
                </c:pt>
                <c:pt idx="4">
                  <c:v>64.900000000000006</c:v>
                </c:pt>
                <c:pt idx="5">
                  <c:v>20.5</c:v>
                </c:pt>
              </c:numCache>
            </c:numRef>
          </c:val>
          <c:extLst xmlns:c16r2="http://schemas.microsoft.com/office/drawing/2015/06/chart">
            <c:ext xmlns:c16="http://schemas.microsoft.com/office/drawing/2014/chart" uri="{C3380CC4-5D6E-409C-BE32-E72D297353CC}">
              <c16:uniqueId val="{00000000-C48A-49C0-BE55-8B8B31C35739}"/>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ავსტრალია</c:v>
                </c:pt>
                <c:pt idx="5">
                  <c:v>საქართველო</c:v>
                </c:pt>
              </c:strCache>
            </c:strRef>
          </c:cat>
          <c:val>
            <c:numRef>
              <c:f>Sheet1!$C$2:$C$7</c:f>
              <c:numCache>
                <c:formatCode>General</c:formatCode>
                <c:ptCount val="6"/>
                <c:pt idx="0">
                  <c:v>10.7</c:v>
                </c:pt>
                <c:pt idx="1">
                  <c:v>13.2</c:v>
                </c:pt>
                <c:pt idx="2">
                  <c:v>13.4</c:v>
                </c:pt>
                <c:pt idx="3">
                  <c:v>5.7</c:v>
                </c:pt>
                <c:pt idx="4">
                  <c:v>15.3</c:v>
                </c:pt>
              </c:numCache>
            </c:numRef>
          </c:val>
          <c:extLst xmlns:c16r2="http://schemas.microsoft.com/office/drawing/2015/06/chart">
            <c:ext xmlns:c16="http://schemas.microsoft.com/office/drawing/2014/chart" uri="{C3380CC4-5D6E-409C-BE32-E72D297353CC}">
              <c16:uniqueId val="{00000001-C48A-49C0-BE55-8B8B31C35739}"/>
            </c:ext>
          </c:extLst>
        </c:ser>
        <c:dLbls>
          <c:showLegendKey val="0"/>
          <c:showVal val="0"/>
          <c:showCatName val="0"/>
          <c:showSerName val="0"/>
          <c:showPercent val="0"/>
          <c:showBubbleSize val="0"/>
        </c:dLbls>
        <c:gapWidth val="219"/>
        <c:overlap val="-27"/>
        <c:axId val="-1722673376"/>
        <c:axId val="-1722671200"/>
      </c:barChart>
      <c:catAx>
        <c:axId val="-1722673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671200"/>
        <c:crosses val="autoZero"/>
        <c:auto val="1"/>
        <c:lblAlgn val="ctr"/>
        <c:lblOffset val="100"/>
        <c:noMultiLvlLbl val="0"/>
      </c:catAx>
      <c:valAx>
        <c:axId val="-1722671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mn-lt"/>
                <a:ea typeface="+mn-ea"/>
                <a:cs typeface="+mn-cs"/>
              </a:defRPr>
            </a:pPr>
            <a:endParaRPr lang="en-US"/>
          </a:p>
        </c:txPr>
        <c:crossAx val="-1722673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3436810980253378"/>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ავსტრალია</c:v>
                </c:pt>
                <c:pt idx="5">
                  <c:v>საქართველო </c:v>
                </c:pt>
              </c:strCache>
            </c:strRef>
          </c:cat>
          <c:val>
            <c:numRef>
              <c:f>Sheet1!$B$2:$B$7</c:f>
              <c:numCache>
                <c:formatCode>General</c:formatCode>
                <c:ptCount val="6"/>
                <c:pt idx="0">
                  <c:v>56.7</c:v>
                </c:pt>
                <c:pt idx="1">
                  <c:v>151</c:v>
                </c:pt>
                <c:pt idx="2">
                  <c:v>158.6</c:v>
                </c:pt>
                <c:pt idx="3">
                  <c:v>11.5</c:v>
                </c:pt>
                <c:pt idx="4">
                  <c:v>243.9</c:v>
                </c:pt>
                <c:pt idx="5">
                  <c:v>29.2</c:v>
                </c:pt>
              </c:numCache>
            </c:numRef>
          </c:val>
          <c:extLst xmlns:c16r2="http://schemas.microsoft.com/office/drawing/2015/06/chart">
            <c:ext xmlns:c16="http://schemas.microsoft.com/office/drawing/2014/chart" uri="{C3380CC4-5D6E-409C-BE32-E72D297353CC}">
              <c16:uniqueId val="{00000000-7FA1-44E3-88DA-EF5868A3415D}"/>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ავსტრალია</c:v>
                </c:pt>
                <c:pt idx="5">
                  <c:v>საქართველო </c:v>
                </c:pt>
              </c:strCache>
            </c:strRef>
          </c:cat>
          <c:val>
            <c:numRef>
              <c:f>Sheet1!$C$2:$C$7</c:f>
              <c:numCache>
                <c:formatCode>General</c:formatCode>
                <c:ptCount val="6"/>
                <c:pt idx="0">
                  <c:v>14.2</c:v>
                </c:pt>
                <c:pt idx="1">
                  <c:v>20.8</c:v>
                </c:pt>
                <c:pt idx="2">
                  <c:v>17.7</c:v>
                </c:pt>
                <c:pt idx="3">
                  <c:v>7.2</c:v>
                </c:pt>
                <c:pt idx="4">
                  <c:v>24.1</c:v>
                </c:pt>
              </c:numCache>
            </c:numRef>
          </c:val>
          <c:extLst xmlns:c16r2="http://schemas.microsoft.com/office/drawing/2015/06/chart">
            <c:ext xmlns:c16="http://schemas.microsoft.com/office/drawing/2014/chart" uri="{C3380CC4-5D6E-409C-BE32-E72D297353CC}">
              <c16:uniqueId val="{00000001-7FA1-44E3-88DA-EF5868A3415D}"/>
            </c:ext>
          </c:extLst>
        </c:ser>
        <c:dLbls>
          <c:showLegendKey val="0"/>
          <c:showVal val="0"/>
          <c:showCatName val="0"/>
          <c:showSerName val="0"/>
          <c:showPercent val="0"/>
          <c:showBubbleSize val="0"/>
        </c:dLbls>
        <c:gapWidth val="219"/>
        <c:overlap val="-27"/>
        <c:axId val="-1722670656"/>
        <c:axId val="-1722669568"/>
      </c:barChart>
      <c:catAx>
        <c:axId val="-172267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669568"/>
        <c:crosses val="autoZero"/>
        <c:auto val="1"/>
        <c:lblAlgn val="ctr"/>
        <c:lblOffset val="100"/>
        <c:noMultiLvlLbl val="0"/>
      </c:catAx>
      <c:valAx>
        <c:axId val="-1722669568"/>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70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676227085787505"/>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აზია - წყნარი ოკეანე</c:v>
                </c:pt>
                <c:pt idx="4">
                  <c:v>ავსტრალია</c:v>
                </c:pt>
                <c:pt idx="5">
                  <c:v>საქართველო</c:v>
                </c:pt>
              </c:strCache>
            </c:strRef>
          </c:cat>
          <c:val>
            <c:numRef>
              <c:f>Sheet1!$B$2:$B$7</c:f>
              <c:numCache>
                <c:formatCode>General</c:formatCode>
                <c:ptCount val="6"/>
                <c:pt idx="0">
                  <c:v>29.2</c:v>
                </c:pt>
                <c:pt idx="1">
                  <c:v>17.399999999999999</c:v>
                </c:pt>
                <c:pt idx="2">
                  <c:v>11.7</c:v>
                </c:pt>
                <c:pt idx="3">
                  <c:v>90.1</c:v>
                </c:pt>
                <c:pt idx="4">
                  <c:v>15.1</c:v>
                </c:pt>
                <c:pt idx="5">
                  <c:v>15.2</c:v>
                </c:pt>
              </c:numCache>
            </c:numRef>
          </c:val>
          <c:extLst xmlns:c16r2="http://schemas.microsoft.com/office/drawing/2015/06/chart">
            <c:ext xmlns:c16="http://schemas.microsoft.com/office/drawing/2014/chart" uri="{C3380CC4-5D6E-409C-BE32-E72D297353CC}">
              <c16:uniqueId val="{00000000-CC1B-49F5-AB44-4E9D6312523A}"/>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აზია - წყნარი ოკეანე</c:v>
                </c:pt>
                <c:pt idx="4">
                  <c:v>ავსტრალია</c:v>
                </c:pt>
                <c:pt idx="5">
                  <c:v>საქართველო</c:v>
                </c:pt>
              </c:strCache>
            </c:strRef>
          </c:cat>
          <c:val>
            <c:numRef>
              <c:f>Sheet1!$C$2:$C$7</c:f>
              <c:numCache>
                <c:formatCode>General</c:formatCode>
                <c:ptCount val="6"/>
                <c:pt idx="0">
                  <c:v>18.3</c:v>
                </c:pt>
                <c:pt idx="1">
                  <c:v>10.6</c:v>
                </c:pt>
                <c:pt idx="2">
                  <c:v>5.2</c:v>
                </c:pt>
                <c:pt idx="3">
                  <c:v>28.5</c:v>
                </c:pt>
                <c:pt idx="4">
                  <c:v>7</c:v>
                </c:pt>
              </c:numCache>
            </c:numRef>
          </c:val>
          <c:extLst xmlns:c16r2="http://schemas.microsoft.com/office/drawing/2015/06/chart">
            <c:ext xmlns:c16="http://schemas.microsoft.com/office/drawing/2014/chart" uri="{C3380CC4-5D6E-409C-BE32-E72D297353CC}">
              <c16:uniqueId val="{00000001-CC1B-49F5-AB44-4E9D6312523A}"/>
            </c:ext>
          </c:extLst>
        </c:ser>
        <c:dLbls>
          <c:showLegendKey val="0"/>
          <c:showVal val="0"/>
          <c:showCatName val="0"/>
          <c:showSerName val="0"/>
          <c:showPercent val="0"/>
          <c:showBubbleSize val="0"/>
        </c:dLbls>
        <c:gapWidth val="219"/>
        <c:overlap val="-27"/>
        <c:axId val="-1722667392"/>
        <c:axId val="-1722691872"/>
      </c:barChart>
      <c:catAx>
        <c:axId val="-1722667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691872"/>
        <c:crosses val="autoZero"/>
        <c:auto val="1"/>
        <c:lblAlgn val="ctr"/>
        <c:lblOffset val="100"/>
        <c:noMultiLvlLbl val="0"/>
      </c:catAx>
      <c:valAx>
        <c:axId val="-1722691872"/>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67392"/>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59913584665553166"/>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აზია - წყნარი ოკეანე</c:v>
                </c:pt>
                <c:pt idx="4">
                  <c:v>ავსტრალია</c:v>
                </c:pt>
                <c:pt idx="5">
                  <c:v>საქართველო</c:v>
                </c:pt>
              </c:strCache>
            </c:strRef>
          </c:cat>
          <c:val>
            <c:numRef>
              <c:f>Sheet1!$B$2:$B$7</c:f>
              <c:numCache>
                <c:formatCode>General</c:formatCode>
                <c:ptCount val="6"/>
                <c:pt idx="0">
                  <c:v>12.5</c:v>
                </c:pt>
                <c:pt idx="1">
                  <c:v>8.6</c:v>
                </c:pt>
                <c:pt idx="2">
                  <c:v>6.1</c:v>
                </c:pt>
                <c:pt idx="3">
                  <c:v>31.5</c:v>
                </c:pt>
                <c:pt idx="4">
                  <c:v>8</c:v>
                </c:pt>
                <c:pt idx="5">
                  <c:v>9.1999999999999993</c:v>
                </c:pt>
              </c:numCache>
            </c:numRef>
          </c:val>
          <c:extLst xmlns:c16r2="http://schemas.microsoft.com/office/drawing/2015/06/chart">
            <c:ext xmlns:c16="http://schemas.microsoft.com/office/drawing/2014/chart" uri="{C3380CC4-5D6E-409C-BE32-E72D297353CC}">
              <c16:uniqueId val="{00000000-3EA0-47E9-B7A1-8DCD4B229DC9}"/>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აზია - წყნარი ოკეანე</c:v>
                </c:pt>
                <c:pt idx="4">
                  <c:v>ავსტრალია</c:v>
                </c:pt>
                <c:pt idx="5">
                  <c:v>საქართველო</c:v>
                </c:pt>
              </c:strCache>
            </c:strRef>
          </c:cat>
          <c:val>
            <c:numRef>
              <c:f>Sheet1!$C$2:$C$7</c:f>
              <c:numCache>
                <c:formatCode>General</c:formatCode>
                <c:ptCount val="6"/>
                <c:pt idx="0">
                  <c:v>8.1</c:v>
                </c:pt>
                <c:pt idx="1">
                  <c:v>5.0999999999999996</c:v>
                </c:pt>
                <c:pt idx="2">
                  <c:v>2.9</c:v>
                </c:pt>
                <c:pt idx="3">
                  <c:v>10.6</c:v>
                </c:pt>
                <c:pt idx="4">
                  <c:v>3.8</c:v>
                </c:pt>
              </c:numCache>
            </c:numRef>
          </c:val>
          <c:extLst xmlns:c16r2="http://schemas.microsoft.com/office/drawing/2015/06/chart">
            <c:ext xmlns:c16="http://schemas.microsoft.com/office/drawing/2014/chart" uri="{C3380CC4-5D6E-409C-BE32-E72D297353CC}">
              <c16:uniqueId val="{00000001-3EA0-47E9-B7A1-8DCD4B229DC9}"/>
            </c:ext>
          </c:extLst>
        </c:ser>
        <c:dLbls>
          <c:showLegendKey val="0"/>
          <c:showVal val="0"/>
          <c:showCatName val="0"/>
          <c:showSerName val="0"/>
          <c:showPercent val="0"/>
          <c:showBubbleSize val="0"/>
        </c:dLbls>
        <c:gapWidth val="219"/>
        <c:overlap val="-27"/>
        <c:axId val="-1722689696"/>
        <c:axId val="-1722695680"/>
      </c:barChart>
      <c:catAx>
        <c:axId val="-172268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695680"/>
        <c:crosses val="autoZero"/>
        <c:auto val="1"/>
        <c:lblAlgn val="ctr"/>
        <c:lblOffset val="100"/>
        <c:noMultiLvlLbl val="0"/>
      </c:catAx>
      <c:valAx>
        <c:axId val="-1722695680"/>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mn-lt"/>
                <a:ea typeface="+mn-ea"/>
                <a:cs typeface="+mn-cs"/>
              </a:defRPr>
            </a:pPr>
            <a:endParaRPr lang="en-US"/>
          </a:p>
        </c:txPr>
        <c:crossAx val="-1722689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5305691683644451"/>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სამხრეთი აზია</c:v>
                </c:pt>
                <c:pt idx="3">
                  <c:v>ცენტრალური აფრიკა</c:v>
                </c:pt>
                <c:pt idx="4">
                  <c:v>აზია–წყნარი ოკეანე</c:v>
                </c:pt>
                <c:pt idx="5">
                  <c:v>საქართველო</c:v>
                </c:pt>
              </c:strCache>
            </c:strRef>
          </c:cat>
          <c:val>
            <c:numRef>
              <c:f>Sheet1!$B$2:$B$7</c:f>
              <c:numCache>
                <c:formatCode>General</c:formatCode>
                <c:ptCount val="6"/>
                <c:pt idx="0">
                  <c:v>18.600000000000001</c:v>
                </c:pt>
                <c:pt idx="1">
                  <c:v>13.3</c:v>
                </c:pt>
                <c:pt idx="2">
                  <c:v>4.7</c:v>
                </c:pt>
                <c:pt idx="3">
                  <c:v>24.4</c:v>
                </c:pt>
                <c:pt idx="4">
                  <c:v>40.1</c:v>
                </c:pt>
                <c:pt idx="5">
                  <c:v>6.4</c:v>
                </c:pt>
              </c:numCache>
            </c:numRef>
          </c:val>
          <c:extLst xmlns:c16r2="http://schemas.microsoft.com/office/drawing/2015/06/chart">
            <c:ext xmlns:c16="http://schemas.microsoft.com/office/drawing/2014/chart" uri="{C3380CC4-5D6E-409C-BE32-E72D297353CC}">
              <c16:uniqueId val="{00000000-E05A-40E0-8A02-40AE384AF350}"/>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სამხრეთი აზია</c:v>
                </c:pt>
                <c:pt idx="3">
                  <c:v>ცენტრალური აფრიკა</c:v>
                </c:pt>
                <c:pt idx="4">
                  <c:v>აზია–წყნარი ოკეანე</c:v>
                </c:pt>
                <c:pt idx="5">
                  <c:v>საქართველო</c:v>
                </c:pt>
              </c:strCache>
            </c:strRef>
          </c:cat>
          <c:val>
            <c:numRef>
              <c:f>Sheet1!$C$2:$C$7</c:f>
              <c:numCache>
                <c:formatCode>General</c:formatCode>
                <c:ptCount val="6"/>
                <c:pt idx="0">
                  <c:v>18.2</c:v>
                </c:pt>
                <c:pt idx="1">
                  <c:v>9.5</c:v>
                </c:pt>
                <c:pt idx="2">
                  <c:v>5.0999999999999996</c:v>
                </c:pt>
                <c:pt idx="3">
                  <c:v>29.4</c:v>
                </c:pt>
                <c:pt idx="4">
                  <c:v>23.8</c:v>
                </c:pt>
              </c:numCache>
            </c:numRef>
          </c:val>
          <c:extLst xmlns:c16r2="http://schemas.microsoft.com/office/drawing/2015/06/chart">
            <c:ext xmlns:c16="http://schemas.microsoft.com/office/drawing/2014/chart" uri="{C3380CC4-5D6E-409C-BE32-E72D297353CC}">
              <c16:uniqueId val="{00000001-E05A-40E0-8A02-40AE384AF350}"/>
            </c:ext>
          </c:extLst>
        </c:ser>
        <c:dLbls>
          <c:showLegendKey val="0"/>
          <c:showVal val="0"/>
          <c:showCatName val="0"/>
          <c:showSerName val="0"/>
          <c:showPercent val="0"/>
          <c:showBubbleSize val="0"/>
        </c:dLbls>
        <c:gapWidth val="219"/>
        <c:overlap val="-27"/>
        <c:axId val="-1722696224"/>
        <c:axId val="-1722725600"/>
      </c:barChart>
      <c:catAx>
        <c:axId val="-172269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725600"/>
        <c:crosses val="autoZero"/>
        <c:auto val="1"/>
        <c:lblAlgn val="ctr"/>
        <c:lblOffset val="100"/>
        <c:noMultiLvlLbl val="0"/>
      </c:catAx>
      <c:valAx>
        <c:axId val="-1722725600"/>
        <c:scaling>
          <c:orientation val="minMax"/>
          <c:max val="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9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198660512263553"/>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სამხრეთი აზია</c:v>
                </c:pt>
                <c:pt idx="3">
                  <c:v>დასავლეთი აფრიკა</c:v>
                </c:pt>
                <c:pt idx="4">
                  <c:v>აზია–წყნარი ოკეანე</c:v>
                </c:pt>
                <c:pt idx="5">
                  <c:v>საქართველო</c:v>
                </c:pt>
              </c:strCache>
            </c:strRef>
          </c:cat>
          <c:val>
            <c:numRef>
              <c:f>Sheet1!$B$2:$B$7</c:f>
              <c:numCache>
                <c:formatCode>General</c:formatCode>
                <c:ptCount val="6"/>
                <c:pt idx="0">
                  <c:v>7.5</c:v>
                </c:pt>
                <c:pt idx="1">
                  <c:v>5.2</c:v>
                </c:pt>
                <c:pt idx="2">
                  <c:v>3.2</c:v>
                </c:pt>
                <c:pt idx="3">
                  <c:v>10.9</c:v>
                </c:pt>
                <c:pt idx="4">
                  <c:v>14.2</c:v>
                </c:pt>
                <c:pt idx="5">
                  <c:v>2.5</c:v>
                </c:pt>
              </c:numCache>
            </c:numRef>
          </c:val>
          <c:extLst xmlns:c16r2="http://schemas.microsoft.com/office/drawing/2015/06/chart">
            <c:ext xmlns:c16="http://schemas.microsoft.com/office/drawing/2014/chart" uri="{C3380CC4-5D6E-409C-BE32-E72D297353CC}">
              <c16:uniqueId val="{00000000-4EDF-4CF6-AEE8-EC63B711968C}"/>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სამხრეთი აზია</c:v>
                </c:pt>
                <c:pt idx="3">
                  <c:v>დასავლეთი აფრიკა</c:v>
                </c:pt>
                <c:pt idx="4">
                  <c:v>აზია–წყნარი ოკეანე</c:v>
                </c:pt>
                <c:pt idx="5">
                  <c:v>საქართველო</c:v>
                </c:pt>
              </c:strCache>
            </c:strRef>
          </c:cat>
          <c:val>
            <c:numRef>
              <c:f>Sheet1!$C$2:$C$7</c:f>
              <c:numCache>
                <c:formatCode>General</c:formatCode>
                <c:ptCount val="6"/>
                <c:pt idx="0">
                  <c:v>6.6</c:v>
                </c:pt>
                <c:pt idx="1">
                  <c:v>3.3</c:v>
                </c:pt>
                <c:pt idx="2">
                  <c:v>3.1</c:v>
                </c:pt>
                <c:pt idx="3">
                  <c:v>3.8</c:v>
                </c:pt>
                <c:pt idx="4">
                  <c:v>7.4</c:v>
                </c:pt>
              </c:numCache>
            </c:numRef>
          </c:val>
          <c:extLst xmlns:c16r2="http://schemas.microsoft.com/office/drawing/2015/06/chart">
            <c:ext xmlns:c16="http://schemas.microsoft.com/office/drawing/2014/chart" uri="{C3380CC4-5D6E-409C-BE32-E72D297353CC}">
              <c16:uniqueId val="{00000001-4EDF-4CF6-AEE8-EC63B711968C}"/>
            </c:ext>
          </c:extLst>
        </c:ser>
        <c:dLbls>
          <c:showLegendKey val="0"/>
          <c:showVal val="0"/>
          <c:showCatName val="0"/>
          <c:showSerName val="0"/>
          <c:showPercent val="0"/>
          <c:showBubbleSize val="0"/>
        </c:dLbls>
        <c:gapWidth val="219"/>
        <c:overlap val="-27"/>
        <c:axId val="-1722711456"/>
        <c:axId val="-1722716352"/>
      </c:barChart>
      <c:catAx>
        <c:axId val="-1722711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722716352"/>
        <c:crosses val="autoZero"/>
        <c:auto val="1"/>
        <c:lblAlgn val="ctr"/>
        <c:lblOffset val="100"/>
        <c:noMultiLvlLbl val="0"/>
      </c:catAx>
      <c:valAx>
        <c:axId val="-1722716352"/>
        <c:scaling>
          <c:orientation val="minMax"/>
          <c:max val="1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mn-lt"/>
                <a:ea typeface="+mn-ea"/>
                <a:cs typeface="+mn-cs"/>
              </a:defRPr>
            </a:pPr>
            <a:endParaRPr lang="en-US"/>
          </a:p>
        </c:txPr>
        <c:crossAx val="-172271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bar3DChart>
        <c:barDir val="bar"/>
        <c:grouping val="clustered"/>
        <c:varyColors val="0"/>
        <c:ser>
          <c:idx val="0"/>
          <c:order val="0"/>
          <c:invertIfNegative val="0"/>
          <c:dPt>
            <c:idx val="0"/>
            <c:invertIfNegative val="0"/>
            <c:bubble3D val="0"/>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1-4ACC-478D-BADE-F1B5B4177532}"/>
              </c:ext>
            </c:extLst>
          </c:dPt>
          <c:dPt>
            <c:idx val="1"/>
            <c:invertIfNegative val="0"/>
            <c:bubble3D val="0"/>
            <c:spPr>
              <a:gradFill>
                <a:gsLst>
                  <a:gs pos="0">
                    <a:srgbClr val="7030A0"/>
                  </a:gs>
                  <a:gs pos="30000">
                    <a:srgbClr val="66008F"/>
                  </a:gs>
                  <a:gs pos="64999">
                    <a:srgbClr val="BA0066"/>
                  </a:gs>
                  <a:gs pos="89999">
                    <a:srgbClr val="FF0000"/>
                  </a:gs>
                  <a:gs pos="100000">
                    <a:srgbClr val="FF8200"/>
                  </a:gs>
                </a:gsLst>
                <a:lin ang="10800000" scaled="1"/>
              </a:gradFill>
            </c:spPr>
            <c:extLst xmlns:c16r2="http://schemas.microsoft.com/office/drawing/2015/06/chart">
              <c:ext xmlns:c16="http://schemas.microsoft.com/office/drawing/2014/chart" uri="{C3380CC4-5D6E-409C-BE32-E72D297353CC}">
                <c16:uniqueId val="{00000003-4ACC-478D-BADE-F1B5B4177532}"/>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5-4ACC-478D-BADE-F1B5B4177532}"/>
              </c:ext>
            </c:extLst>
          </c:dPt>
          <c:dPt>
            <c:idx val="3"/>
            <c:invertIfNegative val="0"/>
            <c:bubble3D val="0"/>
            <c:spPr>
              <a:gradFill>
                <a:gsLst>
                  <a:gs pos="0">
                    <a:srgbClr val="FFF200"/>
                  </a:gs>
                  <a:gs pos="45000">
                    <a:srgbClr val="FF7A00"/>
                  </a:gs>
                  <a:gs pos="70000">
                    <a:srgbClr val="FF0300"/>
                  </a:gs>
                  <a:gs pos="100000">
                    <a:srgbClr val="4D0808"/>
                  </a:gs>
                </a:gsLst>
                <a:lin ang="5400000" scaled="0"/>
              </a:gradFill>
            </c:spPr>
            <c:extLst xmlns:c16r2="http://schemas.microsoft.com/office/drawing/2015/06/chart">
              <c:ext xmlns:c16="http://schemas.microsoft.com/office/drawing/2014/chart" uri="{C3380CC4-5D6E-409C-BE32-E72D297353CC}">
                <c16:uniqueId val="{00000007-4ACC-478D-BADE-F1B5B4177532}"/>
              </c:ext>
            </c:extLst>
          </c:dPt>
          <c:dPt>
            <c:idx val="4"/>
            <c:invertIfNegative val="0"/>
            <c:bubble3D val="0"/>
            <c:spPr>
              <a:gradFill>
                <a:gsLst>
                  <a:gs pos="0">
                    <a:srgbClr val="D6B19C"/>
                  </a:gs>
                  <a:gs pos="30000">
                    <a:srgbClr val="D49E6C"/>
                  </a:gs>
                  <a:gs pos="70000">
                    <a:srgbClr val="A65528"/>
                  </a:gs>
                  <a:gs pos="100000">
                    <a:srgbClr val="663012"/>
                  </a:gs>
                </a:gsLst>
                <a:lin ang="13500000" scaled="0"/>
              </a:gradFill>
            </c:spPr>
            <c:extLst xmlns:c16r2="http://schemas.microsoft.com/office/drawing/2015/06/chart">
              <c:ext xmlns:c16="http://schemas.microsoft.com/office/drawing/2014/chart" uri="{C3380CC4-5D6E-409C-BE32-E72D297353CC}">
                <c16:uniqueId val="{00000009-4ACC-478D-BADE-F1B5B4177532}"/>
              </c:ext>
            </c:extLst>
          </c:dPt>
          <c:dPt>
            <c:idx val="5"/>
            <c:invertIfNegative val="0"/>
            <c:bubble3D val="0"/>
            <c:spPr>
              <a:gradFill>
                <a:gsLst>
                  <a:gs pos="0">
                    <a:srgbClr val="FFFF00"/>
                  </a:gs>
                  <a:gs pos="30000">
                    <a:srgbClr val="66008F"/>
                  </a:gs>
                  <a:gs pos="64999">
                    <a:srgbClr val="BA0066"/>
                  </a:gs>
                  <a:gs pos="89999">
                    <a:srgbClr val="FF0000"/>
                  </a:gs>
                  <a:gs pos="100000">
                    <a:srgbClr val="FF8200"/>
                  </a:gs>
                </a:gsLst>
                <a:lin ang="10800000" scaled="1"/>
              </a:gradFill>
            </c:spPr>
            <c:extLst xmlns:c16r2="http://schemas.microsoft.com/office/drawing/2015/06/chart">
              <c:ext xmlns:c16="http://schemas.microsoft.com/office/drawing/2014/chart" uri="{C3380CC4-5D6E-409C-BE32-E72D297353CC}">
                <c16:uniqueId val="{0000000B-4ACC-478D-BADE-F1B5B4177532}"/>
              </c:ext>
            </c:extLst>
          </c:dPt>
          <c:dPt>
            <c:idx val="6"/>
            <c:invertIfNegative val="0"/>
            <c:bubble3D val="0"/>
            <c:spPr>
              <a:gradFill>
                <a:gsLst>
                  <a:gs pos="0">
                    <a:srgbClr val="000082"/>
                  </a:gs>
                  <a:gs pos="12000">
                    <a:srgbClr val="66008F"/>
                  </a:gs>
                  <a:gs pos="66000">
                    <a:srgbClr val="BA0066"/>
                  </a:gs>
                  <a:gs pos="84000">
                    <a:srgbClr val="FF0000"/>
                  </a:gs>
                  <a:gs pos="100000">
                    <a:srgbClr val="FF8200"/>
                  </a:gs>
                </a:gsLst>
                <a:lin ang="2400000" scaled="0"/>
              </a:gradFill>
            </c:spPr>
            <c:extLst xmlns:c16r2="http://schemas.microsoft.com/office/drawing/2015/06/chart">
              <c:ext xmlns:c16="http://schemas.microsoft.com/office/drawing/2014/chart" uri="{C3380CC4-5D6E-409C-BE32-E72D297353CC}">
                <c16:uniqueId val="{0000000D-4ACC-478D-BADE-F1B5B4177532}"/>
              </c:ext>
            </c:extLst>
          </c:dPt>
          <c:dPt>
            <c:idx val="7"/>
            <c:invertIfNegative val="0"/>
            <c:bubble3D val="0"/>
            <c:spPr>
              <a:gradFill flip="none" rotWithShape="1">
                <a:gsLst>
                  <a:gs pos="0">
                    <a:srgbClr val="000082"/>
                  </a:gs>
                  <a:gs pos="30000">
                    <a:srgbClr val="66008F"/>
                  </a:gs>
                  <a:gs pos="64999">
                    <a:srgbClr val="BA0066"/>
                  </a:gs>
                  <a:gs pos="89999">
                    <a:srgbClr val="FF0000"/>
                  </a:gs>
                  <a:gs pos="100000">
                    <a:srgbClr val="FF8200"/>
                  </a:gs>
                </a:gsLst>
                <a:lin ang="5400000" scaled="0"/>
                <a:tileRect/>
              </a:gradFill>
            </c:spPr>
            <c:extLst xmlns:c16r2="http://schemas.microsoft.com/office/drawing/2015/06/chart">
              <c:ext xmlns:c16="http://schemas.microsoft.com/office/drawing/2014/chart" uri="{C3380CC4-5D6E-409C-BE32-E72D297353CC}">
                <c16:uniqueId val="{0000000F-4ACC-478D-BADE-F1B5B4177532}"/>
              </c:ext>
            </c:extLst>
          </c:dPt>
          <c:dPt>
            <c:idx val="8"/>
            <c:invertIfNegative val="0"/>
            <c:bubble3D val="0"/>
            <c:spPr>
              <a:solidFill>
                <a:srgbClr val="C00000"/>
              </a:solidFill>
            </c:spPr>
            <c:extLst xmlns:c16r2="http://schemas.microsoft.com/office/drawing/2015/06/chart">
              <c:ext xmlns:c16="http://schemas.microsoft.com/office/drawing/2014/chart" uri="{C3380CC4-5D6E-409C-BE32-E72D297353CC}">
                <c16:uniqueId val="{00000011-4ACC-478D-BADE-F1B5B4177532}"/>
              </c:ext>
            </c:extLst>
          </c:dPt>
          <c:cat>
            <c:strRef>
              <c:f>Sheet5!$B$50:$B$59</c:f>
              <c:strCache>
                <c:ptCount val="10"/>
                <c:pt idx="0">
                  <c:v>ძუძუს კიბო</c:v>
                </c:pt>
                <c:pt idx="1">
                  <c:v>ნაადრევი მშობიარ. გართულებ.</c:v>
                </c:pt>
                <c:pt idx="2">
                  <c:v>გულის ჰიპერტენზ. ავადმყოფ.</c:v>
                </c:pt>
                <c:pt idx="3">
                  <c:v>აივ/შიდსი</c:v>
                </c:pt>
                <c:pt idx="4">
                  <c:v>შაქრიანი დიაბეტი</c:v>
                </c:pt>
                <c:pt idx="5">
                  <c:v>დიარეული დაავადებები</c:v>
                </c:pt>
                <c:pt idx="6">
                  <c:v>ფქოდი</c:v>
                </c:pt>
                <c:pt idx="7">
                  <c:v>ქვედა სასუნთქი გზების ინფექც.</c:v>
                </c:pt>
                <c:pt idx="8">
                  <c:v>თავის ტვინის ინსულტი</c:v>
                </c:pt>
                <c:pt idx="9">
                  <c:v>გულის იშემიური დაავადება</c:v>
                </c:pt>
              </c:strCache>
            </c:strRef>
          </c:cat>
          <c:val>
            <c:numRef>
              <c:f>Sheet5!$C$50:$C$59</c:f>
              <c:numCache>
                <c:formatCode>General</c:formatCode>
                <c:ptCount val="10"/>
                <c:pt idx="0">
                  <c:v>15</c:v>
                </c:pt>
                <c:pt idx="1">
                  <c:v>16</c:v>
                </c:pt>
                <c:pt idx="2">
                  <c:v>17</c:v>
                </c:pt>
                <c:pt idx="3">
                  <c:v>22</c:v>
                </c:pt>
                <c:pt idx="4">
                  <c:v>22</c:v>
                </c:pt>
                <c:pt idx="5">
                  <c:v>30</c:v>
                </c:pt>
                <c:pt idx="6">
                  <c:v>38</c:v>
                </c:pt>
                <c:pt idx="7">
                  <c:v>46</c:v>
                </c:pt>
                <c:pt idx="8">
                  <c:v>96</c:v>
                </c:pt>
                <c:pt idx="9">
                  <c:v>96</c:v>
                </c:pt>
              </c:numCache>
            </c:numRef>
          </c:val>
          <c:extLst xmlns:c16r2="http://schemas.microsoft.com/office/drawing/2015/06/chart">
            <c:ext xmlns:c16="http://schemas.microsoft.com/office/drawing/2014/chart" uri="{C3380CC4-5D6E-409C-BE32-E72D297353CC}">
              <c16:uniqueId val="{00000012-4ACC-478D-BADE-F1B5B4177532}"/>
            </c:ext>
          </c:extLst>
        </c:ser>
        <c:dLbls>
          <c:showLegendKey val="0"/>
          <c:showVal val="0"/>
          <c:showCatName val="0"/>
          <c:showSerName val="0"/>
          <c:showPercent val="0"/>
          <c:showBubbleSize val="0"/>
        </c:dLbls>
        <c:gapWidth val="150"/>
        <c:shape val="box"/>
        <c:axId val="-1838975872"/>
        <c:axId val="-1838987296"/>
        <c:axId val="0"/>
      </c:bar3DChart>
      <c:catAx>
        <c:axId val="-1838975872"/>
        <c:scaling>
          <c:orientation val="minMax"/>
        </c:scaling>
        <c:delete val="0"/>
        <c:axPos val="l"/>
        <c:numFmt formatCode="General" sourceLinked="0"/>
        <c:majorTickMark val="out"/>
        <c:minorTickMark val="none"/>
        <c:tickLblPos val="nextTo"/>
        <c:txPr>
          <a:bodyPr/>
          <a:lstStyle/>
          <a:p>
            <a:pPr>
              <a:defRPr sz="900" b="1" i="0" baseline="0"/>
            </a:pPr>
            <a:endParaRPr lang="en-US"/>
          </a:p>
        </c:txPr>
        <c:crossAx val="-1838987296"/>
        <c:crosses val="autoZero"/>
        <c:auto val="1"/>
        <c:lblAlgn val="ctr"/>
        <c:lblOffset val="100"/>
        <c:noMultiLvlLbl val="0"/>
      </c:catAx>
      <c:valAx>
        <c:axId val="-1838987296"/>
        <c:scaling>
          <c:orientation val="minMax"/>
        </c:scaling>
        <c:delete val="0"/>
        <c:axPos val="b"/>
        <c:numFmt formatCode="General" sourceLinked="1"/>
        <c:majorTickMark val="out"/>
        <c:minorTickMark val="none"/>
        <c:tickLblPos val="nextTo"/>
        <c:crossAx val="-1838975872"/>
        <c:crosses val="autoZero"/>
        <c:crossBetween val="between"/>
      </c:valAx>
    </c:plotArea>
    <c:plotVisOnly val="1"/>
    <c:dispBlanksAs val="gap"/>
    <c:showDLblsOverMax val="0"/>
  </c:chart>
  <c:spPr>
    <a:ln>
      <a:noFill/>
    </a:ln>
  </c:sp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72249340317851662"/>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სამხრეთი აზია</c:v>
                </c:pt>
                <c:pt idx="4">
                  <c:v>სუბსაჰარული აფრიკა</c:v>
                </c:pt>
                <c:pt idx="5">
                  <c:v>ავსტრალია</c:v>
                </c:pt>
              </c:strCache>
            </c:strRef>
          </c:cat>
          <c:val>
            <c:numRef>
              <c:f>Sheet1!$B$2:$B$7</c:f>
              <c:numCache>
                <c:formatCode>General</c:formatCode>
                <c:ptCount val="6"/>
                <c:pt idx="0">
                  <c:v>11.7</c:v>
                </c:pt>
                <c:pt idx="1">
                  <c:v>20</c:v>
                </c:pt>
                <c:pt idx="2">
                  <c:v>28.5</c:v>
                </c:pt>
                <c:pt idx="3">
                  <c:v>6</c:v>
                </c:pt>
                <c:pt idx="4">
                  <c:v>5.5</c:v>
                </c:pt>
                <c:pt idx="5">
                  <c:v>25.3</c:v>
                </c:pt>
              </c:numCache>
            </c:numRef>
          </c:val>
          <c:extLst xmlns:c16r2="http://schemas.microsoft.com/office/drawing/2015/06/chart">
            <c:ext xmlns:c16="http://schemas.microsoft.com/office/drawing/2014/chart" uri="{C3380CC4-5D6E-409C-BE32-E72D297353CC}">
              <c16:uniqueId val="{00000000-A594-4EBA-A0E6-14E35E837EF8}"/>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სამხრეთი აზია</c:v>
                </c:pt>
                <c:pt idx="4">
                  <c:v>სუბსაჰარული აფრიკა</c:v>
                </c:pt>
                <c:pt idx="5">
                  <c:v>ავსტრალია</c:v>
                </c:pt>
              </c:strCache>
            </c:strRef>
          </c:cat>
          <c:val>
            <c:numRef>
              <c:f>Sheet1!$C$2:$C$7</c:f>
              <c:numCache>
                <c:formatCode>General</c:formatCode>
                <c:ptCount val="6"/>
                <c:pt idx="0">
                  <c:v>4.4000000000000004</c:v>
                </c:pt>
                <c:pt idx="1">
                  <c:v>5.7</c:v>
                </c:pt>
                <c:pt idx="2">
                  <c:v>7.7</c:v>
                </c:pt>
                <c:pt idx="3">
                  <c:v>2.9</c:v>
                </c:pt>
                <c:pt idx="4">
                  <c:v>3.4</c:v>
                </c:pt>
                <c:pt idx="5">
                  <c:v>6.9</c:v>
                </c:pt>
              </c:numCache>
            </c:numRef>
          </c:val>
          <c:extLst xmlns:c16r2="http://schemas.microsoft.com/office/drawing/2015/06/chart">
            <c:ext xmlns:c16="http://schemas.microsoft.com/office/drawing/2014/chart" uri="{C3380CC4-5D6E-409C-BE32-E72D297353CC}">
              <c16:uniqueId val="{00000001-A594-4EBA-A0E6-14E35E837EF8}"/>
            </c:ext>
          </c:extLst>
        </c:ser>
        <c:dLbls>
          <c:showLegendKey val="0"/>
          <c:showVal val="0"/>
          <c:showCatName val="0"/>
          <c:showSerName val="0"/>
          <c:showPercent val="0"/>
          <c:showBubbleSize val="0"/>
        </c:dLbls>
        <c:gapWidth val="219"/>
        <c:overlap val="-27"/>
        <c:axId val="-1722715808"/>
        <c:axId val="-1722695136"/>
      </c:barChart>
      <c:catAx>
        <c:axId val="-172271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1" i="0" u="none" strike="noStrike" kern="1200" baseline="0">
                <a:solidFill>
                  <a:schemeClr val="tx1"/>
                </a:solidFill>
                <a:latin typeface="+mn-lt"/>
                <a:ea typeface="+mn-ea"/>
                <a:cs typeface="+mn-cs"/>
              </a:defRPr>
            </a:pPr>
            <a:endParaRPr lang="en-US"/>
          </a:p>
        </c:txPr>
        <c:crossAx val="-1722695136"/>
        <c:crosses val="autoZero"/>
        <c:auto val="1"/>
        <c:lblAlgn val="ctr"/>
        <c:lblOffset val="100"/>
        <c:noMultiLvlLbl val="0"/>
      </c:catAx>
      <c:valAx>
        <c:axId val="-1722695136"/>
        <c:scaling>
          <c:orientation val="minMax"/>
          <c:max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715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72249340317851662"/>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სამხრეთი აზია</c:v>
                </c:pt>
                <c:pt idx="4">
                  <c:v>სუბსაჰარული აფრიკა</c:v>
                </c:pt>
                <c:pt idx="5">
                  <c:v>ავსტრალია</c:v>
                </c:pt>
              </c:strCache>
            </c:strRef>
          </c:cat>
          <c:val>
            <c:numRef>
              <c:f>Sheet1!$B$2:$B$7</c:f>
              <c:numCache>
                <c:formatCode>General</c:formatCode>
                <c:ptCount val="6"/>
                <c:pt idx="0">
                  <c:v>8.1</c:v>
                </c:pt>
                <c:pt idx="1">
                  <c:v>13.7</c:v>
                </c:pt>
                <c:pt idx="2">
                  <c:v>20.100000000000001</c:v>
                </c:pt>
                <c:pt idx="3">
                  <c:v>4.4000000000000004</c:v>
                </c:pt>
                <c:pt idx="4">
                  <c:v>5.6</c:v>
                </c:pt>
                <c:pt idx="5">
                  <c:v>18.8</c:v>
                </c:pt>
              </c:numCache>
            </c:numRef>
          </c:val>
          <c:extLst xmlns:c16r2="http://schemas.microsoft.com/office/drawing/2015/06/chart">
            <c:ext xmlns:c16="http://schemas.microsoft.com/office/drawing/2014/chart" uri="{C3380CC4-5D6E-409C-BE32-E72D297353CC}">
              <c16:uniqueId val="{00000000-BBAD-419B-97D9-397082E75D10}"/>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სამხრეთი აზია</c:v>
                </c:pt>
                <c:pt idx="4">
                  <c:v>სუბსაჰარული აფრიკა</c:v>
                </c:pt>
                <c:pt idx="5">
                  <c:v>ავსტრალია</c:v>
                </c:pt>
              </c:strCache>
            </c:strRef>
          </c:cat>
          <c:val>
            <c:numRef>
              <c:f>Sheet1!$C$2:$C$7</c:f>
              <c:numCache>
                <c:formatCode>General</c:formatCode>
                <c:ptCount val="6"/>
                <c:pt idx="0">
                  <c:v>2.8</c:v>
                </c:pt>
                <c:pt idx="1">
                  <c:v>3.6</c:v>
                </c:pt>
                <c:pt idx="2">
                  <c:v>5</c:v>
                </c:pt>
                <c:pt idx="3">
                  <c:v>2.1</c:v>
                </c:pt>
                <c:pt idx="4">
                  <c:v>2.9</c:v>
                </c:pt>
                <c:pt idx="5">
                  <c:v>4.7</c:v>
                </c:pt>
              </c:numCache>
            </c:numRef>
          </c:val>
          <c:extLst xmlns:c16r2="http://schemas.microsoft.com/office/drawing/2015/06/chart">
            <c:ext xmlns:c16="http://schemas.microsoft.com/office/drawing/2014/chart" uri="{C3380CC4-5D6E-409C-BE32-E72D297353CC}">
              <c16:uniqueId val="{00000001-BBAD-419B-97D9-397082E75D10}"/>
            </c:ext>
          </c:extLst>
        </c:ser>
        <c:dLbls>
          <c:showLegendKey val="0"/>
          <c:showVal val="0"/>
          <c:showCatName val="0"/>
          <c:showSerName val="0"/>
          <c:showPercent val="0"/>
          <c:showBubbleSize val="0"/>
        </c:dLbls>
        <c:gapWidth val="219"/>
        <c:overlap val="-27"/>
        <c:axId val="-1722718528"/>
        <c:axId val="-1722709280"/>
      </c:barChart>
      <c:catAx>
        <c:axId val="-172271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709280"/>
        <c:crosses val="autoZero"/>
        <c:auto val="1"/>
        <c:lblAlgn val="ctr"/>
        <c:lblOffset val="100"/>
        <c:noMultiLvlLbl val="0"/>
      </c:catAx>
      <c:valAx>
        <c:axId val="-172270928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718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50000"/>
          <a:lumOff val="50000"/>
        </a:schemeClr>
      </a:solidFill>
      <a:round/>
    </a:ln>
    <a:effectLst/>
  </c:spPr>
  <c:txPr>
    <a:bodyPr/>
    <a:lstStyle/>
    <a:p>
      <a:pPr>
        <a:defRPr/>
      </a:pPr>
      <a:endParaRPr lang="en-U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6674421794836625"/>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სამხრეთი აზია</c:v>
                </c:pt>
                <c:pt idx="4">
                  <c:v>სუბსაჰარული აფრიკა</c:v>
                </c:pt>
                <c:pt idx="5">
                  <c:v>ავსტრალია</c:v>
                </c:pt>
              </c:strCache>
            </c:strRef>
          </c:cat>
          <c:val>
            <c:numRef>
              <c:f>Sheet1!$B$2:$B$7</c:f>
              <c:numCache>
                <c:formatCode>General</c:formatCode>
                <c:ptCount val="6"/>
                <c:pt idx="0">
                  <c:v>10.8</c:v>
                </c:pt>
                <c:pt idx="1">
                  <c:v>14.9</c:v>
                </c:pt>
                <c:pt idx="2">
                  <c:v>17.100000000000001</c:v>
                </c:pt>
                <c:pt idx="3">
                  <c:v>7</c:v>
                </c:pt>
                <c:pt idx="4">
                  <c:v>7.6</c:v>
                </c:pt>
                <c:pt idx="5">
                  <c:v>16.100000000000001</c:v>
                </c:pt>
              </c:numCache>
            </c:numRef>
          </c:val>
          <c:extLst xmlns:c16r2="http://schemas.microsoft.com/office/drawing/2015/06/chart">
            <c:ext xmlns:c16="http://schemas.microsoft.com/office/drawing/2014/chart" uri="{C3380CC4-5D6E-409C-BE32-E72D297353CC}">
              <c16:uniqueId val="{00000000-BB88-4202-9667-E9BE57D289C6}"/>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სამხრეთი აზია</c:v>
                </c:pt>
                <c:pt idx="4">
                  <c:v>სუბსაჰარული აფრიკა</c:v>
                </c:pt>
                <c:pt idx="5">
                  <c:v>ავსტრალია</c:v>
                </c:pt>
              </c:strCache>
            </c:strRef>
          </c:cat>
          <c:val>
            <c:numRef>
              <c:f>Sheet1!$C$2:$C$7</c:f>
              <c:numCache>
                <c:formatCode>General</c:formatCode>
                <c:ptCount val="6"/>
                <c:pt idx="0">
                  <c:v>6.6</c:v>
                </c:pt>
                <c:pt idx="1">
                  <c:v>8.6</c:v>
                </c:pt>
                <c:pt idx="2">
                  <c:v>8.9</c:v>
                </c:pt>
                <c:pt idx="3">
                  <c:v>4.0999999999999996</c:v>
                </c:pt>
                <c:pt idx="4">
                  <c:v>6.5</c:v>
                </c:pt>
                <c:pt idx="5">
                  <c:v>8.8000000000000007</c:v>
                </c:pt>
              </c:numCache>
            </c:numRef>
          </c:val>
          <c:extLst xmlns:c16r2="http://schemas.microsoft.com/office/drawing/2015/06/chart">
            <c:ext xmlns:c16="http://schemas.microsoft.com/office/drawing/2014/chart" uri="{C3380CC4-5D6E-409C-BE32-E72D297353CC}">
              <c16:uniqueId val="{00000001-BB88-4202-9667-E9BE57D289C6}"/>
            </c:ext>
          </c:extLst>
        </c:ser>
        <c:dLbls>
          <c:showLegendKey val="0"/>
          <c:showVal val="0"/>
          <c:showCatName val="0"/>
          <c:showSerName val="0"/>
          <c:showPercent val="0"/>
          <c:showBubbleSize val="0"/>
        </c:dLbls>
        <c:gapWidth val="219"/>
        <c:overlap val="-27"/>
        <c:axId val="-1722702208"/>
        <c:axId val="-1722724512"/>
      </c:barChart>
      <c:catAx>
        <c:axId val="-1722702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724512"/>
        <c:crosses val="autoZero"/>
        <c:auto val="1"/>
        <c:lblAlgn val="ctr"/>
        <c:lblOffset val="100"/>
        <c:noMultiLvlLbl val="0"/>
      </c:catAx>
      <c:valAx>
        <c:axId val="-1722724512"/>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mn-lt"/>
                <a:ea typeface="+mn-ea"/>
                <a:cs typeface="+mn-cs"/>
              </a:defRPr>
            </a:pPr>
            <a:endParaRPr lang="en-US"/>
          </a:p>
        </c:txPr>
        <c:crossAx val="-1722702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6167481696366892"/>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სუბსაჰარული აფრიკა</c:v>
                </c:pt>
                <c:pt idx="5">
                  <c:v>ავსტრალია</c:v>
                </c:pt>
              </c:strCache>
            </c:strRef>
          </c:cat>
          <c:val>
            <c:numRef>
              <c:f>Sheet1!$B$2:$B$7</c:f>
              <c:numCache>
                <c:formatCode>General</c:formatCode>
                <c:ptCount val="6"/>
                <c:pt idx="0">
                  <c:v>7.1</c:v>
                </c:pt>
                <c:pt idx="1">
                  <c:v>14.9</c:v>
                </c:pt>
                <c:pt idx="2">
                  <c:v>10</c:v>
                </c:pt>
                <c:pt idx="3">
                  <c:v>4.7</c:v>
                </c:pt>
                <c:pt idx="4">
                  <c:v>5.6</c:v>
                </c:pt>
                <c:pt idx="5">
                  <c:v>6.7</c:v>
                </c:pt>
              </c:numCache>
            </c:numRef>
          </c:val>
          <c:extLst xmlns:c16r2="http://schemas.microsoft.com/office/drawing/2015/06/chart">
            <c:ext xmlns:c16="http://schemas.microsoft.com/office/drawing/2014/chart" uri="{C3380CC4-5D6E-409C-BE32-E72D297353CC}">
              <c16:uniqueId val="{00000000-8CAB-4E56-BD17-53B7ACFBEE44}"/>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სუბსაჰარული აფრიკა</c:v>
                </c:pt>
                <c:pt idx="5">
                  <c:v>ავსტრალია</c:v>
                </c:pt>
              </c:strCache>
            </c:strRef>
          </c:cat>
          <c:val>
            <c:numRef>
              <c:f>Sheet1!$C$2:$C$7</c:f>
              <c:numCache>
                <c:formatCode>General</c:formatCode>
                <c:ptCount val="6"/>
                <c:pt idx="0">
                  <c:v>4.2</c:v>
                </c:pt>
                <c:pt idx="1">
                  <c:v>4.9000000000000004</c:v>
                </c:pt>
                <c:pt idx="2">
                  <c:v>4.9000000000000004</c:v>
                </c:pt>
                <c:pt idx="3">
                  <c:v>2.8</c:v>
                </c:pt>
                <c:pt idx="4">
                  <c:v>5.6</c:v>
                </c:pt>
                <c:pt idx="5">
                  <c:v>4</c:v>
                </c:pt>
              </c:numCache>
            </c:numRef>
          </c:val>
          <c:extLst xmlns:c16r2="http://schemas.microsoft.com/office/drawing/2015/06/chart">
            <c:ext xmlns:c16="http://schemas.microsoft.com/office/drawing/2014/chart" uri="{C3380CC4-5D6E-409C-BE32-E72D297353CC}">
              <c16:uniqueId val="{00000001-8CAB-4E56-BD17-53B7ACFBEE44}"/>
            </c:ext>
          </c:extLst>
        </c:ser>
        <c:dLbls>
          <c:showLegendKey val="0"/>
          <c:showVal val="0"/>
          <c:showCatName val="0"/>
          <c:showSerName val="0"/>
          <c:showPercent val="0"/>
          <c:showBubbleSize val="0"/>
        </c:dLbls>
        <c:gapWidth val="219"/>
        <c:overlap val="-27"/>
        <c:axId val="-1722728320"/>
        <c:axId val="-1722714176"/>
      </c:barChart>
      <c:catAx>
        <c:axId val="-1722728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714176"/>
        <c:crosses val="autoZero"/>
        <c:auto val="1"/>
        <c:lblAlgn val="ctr"/>
        <c:lblOffset val="100"/>
        <c:noMultiLvlLbl val="0"/>
      </c:catAx>
      <c:valAx>
        <c:axId val="-1722714176"/>
        <c:scaling>
          <c:orientation val="minMax"/>
          <c:max val="16"/>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72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59057343980412347"/>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სუბსაჰარული აფრიკა</c:v>
                </c:pt>
                <c:pt idx="5">
                  <c:v>საქართველო</c:v>
                </c:pt>
              </c:strCache>
            </c:strRef>
          </c:cat>
          <c:val>
            <c:numRef>
              <c:f>Sheet1!$B$2:$B$7</c:f>
              <c:numCache>
                <c:formatCode>General</c:formatCode>
                <c:ptCount val="6"/>
                <c:pt idx="0">
                  <c:v>14.1</c:v>
                </c:pt>
                <c:pt idx="1">
                  <c:v>26</c:v>
                </c:pt>
                <c:pt idx="2">
                  <c:v>31.6</c:v>
                </c:pt>
                <c:pt idx="3">
                  <c:v>6.2</c:v>
                </c:pt>
                <c:pt idx="4">
                  <c:v>7.9</c:v>
                </c:pt>
                <c:pt idx="5">
                  <c:v>24.3</c:v>
                </c:pt>
              </c:numCache>
            </c:numRef>
          </c:val>
          <c:extLst xmlns:c16r2="http://schemas.microsoft.com/office/drawing/2015/06/chart">
            <c:ext xmlns:c16="http://schemas.microsoft.com/office/drawing/2014/chart" uri="{C3380CC4-5D6E-409C-BE32-E72D297353CC}">
              <c16:uniqueId val="{00000000-825E-46E1-9F98-2DF08B23F5E8}"/>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სუბსაჰარული აფრიკა</c:v>
                </c:pt>
                <c:pt idx="5">
                  <c:v>საქართველო</c:v>
                </c:pt>
              </c:strCache>
            </c:strRef>
          </c:cat>
          <c:val>
            <c:numRef>
              <c:f>Sheet1!$C$2:$C$7</c:f>
              <c:numCache>
                <c:formatCode>General</c:formatCode>
                <c:ptCount val="6"/>
                <c:pt idx="0">
                  <c:v>5.0999999999999996</c:v>
                </c:pt>
                <c:pt idx="1">
                  <c:v>8.6</c:v>
                </c:pt>
                <c:pt idx="2">
                  <c:v>6.1</c:v>
                </c:pt>
                <c:pt idx="3">
                  <c:v>3.1</c:v>
                </c:pt>
                <c:pt idx="4">
                  <c:v>5</c:v>
                </c:pt>
              </c:numCache>
            </c:numRef>
          </c:val>
          <c:extLst xmlns:c16r2="http://schemas.microsoft.com/office/drawing/2015/06/chart">
            <c:ext xmlns:c16="http://schemas.microsoft.com/office/drawing/2014/chart" uri="{C3380CC4-5D6E-409C-BE32-E72D297353CC}">
              <c16:uniqueId val="{00000001-825E-46E1-9F98-2DF08B23F5E8}"/>
            </c:ext>
          </c:extLst>
        </c:ser>
        <c:dLbls>
          <c:showLegendKey val="0"/>
          <c:showVal val="0"/>
          <c:showCatName val="0"/>
          <c:showSerName val="0"/>
          <c:showPercent val="0"/>
          <c:showBubbleSize val="0"/>
        </c:dLbls>
        <c:gapWidth val="219"/>
        <c:overlap val="-27"/>
        <c:axId val="-1722699488"/>
        <c:axId val="-1722706560"/>
      </c:barChart>
      <c:catAx>
        <c:axId val="-172269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706560"/>
        <c:crosses val="autoZero"/>
        <c:auto val="1"/>
        <c:lblAlgn val="ctr"/>
        <c:lblOffset val="100"/>
        <c:noMultiLvlLbl val="0"/>
      </c:catAx>
      <c:valAx>
        <c:axId val="-1722706560"/>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9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59346108618143156"/>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სუბსაჰარული აფრიკა</c:v>
                </c:pt>
                <c:pt idx="5">
                  <c:v>ავსტრალია</c:v>
                </c:pt>
              </c:strCache>
            </c:strRef>
          </c:cat>
          <c:val>
            <c:numRef>
              <c:f>Sheet1!$B$2:$B$7</c:f>
              <c:numCache>
                <c:formatCode>General</c:formatCode>
                <c:ptCount val="6"/>
                <c:pt idx="0">
                  <c:v>3.6</c:v>
                </c:pt>
                <c:pt idx="1">
                  <c:v>5.7</c:v>
                </c:pt>
                <c:pt idx="2">
                  <c:v>7.7</c:v>
                </c:pt>
                <c:pt idx="3">
                  <c:v>2.2000000000000002</c:v>
                </c:pt>
                <c:pt idx="4">
                  <c:v>5.0999999999999996</c:v>
                </c:pt>
                <c:pt idx="5">
                  <c:v>2.1</c:v>
                </c:pt>
              </c:numCache>
            </c:numRef>
          </c:val>
          <c:extLst xmlns:c16r2="http://schemas.microsoft.com/office/drawing/2015/06/chart">
            <c:ext xmlns:c16="http://schemas.microsoft.com/office/drawing/2014/chart" uri="{C3380CC4-5D6E-409C-BE32-E72D297353CC}">
              <c16:uniqueId val="{00000000-C47F-4649-AEC3-F9D5AA941393}"/>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დასავლეთ ევროპა</c:v>
                </c:pt>
                <c:pt idx="2">
                  <c:v>ჩრდილოეთ ამერიკა</c:v>
                </c:pt>
                <c:pt idx="3">
                  <c:v>სამხრეთ აზია</c:v>
                </c:pt>
                <c:pt idx="4">
                  <c:v>სუბსაჰარული აფრიკა</c:v>
                </c:pt>
                <c:pt idx="5">
                  <c:v>ავსტრალია</c:v>
                </c:pt>
              </c:strCache>
            </c:strRef>
          </c:cat>
          <c:val>
            <c:numRef>
              <c:f>Sheet1!$C$2:$C$7</c:f>
              <c:numCache>
                <c:formatCode>General</c:formatCode>
                <c:ptCount val="6"/>
                <c:pt idx="0">
                  <c:v>1.5</c:v>
                </c:pt>
                <c:pt idx="1">
                  <c:v>2</c:v>
                </c:pt>
                <c:pt idx="2">
                  <c:v>1.8</c:v>
                </c:pt>
                <c:pt idx="3">
                  <c:v>1.2</c:v>
                </c:pt>
                <c:pt idx="4">
                  <c:v>2.4</c:v>
                </c:pt>
                <c:pt idx="5">
                  <c:v>1.2</c:v>
                </c:pt>
              </c:numCache>
            </c:numRef>
          </c:val>
          <c:extLst xmlns:c16r2="http://schemas.microsoft.com/office/drawing/2015/06/chart">
            <c:ext xmlns:c16="http://schemas.microsoft.com/office/drawing/2014/chart" uri="{C3380CC4-5D6E-409C-BE32-E72D297353CC}">
              <c16:uniqueId val="{00000001-C47F-4649-AEC3-F9D5AA941393}"/>
            </c:ext>
          </c:extLst>
        </c:ser>
        <c:dLbls>
          <c:showLegendKey val="0"/>
          <c:showVal val="0"/>
          <c:showCatName val="0"/>
          <c:showSerName val="0"/>
          <c:showPercent val="0"/>
          <c:showBubbleSize val="0"/>
        </c:dLbls>
        <c:gapWidth val="219"/>
        <c:overlap val="-27"/>
        <c:axId val="-1722714720"/>
        <c:axId val="-1722698944"/>
      </c:barChart>
      <c:catAx>
        <c:axId val="-172271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698944"/>
        <c:crosses val="autoZero"/>
        <c:auto val="1"/>
        <c:lblAlgn val="ctr"/>
        <c:lblOffset val="100"/>
        <c:noMultiLvlLbl val="0"/>
      </c:catAx>
      <c:valAx>
        <c:axId val="-1722698944"/>
        <c:scaling>
          <c:orientation val="minMax"/>
          <c:max val="1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1" i="0" u="none" strike="noStrike" kern="1200" baseline="0">
                <a:solidFill>
                  <a:schemeClr val="tx1"/>
                </a:solidFill>
                <a:latin typeface="+mn-lt"/>
                <a:ea typeface="+mn-ea"/>
                <a:cs typeface="+mn-cs"/>
              </a:defRPr>
            </a:pPr>
            <a:endParaRPr lang="en-US"/>
          </a:p>
        </c:txPr>
        <c:crossAx val="-1722714720"/>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858886269789522E-2"/>
          <c:y val="3.5914010816902757E-2"/>
          <c:w val="0.91596190603563077"/>
          <c:h val="0.61625163388440973"/>
        </c:manualLayout>
      </c:layout>
      <c:barChart>
        <c:barDir val="col"/>
        <c:grouping val="clustered"/>
        <c:varyColors val="0"/>
        <c:ser>
          <c:idx val="0"/>
          <c:order val="0"/>
          <c:tx>
            <c:strRef>
              <c:f>Sheet1!$B$1</c:f>
              <c:strCache>
                <c:ptCount val="1"/>
                <c:pt idx="0">
                  <c:v>ASIR</c:v>
                </c:pt>
              </c:strCache>
            </c:strRef>
          </c:tx>
          <c:spPr>
            <a:solidFill>
              <a:srgbClr val="002060"/>
            </a:solidFill>
            <a:ln>
              <a:noFill/>
            </a:ln>
            <a:effectLst/>
          </c:spPr>
          <c:invertIfNegative val="0"/>
          <c:cat>
            <c:strRef>
              <c:f>Sheet1!$A$2:$A$7</c:f>
              <c:strCache>
                <c:ptCount val="6"/>
                <c:pt idx="0">
                  <c:v>მსოფლიო</c:v>
                </c:pt>
                <c:pt idx="1">
                  <c:v>ცენტრალური ევროპა</c:v>
                </c:pt>
                <c:pt idx="2">
                  <c:v>ჩრდილოეთ ამერიკა</c:v>
                </c:pt>
                <c:pt idx="3">
                  <c:v>სამხრეთ აზია</c:v>
                </c:pt>
                <c:pt idx="4">
                  <c:v>სუბსაჰარული აფრიკა</c:v>
                </c:pt>
                <c:pt idx="5">
                  <c:v>საქართველო</c:v>
                </c:pt>
              </c:strCache>
            </c:strRef>
          </c:cat>
          <c:val>
            <c:numRef>
              <c:f>Sheet1!$B$2:$B$7</c:f>
              <c:numCache>
                <c:formatCode>General</c:formatCode>
                <c:ptCount val="6"/>
                <c:pt idx="0">
                  <c:v>14.3</c:v>
                </c:pt>
                <c:pt idx="1">
                  <c:v>15.6</c:v>
                </c:pt>
                <c:pt idx="2">
                  <c:v>7.6</c:v>
                </c:pt>
                <c:pt idx="3">
                  <c:v>12.8</c:v>
                </c:pt>
                <c:pt idx="4">
                  <c:v>46.8</c:v>
                </c:pt>
                <c:pt idx="5">
                  <c:v>17.600000000000001</c:v>
                </c:pt>
              </c:numCache>
            </c:numRef>
          </c:val>
          <c:extLst xmlns:c16r2="http://schemas.microsoft.com/office/drawing/2015/06/chart">
            <c:ext xmlns:c16="http://schemas.microsoft.com/office/drawing/2014/chart" uri="{C3380CC4-5D6E-409C-BE32-E72D297353CC}">
              <c16:uniqueId val="{00000000-3C06-463C-9416-2201A96352EC}"/>
            </c:ext>
          </c:extLst>
        </c:ser>
        <c:ser>
          <c:idx val="1"/>
          <c:order val="1"/>
          <c:tx>
            <c:strRef>
              <c:f>Sheet1!$C$1</c:f>
              <c:strCache>
                <c:ptCount val="1"/>
                <c:pt idx="0">
                  <c:v>ASDR</c:v>
                </c:pt>
              </c:strCache>
            </c:strRef>
          </c:tx>
          <c:spPr>
            <a:solidFill>
              <a:schemeClr val="accent2"/>
            </a:solidFill>
            <a:ln>
              <a:noFill/>
            </a:ln>
            <a:effectLst/>
          </c:spPr>
          <c:invertIfNegative val="0"/>
          <c:cat>
            <c:strRef>
              <c:f>Sheet1!$A$2:$A$7</c:f>
              <c:strCache>
                <c:ptCount val="6"/>
                <c:pt idx="0">
                  <c:v>მსოფლიო</c:v>
                </c:pt>
                <c:pt idx="1">
                  <c:v>ცენტრალური ევროპა</c:v>
                </c:pt>
                <c:pt idx="2">
                  <c:v>ჩრდილოეთ ამერიკა</c:v>
                </c:pt>
                <c:pt idx="3">
                  <c:v>სამხრეთ აზია</c:v>
                </c:pt>
                <c:pt idx="4">
                  <c:v>სუბსაჰარული აფრიკა</c:v>
                </c:pt>
                <c:pt idx="5">
                  <c:v>საქართველო</c:v>
                </c:pt>
              </c:strCache>
            </c:strRef>
          </c:cat>
          <c:val>
            <c:numRef>
              <c:f>Sheet1!$C$2:$C$7</c:f>
              <c:numCache>
                <c:formatCode>General</c:formatCode>
                <c:ptCount val="6"/>
                <c:pt idx="0">
                  <c:v>6.6</c:v>
                </c:pt>
                <c:pt idx="1">
                  <c:v>7.3</c:v>
                </c:pt>
                <c:pt idx="2">
                  <c:v>2.9</c:v>
                </c:pt>
                <c:pt idx="3">
                  <c:v>8.8000000000000007</c:v>
                </c:pt>
                <c:pt idx="4">
                  <c:v>27</c:v>
                </c:pt>
              </c:numCache>
            </c:numRef>
          </c:val>
          <c:extLst xmlns:c16r2="http://schemas.microsoft.com/office/drawing/2015/06/chart">
            <c:ext xmlns:c16="http://schemas.microsoft.com/office/drawing/2014/chart" uri="{C3380CC4-5D6E-409C-BE32-E72D297353CC}">
              <c16:uniqueId val="{00000001-3C06-463C-9416-2201A96352EC}"/>
            </c:ext>
          </c:extLst>
        </c:ser>
        <c:dLbls>
          <c:showLegendKey val="0"/>
          <c:showVal val="0"/>
          <c:showCatName val="0"/>
          <c:showSerName val="0"/>
          <c:showPercent val="0"/>
          <c:showBubbleSize val="0"/>
        </c:dLbls>
        <c:gapWidth val="219"/>
        <c:overlap val="-27"/>
        <c:axId val="-1722694592"/>
        <c:axId val="-1722721248"/>
      </c:barChart>
      <c:catAx>
        <c:axId val="-1722694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chemeClr val="tx1"/>
                </a:solidFill>
                <a:latin typeface="+mn-lt"/>
                <a:ea typeface="+mn-ea"/>
                <a:cs typeface="+mn-cs"/>
              </a:defRPr>
            </a:pPr>
            <a:endParaRPr lang="en-US"/>
          </a:p>
        </c:txPr>
        <c:crossAx val="-1722721248"/>
        <c:crosses val="autoZero"/>
        <c:auto val="1"/>
        <c:lblAlgn val="ctr"/>
        <c:lblOffset val="100"/>
        <c:noMultiLvlLbl val="0"/>
      </c:catAx>
      <c:valAx>
        <c:axId val="-172272124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722694592"/>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884761687397771E-2"/>
          <c:y val="2.132079833835018E-2"/>
          <c:w val="0.92883021415801281"/>
          <c:h val="0.87097922524060412"/>
        </c:manualLayout>
      </c:layout>
      <c:lineChart>
        <c:grouping val="standard"/>
        <c:varyColors val="0"/>
        <c:ser>
          <c:idx val="0"/>
          <c:order val="0"/>
          <c:tx>
            <c:strRef>
              <c:f>Sheet1!$B$1</c:f>
              <c:strCache>
                <c:ptCount val="1"/>
                <c:pt idx="0">
                  <c:v>Series 1</c:v>
                </c:pt>
              </c:strCache>
            </c:strRef>
          </c:tx>
          <c:spPr>
            <a:ln w="38100" cap="sq">
              <a:solidFill>
                <a:schemeClr val="accent1"/>
              </a:solidFill>
              <a:round/>
            </a:ln>
            <a:effectLst/>
          </c:spPr>
          <c:marker>
            <c:symbol val="square"/>
            <c:size val="6"/>
            <c:spPr>
              <a:solidFill>
                <a:srgbClr val="0070C0">
                  <a:alpha val="78000"/>
                </a:srgbClr>
              </a:solidFill>
              <a:ln w="9525">
                <a:solidFill>
                  <a:schemeClr val="accent1"/>
                </a:solidFill>
              </a:ln>
              <a:effectLst/>
            </c:spPr>
          </c:marker>
          <c:dPt>
            <c:idx val="8"/>
            <c:marker>
              <c:symbol val="square"/>
              <c:size val="6"/>
              <c:spPr>
                <a:solidFill>
                  <a:srgbClr val="0070C0">
                    <a:alpha val="78000"/>
                  </a:srgbClr>
                </a:solidFill>
                <a:ln w="9525">
                  <a:solidFill>
                    <a:schemeClr val="accent1"/>
                  </a:solidFill>
                </a:ln>
                <a:effectLst/>
              </c:spPr>
            </c:marker>
            <c:bubble3D val="0"/>
            <c:extLst xmlns:c16r2="http://schemas.microsoft.com/office/drawing/2015/06/chart">
              <c:ext xmlns:c16="http://schemas.microsoft.com/office/drawing/2014/chart" uri="{C3380CC4-5D6E-409C-BE32-E72D297353CC}">
                <c16:uniqueId val="{00000000-70A6-42FB-A67A-08F4C72A8D1E}"/>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6200</c:v>
                </c:pt>
                <c:pt idx="1">
                  <c:v>5059</c:v>
                </c:pt>
                <c:pt idx="2">
                  <c:v>5658</c:v>
                </c:pt>
                <c:pt idx="3">
                  <c:v>5656</c:v>
                </c:pt>
                <c:pt idx="4">
                  <c:v>5628</c:v>
                </c:pt>
                <c:pt idx="5">
                  <c:v>4252</c:v>
                </c:pt>
                <c:pt idx="6">
                  <c:v>4232</c:v>
                </c:pt>
                <c:pt idx="7">
                  <c:v>4940</c:v>
                </c:pt>
                <c:pt idx="8">
                  <c:v>5229</c:v>
                </c:pt>
                <c:pt idx="9">
                  <c:v>10506</c:v>
                </c:pt>
                <c:pt idx="10">
                  <c:v>10097</c:v>
                </c:pt>
              </c:numCache>
            </c:numRef>
          </c:val>
          <c:smooth val="0"/>
          <c:extLst xmlns:c16r2="http://schemas.microsoft.com/office/drawing/2015/06/chart">
            <c:ext xmlns:c16="http://schemas.microsoft.com/office/drawing/2014/chart" uri="{C3380CC4-5D6E-409C-BE32-E72D297353CC}">
              <c16:uniqueId val="{00000001-70A6-42FB-A67A-08F4C72A8D1E}"/>
            </c:ext>
          </c:extLst>
        </c:ser>
        <c:dLbls>
          <c:showLegendKey val="0"/>
          <c:showVal val="0"/>
          <c:showCatName val="0"/>
          <c:showSerName val="0"/>
          <c:showPercent val="0"/>
          <c:showBubbleSize val="0"/>
        </c:dLbls>
        <c:marker val="1"/>
        <c:smooth val="0"/>
        <c:axId val="-1722720704"/>
        <c:axId val="-1722698400"/>
      </c:lineChart>
      <c:catAx>
        <c:axId val="-1722720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722698400"/>
        <c:crosses val="autoZero"/>
        <c:auto val="1"/>
        <c:lblAlgn val="ctr"/>
        <c:lblOffset val="100"/>
        <c:noMultiLvlLbl val="0"/>
      </c:catAx>
      <c:valAx>
        <c:axId val="-17226984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rgbClr val="002060"/>
                </a:solidFill>
                <a:latin typeface="+mn-lt"/>
                <a:ea typeface="+mn-ea"/>
                <a:cs typeface="+mn-cs"/>
              </a:defRPr>
            </a:pPr>
            <a:endParaRPr lang="en-US"/>
          </a:p>
        </c:txPr>
        <c:crossAx val="-1722720704"/>
        <c:crosses val="autoZero"/>
        <c:crossBetween val="between"/>
      </c:valAx>
      <c:spPr>
        <a:noFill/>
        <a:ln w="0">
          <a:solidFill>
            <a:schemeClr val="bg1"/>
          </a:solidFill>
        </a:ln>
        <a:effectLst/>
      </c:spPr>
    </c:plotArea>
    <c:plotVisOnly val="1"/>
    <c:dispBlanksAs val="gap"/>
    <c:showDLblsOverMax val="0"/>
  </c:chart>
  <c:spPr>
    <a:solidFill>
      <a:schemeClr val="bg1"/>
    </a:solidFill>
    <a:ln w="19050" cap="flat" cmpd="sng" algn="ctr">
      <a:solidFill>
        <a:schemeClr val="accent1"/>
      </a:solidFill>
      <a:round/>
    </a:ln>
    <a:effectLst/>
  </c:spPr>
  <c:txPr>
    <a:bodyPr/>
    <a:lstStyle/>
    <a:p>
      <a:pPr>
        <a:defRPr/>
      </a:pPr>
      <a:endParaRPr lang="en-U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92003716926689"/>
          <c:y val="3.4164583416886135E-2"/>
          <c:w val="0.40683490650625193"/>
          <c:h val="0.8512574807605755"/>
        </c:manualLayout>
      </c:layout>
      <c:barChart>
        <c:barDir val="bar"/>
        <c:grouping val="clustered"/>
        <c:varyColors val="0"/>
        <c:ser>
          <c:idx val="0"/>
          <c:order val="0"/>
          <c:tx>
            <c:strRef>
              <c:f>Sheet1!$B$1</c:f>
              <c:strCache>
                <c:ptCount val="1"/>
                <c:pt idx="0">
                  <c:v>2015</c:v>
                </c:pt>
              </c:strCache>
            </c:strRef>
          </c:tx>
          <c:spPr>
            <a:solidFill>
              <a:schemeClr val="accent1"/>
            </a:solidFill>
            <a:ln>
              <a:noFill/>
            </a:ln>
            <a:effectLst/>
          </c:spPr>
          <c:invertIfNegative val="0"/>
          <c:cat>
            <c:strRef>
              <c:f>Sheet1!$A$2:$A$15</c:f>
              <c:strCache>
                <c:ptCount val="14"/>
                <c:pt idx="0">
                  <c:v>ტუჩი,პირის ღრუ და ხახა</c:v>
                </c:pt>
                <c:pt idx="1">
                  <c:v>საჭმლის მომნელებელი სისტემის ორგანოები</c:v>
                </c:pt>
                <c:pt idx="2">
                  <c:v>სასუნთქი სისტემის და გულმკერდის ღრუს ორგანოები</c:v>
                </c:pt>
                <c:pt idx="3">
                  <c:v>ძვალი და სასახსრე ხრტილი</c:v>
                </c:pt>
                <c:pt idx="4">
                  <c:v>ავთვისებიანი მელანომა</c:v>
                </c:pt>
                <c:pt idx="5">
                  <c:v>მეზოთელური და რბილი ქსოვილები</c:v>
                </c:pt>
                <c:pt idx="6">
                  <c:v>სარძევე ჯირკვალი</c:v>
                </c:pt>
                <c:pt idx="7">
                  <c:v>ქალის სასქესო ორგანოები</c:v>
                </c:pt>
                <c:pt idx="8">
                  <c:v>მამაკაცის სასქესო ორგანოები</c:v>
                </c:pt>
                <c:pt idx="9">
                  <c:v>საშარდე სისტემა</c:v>
                </c:pt>
                <c:pt idx="10">
                  <c:v>თვალი, თავის ტვინი და ცენტ.ნერვ.სისტემის სხვა ნაწილები</c:v>
                </c:pt>
                <c:pt idx="11">
                  <c:v>ფარისებრივი და სხვა ენდოკრინული ჯირკვლები</c:v>
                </c:pt>
                <c:pt idx="12">
                  <c:v>გაურკვეველი,მეორადი და დაუზუსტებელი ლოკალიზაცია</c:v>
                </c:pt>
                <c:pt idx="13">
                  <c:v>ლიმფოიდური,ჰემოპოეზური და მონათესავე ქსოვილები</c:v>
                </c:pt>
              </c:strCache>
            </c:strRef>
          </c:cat>
          <c:val>
            <c:numRef>
              <c:f>Sheet1!$B$2:$B$15</c:f>
              <c:numCache>
                <c:formatCode>General</c:formatCode>
                <c:ptCount val="14"/>
                <c:pt idx="0">
                  <c:v>6.5</c:v>
                </c:pt>
                <c:pt idx="1">
                  <c:v>46.1</c:v>
                </c:pt>
                <c:pt idx="2">
                  <c:v>32</c:v>
                </c:pt>
                <c:pt idx="3">
                  <c:v>1.6</c:v>
                </c:pt>
                <c:pt idx="4">
                  <c:v>2.8</c:v>
                </c:pt>
                <c:pt idx="5">
                  <c:v>4.4000000000000004</c:v>
                </c:pt>
                <c:pt idx="6">
                  <c:v>97.5</c:v>
                </c:pt>
                <c:pt idx="7">
                  <c:v>56</c:v>
                </c:pt>
                <c:pt idx="8">
                  <c:v>34.700000000000003</c:v>
                </c:pt>
                <c:pt idx="9">
                  <c:v>21.4</c:v>
                </c:pt>
                <c:pt idx="10">
                  <c:v>6</c:v>
                </c:pt>
                <c:pt idx="11">
                  <c:v>19.5</c:v>
                </c:pt>
                <c:pt idx="12">
                  <c:v>7.9</c:v>
                </c:pt>
                <c:pt idx="13">
                  <c:v>14.1</c:v>
                </c:pt>
              </c:numCache>
            </c:numRef>
          </c:val>
          <c:extLst xmlns:c16r2="http://schemas.microsoft.com/office/drawing/2015/06/chart">
            <c:ext xmlns:c16="http://schemas.microsoft.com/office/drawing/2014/chart" uri="{C3380CC4-5D6E-409C-BE32-E72D297353CC}">
              <c16:uniqueId val="{00000000-BEFD-49B4-8B52-B39B3BBCBA50}"/>
            </c:ext>
          </c:extLst>
        </c:ser>
        <c:ser>
          <c:idx val="1"/>
          <c:order val="1"/>
          <c:tx>
            <c:strRef>
              <c:f>Sheet1!$C$1</c:f>
              <c:strCache>
                <c:ptCount val="1"/>
                <c:pt idx="0">
                  <c:v>2016</c:v>
                </c:pt>
              </c:strCache>
            </c:strRef>
          </c:tx>
          <c:spPr>
            <a:solidFill>
              <a:schemeClr val="accent2"/>
            </a:solidFill>
            <a:ln>
              <a:noFill/>
            </a:ln>
            <a:effectLst/>
          </c:spPr>
          <c:invertIfNegative val="0"/>
          <c:cat>
            <c:strRef>
              <c:f>Sheet1!$A$2:$A$15</c:f>
              <c:strCache>
                <c:ptCount val="14"/>
                <c:pt idx="0">
                  <c:v>ტუჩი,პირის ღრუ და ხახა</c:v>
                </c:pt>
                <c:pt idx="1">
                  <c:v>საჭმლის მომნელებელი სისტემის ორგანოები</c:v>
                </c:pt>
                <c:pt idx="2">
                  <c:v>სასუნთქი სისტემის და გულმკერდის ღრუს ორგანოები</c:v>
                </c:pt>
                <c:pt idx="3">
                  <c:v>ძვალი და სასახსრე ხრტილი</c:v>
                </c:pt>
                <c:pt idx="4">
                  <c:v>ავთვისებიანი მელანომა</c:v>
                </c:pt>
                <c:pt idx="5">
                  <c:v>მეზოთელური და რბილი ქსოვილები</c:v>
                </c:pt>
                <c:pt idx="6">
                  <c:v>სარძევე ჯირკვალი</c:v>
                </c:pt>
                <c:pt idx="7">
                  <c:v>ქალის სასქესო ორგანოები</c:v>
                </c:pt>
                <c:pt idx="8">
                  <c:v>მამაკაცის სასქესო ორგანოები</c:v>
                </c:pt>
                <c:pt idx="9">
                  <c:v>საშარდე სისტემა</c:v>
                </c:pt>
                <c:pt idx="10">
                  <c:v>თვალი, თავის ტვინი და ცენტ.ნერვ.სისტემის სხვა ნაწილები</c:v>
                </c:pt>
                <c:pt idx="11">
                  <c:v>ფარისებრივი და სხვა ენდოკრინული ჯირკვლები</c:v>
                </c:pt>
                <c:pt idx="12">
                  <c:v>გაურკვეველი,მეორადი და დაუზუსტებელი ლოკალიზაცია</c:v>
                </c:pt>
                <c:pt idx="13">
                  <c:v>ლიმფოიდური,ჰემოპოეზური და მონათესავე ქსოვილები</c:v>
                </c:pt>
              </c:strCache>
            </c:strRef>
          </c:cat>
          <c:val>
            <c:numRef>
              <c:f>Sheet1!$C$2:$C$15</c:f>
              <c:numCache>
                <c:formatCode>General</c:formatCode>
                <c:ptCount val="14"/>
                <c:pt idx="0">
                  <c:v>6.2</c:v>
                </c:pt>
                <c:pt idx="1">
                  <c:v>42.7</c:v>
                </c:pt>
                <c:pt idx="2">
                  <c:v>28.9</c:v>
                </c:pt>
                <c:pt idx="3">
                  <c:v>1.2</c:v>
                </c:pt>
                <c:pt idx="4">
                  <c:v>3.04</c:v>
                </c:pt>
                <c:pt idx="5">
                  <c:v>3.25</c:v>
                </c:pt>
                <c:pt idx="6">
                  <c:v>91.9</c:v>
                </c:pt>
                <c:pt idx="7">
                  <c:v>52.7</c:v>
                </c:pt>
                <c:pt idx="8">
                  <c:v>26.8</c:v>
                </c:pt>
                <c:pt idx="9">
                  <c:v>21.2</c:v>
                </c:pt>
                <c:pt idx="10">
                  <c:v>6.7</c:v>
                </c:pt>
                <c:pt idx="11">
                  <c:v>24.1</c:v>
                </c:pt>
                <c:pt idx="12">
                  <c:v>8.0399999999999991</c:v>
                </c:pt>
                <c:pt idx="13">
                  <c:v>15.4</c:v>
                </c:pt>
              </c:numCache>
            </c:numRef>
          </c:val>
          <c:extLst xmlns:c16r2="http://schemas.microsoft.com/office/drawing/2015/06/chart">
            <c:ext xmlns:c16="http://schemas.microsoft.com/office/drawing/2014/chart" uri="{C3380CC4-5D6E-409C-BE32-E72D297353CC}">
              <c16:uniqueId val="{00000001-BEFD-49B4-8B52-B39B3BBCBA50}"/>
            </c:ext>
          </c:extLst>
        </c:ser>
        <c:dLbls>
          <c:showLegendKey val="0"/>
          <c:showVal val="0"/>
          <c:showCatName val="0"/>
          <c:showSerName val="0"/>
          <c:showPercent val="0"/>
          <c:showBubbleSize val="0"/>
        </c:dLbls>
        <c:gapWidth val="182"/>
        <c:axId val="-1722720160"/>
        <c:axId val="-1722715264"/>
      </c:barChart>
      <c:catAx>
        <c:axId val="-17227201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crossAx val="-1722715264"/>
        <c:crosses val="autoZero"/>
        <c:auto val="1"/>
        <c:lblAlgn val="ctr"/>
        <c:lblOffset val="100"/>
        <c:noMultiLvlLbl val="0"/>
      </c:catAx>
      <c:valAx>
        <c:axId val="-17227152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22720160"/>
        <c:crosses val="autoZero"/>
        <c:crossBetween val="between"/>
      </c:valAx>
      <c:spPr>
        <a:noFill/>
        <a:ln>
          <a:noFill/>
        </a:ln>
        <a:effectLst/>
      </c:spPr>
    </c:plotArea>
    <c:legend>
      <c:legendPos val="b"/>
      <c:layout>
        <c:manualLayout>
          <c:xMode val="edge"/>
          <c:yMode val="edge"/>
          <c:x val="0.4104253272688741"/>
          <c:y val="0.92689152395848651"/>
          <c:w val="0.1708677719632872"/>
          <c:h val="4.3680066307501035E-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332-45CB-A4A7-2CFCA010012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332-45CB-A4A7-2CFCA010012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332-45CB-A4A7-2CFCA0100127}"/>
              </c:ext>
            </c:extLst>
          </c:dPt>
          <c:dPt>
            <c:idx val="3"/>
            <c:bubble3D val="0"/>
            <c:spPr>
              <a:solidFill>
                <a:schemeClr val="accent4">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4332-45CB-A4A7-2CFCA0100127}"/>
              </c:ext>
            </c:extLst>
          </c:dPt>
          <c:dPt>
            <c:idx val="4"/>
            <c:bubble3D val="0"/>
            <c:spPr>
              <a:solidFill>
                <a:schemeClr val="accent6">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4332-45CB-A4A7-2CFCA0100127}"/>
              </c:ext>
            </c:extLst>
          </c:dPt>
          <c:dLbls>
            <c:dLbl>
              <c:idx val="0"/>
              <c:tx>
                <c:rich>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fld id="{D59EF353-ADFE-42A6-A576-DF73329EC22E}" type="CATEGORYNAME">
                      <a:rPr lang="ka-GE" sz="1050" smtClean="0"/>
                      <a:pPr>
                        <a:defRPr sz="1050" b="1">
                          <a:solidFill>
                            <a:schemeClr val="bg1"/>
                          </a:solidFill>
                        </a:defRPr>
                      </a:pPr>
                      <a:t>[CATEGORY NAME]</a:t>
                    </a:fld>
                    <a:r>
                      <a:rPr lang="ka-GE" sz="1050" baseline="0"/>
                      <a:t> </a:t>
                    </a:r>
                    <a:fld id="{64825362-253C-470C-BC29-2C926CB53F5A}" type="VALUE">
                      <a:rPr lang="ka-GE" sz="1050" baseline="0"/>
                      <a:pPr>
                        <a:defRPr sz="1050" b="1">
                          <a:solidFill>
                            <a:schemeClr val="bg1"/>
                          </a:solidFill>
                        </a:defRPr>
                      </a:pPr>
                      <a:t>[VALUE]</a:t>
                    </a:fld>
                    <a:endParaRPr lang="ka-GE" sz="1050" baseline="0"/>
                  </a:p>
                </c:rich>
              </c:tx>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4332-45CB-A4A7-2CFCA0100127}"/>
                </c:ext>
                <c:ext xmlns:c15="http://schemas.microsoft.com/office/drawing/2012/chart" uri="{CE6537A1-D6FC-4f65-9D91-7224C49458BB}">
                  <c15:dlblFieldTable/>
                  <c15:showDataLabelsRange val="0"/>
                </c:ext>
              </c:extLst>
            </c:dLbl>
            <c:dLbl>
              <c:idx val="1"/>
              <c:layout>
                <c:manualLayout>
                  <c:x val="-0.19160493175252979"/>
                  <c:y val="-7.2235202434518239E-2"/>
                </c:manualLayout>
              </c:layout>
              <c:tx>
                <c:rich>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fld id="{0873E234-A329-4A7E-81B8-D2E9BD46707B}" type="CATEGORYNAME">
                      <a:rPr lang="ka-GE" sz="1050" smtClean="0"/>
                      <a:pPr>
                        <a:defRPr sz="1050" b="1"/>
                      </a:pPr>
                      <a:t>[CATEGORY NAME]</a:t>
                    </a:fld>
                    <a:r>
                      <a:rPr lang="ka-GE" sz="1050" baseline="0"/>
                      <a:t> </a:t>
                    </a:r>
                    <a:fld id="{5FC33BD2-BA7B-411B-A37A-28AD103989CA}" type="VALUE">
                      <a:rPr lang="ka-GE" sz="1050" baseline="0"/>
                      <a:pPr>
                        <a:defRPr sz="1050" b="1"/>
                      </a:pPr>
                      <a:t>[VALUE]</a:t>
                    </a:fld>
                    <a:endParaRPr lang="ka-GE" sz="1050" baseline="0"/>
                  </a:p>
                </c:rich>
              </c:tx>
              <c:spPr>
                <a:noFill/>
                <a:ln>
                  <a:noFill/>
                </a:ln>
                <a:effectLst/>
              </c:spPr>
              <c:txPr>
                <a:bodyPr rot="0" spcFirstLastPara="1" vertOverflow="ellipsis" vert="horz" wrap="square" lIns="38100" tIns="19050" rIns="38100" bIns="19050" anchor="ctr" anchorCtr="1">
                  <a:no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4332-45CB-A4A7-2CFCA0100127}"/>
                </c:ext>
                <c:ext xmlns:c15="http://schemas.microsoft.com/office/drawing/2012/chart" uri="{CE6537A1-D6FC-4f65-9D91-7224C49458BB}">
                  <c15:layout>
                    <c:manualLayout>
                      <c:w val="0.14295524204973903"/>
                      <c:h val="0.16087643842070407"/>
                    </c:manualLayout>
                  </c15:layout>
                  <c15:dlblFieldTable/>
                  <c15:showDataLabelsRange val="0"/>
                </c:ext>
              </c:extLst>
            </c:dLbl>
            <c:dLbl>
              <c:idx val="2"/>
              <c:layout>
                <c:manualLayout>
                  <c:x val="-4.3011393987169445E-2"/>
                  <c:y val="-0.20170291825133083"/>
                </c:manualLayout>
              </c:layout>
              <c:tx>
                <c:rich>
                  <a:bodyPr/>
                  <a:lstStyle/>
                  <a:p>
                    <a:fld id="{895B614C-DFE7-47A9-B389-E5B897A452EB}" type="CATEGORYNAME">
                      <a:rPr lang="ka-GE" smtClean="0"/>
                      <a:pPr/>
                      <a:t>[CATEGORY NAME]</a:t>
                    </a:fld>
                    <a:endParaRPr lang="ka-GE" dirty="0"/>
                  </a:p>
                  <a:p>
                    <a:r>
                      <a:rPr lang="ka-GE" baseline="0" dirty="0"/>
                      <a:t> </a:t>
                    </a:r>
                    <a:fld id="{87AB14D0-872B-4533-BB89-9E30774EAC91}" type="VALUE">
                      <a:rPr lang="ka-GE" baseline="0"/>
                      <a:pPr/>
                      <a:t>[VALUE]</a:t>
                    </a:fld>
                    <a:endParaRPr lang="ka-GE" baseline="0" dirty="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4332-45CB-A4A7-2CFCA0100127}"/>
                </c:ext>
                <c:ext xmlns:c15="http://schemas.microsoft.com/office/drawing/2012/chart" uri="{CE6537A1-D6FC-4f65-9D91-7224C49458BB}">
                  <c15:dlblFieldTable/>
                  <c15:showDataLabelsRange val="0"/>
                </c:ext>
              </c:extLst>
            </c:dLbl>
            <c:dLbl>
              <c:idx val="3"/>
              <c:layout>
                <c:manualLayout>
                  <c:x val="0.17649812756154906"/>
                  <c:y val="-5.5753608737715919E-2"/>
                </c:manualLayout>
              </c:layout>
              <c:tx>
                <c:rich>
                  <a:bodyPr/>
                  <a:lstStyle/>
                  <a:p>
                    <a:fld id="{74BC7831-C46C-4435-B6AE-7F5FB5CEF864}" type="CATEGORYNAME">
                      <a:rPr lang="ka-GE" smtClean="0"/>
                      <a:pPr/>
                      <a:t>[CATEGORY NAME]</a:t>
                    </a:fld>
                    <a:r>
                      <a:rPr lang="ka-GE" baseline="0"/>
                      <a:t> </a:t>
                    </a:r>
                    <a:fld id="{18C934F3-39E5-4AC8-8B04-D2A634EA7E22}" type="VALUE">
                      <a:rPr lang="ka-GE" baseline="0"/>
                      <a:pPr/>
                      <a:t>[VALUE]</a:t>
                    </a:fld>
                    <a:endParaRPr lang="ka-GE"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4332-45CB-A4A7-2CFCA0100127}"/>
                </c:ext>
                <c:ext xmlns:c15="http://schemas.microsoft.com/office/drawing/2012/chart" uri="{CE6537A1-D6FC-4f65-9D91-7224C49458BB}">
                  <c15:dlblFieldTable/>
                  <c15:showDataLabelsRange val="0"/>
                </c:ext>
              </c:extLst>
            </c:dLbl>
            <c:dLbl>
              <c:idx val="4"/>
              <c:tx>
                <c:rich>
                  <a:bodyPr/>
                  <a:lstStyle/>
                  <a:p>
                    <a:fld id="{04D54253-A470-4115-A92A-777567C6A7DE}" type="CATEGORYNAME">
                      <a:rPr lang="ka-GE" smtClean="0"/>
                      <a:pPr/>
                      <a:t>[CATEGORY NAME]</a:t>
                    </a:fld>
                    <a:r>
                      <a:rPr lang="ka-GE" baseline="0"/>
                      <a:t> </a:t>
                    </a:r>
                    <a:fld id="{EA64953B-D067-4304-A5FB-79DE9B4DAC7D}" type="VALUE">
                      <a:rPr lang="ka-GE" baseline="0"/>
                      <a:pPr/>
                      <a:t>[VALUE]</a:t>
                    </a:fld>
                    <a:endParaRPr lang="ka-GE" baseline="0"/>
                  </a:p>
                </c:rich>
              </c:tx>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4332-45CB-A4A7-2CFCA0100127}"/>
                </c:ex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5"/>
                <c:pt idx="0">
                  <c:v>პირველი</c:v>
                </c:pt>
                <c:pt idx="1">
                  <c:v>მეორე</c:v>
                </c:pt>
                <c:pt idx="2">
                  <c:v>მესამე</c:v>
                </c:pt>
                <c:pt idx="3">
                  <c:v>მეოთხე</c:v>
                </c:pt>
                <c:pt idx="4">
                  <c:v>უცნობი</c:v>
                </c:pt>
              </c:strCache>
            </c:strRef>
          </c:cat>
          <c:val>
            <c:numRef>
              <c:f>Sheet1!$B$2:$B$6</c:f>
              <c:numCache>
                <c:formatCode>General</c:formatCode>
                <c:ptCount val="5"/>
                <c:pt idx="0">
                  <c:v>21.3</c:v>
                </c:pt>
                <c:pt idx="1">
                  <c:v>17.3</c:v>
                </c:pt>
                <c:pt idx="2">
                  <c:v>20.7</c:v>
                </c:pt>
                <c:pt idx="3">
                  <c:v>25.5</c:v>
                </c:pt>
                <c:pt idx="4">
                  <c:v>15.2</c:v>
                </c:pt>
              </c:numCache>
            </c:numRef>
          </c:val>
          <c:extLst xmlns:c16r2="http://schemas.microsoft.com/office/drawing/2015/06/chart">
            <c:ext xmlns:c16="http://schemas.microsoft.com/office/drawing/2014/chart" uri="{C3380CC4-5D6E-409C-BE32-E72D297353CC}">
              <c16:uniqueId val="{0000000A-4332-45CB-A4A7-2CFCA010012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ideWall>
    <c:backWall>
      <c:thickness val="0"/>
    </c:backWall>
    <c:plotArea>
      <c:layout/>
      <c:bar3DChart>
        <c:barDir val="bar"/>
        <c:grouping val="clustered"/>
        <c:varyColors val="0"/>
        <c:ser>
          <c:idx val="0"/>
          <c:order val="0"/>
          <c:invertIfNegative val="0"/>
          <c:dPt>
            <c:idx val="0"/>
            <c:invertIfNegative val="0"/>
            <c:bubble3D val="0"/>
            <c:spPr>
              <a:gradFill>
                <a:gsLst>
                  <a:gs pos="0">
                    <a:srgbClr val="D6B19C"/>
                  </a:gs>
                  <a:gs pos="30000">
                    <a:srgbClr val="D49E6C"/>
                  </a:gs>
                  <a:gs pos="70000">
                    <a:srgbClr val="A65528"/>
                  </a:gs>
                  <a:gs pos="100000">
                    <a:srgbClr val="663012"/>
                  </a:gs>
                </a:gsLst>
                <a:lin ang="13500000" scaled="0"/>
              </a:gradFill>
            </c:spPr>
            <c:extLst xmlns:c16r2="http://schemas.microsoft.com/office/drawing/2015/06/chart">
              <c:ext xmlns:c16="http://schemas.microsoft.com/office/drawing/2014/chart" uri="{C3380CC4-5D6E-409C-BE32-E72D297353CC}">
                <c16:uniqueId val="{00000001-DEA3-431A-AD67-01871E32F5D2}"/>
              </c:ext>
            </c:extLst>
          </c:dPt>
          <c:dPt>
            <c:idx val="1"/>
            <c:invertIfNegative val="0"/>
            <c:bubble3D val="0"/>
            <c:spPr>
              <a:solidFill>
                <a:srgbClr val="FA4B2E"/>
              </a:solidFill>
            </c:spPr>
            <c:extLst xmlns:c16r2="http://schemas.microsoft.com/office/drawing/2015/06/chart">
              <c:ext xmlns:c16="http://schemas.microsoft.com/office/drawing/2014/chart" uri="{C3380CC4-5D6E-409C-BE32-E72D297353CC}">
                <c16:uniqueId val="{00000003-DEA3-431A-AD67-01871E32F5D2}"/>
              </c:ext>
            </c:extLst>
          </c:dPt>
          <c:dPt>
            <c:idx val="3"/>
            <c:invertIfNegative val="0"/>
            <c:bubble3D val="0"/>
            <c:spPr>
              <a:gradFill flip="none" rotWithShape="1">
                <a:gsLst>
                  <a:gs pos="0">
                    <a:srgbClr val="009900"/>
                  </a:gs>
                  <a:gs pos="34000">
                    <a:srgbClr val="66008F"/>
                  </a:gs>
                  <a:gs pos="65000">
                    <a:srgbClr val="BA0066"/>
                  </a:gs>
                  <a:gs pos="78000">
                    <a:srgbClr val="FF0000"/>
                  </a:gs>
                  <a:gs pos="99000">
                    <a:srgbClr val="FF8200"/>
                  </a:gs>
                </a:gsLst>
                <a:lin ang="2700000" scaled="0"/>
                <a:tileRect l="-100000" b="-100000"/>
              </a:gradFill>
            </c:spPr>
            <c:extLst xmlns:c16r2="http://schemas.microsoft.com/office/drawing/2015/06/chart">
              <c:ext xmlns:c16="http://schemas.microsoft.com/office/drawing/2014/chart" uri="{C3380CC4-5D6E-409C-BE32-E72D297353CC}">
                <c16:uniqueId val="{00000005-DEA3-431A-AD67-01871E32F5D2}"/>
              </c:ext>
            </c:extLst>
          </c:dPt>
          <c:dPt>
            <c:idx val="4"/>
            <c:invertIfNegative val="0"/>
            <c:bubble3D val="0"/>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7-DEA3-431A-AD67-01871E32F5D2}"/>
              </c:ext>
            </c:extLst>
          </c:dPt>
          <c:dPt>
            <c:idx val="5"/>
            <c:invertIfNegative val="0"/>
            <c:bubble3D val="0"/>
            <c:spPr>
              <a:gradFill>
                <a:gsLst>
                  <a:gs pos="0">
                    <a:srgbClr val="000082"/>
                  </a:gs>
                  <a:gs pos="71000">
                    <a:srgbClr val="BA0066"/>
                  </a:gs>
                  <a:gs pos="97000">
                    <a:srgbClr val="FF0000"/>
                  </a:gs>
                  <a:gs pos="100000">
                    <a:srgbClr val="FF8200"/>
                  </a:gs>
                </a:gsLst>
                <a:lin ang="2700000" scaled="0"/>
              </a:gradFill>
            </c:spPr>
            <c:extLst xmlns:c16r2="http://schemas.microsoft.com/office/drawing/2015/06/chart">
              <c:ext xmlns:c16="http://schemas.microsoft.com/office/drawing/2014/chart" uri="{C3380CC4-5D6E-409C-BE32-E72D297353CC}">
                <c16:uniqueId val="{00000009-DEA3-431A-AD67-01871E32F5D2}"/>
              </c:ext>
            </c:extLst>
          </c:dPt>
          <c:dPt>
            <c:idx val="7"/>
            <c:invertIfNegative val="0"/>
            <c:bubble3D val="0"/>
            <c:spPr>
              <a:solidFill>
                <a:srgbClr val="FFC000"/>
              </a:solidFill>
            </c:spPr>
            <c:extLst xmlns:c16r2="http://schemas.microsoft.com/office/drawing/2015/06/chart">
              <c:ext xmlns:c16="http://schemas.microsoft.com/office/drawing/2014/chart" uri="{C3380CC4-5D6E-409C-BE32-E72D297353CC}">
                <c16:uniqueId val="{0000000B-DEA3-431A-AD67-01871E32F5D2}"/>
              </c:ext>
            </c:extLst>
          </c:dPt>
          <c:dPt>
            <c:idx val="8"/>
            <c:invertIfNegative val="0"/>
            <c:bubble3D val="0"/>
            <c:spPr>
              <a:solidFill>
                <a:srgbClr val="C00000"/>
              </a:solidFill>
            </c:spPr>
            <c:extLst xmlns:c16r2="http://schemas.microsoft.com/office/drawing/2015/06/chart">
              <c:ext xmlns:c16="http://schemas.microsoft.com/office/drawing/2014/chart" uri="{C3380CC4-5D6E-409C-BE32-E72D297353CC}">
                <c16:uniqueId val="{0000000D-DEA3-431A-AD67-01871E32F5D2}"/>
              </c:ext>
            </c:extLst>
          </c:dPt>
          <c:dPt>
            <c:idx val="9"/>
            <c:invertIfNegative val="0"/>
            <c:bubble3D val="0"/>
            <c:spPr>
              <a:solidFill>
                <a:srgbClr val="0070C0"/>
              </a:solidFill>
            </c:spPr>
            <c:extLst xmlns:c16r2="http://schemas.microsoft.com/office/drawing/2015/06/chart">
              <c:ext xmlns:c16="http://schemas.microsoft.com/office/drawing/2014/chart" uri="{C3380CC4-5D6E-409C-BE32-E72D297353CC}">
                <c16:uniqueId val="{0000000F-DEA3-431A-AD67-01871E32F5D2}"/>
              </c:ext>
            </c:extLst>
          </c:dPt>
          <c:cat>
            <c:strRef>
              <c:f>Sheet5!$B$68:$B$77</c:f>
              <c:strCache>
                <c:ptCount val="10"/>
                <c:pt idx="0">
                  <c:v>შაქრიანი დიაბეტი</c:v>
                </c:pt>
                <c:pt idx="1">
                  <c:v>გულის ჰიპერტენზ. ავადმყოფ.</c:v>
                </c:pt>
                <c:pt idx="2">
                  <c:v>მსხვილი და სწორი ნაწლავის კიბო</c:v>
                </c:pt>
                <c:pt idx="3">
                  <c:v>ფქოდი</c:v>
                </c:pt>
                <c:pt idx="4">
                  <c:v>ძუძუს კიბო</c:v>
                </c:pt>
                <c:pt idx="5">
                  <c:v>ქვედა სასუნთქი გზების ინფექ.</c:v>
                </c:pt>
                <c:pt idx="6">
                  <c:v>ტრაქეის, ბრონქის, ფილტ. კიბო</c:v>
                </c:pt>
                <c:pt idx="7">
                  <c:v>ალცჰეიმერის დაავადება</c:v>
                </c:pt>
                <c:pt idx="8">
                  <c:v>თავის ტვინის ინსულტი</c:v>
                </c:pt>
                <c:pt idx="9">
                  <c:v>გულის იშემიური დაავადება</c:v>
                </c:pt>
              </c:strCache>
            </c:strRef>
          </c:cat>
          <c:val>
            <c:numRef>
              <c:f>Sheet5!$C$68:$C$77</c:f>
              <c:numCache>
                <c:formatCode>General</c:formatCode>
                <c:ptCount val="10"/>
                <c:pt idx="0">
                  <c:v>22</c:v>
                </c:pt>
                <c:pt idx="1">
                  <c:v>25</c:v>
                </c:pt>
                <c:pt idx="2">
                  <c:v>25</c:v>
                </c:pt>
                <c:pt idx="3">
                  <c:v>29</c:v>
                </c:pt>
                <c:pt idx="4">
                  <c:v>31</c:v>
                </c:pt>
                <c:pt idx="5">
                  <c:v>32</c:v>
                </c:pt>
                <c:pt idx="6">
                  <c:v>36</c:v>
                </c:pt>
                <c:pt idx="7">
                  <c:v>66</c:v>
                </c:pt>
                <c:pt idx="8">
                  <c:v>79</c:v>
                </c:pt>
                <c:pt idx="9">
                  <c:v>110</c:v>
                </c:pt>
              </c:numCache>
            </c:numRef>
          </c:val>
          <c:extLst xmlns:c16r2="http://schemas.microsoft.com/office/drawing/2015/06/chart">
            <c:ext xmlns:c16="http://schemas.microsoft.com/office/drawing/2014/chart" uri="{C3380CC4-5D6E-409C-BE32-E72D297353CC}">
              <c16:uniqueId val="{00000010-DEA3-431A-AD67-01871E32F5D2}"/>
            </c:ext>
          </c:extLst>
        </c:ser>
        <c:dLbls>
          <c:showLegendKey val="0"/>
          <c:showVal val="0"/>
          <c:showCatName val="0"/>
          <c:showSerName val="0"/>
          <c:showPercent val="0"/>
          <c:showBubbleSize val="0"/>
        </c:dLbls>
        <c:gapWidth val="150"/>
        <c:shape val="box"/>
        <c:axId val="-1838986208"/>
        <c:axId val="-1838975328"/>
        <c:axId val="0"/>
      </c:bar3DChart>
      <c:catAx>
        <c:axId val="-1838986208"/>
        <c:scaling>
          <c:orientation val="minMax"/>
        </c:scaling>
        <c:delete val="0"/>
        <c:axPos val="l"/>
        <c:numFmt formatCode="General" sourceLinked="0"/>
        <c:majorTickMark val="out"/>
        <c:minorTickMark val="none"/>
        <c:tickLblPos val="nextTo"/>
        <c:txPr>
          <a:bodyPr/>
          <a:lstStyle/>
          <a:p>
            <a:pPr>
              <a:defRPr sz="900" b="1" i="0" baseline="0"/>
            </a:pPr>
            <a:endParaRPr lang="en-US"/>
          </a:p>
        </c:txPr>
        <c:crossAx val="-1838975328"/>
        <c:crosses val="autoZero"/>
        <c:auto val="1"/>
        <c:lblAlgn val="ctr"/>
        <c:lblOffset val="100"/>
        <c:noMultiLvlLbl val="0"/>
      </c:catAx>
      <c:valAx>
        <c:axId val="-1838975328"/>
        <c:scaling>
          <c:orientation val="minMax"/>
        </c:scaling>
        <c:delete val="0"/>
        <c:axPos val="b"/>
        <c:numFmt formatCode="General" sourceLinked="1"/>
        <c:majorTickMark val="out"/>
        <c:minorTickMark val="none"/>
        <c:tickLblPos val="nextTo"/>
        <c:crossAx val="-1838986208"/>
        <c:crosses val="autoZero"/>
        <c:crossBetween val="between"/>
      </c:valAx>
    </c:plotArea>
    <c:plotVisOnly val="1"/>
    <c:dispBlanksAs val="gap"/>
    <c:showDLblsOverMax val="0"/>
  </c:chart>
  <c:spPr>
    <a:ln>
      <a:noFill/>
    </a:ln>
  </c:sp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388232247336199E-2"/>
          <c:y val="2.9203708407417688E-2"/>
          <c:w val="0.89950668036998949"/>
          <c:h val="0.52486451783455124"/>
        </c:manualLayout>
      </c:layout>
      <c:barChart>
        <c:barDir val="col"/>
        <c:grouping val="clustered"/>
        <c:varyColors val="0"/>
        <c:ser>
          <c:idx val="0"/>
          <c:order val="0"/>
          <c:tx>
            <c:strRef>
              <c:f>Лист1!$B$1</c:f>
              <c:strCache>
                <c:ptCount val="1"/>
                <c:pt idx="0">
                  <c:v>2016</c:v>
                </c:pt>
              </c:strCache>
            </c:strRef>
          </c:tx>
          <c:invertIfNegative val="0"/>
          <c:cat>
            <c:strRef>
              <c:f>Лист1!$A$2:$A$12</c:f>
              <c:strCache>
                <c:ptCount val="11"/>
                <c:pt idx="0">
                  <c:v>აჭარა</c:v>
                </c:pt>
                <c:pt idx="1">
                  <c:v>თბილისი</c:v>
                </c:pt>
                <c:pt idx="2">
                  <c:v>კახეთი</c:v>
                </c:pt>
                <c:pt idx="3">
                  <c:v>იმერეთი</c:v>
                </c:pt>
                <c:pt idx="4">
                  <c:v>სამეგრელო-ზ.სვანეთი</c:v>
                </c:pt>
                <c:pt idx="5">
                  <c:v>შიდა ქართლი</c:v>
                </c:pt>
                <c:pt idx="6">
                  <c:v>ქვემო ქართლი</c:v>
                </c:pt>
                <c:pt idx="7">
                  <c:v>გურია </c:v>
                </c:pt>
                <c:pt idx="8">
                  <c:v>სამცხე-ჯავახეთი</c:v>
                </c:pt>
                <c:pt idx="9">
                  <c:v>მცხეთა-მთიანეთი</c:v>
                </c:pt>
                <c:pt idx="10">
                  <c:v>რაჭა-ლეჩხუმი-ქ.სვანეთი</c:v>
                </c:pt>
              </c:strCache>
            </c:strRef>
          </c:cat>
          <c:val>
            <c:numRef>
              <c:f>Лист1!$B$2:$B$12</c:f>
              <c:numCache>
                <c:formatCode>General</c:formatCode>
                <c:ptCount val="11"/>
                <c:pt idx="0">
                  <c:v>233.8</c:v>
                </c:pt>
                <c:pt idx="1">
                  <c:v>316.5</c:v>
                </c:pt>
                <c:pt idx="2">
                  <c:v>204.5</c:v>
                </c:pt>
                <c:pt idx="3">
                  <c:v>224.9</c:v>
                </c:pt>
                <c:pt idx="4">
                  <c:v>242.4</c:v>
                </c:pt>
                <c:pt idx="5">
                  <c:v>206.4</c:v>
                </c:pt>
                <c:pt idx="6">
                  <c:v>183.6</c:v>
                </c:pt>
                <c:pt idx="7">
                  <c:v>261.7</c:v>
                </c:pt>
                <c:pt idx="8">
                  <c:v>185.6</c:v>
                </c:pt>
                <c:pt idx="9">
                  <c:v>209.7</c:v>
                </c:pt>
                <c:pt idx="10">
                  <c:v>306</c:v>
                </c:pt>
              </c:numCache>
            </c:numRef>
          </c:val>
          <c:extLst xmlns:c16r2="http://schemas.microsoft.com/office/drawing/2015/06/chart">
            <c:ext xmlns:c16="http://schemas.microsoft.com/office/drawing/2014/chart" uri="{C3380CC4-5D6E-409C-BE32-E72D297353CC}">
              <c16:uniqueId val="{00000000-72FB-439D-A064-491C82EC4C80}"/>
            </c:ext>
          </c:extLst>
        </c:ser>
        <c:dLbls>
          <c:showLegendKey val="0"/>
          <c:showVal val="0"/>
          <c:showCatName val="0"/>
          <c:showSerName val="0"/>
          <c:showPercent val="0"/>
          <c:showBubbleSize val="0"/>
        </c:dLbls>
        <c:gapWidth val="150"/>
        <c:axId val="-1722707648"/>
        <c:axId val="-1722700576"/>
      </c:barChart>
      <c:catAx>
        <c:axId val="-1722707648"/>
        <c:scaling>
          <c:orientation val="minMax"/>
        </c:scaling>
        <c:delete val="0"/>
        <c:axPos val="b"/>
        <c:numFmt formatCode="General" sourceLinked="0"/>
        <c:majorTickMark val="out"/>
        <c:minorTickMark val="none"/>
        <c:tickLblPos val="nextTo"/>
        <c:txPr>
          <a:bodyPr rot="-5400000" vert="horz"/>
          <a:lstStyle/>
          <a:p>
            <a:pPr>
              <a:defRPr lang="en-US" sz="1000" b="1">
                <a:latin typeface="Sylfaen" pitchFamily="18" charset="0"/>
              </a:defRPr>
            </a:pPr>
            <a:endParaRPr lang="en-US"/>
          </a:p>
        </c:txPr>
        <c:crossAx val="-1722700576"/>
        <c:crosses val="autoZero"/>
        <c:auto val="1"/>
        <c:lblAlgn val="ctr"/>
        <c:lblOffset val="100"/>
        <c:noMultiLvlLbl val="0"/>
      </c:catAx>
      <c:valAx>
        <c:axId val="-1722700576"/>
        <c:scaling>
          <c:orientation val="minMax"/>
        </c:scaling>
        <c:delete val="0"/>
        <c:axPos val="l"/>
        <c:majorGridlines/>
        <c:numFmt formatCode="General" sourceLinked="1"/>
        <c:majorTickMark val="out"/>
        <c:minorTickMark val="none"/>
        <c:tickLblPos val="nextTo"/>
        <c:txPr>
          <a:bodyPr/>
          <a:lstStyle/>
          <a:p>
            <a:pPr>
              <a:defRPr lang="en-US" sz="1100" b="0">
                <a:latin typeface="Sylfaen" pitchFamily="18" charset="0"/>
              </a:defRPr>
            </a:pPr>
            <a:endParaRPr lang="en-US"/>
          </a:p>
        </c:txPr>
        <c:crossAx val="-1722707648"/>
        <c:crosses val="autoZero"/>
        <c:crossBetween val="between"/>
      </c:valAx>
    </c:plotArea>
    <c:plotVisOnly val="1"/>
    <c:dispBlanksAs val="gap"/>
    <c:showDLblsOverMax val="0"/>
  </c:chart>
  <c:txPr>
    <a:bodyPr/>
    <a:lstStyle/>
    <a:p>
      <a:pPr>
        <a:defRPr sz="1800"/>
      </a:pPr>
      <a:endParaRPr lang="en-US"/>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72528433945763E-2"/>
          <c:y val="6.3542676840065787E-2"/>
          <c:w val="0.88172319806178079"/>
          <c:h val="0.64758062341905143"/>
        </c:manualLayout>
      </c:layout>
      <c:barChart>
        <c:barDir val="col"/>
        <c:grouping val="percentStacked"/>
        <c:varyColors val="0"/>
        <c:ser>
          <c:idx val="0"/>
          <c:order val="0"/>
          <c:tx>
            <c:strRef>
              <c:f>Sheet1!$B$1</c:f>
              <c:strCache>
                <c:ptCount val="1"/>
                <c:pt idx="0">
                  <c:v>პირველი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ძუძუს</c:v>
                </c:pt>
                <c:pt idx="1">
                  <c:v>ფარისებრი ჯირკვლის </c:v>
                </c:pt>
                <c:pt idx="2">
                  <c:v>საშვილოსნოს ყელის</c:v>
                </c:pt>
                <c:pt idx="3">
                  <c:v>საშვილოსნოს ტანის</c:v>
                </c:pt>
                <c:pt idx="4">
                  <c:v>კოლო რექტალური</c:v>
                </c:pt>
              </c:strCache>
            </c:strRef>
          </c:cat>
          <c:val>
            <c:numRef>
              <c:f>Sheet1!$B$2:$B$6</c:f>
              <c:numCache>
                <c:formatCode>General</c:formatCode>
                <c:ptCount val="5"/>
                <c:pt idx="0">
                  <c:v>20.6</c:v>
                </c:pt>
                <c:pt idx="1">
                  <c:v>70.900000000000006</c:v>
                </c:pt>
                <c:pt idx="2">
                  <c:v>34.799999999999997</c:v>
                </c:pt>
                <c:pt idx="3">
                  <c:v>53.8</c:v>
                </c:pt>
                <c:pt idx="4">
                  <c:v>3.8</c:v>
                </c:pt>
              </c:numCache>
            </c:numRef>
          </c:val>
          <c:extLst xmlns:c16r2="http://schemas.microsoft.com/office/drawing/2015/06/chart">
            <c:ext xmlns:c16="http://schemas.microsoft.com/office/drawing/2014/chart" uri="{C3380CC4-5D6E-409C-BE32-E72D297353CC}">
              <c16:uniqueId val="{00000000-7515-4F23-A2A4-1E6E098996B7}"/>
            </c:ext>
          </c:extLst>
        </c:ser>
        <c:ser>
          <c:idx val="1"/>
          <c:order val="1"/>
          <c:tx>
            <c:strRef>
              <c:f>Sheet1!$C$1</c:f>
              <c:strCache>
                <c:ptCount val="1"/>
                <c:pt idx="0">
                  <c:v>მეორე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ძუძუს</c:v>
                </c:pt>
                <c:pt idx="1">
                  <c:v>ფარისებრი ჯირკვლის </c:v>
                </c:pt>
                <c:pt idx="2">
                  <c:v>საშვილოსნოს ყელის</c:v>
                </c:pt>
                <c:pt idx="3">
                  <c:v>საშვილოსნოს ტანის</c:v>
                </c:pt>
                <c:pt idx="4">
                  <c:v>კოლო რექტალური</c:v>
                </c:pt>
              </c:strCache>
            </c:strRef>
          </c:cat>
          <c:val>
            <c:numRef>
              <c:f>Sheet1!$C$2:$C$6</c:f>
              <c:numCache>
                <c:formatCode>General</c:formatCode>
                <c:ptCount val="5"/>
                <c:pt idx="0">
                  <c:v>31.7</c:v>
                </c:pt>
                <c:pt idx="1">
                  <c:v>4.2</c:v>
                </c:pt>
                <c:pt idx="2">
                  <c:v>20.5</c:v>
                </c:pt>
                <c:pt idx="3">
                  <c:v>15.4</c:v>
                </c:pt>
                <c:pt idx="4">
                  <c:v>23.7</c:v>
                </c:pt>
              </c:numCache>
            </c:numRef>
          </c:val>
          <c:extLst xmlns:c16r2="http://schemas.microsoft.com/office/drawing/2015/06/chart">
            <c:ext xmlns:c16="http://schemas.microsoft.com/office/drawing/2014/chart" uri="{C3380CC4-5D6E-409C-BE32-E72D297353CC}">
              <c16:uniqueId val="{00000001-7515-4F23-A2A4-1E6E098996B7}"/>
            </c:ext>
          </c:extLst>
        </c:ser>
        <c:ser>
          <c:idx val="2"/>
          <c:order val="2"/>
          <c:tx>
            <c:strRef>
              <c:f>Sheet1!$D$1</c:f>
              <c:strCache>
                <c:ptCount val="1"/>
                <c:pt idx="0">
                  <c:v>მესამე</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ძუძუს</c:v>
                </c:pt>
                <c:pt idx="1">
                  <c:v>ფარისებრი ჯირკვლის </c:v>
                </c:pt>
                <c:pt idx="2">
                  <c:v>საშვილოსნოს ყელის</c:v>
                </c:pt>
                <c:pt idx="3">
                  <c:v>საშვილოსნოს ტანის</c:v>
                </c:pt>
                <c:pt idx="4">
                  <c:v>კოლო რექტალური</c:v>
                </c:pt>
              </c:strCache>
            </c:strRef>
          </c:cat>
          <c:val>
            <c:numRef>
              <c:f>Sheet1!$D$2:$D$6</c:f>
              <c:numCache>
                <c:formatCode>General</c:formatCode>
                <c:ptCount val="5"/>
                <c:pt idx="0">
                  <c:v>23.9</c:v>
                </c:pt>
                <c:pt idx="1">
                  <c:v>19.3</c:v>
                </c:pt>
                <c:pt idx="2">
                  <c:v>21.6</c:v>
                </c:pt>
                <c:pt idx="3">
                  <c:v>13.4</c:v>
                </c:pt>
                <c:pt idx="4">
                  <c:v>31.3</c:v>
                </c:pt>
              </c:numCache>
            </c:numRef>
          </c:val>
          <c:extLst xmlns:c16r2="http://schemas.microsoft.com/office/drawing/2015/06/chart">
            <c:ext xmlns:c16="http://schemas.microsoft.com/office/drawing/2014/chart" uri="{C3380CC4-5D6E-409C-BE32-E72D297353CC}">
              <c16:uniqueId val="{00000002-7515-4F23-A2A4-1E6E098996B7}"/>
            </c:ext>
          </c:extLst>
        </c:ser>
        <c:ser>
          <c:idx val="3"/>
          <c:order val="3"/>
          <c:tx>
            <c:strRef>
              <c:f>Sheet1!$E$1</c:f>
              <c:strCache>
                <c:ptCount val="1"/>
                <c:pt idx="0">
                  <c:v>მეოთხე</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ძუძუს</c:v>
                </c:pt>
                <c:pt idx="1">
                  <c:v>ფარისებრი ჯირკვლის </c:v>
                </c:pt>
                <c:pt idx="2">
                  <c:v>საშვილოსნოს ყელის</c:v>
                </c:pt>
                <c:pt idx="3">
                  <c:v>საშვილოსნოს ტანის</c:v>
                </c:pt>
                <c:pt idx="4">
                  <c:v>კოლო რექტალური</c:v>
                </c:pt>
              </c:strCache>
            </c:strRef>
          </c:cat>
          <c:val>
            <c:numRef>
              <c:f>Sheet1!$E$2:$E$6</c:f>
              <c:numCache>
                <c:formatCode>General</c:formatCode>
                <c:ptCount val="5"/>
                <c:pt idx="0">
                  <c:v>14.1</c:v>
                </c:pt>
                <c:pt idx="1">
                  <c:v>3.2</c:v>
                </c:pt>
                <c:pt idx="2">
                  <c:v>10</c:v>
                </c:pt>
                <c:pt idx="3">
                  <c:v>7.4</c:v>
                </c:pt>
                <c:pt idx="4">
                  <c:v>31.6</c:v>
                </c:pt>
              </c:numCache>
            </c:numRef>
          </c:val>
          <c:extLst xmlns:c16r2="http://schemas.microsoft.com/office/drawing/2015/06/chart">
            <c:ext xmlns:c16="http://schemas.microsoft.com/office/drawing/2014/chart" uri="{C3380CC4-5D6E-409C-BE32-E72D297353CC}">
              <c16:uniqueId val="{00000003-7515-4F23-A2A4-1E6E098996B7}"/>
            </c:ext>
          </c:extLst>
        </c:ser>
        <c:ser>
          <c:idx val="4"/>
          <c:order val="4"/>
          <c:tx>
            <c:strRef>
              <c:f>Sheet1!$F$1</c:f>
              <c:strCache>
                <c:ptCount val="1"/>
                <c:pt idx="0">
                  <c:v>უცნობი</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ძუძუს</c:v>
                </c:pt>
                <c:pt idx="1">
                  <c:v>ფარისებრი ჯირკვლის </c:v>
                </c:pt>
                <c:pt idx="2">
                  <c:v>საშვილოსნოს ყელის</c:v>
                </c:pt>
                <c:pt idx="3">
                  <c:v>საშვილოსნოს ტანის</c:v>
                </c:pt>
                <c:pt idx="4">
                  <c:v>კოლო რექტალური</c:v>
                </c:pt>
              </c:strCache>
            </c:strRef>
          </c:cat>
          <c:val>
            <c:numRef>
              <c:f>Sheet1!$F$2:$F$6</c:f>
              <c:numCache>
                <c:formatCode>General</c:formatCode>
                <c:ptCount val="5"/>
                <c:pt idx="0">
                  <c:v>9.6</c:v>
                </c:pt>
                <c:pt idx="1">
                  <c:v>2.4</c:v>
                </c:pt>
                <c:pt idx="2">
                  <c:v>13.2</c:v>
                </c:pt>
                <c:pt idx="3">
                  <c:v>10</c:v>
                </c:pt>
                <c:pt idx="4">
                  <c:v>9.6</c:v>
                </c:pt>
              </c:numCache>
            </c:numRef>
          </c:val>
          <c:extLst xmlns:c16r2="http://schemas.microsoft.com/office/drawing/2015/06/chart">
            <c:ext xmlns:c16="http://schemas.microsoft.com/office/drawing/2014/chart" uri="{C3380CC4-5D6E-409C-BE32-E72D297353CC}">
              <c16:uniqueId val="{00000004-7515-4F23-A2A4-1E6E098996B7}"/>
            </c:ext>
          </c:extLst>
        </c:ser>
        <c:dLbls>
          <c:dLblPos val="ctr"/>
          <c:showLegendKey val="0"/>
          <c:showVal val="1"/>
          <c:showCatName val="0"/>
          <c:showSerName val="0"/>
          <c:showPercent val="0"/>
          <c:showBubbleSize val="0"/>
        </c:dLbls>
        <c:gapWidth val="150"/>
        <c:overlap val="100"/>
        <c:axId val="-1722700032"/>
        <c:axId val="-1722694048"/>
      </c:barChart>
      <c:catAx>
        <c:axId val="-1722700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722694048"/>
        <c:crosses val="autoZero"/>
        <c:auto val="1"/>
        <c:lblAlgn val="ctr"/>
        <c:lblOffset val="100"/>
        <c:noMultiLvlLbl val="0"/>
      </c:catAx>
      <c:valAx>
        <c:axId val="-17226940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722700032"/>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117710829624555E-2"/>
          <c:y val="0.11331640980314563"/>
          <c:w val="0.95080499448438516"/>
          <c:h val="0.52241812910641072"/>
        </c:manualLayout>
      </c:layout>
      <c:lineChart>
        <c:grouping val="standard"/>
        <c:varyColors val="0"/>
        <c:ser>
          <c:idx val="0"/>
          <c:order val="0"/>
          <c:tx>
            <c:strRef>
              <c:f>Sheet1!$B$1</c:f>
              <c:strCache>
                <c:ptCount val="1"/>
                <c:pt idx="0">
                  <c:v>ფარისებრი</c:v>
                </c:pt>
              </c:strCache>
            </c:strRef>
          </c:tx>
          <c:spPr>
            <a:ln w="38100" cap="rnd">
              <a:solidFill>
                <a:srgbClr val="002060"/>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Sheet1!$B$2:$B$15</c:f>
              <c:numCache>
                <c:formatCode>General</c:formatCode>
                <c:ptCount val="14"/>
                <c:pt idx="0">
                  <c:v>0.3</c:v>
                </c:pt>
                <c:pt idx="1">
                  <c:v>31.2</c:v>
                </c:pt>
                <c:pt idx="2">
                  <c:v>46.9</c:v>
                </c:pt>
                <c:pt idx="3">
                  <c:v>77.2</c:v>
                </c:pt>
                <c:pt idx="4">
                  <c:v>50.5</c:v>
                </c:pt>
                <c:pt idx="5">
                  <c:v>61.8</c:v>
                </c:pt>
                <c:pt idx="6">
                  <c:v>58.9</c:v>
                </c:pt>
                <c:pt idx="7">
                  <c:v>58.4</c:v>
                </c:pt>
                <c:pt idx="8">
                  <c:v>71.3</c:v>
                </c:pt>
                <c:pt idx="9">
                  <c:v>56.6</c:v>
                </c:pt>
                <c:pt idx="10">
                  <c:v>49.9</c:v>
                </c:pt>
                <c:pt idx="11">
                  <c:v>23.4</c:v>
                </c:pt>
                <c:pt idx="12">
                  <c:v>7.9</c:v>
                </c:pt>
                <c:pt idx="13">
                  <c:v>5.0999999999999996</c:v>
                </c:pt>
              </c:numCache>
            </c:numRef>
          </c:val>
          <c:smooth val="0"/>
          <c:extLst xmlns:c16r2="http://schemas.microsoft.com/office/drawing/2015/06/chart">
            <c:ext xmlns:c16="http://schemas.microsoft.com/office/drawing/2014/chart" uri="{C3380CC4-5D6E-409C-BE32-E72D297353CC}">
              <c16:uniqueId val="{00000000-F5C8-4155-8FE6-55A11DD233C4}"/>
            </c:ext>
          </c:extLst>
        </c:ser>
        <c:ser>
          <c:idx val="1"/>
          <c:order val="1"/>
          <c:tx>
            <c:strRef>
              <c:f>Sheet1!$C$1</c:f>
              <c:strCache>
                <c:ptCount val="1"/>
                <c:pt idx="0">
                  <c:v>ძუძუს</c:v>
                </c:pt>
              </c:strCache>
            </c:strRef>
          </c:tx>
          <c:spPr>
            <a:ln w="38100" cap="rnd">
              <a:solidFill>
                <a:schemeClr val="accent2">
                  <a:lumMod val="75000"/>
                </a:schemeClr>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Sheet1!$C$2:$C$15</c:f>
              <c:numCache>
                <c:formatCode>General</c:formatCode>
                <c:ptCount val="14"/>
                <c:pt idx="0">
                  <c:v>0</c:v>
                </c:pt>
                <c:pt idx="1">
                  <c:v>3.2</c:v>
                </c:pt>
                <c:pt idx="2">
                  <c:v>10.1</c:v>
                </c:pt>
                <c:pt idx="3">
                  <c:v>29.2</c:v>
                </c:pt>
                <c:pt idx="4">
                  <c:v>67.8</c:v>
                </c:pt>
                <c:pt idx="5">
                  <c:v>118.7</c:v>
                </c:pt>
                <c:pt idx="6">
                  <c:v>152.19999999999999</c:v>
                </c:pt>
                <c:pt idx="7">
                  <c:v>161</c:v>
                </c:pt>
                <c:pt idx="8">
                  <c:v>202.9</c:v>
                </c:pt>
                <c:pt idx="9">
                  <c:v>190</c:v>
                </c:pt>
                <c:pt idx="10">
                  <c:v>245.3</c:v>
                </c:pt>
                <c:pt idx="11">
                  <c:v>168.1</c:v>
                </c:pt>
                <c:pt idx="12">
                  <c:v>144</c:v>
                </c:pt>
                <c:pt idx="13">
                  <c:v>82.9</c:v>
                </c:pt>
              </c:numCache>
            </c:numRef>
          </c:val>
          <c:smooth val="0"/>
          <c:extLst xmlns:c16r2="http://schemas.microsoft.com/office/drawing/2015/06/chart">
            <c:ext xmlns:c16="http://schemas.microsoft.com/office/drawing/2014/chart" uri="{C3380CC4-5D6E-409C-BE32-E72D297353CC}">
              <c16:uniqueId val="{00000001-F5C8-4155-8FE6-55A11DD233C4}"/>
            </c:ext>
          </c:extLst>
        </c:ser>
        <c:ser>
          <c:idx val="2"/>
          <c:order val="2"/>
          <c:tx>
            <c:strRef>
              <c:f>Sheet1!$D$1</c:f>
              <c:strCache>
                <c:ptCount val="1"/>
                <c:pt idx="0">
                  <c:v>საშვილოსნოს ყელის</c:v>
                </c:pt>
              </c:strCache>
            </c:strRef>
          </c:tx>
          <c:spPr>
            <a:ln w="38100" cap="rnd">
              <a:solidFill>
                <a:schemeClr val="accent3"/>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Sheet1!$D$2:$D$15</c:f>
              <c:numCache>
                <c:formatCode>General</c:formatCode>
                <c:ptCount val="14"/>
                <c:pt idx="0">
                  <c:v>0</c:v>
                </c:pt>
                <c:pt idx="1">
                  <c:v>0</c:v>
                </c:pt>
                <c:pt idx="2">
                  <c:v>3.6</c:v>
                </c:pt>
                <c:pt idx="3">
                  <c:v>11.2</c:v>
                </c:pt>
                <c:pt idx="4">
                  <c:v>20.5</c:v>
                </c:pt>
                <c:pt idx="5">
                  <c:v>28.1</c:v>
                </c:pt>
                <c:pt idx="6">
                  <c:v>41</c:v>
                </c:pt>
                <c:pt idx="7">
                  <c:v>48.5</c:v>
                </c:pt>
                <c:pt idx="8">
                  <c:v>47</c:v>
                </c:pt>
                <c:pt idx="9">
                  <c:v>26.6</c:v>
                </c:pt>
                <c:pt idx="10">
                  <c:v>36.4</c:v>
                </c:pt>
                <c:pt idx="11">
                  <c:v>28</c:v>
                </c:pt>
                <c:pt idx="12">
                  <c:v>14.7</c:v>
                </c:pt>
                <c:pt idx="13">
                  <c:v>8.9</c:v>
                </c:pt>
              </c:numCache>
            </c:numRef>
          </c:val>
          <c:smooth val="0"/>
          <c:extLst xmlns:c16r2="http://schemas.microsoft.com/office/drawing/2015/06/chart">
            <c:ext xmlns:c16="http://schemas.microsoft.com/office/drawing/2014/chart" uri="{C3380CC4-5D6E-409C-BE32-E72D297353CC}">
              <c16:uniqueId val="{00000002-F5C8-4155-8FE6-55A11DD233C4}"/>
            </c:ext>
          </c:extLst>
        </c:ser>
        <c:ser>
          <c:idx val="3"/>
          <c:order val="3"/>
          <c:tx>
            <c:strRef>
              <c:f>Sheet1!$E$1</c:f>
              <c:strCache>
                <c:ptCount val="1"/>
                <c:pt idx="0">
                  <c:v>საშვილოსნოს ტანის</c:v>
                </c:pt>
              </c:strCache>
            </c:strRef>
          </c:tx>
          <c:spPr>
            <a:ln w="38100" cap="rnd">
              <a:solidFill>
                <a:schemeClr val="accent4"/>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Sheet1!$E$2:$E$15</c:f>
              <c:numCache>
                <c:formatCode>General</c:formatCode>
                <c:ptCount val="14"/>
                <c:pt idx="0">
                  <c:v>0</c:v>
                </c:pt>
                <c:pt idx="1">
                  <c:v>0</c:v>
                </c:pt>
                <c:pt idx="2">
                  <c:v>0</c:v>
                </c:pt>
                <c:pt idx="3">
                  <c:v>2.2000000000000002</c:v>
                </c:pt>
                <c:pt idx="4">
                  <c:v>5.5</c:v>
                </c:pt>
                <c:pt idx="5">
                  <c:v>11.2</c:v>
                </c:pt>
                <c:pt idx="6">
                  <c:v>12.9</c:v>
                </c:pt>
                <c:pt idx="7">
                  <c:v>27.4</c:v>
                </c:pt>
                <c:pt idx="8">
                  <c:v>47.1</c:v>
                </c:pt>
                <c:pt idx="9">
                  <c:v>63.3</c:v>
                </c:pt>
                <c:pt idx="10">
                  <c:v>67.599999999999994</c:v>
                </c:pt>
                <c:pt idx="11">
                  <c:v>38</c:v>
                </c:pt>
                <c:pt idx="12">
                  <c:v>28.3</c:v>
                </c:pt>
                <c:pt idx="13">
                  <c:v>20.399999999999999</c:v>
                </c:pt>
              </c:numCache>
            </c:numRef>
          </c:val>
          <c:smooth val="0"/>
          <c:extLst xmlns:c16r2="http://schemas.microsoft.com/office/drawing/2015/06/chart">
            <c:ext xmlns:c16="http://schemas.microsoft.com/office/drawing/2014/chart" uri="{C3380CC4-5D6E-409C-BE32-E72D297353CC}">
              <c16:uniqueId val="{00000003-F5C8-4155-8FE6-55A11DD233C4}"/>
            </c:ext>
          </c:extLst>
        </c:ser>
        <c:ser>
          <c:idx val="4"/>
          <c:order val="4"/>
          <c:tx>
            <c:strRef>
              <c:f>Sheet1!$F$1</c:f>
              <c:strCache>
                <c:ptCount val="1"/>
                <c:pt idx="0">
                  <c:v>კოლორექტალური</c:v>
                </c:pt>
              </c:strCache>
            </c:strRef>
          </c:tx>
          <c:spPr>
            <a:ln w="38100" cap="rnd">
              <a:solidFill>
                <a:schemeClr val="accent5"/>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Sheet1!$F$2:$F$15</c:f>
              <c:numCache>
                <c:formatCode>General</c:formatCode>
                <c:ptCount val="14"/>
                <c:pt idx="0">
                  <c:v>0</c:v>
                </c:pt>
                <c:pt idx="1">
                  <c:v>0.8</c:v>
                </c:pt>
                <c:pt idx="2">
                  <c:v>0.7</c:v>
                </c:pt>
                <c:pt idx="3">
                  <c:v>0.7</c:v>
                </c:pt>
                <c:pt idx="4">
                  <c:v>0.8</c:v>
                </c:pt>
                <c:pt idx="5">
                  <c:v>8</c:v>
                </c:pt>
                <c:pt idx="6">
                  <c:v>12.1</c:v>
                </c:pt>
                <c:pt idx="7">
                  <c:v>18.3</c:v>
                </c:pt>
                <c:pt idx="8">
                  <c:v>21.3</c:v>
                </c:pt>
                <c:pt idx="9">
                  <c:v>50.8</c:v>
                </c:pt>
                <c:pt idx="10">
                  <c:v>63.4</c:v>
                </c:pt>
                <c:pt idx="11">
                  <c:v>52.6</c:v>
                </c:pt>
                <c:pt idx="12">
                  <c:v>60.1</c:v>
                </c:pt>
                <c:pt idx="13">
                  <c:v>59.9</c:v>
                </c:pt>
              </c:numCache>
            </c:numRef>
          </c:val>
          <c:smooth val="0"/>
          <c:extLst xmlns:c16r2="http://schemas.microsoft.com/office/drawing/2015/06/chart">
            <c:ext xmlns:c16="http://schemas.microsoft.com/office/drawing/2014/chart" uri="{C3380CC4-5D6E-409C-BE32-E72D297353CC}">
              <c16:uniqueId val="{00000004-F5C8-4155-8FE6-55A11DD233C4}"/>
            </c:ext>
          </c:extLst>
        </c:ser>
        <c:dLbls>
          <c:showLegendKey val="0"/>
          <c:showVal val="0"/>
          <c:showCatName val="0"/>
          <c:showSerName val="0"/>
          <c:showPercent val="0"/>
          <c:showBubbleSize val="0"/>
        </c:dLbls>
        <c:smooth val="0"/>
        <c:axId val="-1722697856"/>
        <c:axId val="-1722704928"/>
      </c:lineChart>
      <c:catAx>
        <c:axId val="-1722697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722704928"/>
        <c:crosses val="autoZero"/>
        <c:auto val="1"/>
        <c:lblAlgn val="ctr"/>
        <c:lblOffset val="100"/>
        <c:noMultiLvlLbl val="0"/>
      </c:catAx>
      <c:valAx>
        <c:axId val="-1722704928"/>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722697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ავადობა</c:v>
                </c:pt>
              </c:strCache>
            </c:strRef>
          </c:tx>
          <c:spPr>
            <a:solidFill>
              <a:schemeClr val="accent1"/>
            </a:solidFill>
            <a:ln>
              <a:noFill/>
            </a:ln>
            <a:effectLst/>
          </c:spPr>
          <c:invertIfNegative val="0"/>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Sheet1!$B$2:$B$15</c:f>
              <c:numCache>
                <c:formatCode>General</c:formatCode>
                <c:ptCount val="14"/>
                <c:pt idx="0">
                  <c:v>0.3</c:v>
                </c:pt>
                <c:pt idx="1">
                  <c:v>31.2</c:v>
                </c:pt>
                <c:pt idx="2">
                  <c:v>46.9</c:v>
                </c:pt>
                <c:pt idx="3">
                  <c:v>77.2</c:v>
                </c:pt>
                <c:pt idx="4">
                  <c:v>50.5</c:v>
                </c:pt>
                <c:pt idx="5">
                  <c:v>61.8</c:v>
                </c:pt>
                <c:pt idx="6">
                  <c:v>58.9</c:v>
                </c:pt>
                <c:pt idx="7">
                  <c:v>58.4</c:v>
                </c:pt>
                <c:pt idx="8">
                  <c:v>71.3</c:v>
                </c:pt>
                <c:pt idx="9">
                  <c:v>56.6</c:v>
                </c:pt>
                <c:pt idx="10">
                  <c:v>49.9</c:v>
                </c:pt>
                <c:pt idx="11">
                  <c:v>23.4</c:v>
                </c:pt>
                <c:pt idx="12">
                  <c:v>7.9</c:v>
                </c:pt>
                <c:pt idx="13">
                  <c:v>5.0999999999999996</c:v>
                </c:pt>
              </c:numCache>
            </c:numRef>
          </c:val>
          <c:extLst xmlns:c16r2="http://schemas.microsoft.com/office/drawing/2015/06/chart">
            <c:ext xmlns:c16="http://schemas.microsoft.com/office/drawing/2014/chart" uri="{C3380CC4-5D6E-409C-BE32-E72D297353CC}">
              <c16:uniqueId val="{00000000-46B0-4E42-9BD4-8A0B3F8192ED}"/>
            </c:ext>
          </c:extLst>
        </c:ser>
        <c:dLbls>
          <c:showLegendKey val="0"/>
          <c:showVal val="0"/>
          <c:showCatName val="0"/>
          <c:showSerName val="0"/>
          <c:showPercent val="0"/>
          <c:showBubbleSize val="0"/>
        </c:dLbls>
        <c:gapWidth val="219"/>
        <c:overlap val="-27"/>
        <c:axId val="-1722703296"/>
        <c:axId val="-1722702752"/>
      </c:barChart>
      <c:catAx>
        <c:axId val="-1722703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100" b="1" i="0" u="none" strike="noStrike" kern="1200" baseline="0">
                <a:solidFill>
                  <a:schemeClr val="tx1">
                    <a:lumMod val="65000"/>
                    <a:lumOff val="35000"/>
                  </a:schemeClr>
                </a:solidFill>
                <a:latin typeface="Sylfaen" panose="010A0502050306030303" pitchFamily="18" charset="0"/>
                <a:ea typeface="+mn-ea"/>
                <a:cs typeface="+mn-cs"/>
              </a:defRPr>
            </a:pPr>
            <a:endParaRPr lang="en-US"/>
          </a:p>
        </c:txPr>
        <c:crossAx val="-1722702752"/>
        <c:crosses val="autoZero"/>
        <c:auto val="1"/>
        <c:lblAlgn val="ctr"/>
        <c:lblOffset val="100"/>
        <c:noMultiLvlLbl val="0"/>
      </c:catAx>
      <c:valAx>
        <c:axId val="-1722702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mn-lt"/>
                <a:ea typeface="+mn-ea"/>
                <a:cs typeface="+mn-cs"/>
              </a:defRPr>
            </a:pPr>
            <a:endParaRPr lang="en-US"/>
          </a:p>
        </c:txPr>
        <c:crossAx val="-1722703296"/>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72528433945763E-2"/>
          <c:y val="6.3542676840065787E-2"/>
          <c:w val="0.88172319806178079"/>
          <c:h val="0.64758062341905143"/>
        </c:manualLayout>
      </c:layout>
      <c:barChart>
        <c:barDir val="col"/>
        <c:grouping val="percentStacked"/>
        <c:varyColors val="0"/>
        <c:ser>
          <c:idx val="0"/>
          <c:order val="0"/>
          <c:tx>
            <c:strRef>
              <c:f>Sheet1!$B$1</c:f>
              <c:strCache>
                <c:ptCount val="1"/>
                <c:pt idx="0">
                  <c:v>პირველი</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ტრაქ.ბრონქ. ფილტვის</c:v>
                </c:pt>
                <c:pt idx="1">
                  <c:v>პროსტატის</c:v>
                </c:pt>
                <c:pt idx="2">
                  <c:v>შარდის ბუშტის</c:v>
                </c:pt>
                <c:pt idx="3">
                  <c:v>კოლო რექტალური</c:v>
                </c:pt>
                <c:pt idx="4">
                  <c:v>კუჭის კიბო</c:v>
                </c:pt>
              </c:strCache>
            </c:strRef>
          </c:cat>
          <c:val>
            <c:numRef>
              <c:f>Sheet1!$B$2:$B$6</c:f>
              <c:numCache>
                <c:formatCode>General</c:formatCode>
                <c:ptCount val="5"/>
                <c:pt idx="0">
                  <c:v>3.4</c:v>
                </c:pt>
                <c:pt idx="1">
                  <c:v>14.7</c:v>
                </c:pt>
                <c:pt idx="2">
                  <c:v>44.4</c:v>
                </c:pt>
                <c:pt idx="3">
                  <c:v>5.0999999999999996</c:v>
                </c:pt>
                <c:pt idx="4">
                  <c:v>3.6</c:v>
                </c:pt>
              </c:numCache>
            </c:numRef>
          </c:val>
          <c:extLst xmlns:c16r2="http://schemas.microsoft.com/office/drawing/2015/06/chart">
            <c:ext xmlns:c16="http://schemas.microsoft.com/office/drawing/2014/chart" uri="{C3380CC4-5D6E-409C-BE32-E72D297353CC}">
              <c16:uniqueId val="{00000000-65B3-4169-B2EA-BEBE69B0A425}"/>
            </c:ext>
          </c:extLst>
        </c:ser>
        <c:ser>
          <c:idx val="1"/>
          <c:order val="1"/>
          <c:tx>
            <c:strRef>
              <c:f>Sheet1!$C$1</c:f>
              <c:strCache>
                <c:ptCount val="1"/>
                <c:pt idx="0">
                  <c:v>მეორე</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ტრაქ.ბრონქ. ფილტვის</c:v>
                </c:pt>
                <c:pt idx="1">
                  <c:v>პროსტატის</c:v>
                </c:pt>
                <c:pt idx="2">
                  <c:v>შარდის ბუშტის</c:v>
                </c:pt>
                <c:pt idx="3">
                  <c:v>კოლო რექტალური</c:v>
                </c:pt>
                <c:pt idx="4">
                  <c:v>კუჭის კიბო</c:v>
                </c:pt>
              </c:strCache>
            </c:strRef>
          </c:cat>
          <c:val>
            <c:numRef>
              <c:f>Sheet1!$C$2:$C$6</c:f>
              <c:numCache>
                <c:formatCode>General</c:formatCode>
                <c:ptCount val="5"/>
                <c:pt idx="0">
                  <c:v>5.8</c:v>
                </c:pt>
                <c:pt idx="1">
                  <c:v>19.7</c:v>
                </c:pt>
                <c:pt idx="2">
                  <c:v>20.100000000000001</c:v>
                </c:pt>
                <c:pt idx="3">
                  <c:v>17.899999999999999</c:v>
                </c:pt>
                <c:pt idx="4">
                  <c:v>11.1</c:v>
                </c:pt>
              </c:numCache>
            </c:numRef>
          </c:val>
          <c:extLst xmlns:c16r2="http://schemas.microsoft.com/office/drawing/2015/06/chart">
            <c:ext xmlns:c16="http://schemas.microsoft.com/office/drawing/2014/chart" uri="{C3380CC4-5D6E-409C-BE32-E72D297353CC}">
              <c16:uniqueId val="{00000001-65B3-4169-B2EA-BEBE69B0A425}"/>
            </c:ext>
          </c:extLst>
        </c:ser>
        <c:ser>
          <c:idx val="2"/>
          <c:order val="2"/>
          <c:tx>
            <c:strRef>
              <c:f>Sheet1!$D$1</c:f>
              <c:strCache>
                <c:ptCount val="1"/>
                <c:pt idx="0">
                  <c:v>მესამე</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ტრაქ.ბრონქ. ფილტვის</c:v>
                </c:pt>
                <c:pt idx="1">
                  <c:v>პროსტატის</c:v>
                </c:pt>
                <c:pt idx="2">
                  <c:v>შარდის ბუშტის</c:v>
                </c:pt>
                <c:pt idx="3">
                  <c:v>კოლო რექტალური</c:v>
                </c:pt>
                <c:pt idx="4">
                  <c:v>კუჭის კიბო</c:v>
                </c:pt>
              </c:strCache>
            </c:strRef>
          </c:cat>
          <c:val>
            <c:numRef>
              <c:f>Sheet1!$D$2:$D$6</c:f>
              <c:numCache>
                <c:formatCode>General</c:formatCode>
                <c:ptCount val="5"/>
                <c:pt idx="0">
                  <c:v>21.4</c:v>
                </c:pt>
                <c:pt idx="1">
                  <c:v>18.899999999999999</c:v>
                </c:pt>
                <c:pt idx="2">
                  <c:v>7.5</c:v>
                </c:pt>
                <c:pt idx="3">
                  <c:v>30.5</c:v>
                </c:pt>
                <c:pt idx="4">
                  <c:v>25.1</c:v>
                </c:pt>
              </c:numCache>
            </c:numRef>
          </c:val>
          <c:extLst xmlns:c16r2="http://schemas.microsoft.com/office/drawing/2015/06/chart">
            <c:ext xmlns:c16="http://schemas.microsoft.com/office/drawing/2014/chart" uri="{C3380CC4-5D6E-409C-BE32-E72D297353CC}">
              <c16:uniqueId val="{00000002-65B3-4169-B2EA-BEBE69B0A425}"/>
            </c:ext>
          </c:extLst>
        </c:ser>
        <c:ser>
          <c:idx val="3"/>
          <c:order val="3"/>
          <c:tx>
            <c:strRef>
              <c:f>Sheet1!$E$1</c:f>
              <c:strCache>
                <c:ptCount val="1"/>
                <c:pt idx="0">
                  <c:v>მეოთხე</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ტრაქ.ბრონქ. ფილტვის</c:v>
                </c:pt>
                <c:pt idx="1">
                  <c:v>პროსტატის</c:v>
                </c:pt>
                <c:pt idx="2">
                  <c:v>შარდის ბუშტის</c:v>
                </c:pt>
                <c:pt idx="3">
                  <c:v>კოლო რექტალური</c:v>
                </c:pt>
                <c:pt idx="4">
                  <c:v>კუჭის კიბო</c:v>
                </c:pt>
              </c:strCache>
            </c:strRef>
          </c:cat>
          <c:val>
            <c:numRef>
              <c:f>Sheet1!$E$2:$E$6</c:f>
              <c:numCache>
                <c:formatCode>General</c:formatCode>
                <c:ptCount val="5"/>
                <c:pt idx="0">
                  <c:v>61.1</c:v>
                </c:pt>
                <c:pt idx="1">
                  <c:v>30.2</c:v>
                </c:pt>
                <c:pt idx="2">
                  <c:v>9.3000000000000007</c:v>
                </c:pt>
                <c:pt idx="3">
                  <c:v>37.200000000000003</c:v>
                </c:pt>
                <c:pt idx="4">
                  <c:v>46</c:v>
                </c:pt>
              </c:numCache>
            </c:numRef>
          </c:val>
          <c:extLst xmlns:c16r2="http://schemas.microsoft.com/office/drawing/2015/06/chart">
            <c:ext xmlns:c16="http://schemas.microsoft.com/office/drawing/2014/chart" uri="{C3380CC4-5D6E-409C-BE32-E72D297353CC}">
              <c16:uniqueId val="{00000003-65B3-4169-B2EA-BEBE69B0A425}"/>
            </c:ext>
          </c:extLst>
        </c:ser>
        <c:ser>
          <c:idx val="4"/>
          <c:order val="4"/>
          <c:tx>
            <c:strRef>
              <c:f>Sheet1!$F$1</c:f>
              <c:strCache>
                <c:ptCount val="1"/>
                <c:pt idx="0">
                  <c:v>უცნობი</c:v>
                </c:pt>
              </c:strCache>
            </c:strRef>
          </c:tx>
          <c:spPr>
            <a:solidFill>
              <a:schemeClr val="accent5">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ტრაქ.ბრონქ. ფილტვის</c:v>
                </c:pt>
                <c:pt idx="1">
                  <c:v>პროსტატის</c:v>
                </c:pt>
                <c:pt idx="2">
                  <c:v>შარდის ბუშტის</c:v>
                </c:pt>
                <c:pt idx="3">
                  <c:v>კოლო რექტალური</c:v>
                </c:pt>
                <c:pt idx="4">
                  <c:v>კუჭის კიბო</c:v>
                </c:pt>
              </c:strCache>
            </c:strRef>
          </c:cat>
          <c:val>
            <c:numRef>
              <c:f>Sheet1!$F$2:$F$6</c:f>
              <c:numCache>
                <c:formatCode>General</c:formatCode>
                <c:ptCount val="5"/>
                <c:pt idx="0">
                  <c:v>8.3000000000000007</c:v>
                </c:pt>
                <c:pt idx="1">
                  <c:v>16.2</c:v>
                </c:pt>
                <c:pt idx="2">
                  <c:v>18.5</c:v>
                </c:pt>
                <c:pt idx="3">
                  <c:v>9</c:v>
                </c:pt>
                <c:pt idx="4">
                  <c:v>14</c:v>
                </c:pt>
              </c:numCache>
            </c:numRef>
          </c:val>
          <c:extLst xmlns:c16r2="http://schemas.microsoft.com/office/drawing/2015/06/chart">
            <c:ext xmlns:c16="http://schemas.microsoft.com/office/drawing/2014/chart" uri="{C3380CC4-5D6E-409C-BE32-E72D297353CC}">
              <c16:uniqueId val="{00000004-65B3-4169-B2EA-BEBE69B0A425}"/>
            </c:ext>
          </c:extLst>
        </c:ser>
        <c:dLbls>
          <c:dLblPos val="ctr"/>
          <c:showLegendKey val="0"/>
          <c:showVal val="1"/>
          <c:showCatName val="0"/>
          <c:showSerName val="0"/>
          <c:showPercent val="0"/>
          <c:showBubbleSize val="0"/>
        </c:dLbls>
        <c:gapWidth val="150"/>
        <c:overlap val="100"/>
        <c:axId val="-1717857680"/>
        <c:axId val="-1717847344"/>
      </c:barChart>
      <c:catAx>
        <c:axId val="-171785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50" b="1" i="0" u="none" strike="noStrike" kern="1200" baseline="0">
                <a:solidFill>
                  <a:sysClr val="windowText" lastClr="000000"/>
                </a:solidFill>
                <a:latin typeface="+mn-lt"/>
                <a:ea typeface="+mn-ea"/>
                <a:cs typeface="+mn-cs"/>
              </a:defRPr>
            </a:pPr>
            <a:endParaRPr lang="en-US"/>
          </a:p>
        </c:txPr>
        <c:crossAx val="-1717847344"/>
        <c:crosses val="autoZero"/>
        <c:auto val="1"/>
        <c:lblAlgn val="ctr"/>
        <c:lblOffset val="100"/>
        <c:noMultiLvlLbl val="0"/>
      </c:catAx>
      <c:valAx>
        <c:axId val="-171784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7178576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7117710829624555E-2"/>
          <c:y val="0.11331640980314563"/>
          <c:w val="0.95080499448438516"/>
          <c:h val="0.52241812910641072"/>
        </c:manualLayout>
      </c:layout>
      <c:lineChart>
        <c:grouping val="standard"/>
        <c:varyColors val="0"/>
        <c:ser>
          <c:idx val="0"/>
          <c:order val="0"/>
          <c:tx>
            <c:strRef>
              <c:f>Sheet1!$B$1</c:f>
              <c:strCache>
                <c:ptCount val="1"/>
                <c:pt idx="0">
                  <c:v>ტრაქ.ბრონქ. ფილტვის</c:v>
                </c:pt>
              </c:strCache>
            </c:strRef>
          </c:tx>
          <c:spPr>
            <a:ln w="38100" cap="rnd">
              <a:solidFill>
                <a:schemeClr val="accent1"/>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Sheet1!$B$2:$B$15</c:f>
              <c:numCache>
                <c:formatCode>General</c:formatCode>
                <c:ptCount val="14"/>
                <c:pt idx="0">
                  <c:v>0</c:v>
                </c:pt>
                <c:pt idx="1">
                  <c:v>0</c:v>
                </c:pt>
                <c:pt idx="2">
                  <c:v>0.7</c:v>
                </c:pt>
                <c:pt idx="3">
                  <c:v>0</c:v>
                </c:pt>
                <c:pt idx="4">
                  <c:v>6.5</c:v>
                </c:pt>
                <c:pt idx="5">
                  <c:v>11.8</c:v>
                </c:pt>
                <c:pt idx="6">
                  <c:v>29.8</c:v>
                </c:pt>
                <c:pt idx="7">
                  <c:v>60.8</c:v>
                </c:pt>
                <c:pt idx="8">
                  <c:v>97.4</c:v>
                </c:pt>
                <c:pt idx="9">
                  <c:v>144.69999999999999</c:v>
                </c:pt>
                <c:pt idx="10">
                  <c:v>179.3</c:v>
                </c:pt>
                <c:pt idx="11">
                  <c:v>153.5</c:v>
                </c:pt>
                <c:pt idx="12">
                  <c:v>148.5</c:v>
                </c:pt>
                <c:pt idx="13">
                  <c:v>83.6</c:v>
                </c:pt>
              </c:numCache>
            </c:numRef>
          </c:val>
          <c:smooth val="0"/>
          <c:extLst xmlns:c16r2="http://schemas.microsoft.com/office/drawing/2015/06/chart">
            <c:ext xmlns:c16="http://schemas.microsoft.com/office/drawing/2014/chart" uri="{C3380CC4-5D6E-409C-BE32-E72D297353CC}">
              <c16:uniqueId val="{00000000-FB14-4F7C-9389-9A7FAA24836C}"/>
            </c:ext>
          </c:extLst>
        </c:ser>
        <c:ser>
          <c:idx val="1"/>
          <c:order val="1"/>
          <c:tx>
            <c:strRef>
              <c:f>Sheet1!$C$1</c:f>
              <c:strCache>
                <c:ptCount val="1"/>
                <c:pt idx="0">
                  <c:v>პროსტატის</c:v>
                </c:pt>
              </c:strCache>
            </c:strRef>
          </c:tx>
          <c:spPr>
            <a:ln w="38100" cap="rnd">
              <a:solidFill>
                <a:schemeClr val="accent2">
                  <a:lumMod val="75000"/>
                </a:schemeClr>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Sheet1!$C$2:$C$15</c:f>
              <c:numCache>
                <c:formatCode>General</c:formatCode>
                <c:ptCount val="14"/>
                <c:pt idx="0">
                  <c:v>0</c:v>
                </c:pt>
                <c:pt idx="1">
                  <c:v>0</c:v>
                </c:pt>
                <c:pt idx="2">
                  <c:v>0</c:v>
                </c:pt>
                <c:pt idx="3">
                  <c:v>0</c:v>
                </c:pt>
                <c:pt idx="4">
                  <c:v>0</c:v>
                </c:pt>
                <c:pt idx="5">
                  <c:v>0.8</c:v>
                </c:pt>
                <c:pt idx="6">
                  <c:v>3.5</c:v>
                </c:pt>
                <c:pt idx="7">
                  <c:v>7.2</c:v>
                </c:pt>
                <c:pt idx="8">
                  <c:v>25.4</c:v>
                </c:pt>
                <c:pt idx="9">
                  <c:v>75</c:v>
                </c:pt>
                <c:pt idx="10">
                  <c:v>173.5</c:v>
                </c:pt>
                <c:pt idx="11">
                  <c:v>135.4</c:v>
                </c:pt>
                <c:pt idx="12">
                  <c:v>146.5</c:v>
                </c:pt>
                <c:pt idx="13">
                  <c:v>107.8</c:v>
                </c:pt>
              </c:numCache>
            </c:numRef>
          </c:val>
          <c:smooth val="0"/>
          <c:extLst xmlns:c16r2="http://schemas.microsoft.com/office/drawing/2015/06/chart">
            <c:ext xmlns:c16="http://schemas.microsoft.com/office/drawing/2014/chart" uri="{C3380CC4-5D6E-409C-BE32-E72D297353CC}">
              <c16:uniqueId val="{00000001-FB14-4F7C-9389-9A7FAA24836C}"/>
            </c:ext>
          </c:extLst>
        </c:ser>
        <c:ser>
          <c:idx val="2"/>
          <c:order val="2"/>
          <c:tx>
            <c:strRef>
              <c:f>Sheet1!$D$1</c:f>
              <c:strCache>
                <c:ptCount val="1"/>
                <c:pt idx="0">
                  <c:v>შარდის ბუშტის</c:v>
                </c:pt>
              </c:strCache>
            </c:strRef>
          </c:tx>
          <c:spPr>
            <a:ln w="38100" cap="rnd">
              <a:solidFill>
                <a:schemeClr val="accent3"/>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Sheet1!$D$2:$D$15</c:f>
              <c:numCache>
                <c:formatCode>General</c:formatCode>
                <c:ptCount val="14"/>
                <c:pt idx="0">
                  <c:v>0.4</c:v>
                </c:pt>
                <c:pt idx="1">
                  <c:v>2.2999999999999998</c:v>
                </c:pt>
                <c:pt idx="2">
                  <c:v>2.1</c:v>
                </c:pt>
                <c:pt idx="3">
                  <c:v>0.8</c:v>
                </c:pt>
                <c:pt idx="4">
                  <c:v>5.7</c:v>
                </c:pt>
                <c:pt idx="5">
                  <c:v>9.1999999999999993</c:v>
                </c:pt>
                <c:pt idx="6">
                  <c:v>14</c:v>
                </c:pt>
                <c:pt idx="7">
                  <c:v>22.4</c:v>
                </c:pt>
                <c:pt idx="8">
                  <c:v>35.1</c:v>
                </c:pt>
                <c:pt idx="9">
                  <c:v>57.9</c:v>
                </c:pt>
                <c:pt idx="10">
                  <c:v>125.4</c:v>
                </c:pt>
                <c:pt idx="11">
                  <c:v>117.4</c:v>
                </c:pt>
                <c:pt idx="12">
                  <c:v>112.9</c:v>
                </c:pt>
                <c:pt idx="13">
                  <c:v>102.4</c:v>
                </c:pt>
              </c:numCache>
            </c:numRef>
          </c:val>
          <c:smooth val="0"/>
          <c:extLst xmlns:c16r2="http://schemas.microsoft.com/office/drawing/2015/06/chart">
            <c:ext xmlns:c16="http://schemas.microsoft.com/office/drawing/2014/chart" uri="{C3380CC4-5D6E-409C-BE32-E72D297353CC}">
              <c16:uniqueId val="{00000002-FB14-4F7C-9389-9A7FAA24836C}"/>
            </c:ext>
          </c:extLst>
        </c:ser>
        <c:ser>
          <c:idx val="3"/>
          <c:order val="3"/>
          <c:tx>
            <c:strRef>
              <c:f>Sheet1!$E$1</c:f>
              <c:strCache>
                <c:ptCount val="1"/>
                <c:pt idx="0">
                  <c:v>კოლორექტალური</c:v>
                </c:pt>
              </c:strCache>
            </c:strRef>
          </c:tx>
          <c:spPr>
            <a:ln w="38100" cap="rnd">
              <a:solidFill>
                <a:srgbClr val="FFC000"/>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Sheet1!$E$2:$E$15</c:f>
              <c:numCache>
                <c:formatCode>General</c:formatCode>
                <c:ptCount val="14"/>
                <c:pt idx="0">
                  <c:v>0</c:v>
                </c:pt>
                <c:pt idx="1">
                  <c:v>0</c:v>
                </c:pt>
                <c:pt idx="2">
                  <c:v>0.7</c:v>
                </c:pt>
                <c:pt idx="3">
                  <c:v>3.8</c:v>
                </c:pt>
                <c:pt idx="4">
                  <c:v>4.0999999999999996</c:v>
                </c:pt>
                <c:pt idx="5">
                  <c:v>6.7</c:v>
                </c:pt>
                <c:pt idx="6">
                  <c:v>14</c:v>
                </c:pt>
                <c:pt idx="7">
                  <c:v>24.8</c:v>
                </c:pt>
                <c:pt idx="8">
                  <c:v>43</c:v>
                </c:pt>
                <c:pt idx="9">
                  <c:v>71.8</c:v>
                </c:pt>
                <c:pt idx="10">
                  <c:v>93.3</c:v>
                </c:pt>
                <c:pt idx="11">
                  <c:v>101.6</c:v>
                </c:pt>
                <c:pt idx="12">
                  <c:v>114.9</c:v>
                </c:pt>
                <c:pt idx="13">
                  <c:v>107.8</c:v>
                </c:pt>
              </c:numCache>
            </c:numRef>
          </c:val>
          <c:smooth val="0"/>
          <c:extLst xmlns:c16r2="http://schemas.microsoft.com/office/drawing/2015/06/chart">
            <c:ext xmlns:c16="http://schemas.microsoft.com/office/drawing/2014/chart" uri="{C3380CC4-5D6E-409C-BE32-E72D297353CC}">
              <c16:uniqueId val="{00000003-FB14-4F7C-9389-9A7FAA24836C}"/>
            </c:ext>
          </c:extLst>
        </c:ser>
        <c:ser>
          <c:idx val="4"/>
          <c:order val="4"/>
          <c:tx>
            <c:strRef>
              <c:f>Sheet1!$F$1</c:f>
              <c:strCache>
                <c:ptCount val="1"/>
                <c:pt idx="0">
                  <c:v>კუჭის</c:v>
                </c:pt>
              </c:strCache>
            </c:strRef>
          </c:tx>
          <c:spPr>
            <a:ln w="38100" cap="rnd">
              <a:solidFill>
                <a:srgbClr val="002060"/>
              </a:solidFill>
              <a:round/>
            </a:ln>
            <a:effectLst/>
          </c:spPr>
          <c:marker>
            <c:symbol val="none"/>
          </c:marker>
          <c:cat>
            <c:strRef>
              <c:f>Sheet1!$A$2:$A$15</c:f>
              <c:strCache>
                <c:ptCount val="14"/>
                <c:pt idx="0">
                  <c:v>&lt;20</c:v>
                </c:pt>
                <c:pt idx="1">
                  <c:v>20-24</c:v>
                </c:pt>
                <c:pt idx="2">
                  <c:v>25-29</c:v>
                </c:pt>
                <c:pt idx="3">
                  <c:v>30–34</c:v>
                </c:pt>
                <c:pt idx="4">
                  <c:v>35–39</c:v>
                </c:pt>
                <c:pt idx="5">
                  <c:v>40–44</c:v>
                </c:pt>
                <c:pt idx="6">
                  <c:v>45–49</c:v>
                </c:pt>
                <c:pt idx="7">
                  <c:v>50–54</c:v>
                </c:pt>
                <c:pt idx="8">
                  <c:v>55–59</c:v>
                </c:pt>
                <c:pt idx="9">
                  <c:v>60–64</c:v>
                </c:pt>
                <c:pt idx="10">
                  <c:v>65–69</c:v>
                </c:pt>
                <c:pt idx="11">
                  <c:v>70–74</c:v>
                </c:pt>
                <c:pt idx="12">
                  <c:v>75–79</c:v>
                </c:pt>
                <c:pt idx="13">
                  <c:v>80+</c:v>
                </c:pt>
              </c:strCache>
            </c:strRef>
          </c:cat>
          <c:val>
            <c:numRef>
              <c:f>Sheet1!$F$2:$F$15</c:f>
              <c:numCache>
                <c:formatCode>General</c:formatCode>
                <c:ptCount val="14"/>
                <c:pt idx="0">
                  <c:v>0.2</c:v>
                </c:pt>
                <c:pt idx="1">
                  <c:v>0</c:v>
                </c:pt>
                <c:pt idx="2">
                  <c:v>0</c:v>
                </c:pt>
                <c:pt idx="3">
                  <c:v>0</c:v>
                </c:pt>
                <c:pt idx="4">
                  <c:v>0.8</c:v>
                </c:pt>
                <c:pt idx="5">
                  <c:v>5.9</c:v>
                </c:pt>
                <c:pt idx="6">
                  <c:v>7.9</c:v>
                </c:pt>
                <c:pt idx="7">
                  <c:v>16</c:v>
                </c:pt>
                <c:pt idx="8">
                  <c:v>40.299999999999997</c:v>
                </c:pt>
                <c:pt idx="9">
                  <c:v>47.1</c:v>
                </c:pt>
                <c:pt idx="10">
                  <c:v>83.1</c:v>
                </c:pt>
                <c:pt idx="11">
                  <c:v>67.7</c:v>
                </c:pt>
                <c:pt idx="12">
                  <c:v>79.2</c:v>
                </c:pt>
                <c:pt idx="13">
                  <c:v>62</c:v>
                </c:pt>
              </c:numCache>
            </c:numRef>
          </c:val>
          <c:smooth val="0"/>
          <c:extLst xmlns:c16r2="http://schemas.microsoft.com/office/drawing/2015/06/chart">
            <c:ext xmlns:c16="http://schemas.microsoft.com/office/drawing/2014/chart" uri="{C3380CC4-5D6E-409C-BE32-E72D297353CC}">
              <c16:uniqueId val="{00000004-FB14-4F7C-9389-9A7FAA24836C}"/>
            </c:ext>
          </c:extLst>
        </c:ser>
        <c:dLbls>
          <c:showLegendKey val="0"/>
          <c:showVal val="0"/>
          <c:showCatName val="0"/>
          <c:showSerName val="0"/>
          <c:showPercent val="0"/>
          <c:showBubbleSize val="0"/>
        </c:dLbls>
        <c:smooth val="0"/>
        <c:axId val="-1717845712"/>
        <c:axId val="-1717842992"/>
      </c:lineChart>
      <c:catAx>
        <c:axId val="-1717845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crossAx val="-1717842992"/>
        <c:crosses val="autoZero"/>
        <c:auto val="1"/>
        <c:lblAlgn val="ctr"/>
        <c:lblOffset val="100"/>
        <c:noMultiLvlLbl val="0"/>
      </c:catAx>
      <c:valAx>
        <c:axId val="-1717842992"/>
        <c:scaling>
          <c:orientation val="minMax"/>
          <c:max val="2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crossAx val="-1717845712"/>
        <c:crosses val="autoZero"/>
        <c:crossBetween val="between"/>
        <c:majorUnit val="4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პრევალენტობა</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1708</c:v>
                </c:pt>
                <c:pt idx="1">
                  <c:v>1763</c:v>
                </c:pt>
                <c:pt idx="2">
                  <c:v>1719</c:v>
                </c:pt>
                <c:pt idx="3">
                  <c:v>2306</c:v>
                </c:pt>
                <c:pt idx="4">
                  <c:v>2935</c:v>
                </c:pt>
                <c:pt idx="5">
                  <c:v>3033</c:v>
                </c:pt>
              </c:numCache>
            </c:numRef>
          </c:val>
          <c:extLst xmlns:c16r2="http://schemas.microsoft.com/office/drawing/2015/06/chart">
            <c:ext xmlns:c16="http://schemas.microsoft.com/office/drawing/2014/chart" uri="{C3380CC4-5D6E-409C-BE32-E72D297353CC}">
              <c16:uniqueId val="{00000000-9582-4DA4-A1EE-AF9FDD25FB79}"/>
            </c:ext>
          </c:extLst>
        </c:ser>
        <c:ser>
          <c:idx val="1"/>
          <c:order val="1"/>
          <c:tx>
            <c:strRef>
              <c:f>Sheet1!$C$1</c:f>
              <c:strCache>
                <c:ptCount val="1"/>
                <c:pt idx="0">
                  <c:v>ინციდენტობა</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pt idx="0">
                  <c:v>281</c:v>
                </c:pt>
                <c:pt idx="1">
                  <c:v>372</c:v>
                </c:pt>
                <c:pt idx="2">
                  <c:v>394</c:v>
                </c:pt>
                <c:pt idx="3">
                  <c:v>586</c:v>
                </c:pt>
                <c:pt idx="4">
                  <c:v>563</c:v>
                </c:pt>
                <c:pt idx="5">
                  <c:v>557</c:v>
                </c:pt>
              </c:numCache>
            </c:numRef>
          </c:val>
          <c:extLst xmlns:c16r2="http://schemas.microsoft.com/office/drawing/2015/06/chart">
            <c:ext xmlns:c16="http://schemas.microsoft.com/office/drawing/2014/chart" uri="{C3380CC4-5D6E-409C-BE32-E72D297353CC}">
              <c16:uniqueId val="{00000001-9582-4DA4-A1EE-AF9FDD25FB79}"/>
            </c:ext>
          </c:extLst>
        </c:ser>
        <c:dLbls>
          <c:showLegendKey val="0"/>
          <c:showVal val="0"/>
          <c:showCatName val="0"/>
          <c:showSerName val="0"/>
          <c:showPercent val="0"/>
          <c:showBubbleSize val="0"/>
        </c:dLbls>
        <c:gapWidth val="150"/>
        <c:axId val="-1717848432"/>
        <c:axId val="-1717847888"/>
      </c:barChart>
      <c:catAx>
        <c:axId val="-1717848432"/>
        <c:scaling>
          <c:orientation val="minMax"/>
        </c:scaling>
        <c:delete val="0"/>
        <c:axPos val="b"/>
        <c:numFmt formatCode="General" sourceLinked="0"/>
        <c:majorTickMark val="out"/>
        <c:minorTickMark val="none"/>
        <c:tickLblPos val="nextTo"/>
        <c:txPr>
          <a:bodyPr/>
          <a:lstStyle/>
          <a:p>
            <a:pPr>
              <a:defRPr sz="1100" baseline="0"/>
            </a:pPr>
            <a:endParaRPr lang="en-US"/>
          </a:p>
        </c:txPr>
        <c:crossAx val="-1717847888"/>
        <c:crosses val="autoZero"/>
        <c:auto val="1"/>
        <c:lblAlgn val="ctr"/>
        <c:lblOffset val="100"/>
        <c:noMultiLvlLbl val="0"/>
      </c:catAx>
      <c:valAx>
        <c:axId val="-1717847888"/>
        <c:scaling>
          <c:orientation val="minMax"/>
        </c:scaling>
        <c:delete val="0"/>
        <c:axPos val="l"/>
        <c:majorGridlines/>
        <c:numFmt formatCode="General" sourceLinked="1"/>
        <c:majorTickMark val="out"/>
        <c:minorTickMark val="none"/>
        <c:tickLblPos val="nextTo"/>
        <c:txPr>
          <a:bodyPr/>
          <a:lstStyle/>
          <a:p>
            <a:pPr>
              <a:defRPr sz="1200"/>
            </a:pPr>
            <a:endParaRPr lang="en-US"/>
          </a:p>
        </c:txPr>
        <c:crossAx val="-1717848432"/>
        <c:crosses val="autoZero"/>
        <c:crossBetween val="between"/>
      </c:valAx>
    </c:plotArea>
    <c:legend>
      <c:legendPos val="r"/>
      <c:overlay val="0"/>
      <c:txPr>
        <a:bodyPr/>
        <a:lstStyle/>
        <a:p>
          <a:pPr>
            <a:defRPr sz="12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პრევალენტობა</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34</c:v>
                </c:pt>
                <c:pt idx="1">
                  <c:v>45</c:v>
                </c:pt>
                <c:pt idx="2">
                  <c:v>42</c:v>
                </c:pt>
                <c:pt idx="3">
                  <c:v>55</c:v>
                </c:pt>
                <c:pt idx="4">
                  <c:v>114.5</c:v>
                </c:pt>
                <c:pt idx="5">
                  <c:v>63</c:v>
                </c:pt>
              </c:numCache>
            </c:numRef>
          </c:val>
          <c:extLst xmlns:c16r2="http://schemas.microsoft.com/office/drawing/2015/06/chart">
            <c:ext xmlns:c16="http://schemas.microsoft.com/office/drawing/2014/chart" uri="{C3380CC4-5D6E-409C-BE32-E72D297353CC}">
              <c16:uniqueId val="{00000000-FC91-410B-86C0-C36EE575E489}"/>
            </c:ext>
          </c:extLst>
        </c:ser>
        <c:ser>
          <c:idx val="1"/>
          <c:order val="1"/>
          <c:tx>
            <c:strRef>
              <c:f>Sheet1!$C$1</c:f>
              <c:strCache>
                <c:ptCount val="1"/>
                <c:pt idx="0">
                  <c:v>ინციდენტობა</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pt idx="0">
                  <c:v>10.3</c:v>
                </c:pt>
                <c:pt idx="1">
                  <c:v>20.7</c:v>
                </c:pt>
                <c:pt idx="2">
                  <c:v>10.4</c:v>
                </c:pt>
                <c:pt idx="3">
                  <c:v>12.3</c:v>
                </c:pt>
                <c:pt idx="4">
                  <c:v>22</c:v>
                </c:pt>
                <c:pt idx="5">
                  <c:v>19</c:v>
                </c:pt>
              </c:numCache>
            </c:numRef>
          </c:val>
          <c:extLst xmlns:c16r2="http://schemas.microsoft.com/office/drawing/2015/06/chart">
            <c:ext xmlns:c16="http://schemas.microsoft.com/office/drawing/2014/chart" uri="{C3380CC4-5D6E-409C-BE32-E72D297353CC}">
              <c16:uniqueId val="{00000001-FC91-410B-86C0-C36EE575E489}"/>
            </c:ext>
          </c:extLst>
        </c:ser>
        <c:dLbls>
          <c:showLegendKey val="0"/>
          <c:showVal val="0"/>
          <c:showCatName val="0"/>
          <c:showSerName val="0"/>
          <c:showPercent val="0"/>
          <c:showBubbleSize val="0"/>
        </c:dLbls>
        <c:gapWidth val="150"/>
        <c:axId val="-1717859856"/>
        <c:axId val="-1717855504"/>
      </c:barChart>
      <c:catAx>
        <c:axId val="-1717859856"/>
        <c:scaling>
          <c:orientation val="minMax"/>
        </c:scaling>
        <c:delete val="0"/>
        <c:axPos val="b"/>
        <c:numFmt formatCode="General" sourceLinked="0"/>
        <c:majorTickMark val="out"/>
        <c:minorTickMark val="none"/>
        <c:tickLblPos val="nextTo"/>
        <c:txPr>
          <a:bodyPr/>
          <a:lstStyle/>
          <a:p>
            <a:pPr>
              <a:defRPr sz="1100" baseline="0"/>
            </a:pPr>
            <a:endParaRPr lang="en-US"/>
          </a:p>
        </c:txPr>
        <c:crossAx val="-1717855504"/>
        <c:crosses val="autoZero"/>
        <c:auto val="1"/>
        <c:lblAlgn val="ctr"/>
        <c:lblOffset val="100"/>
        <c:noMultiLvlLbl val="0"/>
      </c:catAx>
      <c:valAx>
        <c:axId val="-1717855504"/>
        <c:scaling>
          <c:orientation val="minMax"/>
        </c:scaling>
        <c:delete val="0"/>
        <c:axPos val="l"/>
        <c:majorGridlines/>
        <c:numFmt formatCode="General" sourceLinked="1"/>
        <c:majorTickMark val="out"/>
        <c:minorTickMark val="none"/>
        <c:tickLblPos val="nextTo"/>
        <c:txPr>
          <a:bodyPr/>
          <a:lstStyle/>
          <a:p>
            <a:pPr>
              <a:defRPr sz="1200"/>
            </a:pPr>
            <a:endParaRPr lang="en-US"/>
          </a:p>
        </c:txPr>
        <c:crossAx val="-1717859856"/>
        <c:crosses val="autoZero"/>
        <c:crossBetween val="between"/>
      </c:valAx>
    </c:plotArea>
    <c:legend>
      <c:legendPos val="r"/>
      <c:overlay val="0"/>
      <c:txPr>
        <a:bodyPr/>
        <a:lstStyle/>
        <a:p>
          <a:pPr>
            <a:defRPr sz="1100"/>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34797092671109E-2"/>
          <c:y val="4.5521816087346963E-2"/>
          <c:w val="0.85873763375731882"/>
          <c:h val="0.54071301816017936"/>
        </c:manualLayout>
      </c:layout>
      <c:barChart>
        <c:barDir val="col"/>
        <c:grouping val="clustered"/>
        <c:varyColors val="0"/>
        <c:ser>
          <c:idx val="0"/>
          <c:order val="0"/>
          <c:tx>
            <c:strRef>
              <c:f>Sheet1!$B$1</c:f>
              <c:strCache>
                <c:ptCount val="1"/>
                <c:pt idx="0">
                  <c:v>პრევალენტობა</c:v>
                </c:pt>
              </c:strCache>
            </c:strRef>
          </c:tx>
          <c:invertIfNegative val="0"/>
          <c:cat>
            <c:strRef>
              <c:f>Sheet1!$A$2:$A$12</c:f>
              <c:strCache>
                <c:ptCount val="11"/>
                <c:pt idx="0">
                  <c:v>აჭარა</c:v>
                </c:pt>
                <c:pt idx="1">
                  <c:v>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c:v>
                </c:pt>
              </c:strCache>
            </c:strRef>
          </c:cat>
          <c:val>
            <c:numRef>
              <c:f>Sheet1!$B$2:$B$12</c:f>
              <c:numCache>
                <c:formatCode>General</c:formatCode>
                <c:ptCount val="11"/>
                <c:pt idx="0">
                  <c:v>3255</c:v>
                </c:pt>
                <c:pt idx="1">
                  <c:v>1624</c:v>
                </c:pt>
                <c:pt idx="2">
                  <c:v>3021</c:v>
                </c:pt>
                <c:pt idx="3">
                  <c:v>3642</c:v>
                </c:pt>
                <c:pt idx="4">
                  <c:v>2007</c:v>
                </c:pt>
                <c:pt idx="5">
                  <c:v>2920</c:v>
                </c:pt>
                <c:pt idx="6">
                  <c:v>2127</c:v>
                </c:pt>
                <c:pt idx="7">
                  <c:v>2388</c:v>
                </c:pt>
                <c:pt idx="8">
                  <c:v>1321</c:v>
                </c:pt>
                <c:pt idx="9">
                  <c:v>2192</c:v>
                </c:pt>
                <c:pt idx="10">
                  <c:v>3881</c:v>
                </c:pt>
              </c:numCache>
            </c:numRef>
          </c:val>
          <c:extLst xmlns:c16r2="http://schemas.microsoft.com/office/drawing/2015/06/chart">
            <c:ext xmlns:c16="http://schemas.microsoft.com/office/drawing/2014/chart" uri="{C3380CC4-5D6E-409C-BE32-E72D297353CC}">
              <c16:uniqueId val="{00000000-791B-4E8F-8C3E-1AC18300AA75}"/>
            </c:ext>
          </c:extLst>
        </c:ser>
        <c:ser>
          <c:idx val="1"/>
          <c:order val="1"/>
          <c:tx>
            <c:strRef>
              <c:f>Sheet1!$C$1</c:f>
              <c:strCache>
                <c:ptCount val="1"/>
                <c:pt idx="0">
                  <c:v>ინციდენტობა</c:v>
                </c:pt>
              </c:strCache>
            </c:strRef>
          </c:tx>
          <c:invertIfNegative val="0"/>
          <c:cat>
            <c:strRef>
              <c:f>Sheet1!$A$2:$A$12</c:f>
              <c:strCache>
                <c:ptCount val="11"/>
                <c:pt idx="0">
                  <c:v>აჭარა</c:v>
                </c:pt>
                <c:pt idx="1">
                  <c:v>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c:v>
                </c:pt>
              </c:strCache>
            </c:strRef>
          </c:cat>
          <c:val>
            <c:numRef>
              <c:f>Sheet1!$C$2:$C$12</c:f>
              <c:numCache>
                <c:formatCode>General</c:formatCode>
                <c:ptCount val="11"/>
                <c:pt idx="0">
                  <c:v>575</c:v>
                </c:pt>
                <c:pt idx="1">
                  <c:v>641</c:v>
                </c:pt>
                <c:pt idx="2">
                  <c:v>309</c:v>
                </c:pt>
                <c:pt idx="3">
                  <c:v>662</c:v>
                </c:pt>
                <c:pt idx="4">
                  <c:v>597</c:v>
                </c:pt>
                <c:pt idx="5">
                  <c:v>357</c:v>
                </c:pt>
                <c:pt idx="6">
                  <c:v>643</c:v>
                </c:pt>
                <c:pt idx="7">
                  <c:v>299</c:v>
                </c:pt>
                <c:pt idx="8">
                  <c:v>279</c:v>
                </c:pt>
                <c:pt idx="9">
                  <c:v>174</c:v>
                </c:pt>
                <c:pt idx="10">
                  <c:v>348</c:v>
                </c:pt>
              </c:numCache>
            </c:numRef>
          </c:val>
          <c:extLst xmlns:c16r2="http://schemas.microsoft.com/office/drawing/2015/06/chart">
            <c:ext xmlns:c16="http://schemas.microsoft.com/office/drawing/2014/chart" uri="{C3380CC4-5D6E-409C-BE32-E72D297353CC}">
              <c16:uniqueId val="{00000001-791B-4E8F-8C3E-1AC18300AA75}"/>
            </c:ext>
          </c:extLst>
        </c:ser>
        <c:dLbls>
          <c:showLegendKey val="0"/>
          <c:showVal val="0"/>
          <c:showCatName val="0"/>
          <c:showSerName val="0"/>
          <c:showPercent val="0"/>
          <c:showBubbleSize val="0"/>
        </c:dLbls>
        <c:gapWidth val="150"/>
        <c:axId val="-1717837008"/>
        <c:axId val="-1717865296"/>
      </c:barChart>
      <c:catAx>
        <c:axId val="-1717837008"/>
        <c:scaling>
          <c:orientation val="minMax"/>
        </c:scaling>
        <c:delete val="0"/>
        <c:axPos val="b"/>
        <c:numFmt formatCode="General" sourceLinked="0"/>
        <c:majorTickMark val="out"/>
        <c:minorTickMark val="none"/>
        <c:tickLblPos val="nextTo"/>
        <c:txPr>
          <a:bodyPr rot="-5400000" vert="horz"/>
          <a:lstStyle/>
          <a:p>
            <a:pPr>
              <a:defRPr sz="1000" b="1" baseline="0">
                <a:latin typeface="AcadNusx" pitchFamily="2" charset="0"/>
              </a:defRPr>
            </a:pPr>
            <a:endParaRPr lang="en-US"/>
          </a:p>
        </c:txPr>
        <c:crossAx val="-1717865296"/>
        <c:crosses val="autoZero"/>
        <c:auto val="1"/>
        <c:lblAlgn val="ctr"/>
        <c:lblOffset val="100"/>
        <c:noMultiLvlLbl val="0"/>
      </c:catAx>
      <c:valAx>
        <c:axId val="-1717865296"/>
        <c:scaling>
          <c:orientation val="minMax"/>
        </c:scaling>
        <c:delete val="0"/>
        <c:axPos val="l"/>
        <c:majorGridlines/>
        <c:numFmt formatCode="General" sourceLinked="1"/>
        <c:majorTickMark val="out"/>
        <c:minorTickMark val="none"/>
        <c:tickLblPos val="nextTo"/>
        <c:txPr>
          <a:bodyPr/>
          <a:lstStyle/>
          <a:p>
            <a:pPr>
              <a:defRPr sz="1100"/>
            </a:pPr>
            <a:endParaRPr lang="en-US"/>
          </a:p>
        </c:txPr>
        <c:crossAx val="-1717837008"/>
        <c:crosses val="autoZero"/>
        <c:crossBetween val="between"/>
        <c:majorUnit val="1000"/>
      </c:valAx>
    </c:plotArea>
    <c:legend>
      <c:legendPos val="r"/>
      <c:layout>
        <c:manualLayout>
          <c:xMode val="edge"/>
          <c:yMode val="edge"/>
          <c:x val="0.61088902348744867"/>
          <c:y val="8.7498106840006182E-2"/>
          <c:w val="0.17970926711084192"/>
          <c:h val="0.12556691536542194"/>
        </c:manualLayout>
      </c:layout>
      <c:overlay val="0"/>
      <c:txPr>
        <a:bodyPr/>
        <a:lstStyle/>
        <a:p>
          <a:pPr>
            <a:defRPr sz="1000" b="1">
              <a:latin typeface="AcadNusx" pitchFamily="2" charset="0"/>
            </a:defRPr>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00982768835183E-2"/>
          <c:y val="4.3975373010806083E-2"/>
          <c:w val="0.89155589218392806"/>
          <c:h val="0.55411701071149888"/>
        </c:manualLayout>
      </c:layout>
      <c:barChart>
        <c:barDir val="col"/>
        <c:grouping val="clustered"/>
        <c:varyColors val="0"/>
        <c:ser>
          <c:idx val="0"/>
          <c:order val="0"/>
          <c:tx>
            <c:strRef>
              <c:f>Sheet1!$B$1</c:f>
              <c:strCache>
                <c:ptCount val="1"/>
                <c:pt idx="0">
                  <c:v>პრევალენტობა</c:v>
                </c:pt>
              </c:strCache>
            </c:strRef>
          </c:tx>
          <c:invertIfNegative val="0"/>
          <c:cat>
            <c:strRef>
              <c:f>Sheet1!$A$2:$A$12</c:f>
              <c:strCache>
                <c:ptCount val="11"/>
                <c:pt idx="0">
                  <c:v>აჭარა</c:v>
                </c:pt>
                <c:pt idx="1">
                  <c:v>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c:v>
                </c:pt>
              </c:strCache>
            </c:strRef>
          </c:cat>
          <c:val>
            <c:numRef>
              <c:f>Sheet1!$B$2:$B$12</c:f>
              <c:numCache>
                <c:formatCode>General</c:formatCode>
                <c:ptCount val="11"/>
                <c:pt idx="0">
                  <c:v>72</c:v>
                </c:pt>
                <c:pt idx="1">
                  <c:v>30</c:v>
                </c:pt>
                <c:pt idx="2">
                  <c:v>37</c:v>
                </c:pt>
                <c:pt idx="3">
                  <c:v>42</c:v>
                </c:pt>
                <c:pt idx="4">
                  <c:v>121</c:v>
                </c:pt>
                <c:pt idx="5">
                  <c:v>31</c:v>
                </c:pt>
                <c:pt idx="6">
                  <c:v>68</c:v>
                </c:pt>
                <c:pt idx="7">
                  <c:v>82</c:v>
                </c:pt>
                <c:pt idx="8">
                  <c:v>54</c:v>
                </c:pt>
                <c:pt idx="9">
                  <c:v>16</c:v>
                </c:pt>
                <c:pt idx="10">
                  <c:v>50</c:v>
                </c:pt>
              </c:numCache>
            </c:numRef>
          </c:val>
          <c:extLst xmlns:c16r2="http://schemas.microsoft.com/office/drawing/2015/06/chart">
            <c:ext xmlns:c16="http://schemas.microsoft.com/office/drawing/2014/chart" uri="{C3380CC4-5D6E-409C-BE32-E72D297353CC}">
              <c16:uniqueId val="{00000000-4EB3-4CCC-A055-BF8BB8FDFFD6}"/>
            </c:ext>
          </c:extLst>
        </c:ser>
        <c:ser>
          <c:idx val="1"/>
          <c:order val="1"/>
          <c:tx>
            <c:strRef>
              <c:f>Sheet1!$C$1</c:f>
              <c:strCache>
                <c:ptCount val="1"/>
                <c:pt idx="0">
                  <c:v>ინციდენტობა</c:v>
                </c:pt>
              </c:strCache>
            </c:strRef>
          </c:tx>
          <c:invertIfNegative val="0"/>
          <c:cat>
            <c:strRef>
              <c:f>Sheet1!$A$2:$A$12</c:f>
              <c:strCache>
                <c:ptCount val="11"/>
                <c:pt idx="0">
                  <c:v>აჭარა</c:v>
                </c:pt>
                <c:pt idx="1">
                  <c:v>თბილისი</c:v>
                </c:pt>
                <c:pt idx="2">
                  <c:v>კახეთი</c:v>
                </c:pt>
                <c:pt idx="3">
                  <c:v>იმერეთი</c:v>
                </c:pt>
                <c:pt idx="4">
                  <c:v>სამეგრელო-ზემო სვანეთი</c:v>
                </c:pt>
                <c:pt idx="5">
                  <c:v>შიდა ქართლი</c:v>
                </c:pt>
                <c:pt idx="6">
                  <c:v>ქვემო ქართლი</c:v>
                </c:pt>
                <c:pt idx="7">
                  <c:v>გურია</c:v>
                </c:pt>
                <c:pt idx="8">
                  <c:v>სამცხე-ჯავახეთი</c:v>
                </c:pt>
                <c:pt idx="9">
                  <c:v>მცხეთა-მთიანეთი</c:v>
                </c:pt>
                <c:pt idx="10">
                  <c:v>რაჭა-ლეჩხუმი</c:v>
                </c:pt>
              </c:strCache>
            </c:strRef>
          </c:cat>
          <c:val>
            <c:numRef>
              <c:f>Sheet1!$C$2:$C$12</c:f>
              <c:numCache>
                <c:formatCode>General</c:formatCode>
                <c:ptCount val="11"/>
                <c:pt idx="0">
                  <c:v>35</c:v>
                </c:pt>
                <c:pt idx="1">
                  <c:v>22</c:v>
                </c:pt>
                <c:pt idx="2">
                  <c:v>4.9000000000000004</c:v>
                </c:pt>
                <c:pt idx="3">
                  <c:v>6</c:v>
                </c:pt>
                <c:pt idx="4">
                  <c:v>39</c:v>
                </c:pt>
                <c:pt idx="6">
                  <c:v>18</c:v>
                </c:pt>
                <c:pt idx="8">
                  <c:v>29</c:v>
                </c:pt>
              </c:numCache>
            </c:numRef>
          </c:val>
          <c:extLst xmlns:c16r2="http://schemas.microsoft.com/office/drawing/2015/06/chart">
            <c:ext xmlns:c16="http://schemas.microsoft.com/office/drawing/2014/chart" uri="{C3380CC4-5D6E-409C-BE32-E72D297353CC}">
              <c16:uniqueId val="{00000001-4EB3-4CCC-A055-BF8BB8FDFFD6}"/>
            </c:ext>
          </c:extLst>
        </c:ser>
        <c:dLbls>
          <c:showLegendKey val="0"/>
          <c:showVal val="0"/>
          <c:showCatName val="0"/>
          <c:showSerName val="0"/>
          <c:showPercent val="0"/>
          <c:showBubbleSize val="0"/>
        </c:dLbls>
        <c:gapWidth val="150"/>
        <c:axId val="-1717836464"/>
        <c:axId val="-1717858224"/>
      </c:barChart>
      <c:catAx>
        <c:axId val="-1717836464"/>
        <c:scaling>
          <c:orientation val="minMax"/>
        </c:scaling>
        <c:delete val="0"/>
        <c:axPos val="b"/>
        <c:numFmt formatCode="General" sourceLinked="0"/>
        <c:majorTickMark val="out"/>
        <c:minorTickMark val="none"/>
        <c:tickLblPos val="nextTo"/>
        <c:txPr>
          <a:bodyPr rot="-5400000" vert="horz"/>
          <a:lstStyle/>
          <a:p>
            <a:pPr>
              <a:defRPr sz="1000" b="1" baseline="0">
                <a:latin typeface="AcadNusx" pitchFamily="2" charset="0"/>
              </a:defRPr>
            </a:pPr>
            <a:endParaRPr lang="en-US"/>
          </a:p>
        </c:txPr>
        <c:crossAx val="-1717858224"/>
        <c:crosses val="autoZero"/>
        <c:auto val="1"/>
        <c:lblAlgn val="ctr"/>
        <c:lblOffset val="100"/>
        <c:noMultiLvlLbl val="0"/>
      </c:catAx>
      <c:valAx>
        <c:axId val="-1717858224"/>
        <c:scaling>
          <c:orientation val="minMax"/>
        </c:scaling>
        <c:delete val="0"/>
        <c:axPos val="l"/>
        <c:majorGridlines/>
        <c:numFmt formatCode="General" sourceLinked="1"/>
        <c:majorTickMark val="out"/>
        <c:minorTickMark val="none"/>
        <c:tickLblPos val="nextTo"/>
        <c:txPr>
          <a:bodyPr/>
          <a:lstStyle/>
          <a:p>
            <a:pPr>
              <a:defRPr sz="1100"/>
            </a:pPr>
            <a:endParaRPr lang="en-US"/>
          </a:p>
        </c:txPr>
        <c:crossAx val="-1717836464"/>
        <c:crosses val="autoZero"/>
        <c:crossBetween val="between"/>
      </c:valAx>
    </c:plotArea>
    <c:legend>
      <c:legendPos val="r"/>
      <c:layout>
        <c:manualLayout>
          <c:xMode val="edge"/>
          <c:yMode val="edge"/>
          <c:x val="0.57043257919728774"/>
          <c:y val="0.11277281218226101"/>
          <c:w val="0.17360705337573334"/>
          <c:h val="0.12130122248232485"/>
        </c:manualLayout>
      </c:layout>
      <c:overlay val="0"/>
      <c:txPr>
        <a:bodyPr/>
        <a:lstStyle/>
        <a:p>
          <a:pPr>
            <a:defRPr sz="1000" b="1">
              <a:latin typeface="AcadNusx" pitchFamily="2" charset="0"/>
            </a:defRPr>
          </a:pPr>
          <a:endParaRPr lang="en-US"/>
        </a:p>
      </c:txPr>
    </c:legend>
    <c:plotVisOnly val="1"/>
    <c:dispBlanksAs val="gap"/>
    <c:showDLblsOverMax val="0"/>
  </c:chart>
  <c:txPr>
    <a:bodyPr/>
    <a:lstStyle/>
    <a:p>
      <a:pPr>
        <a:defRPr sz="1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0.32565692768390719"/>
          <c:y val="2.9595527786912199E-2"/>
          <c:w val="0.63894861596393593"/>
          <c:h val="0.88173239557405725"/>
        </c:manualLayout>
      </c:layout>
      <c:bar3DChart>
        <c:barDir val="bar"/>
        <c:grouping val="clustered"/>
        <c:varyColors val="0"/>
        <c:ser>
          <c:idx val="0"/>
          <c:order val="0"/>
          <c:invertIfNegative val="0"/>
          <c:dPt>
            <c:idx val="0"/>
            <c:invertIfNegative val="0"/>
            <c:bubble3D val="0"/>
            <c:spPr>
              <a:solidFill>
                <a:srgbClr val="009900"/>
              </a:solidFill>
            </c:spPr>
            <c:extLst xmlns:c16r2="http://schemas.microsoft.com/office/drawing/2015/06/chart">
              <c:ext xmlns:c16="http://schemas.microsoft.com/office/drawing/2014/chart" uri="{C3380CC4-5D6E-409C-BE32-E72D297353CC}">
                <c16:uniqueId val="{00000001-DC3F-4F90-BA74-54622F6A0B58}"/>
              </c:ext>
            </c:extLst>
          </c:dPt>
          <c:dPt>
            <c:idx val="1"/>
            <c:invertIfNegative val="0"/>
            <c:bubble3D val="0"/>
            <c:spPr>
              <a:gradFill>
                <a:gsLst>
                  <a:gs pos="0">
                    <a:srgbClr val="C00000"/>
                  </a:gs>
                  <a:gs pos="82000">
                    <a:srgbClr val="66008F"/>
                  </a:gs>
                  <a:gs pos="37000">
                    <a:srgbClr val="BA0066"/>
                  </a:gs>
                  <a:gs pos="52000">
                    <a:schemeClr val="accent6">
                      <a:lumMod val="75000"/>
                    </a:schemeClr>
                  </a:gs>
                  <a:gs pos="0">
                    <a:schemeClr val="tx2">
                      <a:lumMod val="60000"/>
                      <a:lumOff val="40000"/>
                    </a:schemeClr>
                  </a:gs>
                </a:gsLst>
                <a:path path="circle">
                  <a:fillToRect l="100000" t="100000"/>
                </a:path>
              </a:gradFill>
            </c:spPr>
            <c:extLst xmlns:c16r2="http://schemas.microsoft.com/office/drawing/2015/06/chart">
              <c:ext xmlns:c16="http://schemas.microsoft.com/office/drawing/2014/chart" uri="{C3380CC4-5D6E-409C-BE32-E72D297353CC}">
                <c16:uniqueId val="{00000003-DC3F-4F90-BA74-54622F6A0B58}"/>
              </c:ext>
            </c:extLst>
          </c:dPt>
          <c:dPt>
            <c:idx val="2"/>
            <c:invertIfNegative val="0"/>
            <c:bubble3D val="0"/>
            <c:spPr>
              <a:gradFill>
                <a:gsLst>
                  <a:gs pos="0">
                    <a:srgbClr val="FF0000"/>
                  </a:gs>
                  <a:gs pos="9000">
                    <a:srgbClr val="66008F"/>
                  </a:gs>
                  <a:gs pos="26000">
                    <a:srgbClr val="BA0066"/>
                  </a:gs>
                  <a:gs pos="37000">
                    <a:schemeClr val="accent6">
                      <a:lumMod val="75000"/>
                    </a:schemeClr>
                  </a:gs>
                  <a:gs pos="0">
                    <a:srgbClr val="FFFF00"/>
                  </a:gs>
                </a:gsLst>
                <a:path path="circle">
                  <a:fillToRect l="100000" t="100000"/>
                </a:path>
              </a:gradFill>
            </c:spPr>
            <c:extLst xmlns:c16r2="http://schemas.microsoft.com/office/drawing/2015/06/chart">
              <c:ext xmlns:c16="http://schemas.microsoft.com/office/drawing/2014/chart" uri="{C3380CC4-5D6E-409C-BE32-E72D297353CC}">
                <c16:uniqueId val="{00000005-DC3F-4F90-BA74-54622F6A0B58}"/>
              </c:ext>
            </c:extLst>
          </c:dPt>
          <c:dPt>
            <c:idx val="3"/>
            <c:invertIfNegative val="0"/>
            <c:bubble3D val="0"/>
            <c:spPr>
              <a:gradFill flip="none" rotWithShape="1">
                <a:gsLst>
                  <a:gs pos="0">
                    <a:srgbClr val="FFFF00"/>
                  </a:gs>
                  <a:gs pos="25000">
                    <a:srgbClr val="66008F"/>
                  </a:gs>
                  <a:gs pos="38000">
                    <a:srgbClr val="BA0066"/>
                  </a:gs>
                  <a:gs pos="53000">
                    <a:srgbClr val="FF0000"/>
                  </a:gs>
                  <a:gs pos="78000">
                    <a:srgbClr val="FFFF00"/>
                  </a:gs>
                </a:gsLst>
                <a:path path="circle">
                  <a:fillToRect l="100000" t="100000"/>
                </a:path>
                <a:tileRect r="-100000" b="-100000"/>
              </a:gradFill>
            </c:spPr>
            <c:extLst xmlns:c16r2="http://schemas.microsoft.com/office/drawing/2015/06/chart">
              <c:ext xmlns:c16="http://schemas.microsoft.com/office/drawing/2014/chart" uri="{C3380CC4-5D6E-409C-BE32-E72D297353CC}">
                <c16:uniqueId val="{00000007-DC3F-4F90-BA74-54622F6A0B58}"/>
              </c:ext>
            </c:extLst>
          </c:dPt>
          <c:dPt>
            <c:idx val="4"/>
            <c:invertIfNegative val="0"/>
            <c:bubble3D val="0"/>
            <c:spPr>
              <a:gradFill>
                <a:gsLst>
                  <a:gs pos="0">
                    <a:srgbClr val="7030A0"/>
                  </a:gs>
                  <a:gs pos="30000">
                    <a:srgbClr val="66008F"/>
                  </a:gs>
                  <a:gs pos="64999">
                    <a:srgbClr val="BA0066"/>
                  </a:gs>
                  <a:gs pos="89999">
                    <a:srgbClr val="FF0000"/>
                  </a:gs>
                  <a:gs pos="100000">
                    <a:srgbClr val="FF8200"/>
                  </a:gs>
                </a:gsLst>
                <a:lin ang="10800000" scaled="1"/>
              </a:gradFill>
            </c:spPr>
            <c:extLst xmlns:c16r2="http://schemas.microsoft.com/office/drawing/2015/06/chart">
              <c:ext xmlns:c16="http://schemas.microsoft.com/office/drawing/2014/chart" uri="{C3380CC4-5D6E-409C-BE32-E72D297353CC}">
                <c16:uniqueId val="{00000009-DC3F-4F90-BA74-54622F6A0B58}"/>
              </c:ext>
            </c:extLst>
          </c:dPt>
          <c:dPt>
            <c:idx val="5"/>
            <c:invertIfNegative val="0"/>
            <c:bubble3D val="0"/>
            <c:spPr>
              <a:gradFill flip="none" rotWithShape="1">
                <a:gsLst>
                  <a:gs pos="0">
                    <a:srgbClr val="000082"/>
                  </a:gs>
                  <a:gs pos="30000">
                    <a:srgbClr val="66008F"/>
                  </a:gs>
                  <a:gs pos="52000">
                    <a:srgbClr val="BA0066"/>
                  </a:gs>
                  <a:gs pos="75000">
                    <a:srgbClr val="FF0000"/>
                  </a:gs>
                  <a:gs pos="100000">
                    <a:srgbClr val="FF8200"/>
                  </a:gs>
                </a:gsLst>
                <a:lin ang="5400000" scaled="0"/>
                <a:tileRect r="-100000" b="-100000"/>
              </a:gradFill>
            </c:spPr>
            <c:extLst xmlns:c16r2="http://schemas.microsoft.com/office/drawing/2015/06/chart">
              <c:ext xmlns:c16="http://schemas.microsoft.com/office/drawing/2014/chart" uri="{C3380CC4-5D6E-409C-BE32-E72D297353CC}">
                <c16:uniqueId val="{0000000B-DC3F-4F90-BA74-54622F6A0B58}"/>
              </c:ext>
            </c:extLst>
          </c:dPt>
          <c:dPt>
            <c:idx val="6"/>
            <c:invertIfNegative val="0"/>
            <c:bubble3D val="0"/>
            <c:spPr>
              <a:gradFill flip="none" rotWithShape="1">
                <a:gsLst>
                  <a:gs pos="0">
                    <a:srgbClr val="FFFF00"/>
                  </a:gs>
                  <a:gs pos="30000">
                    <a:srgbClr val="66008F"/>
                  </a:gs>
                  <a:gs pos="64999">
                    <a:srgbClr val="BA0066"/>
                  </a:gs>
                  <a:gs pos="89999">
                    <a:srgbClr val="FF0000"/>
                  </a:gs>
                  <a:gs pos="100000">
                    <a:srgbClr val="FF8200"/>
                  </a:gs>
                </a:gsLst>
                <a:lin ang="10800000" scaled="1"/>
                <a:tileRect/>
              </a:gradFill>
            </c:spPr>
            <c:extLst xmlns:c16r2="http://schemas.microsoft.com/office/drawing/2015/06/chart">
              <c:ext xmlns:c16="http://schemas.microsoft.com/office/drawing/2014/chart" uri="{C3380CC4-5D6E-409C-BE32-E72D297353CC}">
                <c16:uniqueId val="{0000000D-DC3F-4F90-BA74-54622F6A0B58}"/>
              </c:ext>
            </c:extLst>
          </c:dPt>
          <c:dPt>
            <c:idx val="7"/>
            <c:invertIfNegative val="0"/>
            <c:bubble3D val="0"/>
            <c:spPr>
              <a:gradFill>
                <a:gsLst>
                  <a:gs pos="0">
                    <a:srgbClr val="000082"/>
                  </a:gs>
                  <a:gs pos="30000">
                    <a:srgbClr val="66008F"/>
                  </a:gs>
                  <a:gs pos="64999">
                    <a:srgbClr val="BA0066"/>
                  </a:gs>
                  <a:gs pos="89999">
                    <a:srgbClr val="FF0000"/>
                  </a:gs>
                  <a:gs pos="100000">
                    <a:srgbClr val="FF8200"/>
                  </a:gs>
                </a:gsLst>
                <a:lin ang="5400000" scaled="0"/>
              </a:gradFill>
            </c:spPr>
            <c:extLst xmlns:c16r2="http://schemas.microsoft.com/office/drawing/2015/06/chart">
              <c:ext xmlns:c16="http://schemas.microsoft.com/office/drawing/2014/chart" uri="{C3380CC4-5D6E-409C-BE32-E72D297353CC}">
                <c16:uniqueId val="{0000000F-DC3F-4F90-BA74-54622F6A0B58}"/>
              </c:ext>
            </c:extLst>
          </c:dPt>
          <c:dPt>
            <c:idx val="8"/>
            <c:invertIfNegative val="0"/>
            <c:bubble3D val="0"/>
            <c:spPr>
              <a:solidFill>
                <a:srgbClr val="C00000"/>
              </a:solidFill>
            </c:spPr>
            <c:extLst xmlns:c16r2="http://schemas.microsoft.com/office/drawing/2015/06/chart">
              <c:ext xmlns:c16="http://schemas.microsoft.com/office/drawing/2014/chart" uri="{C3380CC4-5D6E-409C-BE32-E72D297353CC}">
                <c16:uniqueId val="{00000011-DC3F-4F90-BA74-54622F6A0B58}"/>
              </c:ext>
            </c:extLst>
          </c:dPt>
          <c:dPt>
            <c:idx val="9"/>
            <c:invertIfNegative val="0"/>
            <c:bubble3D val="0"/>
            <c:spPr>
              <a:solidFill>
                <a:srgbClr val="0070C0"/>
              </a:solidFill>
            </c:spPr>
            <c:extLst xmlns:c16r2="http://schemas.microsoft.com/office/drawing/2015/06/chart">
              <c:ext xmlns:c16="http://schemas.microsoft.com/office/drawing/2014/chart" uri="{C3380CC4-5D6E-409C-BE32-E72D297353CC}">
                <c16:uniqueId val="{00000013-DC3F-4F90-BA74-54622F6A0B58}"/>
              </c:ext>
            </c:extLst>
          </c:dPt>
          <c:cat>
            <c:strRef>
              <c:f>Sheet5!$B$15:$B$24</c:f>
              <c:strCache>
                <c:ptCount val="10"/>
                <c:pt idx="0">
                  <c:v>ტუბერკულოზი</c:v>
                </c:pt>
                <c:pt idx="1">
                  <c:v>ასფიქსია დაბადებისას</c:v>
                </c:pt>
                <c:pt idx="2">
                  <c:v>შაქრიანი დიაბეტი</c:v>
                </c:pt>
                <c:pt idx="3">
                  <c:v>აივ/შიდსი</c:v>
                </c:pt>
                <c:pt idx="4">
                  <c:v>ნაადრევი მშობიარ. გართულებ.</c:v>
                </c:pt>
                <c:pt idx="5">
                  <c:v>ფქოდი</c:v>
                </c:pt>
                <c:pt idx="6">
                  <c:v>დიარეული დაავადებები</c:v>
                </c:pt>
                <c:pt idx="7">
                  <c:v>ქვედა სასუნთქი გზების ინფექც.</c:v>
                </c:pt>
                <c:pt idx="8">
                  <c:v>თავის ტვინის ინსულტი</c:v>
                </c:pt>
                <c:pt idx="9">
                  <c:v>გულის იშემიური დაავადება</c:v>
                </c:pt>
              </c:strCache>
            </c:strRef>
          </c:cat>
          <c:val>
            <c:numRef>
              <c:f>Sheet5!$C$15:$C$24</c:f>
              <c:numCache>
                <c:formatCode>General</c:formatCode>
                <c:ptCount val="10"/>
                <c:pt idx="0">
                  <c:v>14</c:v>
                </c:pt>
                <c:pt idx="1">
                  <c:v>16</c:v>
                </c:pt>
                <c:pt idx="2">
                  <c:v>22</c:v>
                </c:pt>
                <c:pt idx="3">
                  <c:v>22</c:v>
                </c:pt>
                <c:pt idx="4">
                  <c:v>26</c:v>
                </c:pt>
                <c:pt idx="5">
                  <c:v>43</c:v>
                </c:pt>
                <c:pt idx="6">
                  <c:v>54</c:v>
                </c:pt>
                <c:pt idx="7">
                  <c:v>59</c:v>
                </c:pt>
                <c:pt idx="8">
                  <c:v>79</c:v>
                </c:pt>
                <c:pt idx="9">
                  <c:v>81</c:v>
                </c:pt>
              </c:numCache>
            </c:numRef>
          </c:val>
          <c:extLst xmlns:c16r2="http://schemas.microsoft.com/office/drawing/2015/06/chart">
            <c:ext xmlns:c16="http://schemas.microsoft.com/office/drawing/2014/chart" uri="{C3380CC4-5D6E-409C-BE32-E72D297353CC}">
              <c16:uniqueId val="{00000014-DC3F-4F90-BA74-54622F6A0B58}"/>
            </c:ext>
          </c:extLst>
        </c:ser>
        <c:dLbls>
          <c:showLegendKey val="0"/>
          <c:showVal val="0"/>
          <c:showCatName val="0"/>
          <c:showSerName val="0"/>
          <c:showPercent val="0"/>
          <c:showBubbleSize val="0"/>
        </c:dLbls>
        <c:gapWidth val="150"/>
        <c:shape val="box"/>
        <c:axId val="-1838984032"/>
        <c:axId val="-1810525248"/>
        <c:axId val="0"/>
      </c:bar3DChart>
      <c:catAx>
        <c:axId val="-1838984032"/>
        <c:scaling>
          <c:orientation val="minMax"/>
        </c:scaling>
        <c:delete val="0"/>
        <c:axPos val="l"/>
        <c:numFmt formatCode="General" sourceLinked="0"/>
        <c:majorTickMark val="out"/>
        <c:minorTickMark val="none"/>
        <c:tickLblPos val="nextTo"/>
        <c:txPr>
          <a:bodyPr/>
          <a:lstStyle/>
          <a:p>
            <a:pPr>
              <a:defRPr sz="900" b="1" i="0" baseline="0"/>
            </a:pPr>
            <a:endParaRPr lang="en-US"/>
          </a:p>
        </c:txPr>
        <c:crossAx val="-1810525248"/>
        <c:crosses val="autoZero"/>
        <c:auto val="1"/>
        <c:lblAlgn val="ctr"/>
        <c:lblOffset val="100"/>
        <c:noMultiLvlLbl val="0"/>
      </c:catAx>
      <c:valAx>
        <c:axId val="-1810525248"/>
        <c:scaling>
          <c:orientation val="minMax"/>
        </c:scaling>
        <c:delete val="0"/>
        <c:axPos val="b"/>
        <c:numFmt formatCode="General" sourceLinked="1"/>
        <c:majorTickMark val="out"/>
        <c:minorTickMark val="none"/>
        <c:tickLblPos val="nextTo"/>
        <c:crossAx val="-1838984032"/>
        <c:crosses val="autoZero"/>
        <c:crossBetween val="between"/>
      </c:valAx>
    </c:plotArea>
    <c:plotVisOnly val="1"/>
    <c:dispBlanksAs val="gap"/>
    <c:showDLblsOverMax val="0"/>
  </c:chart>
  <c:spPr>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პრევალენტობა</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2707</c:v>
                </c:pt>
                <c:pt idx="1">
                  <c:v>2734</c:v>
                </c:pt>
                <c:pt idx="2">
                  <c:v>2829</c:v>
                </c:pt>
                <c:pt idx="3">
                  <c:v>2913</c:v>
                </c:pt>
                <c:pt idx="4">
                  <c:v>3128</c:v>
                </c:pt>
                <c:pt idx="5">
                  <c:v>2971</c:v>
                </c:pt>
                <c:pt idx="6">
                  <c:v>3363</c:v>
                </c:pt>
                <c:pt idx="7">
                  <c:v>5973</c:v>
                </c:pt>
                <c:pt idx="8">
                  <c:v>6856</c:v>
                </c:pt>
                <c:pt idx="9">
                  <c:v>7144</c:v>
                </c:pt>
              </c:numCache>
            </c:numRef>
          </c:val>
          <c:extLst xmlns:c16r2="http://schemas.microsoft.com/office/drawing/2015/06/chart">
            <c:ext xmlns:c16="http://schemas.microsoft.com/office/drawing/2014/chart" uri="{C3380CC4-5D6E-409C-BE32-E72D297353CC}">
              <c16:uniqueId val="{00000000-B75C-45DE-A5DC-03FA1F715B5C}"/>
            </c:ext>
          </c:extLst>
        </c:ser>
        <c:ser>
          <c:idx val="1"/>
          <c:order val="1"/>
          <c:tx>
            <c:strRef>
              <c:f>Sheet1!$C$1</c:f>
              <c:strCache>
                <c:ptCount val="1"/>
                <c:pt idx="0">
                  <c:v>ინციდენტობა</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622</c:v>
                </c:pt>
                <c:pt idx="1">
                  <c:v>697</c:v>
                </c:pt>
                <c:pt idx="2">
                  <c:v>980</c:v>
                </c:pt>
                <c:pt idx="3">
                  <c:v>977</c:v>
                </c:pt>
                <c:pt idx="4">
                  <c:v>917</c:v>
                </c:pt>
                <c:pt idx="5">
                  <c:v>1342.4</c:v>
                </c:pt>
                <c:pt idx="6">
                  <c:v>1489</c:v>
                </c:pt>
                <c:pt idx="7">
                  <c:v>2090</c:v>
                </c:pt>
                <c:pt idx="8">
                  <c:v>2387</c:v>
                </c:pt>
                <c:pt idx="9">
                  <c:v>2285</c:v>
                </c:pt>
              </c:numCache>
            </c:numRef>
          </c:val>
          <c:extLst xmlns:c16r2="http://schemas.microsoft.com/office/drawing/2015/06/chart">
            <c:ext xmlns:c16="http://schemas.microsoft.com/office/drawing/2014/chart" uri="{C3380CC4-5D6E-409C-BE32-E72D297353CC}">
              <c16:uniqueId val="{00000001-B75C-45DE-A5DC-03FA1F715B5C}"/>
            </c:ext>
          </c:extLst>
        </c:ser>
        <c:dLbls>
          <c:dLblPos val="outEnd"/>
          <c:showLegendKey val="0"/>
          <c:showVal val="1"/>
          <c:showCatName val="0"/>
          <c:showSerName val="0"/>
          <c:showPercent val="0"/>
          <c:showBubbleSize val="0"/>
        </c:dLbls>
        <c:gapWidth val="219"/>
        <c:overlap val="-27"/>
        <c:axId val="-1717844624"/>
        <c:axId val="-1717864752"/>
      </c:barChart>
      <c:catAx>
        <c:axId val="-1717844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17864752"/>
        <c:crosses val="autoZero"/>
        <c:auto val="1"/>
        <c:lblAlgn val="ctr"/>
        <c:lblOffset val="100"/>
        <c:noMultiLvlLbl val="0"/>
      </c:catAx>
      <c:valAx>
        <c:axId val="-171786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717844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826429517034903E-2"/>
          <c:y val="5.3468915427105156E-2"/>
          <c:w val="0.86633953757122084"/>
          <c:h val="0.53923207682106833"/>
        </c:manualLayout>
      </c:layout>
      <c:barChart>
        <c:barDir val="col"/>
        <c:grouping val="clustered"/>
        <c:varyColors val="0"/>
        <c:ser>
          <c:idx val="0"/>
          <c:order val="0"/>
          <c:tx>
            <c:strRef>
              <c:f>Sheet1!$B$1</c:f>
              <c:strCache>
                <c:ptCount val="1"/>
                <c:pt idx="0">
                  <c:v>პრევალენტობა</c:v>
                </c:pt>
              </c:strCache>
            </c:strRef>
          </c:tx>
          <c:invertIfNegative val="0"/>
          <c:cat>
            <c:strRef>
              <c:f>Sheet1!$A$2:$A$12</c:f>
              <c:strCache>
                <c:ptCount val="11"/>
                <c:pt idx="0">
                  <c:v>რაჭა ლეჩხუმი</c:v>
                </c:pt>
                <c:pt idx="1">
                  <c:v>აჭარა</c:v>
                </c:pt>
                <c:pt idx="2">
                  <c:v>თბილისი</c:v>
                </c:pt>
                <c:pt idx="3">
                  <c:v>კახეთი</c:v>
                </c:pt>
                <c:pt idx="4">
                  <c:v>იმერეთი</c:v>
                </c:pt>
                <c:pt idx="5">
                  <c:v>სამეგრელო</c:v>
                </c:pt>
                <c:pt idx="6">
                  <c:v> შიდა ქართლი</c:v>
                </c:pt>
                <c:pt idx="7">
                  <c:v>ქვემო ქართლი</c:v>
                </c:pt>
                <c:pt idx="8">
                  <c:v>გურია</c:v>
                </c:pt>
                <c:pt idx="9">
                  <c:v>სამცხ-ჯავახ.</c:v>
                </c:pt>
                <c:pt idx="10">
                  <c:v>მცხეთა-თიანეთი</c:v>
                </c:pt>
              </c:strCache>
            </c:strRef>
          </c:cat>
          <c:val>
            <c:numRef>
              <c:f>Sheet1!$B$2:$B$12</c:f>
              <c:numCache>
                <c:formatCode>General</c:formatCode>
                <c:ptCount val="11"/>
                <c:pt idx="0">
                  <c:v>5571</c:v>
                </c:pt>
                <c:pt idx="1">
                  <c:v>9721</c:v>
                </c:pt>
                <c:pt idx="2">
                  <c:v>7159</c:v>
                </c:pt>
                <c:pt idx="3">
                  <c:v>5533</c:v>
                </c:pt>
                <c:pt idx="4">
                  <c:v>8549</c:v>
                </c:pt>
                <c:pt idx="5">
                  <c:v>5254</c:v>
                </c:pt>
                <c:pt idx="6">
                  <c:v>7893</c:v>
                </c:pt>
                <c:pt idx="7">
                  <c:v>6008</c:v>
                </c:pt>
                <c:pt idx="8">
                  <c:v>4637</c:v>
                </c:pt>
                <c:pt idx="9">
                  <c:v>3272</c:v>
                </c:pt>
                <c:pt idx="10">
                  <c:v>5868</c:v>
                </c:pt>
              </c:numCache>
            </c:numRef>
          </c:val>
          <c:extLst xmlns:c16r2="http://schemas.microsoft.com/office/drawing/2015/06/chart">
            <c:ext xmlns:c16="http://schemas.microsoft.com/office/drawing/2014/chart" uri="{C3380CC4-5D6E-409C-BE32-E72D297353CC}">
              <c16:uniqueId val="{00000000-9314-497A-9AE7-1E1EE13CE9D5}"/>
            </c:ext>
          </c:extLst>
        </c:ser>
        <c:ser>
          <c:idx val="1"/>
          <c:order val="1"/>
          <c:tx>
            <c:strRef>
              <c:f>Sheet1!$C$1</c:f>
              <c:strCache>
                <c:ptCount val="1"/>
                <c:pt idx="0">
                  <c:v>ინციდენტობა</c:v>
                </c:pt>
              </c:strCache>
            </c:strRef>
          </c:tx>
          <c:invertIfNegative val="0"/>
          <c:cat>
            <c:strRef>
              <c:f>Sheet1!$A$2:$A$12</c:f>
              <c:strCache>
                <c:ptCount val="11"/>
                <c:pt idx="0">
                  <c:v>რაჭა ლეჩხუმი</c:v>
                </c:pt>
                <c:pt idx="1">
                  <c:v>აჭარა</c:v>
                </c:pt>
                <c:pt idx="2">
                  <c:v>თბილისი</c:v>
                </c:pt>
                <c:pt idx="3">
                  <c:v>კახეთი</c:v>
                </c:pt>
                <c:pt idx="4">
                  <c:v>იმერეთი</c:v>
                </c:pt>
                <c:pt idx="5">
                  <c:v>სამეგრელო</c:v>
                </c:pt>
                <c:pt idx="6">
                  <c:v> შიდა ქართლი</c:v>
                </c:pt>
                <c:pt idx="7">
                  <c:v>ქვემო ქართლი</c:v>
                </c:pt>
                <c:pt idx="8">
                  <c:v>გურია</c:v>
                </c:pt>
                <c:pt idx="9">
                  <c:v>სამცხ-ჯავახ.</c:v>
                </c:pt>
                <c:pt idx="10">
                  <c:v>მცხეთა-თიანეთი</c:v>
                </c:pt>
              </c:strCache>
            </c:strRef>
          </c:cat>
          <c:val>
            <c:numRef>
              <c:f>Sheet1!$C$2:$C$12</c:f>
              <c:numCache>
                <c:formatCode>General</c:formatCode>
                <c:ptCount val="11"/>
                <c:pt idx="0">
                  <c:v>926</c:v>
                </c:pt>
                <c:pt idx="1">
                  <c:v>2993</c:v>
                </c:pt>
                <c:pt idx="2">
                  <c:v>2732</c:v>
                </c:pt>
                <c:pt idx="3">
                  <c:v>1033</c:v>
                </c:pt>
                <c:pt idx="4">
                  <c:v>1895</c:v>
                </c:pt>
                <c:pt idx="5">
                  <c:v>1534</c:v>
                </c:pt>
                <c:pt idx="6">
                  <c:v>2639</c:v>
                </c:pt>
                <c:pt idx="7">
                  <c:v>2953</c:v>
                </c:pt>
                <c:pt idx="8">
                  <c:v>1070</c:v>
                </c:pt>
                <c:pt idx="9">
                  <c:v>1038</c:v>
                </c:pt>
                <c:pt idx="10">
                  <c:v>1125</c:v>
                </c:pt>
              </c:numCache>
            </c:numRef>
          </c:val>
          <c:extLst xmlns:c16r2="http://schemas.microsoft.com/office/drawing/2015/06/chart">
            <c:ext xmlns:c16="http://schemas.microsoft.com/office/drawing/2014/chart" uri="{C3380CC4-5D6E-409C-BE32-E72D297353CC}">
              <c16:uniqueId val="{00000001-9314-497A-9AE7-1E1EE13CE9D5}"/>
            </c:ext>
          </c:extLst>
        </c:ser>
        <c:dLbls>
          <c:showLegendKey val="0"/>
          <c:showVal val="0"/>
          <c:showCatName val="0"/>
          <c:showSerName val="0"/>
          <c:showPercent val="0"/>
          <c:showBubbleSize val="0"/>
        </c:dLbls>
        <c:gapWidth val="150"/>
        <c:axId val="-1717846800"/>
        <c:axId val="-1717851152"/>
      </c:barChart>
      <c:catAx>
        <c:axId val="-1717846800"/>
        <c:scaling>
          <c:orientation val="minMax"/>
        </c:scaling>
        <c:delete val="0"/>
        <c:axPos val="b"/>
        <c:numFmt formatCode="General" sourceLinked="0"/>
        <c:majorTickMark val="out"/>
        <c:minorTickMark val="none"/>
        <c:tickLblPos val="nextTo"/>
        <c:txPr>
          <a:bodyPr rot="-5400000" vert="horz"/>
          <a:lstStyle/>
          <a:p>
            <a:pPr>
              <a:defRPr sz="1000" b="1">
                <a:latin typeface="Sylfaen" panose="010A0502050306030303" pitchFamily="18" charset="0"/>
              </a:defRPr>
            </a:pPr>
            <a:endParaRPr lang="en-US"/>
          </a:p>
        </c:txPr>
        <c:crossAx val="-1717851152"/>
        <c:crosses val="autoZero"/>
        <c:auto val="1"/>
        <c:lblAlgn val="ctr"/>
        <c:lblOffset val="100"/>
        <c:noMultiLvlLbl val="0"/>
      </c:catAx>
      <c:valAx>
        <c:axId val="-1717851152"/>
        <c:scaling>
          <c:orientation val="minMax"/>
        </c:scaling>
        <c:delete val="0"/>
        <c:axPos val="l"/>
        <c:majorGridlines/>
        <c:numFmt formatCode="General" sourceLinked="1"/>
        <c:majorTickMark val="out"/>
        <c:minorTickMark val="none"/>
        <c:tickLblPos val="nextTo"/>
        <c:crossAx val="-1717846800"/>
        <c:crosses val="autoZero"/>
        <c:crossBetween val="between"/>
        <c:majorUnit val="2000"/>
      </c:valAx>
    </c:plotArea>
    <c:legend>
      <c:legendPos val="r"/>
      <c:layout>
        <c:manualLayout>
          <c:xMode val="edge"/>
          <c:yMode val="edge"/>
          <c:x val="0.66545473762088458"/>
          <c:y val="8.7539576722238777E-2"/>
          <c:w val="0.27261938734168295"/>
          <c:h val="0.14030198749082054"/>
        </c:manualLayout>
      </c:layout>
      <c:overlay val="0"/>
      <c:txPr>
        <a:bodyPr/>
        <a:lstStyle/>
        <a:p>
          <a:pPr>
            <a:defRPr>
              <a:latin typeface="Sylfaen" panose="010A0502050306030303" pitchFamily="18" charset="0"/>
            </a:defRPr>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2949176807444527E-2"/>
          <c:y val="6.0542839121853952E-2"/>
          <c:w val="0.86860415175375794"/>
          <c:h val="0.51266719567030861"/>
        </c:manualLayout>
      </c:layout>
      <c:barChart>
        <c:barDir val="col"/>
        <c:grouping val="clustered"/>
        <c:varyColors val="0"/>
        <c:ser>
          <c:idx val="0"/>
          <c:order val="0"/>
          <c:tx>
            <c:strRef>
              <c:f>Sheet1!$B$1</c:f>
              <c:strCache>
                <c:ptCount val="1"/>
                <c:pt idx="0">
                  <c:v>პრევალენტობა</c:v>
                </c:pt>
              </c:strCache>
            </c:strRef>
          </c:tx>
          <c:invertIfNegative val="0"/>
          <c:cat>
            <c:strRef>
              <c:f>Sheet1!$A$2:$A$12</c:f>
              <c:strCache>
                <c:ptCount val="11"/>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მცხეთი-მთიანეთი</c:v>
                </c:pt>
                <c:pt idx="10">
                  <c:v>რაჭა-ლეჩხუმი</c:v>
                </c:pt>
              </c:strCache>
            </c:strRef>
          </c:cat>
          <c:val>
            <c:numRef>
              <c:f>Sheet1!$B$2:$B$12</c:f>
              <c:numCache>
                <c:formatCode>General</c:formatCode>
                <c:ptCount val="11"/>
                <c:pt idx="0">
                  <c:v>3562</c:v>
                </c:pt>
                <c:pt idx="1">
                  <c:v>842</c:v>
                </c:pt>
                <c:pt idx="2">
                  <c:v>1241</c:v>
                </c:pt>
                <c:pt idx="3">
                  <c:v>1018</c:v>
                </c:pt>
                <c:pt idx="4">
                  <c:v>1344</c:v>
                </c:pt>
                <c:pt idx="5">
                  <c:v>3286</c:v>
                </c:pt>
                <c:pt idx="6">
                  <c:v>1605</c:v>
                </c:pt>
                <c:pt idx="7">
                  <c:v>1651</c:v>
                </c:pt>
                <c:pt idx="8">
                  <c:v>1151</c:v>
                </c:pt>
                <c:pt idx="9">
                  <c:v>1276</c:v>
                </c:pt>
                <c:pt idx="10">
                  <c:v>1300</c:v>
                </c:pt>
              </c:numCache>
            </c:numRef>
          </c:val>
          <c:extLst xmlns:c16r2="http://schemas.microsoft.com/office/drawing/2015/06/chart">
            <c:ext xmlns:c16="http://schemas.microsoft.com/office/drawing/2014/chart" uri="{C3380CC4-5D6E-409C-BE32-E72D297353CC}">
              <c16:uniqueId val="{00000000-A668-4642-89EC-722968D89905}"/>
            </c:ext>
          </c:extLst>
        </c:ser>
        <c:ser>
          <c:idx val="1"/>
          <c:order val="1"/>
          <c:tx>
            <c:strRef>
              <c:f>Sheet1!$C$1</c:f>
              <c:strCache>
                <c:ptCount val="1"/>
                <c:pt idx="0">
                  <c:v>ინციდენტობა</c:v>
                </c:pt>
              </c:strCache>
            </c:strRef>
          </c:tx>
          <c:invertIfNegative val="0"/>
          <c:cat>
            <c:strRef>
              <c:f>Sheet1!$A$2:$A$12</c:f>
              <c:strCache>
                <c:ptCount val="11"/>
                <c:pt idx="0">
                  <c:v>აჭარა</c:v>
                </c:pt>
                <c:pt idx="1">
                  <c:v>თბილისი</c:v>
                </c:pt>
                <c:pt idx="2">
                  <c:v>კახეთი</c:v>
                </c:pt>
                <c:pt idx="3">
                  <c:v>იმერეთი</c:v>
                </c:pt>
                <c:pt idx="4">
                  <c:v>სამეგრელო</c:v>
                </c:pt>
                <c:pt idx="5">
                  <c:v>შიდა ქართლი</c:v>
                </c:pt>
                <c:pt idx="6">
                  <c:v>ქვემო ქართლი</c:v>
                </c:pt>
                <c:pt idx="7">
                  <c:v>გურია</c:v>
                </c:pt>
                <c:pt idx="8">
                  <c:v>სამცხე-ჯავახეთი</c:v>
                </c:pt>
                <c:pt idx="9">
                  <c:v>მცხეთი-მთიანეთი</c:v>
                </c:pt>
                <c:pt idx="10">
                  <c:v>რაჭა-ლეჩხუმი</c:v>
                </c:pt>
              </c:strCache>
            </c:strRef>
          </c:cat>
          <c:val>
            <c:numRef>
              <c:f>Sheet1!$C$2:$C$12</c:f>
              <c:numCache>
                <c:formatCode>General</c:formatCode>
                <c:ptCount val="11"/>
                <c:pt idx="0">
                  <c:v>1935</c:v>
                </c:pt>
                <c:pt idx="1">
                  <c:v>568</c:v>
                </c:pt>
                <c:pt idx="2">
                  <c:v>633</c:v>
                </c:pt>
                <c:pt idx="3">
                  <c:v>482</c:v>
                </c:pt>
                <c:pt idx="4">
                  <c:v>796</c:v>
                </c:pt>
                <c:pt idx="5">
                  <c:v>2530</c:v>
                </c:pt>
                <c:pt idx="6">
                  <c:v>1104</c:v>
                </c:pt>
                <c:pt idx="7">
                  <c:v>766</c:v>
                </c:pt>
                <c:pt idx="8">
                  <c:v>706</c:v>
                </c:pt>
                <c:pt idx="9">
                  <c:v>613</c:v>
                </c:pt>
                <c:pt idx="10">
                  <c:v>1083</c:v>
                </c:pt>
              </c:numCache>
            </c:numRef>
          </c:val>
          <c:extLst xmlns:c16r2="http://schemas.microsoft.com/office/drawing/2015/06/chart">
            <c:ext xmlns:c16="http://schemas.microsoft.com/office/drawing/2014/chart" uri="{C3380CC4-5D6E-409C-BE32-E72D297353CC}">
              <c16:uniqueId val="{00000001-A668-4642-89EC-722968D89905}"/>
            </c:ext>
          </c:extLst>
        </c:ser>
        <c:dLbls>
          <c:showLegendKey val="0"/>
          <c:showVal val="0"/>
          <c:showCatName val="0"/>
          <c:showSerName val="0"/>
          <c:showPercent val="0"/>
          <c:showBubbleSize val="0"/>
        </c:dLbls>
        <c:gapWidth val="150"/>
        <c:axId val="-1717841360"/>
        <c:axId val="-1717840272"/>
      </c:barChart>
      <c:catAx>
        <c:axId val="-1717841360"/>
        <c:scaling>
          <c:orientation val="minMax"/>
        </c:scaling>
        <c:delete val="0"/>
        <c:axPos val="b"/>
        <c:numFmt formatCode="General" sourceLinked="0"/>
        <c:majorTickMark val="out"/>
        <c:minorTickMark val="none"/>
        <c:tickLblPos val="nextTo"/>
        <c:txPr>
          <a:bodyPr rot="-5400000" vert="horz"/>
          <a:lstStyle/>
          <a:p>
            <a:pPr>
              <a:defRPr sz="1100" b="1">
                <a:latin typeface="Sylfaen" panose="010A0502050306030303" pitchFamily="18" charset="0"/>
              </a:defRPr>
            </a:pPr>
            <a:endParaRPr lang="en-US"/>
          </a:p>
        </c:txPr>
        <c:crossAx val="-1717840272"/>
        <c:crosses val="autoZero"/>
        <c:auto val="1"/>
        <c:lblAlgn val="ctr"/>
        <c:lblOffset val="100"/>
        <c:noMultiLvlLbl val="0"/>
      </c:catAx>
      <c:valAx>
        <c:axId val="-1717840272"/>
        <c:scaling>
          <c:orientation val="minMax"/>
        </c:scaling>
        <c:delete val="0"/>
        <c:axPos val="l"/>
        <c:majorGridlines/>
        <c:numFmt formatCode="General" sourceLinked="1"/>
        <c:majorTickMark val="out"/>
        <c:minorTickMark val="none"/>
        <c:tickLblPos val="nextTo"/>
        <c:crossAx val="-1717841360"/>
        <c:crosses val="autoZero"/>
        <c:crossBetween val="between"/>
      </c:valAx>
    </c:plotArea>
    <c:legend>
      <c:legendPos val="r"/>
      <c:layout>
        <c:manualLayout>
          <c:xMode val="edge"/>
          <c:yMode val="edge"/>
          <c:x val="0.52624764009761937"/>
          <c:y val="7.4699383507294145E-2"/>
          <c:w val="0.19943019084336946"/>
          <c:h val="0.1994384422877373"/>
        </c:manualLayout>
      </c:layout>
      <c:overlay val="0"/>
    </c:legend>
    <c:plotVisOnly val="1"/>
    <c:dispBlanksAs val="gap"/>
    <c:showDLblsOverMax val="0"/>
  </c:chart>
  <c:spPr>
    <a:ln w="25400">
      <a:solidFill>
        <a:schemeClr val="tx1">
          <a:lumMod val="65000"/>
          <a:lumOff val="35000"/>
        </a:schemeClr>
      </a:solidFill>
    </a:ln>
  </c:spPr>
  <c:txPr>
    <a:bodyPr/>
    <a:lstStyle/>
    <a:p>
      <a:pPr>
        <a:defRPr sz="1100"/>
      </a:pPr>
      <a:endParaRPr lang="en-US"/>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ფჯ-ის გადიდება</c:v>
                </c:pt>
              </c:strCache>
            </c:strRef>
          </c:tx>
          <c:invertIfNegative val="0"/>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23814</c:v>
                </c:pt>
                <c:pt idx="1">
                  <c:v>21487</c:v>
                </c:pt>
                <c:pt idx="2">
                  <c:v>25310</c:v>
                </c:pt>
                <c:pt idx="3">
                  <c:v>29205</c:v>
                </c:pt>
                <c:pt idx="4">
                  <c:v>29780</c:v>
                </c:pt>
                <c:pt idx="5">
                  <c:v>29666</c:v>
                </c:pt>
                <c:pt idx="6">
                  <c:v>25347</c:v>
                </c:pt>
              </c:numCache>
            </c:numRef>
          </c:val>
          <c:extLst xmlns:c16r2="http://schemas.microsoft.com/office/drawing/2015/06/chart">
            <c:ext xmlns:c16="http://schemas.microsoft.com/office/drawing/2014/chart" uri="{C3380CC4-5D6E-409C-BE32-E72D297353CC}">
              <c16:uniqueId val="{00000000-96A1-472B-B5BC-994103F8CA2A}"/>
            </c:ext>
          </c:extLst>
        </c:ser>
        <c:ser>
          <c:idx val="1"/>
          <c:order val="1"/>
          <c:tx>
            <c:strRef>
              <c:f>Sheet1!$C$1</c:f>
              <c:strCache>
                <c:ptCount val="1"/>
                <c:pt idx="0">
                  <c:v>ჩატარებული მკურნალობა</c:v>
                </c:pt>
              </c:strCache>
            </c:strRef>
          </c:tx>
          <c:invertIfNegative val="0"/>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22170</c:v>
                </c:pt>
                <c:pt idx="1">
                  <c:v>19474</c:v>
                </c:pt>
                <c:pt idx="2">
                  <c:v>22745</c:v>
                </c:pt>
                <c:pt idx="3">
                  <c:v>27335</c:v>
                </c:pt>
                <c:pt idx="4">
                  <c:v>23570</c:v>
                </c:pt>
                <c:pt idx="5">
                  <c:v>25210</c:v>
                </c:pt>
                <c:pt idx="6">
                  <c:v>22812</c:v>
                </c:pt>
              </c:numCache>
            </c:numRef>
          </c:val>
          <c:extLst xmlns:c16r2="http://schemas.microsoft.com/office/drawing/2015/06/chart">
            <c:ext xmlns:c16="http://schemas.microsoft.com/office/drawing/2014/chart" uri="{C3380CC4-5D6E-409C-BE32-E72D297353CC}">
              <c16:uniqueId val="{00000001-96A1-472B-B5BC-994103F8CA2A}"/>
            </c:ext>
          </c:extLst>
        </c:ser>
        <c:dLbls>
          <c:showLegendKey val="0"/>
          <c:showVal val="0"/>
          <c:showCatName val="0"/>
          <c:showSerName val="0"/>
          <c:showPercent val="0"/>
          <c:showBubbleSize val="0"/>
        </c:dLbls>
        <c:gapWidth val="150"/>
        <c:axId val="-1717841904"/>
        <c:axId val="-1717839728"/>
      </c:barChart>
      <c:catAx>
        <c:axId val="-1717841904"/>
        <c:scaling>
          <c:orientation val="minMax"/>
        </c:scaling>
        <c:delete val="0"/>
        <c:axPos val="b"/>
        <c:numFmt formatCode="General" sourceLinked="1"/>
        <c:majorTickMark val="out"/>
        <c:minorTickMark val="none"/>
        <c:tickLblPos val="nextTo"/>
        <c:crossAx val="-1717839728"/>
        <c:crosses val="autoZero"/>
        <c:auto val="1"/>
        <c:lblAlgn val="ctr"/>
        <c:lblOffset val="100"/>
        <c:noMultiLvlLbl val="0"/>
      </c:catAx>
      <c:valAx>
        <c:axId val="-1717839728"/>
        <c:scaling>
          <c:orientation val="minMax"/>
        </c:scaling>
        <c:delete val="0"/>
        <c:axPos val="l"/>
        <c:majorGridlines/>
        <c:numFmt formatCode="General" sourceLinked="1"/>
        <c:majorTickMark val="out"/>
        <c:minorTickMark val="none"/>
        <c:tickLblPos val="nextTo"/>
        <c:crossAx val="-1717841904"/>
        <c:crosses val="autoZero"/>
        <c:crossBetween val="between"/>
      </c:valAx>
    </c:plotArea>
    <c:legend>
      <c:legendPos val="r"/>
      <c:overlay val="0"/>
    </c:legend>
    <c:plotVisOnly val="1"/>
    <c:dispBlanksAs val="gap"/>
    <c:showDLblsOverMax val="0"/>
  </c:chart>
  <c:txPr>
    <a:bodyPr/>
    <a:lstStyle/>
    <a:p>
      <a:pPr>
        <a:defRPr sz="1100"/>
      </a:pPr>
      <a:endParaRPr lang="en-US"/>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ფჯ-ის გადიდება</c:v>
                </c:pt>
              </c:strCache>
            </c:strRef>
          </c:tx>
          <c:invertIfNegative val="0"/>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3389</c:v>
                </c:pt>
                <c:pt idx="1">
                  <c:v>2200</c:v>
                </c:pt>
                <c:pt idx="2">
                  <c:v>2182</c:v>
                </c:pt>
                <c:pt idx="3">
                  <c:v>2200</c:v>
                </c:pt>
                <c:pt idx="4">
                  <c:v>2077</c:v>
                </c:pt>
                <c:pt idx="5">
                  <c:v>3917</c:v>
                </c:pt>
                <c:pt idx="6">
                  <c:v>1727</c:v>
                </c:pt>
              </c:numCache>
            </c:numRef>
          </c:val>
          <c:extLst xmlns:c16r2="http://schemas.microsoft.com/office/drawing/2015/06/chart">
            <c:ext xmlns:c16="http://schemas.microsoft.com/office/drawing/2014/chart" uri="{C3380CC4-5D6E-409C-BE32-E72D297353CC}">
              <c16:uniqueId val="{00000000-783C-472B-BDC0-C2AF20C02A2A}"/>
            </c:ext>
          </c:extLst>
        </c:ser>
        <c:ser>
          <c:idx val="1"/>
          <c:order val="1"/>
          <c:tx>
            <c:strRef>
              <c:f>Sheet1!$C$1</c:f>
              <c:strCache>
                <c:ptCount val="1"/>
                <c:pt idx="0">
                  <c:v>ჩატარებული მკურნალობა</c:v>
                </c:pt>
              </c:strCache>
            </c:strRef>
          </c:tx>
          <c:invertIfNegative val="0"/>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3109</c:v>
                </c:pt>
                <c:pt idx="1">
                  <c:v>1614</c:v>
                </c:pt>
                <c:pt idx="2">
                  <c:v>1944</c:v>
                </c:pt>
                <c:pt idx="3">
                  <c:v>2196</c:v>
                </c:pt>
                <c:pt idx="4">
                  <c:v>1594</c:v>
                </c:pt>
                <c:pt idx="5">
                  <c:v>2031</c:v>
                </c:pt>
                <c:pt idx="6">
                  <c:v>1365</c:v>
                </c:pt>
              </c:numCache>
            </c:numRef>
          </c:val>
          <c:extLst xmlns:c16r2="http://schemas.microsoft.com/office/drawing/2015/06/chart">
            <c:ext xmlns:c16="http://schemas.microsoft.com/office/drawing/2014/chart" uri="{C3380CC4-5D6E-409C-BE32-E72D297353CC}">
              <c16:uniqueId val="{00000001-783C-472B-BDC0-C2AF20C02A2A}"/>
            </c:ext>
          </c:extLst>
        </c:ser>
        <c:dLbls>
          <c:showLegendKey val="0"/>
          <c:showVal val="0"/>
          <c:showCatName val="0"/>
          <c:showSerName val="0"/>
          <c:showPercent val="0"/>
          <c:showBubbleSize val="0"/>
        </c:dLbls>
        <c:gapWidth val="150"/>
        <c:axId val="-1717843536"/>
        <c:axId val="-1717858768"/>
      </c:barChart>
      <c:catAx>
        <c:axId val="-1717843536"/>
        <c:scaling>
          <c:orientation val="minMax"/>
        </c:scaling>
        <c:delete val="0"/>
        <c:axPos val="b"/>
        <c:numFmt formatCode="General" sourceLinked="1"/>
        <c:majorTickMark val="out"/>
        <c:minorTickMark val="none"/>
        <c:tickLblPos val="nextTo"/>
        <c:crossAx val="-1717858768"/>
        <c:crosses val="autoZero"/>
        <c:auto val="1"/>
        <c:lblAlgn val="ctr"/>
        <c:lblOffset val="100"/>
        <c:noMultiLvlLbl val="0"/>
      </c:catAx>
      <c:valAx>
        <c:axId val="-1717858768"/>
        <c:scaling>
          <c:orientation val="minMax"/>
        </c:scaling>
        <c:delete val="0"/>
        <c:axPos val="l"/>
        <c:majorGridlines/>
        <c:numFmt formatCode="General" sourceLinked="1"/>
        <c:majorTickMark val="out"/>
        <c:minorTickMark val="none"/>
        <c:tickLblPos val="nextTo"/>
        <c:crossAx val="-1717843536"/>
        <c:crosses val="autoZero"/>
        <c:crossBetween val="between"/>
      </c:valAx>
    </c:plotArea>
    <c:legend>
      <c:legendPos val="r"/>
      <c:overlay val="0"/>
    </c:legend>
    <c:plotVisOnly val="1"/>
    <c:dispBlanksAs val="gap"/>
    <c:showDLblsOverMax val="0"/>
  </c:chart>
  <c:spPr>
    <a:ln w="22225">
      <a:solidFill>
        <a:schemeClr val="tx1">
          <a:lumMod val="65000"/>
          <a:lumOff val="35000"/>
        </a:schemeClr>
      </a:solidFill>
    </a:ln>
  </c:spPr>
  <c:txPr>
    <a:bodyPr/>
    <a:lstStyle/>
    <a:p>
      <a:pPr>
        <a:defRPr sz="1100"/>
      </a:pPr>
      <a:endParaRPr lang="en-US"/>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სუბკლინიკური ჰიპოთირეოზი და ჰიპოთირეოზის სხვა ფორმები</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591</c:v>
                </c:pt>
                <c:pt idx="1">
                  <c:v>565</c:v>
                </c:pt>
                <c:pt idx="2">
                  <c:v>626</c:v>
                </c:pt>
                <c:pt idx="3">
                  <c:v>1196</c:v>
                </c:pt>
                <c:pt idx="4">
                  <c:v>1373</c:v>
                </c:pt>
                <c:pt idx="5">
                  <c:v>1547</c:v>
                </c:pt>
              </c:numCache>
            </c:numRef>
          </c:val>
          <c:extLst xmlns:c16r2="http://schemas.microsoft.com/office/drawing/2015/06/chart">
            <c:ext xmlns:c16="http://schemas.microsoft.com/office/drawing/2014/chart" uri="{C3380CC4-5D6E-409C-BE32-E72D297353CC}">
              <c16:uniqueId val="{00000000-C5C9-42B4-9BDC-8A8B0A9579FF}"/>
            </c:ext>
          </c:extLst>
        </c:ser>
        <c:ser>
          <c:idx val="1"/>
          <c:order val="1"/>
          <c:tx>
            <c:strRef>
              <c:f>Sheet1!$C$1</c:f>
              <c:strCache>
                <c:ptCount val="1"/>
                <c:pt idx="0">
                  <c:v>თირეოტოქსიკოზი</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pt idx="0">
                  <c:v>124</c:v>
                </c:pt>
                <c:pt idx="1">
                  <c:v>124</c:v>
                </c:pt>
                <c:pt idx="2">
                  <c:v>139</c:v>
                </c:pt>
                <c:pt idx="3">
                  <c:v>266</c:v>
                </c:pt>
                <c:pt idx="4">
                  <c:v>300</c:v>
                </c:pt>
                <c:pt idx="5">
                  <c:v>261</c:v>
                </c:pt>
              </c:numCache>
            </c:numRef>
          </c:val>
          <c:extLst xmlns:c16r2="http://schemas.microsoft.com/office/drawing/2015/06/chart">
            <c:ext xmlns:c16="http://schemas.microsoft.com/office/drawing/2014/chart" uri="{C3380CC4-5D6E-409C-BE32-E72D297353CC}">
              <c16:uniqueId val="{00000001-C5C9-42B4-9BDC-8A8B0A9579FF}"/>
            </c:ext>
          </c:extLst>
        </c:ser>
        <c:ser>
          <c:idx val="2"/>
          <c:order val="2"/>
          <c:tx>
            <c:strRef>
              <c:f>Sheet1!$D$1</c:f>
              <c:strCache>
                <c:ptCount val="1"/>
                <c:pt idx="0">
                  <c:v>თირეოიდიტი</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Sheet1!$D$2:$D$7</c:f>
              <c:numCache>
                <c:formatCode>General</c:formatCode>
                <c:ptCount val="6"/>
                <c:pt idx="0">
                  <c:v>66</c:v>
                </c:pt>
                <c:pt idx="1">
                  <c:v>102</c:v>
                </c:pt>
                <c:pt idx="2">
                  <c:v>119</c:v>
                </c:pt>
                <c:pt idx="3">
                  <c:v>315</c:v>
                </c:pt>
                <c:pt idx="4">
                  <c:v>371</c:v>
                </c:pt>
                <c:pt idx="5">
                  <c:v>420</c:v>
                </c:pt>
              </c:numCache>
            </c:numRef>
          </c:val>
          <c:extLst xmlns:c16r2="http://schemas.microsoft.com/office/drawing/2015/06/chart">
            <c:ext xmlns:c16="http://schemas.microsoft.com/office/drawing/2014/chart" uri="{C3380CC4-5D6E-409C-BE32-E72D297353CC}">
              <c16:uniqueId val="{00000002-C5C9-42B4-9BDC-8A8B0A9579FF}"/>
            </c:ext>
          </c:extLst>
        </c:ser>
        <c:dLbls>
          <c:showLegendKey val="0"/>
          <c:showVal val="0"/>
          <c:showCatName val="0"/>
          <c:showSerName val="0"/>
          <c:showPercent val="0"/>
          <c:showBubbleSize val="0"/>
        </c:dLbls>
        <c:gapWidth val="150"/>
        <c:axId val="-1717833744"/>
        <c:axId val="-1717850064"/>
      </c:barChart>
      <c:catAx>
        <c:axId val="-1717833744"/>
        <c:scaling>
          <c:orientation val="minMax"/>
        </c:scaling>
        <c:delete val="0"/>
        <c:axPos val="b"/>
        <c:numFmt formatCode="General" sourceLinked="1"/>
        <c:majorTickMark val="out"/>
        <c:minorTickMark val="none"/>
        <c:tickLblPos val="nextTo"/>
        <c:crossAx val="-1717850064"/>
        <c:crosses val="autoZero"/>
        <c:auto val="1"/>
        <c:lblAlgn val="ctr"/>
        <c:lblOffset val="100"/>
        <c:noMultiLvlLbl val="0"/>
      </c:catAx>
      <c:valAx>
        <c:axId val="-1717850064"/>
        <c:scaling>
          <c:orientation val="minMax"/>
        </c:scaling>
        <c:delete val="0"/>
        <c:axPos val="l"/>
        <c:majorGridlines/>
        <c:numFmt formatCode="General" sourceLinked="1"/>
        <c:majorTickMark val="out"/>
        <c:minorTickMark val="none"/>
        <c:tickLblPos val="nextTo"/>
        <c:crossAx val="-1717833744"/>
        <c:crosses val="autoZero"/>
        <c:crossBetween val="between"/>
      </c:valAx>
    </c:plotArea>
    <c:legend>
      <c:legendPos val="r"/>
      <c:layout>
        <c:manualLayout>
          <c:xMode val="edge"/>
          <c:yMode val="edge"/>
          <c:x val="0.63877178682213687"/>
          <c:y val="9.2718632064483067E-2"/>
          <c:w val="0.34884303410881567"/>
          <c:h val="0.50095280249732088"/>
        </c:manualLayout>
      </c:layout>
      <c:overlay val="0"/>
      <c:txPr>
        <a:bodyPr/>
        <a:lstStyle/>
        <a:p>
          <a:pPr>
            <a:defRPr sz="1000"/>
          </a:pPr>
          <a:endParaRPr lang="en-US"/>
        </a:p>
      </c:txPr>
    </c:legend>
    <c:plotVisOnly val="1"/>
    <c:dispBlanksAs val="gap"/>
    <c:showDLblsOverMax val="0"/>
  </c:chart>
  <c:txPr>
    <a:bodyPr/>
    <a:lstStyle/>
    <a:p>
      <a:pPr>
        <a:defRPr sz="1100"/>
      </a:pPr>
      <a:endParaRPr lang="en-US"/>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სუბკლინიკური ჰიპოთირეოზი და ჰიპოთირეოზის სხვა ფორმები</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166</c:v>
                </c:pt>
                <c:pt idx="1">
                  <c:v>333</c:v>
                </c:pt>
                <c:pt idx="2">
                  <c:v>335</c:v>
                </c:pt>
                <c:pt idx="3">
                  <c:v>511</c:v>
                </c:pt>
                <c:pt idx="4">
                  <c:v>598</c:v>
                </c:pt>
                <c:pt idx="5">
                  <c:v>560</c:v>
                </c:pt>
              </c:numCache>
            </c:numRef>
          </c:val>
          <c:extLst xmlns:c16r2="http://schemas.microsoft.com/office/drawing/2015/06/chart">
            <c:ext xmlns:c16="http://schemas.microsoft.com/office/drawing/2014/chart" uri="{C3380CC4-5D6E-409C-BE32-E72D297353CC}">
              <c16:uniqueId val="{00000000-70E4-448B-84D1-A5B0E2C3CD57}"/>
            </c:ext>
          </c:extLst>
        </c:ser>
        <c:ser>
          <c:idx val="1"/>
          <c:order val="1"/>
          <c:tx>
            <c:strRef>
              <c:f>Sheet1!$C$1</c:f>
              <c:strCache>
                <c:ptCount val="1"/>
                <c:pt idx="0">
                  <c:v>თირეოტოქსიკოზი</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Sheet1!$C$2:$C$7</c:f>
              <c:numCache>
                <c:formatCode>General</c:formatCode>
                <c:ptCount val="6"/>
                <c:pt idx="0">
                  <c:v>48</c:v>
                </c:pt>
                <c:pt idx="1">
                  <c:v>64</c:v>
                </c:pt>
                <c:pt idx="2">
                  <c:v>66</c:v>
                </c:pt>
                <c:pt idx="3">
                  <c:v>115</c:v>
                </c:pt>
                <c:pt idx="4">
                  <c:v>102</c:v>
                </c:pt>
                <c:pt idx="5">
                  <c:v>90</c:v>
                </c:pt>
              </c:numCache>
            </c:numRef>
          </c:val>
          <c:extLst xmlns:c16r2="http://schemas.microsoft.com/office/drawing/2015/06/chart">
            <c:ext xmlns:c16="http://schemas.microsoft.com/office/drawing/2014/chart" uri="{C3380CC4-5D6E-409C-BE32-E72D297353CC}">
              <c16:uniqueId val="{00000001-70E4-448B-84D1-A5B0E2C3CD57}"/>
            </c:ext>
          </c:extLst>
        </c:ser>
        <c:ser>
          <c:idx val="2"/>
          <c:order val="2"/>
          <c:tx>
            <c:strRef>
              <c:f>Sheet1!$D$1</c:f>
              <c:strCache>
                <c:ptCount val="1"/>
                <c:pt idx="0">
                  <c:v>თირეოიდიტი</c:v>
                </c:pt>
              </c:strCache>
            </c:strRef>
          </c:tx>
          <c:invertIfNegative val="0"/>
          <c:cat>
            <c:numRef>
              <c:f>Sheet1!$A$2:$A$7</c:f>
              <c:numCache>
                <c:formatCode>General</c:formatCode>
                <c:ptCount val="6"/>
                <c:pt idx="0">
                  <c:v>2011</c:v>
                </c:pt>
                <c:pt idx="1">
                  <c:v>2012</c:v>
                </c:pt>
                <c:pt idx="2">
                  <c:v>2013</c:v>
                </c:pt>
                <c:pt idx="3">
                  <c:v>2014</c:v>
                </c:pt>
                <c:pt idx="4">
                  <c:v>2015</c:v>
                </c:pt>
                <c:pt idx="5">
                  <c:v>2016</c:v>
                </c:pt>
              </c:numCache>
            </c:numRef>
          </c:cat>
          <c:val>
            <c:numRef>
              <c:f>Sheet1!$D$2:$D$7</c:f>
              <c:numCache>
                <c:formatCode>General</c:formatCode>
                <c:ptCount val="6"/>
                <c:pt idx="0">
                  <c:v>40</c:v>
                </c:pt>
                <c:pt idx="1">
                  <c:v>87</c:v>
                </c:pt>
                <c:pt idx="2">
                  <c:v>79</c:v>
                </c:pt>
                <c:pt idx="3">
                  <c:v>145</c:v>
                </c:pt>
                <c:pt idx="4">
                  <c:v>157</c:v>
                </c:pt>
                <c:pt idx="5">
                  <c:v>162</c:v>
                </c:pt>
              </c:numCache>
            </c:numRef>
          </c:val>
          <c:extLst xmlns:c16r2="http://schemas.microsoft.com/office/drawing/2015/06/chart">
            <c:ext xmlns:c16="http://schemas.microsoft.com/office/drawing/2014/chart" uri="{C3380CC4-5D6E-409C-BE32-E72D297353CC}">
              <c16:uniqueId val="{00000002-70E4-448B-84D1-A5B0E2C3CD57}"/>
            </c:ext>
          </c:extLst>
        </c:ser>
        <c:dLbls>
          <c:showLegendKey val="0"/>
          <c:showVal val="0"/>
          <c:showCatName val="0"/>
          <c:showSerName val="0"/>
          <c:showPercent val="0"/>
          <c:showBubbleSize val="0"/>
        </c:dLbls>
        <c:gapWidth val="150"/>
        <c:axId val="-1717862032"/>
        <c:axId val="-1717834832"/>
      </c:barChart>
      <c:catAx>
        <c:axId val="-1717862032"/>
        <c:scaling>
          <c:orientation val="minMax"/>
        </c:scaling>
        <c:delete val="0"/>
        <c:axPos val="b"/>
        <c:numFmt formatCode="General" sourceLinked="1"/>
        <c:majorTickMark val="out"/>
        <c:minorTickMark val="none"/>
        <c:tickLblPos val="nextTo"/>
        <c:crossAx val="-1717834832"/>
        <c:crosses val="autoZero"/>
        <c:auto val="1"/>
        <c:lblAlgn val="ctr"/>
        <c:lblOffset val="100"/>
        <c:noMultiLvlLbl val="0"/>
      </c:catAx>
      <c:valAx>
        <c:axId val="-1717834832"/>
        <c:scaling>
          <c:orientation val="minMax"/>
        </c:scaling>
        <c:delete val="0"/>
        <c:axPos val="l"/>
        <c:majorGridlines/>
        <c:numFmt formatCode="General" sourceLinked="1"/>
        <c:majorTickMark val="out"/>
        <c:minorTickMark val="none"/>
        <c:tickLblPos val="nextTo"/>
        <c:crossAx val="-1717862032"/>
        <c:crosses val="autoZero"/>
        <c:crossBetween val="between"/>
      </c:valAx>
    </c:plotArea>
    <c:legend>
      <c:legendPos val="r"/>
      <c:overlay val="0"/>
    </c:legend>
    <c:plotVisOnly val="1"/>
    <c:dispBlanksAs val="gap"/>
    <c:showDLblsOverMax val="0"/>
  </c:chart>
  <c:spPr>
    <a:ln w="22225">
      <a:solidFill>
        <a:schemeClr val="tx1">
          <a:lumMod val="65000"/>
          <a:lumOff val="35000"/>
        </a:schemeClr>
      </a:solidFill>
    </a:ln>
  </c:spPr>
  <c:txPr>
    <a:bodyPr/>
    <a:lstStyle/>
    <a:p>
      <a:pPr>
        <a:defRPr sz="1100"/>
      </a:pPr>
      <a:endParaRPr lang="en-US"/>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იოდპროფილაქტიკა</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Sheet1!$B$2:$B$12</c:f>
              <c:numCache>
                <c:formatCode>General</c:formatCode>
                <c:ptCount val="11"/>
                <c:pt idx="0">
                  <c:v>24910</c:v>
                </c:pt>
                <c:pt idx="1">
                  <c:v>25471</c:v>
                </c:pt>
                <c:pt idx="2">
                  <c:v>24805</c:v>
                </c:pt>
                <c:pt idx="3">
                  <c:v>21521</c:v>
                </c:pt>
                <c:pt idx="4">
                  <c:v>13395</c:v>
                </c:pt>
                <c:pt idx="5">
                  <c:v>10311</c:v>
                </c:pt>
                <c:pt idx="6">
                  <c:v>13173</c:v>
                </c:pt>
                <c:pt idx="7">
                  <c:v>12936</c:v>
                </c:pt>
                <c:pt idx="8">
                  <c:v>12551</c:v>
                </c:pt>
                <c:pt idx="9">
                  <c:v>15959</c:v>
                </c:pt>
                <c:pt idx="10">
                  <c:v>13684</c:v>
                </c:pt>
              </c:numCache>
            </c:numRef>
          </c:val>
          <c:extLst xmlns:c16r2="http://schemas.microsoft.com/office/drawing/2015/06/chart">
            <c:ext xmlns:c16="http://schemas.microsoft.com/office/drawing/2014/chart" uri="{C3380CC4-5D6E-409C-BE32-E72D297353CC}">
              <c16:uniqueId val="{00000000-0A31-4BDB-8A4B-4CD63244CA71}"/>
            </c:ext>
          </c:extLst>
        </c:ser>
        <c:ser>
          <c:idx val="1"/>
          <c:order val="1"/>
          <c:tx>
            <c:strRef>
              <c:f>Sheet1!$C$1</c:f>
              <c:strCache>
                <c:ptCount val="1"/>
                <c:pt idx="0">
                  <c:v>ბავშვებში</c:v>
                </c:pt>
              </c:strCache>
            </c:strRef>
          </c:tx>
          <c:invertIfNegative val="0"/>
          <c:cat>
            <c:numRef>
              <c:f>Sheet1!$A$2:$A$12</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Sheet1!$C$2:$C$12</c:f>
              <c:numCache>
                <c:formatCode>General</c:formatCode>
                <c:ptCount val="11"/>
                <c:pt idx="0">
                  <c:v>11205</c:v>
                </c:pt>
                <c:pt idx="1">
                  <c:v>10001</c:v>
                </c:pt>
                <c:pt idx="2">
                  <c:v>12369</c:v>
                </c:pt>
                <c:pt idx="3">
                  <c:v>7113</c:v>
                </c:pt>
                <c:pt idx="4">
                  <c:v>3351</c:v>
                </c:pt>
                <c:pt idx="5">
                  <c:v>2138</c:v>
                </c:pt>
                <c:pt idx="6">
                  <c:v>2737</c:v>
                </c:pt>
                <c:pt idx="7">
                  <c:v>3037</c:v>
                </c:pt>
                <c:pt idx="8">
                  <c:v>2655</c:v>
                </c:pt>
                <c:pt idx="9">
                  <c:v>2939</c:v>
                </c:pt>
                <c:pt idx="10">
                  <c:v>2352</c:v>
                </c:pt>
              </c:numCache>
            </c:numRef>
          </c:val>
          <c:extLst xmlns:c16r2="http://schemas.microsoft.com/office/drawing/2015/06/chart">
            <c:ext xmlns:c16="http://schemas.microsoft.com/office/drawing/2014/chart" uri="{C3380CC4-5D6E-409C-BE32-E72D297353CC}">
              <c16:uniqueId val="{00000001-0A31-4BDB-8A4B-4CD63244CA71}"/>
            </c:ext>
          </c:extLst>
        </c:ser>
        <c:dLbls>
          <c:showLegendKey val="0"/>
          <c:showVal val="0"/>
          <c:showCatName val="0"/>
          <c:showSerName val="0"/>
          <c:showPercent val="0"/>
          <c:showBubbleSize val="0"/>
        </c:dLbls>
        <c:gapWidth val="150"/>
        <c:axId val="-1717864208"/>
        <c:axId val="-1717854416"/>
      </c:barChart>
      <c:catAx>
        <c:axId val="-1717864208"/>
        <c:scaling>
          <c:orientation val="minMax"/>
        </c:scaling>
        <c:delete val="0"/>
        <c:axPos val="b"/>
        <c:numFmt formatCode="General" sourceLinked="1"/>
        <c:majorTickMark val="out"/>
        <c:minorTickMark val="none"/>
        <c:tickLblPos val="nextTo"/>
        <c:crossAx val="-1717854416"/>
        <c:crosses val="autoZero"/>
        <c:auto val="1"/>
        <c:lblAlgn val="ctr"/>
        <c:lblOffset val="100"/>
        <c:noMultiLvlLbl val="0"/>
      </c:catAx>
      <c:valAx>
        <c:axId val="-1717854416"/>
        <c:scaling>
          <c:orientation val="minMax"/>
        </c:scaling>
        <c:delete val="0"/>
        <c:axPos val="l"/>
        <c:majorGridlines/>
        <c:numFmt formatCode="General" sourceLinked="1"/>
        <c:majorTickMark val="out"/>
        <c:minorTickMark val="none"/>
        <c:tickLblPos val="nextTo"/>
        <c:crossAx val="-1717864208"/>
        <c:crosses val="autoZero"/>
        <c:crossBetween val="between"/>
      </c:valAx>
    </c:plotArea>
    <c:legend>
      <c:legendPos val="r"/>
      <c:overlay val="0"/>
    </c:legend>
    <c:plotVisOnly val="1"/>
    <c:dispBlanksAs val="gap"/>
    <c:showDLblsOverMax val="0"/>
  </c:chart>
  <c:txPr>
    <a:bodyPr/>
    <a:lstStyle/>
    <a:p>
      <a:pPr>
        <a:defRPr sz="1100"/>
      </a:pPr>
      <a:endParaRPr lang="en-US"/>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52026155690069E-2"/>
          <c:y val="0"/>
          <c:w val="0.91496184364237709"/>
          <c:h val="1"/>
        </c:manualLayout>
      </c:layout>
      <c:pieChart>
        <c:varyColors val="1"/>
        <c:ser>
          <c:idx val="0"/>
          <c:order val="0"/>
          <c:tx>
            <c:strRef>
              <c:f>Sheet1!$B$1</c:f>
              <c:strCache>
                <c:ptCount val="1"/>
                <c:pt idx="0">
                  <c:v>Sales</c:v>
                </c:pt>
              </c:strCache>
            </c:strRef>
          </c:tx>
          <c:dPt>
            <c:idx val="0"/>
            <c:bubble3D val="0"/>
            <c:spPr>
              <a:solidFill>
                <a:srgbClr val="92D050"/>
              </a:solidFill>
              <a:ln>
                <a:noFill/>
              </a:ln>
              <a:effectLst/>
            </c:spPr>
            <c:extLst xmlns:c16r2="http://schemas.microsoft.com/office/drawing/2015/06/chart">
              <c:ext xmlns:c16="http://schemas.microsoft.com/office/drawing/2014/chart" uri="{C3380CC4-5D6E-409C-BE32-E72D297353CC}">
                <c16:uniqueId val="{00000001-3263-4D5D-8013-640398770AE5}"/>
              </c:ext>
            </c:extLst>
          </c:dPt>
          <c:dPt>
            <c:idx val="1"/>
            <c:bubble3D val="0"/>
            <c:spPr>
              <a:solidFill>
                <a:srgbClr val="F79646">
                  <a:lumMod val="50000"/>
                </a:srgbClr>
              </a:solidFill>
              <a:ln>
                <a:noFill/>
              </a:ln>
              <a:effectLst/>
            </c:spPr>
            <c:extLst xmlns:c16r2="http://schemas.microsoft.com/office/drawing/2015/06/chart">
              <c:ext xmlns:c16="http://schemas.microsoft.com/office/drawing/2014/chart" uri="{C3380CC4-5D6E-409C-BE32-E72D297353CC}">
                <c16:uniqueId val="{00000003-3263-4D5D-8013-640398770AE5}"/>
              </c:ext>
            </c:extLst>
          </c:dPt>
          <c:dPt>
            <c:idx val="2"/>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5-3263-4D5D-8013-640398770AE5}"/>
              </c:ext>
            </c:extLst>
          </c:dPt>
          <c:dPt>
            <c:idx val="3"/>
            <c:bubble3D val="0"/>
            <c:spPr>
              <a:solidFill>
                <a:schemeClr val="accent1">
                  <a:lumMod val="60000"/>
                </a:schemeClr>
              </a:solidFill>
              <a:ln>
                <a:noFill/>
              </a:ln>
              <a:effectLst/>
            </c:spPr>
            <c:extLst xmlns:c16r2="http://schemas.microsoft.com/office/drawing/2015/06/chart">
              <c:ext xmlns:c16="http://schemas.microsoft.com/office/drawing/2014/chart" uri="{C3380CC4-5D6E-409C-BE32-E72D297353CC}">
                <c16:uniqueId val="{00000007-3263-4D5D-8013-640398770AE5}"/>
              </c:ext>
            </c:extLst>
          </c:dPt>
          <c:dPt>
            <c:idx val="4"/>
            <c:bubble3D val="0"/>
            <c:spPr>
              <a:solidFill>
                <a:schemeClr val="accent3">
                  <a:lumMod val="60000"/>
                </a:schemeClr>
              </a:solidFill>
              <a:ln>
                <a:noFill/>
              </a:ln>
              <a:effectLst/>
            </c:spPr>
            <c:extLst xmlns:c16r2="http://schemas.microsoft.com/office/drawing/2015/06/chart">
              <c:ext xmlns:c16="http://schemas.microsoft.com/office/drawing/2014/chart" uri="{C3380CC4-5D6E-409C-BE32-E72D297353CC}">
                <c16:uniqueId val="{00000009-3263-4D5D-8013-640398770AE5}"/>
              </c:ext>
            </c:extLst>
          </c:dPt>
          <c:dPt>
            <c:idx val="6"/>
            <c:bubble3D val="0"/>
            <c:spPr>
              <a:solidFill>
                <a:srgbClr val="FF0000"/>
              </a:solidFill>
            </c:spPr>
            <c:extLst xmlns:c16r2="http://schemas.microsoft.com/office/drawing/2015/06/chart">
              <c:ext xmlns:c16="http://schemas.microsoft.com/office/drawing/2014/chart" uri="{C3380CC4-5D6E-409C-BE32-E72D297353CC}">
                <c16:uniqueId val="{0000000B-3263-4D5D-8013-640398770AE5}"/>
              </c:ext>
            </c:extLst>
          </c:dPt>
          <c:dLbls>
            <c:dLbl>
              <c:idx val="0"/>
              <c:layout>
                <c:manualLayout>
                  <c:x val="-0.19923891551089626"/>
                  <c:y val="0.19247005888969757"/>
                </c:manualLayout>
              </c:layout>
              <c:tx>
                <c:rich>
                  <a:bodyPr/>
                  <a:lstStyle/>
                  <a:p>
                    <a:r>
                      <a:rPr lang="ka-GE" sz="900" dirty="0">
                        <a:solidFill>
                          <a:schemeClr val="bg1"/>
                        </a:solidFill>
                      </a:rPr>
                      <a:t>საგზაო შემთხვევები
24%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3263-4D5D-8013-640398770AE5}"/>
                </c:ext>
                <c:ext xmlns:c15="http://schemas.microsoft.com/office/drawing/2012/chart" uri="{CE6537A1-D6FC-4f65-9D91-7224C49458BB}"/>
              </c:extLst>
            </c:dLbl>
            <c:dLbl>
              <c:idx val="1"/>
              <c:layout>
                <c:manualLayout>
                  <c:x val="-0.1423348321034491"/>
                  <c:y val="-8.1856894942090322E-2"/>
                </c:manualLayout>
              </c:layout>
              <c:tx>
                <c:rich>
                  <a:bodyPr/>
                  <a:lstStyle/>
                  <a:p>
                    <a:r>
                      <a:rPr lang="ka-GE" sz="900" dirty="0">
                        <a:solidFill>
                          <a:schemeClr val="bg1"/>
                        </a:solidFill>
                      </a:rPr>
                      <a:t>სუიციდი
16%</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3263-4D5D-8013-640398770AE5}"/>
                </c:ext>
                <c:ext xmlns:c15="http://schemas.microsoft.com/office/drawing/2012/chart" uri="{CE6537A1-D6FC-4f65-9D91-7224C49458BB}">
                  <c15:layout>
                    <c:manualLayout>
                      <c:w val="0.23639106724477543"/>
                      <c:h val="0.10699824891663148"/>
                    </c:manualLayout>
                  </c15:layout>
                </c:ext>
              </c:extLst>
            </c:dLbl>
            <c:dLbl>
              <c:idx val="2"/>
              <c:layout>
                <c:manualLayout>
                  <c:x val="-6.309874700980346E-2"/>
                  <c:y val="-0.10641013724596497"/>
                </c:manualLayout>
              </c:layout>
              <c:tx>
                <c:rich>
                  <a:bodyPr/>
                  <a:lstStyle/>
                  <a:p>
                    <a:r>
                      <a:rPr lang="ka-GE" sz="900" dirty="0">
                        <a:solidFill>
                          <a:schemeClr val="bg1"/>
                        </a:solidFill>
                      </a:rPr>
                      <a:t>ვარდნა
14%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3263-4D5D-8013-640398770AE5}"/>
                </c:ext>
                <c:ext xmlns:c15="http://schemas.microsoft.com/office/drawing/2012/chart" uri="{CE6537A1-D6FC-4f65-9D91-7224C49458BB}"/>
              </c:extLst>
            </c:dLbl>
            <c:dLbl>
              <c:idx val="3"/>
              <c:layout>
                <c:manualLayout>
                  <c:x val="7.0144944568496098E-2"/>
                  <c:y val="-2.0060232855508446E-2"/>
                </c:manualLayout>
              </c:layout>
              <c:tx>
                <c:rich>
                  <a:bodyPr/>
                  <a:lstStyle/>
                  <a:p>
                    <a:r>
                      <a:rPr lang="ka-GE" sz="900" dirty="0">
                        <a:solidFill>
                          <a:schemeClr val="bg1"/>
                        </a:solidFill>
                      </a:rPr>
                      <a:t>დახრჩობა
7%</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3263-4D5D-8013-640398770AE5}"/>
                </c:ext>
                <c:ext xmlns:c15="http://schemas.microsoft.com/office/drawing/2012/chart" uri="{CE6537A1-D6FC-4f65-9D91-7224C49458BB}"/>
              </c:extLst>
            </c:dLbl>
            <c:dLbl>
              <c:idx val="4"/>
              <c:layout>
                <c:manualLayout>
                  <c:x val="2.7619134313413139E-2"/>
                  <c:y val="-6.2837337640487254E-2"/>
                </c:manualLayout>
              </c:layout>
              <c:tx>
                <c:rich>
                  <a:bodyPr/>
                  <a:lstStyle/>
                  <a:p>
                    <a:r>
                      <a:rPr lang="ka-GE" sz="900" dirty="0">
                        <a:solidFill>
                          <a:schemeClr val="bg1"/>
                        </a:solidFill>
                      </a:rPr>
                      <a:t>დამწვრობა
5%</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3263-4D5D-8013-640398770AE5}"/>
                </c:ext>
                <c:ext xmlns:c15="http://schemas.microsoft.com/office/drawing/2012/chart" uri="{CE6537A1-D6FC-4f65-9D91-7224C49458BB}"/>
              </c:extLst>
            </c:dLbl>
            <c:dLbl>
              <c:idx val="5"/>
              <c:layout>
                <c:manualLayout>
                  <c:x val="9.9039643165991695E-4"/>
                  <c:y val="-3.2074836799246324E-2"/>
                </c:manualLayout>
              </c:layout>
              <c:tx>
                <c:rich>
                  <a:bodyPr/>
                  <a:lstStyle/>
                  <a:p>
                    <a:r>
                      <a:rPr lang="ka-GE" sz="900" dirty="0">
                        <a:solidFill>
                          <a:schemeClr val="bg1"/>
                        </a:solidFill>
                      </a:rPr>
                      <a:t>მოწამვლა
4%</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C-3263-4D5D-8013-640398770AE5}"/>
                </c:ext>
                <c:ext xmlns:c15="http://schemas.microsoft.com/office/drawing/2012/chart" uri="{CE6537A1-D6FC-4f65-9D91-7224C49458BB}"/>
              </c:extLst>
            </c:dLbl>
            <c:dLbl>
              <c:idx val="6"/>
              <c:layout>
                <c:manualLayout>
                  <c:x val="4.4852476550350774E-2"/>
                  <c:y val="-2.8776697030518245E-2"/>
                </c:manualLayout>
              </c:layout>
              <c:tx>
                <c:rich>
                  <a:bodyPr/>
                  <a:lstStyle/>
                  <a:p>
                    <a:r>
                      <a:rPr lang="ka-GE" sz="900" dirty="0">
                        <a:solidFill>
                          <a:schemeClr val="bg1"/>
                        </a:solidFill>
                      </a:rPr>
                      <a:t>ძალადობა 10%</a:t>
                    </a:r>
                    <a:r>
                      <a:rPr lang="ka-GE" dirty="0"/>
                      <a:t>
</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3263-4D5D-8013-640398770AE5}"/>
                </c:ext>
                <c:ext xmlns:c15="http://schemas.microsoft.com/office/drawing/2012/chart" uri="{CE6537A1-D6FC-4f65-9D91-7224C49458BB}"/>
              </c:extLst>
            </c:dLbl>
            <c:dLbl>
              <c:idx val="7"/>
              <c:tx>
                <c:rich>
                  <a:bodyPr/>
                  <a:lstStyle/>
                  <a:p>
                    <a:r>
                      <a:rPr lang="ka-GE" dirty="0">
                        <a:solidFill>
                          <a:schemeClr val="bg1"/>
                        </a:solidFill>
                      </a:rPr>
                      <a:t>სხვამი ზეზით გამოწ.  დაზიანებები
20%</a:t>
                    </a:r>
                  </a:p>
                </c:rich>
              </c:tx>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3263-4D5D-8013-640398770AE5}"/>
                </c:ext>
                <c:ext xmlns:c15="http://schemas.microsoft.com/office/drawing/2012/chart" uri="{CE6537A1-D6FC-4f65-9D91-7224C49458BB}"/>
              </c:extLst>
            </c:dLbl>
            <c:spPr>
              <a:solidFill>
                <a:srgbClr val="002060"/>
              </a:solid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FF00"/>
                    </a:solidFill>
                    <a:latin typeface="AcadNusx" pitchFamily="2" charset="0"/>
                    <a:ea typeface="+mn-ea"/>
                    <a:cs typeface="+mn-cs"/>
                  </a:defRPr>
                </a:pPr>
                <a:endParaRPr lang="en-US"/>
              </a:p>
            </c:txPr>
            <c:showLegendKey val="0"/>
            <c:showVal val="0"/>
            <c:showCatName val="1"/>
            <c:showSerName val="0"/>
            <c:showPercent val="1"/>
            <c:showBubbleSize val="0"/>
            <c:showLeaderLines val="1"/>
            <c:leaderLines>
              <c:spPr>
                <a:ln w="9525" cap="rnd" cmpd="sng" algn="ctr">
                  <a:solidFill>
                    <a:schemeClr val="tx1">
                      <a:tint val="76000"/>
                      <a:alpha val="60000"/>
                      <a:hueMod val="94000"/>
                    </a:schemeClr>
                  </a:solidFill>
                  <a:prstDash val="solid"/>
                  <a:round/>
                </a:ln>
                <a:effectLst/>
              </c:spPr>
            </c:leaderLines>
            <c:extLst xmlns:c16r2="http://schemas.microsoft.com/office/drawing/2015/06/chart">
              <c:ext xmlns:c15="http://schemas.microsoft.com/office/drawing/2012/chart" uri="{CE6537A1-D6FC-4f65-9D91-7224C49458BB}"/>
            </c:extLst>
          </c:dLbls>
          <c:cat>
            <c:strRef>
              <c:f>Sheet1!$A$2:$A$9</c:f>
              <c:strCache>
                <c:ptCount val="8"/>
                <c:pt idx="0">
                  <c:v>საგზაო ტრავმები</c:v>
                </c:pt>
                <c:pt idx="1">
                  <c:v>სუიციდი</c:v>
                </c:pt>
                <c:pt idx="2">
                  <c:v>ვარდნა</c:v>
                </c:pt>
                <c:pt idx="3">
                  <c:v>დახრჩობა</c:v>
                </c:pt>
                <c:pt idx="4">
                  <c:v>დამწვრობა</c:v>
                </c:pt>
                <c:pt idx="5">
                  <c:v>მოწამვლა</c:v>
                </c:pt>
                <c:pt idx="6">
                  <c:v>ძალადობა 10%</c:v>
                </c:pt>
                <c:pt idx="7">
                  <c:v>სხვა მიზეზით გამოწ.  დაზიანებები</c:v>
                </c:pt>
              </c:strCache>
            </c:strRef>
          </c:cat>
          <c:val>
            <c:numRef>
              <c:f>Sheet1!$B$2:$B$9</c:f>
              <c:numCache>
                <c:formatCode>0%</c:formatCode>
                <c:ptCount val="8"/>
                <c:pt idx="0">
                  <c:v>0.24</c:v>
                </c:pt>
                <c:pt idx="1">
                  <c:v>0.16</c:v>
                </c:pt>
                <c:pt idx="2">
                  <c:v>0.14000000000000001</c:v>
                </c:pt>
                <c:pt idx="3">
                  <c:v>7.0000000000000007E-2</c:v>
                </c:pt>
                <c:pt idx="4">
                  <c:v>0.05</c:v>
                </c:pt>
                <c:pt idx="5">
                  <c:v>0.04</c:v>
                </c:pt>
                <c:pt idx="6">
                  <c:v>0.1</c:v>
                </c:pt>
                <c:pt idx="7">
                  <c:v>0.2</c:v>
                </c:pt>
              </c:numCache>
            </c:numRef>
          </c:val>
          <c:extLst xmlns:c16r2="http://schemas.microsoft.com/office/drawing/2015/06/chart">
            <c:ext xmlns:c16="http://schemas.microsoft.com/office/drawing/2014/chart" uri="{C3380CC4-5D6E-409C-BE32-E72D297353CC}">
              <c16:uniqueId val="{0000000E-3263-4D5D-8013-640398770AE5}"/>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noFill/>
    <a:ln w="9525" cap="rnd" cmpd="sng" algn="ctr">
      <a:noFill/>
      <a:prstDash val="solid"/>
    </a:ln>
    <a:effectLst/>
  </c:spPr>
  <c:txPr>
    <a:bodyPr/>
    <a:lstStyle/>
    <a:p>
      <a:pPr>
        <a:defRPr sz="1400" b="1">
          <a:solidFill>
            <a:srgbClr val="FFFF00"/>
          </a:solidFill>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423483522892974E-2"/>
          <c:y val="3.0281173253844114E-2"/>
          <c:w val="0.58060591672272122"/>
          <c:h val="0.93854545081628959"/>
        </c:manualLayout>
      </c:layout>
      <c:barChart>
        <c:barDir val="col"/>
        <c:grouping val="clustered"/>
        <c:varyColors val="0"/>
        <c:ser>
          <c:idx val="0"/>
          <c:order val="0"/>
          <c:tx>
            <c:strRef>
              <c:f>Sheet1!$B$1</c:f>
              <c:strCache>
                <c:ptCount val="1"/>
                <c:pt idx="0">
                  <c:v>Series 1</c:v>
                </c:pt>
              </c:strCache>
            </c:strRef>
          </c:tx>
          <c:invertIfNegative val="0"/>
          <c:dPt>
            <c:idx val="0"/>
            <c:invertIfNegative val="0"/>
            <c:bubble3D val="0"/>
            <c:spPr>
              <a:solidFill>
                <a:srgbClr val="00B050"/>
              </a:solidFill>
            </c:spPr>
            <c:extLst xmlns:c16r2="http://schemas.microsoft.com/office/drawing/2015/06/chart">
              <c:ext xmlns:c16="http://schemas.microsoft.com/office/drawing/2014/chart" uri="{C3380CC4-5D6E-409C-BE32-E72D297353CC}">
                <c16:uniqueId val="{00000001-6263-45FA-8E0D-C6AEA0EF9AEC}"/>
              </c:ext>
            </c:extLst>
          </c:dPt>
          <c:dPt>
            <c:idx val="1"/>
            <c:invertIfNegative val="0"/>
            <c:bubble3D val="0"/>
            <c:spPr>
              <a:solidFill>
                <a:srgbClr val="FFFF00"/>
              </a:solidFill>
            </c:spPr>
            <c:extLst xmlns:c16r2="http://schemas.microsoft.com/office/drawing/2015/06/chart">
              <c:ext xmlns:c16="http://schemas.microsoft.com/office/drawing/2014/chart" uri="{C3380CC4-5D6E-409C-BE32-E72D297353CC}">
                <c16:uniqueId val="{00000003-6263-45FA-8E0D-C6AEA0EF9AEC}"/>
              </c:ext>
            </c:extLst>
          </c:dPt>
          <c:dPt>
            <c:idx val="2"/>
            <c:invertIfNegative val="0"/>
            <c:bubble3D val="0"/>
            <c:spPr>
              <a:solidFill>
                <a:schemeClr val="tx1"/>
              </a:solidFill>
            </c:spPr>
            <c:extLst xmlns:c16r2="http://schemas.microsoft.com/office/drawing/2015/06/chart">
              <c:ext xmlns:c16="http://schemas.microsoft.com/office/drawing/2014/chart" uri="{C3380CC4-5D6E-409C-BE32-E72D297353CC}">
                <c16:uniqueId val="{00000005-6263-45FA-8E0D-C6AEA0EF9AEC}"/>
              </c:ext>
            </c:extLst>
          </c:dPt>
          <c:cat>
            <c:strRef>
              <c:f>Sheet1!$A$2:$A$4</c:f>
              <c:strCache>
                <c:ptCount val="3"/>
                <c:pt idx="0">
                  <c:v>maRali Semosavlebis qveynebi</c:v>
                </c:pt>
                <c:pt idx="1">
                  <c:v>saSualo Semosavlebis qveynebi</c:v>
                </c:pt>
                <c:pt idx="2">
                  <c:v>dabali Semosavlebis qveynebi</c:v>
                </c:pt>
              </c:strCache>
            </c:strRef>
          </c:cat>
          <c:val>
            <c:numRef>
              <c:f>Sheet1!$B$2:$B$4</c:f>
              <c:numCache>
                <c:formatCode>General</c:formatCode>
                <c:ptCount val="3"/>
                <c:pt idx="0">
                  <c:v>8.6999999999999993</c:v>
                </c:pt>
                <c:pt idx="1">
                  <c:v>20.100000000000001</c:v>
                </c:pt>
                <c:pt idx="2">
                  <c:v>18.3</c:v>
                </c:pt>
              </c:numCache>
            </c:numRef>
          </c:val>
          <c:extLst xmlns:c16r2="http://schemas.microsoft.com/office/drawing/2015/06/chart">
            <c:ext xmlns:c16="http://schemas.microsoft.com/office/drawing/2014/chart" uri="{C3380CC4-5D6E-409C-BE32-E72D297353CC}">
              <c16:uniqueId val="{00000006-6263-45FA-8E0D-C6AEA0EF9AEC}"/>
            </c:ext>
          </c:extLst>
        </c:ser>
        <c:ser>
          <c:idx val="1"/>
          <c:order val="1"/>
          <c:tx>
            <c:strRef>
              <c:f>Sheet1!$C$1</c:f>
              <c:strCache>
                <c:ptCount val="1"/>
                <c:pt idx="0">
                  <c:v>Series 2</c:v>
                </c:pt>
              </c:strCache>
            </c:strRef>
          </c:tx>
          <c:invertIfNegative val="0"/>
          <c:cat>
            <c:strRef>
              <c:f>Sheet1!$A$2:$A$4</c:f>
              <c:strCache>
                <c:ptCount val="3"/>
                <c:pt idx="0">
                  <c:v>maRali Semosavlebis qveynebi</c:v>
                </c:pt>
                <c:pt idx="1">
                  <c:v>saSualo Semosavlebis qveynebi</c:v>
                </c:pt>
                <c:pt idx="2">
                  <c:v>dabali Semosavlebis qveynebi</c:v>
                </c:pt>
              </c:strCache>
            </c:strRef>
          </c:cat>
          <c:val>
            <c:numRef>
              <c:f>Sheet1!$C$2:$C$4</c:f>
            </c:numRef>
          </c:val>
          <c:extLst xmlns:c16r2="http://schemas.microsoft.com/office/drawing/2015/06/chart">
            <c:ext xmlns:c16="http://schemas.microsoft.com/office/drawing/2014/chart" uri="{C3380CC4-5D6E-409C-BE32-E72D297353CC}">
              <c16:uniqueId val="{00000007-6263-45FA-8E0D-C6AEA0EF9AEC}"/>
            </c:ext>
          </c:extLst>
        </c:ser>
        <c:ser>
          <c:idx val="2"/>
          <c:order val="2"/>
          <c:tx>
            <c:strRef>
              <c:f>Sheet1!$D$1</c:f>
              <c:strCache>
                <c:ptCount val="1"/>
                <c:pt idx="0">
                  <c:v>Series 3</c:v>
                </c:pt>
              </c:strCache>
            </c:strRef>
          </c:tx>
          <c:invertIfNegative val="0"/>
          <c:cat>
            <c:strRef>
              <c:f>Sheet1!$A$2:$A$4</c:f>
              <c:strCache>
                <c:ptCount val="3"/>
                <c:pt idx="0">
                  <c:v>maRali Semosavlebis qveynebi</c:v>
                </c:pt>
                <c:pt idx="1">
                  <c:v>saSualo Semosavlebis qveynebi</c:v>
                </c:pt>
                <c:pt idx="2">
                  <c:v>dabali Semosavlebis qveynebi</c:v>
                </c:pt>
              </c:strCache>
            </c:strRef>
          </c:cat>
          <c:val>
            <c:numRef>
              <c:f>Sheet1!$D$2:$D$4</c:f>
            </c:numRef>
          </c:val>
          <c:extLst xmlns:c16r2="http://schemas.microsoft.com/office/drawing/2015/06/chart">
            <c:ext xmlns:c16="http://schemas.microsoft.com/office/drawing/2014/chart" uri="{C3380CC4-5D6E-409C-BE32-E72D297353CC}">
              <c16:uniqueId val="{00000008-6263-45FA-8E0D-C6AEA0EF9AEC}"/>
            </c:ext>
          </c:extLst>
        </c:ser>
        <c:dLbls>
          <c:showLegendKey val="0"/>
          <c:showVal val="0"/>
          <c:showCatName val="0"/>
          <c:showSerName val="0"/>
          <c:showPercent val="0"/>
          <c:showBubbleSize val="0"/>
        </c:dLbls>
        <c:gapWidth val="150"/>
        <c:axId val="-1717848976"/>
        <c:axId val="-1717832112"/>
      </c:barChart>
      <c:catAx>
        <c:axId val="-1717848976"/>
        <c:scaling>
          <c:orientation val="minMax"/>
        </c:scaling>
        <c:delete val="1"/>
        <c:axPos val="b"/>
        <c:numFmt formatCode="General" sourceLinked="0"/>
        <c:majorTickMark val="out"/>
        <c:minorTickMark val="none"/>
        <c:tickLblPos val="nextTo"/>
        <c:crossAx val="-1717832112"/>
        <c:crosses val="autoZero"/>
        <c:auto val="1"/>
        <c:lblAlgn val="ctr"/>
        <c:lblOffset val="100"/>
        <c:noMultiLvlLbl val="0"/>
      </c:catAx>
      <c:valAx>
        <c:axId val="-1717832112"/>
        <c:scaling>
          <c:orientation val="minMax"/>
        </c:scaling>
        <c:delete val="0"/>
        <c:axPos val="l"/>
        <c:majorGridlines/>
        <c:numFmt formatCode="General" sourceLinked="1"/>
        <c:majorTickMark val="out"/>
        <c:minorTickMark val="none"/>
        <c:tickLblPos val="nextTo"/>
        <c:txPr>
          <a:bodyPr/>
          <a:lstStyle/>
          <a:p>
            <a:pPr>
              <a:defRPr sz="800" b="1"/>
            </a:pPr>
            <a:endParaRPr lang="en-US"/>
          </a:p>
        </c:txPr>
        <c:crossAx val="-1717848976"/>
        <c:crosses val="autoZero"/>
        <c:crossBetween val="between"/>
      </c:valAx>
      <c:spPr>
        <a:noFill/>
        <a:ln>
          <a:noFill/>
        </a:ln>
      </c:spPr>
    </c:plotArea>
    <c:legend>
      <c:legendPos val="r"/>
      <c:layout>
        <c:manualLayout>
          <c:xMode val="edge"/>
          <c:yMode val="edge"/>
          <c:x val="0.62218142330198678"/>
          <c:y val="0.23529068241469814"/>
          <c:w val="0.37781857669801328"/>
          <c:h val="0.4636779430348984"/>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spPr>
        <a:noFill/>
        <a:ln w="9525">
          <a:noFill/>
        </a:ln>
      </c:spPr>
    </c:floor>
    <c:sideWall>
      <c:thickness val="0"/>
      <c:spPr>
        <a:noFill/>
        <a:ln w="25400">
          <a:noFill/>
        </a:ln>
      </c:spPr>
    </c:sideWall>
    <c:backWall>
      <c:thickness val="0"/>
      <c:spPr>
        <a:noFill/>
        <a:ln w="25400">
          <a:noFill/>
        </a:ln>
      </c:spPr>
    </c:backWall>
    <c:plotArea>
      <c:layout/>
      <c:bar3DChart>
        <c:barDir val="bar"/>
        <c:grouping val="clustered"/>
        <c:varyColors val="0"/>
        <c:ser>
          <c:idx val="0"/>
          <c:order val="0"/>
          <c:invertIfNegative val="0"/>
          <c:dPt>
            <c:idx val="0"/>
            <c:invertIfNegative val="0"/>
            <c:bubble3D val="0"/>
            <c:spPr>
              <a:blipFill>
                <a:blip xmlns:r="http://schemas.openxmlformats.org/officeDocument/2006/relationships" r:embed="rId2"/>
                <a:tile tx="0" ty="0" sx="100000" sy="100000" flip="none" algn="tl"/>
              </a:blipFill>
            </c:spPr>
            <c:extLst xmlns:c16r2="http://schemas.microsoft.com/office/drawing/2015/06/chart">
              <c:ext xmlns:c16="http://schemas.microsoft.com/office/drawing/2014/chart" uri="{C3380CC4-5D6E-409C-BE32-E72D297353CC}">
                <c16:uniqueId val="{00000001-208E-4213-9483-F3072EC6BC55}"/>
              </c:ext>
            </c:extLst>
          </c:dPt>
          <c:dPt>
            <c:idx val="1"/>
            <c:invertIfNegative val="0"/>
            <c:bubble3D val="0"/>
            <c:spPr>
              <a:gradFill flip="none" rotWithShape="1">
                <a:gsLst>
                  <a:gs pos="0">
                    <a:srgbClr val="000082"/>
                  </a:gs>
                  <a:gs pos="13000">
                    <a:srgbClr val="0047FF"/>
                  </a:gs>
                  <a:gs pos="28000">
                    <a:srgbClr val="000082"/>
                  </a:gs>
                  <a:gs pos="42999">
                    <a:srgbClr val="0047FF"/>
                  </a:gs>
                  <a:gs pos="58000">
                    <a:srgbClr val="000082"/>
                  </a:gs>
                  <a:gs pos="72000">
                    <a:srgbClr val="0047FF"/>
                  </a:gs>
                  <a:gs pos="87000">
                    <a:srgbClr val="000082"/>
                  </a:gs>
                  <a:gs pos="100000">
                    <a:srgbClr val="0047FF"/>
                  </a:gs>
                </a:gsLst>
                <a:lin ang="8100000" scaled="1"/>
                <a:tileRect/>
              </a:gradFill>
            </c:spPr>
            <c:extLst xmlns:c16r2="http://schemas.microsoft.com/office/drawing/2015/06/chart">
              <c:ext xmlns:c16="http://schemas.microsoft.com/office/drawing/2014/chart" uri="{C3380CC4-5D6E-409C-BE32-E72D297353CC}">
                <c16:uniqueId val="{00000003-208E-4213-9483-F3072EC6BC55}"/>
              </c:ext>
            </c:extLst>
          </c:dPt>
          <c:dPt>
            <c:idx val="2"/>
            <c:invertIfNegative val="0"/>
            <c:bubble3D val="0"/>
            <c:spPr>
              <a:gradFill>
                <a:gsLst>
                  <a:gs pos="0">
                    <a:srgbClr val="FFF200"/>
                  </a:gs>
                  <a:gs pos="45000">
                    <a:srgbClr val="FF7A00"/>
                  </a:gs>
                  <a:gs pos="70000">
                    <a:srgbClr val="FF0300"/>
                  </a:gs>
                  <a:gs pos="100000">
                    <a:srgbClr val="4D0808"/>
                  </a:gs>
                </a:gsLst>
                <a:lin ang="5400000" scaled="0"/>
              </a:gradFill>
            </c:spPr>
            <c:extLst xmlns:c16r2="http://schemas.microsoft.com/office/drawing/2015/06/chart">
              <c:ext xmlns:c16="http://schemas.microsoft.com/office/drawing/2014/chart" uri="{C3380CC4-5D6E-409C-BE32-E72D297353CC}">
                <c16:uniqueId val="{00000005-208E-4213-9483-F3072EC6BC55}"/>
              </c:ext>
            </c:extLst>
          </c:dPt>
          <c:dPt>
            <c:idx val="3"/>
            <c:invertIfNegative val="0"/>
            <c:bubble3D val="0"/>
            <c:spPr>
              <a:gradFill>
                <a:gsLst>
                  <a:gs pos="0">
                    <a:srgbClr val="009900"/>
                  </a:gs>
                  <a:gs pos="24000">
                    <a:srgbClr val="FF7A00"/>
                  </a:gs>
                  <a:gs pos="42000">
                    <a:srgbClr val="FF0300"/>
                  </a:gs>
                  <a:gs pos="57000">
                    <a:srgbClr val="4D0808"/>
                  </a:gs>
                </a:gsLst>
                <a:lin ang="5400000" scaled="0"/>
              </a:gradFill>
            </c:spPr>
            <c:extLst xmlns:c16r2="http://schemas.microsoft.com/office/drawing/2015/06/chart">
              <c:ext xmlns:c16="http://schemas.microsoft.com/office/drawing/2014/chart" uri="{C3380CC4-5D6E-409C-BE32-E72D297353CC}">
                <c16:uniqueId val="{00000007-208E-4213-9483-F3072EC6BC55}"/>
              </c:ext>
            </c:extLst>
          </c:dPt>
          <c:dPt>
            <c:idx val="4"/>
            <c:invertIfNegative val="0"/>
            <c:bubble3D val="0"/>
            <c:spPr>
              <a:solidFill>
                <a:srgbClr val="FF0000"/>
              </a:solidFill>
            </c:spPr>
            <c:extLst xmlns:c16r2="http://schemas.microsoft.com/office/drawing/2015/06/chart">
              <c:ext xmlns:c16="http://schemas.microsoft.com/office/drawing/2014/chart" uri="{C3380CC4-5D6E-409C-BE32-E72D297353CC}">
                <c16:uniqueId val="{00000009-208E-4213-9483-F3072EC6BC55}"/>
              </c:ext>
            </c:extLst>
          </c:dPt>
          <c:dPt>
            <c:idx val="5"/>
            <c:invertIfNegative val="0"/>
            <c:bubble3D val="0"/>
            <c:spPr>
              <a:gradFill flip="none" rotWithShape="1">
                <a:gsLst>
                  <a:gs pos="0">
                    <a:srgbClr val="000082"/>
                  </a:gs>
                  <a:gs pos="33000">
                    <a:srgbClr val="66008F"/>
                  </a:gs>
                  <a:gs pos="93000">
                    <a:srgbClr val="BA0066"/>
                  </a:gs>
                  <a:gs pos="39000">
                    <a:srgbClr val="FF0000"/>
                  </a:gs>
                  <a:gs pos="100000">
                    <a:srgbClr val="FF0000"/>
                  </a:gs>
                </a:gsLst>
                <a:lin ang="5400000" scaled="0"/>
                <a:tileRect l="-100000" b="-100000"/>
              </a:gradFill>
            </c:spPr>
            <c:extLst xmlns:c16r2="http://schemas.microsoft.com/office/drawing/2015/06/chart">
              <c:ext xmlns:c16="http://schemas.microsoft.com/office/drawing/2014/chart" uri="{C3380CC4-5D6E-409C-BE32-E72D297353CC}">
                <c16:uniqueId val="{0000000B-208E-4213-9483-F3072EC6BC55}"/>
              </c:ext>
            </c:extLst>
          </c:dPt>
          <c:dPt>
            <c:idx val="6"/>
            <c:invertIfNegative val="0"/>
            <c:bubble3D val="0"/>
            <c:spPr>
              <a:gradFill flip="none" rotWithShape="1">
                <a:gsLst>
                  <a:gs pos="0">
                    <a:srgbClr val="D6B19C"/>
                  </a:gs>
                  <a:gs pos="30000">
                    <a:srgbClr val="D49E6C"/>
                  </a:gs>
                  <a:gs pos="70000">
                    <a:srgbClr val="A65528"/>
                  </a:gs>
                  <a:gs pos="100000">
                    <a:srgbClr val="663012"/>
                  </a:gs>
                </a:gsLst>
                <a:lin ang="13500000" scaled="0"/>
                <a:tileRect/>
              </a:gradFill>
            </c:spPr>
            <c:extLst xmlns:c16r2="http://schemas.microsoft.com/office/drawing/2015/06/chart">
              <c:ext xmlns:c16="http://schemas.microsoft.com/office/drawing/2014/chart" uri="{C3380CC4-5D6E-409C-BE32-E72D297353CC}">
                <c16:uniqueId val="{0000000D-208E-4213-9483-F3072EC6BC55}"/>
              </c:ext>
            </c:extLst>
          </c:dPt>
          <c:dPt>
            <c:idx val="7"/>
            <c:invertIfNegative val="0"/>
            <c:bubble3D val="0"/>
            <c:spPr>
              <a:gradFill flip="none" rotWithShape="1">
                <a:gsLst>
                  <a:gs pos="0">
                    <a:srgbClr val="000082"/>
                  </a:gs>
                  <a:gs pos="30000">
                    <a:srgbClr val="66008F"/>
                  </a:gs>
                  <a:gs pos="64999">
                    <a:srgbClr val="BA0066"/>
                  </a:gs>
                  <a:gs pos="89999">
                    <a:srgbClr val="FF0000"/>
                  </a:gs>
                  <a:gs pos="100000">
                    <a:srgbClr val="FF8200"/>
                  </a:gs>
                </a:gsLst>
                <a:lin ang="2700000" scaled="0"/>
                <a:tileRect/>
              </a:gradFill>
            </c:spPr>
            <c:extLst xmlns:c16r2="http://schemas.microsoft.com/office/drawing/2015/06/chart">
              <c:ext xmlns:c16="http://schemas.microsoft.com/office/drawing/2014/chart" uri="{C3380CC4-5D6E-409C-BE32-E72D297353CC}">
                <c16:uniqueId val="{0000000F-208E-4213-9483-F3072EC6BC55}"/>
              </c:ext>
            </c:extLst>
          </c:dPt>
          <c:dPt>
            <c:idx val="8"/>
            <c:invertIfNegative val="0"/>
            <c:bubble3D val="0"/>
            <c:spPr>
              <a:solidFill>
                <a:srgbClr val="0070C0"/>
              </a:solidFill>
            </c:spPr>
            <c:extLst xmlns:c16r2="http://schemas.microsoft.com/office/drawing/2015/06/chart">
              <c:ext xmlns:c16="http://schemas.microsoft.com/office/drawing/2014/chart" uri="{C3380CC4-5D6E-409C-BE32-E72D297353CC}">
                <c16:uniqueId val="{00000011-208E-4213-9483-F3072EC6BC55}"/>
              </c:ext>
            </c:extLst>
          </c:dPt>
          <c:dPt>
            <c:idx val="9"/>
            <c:invertIfNegative val="0"/>
            <c:bubble3D val="0"/>
            <c:spPr>
              <a:solidFill>
                <a:srgbClr val="C00000"/>
              </a:solidFill>
            </c:spPr>
            <c:extLst xmlns:c16r2="http://schemas.microsoft.com/office/drawing/2015/06/chart">
              <c:ext xmlns:c16="http://schemas.microsoft.com/office/drawing/2014/chart" uri="{C3380CC4-5D6E-409C-BE32-E72D297353CC}">
                <c16:uniqueId val="{00000013-208E-4213-9483-F3072EC6BC55}"/>
              </c:ext>
            </c:extLst>
          </c:dPt>
          <c:cat>
            <c:strRef>
              <c:f>Sheet5!$B$32:$B$41</c:f>
              <c:strCache>
                <c:ptCount val="10"/>
                <c:pt idx="0">
                  <c:v>ძუძუს კიბო</c:v>
                </c:pt>
                <c:pt idx="1">
                  <c:v>კუჭის კიბო</c:v>
                </c:pt>
                <c:pt idx="2">
                  <c:v>აივ/შიდსი</c:v>
                </c:pt>
                <c:pt idx="3">
                  <c:v>ტრაქეის, ბრონქის, ფილტ. კიბო</c:v>
                </c:pt>
                <c:pt idx="4">
                  <c:v>გულის ჰიპერტენ. ავადმყოფ.</c:v>
                </c:pt>
                <c:pt idx="5">
                  <c:v>ქვედა სასუნთქი გზების ინფექც.</c:v>
                </c:pt>
                <c:pt idx="6">
                  <c:v>შაქრიანი დიაბეტი</c:v>
                </c:pt>
                <c:pt idx="7">
                  <c:v>ფქოდი</c:v>
                </c:pt>
                <c:pt idx="8">
                  <c:v>გულის იშემიური დაავადება</c:v>
                </c:pt>
                <c:pt idx="9">
                  <c:v>თავის ტვინის ინსულტი</c:v>
                </c:pt>
              </c:strCache>
            </c:strRef>
          </c:cat>
          <c:val>
            <c:numRef>
              <c:f>Sheet5!$C$32:$C$41</c:f>
              <c:numCache>
                <c:formatCode>General</c:formatCode>
                <c:ptCount val="10"/>
                <c:pt idx="0">
                  <c:v>12</c:v>
                </c:pt>
                <c:pt idx="1">
                  <c:v>13</c:v>
                </c:pt>
                <c:pt idx="2">
                  <c:v>14</c:v>
                </c:pt>
                <c:pt idx="3">
                  <c:v>17</c:v>
                </c:pt>
                <c:pt idx="4">
                  <c:v>20</c:v>
                </c:pt>
                <c:pt idx="5">
                  <c:v>22</c:v>
                </c:pt>
                <c:pt idx="6">
                  <c:v>24</c:v>
                </c:pt>
                <c:pt idx="7">
                  <c:v>42</c:v>
                </c:pt>
                <c:pt idx="8">
                  <c:v>122</c:v>
                </c:pt>
                <c:pt idx="9">
                  <c:v>133</c:v>
                </c:pt>
              </c:numCache>
            </c:numRef>
          </c:val>
          <c:extLst xmlns:c16r2="http://schemas.microsoft.com/office/drawing/2015/06/chart">
            <c:ext xmlns:c16="http://schemas.microsoft.com/office/drawing/2014/chart" uri="{C3380CC4-5D6E-409C-BE32-E72D297353CC}">
              <c16:uniqueId val="{00000014-208E-4213-9483-F3072EC6BC55}"/>
            </c:ext>
          </c:extLst>
        </c:ser>
        <c:dLbls>
          <c:showLegendKey val="0"/>
          <c:showVal val="0"/>
          <c:showCatName val="0"/>
          <c:showSerName val="0"/>
          <c:showPercent val="0"/>
          <c:showBubbleSize val="0"/>
        </c:dLbls>
        <c:gapWidth val="150"/>
        <c:shape val="box"/>
        <c:axId val="-1810510016"/>
        <c:axId val="-1810496960"/>
        <c:axId val="0"/>
      </c:bar3DChart>
      <c:catAx>
        <c:axId val="-1810510016"/>
        <c:scaling>
          <c:orientation val="minMax"/>
        </c:scaling>
        <c:delete val="0"/>
        <c:axPos val="l"/>
        <c:numFmt formatCode="General" sourceLinked="0"/>
        <c:majorTickMark val="out"/>
        <c:minorTickMark val="none"/>
        <c:tickLblPos val="nextTo"/>
        <c:txPr>
          <a:bodyPr/>
          <a:lstStyle/>
          <a:p>
            <a:pPr>
              <a:defRPr sz="900" b="1" i="0" baseline="0"/>
            </a:pPr>
            <a:endParaRPr lang="en-US"/>
          </a:p>
        </c:txPr>
        <c:crossAx val="-1810496960"/>
        <c:crosses val="autoZero"/>
        <c:auto val="1"/>
        <c:lblAlgn val="ctr"/>
        <c:lblOffset val="100"/>
        <c:noMultiLvlLbl val="0"/>
      </c:catAx>
      <c:valAx>
        <c:axId val="-1810496960"/>
        <c:scaling>
          <c:orientation val="minMax"/>
        </c:scaling>
        <c:delete val="0"/>
        <c:axPos val="b"/>
        <c:numFmt formatCode="General" sourceLinked="1"/>
        <c:majorTickMark val="out"/>
        <c:minorTickMark val="none"/>
        <c:tickLblPos val="nextTo"/>
        <c:crossAx val="-1810510016"/>
        <c:crosses val="autoZero"/>
        <c:crossBetween val="between"/>
      </c:valAx>
    </c:plotArea>
    <c:plotVisOnly val="1"/>
    <c:dispBlanksAs val="gap"/>
    <c:showDLblsOverMax val="0"/>
  </c:chart>
  <c:spPr>
    <a:ln>
      <a:noFill/>
    </a:ln>
  </c:sp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1-9BEC-4740-85DB-BCF6820A58F1}"/>
              </c:ext>
            </c:extLst>
          </c:dPt>
          <c:dPt>
            <c:idx val="1"/>
            <c:bubble3D val="0"/>
            <c:spPr>
              <a:solidFill>
                <a:schemeClr val="tx1"/>
              </a:solidFill>
            </c:spPr>
            <c:extLst xmlns:c16r2="http://schemas.microsoft.com/office/drawing/2015/06/chart">
              <c:ext xmlns:c16="http://schemas.microsoft.com/office/drawing/2014/chart" uri="{C3380CC4-5D6E-409C-BE32-E72D297353CC}">
                <c16:uniqueId val="{00000003-9BEC-4740-85DB-BCF6820A58F1}"/>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9BEC-4740-85DB-BCF6820A58F1}"/>
              </c:ext>
            </c:extLst>
          </c:dPt>
          <c:dLbls>
            <c:dLbl>
              <c:idx val="0"/>
              <c:tx>
                <c:rich>
                  <a:bodyPr/>
                  <a:lstStyle/>
                  <a:p>
                    <a:r>
                      <a:rPr lang="en-US"/>
                      <a:t>70%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9BEC-4740-85DB-BCF6820A58F1}"/>
                </c:ext>
                <c:ext xmlns:c15="http://schemas.microsoft.com/office/drawing/2012/chart" uri="{CE6537A1-D6FC-4f65-9D91-7224C49458BB}"/>
              </c:extLst>
            </c:dLbl>
            <c:dLbl>
              <c:idx val="1"/>
              <c:spPr/>
              <c:txPr>
                <a:bodyPr/>
                <a:lstStyle/>
                <a:p>
                  <a:pPr>
                    <a:defRPr sz="900">
                      <a:solidFill>
                        <a:schemeClr val="bg1"/>
                      </a:solidFill>
                    </a:defRPr>
                  </a:pPr>
                  <a:endParaRPr lang="en-US"/>
                </a:p>
              </c:txPr>
              <c:showLegendKey val="0"/>
              <c:showVal val="0"/>
              <c:showCatName val="0"/>
              <c:showSerName val="0"/>
              <c:showPercent val="1"/>
              <c:showBubbleSize val="0"/>
            </c:dLbl>
            <c:dLbl>
              <c:idx val="2"/>
              <c:tx>
                <c:rich>
                  <a:bodyPr/>
                  <a:lstStyle/>
                  <a:p>
                    <a:r>
                      <a:rPr lang="en-US"/>
                      <a:t>18%</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9BEC-4740-85DB-BCF6820A58F1}"/>
                </c:ext>
                <c:ext xmlns:c15="http://schemas.microsoft.com/office/drawing/2012/chart" uri="{CE6537A1-D6FC-4f65-9D91-7224C49458BB}"/>
              </c:extLst>
            </c:dLbl>
            <c:spPr>
              <a:noFill/>
              <a:ln>
                <a:noFill/>
              </a:ln>
              <a:effectLst/>
            </c:spPr>
            <c:txPr>
              <a:bodyPr/>
              <a:lstStyle/>
              <a:p>
                <a:pPr>
                  <a:defRPr sz="900"/>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საშუალო შემოსავლის მქონე ქვეყანა</c:v>
                </c:pt>
                <c:pt idx="1">
                  <c:v>დაბალი  შემოსავლის მქონე ქვეყანა</c:v>
                </c:pt>
                <c:pt idx="2">
                  <c:v>მაღალი შემოსავლის მქონე ქვეყანა</c:v>
                </c:pt>
              </c:strCache>
            </c:strRef>
          </c:cat>
          <c:val>
            <c:numRef>
              <c:f>Sheet1!$B$2:$B$4</c:f>
              <c:numCache>
                <c:formatCode>0%</c:formatCode>
                <c:ptCount val="3"/>
                <c:pt idx="0">
                  <c:v>0.72000000000000031</c:v>
                </c:pt>
                <c:pt idx="1">
                  <c:v>0.12000000000000002</c:v>
                </c:pt>
                <c:pt idx="2">
                  <c:v>0.16</c:v>
                </c:pt>
              </c:numCache>
            </c:numRef>
          </c:val>
          <c:extLst xmlns:c16r2="http://schemas.microsoft.com/office/drawing/2015/06/chart">
            <c:ext xmlns:c16="http://schemas.microsoft.com/office/drawing/2014/chart" uri="{C3380CC4-5D6E-409C-BE32-E72D297353CC}">
              <c16:uniqueId val="{00000006-9BEC-4740-85DB-BCF6820A58F1}"/>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1-8A20-4E0C-B443-FA4262434F7C}"/>
              </c:ext>
            </c:extLst>
          </c:dPt>
          <c:dPt>
            <c:idx val="1"/>
            <c:bubble3D val="0"/>
            <c:spPr>
              <a:solidFill>
                <a:schemeClr val="tx1"/>
              </a:solidFill>
            </c:spPr>
            <c:extLst xmlns:c16r2="http://schemas.microsoft.com/office/drawing/2015/06/chart">
              <c:ext xmlns:c16="http://schemas.microsoft.com/office/drawing/2014/chart" uri="{C3380CC4-5D6E-409C-BE32-E72D297353CC}">
                <c16:uniqueId val="{00000003-8A20-4E0C-B443-FA4262434F7C}"/>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5-8A20-4E0C-B443-FA4262434F7C}"/>
              </c:ext>
            </c:extLst>
          </c:dPt>
          <c:dLbls>
            <c:dLbl>
              <c:idx val="0"/>
              <c:tx>
                <c:rich>
                  <a:bodyPr/>
                  <a:lstStyle/>
                  <a:p>
                    <a:r>
                      <a:rPr lang="en-US"/>
                      <a:t>74%</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A20-4E0C-B443-FA4262434F7C}"/>
                </c:ext>
                <c:ext xmlns:c15="http://schemas.microsoft.com/office/drawing/2012/chart" uri="{CE6537A1-D6FC-4f65-9D91-7224C49458BB}"/>
              </c:extLst>
            </c:dLbl>
            <c:dLbl>
              <c:idx val="1"/>
              <c:tx>
                <c:rich>
                  <a:bodyPr/>
                  <a:lstStyle/>
                  <a:p>
                    <a:pPr>
                      <a:defRPr sz="500">
                        <a:solidFill>
                          <a:schemeClr val="bg1"/>
                        </a:solidFill>
                      </a:defRPr>
                    </a:pPr>
                    <a:r>
                      <a:rPr lang="en-US" sz="800"/>
                      <a:t>16%</a:t>
                    </a:r>
                  </a:p>
                </c:rich>
              </c:tx>
              <c:sp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A20-4E0C-B443-FA4262434F7C}"/>
                </c:ext>
                <c:ext xmlns:c15="http://schemas.microsoft.com/office/drawing/2012/chart" uri="{CE6537A1-D6FC-4f65-9D91-7224C49458BB}"/>
              </c:extLst>
            </c:dLbl>
            <c:dLbl>
              <c:idx val="2"/>
              <c:tx>
                <c:rich>
                  <a:bodyPr/>
                  <a:lstStyle/>
                  <a:p>
                    <a:r>
                      <a:rPr lang="en-US"/>
                      <a:t>10%</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A20-4E0C-B443-FA4262434F7C}"/>
                </c:ext>
                <c:ext xmlns:c15="http://schemas.microsoft.com/office/drawing/2012/chart" uri="{CE6537A1-D6FC-4f65-9D91-7224C49458BB}"/>
              </c:extLst>
            </c:dLbl>
            <c:spPr>
              <a:noFill/>
              <a:ln>
                <a:noFill/>
              </a:ln>
              <a:effectLst/>
            </c:spPr>
            <c:txPr>
              <a:bodyPr/>
              <a:lstStyle/>
              <a:p>
                <a:pPr>
                  <a:defRPr sz="900"/>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1st Qtr</c:v>
                </c:pt>
                <c:pt idx="1">
                  <c:v>2nd Qtr</c:v>
                </c:pt>
                <c:pt idx="2">
                  <c:v>3rd Qtr</c:v>
                </c:pt>
              </c:strCache>
            </c:strRef>
          </c:cat>
          <c:val>
            <c:numRef>
              <c:f>Sheet1!$B$2:$B$4</c:f>
              <c:numCache>
                <c:formatCode>0%</c:formatCode>
                <c:ptCount val="3"/>
                <c:pt idx="0">
                  <c:v>0.8</c:v>
                </c:pt>
                <c:pt idx="1">
                  <c:v>0.12000000000000002</c:v>
                </c:pt>
                <c:pt idx="2">
                  <c:v>8.0000000000000043E-2</c:v>
                </c:pt>
              </c:numCache>
            </c:numRef>
          </c:val>
          <c:extLst xmlns:c16r2="http://schemas.microsoft.com/office/drawing/2015/06/chart">
            <c:ext xmlns:c16="http://schemas.microsoft.com/office/drawing/2014/chart" uri="{C3380CC4-5D6E-409C-BE32-E72D297353CC}">
              <c16:uniqueId val="{00000006-8A20-4E0C-B443-FA4262434F7C}"/>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1"/>
          <c:order val="1"/>
          <c:tx>
            <c:strRef>
              <c:f>Sheet1!$B$1</c:f>
              <c:strCache>
                <c:ptCount val="1"/>
                <c:pt idx="0">
                  <c:v>Sales</c:v>
                </c:pt>
              </c:strCache>
            </c:strRef>
          </c:tx>
          <c:dPt>
            <c:idx val="0"/>
            <c:bubble3D val="0"/>
            <c:spPr>
              <a:solidFill>
                <a:srgbClr val="00B050"/>
              </a:solidFill>
            </c:spPr>
            <c:extLst xmlns:c16r2="http://schemas.microsoft.com/office/drawing/2015/06/chart">
              <c:ext xmlns:c16="http://schemas.microsoft.com/office/drawing/2014/chart" uri="{C3380CC4-5D6E-409C-BE32-E72D297353CC}">
                <c16:uniqueId val="{00000001-8D19-4B87-8732-151080D68C85}"/>
              </c:ext>
            </c:extLst>
          </c:dPt>
          <c:dPt>
            <c:idx val="1"/>
            <c:bubble3D val="0"/>
            <c:spPr>
              <a:solidFill>
                <a:srgbClr val="FFFF00"/>
              </a:solidFill>
            </c:spPr>
            <c:extLst xmlns:c16r2="http://schemas.microsoft.com/office/drawing/2015/06/chart">
              <c:ext xmlns:c16="http://schemas.microsoft.com/office/drawing/2014/chart" uri="{C3380CC4-5D6E-409C-BE32-E72D297353CC}">
                <c16:uniqueId val="{00000003-8D19-4B87-8732-151080D68C85}"/>
              </c:ext>
            </c:extLst>
          </c:dPt>
          <c:dPt>
            <c:idx val="2"/>
            <c:bubble3D val="0"/>
            <c:spPr>
              <a:solidFill>
                <a:schemeClr val="tx1"/>
              </a:solidFill>
            </c:spPr>
            <c:extLst xmlns:c16r2="http://schemas.microsoft.com/office/drawing/2015/06/chart">
              <c:ext xmlns:c16="http://schemas.microsoft.com/office/drawing/2014/chart" uri="{C3380CC4-5D6E-409C-BE32-E72D297353CC}">
                <c16:uniqueId val="{00000005-8D19-4B87-8732-151080D68C85}"/>
              </c:ext>
            </c:extLst>
          </c:dPt>
          <c:dLbls>
            <c:dLbl>
              <c:idx val="0"/>
              <c:tx>
                <c:rich>
                  <a:bodyPr/>
                  <a:lstStyle/>
                  <a:p>
                    <a:r>
                      <a:rPr lang="en-US"/>
                      <a:t>46%</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D19-4B87-8732-151080D68C85}"/>
                </c:ext>
                <c:ext xmlns:c15="http://schemas.microsoft.com/office/drawing/2012/chart" uri="{CE6537A1-D6FC-4f65-9D91-7224C49458BB}"/>
              </c:extLst>
            </c:dLbl>
            <c:dLbl>
              <c:idx val="1"/>
              <c:tx>
                <c:rich>
                  <a:bodyPr/>
                  <a:lstStyle/>
                  <a:p>
                    <a:r>
                      <a:rPr lang="en-US"/>
                      <a:t>53%</a:t>
                    </a:r>
                  </a:p>
                </c:rich>
              </c:tx>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D19-4B87-8732-151080D68C85}"/>
                </c:ext>
                <c:ext xmlns:c15="http://schemas.microsoft.com/office/drawing/2012/chart" uri="{CE6537A1-D6FC-4f65-9D91-7224C49458BB}"/>
              </c:extLst>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1st Qtr</c:v>
                </c:pt>
                <c:pt idx="1">
                  <c:v>2nd Qtr</c:v>
                </c:pt>
                <c:pt idx="2">
                  <c:v>3rd Qtr</c:v>
                </c:pt>
              </c:strCache>
            </c:strRef>
          </c:cat>
          <c:val>
            <c:numRef>
              <c:f>Sheet1!$B$2:$B$4</c:f>
              <c:numCache>
                <c:formatCode>0%</c:formatCode>
                <c:ptCount val="3"/>
                <c:pt idx="0">
                  <c:v>0.47000000000000003</c:v>
                </c:pt>
                <c:pt idx="1">
                  <c:v>0.52</c:v>
                </c:pt>
                <c:pt idx="2">
                  <c:v>1.0000000000000002E-2</c:v>
                </c:pt>
              </c:numCache>
            </c:numRef>
          </c:val>
          <c:extLst xmlns:c16r2="http://schemas.microsoft.com/office/drawing/2015/06/chart">
            <c:ext xmlns:c16="http://schemas.microsoft.com/office/drawing/2014/chart" uri="{C3380CC4-5D6E-409C-BE32-E72D297353CC}">
              <c16:uniqueId val="{00000006-8D19-4B87-8732-151080D68C85}"/>
            </c:ext>
          </c:extLst>
        </c:ser>
        <c:ser>
          <c:idx val="0"/>
          <c:order val="0"/>
          <c:tx>
            <c:strRef>
              <c:f>Sheet1!$B$1</c:f>
              <c:strCache>
                <c:ptCount val="1"/>
                <c:pt idx="0">
                  <c:v>Sales</c:v>
                </c:pt>
              </c:strCache>
            </c:strRef>
          </c:tx>
          <c:dPt>
            <c:idx val="0"/>
            <c:bubble3D val="0"/>
            <c:spPr>
              <a:solidFill>
                <a:srgbClr val="FFFF00"/>
              </a:solidFill>
            </c:spPr>
            <c:extLst xmlns:c16r2="http://schemas.microsoft.com/office/drawing/2015/06/chart">
              <c:ext xmlns:c16="http://schemas.microsoft.com/office/drawing/2014/chart" uri="{C3380CC4-5D6E-409C-BE32-E72D297353CC}">
                <c16:uniqueId val="{00000008-8D19-4B87-8732-151080D68C85}"/>
              </c:ext>
            </c:extLst>
          </c:dPt>
          <c:dPt>
            <c:idx val="1"/>
            <c:bubble3D val="0"/>
            <c:spPr>
              <a:solidFill>
                <a:schemeClr val="tx1"/>
              </a:solidFill>
            </c:spPr>
            <c:extLst xmlns:c16r2="http://schemas.microsoft.com/office/drawing/2015/06/chart">
              <c:ext xmlns:c16="http://schemas.microsoft.com/office/drawing/2014/chart" uri="{C3380CC4-5D6E-409C-BE32-E72D297353CC}">
                <c16:uniqueId val="{0000000A-8D19-4B87-8732-151080D68C85}"/>
              </c:ext>
            </c:extLst>
          </c:dPt>
          <c:dPt>
            <c:idx val="2"/>
            <c:bubble3D val="0"/>
            <c:spPr>
              <a:solidFill>
                <a:srgbClr val="00B050"/>
              </a:solidFill>
            </c:spPr>
            <c:extLst xmlns:c16r2="http://schemas.microsoft.com/office/drawing/2015/06/chart">
              <c:ext xmlns:c16="http://schemas.microsoft.com/office/drawing/2014/chart" uri="{C3380CC4-5D6E-409C-BE32-E72D297353CC}">
                <c16:uniqueId val="{0000000C-8D19-4B87-8732-151080D68C85}"/>
              </c:ext>
            </c:extLst>
          </c:dPt>
          <c:dLbls>
            <c:dLbl>
              <c:idx val="1"/>
              <c:spPr/>
              <c:txPr>
                <a:bodyPr/>
                <a:lstStyle/>
                <a:p>
                  <a:pPr>
                    <a:defRPr>
                      <a:solidFill>
                        <a:schemeClr val="bg1"/>
                      </a:solidFill>
                    </a:defRPr>
                  </a:pPr>
                  <a:endParaRPr lang="en-US"/>
                </a:p>
              </c:txPr>
              <c:showLegendKey val="0"/>
              <c:showVal val="0"/>
              <c:showCatName val="0"/>
              <c:showSerName val="0"/>
              <c:showPercent val="1"/>
              <c:showBubbleSize val="0"/>
            </c:dLbl>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1st Qtr</c:v>
                </c:pt>
                <c:pt idx="1">
                  <c:v>2nd Qtr</c:v>
                </c:pt>
                <c:pt idx="2">
                  <c:v>3rd Qtr</c:v>
                </c:pt>
              </c:strCache>
            </c:strRef>
          </c:cat>
          <c:val>
            <c:numRef>
              <c:f>Sheet1!$B$2:$B$4</c:f>
              <c:numCache>
                <c:formatCode>0%</c:formatCode>
                <c:ptCount val="3"/>
                <c:pt idx="0">
                  <c:v>0.47000000000000003</c:v>
                </c:pt>
                <c:pt idx="1">
                  <c:v>0.52</c:v>
                </c:pt>
                <c:pt idx="2">
                  <c:v>1.0000000000000002E-2</c:v>
                </c:pt>
              </c:numCache>
            </c:numRef>
          </c:val>
          <c:extLst xmlns:c16r2="http://schemas.microsoft.com/office/drawing/2015/06/chart">
            <c:ext xmlns:c16="http://schemas.microsoft.com/office/drawing/2014/chart" uri="{C3380CC4-5D6E-409C-BE32-E72D297353CC}">
              <c16:uniqueId val="{0000000D-8D19-4B87-8732-151080D68C85}"/>
            </c:ext>
          </c:extLst>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84055251749336"/>
          <c:y val="4.5203346237238734E-2"/>
          <c:w val="0.63041066217780839"/>
          <c:h val="0.92672003549872539"/>
        </c:manualLayout>
      </c:layout>
      <c:barChart>
        <c:barDir val="col"/>
        <c:grouping val="clustered"/>
        <c:varyColors val="0"/>
        <c:ser>
          <c:idx val="0"/>
          <c:order val="0"/>
          <c:tx>
            <c:strRef>
              <c:f>Sheet1!$B$1</c:f>
              <c:strCache>
                <c:ptCount val="1"/>
                <c:pt idx="0">
                  <c:v>Column1</c:v>
                </c:pt>
              </c:strCache>
            </c:strRef>
          </c:tx>
          <c:invertIfNegative val="0"/>
          <c:dPt>
            <c:idx val="0"/>
            <c:invertIfNegative val="0"/>
            <c:bubble3D val="0"/>
            <c:spPr>
              <a:solidFill>
                <a:srgbClr val="FF0000"/>
              </a:solidFill>
            </c:spPr>
            <c:extLst xmlns:c16r2="http://schemas.microsoft.com/office/drawing/2015/06/chart">
              <c:ext xmlns:c16="http://schemas.microsoft.com/office/drawing/2014/chart" uri="{C3380CC4-5D6E-409C-BE32-E72D297353CC}">
                <c16:uniqueId val="{00000001-E83D-477E-AA8A-3B3F9DEACA1D}"/>
              </c:ext>
            </c:extLst>
          </c:dPt>
          <c:dPt>
            <c:idx val="1"/>
            <c:invertIfNegative val="0"/>
            <c:bubble3D val="0"/>
            <c:spPr>
              <a:solidFill>
                <a:srgbClr val="FFC000"/>
              </a:solidFill>
            </c:spPr>
            <c:extLst xmlns:c16r2="http://schemas.microsoft.com/office/drawing/2015/06/chart">
              <c:ext xmlns:c16="http://schemas.microsoft.com/office/drawing/2014/chart" uri="{C3380CC4-5D6E-409C-BE32-E72D297353CC}">
                <c16:uniqueId val="{00000003-E83D-477E-AA8A-3B3F9DEACA1D}"/>
              </c:ext>
            </c:extLst>
          </c:dPt>
          <c:dPt>
            <c:idx val="2"/>
            <c:invertIfNegative val="0"/>
            <c:bubble3D val="0"/>
            <c:spPr>
              <a:solidFill>
                <a:srgbClr val="FFC000"/>
              </a:solidFill>
            </c:spPr>
            <c:extLst xmlns:c16r2="http://schemas.microsoft.com/office/drawing/2015/06/chart">
              <c:ext xmlns:c16="http://schemas.microsoft.com/office/drawing/2014/chart" uri="{C3380CC4-5D6E-409C-BE32-E72D297353CC}">
                <c16:uniqueId val="{00000005-E83D-477E-AA8A-3B3F9DEACA1D}"/>
              </c:ext>
            </c:extLst>
          </c:dPt>
          <c:dPt>
            <c:idx val="3"/>
            <c:invertIfNegative val="0"/>
            <c:bubble3D val="0"/>
            <c:spPr>
              <a:solidFill>
                <a:srgbClr val="FFC000"/>
              </a:solidFill>
            </c:spPr>
            <c:extLst xmlns:c16r2="http://schemas.microsoft.com/office/drawing/2015/06/chart">
              <c:ext xmlns:c16="http://schemas.microsoft.com/office/drawing/2014/chart" uri="{C3380CC4-5D6E-409C-BE32-E72D297353CC}">
                <c16:uniqueId val="{00000007-E83D-477E-AA8A-3B3F9DEACA1D}"/>
              </c:ext>
            </c:extLst>
          </c:dPt>
          <c:dPt>
            <c:idx val="4"/>
            <c:invertIfNegative val="0"/>
            <c:bubble3D val="0"/>
            <c:spPr>
              <a:solidFill>
                <a:srgbClr val="FFC000"/>
              </a:solidFill>
            </c:spPr>
            <c:extLst xmlns:c16r2="http://schemas.microsoft.com/office/drawing/2015/06/chart">
              <c:ext xmlns:c16="http://schemas.microsoft.com/office/drawing/2014/chart" uri="{C3380CC4-5D6E-409C-BE32-E72D297353CC}">
                <c16:uniqueId val="{00000009-E83D-477E-AA8A-3B3F9DEACA1D}"/>
              </c:ext>
            </c:extLst>
          </c:dPt>
          <c:dPt>
            <c:idx val="5"/>
            <c:invertIfNegative val="0"/>
            <c:bubble3D val="0"/>
            <c:spPr>
              <a:solidFill>
                <a:srgbClr val="FFC000"/>
              </a:solidFill>
            </c:spPr>
            <c:extLst xmlns:c16r2="http://schemas.microsoft.com/office/drawing/2015/06/chart">
              <c:ext xmlns:c16="http://schemas.microsoft.com/office/drawing/2014/chart" uri="{C3380CC4-5D6E-409C-BE32-E72D297353CC}">
                <c16:uniqueId val="{0000000B-E83D-477E-AA8A-3B3F9DEACA1D}"/>
              </c:ext>
            </c:extLst>
          </c:dPt>
          <c:dPt>
            <c:idx val="6"/>
            <c:invertIfNegative val="0"/>
            <c:bubble3D val="0"/>
            <c:spPr>
              <a:solidFill>
                <a:srgbClr val="FFC000"/>
              </a:solidFill>
            </c:spPr>
            <c:extLst xmlns:c16r2="http://schemas.microsoft.com/office/drawing/2015/06/chart">
              <c:ext xmlns:c16="http://schemas.microsoft.com/office/drawing/2014/chart" uri="{C3380CC4-5D6E-409C-BE32-E72D297353CC}">
                <c16:uniqueId val="{0000000D-E83D-477E-AA8A-3B3F9DEACA1D}"/>
              </c:ext>
            </c:extLst>
          </c:dPt>
          <c:dPt>
            <c:idx val="7"/>
            <c:invertIfNegative val="0"/>
            <c:bubble3D val="0"/>
            <c:spPr>
              <a:solidFill>
                <a:srgbClr val="FFC000"/>
              </a:solidFill>
            </c:spPr>
            <c:extLst xmlns:c16r2="http://schemas.microsoft.com/office/drawing/2015/06/chart">
              <c:ext xmlns:c16="http://schemas.microsoft.com/office/drawing/2014/chart" uri="{C3380CC4-5D6E-409C-BE32-E72D297353CC}">
                <c16:uniqueId val="{0000000F-E83D-477E-AA8A-3B3F9DEACA1D}"/>
              </c:ext>
            </c:extLst>
          </c:dPt>
          <c:dPt>
            <c:idx val="8"/>
            <c:invertIfNegative val="0"/>
            <c:bubble3D val="0"/>
            <c:spPr>
              <a:solidFill>
                <a:srgbClr val="FFC000"/>
              </a:solidFill>
            </c:spPr>
            <c:extLst xmlns:c16r2="http://schemas.microsoft.com/office/drawing/2015/06/chart">
              <c:ext xmlns:c16="http://schemas.microsoft.com/office/drawing/2014/chart" uri="{C3380CC4-5D6E-409C-BE32-E72D297353CC}">
                <c16:uniqueId val="{00000011-E83D-477E-AA8A-3B3F9DEACA1D}"/>
              </c:ext>
            </c:extLst>
          </c:dPt>
          <c:dPt>
            <c:idx val="9"/>
            <c:invertIfNegative val="0"/>
            <c:bubble3D val="0"/>
            <c:spPr>
              <a:solidFill>
                <a:srgbClr val="FFC000"/>
              </a:solidFill>
            </c:spPr>
            <c:extLst xmlns:c16r2="http://schemas.microsoft.com/office/drawing/2015/06/chart">
              <c:ext xmlns:c16="http://schemas.microsoft.com/office/drawing/2014/chart" uri="{C3380CC4-5D6E-409C-BE32-E72D297353CC}">
                <c16:uniqueId val="{00000013-E83D-477E-AA8A-3B3F9DEACA1D}"/>
              </c:ext>
            </c:extLst>
          </c:dPt>
          <c:cat>
            <c:strRef>
              <c:f>Sheet1!$A$2:$A$11</c:f>
              <c:strCache>
                <c:ptCount val="10"/>
                <c:pt idx="0">
                  <c:v>sagzao-satransporto SemTxvevebi</c:v>
                </c:pt>
                <c:pt idx="1">
                  <c:v>suicidi</c:v>
                </c:pt>
                <c:pt idx="2">
                  <c:v>aiv/Sidsi</c:v>
                </c:pt>
                <c:pt idx="3">
                  <c:v>mkvleloba</c:v>
                </c:pt>
                <c:pt idx="4">
                  <c:v>dedaTa sikvdiloba</c:v>
                </c:pt>
                <c:pt idx="5">
                  <c:v>qveda sasunTqi gzebis infeqcia</c:v>
                </c:pt>
                <c:pt idx="6">
                  <c:v>diareuli daavadebebi </c:v>
                </c:pt>
                <c:pt idx="7">
                  <c:v>daxrCoba</c:v>
                </c:pt>
                <c:pt idx="8">
                  <c:v>gulis iSemiuri daavadeba</c:v>
                </c:pt>
                <c:pt idx="9">
                  <c:v>meningiti</c:v>
                </c:pt>
              </c:strCache>
            </c:strRef>
          </c:cat>
          <c:val>
            <c:numRef>
              <c:f>Sheet1!$B$2:$B$11</c:f>
              <c:numCache>
                <c:formatCode>General</c:formatCode>
                <c:ptCount val="10"/>
                <c:pt idx="0">
                  <c:v>335000</c:v>
                </c:pt>
                <c:pt idx="1">
                  <c:v>245000</c:v>
                </c:pt>
                <c:pt idx="2">
                  <c:v>235000</c:v>
                </c:pt>
                <c:pt idx="3">
                  <c:v>225000</c:v>
                </c:pt>
                <c:pt idx="4">
                  <c:v>155000</c:v>
                </c:pt>
                <c:pt idx="5">
                  <c:v>110000</c:v>
                </c:pt>
                <c:pt idx="6">
                  <c:v>100000</c:v>
                </c:pt>
                <c:pt idx="7">
                  <c:v>90000</c:v>
                </c:pt>
                <c:pt idx="8">
                  <c:v>85000</c:v>
                </c:pt>
                <c:pt idx="9">
                  <c:v>75000</c:v>
                </c:pt>
              </c:numCache>
            </c:numRef>
          </c:val>
          <c:extLst xmlns:c16r2="http://schemas.microsoft.com/office/drawing/2015/06/chart">
            <c:ext xmlns:c16="http://schemas.microsoft.com/office/drawing/2014/chart" uri="{C3380CC4-5D6E-409C-BE32-E72D297353CC}">
              <c16:uniqueId val="{00000014-E83D-477E-AA8A-3B3F9DEACA1D}"/>
            </c:ext>
          </c:extLst>
        </c:ser>
        <c:ser>
          <c:idx val="1"/>
          <c:order val="1"/>
          <c:tx>
            <c:strRef>
              <c:f>Sheet1!$C$1</c:f>
              <c:strCache>
                <c:ptCount val="1"/>
                <c:pt idx="0">
                  <c:v>Series 2</c:v>
                </c:pt>
              </c:strCache>
            </c:strRef>
          </c:tx>
          <c:invertIfNegative val="0"/>
          <c:cat>
            <c:strRef>
              <c:f>Sheet1!$A$2:$A$11</c:f>
              <c:strCache>
                <c:ptCount val="10"/>
                <c:pt idx="0">
                  <c:v>sagzao-satransporto SemTxvevebi</c:v>
                </c:pt>
                <c:pt idx="1">
                  <c:v>suicidi</c:v>
                </c:pt>
                <c:pt idx="2">
                  <c:v>aiv/Sidsi</c:v>
                </c:pt>
                <c:pt idx="3">
                  <c:v>mkvleloba</c:v>
                </c:pt>
                <c:pt idx="4">
                  <c:v>dedaTa sikvdiloba</c:v>
                </c:pt>
                <c:pt idx="5">
                  <c:v>qveda sasunTqi gzebis infeqcia</c:v>
                </c:pt>
                <c:pt idx="6">
                  <c:v>diareuli daavadebebi </c:v>
                </c:pt>
                <c:pt idx="7">
                  <c:v>daxrCoba</c:v>
                </c:pt>
                <c:pt idx="8">
                  <c:v>gulis iSemiuri daavadeba</c:v>
                </c:pt>
                <c:pt idx="9">
                  <c:v>meningiti</c:v>
                </c:pt>
              </c:strCache>
            </c:strRef>
          </c:cat>
          <c:val>
            <c:numRef>
              <c:f>Sheet1!$C$2:$C$11</c:f>
            </c:numRef>
          </c:val>
          <c:extLst xmlns:c16r2="http://schemas.microsoft.com/office/drawing/2015/06/chart">
            <c:ext xmlns:c16="http://schemas.microsoft.com/office/drawing/2014/chart" uri="{C3380CC4-5D6E-409C-BE32-E72D297353CC}">
              <c16:uniqueId val="{00000015-E83D-477E-AA8A-3B3F9DEACA1D}"/>
            </c:ext>
          </c:extLst>
        </c:ser>
        <c:ser>
          <c:idx val="2"/>
          <c:order val="2"/>
          <c:tx>
            <c:strRef>
              <c:f>Sheet1!$D$1</c:f>
              <c:strCache>
                <c:ptCount val="1"/>
                <c:pt idx="0">
                  <c:v>Series 3</c:v>
                </c:pt>
              </c:strCache>
            </c:strRef>
          </c:tx>
          <c:invertIfNegative val="0"/>
          <c:cat>
            <c:strRef>
              <c:f>Sheet1!$A$2:$A$11</c:f>
              <c:strCache>
                <c:ptCount val="10"/>
                <c:pt idx="0">
                  <c:v>sagzao-satransporto SemTxvevebi</c:v>
                </c:pt>
                <c:pt idx="1">
                  <c:v>suicidi</c:v>
                </c:pt>
                <c:pt idx="2">
                  <c:v>aiv/Sidsi</c:v>
                </c:pt>
                <c:pt idx="3">
                  <c:v>mkvleloba</c:v>
                </c:pt>
                <c:pt idx="4">
                  <c:v>dedaTa sikvdiloba</c:v>
                </c:pt>
                <c:pt idx="5">
                  <c:v>qveda sasunTqi gzebis infeqcia</c:v>
                </c:pt>
                <c:pt idx="6">
                  <c:v>diareuli daavadebebi </c:v>
                </c:pt>
                <c:pt idx="7">
                  <c:v>daxrCoba</c:v>
                </c:pt>
                <c:pt idx="8">
                  <c:v>gulis iSemiuri daavadeba</c:v>
                </c:pt>
                <c:pt idx="9">
                  <c:v>meningiti</c:v>
                </c:pt>
              </c:strCache>
            </c:strRef>
          </c:cat>
          <c:val>
            <c:numRef>
              <c:f>Sheet1!$D$2:$D$11</c:f>
            </c:numRef>
          </c:val>
          <c:extLst xmlns:c16r2="http://schemas.microsoft.com/office/drawing/2015/06/chart">
            <c:ext xmlns:c16="http://schemas.microsoft.com/office/drawing/2014/chart" uri="{C3380CC4-5D6E-409C-BE32-E72D297353CC}">
              <c16:uniqueId val="{00000016-E83D-477E-AA8A-3B3F9DEACA1D}"/>
            </c:ext>
          </c:extLst>
        </c:ser>
        <c:dLbls>
          <c:showLegendKey val="0"/>
          <c:showVal val="0"/>
          <c:showCatName val="0"/>
          <c:showSerName val="0"/>
          <c:showPercent val="0"/>
          <c:showBubbleSize val="0"/>
        </c:dLbls>
        <c:gapWidth val="150"/>
        <c:axId val="-1717816336"/>
        <c:axId val="-1717808176"/>
      </c:barChart>
      <c:catAx>
        <c:axId val="-1717816336"/>
        <c:scaling>
          <c:orientation val="minMax"/>
        </c:scaling>
        <c:delete val="1"/>
        <c:axPos val="b"/>
        <c:numFmt formatCode="General" sourceLinked="1"/>
        <c:majorTickMark val="out"/>
        <c:minorTickMark val="none"/>
        <c:tickLblPos val="nextTo"/>
        <c:crossAx val="-1717808176"/>
        <c:crosses val="autoZero"/>
        <c:auto val="1"/>
        <c:lblAlgn val="ctr"/>
        <c:lblOffset val="100"/>
        <c:noMultiLvlLbl val="0"/>
      </c:catAx>
      <c:valAx>
        <c:axId val="-1717808176"/>
        <c:scaling>
          <c:orientation val="minMax"/>
          <c:max val="350000"/>
        </c:scaling>
        <c:delete val="0"/>
        <c:axPos val="l"/>
        <c:majorGridlines>
          <c:spPr>
            <a:ln>
              <a:noFill/>
            </a:ln>
          </c:spPr>
        </c:majorGridlines>
        <c:numFmt formatCode="General" sourceLinked="1"/>
        <c:majorTickMark val="out"/>
        <c:minorTickMark val="none"/>
        <c:tickLblPos val="nextTo"/>
        <c:txPr>
          <a:bodyPr/>
          <a:lstStyle/>
          <a:p>
            <a:pPr>
              <a:defRPr sz="800" b="1"/>
            </a:pPr>
            <a:endParaRPr lang="en-US"/>
          </a:p>
        </c:txPr>
        <c:crossAx val="-1717816336"/>
        <c:crosses val="autoZero"/>
        <c:crossBetween val="between"/>
      </c:valAx>
      <c:spPr>
        <a:ln>
          <a:noFill/>
        </a:ln>
      </c:spPr>
    </c:plotArea>
    <c:legend>
      <c:legendPos val="r"/>
      <c:layout>
        <c:manualLayout>
          <c:xMode val="edge"/>
          <c:yMode val="edge"/>
          <c:x val="0.76613389472149318"/>
          <c:y val="0"/>
          <c:w val="0.23155129046369205"/>
          <c:h val="1"/>
        </c:manualLayout>
      </c:layout>
      <c:overlay val="0"/>
      <c:txPr>
        <a:bodyPr/>
        <a:lstStyle/>
        <a:p>
          <a:pPr>
            <a:defRPr sz="7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დამოუკიდებელ სახელმწიფოთა თანამეგრობის ქვეყნები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General</c:formatCode>
                <c:ptCount val="1"/>
              </c:numCache>
            </c:numRef>
          </c:cat>
          <c:val>
            <c:numRef>
              <c:f>Sheet1!$B$2</c:f>
              <c:numCache>
                <c:formatCode>General</c:formatCode>
                <c:ptCount val="1"/>
                <c:pt idx="0">
                  <c:v>16.600000000000001</c:v>
                </c:pt>
              </c:numCache>
            </c:numRef>
          </c:val>
          <c:extLst xmlns:c16r2="http://schemas.microsoft.com/office/drawing/2015/06/chart">
            <c:ext xmlns:c16="http://schemas.microsoft.com/office/drawing/2014/chart" uri="{C3380CC4-5D6E-409C-BE32-E72D297353CC}">
              <c16:uniqueId val="{00000000-492C-4340-9205-ECEDF6D0E202}"/>
            </c:ext>
          </c:extLst>
        </c:ser>
        <c:ser>
          <c:idx val="1"/>
          <c:order val="1"/>
          <c:tx>
            <c:strRef>
              <c:f>Sheet1!$C$1</c:f>
              <c:strCache>
                <c:ptCount val="1"/>
                <c:pt idx="0">
                  <c:v>ევროპის რეგიონის ქვეყნები</c:v>
                </c:pt>
              </c:strCache>
            </c:strRef>
          </c:tx>
          <c:spPr>
            <a:solidFill>
              <a:srgbClr val="FF00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General</c:formatCode>
                <c:ptCount val="1"/>
              </c:numCache>
            </c:numRef>
          </c:cat>
          <c:val>
            <c:numRef>
              <c:f>Sheet1!$C$2</c:f>
              <c:numCache>
                <c:formatCode>General</c:formatCode>
                <c:ptCount val="1"/>
                <c:pt idx="0">
                  <c:v>9.3000000000000007</c:v>
                </c:pt>
              </c:numCache>
            </c:numRef>
          </c:val>
          <c:extLst xmlns:c16r2="http://schemas.microsoft.com/office/drawing/2015/06/chart">
            <c:ext xmlns:c16="http://schemas.microsoft.com/office/drawing/2014/chart" uri="{C3380CC4-5D6E-409C-BE32-E72D297353CC}">
              <c16:uniqueId val="{00000001-492C-4340-9205-ECEDF6D0E202}"/>
            </c:ext>
          </c:extLst>
        </c:ser>
        <c:ser>
          <c:idx val="2"/>
          <c:order val="2"/>
          <c:tx>
            <c:strRef>
              <c:f>Sheet1!$D$1</c:f>
              <c:strCache>
                <c:ptCount val="1"/>
                <c:pt idx="0">
                  <c:v>ევროკავშირის ქვეყნები </c:v>
                </c:pt>
              </c:strCache>
            </c:strRef>
          </c:tx>
          <c:spPr>
            <a:solidFill>
              <a:srgbClr val="FFFF0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c:f>
              <c:numCache>
                <c:formatCode>General</c:formatCode>
                <c:ptCount val="1"/>
              </c:numCache>
            </c:numRef>
          </c:cat>
          <c:val>
            <c:numRef>
              <c:f>Sheet1!$D$2</c:f>
              <c:numCache>
                <c:formatCode>General</c:formatCode>
                <c:ptCount val="1"/>
                <c:pt idx="0">
                  <c:v>5.5</c:v>
                </c:pt>
              </c:numCache>
            </c:numRef>
          </c:val>
          <c:extLst xmlns:c16r2="http://schemas.microsoft.com/office/drawing/2015/06/chart">
            <c:ext xmlns:c16="http://schemas.microsoft.com/office/drawing/2014/chart" uri="{C3380CC4-5D6E-409C-BE32-E72D297353CC}">
              <c16:uniqueId val="{00000002-492C-4340-9205-ECEDF6D0E202}"/>
            </c:ext>
          </c:extLst>
        </c:ser>
        <c:dLbls>
          <c:showLegendKey val="0"/>
          <c:showVal val="0"/>
          <c:showCatName val="0"/>
          <c:showSerName val="0"/>
          <c:showPercent val="0"/>
          <c:showBubbleSize val="0"/>
        </c:dLbls>
        <c:gapWidth val="150"/>
        <c:axId val="-1717806544"/>
        <c:axId val="-1717814704"/>
      </c:barChart>
      <c:catAx>
        <c:axId val="-1717806544"/>
        <c:scaling>
          <c:orientation val="minMax"/>
        </c:scaling>
        <c:delete val="0"/>
        <c:axPos val="b"/>
        <c:numFmt formatCode="General" sourceLinked="1"/>
        <c:majorTickMark val="out"/>
        <c:minorTickMark val="none"/>
        <c:tickLblPos val="nextTo"/>
        <c:crossAx val="-1717814704"/>
        <c:crosses val="autoZero"/>
        <c:auto val="1"/>
        <c:lblAlgn val="ctr"/>
        <c:lblOffset val="100"/>
        <c:noMultiLvlLbl val="0"/>
      </c:catAx>
      <c:valAx>
        <c:axId val="-1717814704"/>
        <c:scaling>
          <c:orientation val="minMax"/>
        </c:scaling>
        <c:delete val="0"/>
        <c:axPos val="l"/>
        <c:majorGridlines>
          <c:spPr>
            <a:ln>
              <a:noFill/>
            </a:ln>
          </c:spPr>
        </c:majorGridlines>
        <c:numFmt formatCode="General" sourceLinked="1"/>
        <c:majorTickMark val="out"/>
        <c:minorTickMark val="none"/>
        <c:tickLblPos val="nextTo"/>
        <c:crossAx val="-1717806544"/>
        <c:crosses val="autoZero"/>
        <c:crossBetween val="between"/>
      </c:valAx>
    </c:plotArea>
    <c:legend>
      <c:legendPos val="r"/>
      <c:layout>
        <c:manualLayout>
          <c:xMode val="edge"/>
          <c:yMode val="edge"/>
          <c:x val="0.58767442938890591"/>
          <c:y val="6.210975073202555E-2"/>
          <c:w val="0.38085529061517487"/>
          <c:h val="0.77711043345015396"/>
        </c:manualLayout>
      </c:layout>
      <c:overlay val="0"/>
      <c:txPr>
        <a:bodyPr/>
        <a:lstStyle/>
        <a:p>
          <a:pPr>
            <a:defRPr sz="1000"/>
          </a:pPr>
          <a:endParaRPr lang="en-US"/>
        </a:p>
      </c:txPr>
    </c:legend>
    <c:plotVisOnly val="1"/>
    <c:dispBlanksAs val="gap"/>
    <c:showDLblsOverMax val="0"/>
  </c:chart>
  <c:spPr>
    <a:ln>
      <a:noFill/>
    </a:ln>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6730278506853313E-2"/>
          <c:y val="4.0887904087365964E-2"/>
          <c:w val="0.90780675853018378"/>
          <c:h val="0.56316279560532323"/>
        </c:manualLayout>
      </c:layout>
      <c:barChart>
        <c:barDir val="col"/>
        <c:grouping val="clustered"/>
        <c:varyColors val="0"/>
        <c:ser>
          <c:idx val="0"/>
          <c:order val="0"/>
          <c:tx>
            <c:strRef>
              <c:f>Sheet1!$B$1</c:f>
              <c:strCache>
                <c:ptCount val="1"/>
                <c:pt idx="0">
                  <c:v>Column1</c:v>
                </c:pt>
              </c:strCache>
            </c:strRef>
          </c:tx>
          <c:spPr>
            <a:solidFill>
              <a:srgbClr val="E43D1C"/>
            </a:solidFill>
          </c:spPr>
          <c:invertIfNegative val="0"/>
          <c:dPt>
            <c:idx val="3"/>
            <c:invertIfNegative val="0"/>
            <c:bubble3D val="0"/>
            <c:spPr>
              <a:solidFill>
                <a:srgbClr val="002060"/>
              </a:solidFill>
            </c:spPr>
            <c:extLst xmlns:c16r2="http://schemas.microsoft.com/office/drawing/2015/06/chart">
              <c:ext xmlns:c16="http://schemas.microsoft.com/office/drawing/2014/chart" uri="{C3380CC4-5D6E-409C-BE32-E72D297353CC}">
                <c16:uniqueId val="{00000001-F15C-4783-90B9-CE38BFDE7423}"/>
              </c:ext>
            </c:extLst>
          </c:dPt>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Sheet1!$A$2:$A$8</c:f>
              <c:strCache>
                <c:ptCount val="7"/>
                <c:pt idx="0">
                  <c:v>afrikis regioni</c:v>
                </c:pt>
                <c:pt idx="1">
                  <c:v>aRmosavleT xmelTaSuazRvis regioni</c:v>
                </c:pt>
                <c:pt idx="2">
                  <c:v>dasavleT wynari okeanis regioni</c:v>
                </c:pt>
                <c:pt idx="3">
                  <c:v>msoflio</c:v>
                </c:pt>
                <c:pt idx="4">
                  <c:v>samxreT-aRmosavleTi aziis regioni</c:v>
                </c:pt>
                <c:pt idx="5">
                  <c:v>amerikis regioni</c:v>
                </c:pt>
                <c:pt idx="6">
                  <c:v>evropis regioni</c:v>
                </c:pt>
              </c:strCache>
            </c:strRef>
          </c:cat>
          <c:val>
            <c:numRef>
              <c:f>Sheet1!$B$2:$B$8</c:f>
              <c:numCache>
                <c:formatCode>General</c:formatCode>
                <c:ptCount val="7"/>
                <c:pt idx="0">
                  <c:v>26.6</c:v>
                </c:pt>
                <c:pt idx="1">
                  <c:v>19.899999999999999</c:v>
                </c:pt>
                <c:pt idx="2">
                  <c:v>17.5</c:v>
                </c:pt>
                <c:pt idx="3">
                  <c:v>17.5</c:v>
                </c:pt>
                <c:pt idx="4">
                  <c:v>17</c:v>
                </c:pt>
                <c:pt idx="5">
                  <c:v>15.9</c:v>
                </c:pt>
                <c:pt idx="6">
                  <c:v>9.3000000000000007</c:v>
                </c:pt>
              </c:numCache>
            </c:numRef>
          </c:val>
          <c:extLst xmlns:c16r2="http://schemas.microsoft.com/office/drawing/2015/06/chart">
            <c:ext xmlns:c16="http://schemas.microsoft.com/office/drawing/2014/chart" uri="{C3380CC4-5D6E-409C-BE32-E72D297353CC}">
              <c16:uniqueId val="{00000002-F15C-4783-90B9-CE38BFDE7423}"/>
            </c:ext>
          </c:extLst>
        </c:ser>
        <c:ser>
          <c:idx val="2"/>
          <c:order val="1"/>
          <c:tx>
            <c:strRef>
              <c:f>Sheet1!$D$1</c:f>
              <c:strCache>
                <c:ptCount val="1"/>
                <c:pt idx="0">
                  <c:v>Series 3</c:v>
                </c:pt>
              </c:strCache>
            </c:strRef>
          </c:tx>
          <c:invertIfNegative val="0"/>
          <c:cat>
            <c:strRef>
              <c:f>Sheet1!$A$2:$A$8</c:f>
              <c:strCache>
                <c:ptCount val="7"/>
                <c:pt idx="0">
                  <c:v>afrikis regioni</c:v>
                </c:pt>
                <c:pt idx="1">
                  <c:v>aRmosavleT xmelTaSuazRvis regioni</c:v>
                </c:pt>
                <c:pt idx="2">
                  <c:v>dasavleT wynari okeanis regioni</c:v>
                </c:pt>
                <c:pt idx="3">
                  <c:v>msoflio</c:v>
                </c:pt>
                <c:pt idx="4">
                  <c:v>samxreT-aRmosavleTi aziis regioni</c:v>
                </c:pt>
                <c:pt idx="5">
                  <c:v>amerikis regioni</c:v>
                </c:pt>
                <c:pt idx="6">
                  <c:v>evropis regioni</c:v>
                </c:pt>
              </c:strCache>
            </c:strRef>
          </c:cat>
          <c:val>
            <c:numRef>
              <c:f>Sheet1!$D$2:$D$8</c:f>
            </c:numRef>
          </c:val>
          <c:extLst xmlns:c16r2="http://schemas.microsoft.com/office/drawing/2015/06/chart">
            <c:ext xmlns:c16="http://schemas.microsoft.com/office/drawing/2014/chart" uri="{C3380CC4-5D6E-409C-BE32-E72D297353CC}">
              <c16:uniqueId val="{00000003-F15C-4783-90B9-CE38BFDE7423}"/>
            </c:ext>
          </c:extLst>
        </c:ser>
        <c:dLbls>
          <c:showLegendKey val="0"/>
          <c:showVal val="0"/>
          <c:showCatName val="0"/>
          <c:showSerName val="0"/>
          <c:showPercent val="0"/>
          <c:showBubbleSize val="0"/>
        </c:dLbls>
        <c:gapWidth val="150"/>
        <c:axId val="-1717807632"/>
        <c:axId val="-1717816880"/>
      </c:barChart>
      <c:catAx>
        <c:axId val="-1717807632"/>
        <c:scaling>
          <c:orientation val="minMax"/>
        </c:scaling>
        <c:delete val="0"/>
        <c:axPos val="b"/>
        <c:numFmt formatCode="General" sourceLinked="1"/>
        <c:majorTickMark val="out"/>
        <c:minorTickMark val="none"/>
        <c:tickLblPos val="nextTo"/>
        <c:txPr>
          <a:bodyPr/>
          <a:lstStyle/>
          <a:p>
            <a:pPr>
              <a:defRPr sz="800" b="1">
                <a:latin typeface="AcadNusx" pitchFamily="2" charset="0"/>
              </a:defRPr>
            </a:pPr>
            <a:endParaRPr lang="en-US"/>
          </a:p>
        </c:txPr>
        <c:crossAx val="-1717816880"/>
        <c:crosses val="autoZero"/>
        <c:auto val="1"/>
        <c:lblAlgn val="ctr"/>
        <c:lblOffset val="100"/>
        <c:noMultiLvlLbl val="0"/>
      </c:catAx>
      <c:valAx>
        <c:axId val="-1717816880"/>
        <c:scaling>
          <c:orientation val="minMax"/>
        </c:scaling>
        <c:delete val="0"/>
        <c:axPos val="l"/>
        <c:majorGridlines>
          <c:spPr>
            <a:ln>
              <a:noFill/>
            </a:ln>
          </c:spPr>
        </c:majorGridlines>
        <c:numFmt formatCode="General" sourceLinked="1"/>
        <c:majorTickMark val="out"/>
        <c:minorTickMark val="none"/>
        <c:tickLblPos val="nextTo"/>
        <c:crossAx val="-1717807632"/>
        <c:crosses val="autoZero"/>
        <c:crossBetween val="between"/>
      </c:valAx>
      <c:spPr>
        <a:ln>
          <a:noFill/>
        </a:ln>
      </c:spPr>
    </c:plotArea>
    <c:plotVisOnly val="1"/>
    <c:dispBlanksAs val="gap"/>
    <c:showDLblsOverMax val="0"/>
  </c:chart>
  <c:spPr>
    <a:ln>
      <a:no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004744599232789E-2"/>
          <c:y val="3.2677481579862756E-2"/>
          <c:w val="0.92199525540076721"/>
          <c:h val="0.85531453729574136"/>
        </c:manualLayout>
      </c:layout>
      <c:lineChart>
        <c:grouping val="standard"/>
        <c:varyColors val="0"/>
        <c:ser>
          <c:idx val="0"/>
          <c:order val="0"/>
          <c:tx>
            <c:strRef>
              <c:f>Sheet1!$B$1</c:f>
              <c:strCache>
                <c:ptCount val="1"/>
                <c:pt idx="0">
                  <c:v>SemTxveva</c:v>
                </c:pt>
              </c:strCache>
            </c:strRef>
          </c:tx>
          <c:spPr>
            <a:ln w="63500"/>
          </c:spPr>
          <c:dPt>
            <c:idx val="4"/>
            <c:marker>
              <c:spPr>
                <a:ln w="25400"/>
              </c:spPr>
            </c:marker>
            <c:bubble3D val="0"/>
            <c:extLst xmlns:c16r2="http://schemas.microsoft.com/office/drawing/2015/06/chart">
              <c:ext xmlns:c16="http://schemas.microsoft.com/office/drawing/2014/chart" uri="{C3380CC4-5D6E-409C-BE32-E72D297353CC}">
                <c16:uniqueId val="{00000000-3837-4EE3-9704-482D394E150D}"/>
              </c:ext>
            </c:extLst>
          </c:dPt>
          <c:dLbls>
            <c:dLbl>
              <c:idx val="0"/>
              <c:layout>
                <c:manualLayout>
                  <c:x val="-3.9351851851851853E-2"/>
                  <c:y val="-3.571428571428564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837-4EE3-9704-482D394E150D}"/>
                </c:ext>
                <c:ext xmlns:c15="http://schemas.microsoft.com/office/drawing/2012/chart" uri="{CE6537A1-D6FC-4f65-9D91-7224C49458BB}"/>
              </c:extLst>
            </c:dLbl>
            <c:dLbl>
              <c:idx val="1"/>
              <c:layout>
                <c:manualLayout>
                  <c:x val="-4.6296296296296391E-2"/>
                  <c:y val="-5.15873015873017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837-4EE3-9704-482D394E150D}"/>
                </c:ext>
                <c:ext xmlns:c15="http://schemas.microsoft.com/office/drawing/2012/chart" uri="{CE6537A1-D6FC-4f65-9D91-7224C49458BB}"/>
              </c:extLst>
            </c:dLbl>
            <c:dLbl>
              <c:idx val="2"/>
              <c:layout>
                <c:manualLayout>
                  <c:x val="-4.1666666666666664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837-4EE3-9704-482D394E150D}"/>
                </c:ext>
                <c:ext xmlns:c15="http://schemas.microsoft.com/office/drawing/2012/chart" uri="{CE6537A1-D6FC-4f65-9D91-7224C49458BB}"/>
              </c:extLst>
            </c:dLbl>
            <c:dLbl>
              <c:idx val="3"/>
              <c:layout>
                <c:manualLayout>
                  <c:x val="-4.6296296296296426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837-4EE3-9704-482D394E150D}"/>
                </c:ext>
                <c:ext xmlns:c15="http://schemas.microsoft.com/office/drawing/2012/chart" uri="{CE6537A1-D6FC-4f65-9D91-7224C49458BB}"/>
              </c:extLst>
            </c:dLbl>
            <c:dLbl>
              <c:idx val="4"/>
              <c:layout>
                <c:manualLayout>
                  <c:x val="-6.25E-2"/>
                  <c:y val="-4.0844788169943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37-4EE3-9704-482D394E150D}"/>
                </c:ext>
                <c:ext xmlns:c15="http://schemas.microsoft.com/office/drawing/2012/chart" uri="{CE6537A1-D6FC-4f65-9D91-7224C49458BB}"/>
              </c:extLst>
            </c:dLbl>
            <c:dLbl>
              <c:idx val="5"/>
              <c:layout>
                <c:manualLayout>
                  <c:x val="-3.9351851851851853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837-4EE3-9704-482D394E150D}"/>
                </c:ext>
                <c:ext xmlns:c15="http://schemas.microsoft.com/office/drawing/2012/chart" uri="{CE6537A1-D6FC-4f65-9D91-7224C49458BB}"/>
              </c:extLst>
            </c:dLbl>
            <c:dLbl>
              <c:idx val="6"/>
              <c:layout>
                <c:manualLayout>
                  <c:x val="-3.935185185185177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837-4EE3-9704-482D394E150D}"/>
                </c:ext>
                <c:ext xmlns:c15="http://schemas.microsoft.com/office/drawing/2012/chart" uri="{CE6537A1-D6FC-4f65-9D91-7224C49458BB}"/>
              </c:extLst>
            </c:dLbl>
            <c:dLbl>
              <c:idx val="7"/>
              <c:layout>
                <c:manualLayout>
                  <c:x val="-3.2407407407407468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837-4EE3-9704-482D394E150D}"/>
                </c:ext>
                <c:ext xmlns:c15="http://schemas.microsoft.com/office/drawing/2012/chart" uri="{CE6537A1-D6FC-4f65-9D91-7224C49458BB}"/>
              </c:extLst>
            </c:dLbl>
            <c:dLbl>
              <c:idx val="8"/>
              <c:layout>
                <c:manualLayout>
                  <c:x val="-3.6324786324786328E-2"/>
                  <c:y val="-9.1559370529327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837-4EE3-9704-482D394E150D}"/>
                </c:ext>
                <c:ext xmlns:c15="http://schemas.microsoft.com/office/drawing/2012/chart" uri="{CE6537A1-D6FC-4f65-9D91-7224C49458BB}"/>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4377</c:v>
                </c:pt>
                <c:pt idx="1">
                  <c:v>4027</c:v>
                </c:pt>
                <c:pt idx="2">
                  <c:v>3721</c:v>
                </c:pt>
                <c:pt idx="3">
                  <c:v>3277</c:v>
                </c:pt>
                <c:pt idx="4">
                  <c:v>3689</c:v>
                </c:pt>
                <c:pt idx="5">
                  <c:v>5510</c:v>
                </c:pt>
                <c:pt idx="6">
                  <c:v>5992</c:v>
                </c:pt>
                <c:pt idx="7">
                  <c:v>6432</c:v>
                </c:pt>
                <c:pt idx="8">
                  <c:v>6938</c:v>
                </c:pt>
              </c:numCache>
            </c:numRef>
          </c:val>
          <c:smooth val="0"/>
          <c:extLst xmlns:c16r2="http://schemas.microsoft.com/office/drawing/2015/06/chart">
            <c:ext xmlns:c16="http://schemas.microsoft.com/office/drawing/2014/chart" uri="{C3380CC4-5D6E-409C-BE32-E72D297353CC}">
              <c16:uniqueId val="{00000009-3837-4EE3-9704-482D394E150D}"/>
            </c:ext>
          </c:extLst>
        </c:ser>
        <c:ser>
          <c:idx val="1"/>
          <c:order val="1"/>
          <c:tx>
            <c:strRef>
              <c:f>Sheet1!$C$1</c:f>
              <c:strCache>
                <c:ptCount val="1"/>
                <c:pt idx="0">
                  <c:v>daSavebuli</c:v>
                </c:pt>
              </c:strCache>
            </c:strRef>
          </c:tx>
          <c:spPr>
            <a:ln w="53975"/>
          </c:spPr>
          <c:dPt>
            <c:idx val="1"/>
            <c:bubble3D val="0"/>
            <c:extLst xmlns:c16r2="http://schemas.microsoft.com/office/drawing/2015/06/chart">
              <c:ext xmlns:c16="http://schemas.microsoft.com/office/drawing/2014/chart" uri="{C3380CC4-5D6E-409C-BE32-E72D297353CC}">
                <c16:uniqueId val="{0000000A-3837-4EE3-9704-482D394E150D}"/>
              </c:ext>
            </c:extLst>
          </c:dPt>
          <c:dPt>
            <c:idx val="2"/>
            <c:bubble3D val="0"/>
            <c:extLst xmlns:c16r2="http://schemas.microsoft.com/office/drawing/2015/06/chart">
              <c:ext xmlns:c16="http://schemas.microsoft.com/office/drawing/2014/chart" uri="{C3380CC4-5D6E-409C-BE32-E72D297353CC}">
                <c16:uniqueId val="{0000000B-3837-4EE3-9704-482D394E150D}"/>
              </c:ext>
            </c:extLst>
          </c:dPt>
          <c:dPt>
            <c:idx val="3"/>
            <c:bubble3D val="0"/>
            <c:extLst xmlns:c16r2="http://schemas.microsoft.com/office/drawing/2015/06/chart">
              <c:ext xmlns:c16="http://schemas.microsoft.com/office/drawing/2014/chart" uri="{C3380CC4-5D6E-409C-BE32-E72D297353CC}">
                <c16:uniqueId val="{0000000C-3837-4EE3-9704-482D394E150D}"/>
              </c:ext>
            </c:extLst>
          </c:dPt>
          <c:dPt>
            <c:idx val="4"/>
            <c:marker>
              <c:spPr>
                <a:ln w="25400"/>
              </c:spPr>
            </c:marker>
            <c:bubble3D val="0"/>
            <c:extLst xmlns:c16r2="http://schemas.microsoft.com/office/drawing/2015/06/chart">
              <c:ext xmlns:c16="http://schemas.microsoft.com/office/drawing/2014/chart" uri="{C3380CC4-5D6E-409C-BE32-E72D297353CC}">
                <c16:uniqueId val="{0000000D-3837-4EE3-9704-482D394E150D}"/>
              </c:ext>
            </c:extLst>
          </c:dPt>
          <c:dPt>
            <c:idx val="5"/>
            <c:bubble3D val="0"/>
            <c:extLst xmlns:c16r2="http://schemas.microsoft.com/office/drawing/2015/06/chart">
              <c:ext xmlns:c16="http://schemas.microsoft.com/office/drawing/2014/chart" uri="{C3380CC4-5D6E-409C-BE32-E72D297353CC}">
                <c16:uniqueId val="{0000000E-3837-4EE3-9704-482D394E150D}"/>
              </c:ext>
            </c:extLst>
          </c:dPt>
          <c:dPt>
            <c:idx val="6"/>
            <c:bubble3D val="0"/>
            <c:extLst xmlns:c16r2="http://schemas.microsoft.com/office/drawing/2015/06/chart">
              <c:ext xmlns:c16="http://schemas.microsoft.com/office/drawing/2014/chart" uri="{C3380CC4-5D6E-409C-BE32-E72D297353CC}">
                <c16:uniqueId val="{0000000F-3837-4EE3-9704-482D394E150D}"/>
              </c:ext>
            </c:extLst>
          </c:dPt>
          <c:dLbls>
            <c:dLbl>
              <c:idx val="0"/>
              <c:layout>
                <c:manualLayout>
                  <c:x val="-4.6296296296296391E-2"/>
                  <c:y val="-6.349206349206350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3837-4EE3-9704-482D394E150D}"/>
                </c:ext>
                <c:ext xmlns:c15="http://schemas.microsoft.com/office/drawing/2012/chart" uri="{CE6537A1-D6FC-4f65-9D91-7224C49458BB}"/>
              </c:extLst>
            </c:dLbl>
            <c:dLbl>
              <c:idx val="1"/>
              <c:layout>
                <c:manualLayout>
                  <c:x val="-5.5555555555555462E-2"/>
                  <c:y val="-5.95238095238095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837-4EE3-9704-482D394E150D}"/>
                </c:ext>
                <c:ext xmlns:c15="http://schemas.microsoft.com/office/drawing/2012/chart" uri="{CE6537A1-D6FC-4f65-9D91-7224C49458BB}"/>
              </c:extLst>
            </c:dLbl>
            <c:dLbl>
              <c:idx val="2"/>
              <c:layout>
                <c:manualLayout>
                  <c:x val="-5.3240740740740741E-2"/>
                  <c:y val="-5.1587301587301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837-4EE3-9704-482D394E150D}"/>
                </c:ext>
                <c:ext xmlns:c15="http://schemas.microsoft.com/office/drawing/2012/chart" uri="{CE6537A1-D6FC-4f65-9D91-7224C49458BB}"/>
              </c:extLst>
            </c:dLbl>
            <c:dLbl>
              <c:idx val="3"/>
              <c:layout>
                <c:manualLayout>
                  <c:x val="-5.0925925925925992E-2"/>
                  <c:y val="-6.7460317460317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837-4EE3-9704-482D394E150D}"/>
                </c:ext>
                <c:ext xmlns:c15="http://schemas.microsoft.com/office/drawing/2012/chart" uri="{CE6537A1-D6FC-4f65-9D91-7224C49458BB}"/>
              </c:extLst>
            </c:dLbl>
            <c:dLbl>
              <c:idx val="4"/>
              <c:layout>
                <c:manualLayout>
                  <c:x val="-4.3981481481481483E-2"/>
                  <c:y val="-5.15873015873015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837-4EE3-9704-482D394E150D}"/>
                </c:ext>
                <c:ext xmlns:c15="http://schemas.microsoft.com/office/drawing/2012/chart" uri="{CE6537A1-D6FC-4f65-9D91-7224C49458BB}"/>
              </c:extLst>
            </c:dLbl>
            <c:dLbl>
              <c:idx val="5"/>
              <c:layout>
                <c:manualLayout>
                  <c:x val="-2.5462962962962982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3837-4EE3-9704-482D394E150D}"/>
                </c:ext>
                <c:ext xmlns:c15="http://schemas.microsoft.com/office/drawing/2012/chart" uri="{CE6537A1-D6FC-4f65-9D91-7224C49458BB}"/>
              </c:extLst>
            </c:dLbl>
            <c:dLbl>
              <c:idx val="6"/>
              <c:layout>
                <c:manualLayout>
                  <c:x val="-3.0092592592592511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837-4EE3-9704-482D394E150D}"/>
                </c:ext>
                <c:ext xmlns:c15="http://schemas.microsoft.com/office/drawing/2012/chart" uri="{CE6537A1-D6FC-4f65-9D91-7224C49458BB}"/>
              </c:extLst>
            </c:dLbl>
            <c:dLbl>
              <c:idx val="7"/>
              <c:layout>
                <c:manualLayout>
                  <c:x val="-2.5462962962962982E-2"/>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3837-4EE3-9704-482D394E150D}"/>
                </c:ext>
                <c:ext xmlns:c15="http://schemas.microsoft.com/office/drawing/2012/chart" uri="{CE6537A1-D6FC-4f65-9D91-7224C49458BB}"/>
              </c:extLst>
            </c:dLbl>
            <c:dLbl>
              <c:idx val="8"/>
              <c:layout>
                <c:manualLayout>
                  <c:x val="-1.9230769230769232E-2"/>
                  <c:y val="-0.1030042918454935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3837-4EE3-9704-482D394E150D}"/>
                </c:ext>
                <c:ext xmlns:c15="http://schemas.microsoft.com/office/drawing/2012/chart" uri="{CE6537A1-D6FC-4f65-9D91-7224C49458BB}"/>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Sheet1!$C$2:$C$10</c:f>
              <c:numCache>
                <c:formatCode>General</c:formatCode>
                <c:ptCount val="9"/>
                <c:pt idx="0">
                  <c:v>6588</c:v>
                </c:pt>
                <c:pt idx="1">
                  <c:v>6235</c:v>
                </c:pt>
                <c:pt idx="2">
                  <c:v>5615</c:v>
                </c:pt>
                <c:pt idx="3">
                  <c:v>4917</c:v>
                </c:pt>
                <c:pt idx="4">
                  <c:v>5394</c:v>
                </c:pt>
                <c:pt idx="5">
                  <c:v>7734</c:v>
                </c:pt>
                <c:pt idx="6">
                  <c:v>8536</c:v>
                </c:pt>
                <c:pt idx="7">
                  <c:v>9187</c:v>
                </c:pt>
                <c:pt idx="8">
                  <c:v>9951</c:v>
                </c:pt>
              </c:numCache>
            </c:numRef>
          </c:val>
          <c:smooth val="0"/>
          <c:extLst xmlns:c16r2="http://schemas.microsoft.com/office/drawing/2015/06/chart">
            <c:ext xmlns:c16="http://schemas.microsoft.com/office/drawing/2014/chart" uri="{C3380CC4-5D6E-409C-BE32-E72D297353CC}">
              <c16:uniqueId val="{00000013-3837-4EE3-9704-482D394E150D}"/>
            </c:ext>
          </c:extLst>
        </c:ser>
        <c:ser>
          <c:idx val="2"/>
          <c:order val="2"/>
          <c:tx>
            <c:strRef>
              <c:f>Sheet1!$D$1</c:f>
              <c:strCache>
                <c:ptCount val="1"/>
                <c:pt idx="0">
                  <c:v>gardacvlili</c:v>
                </c:pt>
              </c:strCache>
            </c:strRef>
          </c:tx>
          <c:spPr>
            <a:ln w="50800"/>
          </c:spPr>
          <c:dPt>
            <c:idx val="1"/>
            <c:bubble3D val="0"/>
            <c:extLst xmlns:c16r2="http://schemas.microsoft.com/office/drawing/2015/06/chart">
              <c:ext xmlns:c16="http://schemas.microsoft.com/office/drawing/2014/chart" uri="{C3380CC4-5D6E-409C-BE32-E72D297353CC}">
                <c16:uniqueId val="{00000014-3837-4EE3-9704-482D394E150D}"/>
              </c:ext>
            </c:extLst>
          </c:dPt>
          <c:dPt>
            <c:idx val="2"/>
            <c:bubble3D val="0"/>
            <c:extLst xmlns:c16r2="http://schemas.microsoft.com/office/drawing/2015/06/chart">
              <c:ext xmlns:c16="http://schemas.microsoft.com/office/drawing/2014/chart" uri="{C3380CC4-5D6E-409C-BE32-E72D297353CC}">
                <c16:uniqueId val="{00000015-3837-4EE3-9704-482D394E150D}"/>
              </c:ext>
            </c:extLst>
          </c:dPt>
          <c:dPt>
            <c:idx val="3"/>
            <c:bubble3D val="0"/>
            <c:extLst xmlns:c16r2="http://schemas.microsoft.com/office/drawing/2015/06/chart">
              <c:ext xmlns:c16="http://schemas.microsoft.com/office/drawing/2014/chart" uri="{C3380CC4-5D6E-409C-BE32-E72D297353CC}">
                <c16:uniqueId val="{00000016-3837-4EE3-9704-482D394E150D}"/>
              </c:ext>
            </c:extLst>
          </c:dPt>
          <c:dPt>
            <c:idx val="4"/>
            <c:bubble3D val="0"/>
            <c:extLst xmlns:c16r2="http://schemas.microsoft.com/office/drawing/2015/06/chart">
              <c:ext xmlns:c16="http://schemas.microsoft.com/office/drawing/2014/chart" uri="{C3380CC4-5D6E-409C-BE32-E72D297353CC}">
                <c16:uniqueId val="{00000017-3837-4EE3-9704-482D394E150D}"/>
              </c:ext>
            </c:extLst>
          </c:dPt>
          <c:dPt>
            <c:idx val="5"/>
            <c:bubble3D val="0"/>
            <c:extLst xmlns:c16r2="http://schemas.microsoft.com/office/drawing/2015/06/chart">
              <c:ext xmlns:c16="http://schemas.microsoft.com/office/drawing/2014/chart" uri="{C3380CC4-5D6E-409C-BE32-E72D297353CC}">
                <c16:uniqueId val="{00000018-3837-4EE3-9704-482D394E150D}"/>
              </c:ext>
            </c:extLst>
          </c:dPt>
          <c:dPt>
            <c:idx val="6"/>
            <c:bubble3D val="0"/>
            <c:extLst xmlns:c16r2="http://schemas.microsoft.com/office/drawing/2015/06/chart">
              <c:ext xmlns:c16="http://schemas.microsoft.com/office/drawing/2014/chart" uri="{C3380CC4-5D6E-409C-BE32-E72D297353CC}">
                <c16:uniqueId val="{00000019-3837-4EE3-9704-482D394E150D}"/>
              </c:ext>
            </c:extLst>
          </c:dPt>
          <c:dLbls>
            <c:dLbl>
              <c:idx val="0"/>
              <c:layout>
                <c:manualLayout>
                  <c:x val="-3.0092592592592591E-2"/>
                  <c:y val="-3.9682539682539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3837-4EE3-9704-482D394E150D}"/>
                </c:ext>
                <c:ext xmlns:c15="http://schemas.microsoft.com/office/drawing/2012/chart" uri="{CE6537A1-D6FC-4f65-9D91-7224C49458BB}"/>
              </c:extLst>
            </c:dLbl>
            <c:dLbl>
              <c:idx val="1"/>
              <c:layout>
                <c:manualLayout>
                  <c:x val="-3.7037037037037056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3837-4EE3-9704-482D394E150D}"/>
                </c:ext>
                <c:ext xmlns:c15="http://schemas.microsoft.com/office/drawing/2012/chart" uri="{CE6537A1-D6FC-4f65-9D91-7224C49458BB}"/>
              </c:extLst>
            </c:dLbl>
            <c:dLbl>
              <c:idx val="2"/>
              <c:layout>
                <c:manualLayout>
                  <c:x val="-3.4722222222222224E-2"/>
                  <c:y val="-4.3650793650793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3837-4EE3-9704-482D394E150D}"/>
                </c:ext>
                <c:ext xmlns:c15="http://schemas.microsoft.com/office/drawing/2012/chart" uri="{CE6537A1-D6FC-4f65-9D91-7224C49458BB}"/>
              </c:extLst>
            </c:dLbl>
            <c:dLbl>
              <c:idx val="3"/>
              <c:layout>
                <c:manualLayout>
                  <c:x val="-3.0092592592592633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3837-4EE3-9704-482D394E150D}"/>
                </c:ext>
                <c:ext xmlns:c15="http://schemas.microsoft.com/office/drawing/2012/chart" uri="{CE6537A1-D6FC-4f65-9D91-7224C49458BB}"/>
              </c:extLst>
            </c:dLbl>
            <c:dLbl>
              <c:idx val="4"/>
              <c:layout>
                <c:manualLayout>
                  <c:x val="-3.4722222222222224E-2"/>
                  <c:y val="-4.76190476190476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3837-4EE3-9704-482D394E150D}"/>
                </c:ext>
                <c:ext xmlns:c15="http://schemas.microsoft.com/office/drawing/2012/chart" uri="{CE6537A1-D6FC-4f65-9D91-7224C49458BB}"/>
              </c:extLst>
            </c:dLbl>
            <c:dLbl>
              <c:idx val="5"/>
              <c:layout>
                <c:manualLayout>
                  <c:x val="-3.7037037037037056E-2"/>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3837-4EE3-9704-482D394E150D}"/>
                </c:ext>
                <c:ext xmlns:c15="http://schemas.microsoft.com/office/drawing/2012/chart" uri="{CE6537A1-D6FC-4f65-9D91-7224C49458BB}"/>
              </c:extLst>
            </c:dLbl>
            <c:dLbl>
              <c:idx val="6"/>
              <c:layout>
                <c:manualLayout>
                  <c:x val="-3.472222222222214E-2"/>
                  <c:y val="-5.158730158730157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3837-4EE3-9704-482D394E150D}"/>
                </c:ext>
                <c:ext xmlns:c15="http://schemas.microsoft.com/office/drawing/2012/chart" uri="{CE6537A1-D6FC-4f65-9D91-7224C49458BB}"/>
              </c:extLst>
            </c:dLbl>
            <c:dLbl>
              <c:idx val="7"/>
              <c:layout>
                <c:manualLayout>
                  <c:x val="-3.2407407407407468E-2"/>
                  <c:y val="-5.55555555555554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3837-4EE3-9704-482D394E150D}"/>
                </c:ext>
                <c:ext xmlns:c15="http://schemas.microsoft.com/office/drawing/2012/chart" uri="{CE6537A1-D6FC-4f65-9D91-7224C49458BB}"/>
              </c:extLst>
            </c:dLbl>
            <c:spPr>
              <a:noFill/>
              <a:ln>
                <a:noFill/>
              </a:ln>
              <a:effectLst/>
            </c:spPr>
            <c:txPr>
              <a:bodyPr/>
              <a:lstStyle/>
              <a:p>
                <a:pPr>
                  <a:defRPr sz="1000"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Sheet1!$D$2:$D$10</c:f>
              <c:numCache>
                <c:formatCode>General</c:formatCode>
                <c:ptCount val="9"/>
                <c:pt idx="0">
                  <c:v>867</c:v>
                </c:pt>
                <c:pt idx="1">
                  <c:v>741</c:v>
                </c:pt>
                <c:pt idx="2">
                  <c:v>685</c:v>
                </c:pt>
                <c:pt idx="3">
                  <c:v>526</c:v>
                </c:pt>
                <c:pt idx="4">
                  <c:v>605</c:v>
                </c:pt>
                <c:pt idx="5">
                  <c:v>514</c:v>
                </c:pt>
                <c:pt idx="6">
                  <c:v>511</c:v>
                </c:pt>
                <c:pt idx="7">
                  <c:v>602</c:v>
                </c:pt>
                <c:pt idx="8">
                  <c:v>581</c:v>
                </c:pt>
              </c:numCache>
            </c:numRef>
          </c:val>
          <c:smooth val="0"/>
          <c:extLst xmlns:c16r2="http://schemas.microsoft.com/office/drawing/2015/06/chart">
            <c:ext xmlns:c16="http://schemas.microsoft.com/office/drawing/2014/chart" uri="{C3380CC4-5D6E-409C-BE32-E72D297353CC}">
              <c16:uniqueId val="{0000001C-3837-4EE3-9704-482D394E150D}"/>
            </c:ext>
          </c:extLst>
        </c:ser>
        <c:dLbls>
          <c:showLegendKey val="0"/>
          <c:showVal val="0"/>
          <c:showCatName val="0"/>
          <c:showSerName val="0"/>
          <c:showPercent val="0"/>
          <c:showBubbleSize val="0"/>
        </c:dLbls>
        <c:marker val="1"/>
        <c:smooth val="0"/>
        <c:axId val="-1717813616"/>
        <c:axId val="-1717811984"/>
      </c:lineChart>
      <c:catAx>
        <c:axId val="-1717813616"/>
        <c:scaling>
          <c:orientation val="minMax"/>
        </c:scaling>
        <c:delete val="0"/>
        <c:axPos val="b"/>
        <c:numFmt formatCode="General" sourceLinked="1"/>
        <c:majorTickMark val="out"/>
        <c:minorTickMark val="none"/>
        <c:tickLblPos val="nextTo"/>
        <c:txPr>
          <a:bodyPr/>
          <a:lstStyle/>
          <a:p>
            <a:pPr>
              <a:defRPr sz="1000" b="1"/>
            </a:pPr>
            <a:endParaRPr lang="en-US"/>
          </a:p>
        </c:txPr>
        <c:crossAx val="-1717811984"/>
        <c:crosses val="autoZero"/>
        <c:auto val="1"/>
        <c:lblAlgn val="ctr"/>
        <c:lblOffset val="100"/>
        <c:noMultiLvlLbl val="0"/>
      </c:catAx>
      <c:valAx>
        <c:axId val="-1717811984"/>
        <c:scaling>
          <c:orientation val="minMax"/>
        </c:scaling>
        <c:delete val="0"/>
        <c:axPos val="l"/>
        <c:majorGridlines>
          <c:spPr>
            <a:ln>
              <a:noFill/>
            </a:ln>
          </c:spPr>
        </c:majorGridlines>
        <c:numFmt formatCode="General" sourceLinked="1"/>
        <c:majorTickMark val="out"/>
        <c:minorTickMark val="none"/>
        <c:tickLblPos val="nextTo"/>
        <c:txPr>
          <a:bodyPr/>
          <a:lstStyle/>
          <a:p>
            <a:pPr>
              <a:defRPr sz="1000"/>
            </a:pPr>
            <a:endParaRPr lang="en-US"/>
          </a:p>
        </c:txPr>
        <c:crossAx val="-1717813616"/>
        <c:crosses val="autoZero"/>
        <c:crossBetween val="between"/>
      </c:valAx>
      <c:spPr>
        <a:ln>
          <a:noFill/>
        </a:ln>
      </c:spPr>
    </c:plotArea>
    <c:legend>
      <c:legendPos val="r"/>
      <c:layout>
        <c:manualLayout>
          <c:xMode val="edge"/>
          <c:yMode val="edge"/>
          <c:x val="0.38733006931825831"/>
          <c:y val="8.0763295146046618E-2"/>
          <c:w val="0.25155888500048607"/>
          <c:h val="0.2069515371645769"/>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txPr>
    <a:bodyPr/>
    <a:lstStyle/>
    <a:p>
      <a:pPr>
        <a:defRPr sz="1600"/>
      </a:pPr>
      <a:endParaRPr lang="en-US"/>
    </a:p>
  </c:tx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0"/>
      <c:rotY val="50"/>
      <c:rAngAx val="1"/>
    </c:view3D>
    <c:floor>
      <c:thickness val="0"/>
    </c:floor>
    <c:sideWall>
      <c:thickness val="0"/>
    </c:sideWall>
    <c:backWall>
      <c:thickness val="0"/>
      <c:spPr>
        <a:scene3d>
          <a:camera prst="orthographicFront"/>
          <a:lightRig rig="threePt" dir="t"/>
        </a:scene3d>
        <a:sp3d/>
      </c:spPr>
    </c:backWall>
    <c:plotArea>
      <c:layout>
        <c:manualLayout>
          <c:layoutTarget val="inner"/>
          <c:xMode val="edge"/>
          <c:yMode val="edge"/>
          <c:x val="0.11884012791916369"/>
          <c:y val="2.8552746696136666E-2"/>
          <c:w val="0.92802018011221654"/>
          <c:h val="0.70395266381176036"/>
        </c:manualLayout>
      </c:layout>
      <c:bar3DChart>
        <c:barDir val="col"/>
        <c:grouping val="clustered"/>
        <c:varyColors val="0"/>
        <c:ser>
          <c:idx val="0"/>
          <c:order val="0"/>
          <c:tx>
            <c:strRef>
              <c:f>Sheet1!$B$1</c:f>
              <c:strCache>
                <c:ptCount val="1"/>
                <c:pt idx="0">
                  <c:v>Series 1</c:v>
                </c:pt>
              </c:strCache>
            </c:strRef>
          </c:tx>
          <c:invertIfNegative val="0"/>
          <c:dPt>
            <c:idx val="6"/>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1-4397-4AB8-81CE-CA325F853CBE}"/>
              </c:ext>
            </c:extLst>
          </c:dPt>
          <c:dPt>
            <c:idx val="7"/>
            <c:invertIfNegative val="0"/>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4397-4AB8-81CE-CA325F853CBE}"/>
              </c:ext>
            </c:extLst>
          </c:dPt>
          <c:dPt>
            <c:idx val="8"/>
            <c:invertIfNegative val="0"/>
            <c:bubble3D val="0"/>
            <c:spPr>
              <a:solidFill>
                <a:srgbClr val="FF0000"/>
              </a:solidFill>
            </c:spPr>
            <c:extLst xmlns:c16r2="http://schemas.microsoft.com/office/drawing/2015/06/chart">
              <c:ext xmlns:c16="http://schemas.microsoft.com/office/drawing/2014/chart" uri="{C3380CC4-5D6E-409C-BE32-E72D297353CC}">
                <c16:uniqueId val="{00000005-4397-4AB8-81CE-CA325F853CBE}"/>
              </c:ext>
            </c:extLst>
          </c:dPt>
          <c:dPt>
            <c:idx val="10"/>
            <c:invertIfNegative val="0"/>
            <c:bubble3D val="0"/>
            <c:spPr>
              <a:solidFill>
                <a:srgbClr val="92D050"/>
              </a:solidFill>
            </c:spPr>
            <c:extLst xmlns:c16r2="http://schemas.microsoft.com/office/drawing/2015/06/chart">
              <c:ext xmlns:c16="http://schemas.microsoft.com/office/drawing/2014/chart" uri="{C3380CC4-5D6E-409C-BE32-E72D297353CC}">
                <c16:uniqueId val="{00000007-4397-4AB8-81CE-CA325F853CBE}"/>
              </c:ext>
            </c:extLst>
          </c:dPt>
          <c:dPt>
            <c:idx val="12"/>
            <c:invertIfNegative val="0"/>
            <c:bubble3D val="0"/>
            <c:spPr>
              <a:solidFill>
                <a:srgbClr val="92D050"/>
              </a:solidFill>
            </c:spPr>
            <c:extLst xmlns:c16r2="http://schemas.microsoft.com/office/drawing/2015/06/chart">
              <c:ext xmlns:c16="http://schemas.microsoft.com/office/drawing/2014/chart" uri="{C3380CC4-5D6E-409C-BE32-E72D297353CC}">
                <c16:uniqueId val="{00000009-4397-4AB8-81CE-CA325F853CBE}"/>
              </c:ext>
            </c:extLst>
          </c:dPt>
          <c:dPt>
            <c:idx val="13"/>
            <c:invertIfNegative val="0"/>
            <c:bubble3D val="0"/>
            <c:spPr>
              <a:solidFill>
                <a:srgbClr val="92D050"/>
              </a:solidFill>
            </c:spPr>
            <c:extLst xmlns:c16r2="http://schemas.microsoft.com/office/drawing/2015/06/chart">
              <c:ext xmlns:c16="http://schemas.microsoft.com/office/drawing/2014/chart" uri="{C3380CC4-5D6E-409C-BE32-E72D297353CC}">
                <c16:uniqueId val="{0000000B-4397-4AB8-81CE-CA325F853CBE}"/>
              </c:ext>
            </c:extLst>
          </c:dPt>
          <c:dPt>
            <c:idx val="15"/>
            <c:invertIfNegative val="0"/>
            <c:bubble3D val="0"/>
            <c:spPr>
              <a:solidFill>
                <a:srgbClr val="92D050"/>
              </a:solidFill>
            </c:spPr>
            <c:extLst xmlns:c16r2="http://schemas.microsoft.com/office/drawing/2015/06/chart">
              <c:ext xmlns:c16="http://schemas.microsoft.com/office/drawing/2014/chart" uri="{C3380CC4-5D6E-409C-BE32-E72D297353CC}">
                <c16:uniqueId val="{0000000D-4397-4AB8-81CE-CA325F853CBE}"/>
              </c:ext>
            </c:extLst>
          </c:dPt>
          <c:cat>
            <c:strRef>
              <c:f>Sheet1!$A$2:$A$23</c:f>
              <c:strCache>
                <c:ptCount val="22"/>
                <c:pt idx="0">
                  <c:v>yazaxeTi</c:v>
                </c:pt>
                <c:pt idx="1">
                  <c:v>ruseTi </c:v>
                </c:pt>
                <c:pt idx="2">
                  <c:v>yirgizeTi</c:v>
                </c:pt>
                <c:pt idx="3">
                  <c:v>lizuania</c:v>
                </c:pt>
                <c:pt idx="4">
                  <c:v>ukraina</c:v>
                </c:pt>
                <c:pt idx="5">
                  <c:v>montenegro</c:v>
                </c:pt>
                <c:pt idx="6">
                  <c:v>latvia</c:v>
                </c:pt>
                <c:pt idx="7">
                  <c:v>TurqmeneTi</c:v>
                </c:pt>
                <c:pt idx="8">
                  <c:v>saqarTvelo</c:v>
                </c:pt>
                <c:pt idx="9">
                  <c:v>belorusia</c:v>
                </c:pt>
                <c:pt idx="10">
                  <c:v>slovakeTi</c:v>
                </c:pt>
                <c:pt idx="11">
                  <c:v>moldova</c:v>
                </c:pt>
                <c:pt idx="12">
                  <c:v>sabrZneTi</c:v>
                </c:pt>
                <c:pt idx="13">
                  <c:v>estoneTi</c:v>
                </c:pt>
                <c:pt idx="14">
                  <c:v>poloneTi</c:v>
                </c:pt>
                <c:pt idx="15">
                  <c:v>slovenia</c:v>
                </c:pt>
                <c:pt idx="16">
                  <c:v>tajikeTi</c:v>
                </c:pt>
                <c:pt idx="17">
                  <c:v>albameTi</c:v>
                </c:pt>
                <c:pt idx="18">
                  <c:v>sasomxeTi</c:v>
                </c:pt>
                <c:pt idx="19">
                  <c:v>xorvatia</c:v>
                </c:pt>
                <c:pt idx="20">
                  <c:v>TurqeTi</c:v>
                </c:pt>
                <c:pt idx="21">
                  <c:v>azerbaijani</c:v>
                </c:pt>
              </c:strCache>
            </c:strRef>
          </c:cat>
          <c:val>
            <c:numRef>
              <c:f>Sheet1!$B$2:$B$23</c:f>
              <c:numCache>
                <c:formatCode>General</c:formatCode>
                <c:ptCount val="22"/>
                <c:pt idx="0">
                  <c:v>30.6</c:v>
                </c:pt>
                <c:pt idx="1">
                  <c:v>25.2</c:v>
                </c:pt>
                <c:pt idx="2">
                  <c:v>22.8</c:v>
                </c:pt>
                <c:pt idx="3">
                  <c:v>22.4</c:v>
                </c:pt>
                <c:pt idx="4">
                  <c:v>21.5</c:v>
                </c:pt>
                <c:pt idx="5">
                  <c:v>20.399999999999999</c:v>
                </c:pt>
                <c:pt idx="6">
                  <c:v>19.7</c:v>
                </c:pt>
                <c:pt idx="7">
                  <c:v>18.600000000000001</c:v>
                </c:pt>
                <c:pt idx="8">
                  <c:v>16.8</c:v>
                </c:pt>
                <c:pt idx="9">
                  <c:v>15.7</c:v>
                </c:pt>
                <c:pt idx="10">
                  <c:v>15.1</c:v>
                </c:pt>
                <c:pt idx="11">
                  <c:v>15.1</c:v>
                </c:pt>
                <c:pt idx="12">
                  <c:v>14.9</c:v>
                </c:pt>
                <c:pt idx="13">
                  <c:v>14.7</c:v>
                </c:pt>
                <c:pt idx="14">
                  <c:v>14.7</c:v>
                </c:pt>
                <c:pt idx="15">
                  <c:v>14.6</c:v>
                </c:pt>
                <c:pt idx="16">
                  <c:v>14.1</c:v>
                </c:pt>
                <c:pt idx="17">
                  <c:v>13.9</c:v>
                </c:pt>
                <c:pt idx="18">
                  <c:v>13.9</c:v>
                </c:pt>
                <c:pt idx="19">
                  <c:v>13.6</c:v>
                </c:pt>
                <c:pt idx="20">
                  <c:v>13.4</c:v>
                </c:pt>
                <c:pt idx="21">
                  <c:v>13</c:v>
                </c:pt>
              </c:numCache>
            </c:numRef>
          </c:val>
          <c:extLst xmlns:c16r2="http://schemas.microsoft.com/office/drawing/2015/06/chart">
            <c:ext xmlns:c16="http://schemas.microsoft.com/office/drawing/2014/chart" uri="{C3380CC4-5D6E-409C-BE32-E72D297353CC}">
              <c16:uniqueId val="{0000000E-4397-4AB8-81CE-CA325F853CBE}"/>
            </c:ext>
          </c:extLst>
        </c:ser>
        <c:ser>
          <c:idx val="1"/>
          <c:order val="1"/>
          <c:tx>
            <c:strRef>
              <c:f>Sheet1!$C$1</c:f>
              <c:strCache>
                <c:ptCount val="1"/>
                <c:pt idx="0">
                  <c:v>Series 2</c:v>
                </c:pt>
              </c:strCache>
            </c:strRef>
          </c:tx>
          <c:invertIfNegative val="0"/>
          <c:cat>
            <c:strRef>
              <c:f>Sheet1!$A$2:$A$23</c:f>
              <c:strCache>
                <c:ptCount val="22"/>
                <c:pt idx="0">
                  <c:v>yazaxeTi</c:v>
                </c:pt>
                <c:pt idx="1">
                  <c:v>ruseTi </c:v>
                </c:pt>
                <c:pt idx="2">
                  <c:v>yirgizeTi</c:v>
                </c:pt>
                <c:pt idx="3">
                  <c:v>lizuania</c:v>
                </c:pt>
                <c:pt idx="4">
                  <c:v>ukraina</c:v>
                </c:pt>
                <c:pt idx="5">
                  <c:v>montenegro</c:v>
                </c:pt>
                <c:pt idx="6">
                  <c:v>latvia</c:v>
                </c:pt>
                <c:pt idx="7">
                  <c:v>TurqmeneTi</c:v>
                </c:pt>
                <c:pt idx="8">
                  <c:v>saqarTvelo</c:v>
                </c:pt>
                <c:pt idx="9">
                  <c:v>belorusia</c:v>
                </c:pt>
                <c:pt idx="10">
                  <c:v>slovakeTi</c:v>
                </c:pt>
                <c:pt idx="11">
                  <c:v>moldova</c:v>
                </c:pt>
                <c:pt idx="12">
                  <c:v>sabrZneTi</c:v>
                </c:pt>
                <c:pt idx="13">
                  <c:v>estoneTi</c:v>
                </c:pt>
                <c:pt idx="14">
                  <c:v>poloneTi</c:v>
                </c:pt>
                <c:pt idx="15">
                  <c:v>slovenia</c:v>
                </c:pt>
                <c:pt idx="16">
                  <c:v>tajikeTi</c:v>
                </c:pt>
                <c:pt idx="17">
                  <c:v>albameTi</c:v>
                </c:pt>
                <c:pt idx="18">
                  <c:v>sasomxeTi</c:v>
                </c:pt>
                <c:pt idx="19">
                  <c:v>xorvatia</c:v>
                </c:pt>
                <c:pt idx="20">
                  <c:v>TurqeTi</c:v>
                </c:pt>
                <c:pt idx="21">
                  <c:v>azerbaijani</c:v>
                </c:pt>
              </c:strCache>
            </c:strRef>
          </c:cat>
          <c:val>
            <c:numRef>
              <c:f>Sheet1!$C$2:$C$23</c:f>
            </c:numRef>
          </c:val>
          <c:extLst xmlns:c16r2="http://schemas.microsoft.com/office/drawing/2015/06/chart">
            <c:ext xmlns:c16="http://schemas.microsoft.com/office/drawing/2014/chart" uri="{C3380CC4-5D6E-409C-BE32-E72D297353CC}">
              <c16:uniqueId val="{0000000F-4397-4AB8-81CE-CA325F853CBE}"/>
            </c:ext>
          </c:extLst>
        </c:ser>
        <c:ser>
          <c:idx val="2"/>
          <c:order val="2"/>
          <c:tx>
            <c:strRef>
              <c:f>Sheet1!$D$1</c:f>
              <c:strCache>
                <c:ptCount val="1"/>
                <c:pt idx="0">
                  <c:v>Series 3</c:v>
                </c:pt>
              </c:strCache>
            </c:strRef>
          </c:tx>
          <c:invertIfNegative val="0"/>
          <c:cat>
            <c:strRef>
              <c:f>Sheet1!$A$2:$A$23</c:f>
              <c:strCache>
                <c:ptCount val="22"/>
                <c:pt idx="0">
                  <c:v>yazaxeTi</c:v>
                </c:pt>
                <c:pt idx="1">
                  <c:v>ruseTi </c:v>
                </c:pt>
                <c:pt idx="2">
                  <c:v>yirgizeTi</c:v>
                </c:pt>
                <c:pt idx="3">
                  <c:v>lizuania</c:v>
                </c:pt>
                <c:pt idx="4">
                  <c:v>ukraina</c:v>
                </c:pt>
                <c:pt idx="5">
                  <c:v>montenegro</c:v>
                </c:pt>
                <c:pt idx="6">
                  <c:v>latvia</c:v>
                </c:pt>
                <c:pt idx="7">
                  <c:v>TurqmeneTi</c:v>
                </c:pt>
                <c:pt idx="8">
                  <c:v>saqarTvelo</c:v>
                </c:pt>
                <c:pt idx="9">
                  <c:v>belorusia</c:v>
                </c:pt>
                <c:pt idx="10">
                  <c:v>slovakeTi</c:v>
                </c:pt>
                <c:pt idx="11">
                  <c:v>moldova</c:v>
                </c:pt>
                <c:pt idx="12">
                  <c:v>sabrZneTi</c:v>
                </c:pt>
                <c:pt idx="13">
                  <c:v>estoneTi</c:v>
                </c:pt>
                <c:pt idx="14">
                  <c:v>poloneTi</c:v>
                </c:pt>
                <c:pt idx="15">
                  <c:v>slovenia</c:v>
                </c:pt>
                <c:pt idx="16">
                  <c:v>tajikeTi</c:v>
                </c:pt>
                <c:pt idx="17">
                  <c:v>albameTi</c:v>
                </c:pt>
                <c:pt idx="18">
                  <c:v>sasomxeTi</c:v>
                </c:pt>
                <c:pt idx="19">
                  <c:v>xorvatia</c:v>
                </c:pt>
                <c:pt idx="20">
                  <c:v>TurqeTi</c:v>
                </c:pt>
                <c:pt idx="21">
                  <c:v>azerbaijani</c:v>
                </c:pt>
              </c:strCache>
            </c:strRef>
          </c:cat>
          <c:val>
            <c:numRef>
              <c:f>Sheet1!$D$2:$D$23</c:f>
            </c:numRef>
          </c:val>
          <c:extLst xmlns:c16r2="http://schemas.microsoft.com/office/drawing/2015/06/chart">
            <c:ext xmlns:c16="http://schemas.microsoft.com/office/drawing/2014/chart" uri="{C3380CC4-5D6E-409C-BE32-E72D297353CC}">
              <c16:uniqueId val="{00000010-4397-4AB8-81CE-CA325F853CBE}"/>
            </c:ext>
          </c:extLst>
        </c:ser>
        <c:dLbls>
          <c:showLegendKey val="0"/>
          <c:showVal val="0"/>
          <c:showCatName val="0"/>
          <c:showSerName val="0"/>
          <c:showPercent val="0"/>
          <c:showBubbleSize val="0"/>
        </c:dLbls>
        <c:gapWidth val="150"/>
        <c:gapDepth val="399"/>
        <c:shape val="cylinder"/>
        <c:axId val="-1717826672"/>
        <c:axId val="-1717815248"/>
        <c:axId val="0"/>
      </c:bar3DChart>
      <c:catAx>
        <c:axId val="-1717826672"/>
        <c:scaling>
          <c:orientation val="minMax"/>
        </c:scaling>
        <c:delete val="0"/>
        <c:axPos val="b"/>
        <c:numFmt formatCode="General" sourceLinked="0"/>
        <c:majorTickMark val="out"/>
        <c:minorTickMark val="none"/>
        <c:tickLblPos val="nextTo"/>
        <c:txPr>
          <a:bodyPr/>
          <a:lstStyle/>
          <a:p>
            <a:pPr>
              <a:defRPr sz="800" b="0">
                <a:latin typeface="AcadNusx" pitchFamily="2" charset="0"/>
              </a:defRPr>
            </a:pPr>
            <a:endParaRPr lang="en-US"/>
          </a:p>
        </c:txPr>
        <c:crossAx val="-1717815248"/>
        <c:crosses val="autoZero"/>
        <c:auto val="1"/>
        <c:lblAlgn val="ctr"/>
        <c:lblOffset val="100"/>
        <c:noMultiLvlLbl val="0"/>
      </c:catAx>
      <c:valAx>
        <c:axId val="-1717815248"/>
        <c:scaling>
          <c:orientation val="minMax"/>
        </c:scaling>
        <c:delete val="0"/>
        <c:axPos val="l"/>
        <c:majorGridlines>
          <c:spPr>
            <a:ln>
              <a:noFill/>
            </a:ln>
          </c:spPr>
        </c:majorGridlines>
        <c:numFmt formatCode="General" sourceLinked="1"/>
        <c:majorTickMark val="out"/>
        <c:minorTickMark val="none"/>
        <c:tickLblPos val="nextTo"/>
        <c:txPr>
          <a:bodyPr/>
          <a:lstStyle/>
          <a:p>
            <a:pPr>
              <a:defRPr sz="800" b="1"/>
            </a:pPr>
            <a:endParaRPr lang="en-US"/>
          </a:p>
        </c:txPr>
        <c:crossAx val="-1717826672"/>
        <c:crossesAt val="1"/>
        <c:crossBetween val="between"/>
      </c:valAx>
      <c:spPr>
        <a:noFill/>
        <a:ln w="25400">
          <a:noFill/>
        </a:ln>
      </c:spPr>
    </c:plotArea>
    <c:plotVisOnly val="1"/>
    <c:dispBlanksAs val="gap"/>
    <c:showDLblsOverMax val="0"/>
  </c:chart>
  <c:spPr>
    <a:ln>
      <a:noFill/>
    </a:ln>
  </c:spPr>
  <c:externalData r:id="rId2">
    <c:autoUpdate val="0"/>
  </c:externalData>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20"/>
      <c:rAngAx val="1"/>
    </c:view3D>
    <c:floor>
      <c:thickness val="0"/>
    </c:floor>
    <c:sideWall>
      <c:thickness val="0"/>
    </c:sideWall>
    <c:backWall>
      <c:thickness val="0"/>
    </c:backWall>
    <c:plotArea>
      <c:layout>
        <c:manualLayout>
          <c:layoutTarget val="inner"/>
          <c:xMode val="edge"/>
          <c:yMode val="edge"/>
          <c:x val="8.0468941382327214E-2"/>
          <c:y val="9.1004619897625913E-2"/>
          <c:w val="0.92067967495712311"/>
          <c:h val="0.60528860261010164"/>
        </c:manualLayout>
      </c:layout>
      <c:bar3DChart>
        <c:barDir val="col"/>
        <c:grouping val="clustered"/>
        <c:varyColors val="0"/>
        <c:ser>
          <c:idx val="0"/>
          <c:order val="0"/>
          <c:tx>
            <c:strRef>
              <c:f>Sheet1!$B$1</c:f>
              <c:strCache>
                <c:ptCount val="1"/>
                <c:pt idx="0">
                  <c:v>Series 1</c:v>
                </c:pt>
              </c:strCache>
            </c:strRef>
          </c:tx>
          <c:invertIfNegative val="0"/>
          <c:dPt>
            <c:idx val="2"/>
            <c:invertIfNegative val="0"/>
            <c:bubble3D val="0"/>
            <c:spPr>
              <a:solidFill>
                <a:srgbClr val="92D050"/>
              </a:solidFill>
            </c:spPr>
            <c:extLst xmlns:c16r2="http://schemas.microsoft.com/office/drawing/2015/06/chart">
              <c:ext xmlns:c16="http://schemas.microsoft.com/office/drawing/2014/chart" uri="{C3380CC4-5D6E-409C-BE32-E72D297353CC}">
                <c16:uniqueId val="{00000001-DA0C-421A-9063-F8E18FC395C4}"/>
              </c:ext>
            </c:extLst>
          </c:dPt>
          <c:dPt>
            <c:idx val="5"/>
            <c:invertIfNegative val="0"/>
            <c:bubble3D val="0"/>
            <c:spPr>
              <a:solidFill>
                <a:srgbClr val="4F81BD"/>
              </a:solidFill>
            </c:spPr>
            <c:extLst xmlns:c16r2="http://schemas.microsoft.com/office/drawing/2015/06/chart">
              <c:ext xmlns:c16="http://schemas.microsoft.com/office/drawing/2014/chart" uri="{C3380CC4-5D6E-409C-BE32-E72D297353CC}">
                <c16:uniqueId val="{00000003-DA0C-421A-9063-F8E18FC395C4}"/>
              </c:ext>
            </c:extLst>
          </c:dPt>
          <c:dPt>
            <c:idx val="8"/>
            <c:invertIfNegative val="0"/>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5-DA0C-421A-9063-F8E18FC395C4}"/>
              </c:ext>
            </c:extLst>
          </c:dPt>
          <c:dPt>
            <c:idx val="10"/>
            <c:invertIfNegative val="0"/>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7-DA0C-421A-9063-F8E18FC395C4}"/>
              </c:ext>
            </c:extLst>
          </c:dPt>
          <c:dPt>
            <c:idx val="11"/>
            <c:invertIfNegative val="0"/>
            <c:bubble3D val="0"/>
            <c:spPr>
              <a:solidFill>
                <a:srgbClr val="FF0000"/>
              </a:solidFill>
            </c:spPr>
            <c:extLst xmlns:c16r2="http://schemas.microsoft.com/office/drawing/2015/06/chart">
              <c:ext xmlns:c16="http://schemas.microsoft.com/office/drawing/2014/chart" uri="{C3380CC4-5D6E-409C-BE32-E72D297353CC}">
                <c16:uniqueId val="{00000009-DA0C-421A-9063-F8E18FC395C4}"/>
              </c:ext>
            </c:extLst>
          </c:dPt>
          <c:dPt>
            <c:idx val="12"/>
            <c:invertIfNegative val="0"/>
            <c:bubble3D val="0"/>
            <c:spPr>
              <a:solidFill>
                <a:srgbClr val="4F81BD"/>
              </a:solidFill>
            </c:spPr>
            <c:extLst xmlns:c16r2="http://schemas.microsoft.com/office/drawing/2015/06/chart">
              <c:ext xmlns:c16="http://schemas.microsoft.com/office/drawing/2014/chart" uri="{C3380CC4-5D6E-409C-BE32-E72D297353CC}">
                <c16:uniqueId val="{0000000B-DA0C-421A-9063-F8E18FC395C4}"/>
              </c:ext>
            </c:extLst>
          </c:dPt>
          <c:dPt>
            <c:idx val="13"/>
            <c:invertIfNegative val="0"/>
            <c:bubble3D val="0"/>
            <c:spPr>
              <a:solidFill>
                <a:srgbClr val="1F497D">
                  <a:lumMod val="60000"/>
                  <a:lumOff val="40000"/>
                </a:srgbClr>
              </a:solidFill>
            </c:spPr>
            <c:extLst xmlns:c16r2="http://schemas.microsoft.com/office/drawing/2015/06/chart">
              <c:ext xmlns:c16="http://schemas.microsoft.com/office/drawing/2014/chart" uri="{C3380CC4-5D6E-409C-BE32-E72D297353CC}">
                <c16:uniqueId val="{0000000D-DA0C-421A-9063-F8E18FC395C4}"/>
              </c:ext>
            </c:extLst>
          </c:dPt>
          <c:dPt>
            <c:idx val="14"/>
            <c:invertIfNegative val="0"/>
            <c:bubble3D val="0"/>
            <c:spPr>
              <a:solidFill>
                <a:srgbClr val="92D050"/>
              </a:solidFill>
            </c:spPr>
            <c:extLst xmlns:c16r2="http://schemas.microsoft.com/office/drawing/2015/06/chart">
              <c:ext xmlns:c16="http://schemas.microsoft.com/office/drawing/2014/chart" uri="{C3380CC4-5D6E-409C-BE32-E72D297353CC}">
                <c16:uniqueId val="{0000000F-DA0C-421A-9063-F8E18FC395C4}"/>
              </c:ext>
            </c:extLst>
          </c:dPt>
          <c:dPt>
            <c:idx val="15"/>
            <c:invertIfNegative val="0"/>
            <c:bubble3D val="0"/>
            <c:spPr>
              <a:solidFill>
                <a:srgbClr val="92D050"/>
              </a:solidFill>
            </c:spPr>
            <c:extLst xmlns:c16r2="http://schemas.microsoft.com/office/drawing/2015/06/chart">
              <c:ext xmlns:c16="http://schemas.microsoft.com/office/drawing/2014/chart" uri="{C3380CC4-5D6E-409C-BE32-E72D297353CC}">
                <c16:uniqueId val="{00000011-DA0C-421A-9063-F8E18FC395C4}"/>
              </c:ext>
            </c:extLst>
          </c:dPt>
          <c:cat>
            <c:strRef>
              <c:f>Sheet1!$A$2:$A$19</c:f>
              <c:strCache>
                <c:ptCount val="18"/>
                <c:pt idx="0">
                  <c:v>yazaxeTi</c:v>
                </c:pt>
                <c:pt idx="1">
                  <c:v>yirgizeTi</c:v>
                </c:pt>
                <c:pt idx="2">
                  <c:v>ruseTi </c:v>
                </c:pt>
                <c:pt idx="3">
                  <c:v>tajikeTi</c:v>
                </c:pt>
                <c:pt idx="4">
                  <c:v>sasomxeTi</c:v>
                </c:pt>
                <c:pt idx="5">
                  <c:v>bosnia-hercogovina</c:v>
                </c:pt>
                <c:pt idx="6">
                  <c:v>TurqmeneTi</c:v>
                </c:pt>
                <c:pt idx="7">
                  <c:v>albaneTi</c:v>
                </c:pt>
                <c:pt idx="8">
                  <c:v>belorusia</c:v>
                </c:pt>
                <c:pt idx="9">
                  <c:v>moldova</c:v>
                </c:pt>
                <c:pt idx="10">
                  <c:v>monteenegro</c:v>
                </c:pt>
                <c:pt idx="11">
                  <c:v>saqarTvelo</c:v>
                </c:pt>
                <c:pt idx="12">
                  <c:v>uzbekeTi</c:v>
                </c:pt>
                <c:pt idx="13">
                  <c:v>lizuania</c:v>
                </c:pt>
                <c:pt idx="14">
                  <c:v>poloneTi</c:v>
                </c:pt>
                <c:pt idx="15">
                  <c:v>latvia</c:v>
                </c:pt>
                <c:pt idx="16">
                  <c:v>azerbaijani</c:v>
                </c:pt>
                <c:pt idx="17">
                  <c:v>iugoslavia</c:v>
                </c:pt>
              </c:strCache>
            </c:strRef>
          </c:cat>
          <c:val>
            <c:numRef>
              <c:f>Sheet1!$B$2:$B$19</c:f>
              <c:numCache>
                <c:formatCode>General</c:formatCode>
                <c:ptCount val="18"/>
                <c:pt idx="0">
                  <c:v>24.2</c:v>
                </c:pt>
                <c:pt idx="1">
                  <c:v>22</c:v>
                </c:pt>
                <c:pt idx="2">
                  <c:v>18.899999999999999</c:v>
                </c:pt>
                <c:pt idx="3">
                  <c:v>18.8</c:v>
                </c:pt>
                <c:pt idx="4">
                  <c:v>18.3</c:v>
                </c:pt>
                <c:pt idx="5">
                  <c:v>17.7</c:v>
                </c:pt>
                <c:pt idx="6">
                  <c:v>17.399999999999999</c:v>
                </c:pt>
                <c:pt idx="7">
                  <c:v>15.1</c:v>
                </c:pt>
                <c:pt idx="8">
                  <c:v>13.7</c:v>
                </c:pt>
                <c:pt idx="9">
                  <c:v>12.5</c:v>
                </c:pt>
                <c:pt idx="10">
                  <c:v>11.9</c:v>
                </c:pt>
                <c:pt idx="11">
                  <c:v>11.8</c:v>
                </c:pt>
                <c:pt idx="12">
                  <c:v>11.2</c:v>
                </c:pt>
                <c:pt idx="13">
                  <c:v>10.6</c:v>
                </c:pt>
                <c:pt idx="14">
                  <c:v>10.3</c:v>
                </c:pt>
                <c:pt idx="15">
                  <c:v>10</c:v>
                </c:pt>
                <c:pt idx="16">
                  <c:v>10</c:v>
                </c:pt>
                <c:pt idx="17">
                  <c:v>9.4</c:v>
                </c:pt>
              </c:numCache>
            </c:numRef>
          </c:val>
          <c:extLst xmlns:c16r2="http://schemas.microsoft.com/office/drawing/2015/06/chart">
            <c:ext xmlns:c16="http://schemas.microsoft.com/office/drawing/2014/chart" uri="{C3380CC4-5D6E-409C-BE32-E72D297353CC}">
              <c16:uniqueId val="{00000012-DA0C-421A-9063-F8E18FC395C4}"/>
            </c:ext>
          </c:extLst>
        </c:ser>
        <c:ser>
          <c:idx val="1"/>
          <c:order val="1"/>
          <c:tx>
            <c:strRef>
              <c:f>Sheet1!$C$1</c:f>
              <c:strCache>
                <c:ptCount val="1"/>
                <c:pt idx="0">
                  <c:v>Series 2</c:v>
                </c:pt>
              </c:strCache>
            </c:strRef>
          </c:tx>
          <c:invertIfNegative val="0"/>
          <c:cat>
            <c:strRef>
              <c:f>Sheet1!$A$2:$A$19</c:f>
              <c:strCache>
                <c:ptCount val="18"/>
                <c:pt idx="0">
                  <c:v>yazaxeTi</c:v>
                </c:pt>
                <c:pt idx="1">
                  <c:v>yirgizeTi</c:v>
                </c:pt>
                <c:pt idx="2">
                  <c:v>ruseTi </c:v>
                </c:pt>
                <c:pt idx="3">
                  <c:v>tajikeTi</c:v>
                </c:pt>
                <c:pt idx="4">
                  <c:v>sasomxeTi</c:v>
                </c:pt>
                <c:pt idx="5">
                  <c:v>bosnia-hercogovina</c:v>
                </c:pt>
                <c:pt idx="6">
                  <c:v>TurqmeneTi</c:v>
                </c:pt>
                <c:pt idx="7">
                  <c:v>albaneTi</c:v>
                </c:pt>
                <c:pt idx="8">
                  <c:v>belorusia</c:v>
                </c:pt>
                <c:pt idx="9">
                  <c:v>moldova</c:v>
                </c:pt>
                <c:pt idx="10">
                  <c:v>monteenegro</c:v>
                </c:pt>
                <c:pt idx="11">
                  <c:v>saqarTvelo</c:v>
                </c:pt>
                <c:pt idx="12">
                  <c:v>uzbekeTi</c:v>
                </c:pt>
                <c:pt idx="13">
                  <c:v>lizuania</c:v>
                </c:pt>
                <c:pt idx="14">
                  <c:v>poloneTi</c:v>
                </c:pt>
                <c:pt idx="15">
                  <c:v>latvia</c:v>
                </c:pt>
                <c:pt idx="16">
                  <c:v>azerbaijani</c:v>
                </c:pt>
                <c:pt idx="17">
                  <c:v>iugoslavia</c:v>
                </c:pt>
              </c:strCache>
            </c:strRef>
          </c:cat>
          <c:val>
            <c:numRef>
              <c:f>Sheet1!$C$2:$C$19</c:f>
            </c:numRef>
          </c:val>
          <c:extLst xmlns:c16r2="http://schemas.microsoft.com/office/drawing/2015/06/chart">
            <c:ext xmlns:c16="http://schemas.microsoft.com/office/drawing/2014/chart" uri="{C3380CC4-5D6E-409C-BE32-E72D297353CC}">
              <c16:uniqueId val="{00000013-DA0C-421A-9063-F8E18FC395C4}"/>
            </c:ext>
          </c:extLst>
        </c:ser>
        <c:ser>
          <c:idx val="2"/>
          <c:order val="2"/>
          <c:tx>
            <c:strRef>
              <c:f>Sheet1!$D$1</c:f>
              <c:strCache>
                <c:ptCount val="1"/>
                <c:pt idx="0">
                  <c:v>Series 3</c:v>
                </c:pt>
              </c:strCache>
            </c:strRef>
          </c:tx>
          <c:invertIfNegative val="0"/>
          <c:cat>
            <c:strRef>
              <c:f>Sheet1!$A$2:$A$19</c:f>
              <c:strCache>
                <c:ptCount val="18"/>
                <c:pt idx="0">
                  <c:v>yazaxeTi</c:v>
                </c:pt>
                <c:pt idx="1">
                  <c:v>yirgizeTi</c:v>
                </c:pt>
                <c:pt idx="2">
                  <c:v>ruseTi </c:v>
                </c:pt>
                <c:pt idx="3">
                  <c:v>tajikeTi</c:v>
                </c:pt>
                <c:pt idx="4">
                  <c:v>sasomxeTi</c:v>
                </c:pt>
                <c:pt idx="5">
                  <c:v>bosnia-hercogovina</c:v>
                </c:pt>
                <c:pt idx="6">
                  <c:v>TurqmeneTi</c:v>
                </c:pt>
                <c:pt idx="7">
                  <c:v>albaneTi</c:v>
                </c:pt>
                <c:pt idx="8">
                  <c:v>belorusia</c:v>
                </c:pt>
                <c:pt idx="9">
                  <c:v>moldova</c:v>
                </c:pt>
                <c:pt idx="10">
                  <c:v>monteenegro</c:v>
                </c:pt>
                <c:pt idx="11">
                  <c:v>saqarTvelo</c:v>
                </c:pt>
                <c:pt idx="12">
                  <c:v>uzbekeTi</c:v>
                </c:pt>
                <c:pt idx="13">
                  <c:v>lizuania</c:v>
                </c:pt>
                <c:pt idx="14">
                  <c:v>poloneTi</c:v>
                </c:pt>
                <c:pt idx="15">
                  <c:v>latvia</c:v>
                </c:pt>
                <c:pt idx="16">
                  <c:v>azerbaijani</c:v>
                </c:pt>
                <c:pt idx="17">
                  <c:v>iugoslavia</c:v>
                </c:pt>
              </c:strCache>
            </c:strRef>
          </c:cat>
          <c:val>
            <c:numRef>
              <c:f>Sheet1!$D$2:$D$19</c:f>
            </c:numRef>
          </c:val>
          <c:extLst xmlns:c16r2="http://schemas.microsoft.com/office/drawing/2015/06/chart">
            <c:ext xmlns:c16="http://schemas.microsoft.com/office/drawing/2014/chart" uri="{C3380CC4-5D6E-409C-BE32-E72D297353CC}">
              <c16:uniqueId val="{00000014-DA0C-421A-9063-F8E18FC395C4}"/>
            </c:ext>
          </c:extLst>
        </c:ser>
        <c:dLbls>
          <c:showLegendKey val="0"/>
          <c:showVal val="0"/>
          <c:showCatName val="0"/>
          <c:showSerName val="0"/>
          <c:showPercent val="0"/>
          <c:showBubbleSize val="0"/>
        </c:dLbls>
        <c:gapWidth val="209"/>
        <c:gapDepth val="123"/>
        <c:shape val="cylinder"/>
        <c:axId val="-1717803280"/>
        <c:axId val="-1717811440"/>
        <c:axId val="0"/>
      </c:bar3DChart>
      <c:catAx>
        <c:axId val="-1717803280"/>
        <c:scaling>
          <c:orientation val="minMax"/>
        </c:scaling>
        <c:delete val="0"/>
        <c:axPos val="b"/>
        <c:numFmt formatCode="General" sourceLinked="0"/>
        <c:majorTickMark val="out"/>
        <c:minorTickMark val="none"/>
        <c:tickLblPos val="nextTo"/>
        <c:txPr>
          <a:bodyPr/>
          <a:lstStyle/>
          <a:p>
            <a:pPr>
              <a:defRPr sz="700" b="1">
                <a:latin typeface="AcadNusx" pitchFamily="2" charset="0"/>
              </a:defRPr>
            </a:pPr>
            <a:endParaRPr lang="en-US"/>
          </a:p>
        </c:txPr>
        <c:crossAx val="-1717811440"/>
        <c:crosses val="autoZero"/>
        <c:auto val="1"/>
        <c:lblAlgn val="ctr"/>
        <c:lblOffset val="100"/>
        <c:noMultiLvlLbl val="0"/>
      </c:catAx>
      <c:valAx>
        <c:axId val="-1717811440"/>
        <c:scaling>
          <c:orientation val="minMax"/>
        </c:scaling>
        <c:delete val="0"/>
        <c:axPos val="l"/>
        <c:majorGridlines>
          <c:spPr>
            <a:ln>
              <a:noFill/>
            </a:ln>
          </c:spPr>
        </c:majorGridlines>
        <c:numFmt formatCode="General" sourceLinked="1"/>
        <c:majorTickMark val="out"/>
        <c:minorTickMark val="none"/>
        <c:tickLblPos val="nextTo"/>
        <c:txPr>
          <a:bodyPr/>
          <a:lstStyle/>
          <a:p>
            <a:pPr>
              <a:defRPr sz="800" b="1"/>
            </a:pPr>
            <a:endParaRPr lang="en-US"/>
          </a:p>
        </c:txPr>
        <c:crossAx val="-1717803280"/>
        <c:crosses val="autoZero"/>
        <c:crossBetween val="between"/>
      </c:valAx>
    </c:plotArea>
    <c:plotVisOnly val="1"/>
    <c:dispBlanksAs val="gap"/>
    <c:showDLblsOverMax val="0"/>
  </c:chart>
  <c:spPr>
    <a:ln>
      <a:noFill/>
    </a:ln>
  </c:spPr>
  <c:externalData r:id="rId2">
    <c:autoUpdate val="0"/>
  </c:externalData>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518117526975793E-2"/>
          <c:y val="2.4216347956505437E-2"/>
          <c:w val="0.73852933705867407"/>
          <c:h val="0.85653105861767276"/>
        </c:manualLayout>
      </c:layout>
      <c:lineChart>
        <c:grouping val="standard"/>
        <c:varyColors val="0"/>
        <c:ser>
          <c:idx val="0"/>
          <c:order val="0"/>
          <c:tx>
            <c:strRef>
              <c:f>Sheet1!$B$1</c:f>
              <c:strCache>
                <c:ptCount val="1"/>
                <c:pt idx="0">
                  <c:v>prevalentoba</c:v>
                </c:pt>
              </c:strCache>
            </c:strRef>
          </c:tx>
          <c:dLbls>
            <c:dLbl>
              <c:idx val="0"/>
              <c:layout>
                <c:manualLayout>
                  <c:x val="-3.4722222222222224E-2"/>
                  <c:y val="-7.53968253968253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3D2-4B40-A45F-ABA60E37C9A9}"/>
                </c:ext>
                <c:ext xmlns:c15="http://schemas.microsoft.com/office/drawing/2012/chart" uri="{CE6537A1-D6FC-4f65-9D91-7224C49458BB}"/>
              </c:extLst>
            </c:dLbl>
            <c:dLbl>
              <c:idx val="1"/>
              <c:layout>
                <c:manualLayout>
                  <c:x val="-3.2407407407407385E-2"/>
                  <c:y val="-8.73015873015872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3D2-4B40-A45F-ABA60E37C9A9}"/>
                </c:ext>
                <c:ext xmlns:c15="http://schemas.microsoft.com/office/drawing/2012/chart" uri="{CE6537A1-D6FC-4f65-9D91-7224C49458BB}"/>
              </c:extLst>
            </c:dLbl>
            <c:dLbl>
              <c:idx val="2"/>
              <c:layout>
                <c:manualLayout>
                  <c:x val="-6.0528659723986113E-2"/>
                  <c:y val="-0.1097062627937057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3D2-4B40-A45F-ABA60E37C9A9}"/>
                </c:ext>
                <c:ext xmlns:c15="http://schemas.microsoft.com/office/drawing/2012/chart" uri="{CE6537A1-D6FC-4f65-9D91-7224C49458BB}"/>
              </c:extLst>
            </c:dLbl>
            <c:dLbl>
              <c:idx val="3"/>
              <c:layout>
                <c:manualLayout>
                  <c:x val="-5.5555499110998219E-2"/>
                  <c:y val="-9.55420763792085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3D2-4B40-A45F-ABA60E37C9A9}"/>
                </c:ext>
                <c:ext xmlns:c15="http://schemas.microsoft.com/office/drawing/2012/chart" uri="{CE6537A1-D6FC-4f65-9D91-7224C49458BB}"/>
              </c:extLst>
            </c:dLbl>
            <c:dLbl>
              <c:idx val="4"/>
              <c:layout>
                <c:manualLayout>
                  <c:x val="-5.7198374396748797E-2"/>
                  <c:y val="-9.86555149505832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63D2-4B40-A45F-ABA60E37C9A9}"/>
                </c:ext>
                <c:ext xmlns:c15="http://schemas.microsoft.com/office/drawing/2012/chart" uri="{CE6537A1-D6FC-4f65-9D91-7224C49458BB}"/>
              </c:extLst>
            </c:dLbl>
            <c:dLbl>
              <c:idx val="5"/>
              <c:layout>
                <c:manualLayout>
                  <c:x val="-6.25E-2"/>
                  <c:y val="-5.95238095238095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3D2-4B40-A45F-ABA60E37C9A9}"/>
                </c:ext>
                <c:ext xmlns:c15="http://schemas.microsoft.com/office/drawing/2012/chart" uri="{CE6537A1-D6FC-4f65-9D91-7224C49458BB}"/>
              </c:extLst>
            </c:dLbl>
            <c:dLbl>
              <c:idx val="6"/>
              <c:layout>
                <c:manualLayout>
                  <c:x val="-5.3240740740740741E-2"/>
                  <c:y val="-7.94913783187460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3D2-4B40-A45F-ABA60E37C9A9}"/>
                </c:ext>
                <c:ext xmlns:c15="http://schemas.microsoft.com/office/drawing/2012/chart" uri="{CE6537A1-D6FC-4f65-9D91-7224C49458BB}"/>
              </c:extLst>
            </c:dLbl>
            <c:dLbl>
              <c:idx val="7"/>
              <c:layout>
                <c:manualLayout>
                  <c:x val="-8.3333333333333329E-2"/>
                  <c:y val="-6.746031746031745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3D2-4B40-A45F-ABA60E37C9A9}"/>
                </c:ext>
                <c:ext xmlns:c15="http://schemas.microsoft.com/office/drawing/2012/chart" uri="{CE6537A1-D6FC-4f65-9D91-7224C49458BB}"/>
              </c:extLst>
            </c:dLbl>
            <c:dLbl>
              <c:idx val="8"/>
              <c:layout>
                <c:manualLayout>
                  <c:x val="-3.1063246126492253E-2"/>
                  <c:y val="6.97765889311683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3D2-4B40-A45F-ABA60E37C9A9}"/>
                </c:ext>
                <c:ext xmlns:c15="http://schemas.microsoft.com/office/drawing/2012/chart" uri="{CE6537A1-D6FC-4f65-9D91-7224C49458BB}"/>
              </c:extLst>
            </c:dLbl>
            <c:dLbl>
              <c:idx val="9"/>
              <c:layout>
                <c:manualLayout>
                  <c:x val="-4.5952755905511809E-2"/>
                  <c:y val="-3.9558452322646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63D2-4B40-A45F-ABA60E37C9A9}"/>
                </c:ext>
                <c:ext xmlns:c15="http://schemas.microsoft.com/office/drawing/2012/chart" uri="{CE6537A1-D6FC-4f65-9D91-7224C49458BB}"/>
              </c:extLst>
            </c:dLbl>
            <c:dLbl>
              <c:idx val="10"/>
              <c:layout>
                <c:manualLayout>
                  <c:x val="-2.7777777777777863E-2"/>
                  <c:y val="-9.56175298804780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3D2-4B40-A45F-ABA60E37C9A9}"/>
                </c:ext>
                <c:ext xmlns:c15="http://schemas.microsoft.com/office/drawing/2012/chart" uri="{CE6537A1-D6FC-4f65-9D91-7224C49458BB}"/>
              </c:extLst>
            </c:dLbl>
            <c:dLbl>
              <c:idx val="11"/>
              <c:layout>
                <c:manualLayout>
                  <c:x val="-2.1505376344086023E-2"/>
                  <c:y val="-3.95584523226462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63D2-4B40-A45F-ABA60E37C9A9}"/>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736.4</c:v>
                </c:pt>
                <c:pt idx="1">
                  <c:v>709.2</c:v>
                </c:pt>
                <c:pt idx="2">
                  <c:v>1012.8</c:v>
                </c:pt>
                <c:pt idx="3">
                  <c:v>1089.7</c:v>
                </c:pt>
                <c:pt idx="4">
                  <c:v>967.7</c:v>
                </c:pt>
                <c:pt idx="5">
                  <c:v>1691.7</c:v>
                </c:pt>
                <c:pt idx="6">
                  <c:v>1452.8</c:v>
                </c:pt>
                <c:pt idx="7">
                  <c:v>1932.8</c:v>
                </c:pt>
                <c:pt idx="8">
                  <c:v>2503.6999999999998</c:v>
                </c:pt>
                <c:pt idx="9">
                  <c:v>2823.1</c:v>
                </c:pt>
              </c:numCache>
            </c:numRef>
          </c:val>
          <c:smooth val="0"/>
          <c:extLst xmlns:c16r2="http://schemas.microsoft.com/office/drawing/2015/06/chart">
            <c:ext xmlns:c16="http://schemas.microsoft.com/office/drawing/2014/chart" uri="{C3380CC4-5D6E-409C-BE32-E72D297353CC}">
              <c16:uniqueId val="{0000000C-63D2-4B40-A45F-ABA60E37C9A9}"/>
            </c:ext>
          </c:extLst>
        </c:ser>
        <c:ser>
          <c:idx val="1"/>
          <c:order val="1"/>
          <c:tx>
            <c:strRef>
              <c:f>Sheet1!$C$1</c:f>
              <c:strCache>
                <c:ptCount val="1"/>
                <c:pt idx="0">
                  <c:v>incidentoba</c:v>
                </c:pt>
              </c:strCache>
            </c:strRef>
          </c:tx>
          <c:dLbls>
            <c:dLbl>
              <c:idx val="0"/>
              <c:layout>
                <c:manualLayout>
                  <c:x val="-5.5884175768351529E-2"/>
                  <c:y val="7.31371736427683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3D2-4B40-A45F-ABA60E37C9A9}"/>
                </c:ext>
                <c:ext xmlns:c15="http://schemas.microsoft.com/office/drawing/2012/chart" uri="{CE6537A1-D6FC-4f65-9D91-7224C49458BB}"/>
              </c:extLst>
            </c:dLbl>
            <c:dLbl>
              <c:idx val="1"/>
              <c:layout>
                <c:manualLayout>
                  <c:x val="-4.0830412327491301E-2"/>
                  <c:y val="9.694709213979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63D2-4B40-A45F-ABA60E37C9A9}"/>
                </c:ext>
                <c:ext xmlns:c15="http://schemas.microsoft.com/office/drawing/2012/chart" uri="{CE6537A1-D6FC-4f65-9D91-7224C49458BB}"/>
              </c:extLst>
            </c:dLbl>
            <c:dLbl>
              <c:idx val="2"/>
              <c:layout>
                <c:manualLayout>
                  <c:x val="-4.1666666666666664E-2"/>
                  <c:y val="5.15873015873015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3D2-4B40-A45F-ABA60E37C9A9}"/>
                </c:ext>
                <c:ext xmlns:c15="http://schemas.microsoft.com/office/drawing/2012/chart" uri="{CE6537A1-D6FC-4f65-9D91-7224C49458BB}"/>
              </c:extLst>
            </c:dLbl>
            <c:dLbl>
              <c:idx val="3"/>
              <c:layout>
                <c:manualLayout>
                  <c:x val="-5.358445516891034E-2"/>
                  <c:y val="9.05675068128445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3D2-4B40-A45F-ABA60E37C9A9}"/>
                </c:ext>
                <c:ext xmlns:c15="http://schemas.microsoft.com/office/drawing/2012/chart" uri="{CE6537A1-D6FC-4f65-9D91-7224C49458BB}"/>
              </c:extLst>
            </c:dLbl>
            <c:dLbl>
              <c:idx val="4"/>
              <c:layout>
                <c:manualLayout>
                  <c:x val="-2.7777777777777776E-2"/>
                  <c:y val="5.952380952380945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63D2-4B40-A45F-ABA60E37C9A9}"/>
                </c:ext>
                <c:ext xmlns:c15="http://schemas.microsoft.com/office/drawing/2012/chart" uri="{CE6537A1-D6FC-4f65-9D91-7224C49458BB}"/>
              </c:extLst>
            </c:dLbl>
            <c:dLbl>
              <c:idx val="5"/>
              <c:layout>
                <c:manualLayout>
                  <c:x val="-4.2980949961899925E-2"/>
                  <c:y val="9.95099775207524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63D2-4B40-A45F-ABA60E37C9A9}"/>
                </c:ext>
                <c:ext xmlns:c15="http://schemas.microsoft.com/office/drawing/2012/chart" uri="{CE6537A1-D6FC-4f65-9D91-7224C49458BB}"/>
              </c:extLst>
            </c:dLbl>
            <c:dLbl>
              <c:idx val="6"/>
              <c:layout>
                <c:manualLayout>
                  <c:x val="-3.7037037037037035E-2"/>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63D2-4B40-A45F-ABA60E37C9A9}"/>
                </c:ext>
                <c:ext xmlns:c15="http://schemas.microsoft.com/office/drawing/2012/chart" uri="{CE6537A1-D6FC-4f65-9D91-7224C49458BB}"/>
              </c:extLst>
            </c:dLbl>
            <c:dLbl>
              <c:idx val="7"/>
              <c:layout>
                <c:manualLayout>
                  <c:x val="-2.3148148148148147E-2"/>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3D2-4B40-A45F-ABA60E37C9A9}"/>
                </c:ext>
                <c:ext xmlns:c15="http://schemas.microsoft.com/office/drawing/2012/chart" uri="{CE6537A1-D6FC-4f65-9D91-7224C49458BB}"/>
              </c:extLst>
            </c:dLbl>
            <c:dLbl>
              <c:idx val="8"/>
              <c:layout>
                <c:manualLayout>
                  <c:x val="-7.0967741935483872E-2"/>
                  <c:y val="-5.741626794258372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3D2-4B40-A45F-ABA60E37C9A9}"/>
                </c:ext>
                <c:ext xmlns:c15="http://schemas.microsoft.com/office/drawing/2012/chart" uri="{CE6537A1-D6FC-4f65-9D91-7224C49458BB}"/>
              </c:extLst>
            </c:dLbl>
            <c:dLbl>
              <c:idx val="10"/>
              <c:layout>
                <c:manualLayout>
                  <c:x val="-2.5642197951062567E-2"/>
                  <c:y val="0.1126715141468560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3D2-4B40-A45F-ABA60E37C9A9}"/>
                </c:ext>
                <c:ext xmlns:c15="http://schemas.microsoft.com/office/drawing/2012/chart" uri="{CE6537A1-D6FC-4f65-9D91-7224C49458BB}"/>
              </c:extLst>
            </c:dLbl>
            <c:dLbl>
              <c:idx val="11"/>
              <c:layout>
                <c:manualLayout>
                  <c:x val="-2.3655913978494623E-2"/>
                  <c:y val="7.01754385964912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3D2-4B40-A45F-ABA60E37C9A9}"/>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654.29999999999995</c:v>
                </c:pt>
                <c:pt idx="1">
                  <c:v>666.1</c:v>
                </c:pt>
                <c:pt idx="2">
                  <c:v>955.5</c:v>
                </c:pt>
                <c:pt idx="3">
                  <c:v>1062.3</c:v>
                </c:pt>
                <c:pt idx="4">
                  <c:v>801</c:v>
                </c:pt>
                <c:pt idx="5">
                  <c:v>1512</c:v>
                </c:pt>
                <c:pt idx="6">
                  <c:v>1298.4000000000001</c:v>
                </c:pt>
                <c:pt idx="7">
                  <c:v>1795.9</c:v>
                </c:pt>
                <c:pt idx="8">
                  <c:v>2645.2</c:v>
                </c:pt>
                <c:pt idx="9">
                  <c:v>2693.4</c:v>
                </c:pt>
              </c:numCache>
            </c:numRef>
          </c:val>
          <c:smooth val="0"/>
          <c:extLst xmlns:c16r2="http://schemas.microsoft.com/office/drawing/2015/06/chart">
            <c:ext xmlns:c16="http://schemas.microsoft.com/office/drawing/2014/chart" uri="{C3380CC4-5D6E-409C-BE32-E72D297353CC}">
              <c16:uniqueId val="{00000018-63D2-4B40-A45F-ABA60E37C9A9}"/>
            </c:ext>
          </c:extLst>
        </c:ser>
        <c:ser>
          <c:idx val="2"/>
          <c:order val="2"/>
          <c:tx>
            <c:strRef>
              <c:f>Sheet1!$D$1</c:f>
              <c:strCache>
                <c:ptCount val="1"/>
                <c:pt idx="0">
                  <c:v>Series 3</c:v>
                </c:pt>
              </c:strCache>
            </c:strRef>
          </c:tx>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Sheet1!$D$2:$D$11</c:f>
            </c:numRef>
          </c:val>
          <c:smooth val="0"/>
          <c:extLst xmlns:c16r2="http://schemas.microsoft.com/office/drawing/2015/06/chart">
            <c:ext xmlns:c16="http://schemas.microsoft.com/office/drawing/2014/chart" uri="{C3380CC4-5D6E-409C-BE32-E72D297353CC}">
              <c16:uniqueId val="{00000019-63D2-4B40-A45F-ABA60E37C9A9}"/>
            </c:ext>
          </c:extLst>
        </c:ser>
        <c:dLbls>
          <c:showLegendKey val="0"/>
          <c:showVal val="0"/>
          <c:showCatName val="0"/>
          <c:showSerName val="0"/>
          <c:showPercent val="0"/>
          <c:showBubbleSize val="0"/>
        </c:dLbls>
        <c:marker val="1"/>
        <c:smooth val="0"/>
        <c:axId val="-1717812528"/>
        <c:axId val="-1717802192"/>
      </c:lineChart>
      <c:catAx>
        <c:axId val="-1717812528"/>
        <c:scaling>
          <c:orientation val="minMax"/>
        </c:scaling>
        <c:delete val="0"/>
        <c:axPos val="b"/>
        <c:numFmt formatCode="General" sourceLinked="1"/>
        <c:majorTickMark val="out"/>
        <c:minorTickMark val="none"/>
        <c:tickLblPos val="nextTo"/>
        <c:txPr>
          <a:bodyPr/>
          <a:lstStyle/>
          <a:p>
            <a:pPr>
              <a:defRPr b="1"/>
            </a:pPr>
            <a:endParaRPr lang="en-US"/>
          </a:p>
        </c:txPr>
        <c:crossAx val="-1717802192"/>
        <c:crosses val="autoZero"/>
        <c:auto val="1"/>
        <c:lblAlgn val="ctr"/>
        <c:lblOffset val="100"/>
        <c:noMultiLvlLbl val="0"/>
      </c:catAx>
      <c:valAx>
        <c:axId val="-1717802192"/>
        <c:scaling>
          <c:orientation val="minMax"/>
        </c:scaling>
        <c:delete val="0"/>
        <c:axPos val="l"/>
        <c:majorGridlines/>
        <c:numFmt formatCode="General" sourceLinked="1"/>
        <c:majorTickMark val="out"/>
        <c:minorTickMark val="none"/>
        <c:tickLblPos val="nextTo"/>
        <c:crossAx val="-1717812528"/>
        <c:crosses val="autoZero"/>
        <c:crossBetween val="between"/>
      </c:valAx>
    </c:plotArea>
    <c:legend>
      <c:legendPos val="r"/>
      <c:overlay val="0"/>
      <c:txPr>
        <a:bodyPr/>
        <a:lstStyle/>
        <a:p>
          <a:pPr>
            <a:defRPr sz="800" b="1">
              <a:latin typeface="AcadNusx" pitchFamily="2" charset="0"/>
            </a:defRPr>
          </a:pPr>
          <a:endParaRPr lang="en-US"/>
        </a:p>
      </c:txPr>
    </c:legend>
    <c:plotVisOnly val="1"/>
    <c:dispBlanksAs val="gap"/>
    <c:showDLblsOverMax val="0"/>
  </c:chart>
  <c:spPr>
    <a:ln>
      <a:solidFill>
        <a:srgbClr val="4472C4"/>
      </a:solid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'[დედა გრაფიკი 1.xlsx]Sheet1'!$C$1</c:f>
              <c:strCache>
                <c:ptCount val="1"/>
                <c:pt idx="0">
                  <c:v>ასაკი - 11 წ.</c:v>
                </c:pt>
              </c:strCache>
            </c:strRef>
          </c:tx>
          <c:spPr>
            <a:solidFill>
              <a:srgbClr val="0070C0"/>
            </a:solidFill>
          </c:spPr>
          <c:invertIfNegative val="0"/>
          <c:cat>
            <c:multiLvlStrRef>
              <c:f>'[დედა გრაფიკი 1.xlsx]Sheet1'!$A$2:$B$15</c:f>
              <c:multiLvlStrCache>
                <c:ptCount val="14"/>
                <c:lvl>
                  <c:pt idx="0">
                    <c:v>ვაჟები</c:v>
                  </c:pt>
                  <c:pt idx="1">
                    <c:v>გოგონები</c:v>
                  </c:pt>
                  <c:pt idx="2">
                    <c:v>ვაჟები</c:v>
                  </c:pt>
                  <c:pt idx="3">
                    <c:v>გოგონები</c:v>
                  </c:pt>
                  <c:pt idx="4">
                    <c:v>ვაჟები</c:v>
                  </c:pt>
                  <c:pt idx="5">
                    <c:v>გოგონები</c:v>
                  </c:pt>
                  <c:pt idx="6">
                    <c:v>ვაჟები</c:v>
                  </c:pt>
                  <c:pt idx="7">
                    <c:v>გოგონები</c:v>
                  </c:pt>
                  <c:pt idx="8">
                    <c:v>ვაჟები</c:v>
                  </c:pt>
                  <c:pt idx="9">
                    <c:v>გოგონები</c:v>
                  </c:pt>
                  <c:pt idx="10">
                    <c:v>ვაჟები</c:v>
                  </c:pt>
                  <c:pt idx="11">
                    <c:v>გოგონები</c:v>
                  </c:pt>
                  <c:pt idx="12">
                    <c:v>ვაჟები</c:v>
                  </c:pt>
                  <c:pt idx="13">
                    <c:v>გოგონები</c:v>
                  </c:pt>
                </c:lvl>
                <c:lvl>
                  <c:pt idx="0">
                    <c:v>სომხეთი</c:v>
                  </c:pt>
                  <c:pt idx="2">
                    <c:v>ესტონეთი</c:v>
                  </c:pt>
                  <c:pt idx="4">
                    <c:v>ინგლისი</c:v>
                  </c:pt>
                  <c:pt idx="6">
                    <c:v>რუსეთი</c:v>
                  </c:pt>
                  <c:pt idx="8">
                    <c:v>იტალია</c:v>
                  </c:pt>
                  <c:pt idx="10">
                    <c:v>თურქეთი</c:v>
                  </c:pt>
                  <c:pt idx="12">
                    <c:v>უკრაინა</c:v>
                  </c:pt>
                </c:lvl>
              </c:multiLvlStrCache>
            </c:multiLvlStrRef>
          </c:cat>
          <c:val>
            <c:numRef>
              <c:f>'[დედა გრაფიკი 1.xlsx]Sheet1'!$C$2:$C$15</c:f>
              <c:numCache>
                <c:formatCode>0%</c:formatCode>
                <c:ptCount val="14"/>
                <c:pt idx="0">
                  <c:v>0.34</c:v>
                </c:pt>
                <c:pt idx="1">
                  <c:v>0.21</c:v>
                </c:pt>
                <c:pt idx="2">
                  <c:v>0.19</c:v>
                </c:pt>
                <c:pt idx="3">
                  <c:v>0.16</c:v>
                </c:pt>
                <c:pt idx="4">
                  <c:v>0.33</c:v>
                </c:pt>
                <c:pt idx="5">
                  <c:v>0.2</c:v>
                </c:pt>
                <c:pt idx="6">
                  <c:v>0.17</c:v>
                </c:pt>
                <c:pt idx="7">
                  <c:v>0.11</c:v>
                </c:pt>
                <c:pt idx="8">
                  <c:v>0.1</c:v>
                </c:pt>
                <c:pt idx="9">
                  <c:v>7.0000000000000007E-2</c:v>
                </c:pt>
                <c:pt idx="10">
                  <c:v>0.27</c:v>
                </c:pt>
                <c:pt idx="11">
                  <c:v>0.19</c:v>
                </c:pt>
                <c:pt idx="12">
                  <c:v>0.34</c:v>
                </c:pt>
                <c:pt idx="13">
                  <c:v>0.25</c:v>
                </c:pt>
              </c:numCache>
            </c:numRef>
          </c:val>
          <c:extLst xmlns:c16r2="http://schemas.microsoft.com/office/drawing/2015/06/chart">
            <c:ext xmlns:c16="http://schemas.microsoft.com/office/drawing/2014/chart" uri="{C3380CC4-5D6E-409C-BE32-E72D297353CC}">
              <c16:uniqueId val="{00000000-D951-4CDB-837A-517F4F2ACED1}"/>
            </c:ext>
          </c:extLst>
        </c:ser>
        <c:ser>
          <c:idx val="1"/>
          <c:order val="1"/>
          <c:tx>
            <c:strRef>
              <c:f>'[დედა გრაფიკი 1.xlsx]Sheet1'!$D$1</c:f>
              <c:strCache>
                <c:ptCount val="1"/>
                <c:pt idx="0">
                  <c:v>ასაკი - 13 წ.</c:v>
                </c:pt>
              </c:strCache>
            </c:strRef>
          </c:tx>
          <c:invertIfNegative val="0"/>
          <c:cat>
            <c:multiLvlStrRef>
              <c:f>'[დედა გრაფიკი 1.xlsx]Sheet1'!$A$2:$B$15</c:f>
              <c:multiLvlStrCache>
                <c:ptCount val="14"/>
                <c:lvl>
                  <c:pt idx="0">
                    <c:v>ვაჟები</c:v>
                  </c:pt>
                  <c:pt idx="1">
                    <c:v>გოგონები</c:v>
                  </c:pt>
                  <c:pt idx="2">
                    <c:v>ვაჟები</c:v>
                  </c:pt>
                  <c:pt idx="3">
                    <c:v>გოგონები</c:v>
                  </c:pt>
                  <c:pt idx="4">
                    <c:v>ვაჟები</c:v>
                  </c:pt>
                  <c:pt idx="5">
                    <c:v>გოგონები</c:v>
                  </c:pt>
                  <c:pt idx="6">
                    <c:v>ვაჟები</c:v>
                  </c:pt>
                  <c:pt idx="7">
                    <c:v>გოგონები</c:v>
                  </c:pt>
                  <c:pt idx="8">
                    <c:v>ვაჟები</c:v>
                  </c:pt>
                  <c:pt idx="9">
                    <c:v>გოგონები</c:v>
                  </c:pt>
                  <c:pt idx="10">
                    <c:v>ვაჟები</c:v>
                  </c:pt>
                  <c:pt idx="11">
                    <c:v>გოგონები</c:v>
                  </c:pt>
                  <c:pt idx="12">
                    <c:v>ვაჟები</c:v>
                  </c:pt>
                  <c:pt idx="13">
                    <c:v>გოგონები</c:v>
                  </c:pt>
                </c:lvl>
                <c:lvl>
                  <c:pt idx="0">
                    <c:v>სომხეთი</c:v>
                  </c:pt>
                  <c:pt idx="2">
                    <c:v>ესტონეთი</c:v>
                  </c:pt>
                  <c:pt idx="4">
                    <c:v>ინგლისი</c:v>
                  </c:pt>
                  <c:pt idx="6">
                    <c:v>რუსეთი</c:v>
                  </c:pt>
                  <c:pt idx="8">
                    <c:v>იტალია</c:v>
                  </c:pt>
                  <c:pt idx="10">
                    <c:v>თურქეთი</c:v>
                  </c:pt>
                  <c:pt idx="12">
                    <c:v>უკრაინა</c:v>
                  </c:pt>
                </c:lvl>
              </c:multiLvlStrCache>
            </c:multiLvlStrRef>
          </c:cat>
          <c:val>
            <c:numRef>
              <c:f>'[დედა გრაფიკი 1.xlsx]Sheet1'!$D$2:$D$15</c:f>
              <c:numCache>
                <c:formatCode>0%</c:formatCode>
                <c:ptCount val="14"/>
                <c:pt idx="0">
                  <c:v>0.27</c:v>
                </c:pt>
                <c:pt idx="1">
                  <c:v>0.17</c:v>
                </c:pt>
                <c:pt idx="2">
                  <c:v>0.17</c:v>
                </c:pt>
                <c:pt idx="3">
                  <c:v>0.11</c:v>
                </c:pt>
                <c:pt idx="4">
                  <c:v>0.27</c:v>
                </c:pt>
                <c:pt idx="5">
                  <c:v>0.15</c:v>
                </c:pt>
                <c:pt idx="6">
                  <c:v>0.18</c:v>
                </c:pt>
                <c:pt idx="7">
                  <c:v>0.09</c:v>
                </c:pt>
                <c:pt idx="8">
                  <c:v>0.1</c:v>
                </c:pt>
                <c:pt idx="9">
                  <c:v>0.05</c:v>
                </c:pt>
                <c:pt idx="10">
                  <c:v>0.23</c:v>
                </c:pt>
                <c:pt idx="11">
                  <c:v>0.12</c:v>
                </c:pt>
                <c:pt idx="12">
                  <c:v>0.28999999999999998</c:v>
                </c:pt>
                <c:pt idx="13">
                  <c:v>0.17</c:v>
                </c:pt>
              </c:numCache>
            </c:numRef>
          </c:val>
          <c:extLst xmlns:c16r2="http://schemas.microsoft.com/office/drawing/2015/06/chart">
            <c:ext xmlns:c16="http://schemas.microsoft.com/office/drawing/2014/chart" uri="{C3380CC4-5D6E-409C-BE32-E72D297353CC}">
              <c16:uniqueId val="{00000001-D951-4CDB-837A-517F4F2ACED1}"/>
            </c:ext>
          </c:extLst>
        </c:ser>
        <c:ser>
          <c:idx val="2"/>
          <c:order val="2"/>
          <c:tx>
            <c:strRef>
              <c:f>'[დედა გრაფიკი 1.xlsx]Sheet1'!$E$1</c:f>
              <c:strCache>
                <c:ptCount val="1"/>
                <c:pt idx="0">
                  <c:v>ასაკი - 15 წ.</c:v>
                </c:pt>
              </c:strCache>
            </c:strRef>
          </c:tx>
          <c:invertIfNegative val="0"/>
          <c:cat>
            <c:multiLvlStrRef>
              <c:f>'[დედა გრაფიკი 1.xlsx]Sheet1'!$A$2:$B$15</c:f>
              <c:multiLvlStrCache>
                <c:ptCount val="14"/>
                <c:lvl>
                  <c:pt idx="0">
                    <c:v>ვაჟები</c:v>
                  </c:pt>
                  <c:pt idx="1">
                    <c:v>გოგონები</c:v>
                  </c:pt>
                  <c:pt idx="2">
                    <c:v>ვაჟები</c:v>
                  </c:pt>
                  <c:pt idx="3">
                    <c:v>გოგონები</c:v>
                  </c:pt>
                  <c:pt idx="4">
                    <c:v>ვაჟები</c:v>
                  </c:pt>
                  <c:pt idx="5">
                    <c:v>გოგონები</c:v>
                  </c:pt>
                  <c:pt idx="6">
                    <c:v>ვაჟები</c:v>
                  </c:pt>
                  <c:pt idx="7">
                    <c:v>გოგონები</c:v>
                  </c:pt>
                  <c:pt idx="8">
                    <c:v>ვაჟები</c:v>
                  </c:pt>
                  <c:pt idx="9">
                    <c:v>გოგონები</c:v>
                  </c:pt>
                  <c:pt idx="10">
                    <c:v>ვაჟები</c:v>
                  </c:pt>
                  <c:pt idx="11">
                    <c:v>გოგონები</c:v>
                  </c:pt>
                  <c:pt idx="12">
                    <c:v>ვაჟები</c:v>
                  </c:pt>
                  <c:pt idx="13">
                    <c:v>გოგონები</c:v>
                  </c:pt>
                </c:lvl>
                <c:lvl>
                  <c:pt idx="0">
                    <c:v>სომხეთი</c:v>
                  </c:pt>
                  <c:pt idx="2">
                    <c:v>ესტონეთი</c:v>
                  </c:pt>
                  <c:pt idx="4">
                    <c:v>ინგლისი</c:v>
                  </c:pt>
                  <c:pt idx="6">
                    <c:v>რუსეთი</c:v>
                  </c:pt>
                  <c:pt idx="8">
                    <c:v>იტალია</c:v>
                  </c:pt>
                  <c:pt idx="10">
                    <c:v>თურქეთი</c:v>
                  </c:pt>
                  <c:pt idx="12">
                    <c:v>უკრაინა</c:v>
                  </c:pt>
                </c:lvl>
              </c:multiLvlStrCache>
            </c:multiLvlStrRef>
          </c:cat>
          <c:val>
            <c:numRef>
              <c:f>'[დედა გრაფიკი 1.xlsx]Sheet1'!$E$2:$E$15</c:f>
              <c:numCache>
                <c:formatCode>0%</c:formatCode>
                <c:ptCount val="14"/>
                <c:pt idx="0">
                  <c:v>0.28999999999999998</c:v>
                </c:pt>
                <c:pt idx="1">
                  <c:v>0.14000000000000001</c:v>
                </c:pt>
                <c:pt idx="2">
                  <c:v>0.13</c:v>
                </c:pt>
                <c:pt idx="3">
                  <c:v>0.09</c:v>
                </c:pt>
                <c:pt idx="4">
                  <c:v>0.25</c:v>
                </c:pt>
                <c:pt idx="5">
                  <c:v>0.12</c:v>
                </c:pt>
                <c:pt idx="6">
                  <c:v>0.13</c:v>
                </c:pt>
                <c:pt idx="7">
                  <c:v>7.0000000000000007E-2</c:v>
                </c:pt>
                <c:pt idx="8">
                  <c:v>0.12</c:v>
                </c:pt>
                <c:pt idx="9">
                  <c:v>0.05</c:v>
                </c:pt>
                <c:pt idx="10">
                  <c:v>0.18</c:v>
                </c:pt>
                <c:pt idx="11">
                  <c:v>0.09</c:v>
                </c:pt>
                <c:pt idx="12">
                  <c:v>0.24</c:v>
                </c:pt>
                <c:pt idx="13">
                  <c:v>0.09</c:v>
                </c:pt>
              </c:numCache>
            </c:numRef>
          </c:val>
          <c:extLst xmlns:c16r2="http://schemas.microsoft.com/office/drawing/2015/06/chart">
            <c:ext xmlns:c16="http://schemas.microsoft.com/office/drawing/2014/chart" uri="{C3380CC4-5D6E-409C-BE32-E72D297353CC}">
              <c16:uniqueId val="{00000002-D951-4CDB-837A-517F4F2ACED1}"/>
            </c:ext>
          </c:extLst>
        </c:ser>
        <c:dLbls>
          <c:showLegendKey val="0"/>
          <c:showVal val="0"/>
          <c:showCatName val="0"/>
          <c:showSerName val="0"/>
          <c:showPercent val="0"/>
          <c:showBubbleSize val="0"/>
        </c:dLbls>
        <c:gapWidth val="150"/>
        <c:axId val="-1810501856"/>
        <c:axId val="-1810508384"/>
      </c:barChart>
      <c:catAx>
        <c:axId val="-1810501856"/>
        <c:scaling>
          <c:orientation val="minMax"/>
        </c:scaling>
        <c:delete val="0"/>
        <c:axPos val="l"/>
        <c:numFmt formatCode="General" sourceLinked="0"/>
        <c:majorTickMark val="out"/>
        <c:minorTickMark val="none"/>
        <c:tickLblPos val="nextTo"/>
        <c:txPr>
          <a:bodyPr/>
          <a:lstStyle/>
          <a:p>
            <a:pPr>
              <a:defRPr baseline="0"/>
            </a:pPr>
            <a:endParaRPr lang="en-US"/>
          </a:p>
        </c:txPr>
        <c:crossAx val="-1810508384"/>
        <c:crosses val="autoZero"/>
        <c:auto val="1"/>
        <c:lblAlgn val="ctr"/>
        <c:lblOffset val="100"/>
        <c:noMultiLvlLbl val="0"/>
      </c:catAx>
      <c:valAx>
        <c:axId val="-1810508384"/>
        <c:scaling>
          <c:orientation val="minMax"/>
        </c:scaling>
        <c:delete val="0"/>
        <c:axPos val="b"/>
        <c:numFmt formatCode="0%" sourceLinked="1"/>
        <c:majorTickMark val="out"/>
        <c:minorTickMark val="none"/>
        <c:tickLblPos val="nextTo"/>
        <c:crossAx val="-1810501856"/>
        <c:crosses val="autoZero"/>
        <c:crossBetween val="between"/>
      </c:valAx>
    </c:plotArea>
    <c:legend>
      <c:legendPos val="b"/>
      <c:layout>
        <c:manualLayout>
          <c:xMode val="edge"/>
          <c:yMode val="edge"/>
          <c:x val="0.28637485521973177"/>
          <c:y val="0.93654041268556842"/>
          <c:w val="0.48148123061681924"/>
          <c:h val="4.7649310634589652E-2"/>
        </c:manualLayout>
      </c:layout>
      <c:overlay val="0"/>
    </c:legend>
    <c:plotVisOnly val="1"/>
    <c:dispBlanksAs val="gap"/>
    <c:showDLblsOverMax val="0"/>
  </c:chart>
  <c:spPr>
    <a:ln>
      <a:noFill/>
    </a:ln>
  </c:spPr>
  <c:txPr>
    <a:bodyPr/>
    <a:lstStyle/>
    <a:p>
      <a:pPr>
        <a:defRPr sz="900" b="1" i="0" baseline="0"/>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191819772528432E-2"/>
          <c:y val="4.3511726809549879E-2"/>
          <c:w val="0.75237022455526392"/>
          <c:h val="0.81351748143781488"/>
        </c:manualLayout>
      </c:layout>
      <c:lineChart>
        <c:grouping val="standard"/>
        <c:varyColors val="0"/>
        <c:ser>
          <c:idx val="0"/>
          <c:order val="0"/>
          <c:tx>
            <c:strRef>
              <c:f>Sheet1!$B$1</c:f>
              <c:strCache>
                <c:ptCount val="1"/>
                <c:pt idx="0">
                  <c:v>prevalentoba</c:v>
                </c:pt>
              </c:strCache>
            </c:strRef>
          </c:tx>
          <c:dLbls>
            <c:dLbl>
              <c:idx val="0"/>
              <c:layout>
                <c:manualLayout>
                  <c:x val="-5.3240740740740741E-2"/>
                  <c:y val="-9.0909090909090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3C2-4CA4-A222-43BA097D0588}"/>
                </c:ext>
                <c:ext xmlns:c15="http://schemas.microsoft.com/office/drawing/2012/chart" uri="{CE6537A1-D6FC-4f65-9D91-7224C49458BB}"/>
              </c:extLst>
            </c:dLbl>
            <c:dLbl>
              <c:idx val="1"/>
              <c:layout>
                <c:manualLayout>
                  <c:x val="-5.7870370370370371E-2"/>
                  <c:y val="-7.0707070707070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3C2-4CA4-A222-43BA097D0588}"/>
                </c:ext>
                <c:ext xmlns:c15="http://schemas.microsoft.com/office/drawing/2012/chart" uri="{CE6537A1-D6FC-4f65-9D91-7224C49458BB}"/>
              </c:extLst>
            </c:dLbl>
            <c:dLbl>
              <c:idx val="2"/>
              <c:layout>
                <c:manualLayout>
                  <c:x val="-5.0925925925925923E-2"/>
                  <c:y val="-7.0707070707070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3C2-4CA4-A222-43BA097D0588}"/>
                </c:ext>
                <c:ext xmlns:c15="http://schemas.microsoft.com/office/drawing/2012/chart" uri="{CE6537A1-D6FC-4f65-9D91-7224C49458BB}"/>
              </c:extLst>
            </c:dLbl>
            <c:dLbl>
              <c:idx val="3"/>
              <c:layout>
                <c:manualLayout>
                  <c:x val="-5.5555555555555552E-2"/>
                  <c:y val="-8.08080808080807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3C2-4CA4-A222-43BA097D0588}"/>
                </c:ext>
                <c:ext xmlns:c15="http://schemas.microsoft.com/office/drawing/2012/chart" uri="{CE6537A1-D6FC-4f65-9D91-7224C49458BB}"/>
              </c:extLst>
            </c:dLbl>
            <c:dLbl>
              <c:idx val="4"/>
              <c:layout>
                <c:manualLayout>
                  <c:x val="-5.7870370370370371E-2"/>
                  <c:y val="-8.58585858585858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3C2-4CA4-A222-43BA097D0588}"/>
                </c:ext>
                <c:ext xmlns:c15="http://schemas.microsoft.com/office/drawing/2012/chart" uri="{CE6537A1-D6FC-4f65-9D91-7224C49458BB}"/>
              </c:extLst>
            </c:dLbl>
            <c:dLbl>
              <c:idx val="5"/>
              <c:layout>
                <c:manualLayout>
                  <c:x val="-4.6296296296296294E-2"/>
                  <c:y val="-7.57575757575758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3C2-4CA4-A222-43BA097D0588}"/>
                </c:ext>
                <c:ext xmlns:c15="http://schemas.microsoft.com/office/drawing/2012/chart" uri="{CE6537A1-D6FC-4f65-9D91-7224C49458BB}"/>
              </c:extLst>
            </c:dLbl>
            <c:dLbl>
              <c:idx val="6"/>
              <c:layout>
                <c:manualLayout>
                  <c:x val="-6.4814814814814811E-2"/>
                  <c:y val="-7.0707070707070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3C2-4CA4-A222-43BA097D0588}"/>
                </c:ext>
                <c:ext xmlns:c15="http://schemas.microsoft.com/office/drawing/2012/chart" uri="{CE6537A1-D6FC-4f65-9D91-7224C49458BB}"/>
              </c:extLst>
            </c:dLbl>
            <c:dLbl>
              <c:idx val="7"/>
              <c:layout>
                <c:manualLayout>
                  <c:x val="-6.4814814814814811E-2"/>
                  <c:y val="-6.56565656565656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3C2-4CA4-A222-43BA097D0588}"/>
                </c:ext>
                <c:ext xmlns:c15="http://schemas.microsoft.com/office/drawing/2012/chart" uri="{CE6537A1-D6FC-4f65-9D91-7224C49458BB}"/>
              </c:extLst>
            </c:dLbl>
            <c:dLbl>
              <c:idx val="8"/>
              <c:layout>
                <c:manualLayout>
                  <c:x val="-3.9931423813080909E-2"/>
                  <c:y val="7.8282629444046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3C2-4CA4-A222-43BA097D0588}"/>
                </c:ext>
                <c:ext xmlns:c15="http://schemas.microsoft.com/office/drawing/2012/chart" uri="{CE6537A1-D6FC-4f65-9D91-7224C49458BB}"/>
              </c:extLst>
            </c:dLbl>
            <c:dLbl>
              <c:idx val="9"/>
              <c:layout>
                <c:manualLayout>
                  <c:x val="-5.3676377544564315E-2"/>
                  <c:y val="-3.787878787878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43C2-4CA4-A222-43BA097D0588}"/>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903</c:v>
                </c:pt>
                <c:pt idx="1">
                  <c:v>970</c:v>
                </c:pt>
                <c:pt idx="2">
                  <c:v>986.2</c:v>
                </c:pt>
                <c:pt idx="3">
                  <c:v>973</c:v>
                </c:pt>
                <c:pt idx="4">
                  <c:v>1006.3</c:v>
                </c:pt>
                <c:pt idx="5">
                  <c:v>1171.5999999999999</c:v>
                </c:pt>
                <c:pt idx="6">
                  <c:v>1118.5999999999999</c:v>
                </c:pt>
                <c:pt idx="7">
                  <c:v>1587.2</c:v>
                </c:pt>
                <c:pt idx="8">
                  <c:v>1896.2</c:v>
                </c:pt>
                <c:pt idx="9">
                  <c:v>2330.8000000000002</c:v>
                </c:pt>
              </c:numCache>
            </c:numRef>
          </c:val>
          <c:smooth val="0"/>
          <c:extLst xmlns:c16r2="http://schemas.microsoft.com/office/drawing/2015/06/chart">
            <c:ext xmlns:c16="http://schemas.microsoft.com/office/drawing/2014/chart" uri="{C3380CC4-5D6E-409C-BE32-E72D297353CC}">
              <c16:uniqueId val="{0000000A-43C2-4CA4-A222-43BA097D0588}"/>
            </c:ext>
          </c:extLst>
        </c:ser>
        <c:ser>
          <c:idx val="1"/>
          <c:order val="1"/>
          <c:tx>
            <c:strRef>
              <c:f>Sheet1!$C$1</c:f>
              <c:strCache>
                <c:ptCount val="1"/>
                <c:pt idx="0">
                  <c:v>incidentoba</c:v>
                </c:pt>
              </c:strCache>
            </c:strRef>
          </c:tx>
          <c:dLbls>
            <c:dLbl>
              <c:idx val="0"/>
              <c:layout>
                <c:manualLayout>
                  <c:x val="-4.3981481481481489E-2"/>
                  <c:y val="7.575757575757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3C2-4CA4-A222-43BA097D0588}"/>
                </c:ext>
                <c:ext xmlns:c15="http://schemas.microsoft.com/office/drawing/2012/chart" uri="{CE6537A1-D6FC-4f65-9D91-7224C49458BB}"/>
              </c:extLst>
            </c:dLbl>
            <c:dLbl>
              <c:idx val="1"/>
              <c:layout>
                <c:manualLayout>
                  <c:x val="-4.3981481481481483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3C2-4CA4-A222-43BA097D0588}"/>
                </c:ext>
                <c:ext xmlns:c15="http://schemas.microsoft.com/office/drawing/2012/chart" uri="{CE6537A1-D6FC-4f65-9D91-7224C49458BB}"/>
              </c:extLst>
            </c:dLbl>
            <c:dLbl>
              <c:idx val="2"/>
              <c:layout>
                <c:manualLayout>
                  <c:x val="-4.6296296296296294E-2"/>
                  <c:y val="8.08080808080808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3C2-4CA4-A222-43BA097D0588}"/>
                </c:ext>
                <c:ext xmlns:c15="http://schemas.microsoft.com/office/drawing/2012/chart" uri="{CE6537A1-D6FC-4f65-9D91-7224C49458BB}"/>
              </c:extLst>
            </c:dLbl>
            <c:dLbl>
              <c:idx val="3"/>
              <c:layout>
                <c:manualLayout>
                  <c:x val="-4.1666666666666664E-2"/>
                  <c:y val="7.575757575757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43C2-4CA4-A222-43BA097D0588}"/>
                </c:ext>
                <c:ext xmlns:c15="http://schemas.microsoft.com/office/drawing/2012/chart" uri="{CE6537A1-D6FC-4f65-9D91-7224C49458BB}"/>
              </c:extLst>
            </c:dLbl>
            <c:dLbl>
              <c:idx val="4"/>
              <c:layout>
                <c:manualLayout>
                  <c:x val="-4.8611111111111112E-2"/>
                  <c:y val="7.5757575757575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3C2-4CA4-A222-43BA097D0588}"/>
                </c:ext>
                <c:ext xmlns:c15="http://schemas.microsoft.com/office/drawing/2012/chart" uri="{CE6537A1-D6FC-4f65-9D91-7224C49458BB}"/>
              </c:extLst>
            </c:dLbl>
            <c:dLbl>
              <c:idx val="5"/>
              <c:layout>
                <c:manualLayout>
                  <c:x val="-4.3981481481481483E-2"/>
                  <c:y val="9.0909090909090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3C2-4CA4-A222-43BA097D0588}"/>
                </c:ext>
                <c:ext xmlns:c15="http://schemas.microsoft.com/office/drawing/2012/chart" uri="{CE6537A1-D6FC-4f65-9D91-7224C49458BB}"/>
              </c:extLst>
            </c:dLbl>
            <c:dLbl>
              <c:idx val="6"/>
              <c:layout>
                <c:manualLayout>
                  <c:x val="-3.7037037037037035E-2"/>
                  <c:y val="6.060606060606060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3C2-4CA4-A222-43BA097D0588}"/>
                </c:ext>
                <c:ext xmlns:c15="http://schemas.microsoft.com/office/drawing/2012/chart" uri="{CE6537A1-D6FC-4f65-9D91-7224C49458BB}"/>
              </c:extLst>
            </c:dLbl>
            <c:dLbl>
              <c:idx val="7"/>
              <c:layout>
                <c:manualLayout>
                  <c:x val="-3.5060555222199093E-2"/>
                  <c:y val="8.08082796468623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3C2-4CA4-A222-43BA097D0588}"/>
                </c:ext>
                <c:ext xmlns:c15="http://schemas.microsoft.com/office/drawing/2012/chart" uri="{CE6537A1-D6FC-4f65-9D91-7224C49458BB}"/>
              </c:extLst>
            </c:dLbl>
            <c:dLbl>
              <c:idx val="8"/>
              <c:layout>
                <c:manualLayout>
                  <c:x val="-9.3748382540829359E-2"/>
                  <c:y val="-3.7878787878787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43C2-4CA4-A222-43BA097D0588}"/>
                </c:ext>
                <c:ext xmlns:c15="http://schemas.microsoft.com/office/drawing/2012/chart" uri="{CE6537A1-D6FC-4f65-9D91-7224C49458BB}"/>
              </c:extLst>
            </c:dLbl>
            <c:dLbl>
              <c:idx val="9"/>
              <c:layout>
                <c:manualLayout>
                  <c:x val="-2.9851377442516421E-2"/>
                  <c:y val="6.565676449534717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43C2-4CA4-A222-43BA097D0588}"/>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818.4</c:v>
                </c:pt>
                <c:pt idx="1">
                  <c:v>927.7</c:v>
                </c:pt>
                <c:pt idx="2">
                  <c:v>957.8</c:v>
                </c:pt>
                <c:pt idx="3">
                  <c:v>963.1</c:v>
                </c:pt>
                <c:pt idx="4">
                  <c:v>932</c:v>
                </c:pt>
                <c:pt idx="5">
                  <c:v>1109.3</c:v>
                </c:pt>
                <c:pt idx="6">
                  <c:v>1044.5</c:v>
                </c:pt>
                <c:pt idx="7">
                  <c:v>1535.1</c:v>
                </c:pt>
                <c:pt idx="8">
                  <c:v>2343.1999999999998</c:v>
                </c:pt>
                <c:pt idx="9">
                  <c:v>2244.8000000000002</c:v>
                </c:pt>
              </c:numCache>
            </c:numRef>
          </c:val>
          <c:smooth val="0"/>
          <c:extLst xmlns:c16r2="http://schemas.microsoft.com/office/drawing/2015/06/chart">
            <c:ext xmlns:c16="http://schemas.microsoft.com/office/drawing/2014/chart" uri="{C3380CC4-5D6E-409C-BE32-E72D297353CC}">
              <c16:uniqueId val="{00000015-43C2-4CA4-A222-43BA097D0588}"/>
            </c:ext>
          </c:extLst>
        </c:ser>
        <c:ser>
          <c:idx val="2"/>
          <c:order val="2"/>
          <c:tx>
            <c:strRef>
              <c:f>Sheet1!$D$1</c:f>
              <c:strCache>
                <c:ptCount val="1"/>
                <c:pt idx="0">
                  <c:v>Series 3</c:v>
                </c:pt>
              </c:strCache>
            </c:strRef>
          </c:tx>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Sheet1!$D$2:$D$11</c:f>
            </c:numRef>
          </c:val>
          <c:smooth val="0"/>
          <c:extLst xmlns:c16r2="http://schemas.microsoft.com/office/drawing/2015/06/chart">
            <c:ext xmlns:c16="http://schemas.microsoft.com/office/drawing/2014/chart" uri="{C3380CC4-5D6E-409C-BE32-E72D297353CC}">
              <c16:uniqueId val="{00000016-43C2-4CA4-A222-43BA097D0588}"/>
            </c:ext>
          </c:extLst>
        </c:ser>
        <c:dLbls>
          <c:showLegendKey val="0"/>
          <c:showVal val="0"/>
          <c:showCatName val="0"/>
          <c:showSerName val="0"/>
          <c:showPercent val="0"/>
          <c:showBubbleSize val="0"/>
        </c:dLbls>
        <c:marker val="1"/>
        <c:smooth val="0"/>
        <c:axId val="-1717825584"/>
        <c:axId val="-1717807088"/>
      </c:lineChart>
      <c:catAx>
        <c:axId val="-1717825584"/>
        <c:scaling>
          <c:orientation val="minMax"/>
        </c:scaling>
        <c:delete val="0"/>
        <c:axPos val="b"/>
        <c:numFmt formatCode="General" sourceLinked="1"/>
        <c:majorTickMark val="out"/>
        <c:minorTickMark val="none"/>
        <c:tickLblPos val="nextTo"/>
        <c:txPr>
          <a:bodyPr/>
          <a:lstStyle/>
          <a:p>
            <a:pPr>
              <a:defRPr b="1"/>
            </a:pPr>
            <a:endParaRPr lang="en-US"/>
          </a:p>
        </c:txPr>
        <c:crossAx val="-1717807088"/>
        <c:crosses val="autoZero"/>
        <c:auto val="1"/>
        <c:lblAlgn val="ctr"/>
        <c:lblOffset val="100"/>
        <c:noMultiLvlLbl val="0"/>
      </c:catAx>
      <c:valAx>
        <c:axId val="-1717807088"/>
        <c:scaling>
          <c:orientation val="minMax"/>
        </c:scaling>
        <c:delete val="0"/>
        <c:axPos val="l"/>
        <c:majorGridlines>
          <c:spPr>
            <a:ln>
              <a:noFill/>
            </a:ln>
          </c:spPr>
        </c:majorGridlines>
        <c:numFmt formatCode="General" sourceLinked="1"/>
        <c:majorTickMark val="out"/>
        <c:minorTickMark val="none"/>
        <c:tickLblPos val="nextTo"/>
        <c:crossAx val="-1717825584"/>
        <c:crosses val="autoZero"/>
        <c:crossBetween val="between"/>
      </c:valAx>
    </c:plotArea>
    <c:legend>
      <c:legendPos val="r"/>
      <c:layout>
        <c:manualLayout>
          <c:xMode val="edge"/>
          <c:yMode val="edge"/>
          <c:x val="0.76344852726742496"/>
          <c:y val="0.59743669908908448"/>
          <c:w val="0.19951443569553806"/>
          <c:h val="0.13845993515516442"/>
        </c:manualLayout>
      </c:layout>
      <c:overlay val="0"/>
      <c:txPr>
        <a:bodyPr/>
        <a:lstStyle/>
        <a:p>
          <a:pPr>
            <a:defRPr sz="800" b="1">
              <a:latin typeface="AcadNusx" pitchFamily="2" charset="0"/>
            </a:defRPr>
          </a:pPr>
          <a:endParaRPr lang="en-US"/>
        </a:p>
      </c:txPr>
    </c:legend>
    <c:plotVisOnly val="1"/>
    <c:dispBlanksAs val="gap"/>
    <c:showDLblsOverMax val="0"/>
  </c:chart>
  <c:spPr>
    <a:ln>
      <a:solidFill>
        <a:srgbClr val="4472C4"/>
      </a:solid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Sheet1!$B$1</c:f>
              <c:strCache>
                <c:ptCount val="1"/>
                <c:pt idx="0">
                  <c:v>2015</c:v>
                </c:pt>
              </c:strCache>
            </c:strRef>
          </c:tx>
          <c:invertIfNegative val="0"/>
          <c:cat>
            <c:strRef>
              <c:f>Sheet1!$A$2:$A$12</c:f>
              <c:strCache>
                <c:ptCount val="11"/>
                <c:pt idx="0">
                  <c:v>aWara</c:v>
                </c:pt>
                <c:pt idx="1">
                  <c:v>Tbilisi</c:v>
                </c:pt>
                <c:pt idx="2">
                  <c:v>kaxeTi</c:v>
                </c:pt>
                <c:pt idx="3">
                  <c:v>imereTi</c:v>
                </c:pt>
                <c:pt idx="4">
                  <c:v>samegrelo da zemo svaneTi</c:v>
                </c:pt>
                <c:pt idx="5">
                  <c:v>Sida qarTli</c:v>
                </c:pt>
                <c:pt idx="6">
                  <c:v>qvemo qarTli</c:v>
                </c:pt>
                <c:pt idx="7">
                  <c:v>guria</c:v>
                </c:pt>
                <c:pt idx="8">
                  <c:v>samcxe-javaxeTi</c:v>
                </c:pt>
                <c:pt idx="9">
                  <c:v>mcxeTa-mTianeTi</c:v>
                </c:pt>
                <c:pt idx="10">
                  <c:v>raWa-leCxumi</c:v>
                </c:pt>
              </c:strCache>
            </c:strRef>
          </c:cat>
          <c:val>
            <c:numRef>
              <c:f>Sheet1!$B$2:$B$12</c:f>
              <c:numCache>
                <c:formatCode>General</c:formatCode>
                <c:ptCount val="11"/>
                <c:pt idx="0">
                  <c:v>4309.5</c:v>
                </c:pt>
                <c:pt idx="1">
                  <c:v>1239.5</c:v>
                </c:pt>
                <c:pt idx="2">
                  <c:v>1719.2</c:v>
                </c:pt>
                <c:pt idx="3">
                  <c:v>1953.7</c:v>
                </c:pt>
                <c:pt idx="4">
                  <c:v>4923.7</c:v>
                </c:pt>
                <c:pt idx="5">
                  <c:v>1151.4000000000001</c:v>
                </c:pt>
                <c:pt idx="6">
                  <c:v>994.6</c:v>
                </c:pt>
                <c:pt idx="7">
                  <c:v>9429.7000000000007</c:v>
                </c:pt>
                <c:pt idx="8">
                  <c:v>4709.8</c:v>
                </c:pt>
                <c:pt idx="9">
                  <c:v>1190.7</c:v>
                </c:pt>
                <c:pt idx="10">
                  <c:v>2422.6999999999998</c:v>
                </c:pt>
              </c:numCache>
            </c:numRef>
          </c:val>
          <c:extLst xmlns:c16r2="http://schemas.microsoft.com/office/drawing/2015/06/chart">
            <c:ext xmlns:c16="http://schemas.microsoft.com/office/drawing/2014/chart" uri="{C3380CC4-5D6E-409C-BE32-E72D297353CC}">
              <c16:uniqueId val="{00000000-988B-4D2F-A38F-4D5DADD096A0}"/>
            </c:ext>
          </c:extLst>
        </c:ser>
        <c:ser>
          <c:idx val="1"/>
          <c:order val="1"/>
          <c:tx>
            <c:strRef>
              <c:f>Sheet1!$C$1</c:f>
              <c:strCache>
                <c:ptCount val="1"/>
                <c:pt idx="0">
                  <c:v>2016</c:v>
                </c:pt>
              </c:strCache>
            </c:strRef>
          </c:tx>
          <c:invertIfNegative val="0"/>
          <c:cat>
            <c:strRef>
              <c:f>Sheet1!$A$2:$A$12</c:f>
              <c:strCache>
                <c:ptCount val="11"/>
                <c:pt idx="0">
                  <c:v>aWara</c:v>
                </c:pt>
                <c:pt idx="1">
                  <c:v>Tbilisi</c:v>
                </c:pt>
                <c:pt idx="2">
                  <c:v>kaxeTi</c:v>
                </c:pt>
                <c:pt idx="3">
                  <c:v>imereTi</c:v>
                </c:pt>
                <c:pt idx="4">
                  <c:v>samegrelo da zemo svaneTi</c:v>
                </c:pt>
                <c:pt idx="5">
                  <c:v>Sida qarTli</c:v>
                </c:pt>
                <c:pt idx="6">
                  <c:v>qvemo qarTli</c:v>
                </c:pt>
                <c:pt idx="7">
                  <c:v>guria</c:v>
                </c:pt>
                <c:pt idx="8">
                  <c:v>samcxe-javaxeTi</c:v>
                </c:pt>
                <c:pt idx="9">
                  <c:v>mcxeTa-mTianeTi</c:v>
                </c:pt>
                <c:pt idx="10">
                  <c:v>raWa-leCxumi</c:v>
                </c:pt>
              </c:strCache>
            </c:strRef>
          </c:cat>
          <c:val>
            <c:numRef>
              <c:f>Sheet1!$C$2:$C$12</c:f>
              <c:numCache>
                <c:formatCode>General</c:formatCode>
                <c:ptCount val="11"/>
                <c:pt idx="0">
                  <c:v>6078.4</c:v>
                </c:pt>
                <c:pt idx="1">
                  <c:v>1159.7</c:v>
                </c:pt>
                <c:pt idx="2">
                  <c:v>1897.1</c:v>
                </c:pt>
                <c:pt idx="3">
                  <c:v>1534.3</c:v>
                </c:pt>
                <c:pt idx="4">
                  <c:v>8231</c:v>
                </c:pt>
                <c:pt idx="5">
                  <c:v>1374.1</c:v>
                </c:pt>
                <c:pt idx="6">
                  <c:v>832.7</c:v>
                </c:pt>
                <c:pt idx="7">
                  <c:v>8796.1</c:v>
                </c:pt>
                <c:pt idx="8">
                  <c:v>5092.2</c:v>
                </c:pt>
                <c:pt idx="9">
                  <c:v>1102.0999999999999</c:v>
                </c:pt>
                <c:pt idx="10">
                  <c:v>1287.5</c:v>
                </c:pt>
              </c:numCache>
            </c:numRef>
          </c:val>
          <c:extLst xmlns:c16r2="http://schemas.microsoft.com/office/drawing/2015/06/chart">
            <c:ext xmlns:c16="http://schemas.microsoft.com/office/drawing/2014/chart" uri="{C3380CC4-5D6E-409C-BE32-E72D297353CC}">
              <c16:uniqueId val="{00000001-988B-4D2F-A38F-4D5DADD096A0}"/>
            </c:ext>
          </c:extLst>
        </c:ser>
        <c:dLbls>
          <c:showLegendKey val="0"/>
          <c:showVal val="0"/>
          <c:showCatName val="0"/>
          <c:showSerName val="0"/>
          <c:showPercent val="0"/>
          <c:showBubbleSize val="0"/>
        </c:dLbls>
        <c:gapWidth val="150"/>
        <c:axId val="-1717809808"/>
        <c:axId val="-1717821232"/>
      </c:barChart>
      <c:catAx>
        <c:axId val="-1717809808"/>
        <c:scaling>
          <c:orientation val="minMax"/>
        </c:scaling>
        <c:delete val="0"/>
        <c:axPos val="b"/>
        <c:numFmt formatCode="General" sourceLinked="0"/>
        <c:majorTickMark val="out"/>
        <c:minorTickMark val="none"/>
        <c:tickLblPos val="nextTo"/>
        <c:txPr>
          <a:bodyPr/>
          <a:lstStyle/>
          <a:p>
            <a:pPr>
              <a:defRPr sz="800" b="1">
                <a:latin typeface="AcadNusx" pitchFamily="2" charset="0"/>
              </a:defRPr>
            </a:pPr>
            <a:endParaRPr lang="en-US"/>
          </a:p>
        </c:txPr>
        <c:crossAx val="-1717821232"/>
        <c:crosses val="autoZero"/>
        <c:auto val="1"/>
        <c:lblAlgn val="ctr"/>
        <c:lblOffset val="100"/>
        <c:noMultiLvlLbl val="0"/>
      </c:catAx>
      <c:valAx>
        <c:axId val="-1717821232"/>
        <c:scaling>
          <c:orientation val="minMax"/>
        </c:scaling>
        <c:delete val="0"/>
        <c:axPos val="l"/>
        <c:majorGridlines>
          <c:spPr>
            <a:ln>
              <a:noFill/>
            </a:ln>
          </c:spPr>
        </c:majorGridlines>
        <c:numFmt formatCode="General" sourceLinked="1"/>
        <c:majorTickMark val="out"/>
        <c:minorTickMark val="none"/>
        <c:tickLblPos val="nextTo"/>
        <c:crossAx val="-1717809808"/>
        <c:crosses val="autoZero"/>
        <c:crossBetween val="between"/>
        <c:majorUnit val="2000"/>
      </c:valAx>
    </c:plotArea>
    <c:legend>
      <c:legendPos val="r"/>
      <c:layout>
        <c:manualLayout>
          <c:xMode val="edge"/>
          <c:yMode val="edge"/>
          <c:x val="0.88364701808107315"/>
          <c:y val="0.13274090738657671"/>
          <c:w val="7.8996609798775139E-2"/>
          <c:h val="0.14658083049065118"/>
        </c:manualLayout>
      </c:layout>
      <c:overlay val="0"/>
      <c:txPr>
        <a:bodyPr/>
        <a:lstStyle/>
        <a:p>
          <a:pPr>
            <a:defRPr sz="900" b="1"/>
          </a:pPr>
          <a:endParaRPr lang="en-US"/>
        </a:p>
      </c:txPr>
    </c:legend>
    <c:plotVisOnly val="1"/>
    <c:dispBlanksAs val="gap"/>
    <c:showDLblsOverMax val="0"/>
  </c:chart>
  <c:spPr>
    <a:ln>
      <a:solidFill>
        <a:srgbClr val="4472C4"/>
      </a:solidFill>
    </a:ln>
  </c:sp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256197142024E-2"/>
          <c:y val="2.8184601924759405E-2"/>
          <c:w val="0.77409929151012991"/>
          <c:h val="0.56178477690288708"/>
        </c:manualLayout>
      </c:layout>
      <c:barChart>
        <c:barDir val="col"/>
        <c:grouping val="clustered"/>
        <c:varyColors val="0"/>
        <c:ser>
          <c:idx val="0"/>
          <c:order val="0"/>
          <c:tx>
            <c:strRef>
              <c:f>Sheet1!$B$1</c:f>
              <c:strCache>
                <c:ptCount val="1"/>
                <c:pt idx="0">
                  <c:v>mozrdilebi da mozardebi</c:v>
                </c:pt>
              </c:strCache>
            </c:strRef>
          </c:tx>
          <c:invertIfNegative val="0"/>
          <c:cat>
            <c:strRef>
              <c:f>Sheet1!$A$2:$A$12</c:f>
              <c:strCache>
                <c:ptCount val="11"/>
                <c:pt idx="0">
                  <c:v>aWara</c:v>
                </c:pt>
                <c:pt idx="1">
                  <c:v>Tbilisi</c:v>
                </c:pt>
                <c:pt idx="2">
                  <c:v>kaxeTi</c:v>
                </c:pt>
                <c:pt idx="3">
                  <c:v>imereTi</c:v>
                </c:pt>
                <c:pt idx="4">
                  <c:v>samegrelo da zemo svaneTi</c:v>
                </c:pt>
                <c:pt idx="5">
                  <c:v>Sida qarTli</c:v>
                </c:pt>
                <c:pt idx="6">
                  <c:v>qvemo qarTli</c:v>
                </c:pt>
                <c:pt idx="7">
                  <c:v>guria</c:v>
                </c:pt>
                <c:pt idx="8">
                  <c:v>samcxe-javaxeTi</c:v>
                </c:pt>
                <c:pt idx="9">
                  <c:v>mcxeTa-mTianeTi</c:v>
                </c:pt>
                <c:pt idx="10">
                  <c:v>raWa-leCxumi</c:v>
                </c:pt>
              </c:strCache>
            </c:strRef>
          </c:cat>
          <c:val>
            <c:numRef>
              <c:f>Sheet1!$B$2:$B$12</c:f>
              <c:numCache>
                <c:formatCode>General</c:formatCode>
                <c:ptCount val="11"/>
                <c:pt idx="0">
                  <c:v>6639.7</c:v>
                </c:pt>
                <c:pt idx="1">
                  <c:v>1134</c:v>
                </c:pt>
                <c:pt idx="2">
                  <c:v>1920.5</c:v>
                </c:pt>
                <c:pt idx="3">
                  <c:v>1483.7</c:v>
                </c:pt>
                <c:pt idx="4">
                  <c:v>7925.8</c:v>
                </c:pt>
                <c:pt idx="5">
                  <c:v>1233</c:v>
                </c:pt>
                <c:pt idx="6">
                  <c:v>871.4</c:v>
                </c:pt>
                <c:pt idx="7">
                  <c:v>8683.5</c:v>
                </c:pt>
                <c:pt idx="8">
                  <c:v>4773</c:v>
                </c:pt>
                <c:pt idx="9">
                  <c:v>1151.5</c:v>
                </c:pt>
                <c:pt idx="10">
                  <c:v>1415</c:v>
                </c:pt>
              </c:numCache>
            </c:numRef>
          </c:val>
          <c:extLst xmlns:c16r2="http://schemas.microsoft.com/office/drawing/2015/06/chart">
            <c:ext xmlns:c16="http://schemas.microsoft.com/office/drawing/2014/chart" uri="{C3380CC4-5D6E-409C-BE32-E72D297353CC}">
              <c16:uniqueId val="{00000000-1F38-4264-B07A-E331000369D2}"/>
            </c:ext>
          </c:extLst>
        </c:ser>
        <c:ser>
          <c:idx val="1"/>
          <c:order val="1"/>
          <c:tx>
            <c:strRef>
              <c:f>Sheet1!$C$1</c:f>
              <c:strCache>
                <c:ptCount val="1"/>
                <c:pt idx="0">
                  <c:v>0-15 bavSvebi</c:v>
                </c:pt>
              </c:strCache>
            </c:strRef>
          </c:tx>
          <c:invertIfNegative val="0"/>
          <c:cat>
            <c:strRef>
              <c:f>Sheet1!$A$2:$A$12</c:f>
              <c:strCache>
                <c:ptCount val="11"/>
                <c:pt idx="0">
                  <c:v>aWara</c:v>
                </c:pt>
                <c:pt idx="1">
                  <c:v>Tbilisi</c:v>
                </c:pt>
                <c:pt idx="2">
                  <c:v>kaxeTi</c:v>
                </c:pt>
                <c:pt idx="3">
                  <c:v>imereTi</c:v>
                </c:pt>
                <c:pt idx="4">
                  <c:v>samegrelo da zemo svaneTi</c:v>
                </c:pt>
                <c:pt idx="5">
                  <c:v>Sida qarTli</c:v>
                </c:pt>
                <c:pt idx="6">
                  <c:v>qvemo qarTli</c:v>
                </c:pt>
                <c:pt idx="7">
                  <c:v>guria</c:v>
                </c:pt>
                <c:pt idx="8">
                  <c:v>samcxe-javaxeTi</c:v>
                </c:pt>
                <c:pt idx="9">
                  <c:v>mcxeTa-mTianeTi</c:v>
                </c:pt>
                <c:pt idx="10">
                  <c:v>raWa-leCxumi</c:v>
                </c:pt>
              </c:strCache>
            </c:strRef>
          </c:cat>
          <c:val>
            <c:numRef>
              <c:f>Sheet1!$C$2:$C$12</c:f>
              <c:numCache>
                <c:formatCode>General</c:formatCode>
                <c:ptCount val="11"/>
                <c:pt idx="0">
                  <c:v>1993.9</c:v>
                </c:pt>
                <c:pt idx="1">
                  <c:v>679.7</c:v>
                </c:pt>
                <c:pt idx="2">
                  <c:v>1619.9</c:v>
                </c:pt>
                <c:pt idx="3">
                  <c:v>1378.5</c:v>
                </c:pt>
                <c:pt idx="4">
                  <c:v>9368.5</c:v>
                </c:pt>
                <c:pt idx="5">
                  <c:v>1000</c:v>
                </c:pt>
                <c:pt idx="6">
                  <c:v>520</c:v>
                </c:pt>
                <c:pt idx="7">
                  <c:v>9078</c:v>
                </c:pt>
                <c:pt idx="8">
                  <c:v>5558.1</c:v>
                </c:pt>
                <c:pt idx="9">
                  <c:v>861.9</c:v>
                </c:pt>
                <c:pt idx="10">
                  <c:v>633.29999999999995</c:v>
                </c:pt>
              </c:numCache>
            </c:numRef>
          </c:val>
          <c:extLst xmlns:c16r2="http://schemas.microsoft.com/office/drawing/2015/06/chart">
            <c:ext xmlns:c16="http://schemas.microsoft.com/office/drawing/2014/chart" uri="{C3380CC4-5D6E-409C-BE32-E72D297353CC}">
              <c16:uniqueId val="{00000001-1F38-4264-B07A-E331000369D2}"/>
            </c:ext>
          </c:extLst>
        </c:ser>
        <c:dLbls>
          <c:showLegendKey val="0"/>
          <c:showVal val="0"/>
          <c:showCatName val="0"/>
          <c:showSerName val="0"/>
          <c:showPercent val="0"/>
          <c:showBubbleSize val="0"/>
        </c:dLbls>
        <c:gapWidth val="150"/>
        <c:axId val="-1717818512"/>
        <c:axId val="-1717817968"/>
      </c:barChart>
      <c:catAx>
        <c:axId val="-1717818512"/>
        <c:scaling>
          <c:orientation val="minMax"/>
        </c:scaling>
        <c:delete val="0"/>
        <c:axPos val="b"/>
        <c:numFmt formatCode="General" sourceLinked="0"/>
        <c:majorTickMark val="out"/>
        <c:minorTickMark val="none"/>
        <c:tickLblPos val="nextTo"/>
        <c:txPr>
          <a:bodyPr/>
          <a:lstStyle/>
          <a:p>
            <a:pPr>
              <a:defRPr sz="800" b="1">
                <a:latin typeface="AcadNusx" pitchFamily="2" charset="0"/>
              </a:defRPr>
            </a:pPr>
            <a:endParaRPr lang="en-US"/>
          </a:p>
        </c:txPr>
        <c:crossAx val="-1717817968"/>
        <c:crosses val="autoZero"/>
        <c:auto val="1"/>
        <c:lblAlgn val="ctr"/>
        <c:lblOffset val="100"/>
        <c:noMultiLvlLbl val="0"/>
      </c:catAx>
      <c:valAx>
        <c:axId val="-1717817968"/>
        <c:scaling>
          <c:orientation val="minMax"/>
        </c:scaling>
        <c:delete val="0"/>
        <c:axPos val="l"/>
        <c:majorGridlines>
          <c:spPr>
            <a:ln>
              <a:noFill/>
            </a:ln>
          </c:spPr>
        </c:majorGridlines>
        <c:numFmt formatCode="General" sourceLinked="1"/>
        <c:majorTickMark val="out"/>
        <c:minorTickMark val="none"/>
        <c:tickLblPos val="nextTo"/>
        <c:crossAx val="-1717818512"/>
        <c:crosses val="autoZero"/>
        <c:crossBetween val="between"/>
        <c:majorUnit val="2000"/>
      </c:valAx>
    </c:plotArea>
    <c:legend>
      <c:legendPos val="r"/>
      <c:legendEntry>
        <c:idx val="0"/>
        <c:txPr>
          <a:bodyPr/>
          <a:lstStyle/>
          <a:p>
            <a:pPr>
              <a:defRPr sz="1100" b="1">
                <a:latin typeface="AcadNusx" pitchFamily="2" charset="0"/>
              </a:defRPr>
            </a:pPr>
            <a:endParaRPr lang="en-US"/>
          </a:p>
        </c:txPr>
      </c:legendEntry>
      <c:legendEntry>
        <c:idx val="1"/>
        <c:txPr>
          <a:bodyPr/>
          <a:lstStyle/>
          <a:p>
            <a:pPr>
              <a:defRPr sz="1100" b="1">
                <a:latin typeface="AcadNusx" pitchFamily="2" charset="0"/>
              </a:defRPr>
            </a:pPr>
            <a:endParaRPr lang="en-US"/>
          </a:p>
        </c:txPr>
      </c:legendEntry>
      <c:layout>
        <c:manualLayout>
          <c:xMode val="edge"/>
          <c:yMode val="edge"/>
          <c:x val="0.6593029586471969"/>
          <c:y val="5.9878381538941289E-2"/>
          <c:w val="0.31074777417528693"/>
          <c:h val="0.28876874196393465"/>
        </c:manualLayout>
      </c:layout>
      <c:overlay val="0"/>
      <c:txPr>
        <a:bodyPr/>
        <a:lstStyle/>
        <a:p>
          <a:pPr>
            <a:defRPr sz="1100">
              <a:latin typeface="AcadNusx" pitchFamily="2" charset="0"/>
            </a:defRPr>
          </a:pPr>
          <a:endParaRPr lang="en-US"/>
        </a:p>
      </c:txPr>
    </c:legend>
    <c:plotVisOnly val="1"/>
    <c:dispBlanksAs val="gap"/>
    <c:showDLblsOverMax val="0"/>
  </c:chart>
  <c:spPr>
    <a:ln>
      <a:solidFill>
        <a:srgbClr val="4472C4"/>
      </a:solidFill>
    </a:ln>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8.6188393117526976E-2"/>
          <c:y val="0.11666666666666667"/>
          <c:w val="0.5399724773986585"/>
          <c:h val="0.78333333333333333"/>
        </c:manualLayout>
      </c:layout>
      <c:pie3DChart>
        <c:varyColors val="1"/>
        <c:ser>
          <c:idx val="0"/>
          <c:order val="0"/>
          <c:tx>
            <c:strRef>
              <c:f>Sheet1!$B$1</c:f>
              <c:strCache>
                <c:ptCount val="1"/>
                <c:pt idx="0">
                  <c:v>Sales</c:v>
                </c:pt>
              </c:strCache>
            </c:strRef>
          </c:tx>
          <c:explosion val="25"/>
          <c:dPt>
            <c:idx val="8"/>
            <c:bubble3D val="0"/>
            <c:explosion val="21"/>
            <c:spPr>
              <a:solidFill>
                <a:srgbClr val="00B0F0"/>
              </a:solidFill>
            </c:spPr>
            <c:extLst xmlns:c16r2="http://schemas.microsoft.com/office/drawing/2015/06/chart">
              <c:ext xmlns:c16="http://schemas.microsoft.com/office/drawing/2014/chart" uri="{C3380CC4-5D6E-409C-BE32-E72D297353CC}">
                <c16:uniqueId val="{00000001-3A60-4D0D-880F-1C049FF2052D}"/>
              </c:ext>
            </c:extLst>
          </c:dPt>
          <c:dLbls>
            <c:dLbl>
              <c:idx val="1"/>
              <c:numFmt formatCode="0%" sourceLinked="0"/>
              <c:spPr/>
              <c:txPr>
                <a:bodyPr rot="0"/>
                <a:lstStyle/>
                <a:p>
                  <a:pPr>
                    <a:defRPr b="1"/>
                  </a:pPr>
                  <a:endParaRPr lang="en-US"/>
                </a:p>
              </c:txPr>
              <c:showLegendKey val="0"/>
              <c:showVal val="1"/>
              <c:showCatName val="0"/>
              <c:showSerName val="0"/>
              <c:showPercent val="0"/>
              <c:showBubbleSize val="0"/>
            </c:dLbl>
            <c:dLbl>
              <c:idx val="8"/>
              <c:layout>
                <c:manualLayout>
                  <c:x val="2.4047082220449316E-2"/>
                  <c:y val="-3.31539280481506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A60-4D0D-880F-1C049FF2052D}"/>
                </c:ext>
                <c:ext xmlns:c15="http://schemas.microsoft.com/office/drawing/2012/chart" uri="{CE6537A1-D6FC-4f65-9D91-7224C49458BB}"/>
              </c:extLst>
            </c:dLbl>
            <c:dLbl>
              <c:idx val="9"/>
              <c:layout>
                <c:manualLayout>
                  <c:x val="3.7613051672505692E-2"/>
                  <c:y val="1.2673054422414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A60-4D0D-880F-1C049FF2052D}"/>
                </c:ext>
                <c:ext xmlns:c15="http://schemas.microsoft.com/office/drawing/2012/chart" uri="{CE6537A1-D6FC-4f65-9D91-7224C49458BB}"/>
              </c:extLst>
            </c:dLbl>
            <c:numFmt formatCode="0%" sourceLinked="0"/>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Sheet1!$A$2:$A$11</c:f>
              <c:strCache>
                <c:ptCount val="10"/>
                <c:pt idx="0">
                  <c:v>Wrilobebi, daJeJilobebi</c:v>
                </c:pt>
                <c:pt idx="1">
                  <c:v>arasamedicino substanciebiT da samkurnalo nivTierebebiT mowamvlebi</c:v>
                </c:pt>
                <c:pt idx="2">
                  <c:v>sakvebis saxiT miRebulimavne nivTierebebi</c:v>
                </c:pt>
                <c:pt idx="3">
                  <c:v>zeda da qveda kidurebis motexilobebi</c:v>
                </c:pt>
                <c:pt idx="4">
                  <c:v>amovardnilobebi</c:v>
                </c:pt>
                <c:pt idx="5">
                  <c:v>Tavis qalis, neknebis, xerxemlis motexilobebi</c:v>
                </c:pt>
                <c:pt idx="6">
                  <c:v>Sinagani travmebi</c:v>
                </c:pt>
                <c:pt idx="7">
                  <c:v>intrakranialuri travmebi </c:v>
                </c:pt>
                <c:pt idx="8">
                  <c:v>Termul-qimiuri damwvrobebi</c:v>
                </c:pt>
                <c:pt idx="9">
                  <c:v>sxva dazianebebi</c:v>
                </c:pt>
              </c:strCache>
            </c:strRef>
          </c:cat>
          <c:val>
            <c:numRef>
              <c:f>Sheet1!$B$2:$B$11</c:f>
              <c:numCache>
                <c:formatCode>0%</c:formatCode>
                <c:ptCount val="10"/>
                <c:pt idx="0">
                  <c:v>0.32</c:v>
                </c:pt>
                <c:pt idx="1">
                  <c:v>0.2</c:v>
                </c:pt>
                <c:pt idx="2">
                  <c:v>0.12</c:v>
                </c:pt>
                <c:pt idx="3">
                  <c:v>0.12</c:v>
                </c:pt>
                <c:pt idx="4">
                  <c:v>0.1</c:v>
                </c:pt>
                <c:pt idx="5">
                  <c:v>2.5000000000000001E-2</c:v>
                </c:pt>
                <c:pt idx="6">
                  <c:v>1.7999999999999999E-2</c:v>
                </c:pt>
                <c:pt idx="7">
                  <c:v>1.7999999999999999E-2</c:v>
                </c:pt>
                <c:pt idx="8">
                  <c:v>1.4E-2</c:v>
                </c:pt>
                <c:pt idx="9">
                  <c:v>0.06</c:v>
                </c:pt>
              </c:numCache>
            </c:numRef>
          </c:val>
          <c:extLst xmlns:c16r2="http://schemas.microsoft.com/office/drawing/2015/06/chart">
            <c:ext xmlns:c16="http://schemas.microsoft.com/office/drawing/2014/chart" uri="{C3380CC4-5D6E-409C-BE32-E72D297353CC}">
              <c16:uniqueId val="{00000004-3A60-4D0D-880F-1C049FF2052D}"/>
            </c:ext>
          </c:extLst>
        </c:ser>
        <c:dLbls>
          <c:showLegendKey val="0"/>
          <c:showVal val="0"/>
          <c:showCatName val="0"/>
          <c:showSerName val="0"/>
          <c:showPercent val="0"/>
          <c:showBubbleSize val="0"/>
          <c:showLeaderLines val="1"/>
        </c:dLbls>
      </c:pie3DChart>
    </c:plotArea>
    <c:legend>
      <c:legendPos val="r"/>
      <c:layout>
        <c:manualLayout>
          <c:xMode val="edge"/>
          <c:yMode val="edge"/>
          <c:x val="0.62442004532042195"/>
          <c:y val="1.7385740005639791E-2"/>
          <c:w val="0.37411339886861966"/>
          <c:h val="0.9810017497812773"/>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4.9805235019779834E-2"/>
          <c:y val="6.2121212121212119E-2"/>
          <c:w val="0.57635553982718457"/>
          <c:h val="0.83787878787878789"/>
        </c:manualLayout>
      </c:layout>
      <c:pie3DChart>
        <c:varyColors val="1"/>
        <c:ser>
          <c:idx val="0"/>
          <c:order val="0"/>
          <c:tx>
            <c:strRef>
              <c:f>Sheet1!$B$1</c:f>
              <c:strCache>
                <c:ptCount val="1"/>
                <c:pt idx="0">
                  <c:v>Sales</c:v>
                </c:pt>
              </c:strCache>
            </c:strRef>
          </c:tx>
          <c:explosion val="25"/>
          <c:dPt>
            <c:idx val="8"/>
            <c:bubble3D val="0"/>
            <c:explosion val="21"/>
            <c:spPr>
              <a:solidFill>
                <a:srgbClr val="00B0F0"/>
              </a:solidFill>
            </c:spPr>
            <c:extLst xmlns:c16r2="http://schemas.microsoft.com/office/drawing/2015/06/chart">
              <c:ext xmlns:c16="http://schemas.microsoft.com/office/drawing/2014/chart" uri="{C3380CC4-5D6E-409C-BE32-E72D297353CC}">
                <c16:uniqueId val="{00000001-A8A5-4837-B62C-6F40C25FFAEF}"/>
              </c:ext>
            </c:extLst>
          </c:dPt>
          <c:dLbls>
            <c:dLbl>
              <c:idx val="1"/>
              <c:numFmt formatCode="0%" sourceLinked="0"/>
              <c:spPr/>
              <c:txPr>
                <a:bodyPr rot="0"/>
                <a:lstStyle/>
                <a:p>
                  <a:pPr>
                    <a:defRPr/>
                  </a:pPr>
                  <a:endParaRPr lang="en-US"/>
                </a:p>
              </c:txPr>
              <c:showLegendKey val="0"/>
              <c:showVal val="1"/>
              <c:showCatName val="0"/>
              <c:showSerName val="0"/>
              <c:showPercent val="0"/>
              <c:showBubbleSize val="0"/>
            </c:dLbl>
            <c:dLbl>
              <c:idx val="8"/>
              <c:layout>
                <c:manualLayout>
                  <c:x val="5.1457786526684167E-2"/>
                  <c:y val="7.39409448818897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8A5-4837-B62C-6F40C25FFAEF}"/>
                </c:ext>
                <c:ext xmlns:c15="http://schemas.microsoft.com/office/drawing/2012/chart" uri="{CE6537A1-D6FC-4f65-9D91-7224C49458BB}"/>
              </c:extLst>
            </c:dLbl>
            <c:numFmt formatCode="0%" sourceLinked="0"/>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Sheet1!$A$2:$A$10</c:f>
              <c:strCache>
                <c:ptCount val="9"/>
                <c:pt idx="0">
                  <c:v>Wrilobebi, daJeJilobebi</c:v>
                </c:pt>
                <c:pt idx="1">
                  <c:v>arasamedicino substanciebiT da samkurnalo nivTierebebiT mowamvlebi</c:v>
                </c:pt>
                <c:pt idx="2">
                  <c:v>amovardnilobebi</c:v>
                </c:pt>
                <c:pt idx="3">
                  <c:v>zeda da qveda kidurebis motexilobebi</c:v>
                </c:pt>
                <c:pt idx="4">
                  <c:v>Termul-qimiuri damwvrobebi</c:v>
                </c:pt>
                <c:pt idx="5">
                  <c:v>Sinagani travmebi</c:v>
                </c:pt>
                <c:pt idx="6">
                  <c:v>Tavis qalis, neknebis, xerxemlis motexilobebi</c:v>
                </c:pt>
                <c:pt idx="7">
                  <c:v>intrakranialuri travmebi </c:v>
                </c:pt>
                <c:pt idx="8">
                  <c:v>sxva dazianebebi</c:v>
                </c:pt>
              </c:strCache>
            </c:strRef>
          </c:cat>
          <c:val>
            <c:numRef>
              <c:f>Sheet1!$B$2:$B$10</c:f>
              <c:numCache>
                <c:formatCode>0%</c:formatCode>
                <c:ptCount val="9"/>
                <c:pt idx="0">
                  <c:v>0.35</c:v>
                </c:pt>
                <c:pt idx="1">
                  <c:v>0.16</c:v>
                </c:pt>
                <c:pt idx="2">
                  <c:v>0.13</c:v>
                </c:pt>
                <c:pt idx="3">
                  <c:v>0.11</c:v>
                </c:pt>
                <c:pt idx="4" formatCode="0.0%">
                  <c:v>5.5E-2</c:v>
                </c:pt>
                <c:pt idx="5" formatCode="0.0%">
                  <c:v>1.2999999999999999E-2</c:v>
                </c:pt>
                <c:pt idx="6" formatCode="0.00%">
                  <c:v>0.01</c:v>
                </c:pt>
                <c:pt idx="7" formatCode="0.00%">
                  <c:v>8.9999999999999993E-3</c:v>
                </c:pt>
                <c:pt idx="8" formatCode="0.0%">
                  <c:v>0.16200000000000001</c:v>
                </c:pt>
              </c:numCache>
            </c:numRef>
          </c:val>
          <c:extLst xmlns:c16r2="http://schemas.microsoft.com/office/drawing/2015/06/chart">
            <c:ext xmlns:c16="http://schemas.microsoft.com/office/drawing/2014/chart" uri="{C3380CC4-5D6E-409C-BE32-E72D297353CC}">
              <c16:uniqueId val="{00000003-A8A5-4837-B62C-6F40C25FFAEF}"/>
            </c:ext>
          </c:extLst>
        </c:ser>
        <c:dLbls>
          <c:showLegendKey val="0"/>
          <c:showVal val="0"/>
          <c:showCatName val="0"/>
          <c:showSerName val="0"/>
          <c:showPercent val="0"/>
          <c:showBubbleSize val="0"/>
          <c:showLeaderLines val="1"/>
        </c:dLbls>
      </c:pie3DChart>
    </c:plotArea>
    <c:legend>
      <c:legendPos val="r"/>
      <c:layout>
        <c:manualLayout>
          <c:xMode val="edge"/>
          <c:yMode val="edge"/>
          <c:x val="0.60832210580419022"/>
          <c:y val="1.7385951756030502E-2"/>
          <c:w val="0.39063004764853831"/>
          <c:h val="0.98094511111875204"/>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3.5165570057167514E-2"/>
          <c:w val="0.73294947506561681"/>
          <c:h val="0.9648343175853018"/>
        </c:manualLayout>
      </c:layout>
      <c:pie3DChart>
        <c:varyColors val="1"/>
        <c:ser>
          <c:idx val="0"/>
          <c:order val="0"/>
          <c:tx>
            <c:strRef>
              <c:f>Sheet1!$B$1</c:f>
              <c:strCache>
                <c:ptCount val="1"/>
                <c:pt idx="0">
                  <c:v>Column1</c:v>
                </c:pt>
              </c:strCache>
            </c:strRef>
          </c:tx>
          <c:explosion val="25"/>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Sheet1!$A$2:$A$5</c:f>
              <c:strCache>
                <c:ptCount val="4"/>
                <c:pt idx="0">
                  <c:v>ubeduri SemTxvevebi</c:v>
                </c:pt>
                <c:pt idx="1">
                  <c:v>gaurkveveli ganzraxviT dazianeba da Tavdasxma</c:v>
                </c:pt>
                <c:pt idx="2">
                  <c:v>TviTdazianeba</c:v>
                </c:pt>
                <c:pt idx="3">
                  <c:v>sxva zemoqmedeba</c:v>
                </c:pt>
              </c:strCache>
            </c:strRef>
          </c:cat>
          <c:val>
            <c:numRef>
              <c:f>Sheet1!$B$2:$B$5</c:f>
              <c:numCache>
                <c:formatCode>0%</c:formatCode>
                <c:ptCount val="4"/>
                <c:pt idx="0">
                  <c:v>0.86</c:v>
                </c:pt>
                <c:pt idx="1">
                  <c:v>0.1</c:v>
                </c:pt>
                <c:pt idx="2" formatCode="0.0%">
                  <c:v>1.2E-2</c:v>
                </c:pt>
                <c:pt idx="3" formatCode="0.0%">
                  <c:v>2.8000000000000001E-2</c:v>
                </c:pt>
              </c:numCache>
            </c:numRef>
          </c:val>
          <c:extLst xmlns:c16r2="http://schemas.microsoft.com/office/drawing/2015/06/chart">
            <c:ext xmlns:c16="http://schemas.microsoft.com/office/drawing/2014/chart" uri="{C3380CC4-5D6E-409C-BE32-E72D297353CC}">
              <c16:uniqueId val="{00000000-3CB5-4E65-8E51-25AAE452AF42}"/>
            </c:ext>
          </c:extLst>
        </c:ser>
        <c:dLbls>
          <c:showLegendKey val="0"/>
          <c:showVal val="0"/>
          <c:showCatName val="0"/>
          <c:showSerName val="0"/>
          <c:showPercent val="0"/>
          <c:showBubbleSize val="0"/>
          <c:showLeaderLines val="1"/>
        </c:dLbls>
      </c:pie3DChart>
    </c:plotArea>
    <c:legend>
      <c:legendPos val="r"/>
      <c:layout>
        <c:manualLayout>
          <c:xMode val="edge"/>
          <c:yMode val="edge"/>
          <c:x val="0.63506488772236802"/>
          <c:y val="0.1886178861788618"/>
          <c:w val="0.34873140857392826"/>
          <c:h val="0.58571819985916396"/>
        </c:manualLayout>
      </c:layout>
      <c:overlay val="0"/>
      <c:txPr>
        <a:bodyPr/>
        <a:lstStyle/>
        <a:p>
          <a:pPr>
            <a:defRPr sz="9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manualLayout>
          <c:layoutTarget val="inner"/>
          <c:xMode val="edge"/>
          <c:yMode val="edge"/>
          <c:x val="5.9605098382310054E-2"/>
          <c:y val="4.6605247218591606E-2"/>
          <c:w val="0.61529754859073993"/>
          <c:h val="0.86373762912663443"/>
        </c:manualLayout>
      </c:layout>
      <c:pie3DChart>
        <c:varyColors val="1"/>
        <c:ser>
          <c:idx val="0"/>
          <c:order val="0"/>
          <c:tx>
            <c:strRef>
              <c:f>Sheet1!$B$1</c:f>
              <c:strCache>
                <c:ptCount val="1"/>
                <c:pt idx="0">
                  <c:v>Column1</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Sheet1!$A$2:$A$12</c:f>
              <c:strCache>
                <c:ptCount val="11"/>
                <c:pt idx="0">
                  <c:v>aWara</c:v>
                </c:pt>
                <c:pt idx="1">
                  <c:v>guria</c:v>
                </c:pt>
                <c:pt idx="2">
                  <c:v>Tbilisi</c:v>
                </c:pt>
                <c:pt idx="3">
                  <c:v>imereTi</c:v>
                </c:pt>
                <c:pt idx="4">
                  <c:v>kaxeTi</c:v>
                </c:pt>
                <c:pt idx="5">
                  <c:v>mcxeTa-mTianeTi</c:v>
                </c:pt>
                <c:pt idx="6">
                  <c:v>raWaleCxumi</c:v>
                </c:pt>
                <c:pt idx="7">
                  <c:v>samegrelo da zemo svaneTi</c:v>
                </c:pt>
                <c:pt idx="8">
                  <c:v>samcxe-javaxeTi</c:v>
                </c:pt>
                <c:pt idx="9">
                  <c:v>qvemo qarTli</c:v>
                </c:pt>
                <c:pt idx="10">
                  <c:v>Sida qarTli</c:v>
                </c:pt>
              </c:strCache>
            </c:strRef>
          </c:cat>
          <c:val>
            <c:numRef>
              <c:f>Sheet1!$B$2:$B$12</c:f>
              <c:numCache>
                <c:formatCode>0%</c:formatCode>
                <c:ptCount val="11"/>
                <c:pt idx="0">
                  <c:v>0.08</c:v>
                </c:pt>
                <c:pt idx="1">
                  <c:v>0.01</c:v>
                </c:pt>
                <c:pt idx="2">
                  <c:v>0.56999999999999995</c:v>
                </c:pt>
                <c:pt idx="3">
                  <c:v>0.13</c:v>
                </c:pt>
                <c:pt idx="4">
                  <c:v>5.5E-2</c:v>
                </c:pt>
                <c:pt idx="5">
                  <c:v>1.4999999999999999E-2</c:v>
                </c:pt>
                <c:pt idx="6" formatCode="0.0%">
                  <c:v>3.0000000000000001E-3</c:v>
                </c:pt>
                <c:pt idx="7">
                  <c:v>0.04</c:v>
                </c:pt>
                <c:pt idx="8">
                  <c:v>0.01</c:v>
                </c:pt>
                <c:pt idx="9" formatCode="0.0%">
                  <c:v>3.5000000000000003E-2</c:v>
                </c:pt>
                <c:pt idx="10">
                  <c:v>0.05</c:v>
                </c:pt>
              </c:numCache>
            </c:numRef>
          </c:val>
          <c:extLst xmlns:c16r2="http://schemas.microsoft.com/office/drawing/2015/06/chart">
            <c:ext xmlns:c16="http://schemas.microsoft.com/office/drawing/2014/chart" uri="{C3380CC4-5D6E-409C-BE32-E72D297353CC}">
              <c16:uniqueId val="{00000000-037F-4BBA-874F-890867D926B6}"/>
            </c:ext>
          </c:extLst>
        </c:ser>
        <c:ser>
          <c:idx val="2"/>
          <c:order val="1"/>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Sheet1!$A$2:$A$12</c:f>
              <c:strCache>
                <c:ptCount val="11"/>
                <c:pt idx="0">
                  <c:v>aWara</c:v>
                </c:pt>
                <c:pt idx="1">
                  <c:v>guria</c:v>
                </c:pt>
                <c:pt idx="2">
                  <c:v>Tbilisi</c:v>
                </c:pt>
                <c:pt idx="3">
                  <c:v>imereTi</c:v>
                </c:pt>
                <c:pt idx="4">
                  <c:v>kaxeTi</c:v>
                </c:pt>
                <c:pt idx="5">
                  <c:v>mcxeTa-mTianeTi</c:v>
                </c:pt>
                <c:pt idx="6">
                  <c:v>raWaleCxumi</c:v>
                </c:pt>
                <c:pt idx="7">
                  <c:v>samegrelo da zemo svaneTi</c:v>
                </c:pt>
                <c:pt idx="8">
                  <c:v>samcxe-javaxeTi</c:v>
                </c:pt>
                <c:pt idx="9">
                  <c:v>qvemo qarTli</c:v>
                </c:pt>
                <c:pt idx="10">
                  <c:v>Sida qarTli</c:v>
                </c:pt>
              </c:strCache>
            </c:strRef>
          </c:cat>
          <c:val>
            <c:numRef>
              <c:f>Sheet1!$D$2:$D$12</c:f>
            </c:numRef>
          </c:val>
          <c:extLst xmlns:c16r2="http://schemas.microsoft.com/office/drawing/2015/06/chart">
            <c:ext xmlns:c16="http://schemas.microsoft.com/office/drawing/2014/chart" uri="{C3380CC4-5D6E-409C-BE32-E72D297353CC}">
              <c16:uniqueId val="{00000001-037F-4BBA-874F-890867D926B6}"/>
            </c:ext>
          </c:extLst>
        </c:ser>
        <c:dLbls>
          <c:showLegendKey val="0"/>
          <c:showVal val="0"/>
          <c:showCatName val="0"/>
          <c:showSerName val="0"/>
          <c:showPercent val="1"/>
          <c:showBubbleSize val="0"/>
          <c:showLeaderLines val="1"/>
        </c:dLbls>
      </c:pie3DChart>
    </c:plotArea>
    <c:legend>
      <c:legendPos val="r"/>
      <c:layout>
        <c:manualLayout>
          <c:xMode val="edge"/>
          <c:yMode val="edge"/>
          <c:x val="0.66719433508311465"/>
          <c:y val="1.1170779384794456E-3"/>
          <c:w val="0.3328056649168854"/>
          <c:h val="0.79545613283695182"/>
        </c:manualLayout>
      </c:layout>
      <c:overlay val="0"/>
      <c:txPr>
        <a:bodyPr/>
        <a:lstStyle/>
        <a:p>
          <a:pPr>
            <a:defRPr sz="9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5.2998323126275844E-3"/>
          <c:y val="3.910807201731363E-2"/>
          <c:w val="0.65521835812190155"/>
          <c:h val="0.90423999631625007"/>
        </c:manualLayout>
      </c:layout>
      <c:pie3DChart>
        <c:varyColors val="1"/>
        <c:ser>
          <c:idx val="0"/>
          <c:order val="0"/>
          <c:tx>
            <c:strRef>
              <c:f>Sheet1!$B$1</c:f>
              <c:strCache>
                <c:ptCount val="1"/>
                <c:pt idx="0">
                  <c:v>Column1</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23FE-4455-B3B2-0E3BD81975A8}"/>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23FE-4455-B3B2-0E3BD81975A8}"/>
              </c:ext>
            </c:extLst>
          </c:dPt>
          <c:dLbls>
            <c:dLbl>
              <c:idx val="3"/>
              <c:layout>
                <c:manualLayout>
                  <c:x val="-2.1903798483522884E-2"/>
                  <c:y val="4.551937984496123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3FE-4455-B3B2-0E3BD81975A8}"/>
                </c:ext>
                <c:ext xmlns:c15="http://schemas.microsoft.com/office/drawing/2012/chart" uri="{CE6537A1-D6FC-4f65-9D91-7224C49458BB}"/>
              </c:extLst>
            </c:dLbl>
            <c:dLbl>
              <c:idx val="4"/>
              <c:layout>
                <c:manualLayout>
                  <c:x val="-2.4600284339457566E-2"/>
                  <c:y val="1.550387596899224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3FE-4455-B3B2-0E3BD81975A8}"/>
                </c:ext>
                <c:ext xmlns:c15="http://schemas.microsoft.com/office/drawing/2012/chart" uri="{CE6537A1-D6FC-4f65-9D91-7224C49458BB}"/>
              </c:extLst>
            </c:dLbl>
            <c:dLbl>
              <c:idx val="5"/>
              <c:layout>
                <c:manualLayout>
                  <c:x val="2.5293999708369787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3FE-4455-B3B2-0E3BD81975A8}"/>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vardna</c:v>
                </c:pt>
                <c:pt idx="1">
                  <c:v>sagzao-satransprto</c:v>
                </c:pt>
                <c:pt idx="2">
                  <c:v>cocxali da aracocxali meqanikuri Zalis zemoqmedeba</c:v>
                </c:pt>
                <c:pt idx="3">
                  <c:v>damwvroba</c:v>
                </c:pt>
                <c:pt idx="4">
                  <c:v>SemTxveviTi mowamvla</c:v>
                </c:pt>
                <c:pt idx="5">
                  <c:v>daxrCoba\sunTqvis Sewyveta</c:v>
                </c:pt>
                <c:pt idx="6">
                  <c:v>sxva garegani mizezi</c:v>
                </c:pt>
              </c:strCache>
            </c:strRef>
          </c:cat>
          <c:val>
            <c:numRef>
              <c:f>Sheet1!$B$2:$B$8</c:f>
              <c:numCache>
                <c:formatCode>0%</c:formatCode>
                <c:ptCount val="7"/>
                <c:pt idx="0">
                  <c:v>0.5</c:v>
                </c:pt>
                <c:pt idx="1">
                  <c:v>0.14000000000000001</c:v>
                </c:pt>
                <c:pt idx="2">
                  <c:v>0.13</c:v>
                </c:pt>
                <c:pt idx="3">
                  <c:v>0.1</c:v>
                </c:pt>
                <c:pt idx="4">
                  <c:v>1.2999999999999999E-2</c:v>
                </c:pt>
                <c:pt idx="5" formatCode="0.0%">
                  <c:v>5.0000000000000001E-3</c:v>
                </c:pt>
                <c:pt idx="6">
                  <c:v>0.115</c:v>
                </c:pt>
              </c:numCache>
            </c:numRef>
          </c:val>
          <c:extLst xmlns:c16r2="http://schemas.microsoft.com/office/drawing/2015/06/chart">
            <c:ext xmlns:c16="http://schemas.microsoft.com/office/drawing/2014/chart" uri="{C3380CC4-5D6E-409C-BE32-E72D297353CC}">
              <c16:uniqueId val="{00000007-23FE-4455-B3B2-0E3BD81975A8}"/>
            </c:ext>
          </c:extLst>
        </c:ser>
        <c:dLbls>
          <c:showLegendKey val="0"/>
          <c:showVal val="0"/>
          <c:showCatName val="0"/>
          <c:showSerName val="0"/>
          <c:showPercent val="0"/>
          <c:showBubbleSize val="0"/>
          <c:showLeaderLines val="1"/>
        </c:dLbls>
      </c:pie3DChart>
    </c:plotArea>
    <c:legend>
      <c:legendPos val="r"/>
      <c:layout>
        <c:manualLayout>
          <c:xMode val="edge"/>
          <c:yMode val="edge"/>
          <c:x val="0.54290141076115483"/>
          <c:y val="6.5245808004569375E-2"/>
          <c:w val="0.44552460629921259"/>
          <c:h val="0.93475449715127068"/>
        </c:manualLayout>
      </c:layout>
      <c:overlay val="0"/>
      <c:txPr>
        <a:bodyPr/>
        <a:lstStyle/>
        <a:p>
          <a:pPr>
            <a:defRPr sz="8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588735370342858E-2"/>
          <c:y val="4.4057617797775277E-2"/>
          <c:w val="0.62983278033642032"/>
          <c:h val="0.87046619172603423"/>
        </c:manualLayout>
      </c:layout>
      <c:barChart>
        <c:barDir val="col"/>
        <c:grouping val="clustered"/>
        <c:varyColors val="0"/>
        <c:ser>
          <c:idx val="0"/>
          <c:order val="0"/>
          <c:tx>
            <c:strRef>
              <c:f>Sheet1!$B$1</c:f>
              <c:strCache>
                <c:ptCount val="1"/>
                <c:pt idx="0">
                  <c:v>sagzao-satrasporto</c:v>
                </c:pt>
              </c:strCache>
            </c:strRef>
          </c:tx>
          <c:invertIfNegative val="0"/>
          <c:cat>
            <c:strRef>
              <c:f>Sheet1!$A$2:$A$7</c:f>
              <c:strCache>
                <c:ptCount val="6"/>
                <c:pt idx="0">
                  <c:v>0-7w</c:v>
                </c:pt>
                <c:pt idx="1">
                  <c:v>8-17w</c:v>
                </c:pt>
                <c:pt idx="2">
                  <c:v>18-30w</c:v>
                </c:pt>
                <c:pt idx="3">
                  <c:v>31-45w</c:v>
                </c:pt>
                <c:pt idx="4">
                  <c:v>46-60w</c:v>
                </c:pt>
                <c:pt idx="5">
                  <c:v>61&lt;</c:v>
                </c:pt>
              </c:strCache>
            </c:strRef>
          </c:cat>
          <c:val>
            <c:numRef>
              <c:f>Sheet1!$B$2:$B$7</c:f>
              <c:numCache>
                <c:formatCode>General</c:formatCode>
                <c:ptCount val="6"/>
                <c:pt idx="0">
                  <c:v>164</c:v>
                </c:pt>
                <c:pt idx="1">
                  <c:v>318</c:v>
                </c:pt>
                <c:pt idx="2">
                  <c:v>1157</c:v>
                </c:pt>
                <c:pt idx="3">
                  <c:v>856</c:v>
                </c:pt>
                <c:pt idx="4">
                  <c:v>605</c:v>
                </c:pt>
                <c:pt idx="5">
                  <c:v>404</c:v>
                </c:pt>
              </c:numCache>
            </c:numRef>
          </c:val>
          <c:extLst xmlns:c16r2="http://schemas.microsoft.com/office/drawing/2015/06/chart">
            <c:ext xmlns:c16="http://schemas.microsoft.com/office/drawing/2014/chart" uri="{C3380CC4-5D6E-409C-BE32-E72D297353CC}">
              <c16:uniqueId val="{00000000-AC33-4B43-B0B5-00173BCCB64A}"/>
            </c:ext>
          </c:extLst>
        </c:ser>
        <c:ser>
          <c:idx val="1"/>
          <c:order val="1"/>
          <c:tx>
            <c:strRef>
              <c:f>Sheet1!$C$1</c:f>
              <c:strCache>
                <c:ptCount val="1"/>
                <c:pt idx="0">
                  <c:v>vardna</c:v>
                </c:pt>
              </c:strCache>
            </c:strRef>
          </c:tx>
          <c:invertIfNegative val="0"/>
          <c:cat>
            <c:strRef>
              <c:f>Sheet1!$A$2:$A$7</c:f>
              <c:strCache>
                <c:ptCount val="6"/>
                <c:pt idx="0">
                  <c:v>0-7w</c:v>
                </c:pt>
                <c:pt idx="1">
                  <c:v>8-17w</c:v>
                </c:pt>
                <c:pt idx="2">
                  <c:v>18-30w</c:v>
                </c:pt>
                <c:pt idx="3">
                  <c:v>31-45w</c:v>
                </c:pt>
                <c:pt idx="4">
                  <c:v>46-60w</c:v>
                </c:pt>
                <c:pt idx="5">
                  <c:v>61&lt;</c:v>
                </c:pt>
              </c:strCache>
            </c:strRef>
          </c:cat>
          <c:val>
            <c:numRef>
              <c:f>Sheet1!$C$2:$C$7</c:f>
              <c:numCache>
                <c:formatCode>General</c:formatCode>
                <c:ptCount val="6"/>
                <c:pt idx="0">
                  <c:v>824</c:v>
                </c:pt>
                <c:pt idx="1">
                  <c:v>1281</c:v>
                </c:pt>
                <c:pt idx="2">
                  <c:v>2028</c:v>
                </c:pt>
                <c:pt idx="3">
                  <c:v>2183</c:v>
                </c:pt>
                <c:pt idx="4">
                  <c:v>2341</c:v>
                </c:pt>
                <c:pt idx="5">
                  <c:v>4308</c:v>
                </c:pt>
              </c:numCache>
            </c:numRef>
          </c:val>
          <c:extLst xmlns:c16r2="http://schemas.microsoft.com/office/drawing/2015/06/chart">
            <c:ext xmlns:c16="http://schemas.microsoft.com/office/drawing/2014/chart" uri="{C3380CC4-5D6E-409C-BE32-E72D297353CC}">
              <c16:uniqueId val="{00000001-AC33-4B43-B0B5-00173BCCB64A}"/>
            </c:ext>
          </c:extLst>
        </c:ser>
        <c:ser>
          <c:idx val="2"/>
          <c:order val="2"/>
          <c:tx>
            <c:strRef>
              <c:f>Sheet1!$D$1</c:f>
              <c:strCache>
                <c:ptCount val="1"/>
                <c:pt idx="0">
                  <c:v>cocxali da aracocxali meqanikuri Zalis zemoqmedeba</c:v>
                </c:pt>
              </c:strCache>
            </c:strRef>
          </c:tx>
          <c:invertIfNegative val="0"/>
          <c:cat>
            <c:strRef>
              <c:f>Sheet1!$A$2:$A$7</c:f>
              <c:strCache>
                <c:ptCount val="6"/>
                <c:pt idx="0">
                  <c:v>0-7w</c:v>
                </c:pt>
                <c:pt idx="1">
                  <c:v>8-17w</c:v>
                </c:pt>
                <c:pt idx="2">
                  <c:v>18-30w</c:v>
                </c:pt>
                <c:pt idx="3">
                  <c:v>31-45w</c:v>
                </c:pt>
                <c:pt idx="4">
                  <c:v>46-60w</c:v>
                </c:pt>
                <c:pt idx="5">
                  <c:v>61&lt;</c:v>
                </c:pt>
              </c:strCache>
            </c:strRef>
          </c:cat>
          <c:val>
            <c:numRef>
              <c:f>Sheet1!$D$2:$D$7</c:f>
              <c:numCache>
                <c:formatCode>General</c:formatCode>
                <c:ptCount val="6"/>
                <c:pt idx="0">
                  <c:v>242</c:v>
                </c:pt>
                <c:pt idx="1">
                  <c:v>248</c:v>
                </c:pt>
                <c:pt idx="2">
                  <c:v>804</c:v>
                </c:pt>
                <c:pt idx="3">
                  <c:v>831</c:v>
                </c:pt>
                <c:pt idx="4">
                  <c:v>620</c:v>
                </c:pt>
                <c:pt idx="5">
                  <c:v>506</c:v>
                </c:pt>
              </c:numCache>
            </c:numRef>
          </c:val>
          <c:extLst xmlns:c16r2="http://schemas.microsoft.com/office/drawing/2015/06/chart">
            <c:ext xmlns:c16="http://schemas.microsoft.com/office/drawing/2014/chart" uri="{C3380CC4-5D6E-409C-BE32-E72D297353CC}">
              <c16:uniqueId val="{00000002-AC33-4B43-B0B5-00173BCCB64A}"/>
            </c:ext>
          </c:extLst>
        </c:ser>
        <c:ser>
          <c:idx val="3"/>
          <c:order val="3"/>
          <c:tx>
            <c:strRef>
              <c:f>Sheet1!$E$1</c:f>
              <c:strCache>
                <c:ptCount val="1"/>
                <c:pt idx="0">
                  <c:v>CaZirva-sunTqvis gaCereba</c:v>
                </c:pt>
              </c:strCache>
            </c:strRef>
          </c:tx>
          <c:invertIfNegative val="0"/>
          <c:cat>
            <c:strRef>
              <c:f>Sheet1!$A$2:$A$7</c:f>
              <c:strCache>
                <c:ptCount val="6"/>
                <c:pt idx="0">
                  <c:v>0-7w</c:v>
                </c:pt>
                <c:pt idx="1">
                  <c:v>8-17w</c:v>
                </c:pt>
                <c:pt idx="2">
                  <c:v>18-30w</c:v>
                </c:pt>
                <c:pt idx="3">
                  <c:v>31-45w</c:v>
                </c:pt>
                <c:pt idx="4">
                  <c:v>46-60w</c:v>
                </c:pt>
                <c:pt idx="5">
                  <c:v>61&lt;</c:v>
                </c:pt>
              </c:strCache>
            </c:strRef>
          </c:cat>
          <c:val>
            <c:numRef>
              <c:f>Sheet1!$E$2:$E$7</c:f>
              <c:numCache>
                <c:formatCode>General</c:formatCode>
                <c:ptCount val="6"/>
                <c:pt idx="0">
                  <c:v>225</c:v>
                </c:pt>
                <c:pt idx="1">
                  <c:v>29</c:v>
                </c:pt>
                <c:pt idx="2">
                  <c:v>22</c:v>
                </c:pt>
                <c:pt idx="3">
                  <c:v>18</c:v>
                </c:pt>
                <c:pt idx="4">
                  <c:v>15</c:v>
                </c:pt>
                <c:pt idx="5">
                  <c:v>13</c:v>
                </c:pt>
              </c:numCache>
            </c:numRef>
          </c:val>
          <c:extLst xmlns:c16r2="http://schemas.microsoft.com/office/drawing/2015/06/chart">
            <c:ext xmlns:c16="http://schemas.microsoft.com/office/drawing/2014/chart" uri="{C3380CC4-5D6E-409C-BE32-E72D297353CC}">
              <c16:uniqueId val="{00000003-AC33-4B43-B0B5-00173BCCB64A}"/>
            </c:ext>
          </c:extLst>
        </c:ser>
        <c:ser>
          <c:idx val="4"/>
          <c:order val="4"/>
          <c:tx>
            <c:strRef>
              <c:f>Sheet1!$F$1</c:f>
              <c:strCache>
                <c:ptCount val="1"/>
                <c:pt idx="0">
                  <c:v>damwvroba</c:v>
                </c:pt>
              </c:strCache>
            </c:strRef>
          </c:tx>
          <c:invertIfNegative val="0"/>
          <c:cat>
            <c:strRef>
              <c:f>Sheet1!$A$2:$A$7</c:f>
              <c:strCache>
                <c:ptCount val="6"/>
                <c:pt idx="0">
                  <c:v>0-7w</c:v>
                </c:pt>
                <c:pt idx="1">
                  <c:v>8-17w</c:v>
                </c:pt>
                <c:pt idx="2">
                  <c:v>18-30w</c:v>
                </c:pt>
                <c:pt idx="3">
                  <c:v>31-45w</c:v>
                </c:pt>
                <c:pt idx="4">
                  <c:v>46-60w</c:v>
                </c:pt>
                <c:pt idx="5">
                  <c:v>61&lt;</c:v>
                </c:pt>
              </c:strCache>
            </c:strRef>
          </c:cat>
          <c:val>
            <c:numRef>
              <c:f>Sheet1!$F$2:$F$7</c:f>
              <c:numCache>
                <c:formatCode>General</c:formatCode>
                <c:ptCount val="6"/>
                <c:pt idx="0">
                  <c:v>999</c:v>
                </c:pt>
                <c:pt idx="1">
                  <c:v>177</c:v>
                </c:pt>
                <c:pt idx="2">
                  <c:v>440</c:v>
                </c:pt>
                <c:pt idx="3">
                  <c:v>302</c:v>
                </c:pt>
                <c:pt idx="4">
                  <c:v>243</c:v>
                </c:pt>
                <c:pt idx="5">
                  <c:v>276</c:v>
                </c:pt>
              </c:numCache>
            </c:numRef>
          </c:val>
          <c:extLst xmlns:c16r2="http://schemas.microsoft.com/office/drawing/2015/06/chart">
            <c:ext xmlns:c16="http://schemas.microsoft.com/office/drawing/2014/chart" uri="{C3380CC4-5D6E-409C-BE32-E72D297353CC}">
              <c16:uniqueId val="{00000004-AC33-4B43-B0B5-00173BCCB64A}"/>
            </c:ext>
          </c:extLst>
        </c:ser>
        <c:ser>
          <c:idx val="5"/>
          <c:order val="5"/>
          <c:tx>
            <c:strRef>
              <c:f>Sheet1!$G$1</c:f>
              <c:strCache>
                <c:ptCount val="1"/>
                <c:pt idx="0">
                  <c:v>SemTxveviTi mowamvla</c:v>
                </c:pt>
              </c:strCache>
            </c:strRef>
          </c:tx>
          <c:invertIfNegative val="0"/>
          <c:cat>
            <c:strRef>
              <c:f>Sheet1!$A$2:$A$7</c:f>
              <c:strCache>
                <c:ptCount val="6"/>
                <c:pt idx="0">
                  <c:v>0-7w</c:v>
                </c:pt>
                <c:pt idx="1">
                  <c:v>8-17w</c:v>
                </c:pt>
                <c:pt idx="2">
                  <c:v>18-30w</c:v>
                </c:pt>
                <c:pt idx="3">
                  <c:v>31-45w</c:v>
                </c:pt>
                <c:pt idx="4">
                  <c:v>46-60w</c:v>
                </c:pt>
                <c:pt idx="5">
                  <c:v>61&lt;</c:v>
                </c:pt>
              </c:strCache>
            </c:strRef>
          </c:cat>
          <c:val>
            <c:numRef>
              <c:f>Sheet1!$G$2:$G$7</c:f>
              <c:numCache>
                <c:formatCode>General</c:formatCode>
                <c:ptCount val="6"/>
                <c:pt idx="0">
                  <c:v>118</c:v>
                </c:pt>
                <c:pt idx="1">
                  <c:v>68</c:v>
                </c:pt>
                <c:pt idx="2">
                  <c:v>292</c:v>
                </c:pt>
                <c:pt idx="3">
                  <c:v>342</c:v>
                </c:pt>
                <c:pt idx="4">
                  <c:v>232</c:v>
                </c:pt>
                <c:pt idx="5">
                  <c:v>158</c:v>
                </c:pt>
              </c:numCache>
            </c:numRef>
          </c:val>
          <c:extLst xmlns:c16r2="http://schemas.microsoft.com/office/drawing/2015/06/chart">
            <c:ext xmlns:c16="http://schemas.microsoft.com/office/drawing/2014/chart" uri="{C3380CC4-5D6E-409C-BE32-E72D297353CC}">
              <c16:uniqueId val="{00000005-AC33-4B43-B0B5-00173BCCB64A}"/>
            </c:ext>
          </c:extLst>
        </c:ser>
        <c:ser>
          <c:idx val="6"/>
          <c:order val="6"/>
          <c:tx>
            <c:strRef>
              <c:f>Sheet1!$H$1</c:f>
              <c:strCache>
                <c:ptCount val="1"/>
                <c:pt idx="0">
                  <c:v>sxva garegani mizezi</c:v>
                </c:pt>
              </c:strCache>
            </c:strRef>
          </c:tx>
          <c:invertIfNegative val="0"/>
          <c:cat>
            <c:strRef>
              <c:f>Sheet1!$A$2:$A$7</c:f>
              <c:strCache>
                <c:ptCount val="6"/>
                <c:pt idx="0">
                  <c:v>0-7w</c:v>
                </c:pt>
                <c:pt idx="1">
                  <c:v>8-17w</c:v>
                </c:pt>
                <c:pt idx="2">
                  <c:v>18-30w</c:v>
                </c:pt>
                <c:pt idx="3">
                  <c:v>31-45w</c:v>
                </c:pt>
                <c:pt idx="4">
                  <c:v>46-60w</c:v>
                </c:pt>
                <c:pt idx="5">
                  <c:v>61&lt;</c:v>
                </c:pt>
              </c:strCache>
            </c:strRef>
          </c:cat>
          <c:val>
            <c:numRef>
              <c:f>Sheet1!$H$2:$H$7</c:f>
              <c:numCache>
                <c:formatCode>General</c:formatCode>
                <c:ptCount val="6"/>
                <c:pt idx="0">
                  <c:v>306</c:v>
                </c:pt>
                <c:pt idx="1">
                  <c:v>233</c:v>
                </c:pt>
                <c:pt idx="2">
                  <c:v>395</c:v>
                </c:pt>
                <c:pt idx="3">
                  <c:v>415</c:v>
                </c:pt>
                <c:pt idx="4">
                  <c:v>358</c:v>
                </c:pt>
                <c:pt idx="5">
                  <c:v>440</c:v>
                </c:pt>
              </c:numCache>
            </c:numRef>
          </c:val>
          <c:extLst xmlns:c16r2="http://schemas.microsoft.com/office/drawing/2015/06/chart">
            <c:ext xmlns:c16="http://schemas.microsoft.com/office/drawing/2014/chart" uri="{C3380CC4-5D6E-409C-BE32-E72D297353CC}">
              <c16:uniqueId val="{00000006-AC33-4B43-B0B5-00173BCCB64A}"/>
            </c:ext>
          </c:extLst>
        </c:ser>
        <c:dLbls>
          <c:showLegendKey val="0"/>
          <c:showVal val="0"/>
          <c:showCatName val="0"/>
          <c:showSerName val="0"/>
          <c:showPercent val="0"/>
          <c:showBubbleSize val="0"/>
        </c:dLbls>
        <c:gapWidth val="150"/>
        <c:axId val="-1714490544"/>
        <c:axId val="-1714492176"/>
      </c:barChart>
      <c:catAx>
        <c:axId val="-1714490544"/>
        <c:scaling>
          <c:orientation val="minMax"/>
        </c:scaling>
        <c:delete val="0"/>
        <c:axPos val="b"/>
        <c:numFmt formatCode="General" sourceLinked="1"/>
        <c:majorTickMark val="out"/>
        <c:minorTickMark val="none"/>
        <c:tickLblPos val="nextTo"/>
        <c:txPr>
          <a:bodyPr/>
          <a:lstStyle/>
          <a:p>
            <a:pPr>
              <a:defRPr b="1">
                <a:latin typeface="AcadNusx" pitchFamily="2" charset="0"/>
              </a:defRPr>
            </a:pPr>
            <a:endParaRPr lang="en-US"/>
          </a:p>
        </c:txPr>
        <c:crossAx val="-1714492176"/>
        <c:crosses val="autoZero"/>
        <c:auto val="1"/>
        <c:lblAlgn val="ctr"/>
        <c:lblOffset val="100"/>
        <c:noMultiLvlLbl val="0"/>
      </c:catAx>
      <c:valAx>
        <c:axId val="-1714492176"/>
        <c:scaling>
          <c:orientation val="minMax"/>
        </c:scaling>
        <c:delete val="0"/>
        <c:axPos val="l"/>
        <c:majorGridlines>
          <c:spPr>
            <a:ln>
              <a:noFill/>
            </a:ln>
          </c:spPr>
        </c:majorGridlines>
        <c:numFmt formatCode="General" sourceLinked="1"/>
        <c:majorTickMark val="out"/>
        <c:minorTickMark val="none"/>
        <c:tickLblPos val="nextTo"/>
        <c:txPr>
          <a:bodyPr/>
          <a:lstStyle/>
          <a:p>
            <a:pPr>
              <a:defRPr b="1"/>
            </a:pPr>
            <a:endParaRPr lang="en-US"/>
          </a:p>
        </c:txPr>
        <c:crossAx val="-1714490544"/>
        <c:crosses val="autoZero"/>
        <c:crossBetween val="between"/>
      </c:valAx>
    </c:plotArea>
    <c:legend>
      <c:legendPos val="r"/>
      <c:layout>
        <c:manualLayout>
          <c:xMode val="edge"/>
          <c:yMode val="edge"/>
          <c:x val="0.68708150117598943"/>
          <c:y val="4.90818335208099E-2"/>
          <c:w val="0.29902972355728258"/>
          <c:h val="0.95091816647919014"/>
        </c:manualLayout>
      </c:layout>
      <c:overlay val="0"/>
      <c:txPr>
        <a:bodyPr/>
        <a:lstStyle/>
        <a:p>
          <a:pPr>
            <a:defRPr sz="800" b="1">
              <a:latin typeface="AcadNusx" pitchFamily="2" charset="0"/>
            </a:defRPr>
          </a:pPr>
          <a:endParaRPr lang="en-US"/>
        </a:p>
      </c:txPr>
    </c:legend>
    <c:plotVisOnly val="1"/>
    <c:dispBlanksAs val="gap"/>
    <c:showDLblsOverMax val="0"/>
  </c:chart>
  <c:spPr>
    <a:noFill/>
    <a:ln>
      <a:solidFill>
        <a:srgbClr val="4472C4"/>
      </a:solidFill>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47826086956522E-2"/>
          <c:y val="6.404657751114444E-2"/>
          <c:w val="0.60978480950750724"/>
          <c:h val="0.78674040744906881"/>
        </c:manualLayout>
      </c:layout>
      <c:barChart>
        <c:barDir val="col"/>
        <c:grouping val="clustered"/>
        <c:varyColors val="0"/>
        <c:ser>
          <c:idx val="0"/>
          <c:order val="0"/>
          <c:tx>
            <c:strRef>
              <c:f>Sheet1!$B$1</c:f>
              <c:strCache>
                <c:ptCount val="1"/>
                <c:pt idx="0">
                  <c:v>qveiTi</c:v>
                </c:pt>
              </c:strCache>
            </c:strRef>
          </c:tx>
          <c:spPr>
            <a:solidFill>
              <a:srgbClr val="00B050"/>
            </a:solidFill>
          </c:spPr>
          <c:invertIfNegative val="0"/>
          <c:cat>
            <c:strRef>
              <c:f>Sheet1!$A$2:$A$7</c:f>
              <c:strCache>
                <c:ptCount val="6"/>
                <c:pt idx="0">
                  <c:v>0-7w</c:v>
                </c:pt>
                <c:pt idx="1">
                  <c:v>8-17w</c:v>
                </c:pt>
                <c:pt idx="2">
                  <c:v>18-30w</c:v>
                </c:pt>
                <c:pt idx="3">
                  <c:v>31-45w</c:v>
                </c:pt>
                <c:pt idx="4">
                  <c:v>46-60w</c:v>
                </c:pt>
                <c:pt idx="5">
                  <c:v>61&lt;w</c:v>
                </c:pt>
              </c:strCache>
            </c:strRef>
          </c:cat>
          <c:val>
            <c:numRef>
              <c:f>Sheet1!$B$2:$B$7</c:f>
              <c:numCache>
                <c:formatCode>General</c:formatCode>
                <c:ptCount val="6"/>
                <c:pt idx="0">
                  <c:v>34</c:v>
                </c:pt>
                <c:pt idx="1">
                  <c:v>64</c:v>
                </c:pt>
                <c:pt idx="2">
                  <c:v>93</c:v>
                </c:pt>
                <c:pt idx="3">
                  <c:v>72</c:v>
                </c:pt>
                <c:pt idx="4">
                  <c:v>70</c:v>
                </c:pt>
                <c:pt idx="5">
                  <c:v>65</c:v>
                </c:pt>
              </c:numCache>
            </c:numRef>
          </c:val>
          <c:extLst xmlns:c16r2="http://schemas.microsoft.com/office/drawing/2015/06/chart">
            <c:ext xmlns:c16="http://schemas.microsoft.com/office/drawing/2014/chart" uri="{C3380CC4-5D6E-409C-BE32-E72D297353CC}">
              <c16:uniqueId val="{00000000-DFD4-4D94-B43D-FDFA7689FCDC}"/>
            </c:ext>
          </c:extLst>
        </c:ser>
        <c:ser>
          <c:idx val="1"/>
          <c:order val="1"/>
          <c:tx>
            <c:strRef>
              <c:f>Sheet1!$C$1</c:f>
              <c:strCache>
                <c:ptCount val="1"/>
                <c:pt idx="0">
                  <c:v>msubuqi manqanis mgzavri</c:v>
                </c:pt>
              </c:strCache>
            </c:strRef>
          </c:tx>
          <c:spPr>
            <a:solidFill>
              <a:srgbClr val="FF33CC"/>
            </a:solidFill>
          </c:spPr>
          <c:invertIfNegative val="0"/>
          <c:cat>
            <c:strRef>
              <c:f>Sheet1!$A$2:$A$7</c:f>
              <c:strCache>
                <c:ptCount val="6"/>
                <c:pt idx="0">
                  <c:v>0-7w</c:v>
                </c:pt>
                <c:pt idx="1">
                  <c:v>8-17w</c:v>
                </c:pt>
                <c:pt idx="2">
                  <c:v>18-30w</c:v>
                </c:pt>
                <c:pt idx="3">
                  <c:v>31-45w</c:v>
                </c:pt>
                <c:pt idx="4">
                  <c:v>46-60w</c:v>
                </c:pt>
                <c:pt idx="5">
                  <c:v>61&lt;w</c:v>
                </c:pt>
              </c:strCache>
            </c:strRef>
          </c:cat>
          <c:val>
            <c:numRef>
              <c:f>Sheet1!$C$2:$C$7</c:f>
              <c:numCache>
                <c:formatCode>General</c:formatCode>
                <c:ptCount val="6"/>
                <c:pt idx="0">
                  <c:v>39</c:v>
                </c:pt>
                <c:pt idx="1">
                  <c:v>45</c:v>
                </c:pt>
                <c:pt idx="2">
                  <c:v>139</c:v>
                </c:pt>
                <c:pt idx="3">
                  <c:v>100</c:v>
                </c:pt>
                <c:pt idx="4">
                  <c:v>61</c:v>
                </c:pt>
                <c:pt idx="5">
                  <c:v>43</c:v>
                </c:pt>
              </c:numCache>
            </c:numRef>
          </c:val>
          <c:extLst xmlns:c16r2="http://schemas.microsoft.com/office/drawing/2015/06/chart">
            <c:ext xmlns:c16="http://schemas.microsoft.com/office/drawing/2014/chart" uri="{C3380CC4-5D6E-409C-BE32-E72D297353CC}">
              <c16:uniqueId val="{00000001-DFD4-4D94-B43D-FDFA7689FCDC}"/>
            </c:ext>
          </c:extLst>
        </c:ser>
        <c:ser>
          <c:idx val="2"/>
          <c:order val="2"/>
          <c:tx>
            <c:strRef>
              <c:f>Sheet1!$D$1</c:f>
              <c:strCache>
                <c:ptCount val="1"/>
                <c:pt idx="0">
                  <c:v>motociklis mgzavri</c:v>
                </c:pt>
              </c:strCache>
            </c:strRef>
          </c:tx>
          <c:spPr>
            <a:solidFill>
              <a:schemeClr val="accent6">
                <a:lumMod val="50000"/>
              </a:schemeClr>
            </a:solidFill>
          </c:spPr>
          <c:invertIfNegative val="0"/>
          <c:cat>
            <c:strRef>
              <c:f>Sheet1!$A$2:$A$7</c:f>
              <c:strCache>
                <c:ptCount val="6"/>
                <c:pt idx="0">
                  <c:v>0-7w</c:v>
                </c:pt>
                <c:pt idx="1">
                  <c:v>8-17w</c:v>
                </c:pt>
                <c:pt idx="2">
                  <c:v>18-30w</c:v>
                </c:pt>
                <c:pt idx="3">
                  <c:v>31-45w</c:v>
                </c:pt>
                <c:pt idx="4">
                  <c:v>46-60w</c:v>
                </c:pt>
                <c:pt idx="5">
                  <c:v>61&lt;w</c:v>
                </c:pt>
              </c:strCache>
            </c:strRef>
          </c:cat>
          <c:val>
            <c:numRef>
              <c:f>Sheet1!$D$2:$D$7</c:f>
              <c:numCache>
                <c:formatCode>General</c:formatCode>
                <c:ptCount val="6"/>
                <c:pt idx="0">
                  <c:v>11</c:v>
                </c:pt>
                <c:pt idx="1">
                  <c:v>33</c:v>
                </c:pt>
                <c:pt idx="2">
                  <c:v>28</c:v>
                </c:pt>
                <c:pt idx="3">
                  <c:v>19</c:v>
                </c:pt>
                <c:pt idx="4">
                  <c:v>8</c:v>
                </c:pt>
                <c:pt idx="5">
                  <c:v>5</c:v>
                </c:pt>
              </c:numCache>
            </c:numRef>
          </c:val>
          <c:extLst xmlns:c16r2="http://schemas.microsoft.com/office/drawing/2015/06/chart">
            <c:ext xmlns:c16="http://schemas.microsoft.com/office/drawing/2014/chart" uri="{C3380CC4-5D6E-409C-BE32-E72D297353CC}">
              <c16:uniqueId val="{00000002-DFD4-4D94-B43D-FDFA7689FCDC}"/>
            </c:ext>
          </c:extLst>
        </c:ser>
        <c:ser>
          <c:idx val="3"/>
          <c:order val="3"/>
          <c:tx>
            <c:strRef>
              <c:f>Sheet1!$E$1</c:f>
              <c:strCache>
                <c:ptCount val="1"/>
                <c:pt idx="0">
                  <c:v>avtobusis mgzavri</c:v>
                </c:pt>
              </c:strCache>
            </c:strRef>
          </c:tx>
          <c:invertIfNegative val="0"/>
          <c:cat>
            <c:strRef>
              <c:f>Sheet1!$A$2:$A$7</c:f>
              <c:strCache>
                <c:ptCount val="6"/>
                <c:pt idx="0">
                  <c:v>0-7w</c:v>
                </c:pt>
                <c:pt idx="1">
                  <c:v>8-17w</c:v>
                </c:pt>
                <c:pt idx="2">
                  <c:v>18-30w</c:v>
                </c:pt>
                <c:pt idx="3">
                  <c:v>31-45w</c:v>
                </c:pt>
                <c:pt idx="4">
                  <c:v>46-60w</c:v>
                </c:pt>
                <c:pt idx="5">
                  <c:v>61&lt;w</c:v>
                </c:pt>
              </c:strCache>
            </c:strRef>
          </c:cat>
          <c:val>
            <c:numRef>
              <c:f>Sheet1!$E$2:$E$7</c:f>
              <c:numCache>
                <c:formatCode>General</c:formatCode>
                <c:ptCount val="6"/>
                <c:pt idx="0">
                  <c:v>1</c:v>
                </c:pt>
                <c:pt idx="1">
                  <c:v>0</c:v>
                </c:pt>
                <c:pt idx="2">
                  <c:v>2</c:v>
                </c:pt>
                <c:pt idx="3">
                  <c:v>1</c:v>
                </c:pt>
                <c:pt idx="4">
                  <c:v>2</c:v>
                </c:pt>
                <c:pt idx="5">
                  <c:v>0</c:v>
                </c:pt>
              </c:numCache>
            </c:numRef>
          </c:val>
          <c:extLst xmlns:c16r2="http://schemas.microsoft.com/office/drawing/2015/06/chart">
            <c:ext xmlns:c16="http://schemas.microsoft.com/office/drawing/2014/chart" uri="{C3380CC4-5D6E-409C-BE32-E72D297353CC}">
              <c16:uniqueId val="{00000003-DFD4-4D94-B43D-FDFA7689FCDC}"/>
            </c:ext>
          </c:extLst>
        </c:ser>
        <c:ser>
          <c:idx val="4"/>
          <c:order val="4"/>
          <c:tx>
            <c:strRef>
              <c:f>Sheet1!$F$1</c:f>
              <c:strCache>
                <c:ptCount val="1"/>
                <c:pt idx="0">
                  <c:v>satvirTo transportis mgzavri</c:v>
                </c:pt>
              </c:strCache>
            </c:strRef>
          </c:tx>
          <c:invertIfNegative val="0"/>
          <c:cat>
            <c:strRef>
              <c:f>Sheet1!$A$2:$A$7</c:f>
              <c:strCache>
                <c:ptCount val="6"/>
                <c:pt idx="0">
                  <c:v>0-7w</c:v>
                </c:pt>
                <c:pt idx="1">
                  <c:v>8-17w</c:v>
                </c:pt>
                <c:pt idx="2">
                  <c:v>18-30w</c:v>
                </c:pt>
                <c:pt idx="3">
                  <c:v>31-45w</c:v>
                </c:pt>
                <c:pt idx="4">
                  <c:v>46-60w</c:v>
                </c:pt>
                <c:pt idx="5">
                  <c:v>61&lt;w</c:v>
                </c:pt>
              </c:strCache>
            </c:strRef>
          </c:cat>
          <c:val>
            <c:numRef>
              <c:f>Sheet1!$F$2:$F$7</c:f>
              <c:numCache>
                <c:formatCode>General</c:formatCode>
                <c:ptCount val="6"/>
                <c:pt idx="0">
                  <c:v>0</c:v>
                </c:pt>
                <c:pt idx="1">
                  <c:v>0</c:v>
                </c:pt>
                <c:pt idx="2">
                  <c:v>0</c:v>
                </c:pt>
                <c:pt idx="3">
                  <c:v>2</c:v>
                </c:pt>
                <c:pt idx="4">
                  <c:v>2</c:v>
                </c:pt>
                <c:pt idx="5">
                  <c:v>0</c:v>
                </c:pt>
              </c:numCache>
            </c:numRef>
          </c:val>
          <c:extLst xmlns:c16r2="http://schemas.microsoft.com/office/drawing/2015/06/chart">
            <c:ext xmlns:c16="http://schemas.microsoft.com/office/drawing/2014/chart" uri="{C3380CC4-5D6E-409C-BE32-E72D297353CC}">
              <c16:uniqueId val="{00000004-DFD4-4D94-B43D-FDFA7689FCDC}"/>
            </c:ext>
          </c:extLst>
        </c:ser>
        <c:ser>
          <c:idx val="5"/>
          <c:order val="5"/>
          <c:tx>
            <c:strRef>
              <c:f>Sheet1!$G$1</c:f>
              <c:strCache>
                <c:ptCount val="1"/>
                <c:pt idx="0">
                  <c:v>furgoni</c:v>
                </c:pt>
              </c:strCache>
            </c:strRef>
          </c:tx>
          <c:invertIfNegative val="0"/>
          <c:cat>
            <c:strRef>
              <c:f>Sheet1!$A$2:$A$7</c:f>
              <c:strCache>
                <c:ptCount val="6"/>
                <c:pt idx="0">
                  <c:v>0-7w</c:v>
                </c:pt>
                <c:pt idx="1">
                  <c:v>8-17w</c:v>
                </c:pt>
                <c:pt idx="2">
                  <c:v>18-30w</c:v>
                </c:pt>
                <c:pt idx="3">
                  <c:v>31-45w</c:v>
                </c:pt>
                <c:pt idx="4">
                  <c:v>46-60w</c:v>
                </c:pt>
                <c:pt idx="5">
                  <c:v>61&lt;w</c:v>
                </c:pt>
              </c:strCache>
            </c:strRef>
          </c:cat>
          <c:val>
            <c:numRef>
              <c:f>Sheet1!$G$2:$G$7</c:f>
              <c:numCache>
                <c:formatCode>General</c:formatCode>
                <c:ptCount val="6"/>
                <c:pt idx="0">
                  <c:v>0</c:v>
                </c:pt>
                <c:pt idx="1">
                  <c:v>1</c:v>
                </c:pt>
                <c:pt idx="2">
                  <c:v>0</c:v>
                </c:pt>
                <c:pt idx="3">
                  <c:v>1</c:v>
                </c:pt>
                <c:pt idx="4">
                  <c:v>0</c:v>
                </c:pt>
                <c:pt idx="5">
                  <c:v>0</c:v>
                </c:pt>
              </c:numCache>
            </c:numRef>
          </c:val>
          <c:extLst xmlns:c16r2="http://schemas.microsoft.com/office/drawing/2015/06/chart">
            <c:ext xmlns:c16="http://schemas.microsoft.com/office/drawing/2014/chart" uri="{C3380CC4-5D6E-409C-BE32-E72D297353CC}">
              <c16:uniqueId val="{00000005-DFD4-4D94-B43D-FDFA7689FCDC}"/>
            </c:ext>
          </c:extLst>
        </c:ser>
        <c:ser>
          <c:idx val="6"/>
          <c:order val="6"/>
          <c:tx>
            <c:strRef>
              <c:f>Sheet1!$H$1</c:f>
              <c:strCache>
                <c:ptCount val="1"/>
                <c:pt idx="0">
                  <c:v>sxva sagzao SemTxvevebi</c:v>
                </c:pt>
              </c:strCache>
            </c:strRef>
          </c:tx>
          <c:spPr>
            <a:solidFill>
              <a:schemeClr val="tx2"/>
            </a:solidFill>
          </c:spPr>
          <c:invertIfNegative val="0"/>
          <c:cat>
            <c:strRef>
              <c:f>Sheet1!$A$2:$A$7</c:f>
              <c:strCache>
                <c:ptCount val="6"/>
                <c:pt idx="0">
                  <c:v>0-7w</c:v>
                </c:pt>
                <c:pt idx="1">
                  <c:v>8-17w</c:v>
                </c:pt>
                <c:pt idx="2">
                  <c:v>18-30w</c:v>
                </c:pt>
                <c:pt idx="3">
                  <c:v>31-45w</c:v>
                </c:pt>
                <c:pt idx="4">
                  <c:v>46-60w</c:v>
                </c:pt>
                <c:pt idx="5">
                  <c:v>61&lt;w</c:v>
                </c:pt>
              </c:strCache>
            </c:strRef>
          </c:cat>
          <c:val>
            <c:numRef>
              <c:f>Sheet1!$H$2:$H$7</c:f>
              <c:numCache>
                <c:formatCode>General</c:formatCode>
                <c:ptCount val="6"/>
                <c:pt idx="0">
                  <c:v>60</c:v>
                </c:pt>
                <c:pt idx="1">
                  <c:v>118</c:v>
                </c:pt>
                <c:pt idx="2">
                  <c:v>591</c:v>
                </c:pt>
                <c:pt idx="3">
                  <c:v>426</c:v>
                </c:pt>
                <c:pt idx="4">
                  <c:v>312</c:v>
                </c:pt>
                <c:pt idx="5">
                  <c:v>185</c:v>
                </c:pt>
              </c:numCache>
            </c:numRef>
          </c:val>
          <c:extLst xmlns:c16r2="http://schemas.microsoft.com/office/drawing/2015/06/chart">
            <c:ext xmlns:c16="http://schemas.microsoft.com/office/drawing/2014/chart" uri="{C3380CC4-5D6E-409C-BE32-E72D297353CC}">
              <c16:uniqueId val="{00000006-DFD4-4D94-B43D-FDFA7689FCDC}"/>
            </c:ext>
          </c:extLst>
        </c:ser>
        <c:dLbls>
          <c:showLegendKey val="0"/>
          <c:showVal val="0"/>
          <c:showCatName val="0"/>
          <c:showSerName val="0"/>
          <c:showPercent val="0"/>
          <c:showBubbleSize val="0"/>
        </c:dLbls>
        <c:gapWidth val="150"/>
        <c:axId val="-1714510128"/>
        <c:axId val="-1714496528"/>
      </c:barChart>
      <c:catAx>
        <c:axId val="-1714510128"/>
        <c:scaling>
          <c:orientation val="minMax"/>
        </c:scaling>
        <c:delete val="0"/>
        <c:axPos val="b"/>
        <c:numFmt formatCode="General" sourceLinked="1"/>
        <c:majorTickMark val="out"/>
        <c:minorTickMark val="none"/>
        <c:tickLblPos val="nextTo"/>
        <c:crossAx val="-1714496528"/>
        <c:crosses val="autoZero"/>
        <c:auto val="1"/>
        <c:lblAlgn val="ctr"/>
        <c:lblOffset val="100"/>
        <c:noMultiLvlLbl val="0"/>
      </c:catAx>
      <c:valAx>
        <c:axId val="-1714496528"/>
        <c:scaling>
          <c:orientation val="minMax"/>
        </c:scaling>
        <c:delete val="0"/>
        <c:axPos val="l"/>
        <c:majorGridlines>
          <c:spPr>
            <a:ln>
              <a:noFill/>
            </a:ln>
          </c:spPr>
        </c:majorGridlines>
        <c:numFmt formatCode="General" sourceLinked="1"/>
        <c:majorTickMark val="out"/>
        <c:minorTickMark val="none"/>
        <c:tickLblPos val="nextTo"/>
        <c:crossAx val="-1714510128"/>
        <c:crosses val="autoZero"/>
        <c:crossBetween val="between"/>
      </c:valAx>
    </c:plotArea>
    <c:legend>
      <c:legendPos val="r"/>
      <c:layout>
        <c:manualLayout>
          <c:xMode val="edge"/>
          <c:yMode val="edge"/>
          <c:x val="0.69189661074974329"/>
          <c:y val="9.2889222180560768E-2"/>
          <c:w val="0.29568102900180954"/>
          <c:h val="0.82245469316335462"/>
        </c:manualLayout>
      </c:layout>
      <c:overlay val="0"/>
    </c:legend>
    <c:plotVisOnly val="1"/>
    <c:dispBlanksAs val="gap"/>
    <c:showDLblsOverMax val="0"/>
  </c:chart>
  <c:spPr>
    <a:ln>
      <a:solidFill>
        <a:srgbClr val="4472C4"/>
      </a:solidFill>
    </a:ln>
  </c:spPr>
  <c:txPr>
    <a:bodyPr/>
    <a:lstStyle/>
    <a:p>
      <a:pPr>
        <a:defRPr b="1">
          <a:latin typeface="AcadNusx" pitchFamily="2"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spPr>
        <a:noFill/>
        <a:ln w="9525">
          <a:noFill/>
        </a:ln>
      </c:spPr>
    </c:floor>
    <c:sideWall>
      <c:thickness val="0"/>
    </c:sideWall>
    <c:backWall>
      <c:thickness val="0"/>
    </c:backWall>
    <c:plotArea>
      <c:layout>
        <c:manualLayout>
          <c:layoutTarget val="inner"/>
          <c:xMode val="edge"/>
          <c:yMode val="edge"/>
          <c:x val="8.7418846310264614E-2"/>
          <c:y val="6.2710570269625385E-2"/>
          <c:w val="0.86847244094488185"/>
          <c:h val="0.83309419655876349"/>
        </c:manualLayout>
      </c:layout>
      <c:bar3DChart>
        <c:barDir val="bar"/>
        <c:grouping val="clustered"/>
        <c:varyColors val="0"/>
        <c:ser>
          <c:idx val="0"/>
          <c:order val="0"/>
          <c:spPr>
            <a:solidFill>
              <a:srgbClr val="C00000"/>
            </a:solidFill>
          </c:spPr>
          <c:invertIfNegative val="0"/>
          <c:cat>
            <c:numRef>
              <c:f>Sheet7!$B$1:$B$4</c:f>
              <c:numCache>
                <c:formatCode>General</c:formatCode>
                <c:ptCount val="4"/>
                <c:pt idx="0">
                  <c:v>2013</c:v>
                </c:pt>
                <c:pt idx="1">
                  <c:v>2014</c:v>
                </c:pt>
                <c:pt idx="2">
                  <c:v>2015</c:v>
                </c:pt>
                <c:pt idx="3">
                  <c:v>2016</c:v>
                </c:pt>
              </c:numCache>
            </c:numRef>
          </c:cat>
          <c:val>
            <c:numRef>
              <c:f>Sheet7!$C$1:$C$4</c:f>
              <c:numCache>
                <c:formatCode>General</c:formatCode>
                <c:ptCount val="4"/>
                <c:pt idx="0">
                  <c:v>18693</c:v>
                </c:pt>
                <c:pt idx="1">
                  <c:v>20619</c:v>
                </c:pt>
                <c:pt idx="2">
                  <c:v>20916</c:v>
                </c:pt>
                <c:pt idx="3">
                  <c:v>17973</c:v>
                </c:pt>
              </c:numCache>
            </c:numRef>
          </c:val>
          <c:extLst xmlns:c16r2="http://schemas.microsoft.com/office/drawing/2015/06/chart">
            <c:ext xmlns:c16="http://schemas.microsoft.com/office/drawing/2014/chart" uri="{C3380CC4-5D6E-409C-BE32-E72D297353CC}">
              <c16:uniqueId val="{00000000-0419-4388-88FB-1781F2B57F14}"/>
            </c:ext>
          </c:extLst>
        </c:ser>
        <c:dLbls>
          <c:showLegendKey val="0"/>
          <c:showVal val="0"/>
          <c:showCatName val="0"/>
          <c:showSerName val="0"/>
          <c:showPercent val="0"/>
          <c:showBubbleSize val="0"/>
        </c:dLbls>
        <c:gapWidth val="150"/>
        <c:shape val="cylinder"/>
        <c:axId val="-1810509472"/>
        <c:axId val="-1810525792"/>
        <c:axId val="0"/>
      </c:bar3DChart>
      <c:catAx>
        <c:axId val="-1810509472"/>
        <c:scaling>
          <c:orientation val="minMax"/>
        </c:scaling>
        <c:delete val="0"/>
        <c:axPos val="l"/>
        <c:numFmt formatCode="General" sourceLinked="1"/>
        <c:majorTickMark val="out"/>
        <c:minorTickMark val="none"/>
        <c:tickLblPos val="nextTo"/>
        <c:txPr>
          <a:bodyPr/>
          <a:lstStyle/>
          <a:p>
            <a:pPr>
              <a:defRPr b="1" i="0" baseline="0"/>
            </a:pPr>
            <a:endParaRPr lang="en-US"/>
          </a:p>
        </c:txPr>
        <c:crossAx val="-1810525792"/>
        <c:crosses val="autoZero"/>
        <c:auto val="1"/>
        <c:lblAlgn val="ctr"/>
        <c:lblOffset val="100"/>
        <c:tickLblSkip val="1"/>
        <c:noMultiLvlLbl val="0"/>
      </c:catAx>
      <c:valAx>
        <c:axId val="-1810525792"/>
        <c:scaling>
          <c:orientation val="minMax"/>
        </c:scaling>
        <c:delete val="0"/>
        <c:axPos val="b"/>
        <c:numFmt formatCode="General" sourceLinked="1"/>
        <c:majorTickMark val="out"/>
        <c:minorTickMark val="none"/>
        <c:tickLblPos val="nextTo"/>
        <c:crossAx val="-1810509472"/>
        <c:crossesAt val="1"/>
        <c:crossBetween val="between"/>
        <c:majorUnit val="1000"/>
      </c:valAx>
    </c:plotArea>
    <c:plotVisOnly val="1"/>
    <c:dispBlanksAs val="gap"/>
    <c:showDLblsOverMax val="0"/>
  </c:chart>
  <c:spPr>
    <a:ln>
      <a:noFill/>
    </a:ln>
  </c:sp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view3D>
    <c:floor>
      <c:thickness val="0"/>
    </c:floor>
    <c:sideWall>
      <c:thickness val="0"/>
    </c:sideWall>
    <c:backWall>
      <c:thickness val="0"/>
    </c:backWall>
    <c:plotArea>
      <c:layout>
        <c:manualLayout>
          <c:layoutTarget val="inner"/>
          <c:xMode val="edge"/>
          <c:yMode val="edge"/>
          <c:x val="2.7666046952464281E-2"/>
          <c:y val="3.8690476190476192E-2"/>
          <c:w val="0.61583137335105831"/>
          <c:h val="0.91338899447913835"/>
        </c:manualLayout>
      </c:layout>
      <c:pie3DChart>
        <c:varyColors val="1"/>
        <c:ser>
          <c:idx val="0"/>
          <c:order val="0"/>
          <c:tx>
            <c:strRef>
              <c:f>Sheet1!$B$1</c:f>
              <c:strCache>
                <c:ptCount val="1"/>
                <c:pt idx="0">
                  <c:v>Column1</c:v>
                </c:pt>
              </c:strCache>
            </c:strRef>
          </c:tx>
          <c:explosion val="25"/>
          <c:dPt>
            <c:idx val="0"/>
            <c:bubble3D val="0"/>
            <c:spPr>
              <a:solidFill>
                <a:srgbClr val="00B0F0"/>
              </a:solidFill>
            </c:spPr>
            <c:extLst xmlns:c16r2="http://schemas.microsoft.com/office/drawing/2015/06/chart">
              <c:ext xmlns:c16="http://schemas.microsoft.com/office/drawing/2014/chart" uri="{C3380CC4-5D6E-409C-BE32-E72D297353CC}">
                <c16:uniqueId val="{00000001-9CEF-476C-8F98-02B72C67BBE1}"/>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3-9CEF-476C-8F98-02B72C67BBE1}"/>
              </c:ext>
            </c:extLst>
          </c:dPt>
          <c:dPt>
            <c:idx val="4"/>
            <c:bubble3D val="0"/>
            <c:spPr>
              <a:solidFill>
                <a:srgbClr val="00B050"/>
              </a:solidFill>
            </c:spPr>
            <c:extLst xmlns:c16r2="http://schemas.microsoft.com/office/drawing/2015/06/chart">
              <c:ext xmlns:c16="http://schemas.microsoft.com/office/drawing/2014/chart" uri="{C3380CC4-5D6E-409C-BE32-E72D297353CC}">
                <c16:uniqueId val="{00000005-9CEF-476C-8F98-02B72C67BBE1}"/>
              </c:ext>
            </c:extLst>
          </c:dPt>
          <c:dPt>
            <c:idx val="5"/>
            <c:bubble3D val="0"/>
            <c:spPr>
              <a:solidFill>
                <a:srgbClr val="FFFF00"/>
              </a:solidFill>
            </c:spPr>
            <c:extLst xmlns:c16r2="http://schemas.microsoft.com/office/drawing/2015/06/chart">
              <c:ext xmlns:c16="http://schemas.microsoft.com/office/drawing/2014/chart" uri="{C3380CC4-5D6E-409C-BE32-E72D297353CC}">
                <c16:uniqueId val="{00000007-9CEF-476C-8F98-02B72C67BBE1}"/>
              </c:ext>
            </c:extLst>
          </c:dPt>
          <c:dLbls>
            <c:spPr>
              <a:noFill/>
              <a:ln>
                <a:noFill/>
              </a:ln>
              <a:effectLst/>
            </c:spPr>
            <c:txPr>
              <a:bodyPr wrap="square" lIns="38100" tIns="19050" rIns="38100" bIns="19050" anchor="ctr">
                <a:spAutoFit/>
              </a:bodyPr>
              <a:lstStyle/>
              <a:p>
                <a:pPr>
                  <a:defRPr sz="1100" b="1"/>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qveiTi</c:v>
                </c:pt>
                <c:pt idx="1">
                  <c:v>msubuqi manqanis mgzavri</c:v>
                </c:pt>
                <c:pt idx="2">
                  <c:v>motociklis mgzavri</c:v>
                </c:pt>
                <c:pt idx="3">
                  <c:v>avtobusis,satvirTo manqanis, furgonis mgzavri</c:v>
                </c:pt>
                <c:pt idx="4">
                  <c:v>sahaero transporti</c:v>
                </c:pt>
                <c:pt idx="5">
                  <c:v>sxva saxmeleTo</c:v>
                </c:pt>
                <c:pt idx="6">
                  <c:v>sxva dauzustebeli</c:v>
                </c:pt>
              </c:strCache>
            </c:strRef>
          </c:cat>
          <c:val>
            <c:numRef>
              <c:f>Sheet1!$B$2:$B$8</c:f>
              <c:numCache>
                <c:formatCode>0%</c:formatCode>
                <c:ptCount val="7"/>
                <c:pt idx="0">
                  <c:v>0.16</c:v>
                </c:pt>
                <c:pt idx="1">
                  <c:v>0.16</c:v>
                </c:pt>
                <c:pt idx="2">
                  <c:v>0.04</c:v>
                </c:pt>
                <c:pt idx="3">
                  <c:v>5.0000000000000001E-3</c:v>
                </c:pt>
                <c:pt idx="4">
                  <c:v>0.02</c:v>
                </c:pt>
                <c:pt idx="5">
                  <c:v>1.55E-2</c:v>
                </c:pt>
                <c:pt idx="6">
                  <c:v>0.58499999999999996</c:v>
                </c:pt>
              </c:numCache>
            </c:numRef>
          </c:val>
          <c:extLst xmlns:c16r2="http://schemas.microsoft.com/office/drawing/2015/06/chart">
            <c:ext xmlns:c16="http://schemas.microsoft.com/office/drawing/2014/chart" uri="{C3380CC4-5D6E-409C-BE32-E72D297353CC}">
              <c16:uniqueId val="{00000008-9CEF-476C-8F98-02B72C67BBE1}"/>
            </c:ext>
          </c:extLst>
        </c:ser>
        <c:ser>
          <c:idx val="1"/>
          <c:order val="1"/>
          <c:tx>
            <c:strRef>
              <c:f>Sheet1!$C$1</c:f>
              <c:strCache>
                <c:ptCount val="1"/>
                <c:pt idx="0">
                  <c:v>Series 2</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qveiTi</c:v>
                </c:pt>
                <c:pt idx="1">
                  <c:v>msubuqi manqanis mgzavri</c:v>
                </c:pt>
                <c:pt idx="2">
                  <c:v>motociklis mgzavri</c:v>
                </c:pt>
                <c:pt idx="3">
                  <c:v>avtobusis,satvirTo manqanis, furgonis mgzavri</c:v>
                </c:pt>
                <c:pt idx="4">
                  <c:v>sahaero transporti</c:v>
                </c:pt>
                <c:pt idx="5">
                  <c:v>sxva saxmeleTo</c:v>
                </c:pt>
                <c:pt idx="6">
                  <c:v>sxva dauzustebeli</c:v>
                </c:pt>
              </c:strCache>
            </c:strRef>
          </c:cat>
          <c:val>
            <c:numRef>
              <c:f>Sheet1!$C$2:$C$8</c:f>
              <c:numCache>
                <c:formatCode>General</c:formatCode>
                <c:ptCount val="7"/>
                <c:pt idx="0">
                  <c:v>2.4</c:v>
                </c:pt>
                <c:pt idx="1">
                  <c:v>4.4000000000000004</c:v>
                </c:pt>
                <c:pt idx="2">
                  <c:v>1.8</c:v>
                </c:pt>
                <c:pt idx="3">
                  <c:v>2.8</c:v>
                </c:pt>
              </c:numCache>
            </c:numRef>
          </c:val>
          <c:extLst xmlns:c16r2="http://schemas.microsoft.com/office/drawing/2015/06/chart">
            <c:ext xmlns:c16="http://schemas.microsoft.com/office/drawing/2014/chart" uri="{C3380CC4-5D6E-409C-BE32-E72D297353CC}">
              <c16:uniqueId val="{00000009-9CEF-476C-8F98-02B72C67BBE1}"/>
            </c:ext>
          </c:extLst>
        </c:ser>
        <c:ser>
          <c:idx val="2"/>
          <c:order val="2"/>
          <c:tx>
            <c:strRef>
              <c:f>Sheet1!$D$1</c:f>
              <c:strCache>
                <c:ptCount val="1"/>
                <c:pt idx="0">
                  <c:v>Series 3</c:v>
                </c:pt>
              </c:strCache>
            </c:strRef>
          </c:tx>
          <c:explosion val="25"/>
          <c:dLbls>
            <c:spPr>
              <a:noFill/>
              <a:ln>
                <a:noFill/>
              </a:ln>
              <a:effectLst/>
            </c:sp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qveiTi</c:v>
                </c:pt>
                <c:pt idx="1">
                  <c:v>msubuqi manqanis mgzavri</c:v>
                </c:pt>
                <c:pt idx="2">
                  <c:v>motociklis mgzavri</c:v>
                </c:pt>
                <c:pt idx="3">
                  <c:v>avtobusis,satvirTo manqanis, furgonis mgzavri</c:v>
                </c:pt>
                <c:pt idx="4">
                  <c:v>sahaero transporti</c:v>
                </c:pt>
                <c:pt idx="5">
                  <c:v>sxva saxmeleTo</c:v>
                </c:pt>
                <c:pt idx="6">
                  <c:v>sxva dauzustebeli</c:v>
                </c:pt>
              </c:strCache>
            </c:strRef>
          </c:cat>
          <c:val>
            <c:numRef>
              <c:f>Sheet1!$D$2:$D$8</c:f>
            </c:numRef>
          </c:val>
          <c:extLst xmlns:c16r2="http://schemas.microsoft.com/office/drawing/2015/06/chart">
            <c:ext xmlns:c16="http://schemas.microsoft.com/office/drawing/2014/chart" uri="{C3380CC4-5D6E-409C-BE32-E72D297353CC}">
              <c16:uniqueId val="{0000000A-9CEF-476C-8F98-02B72C67BBE1}"/>
            </c:ext>
          </c:extLst>
        </c:ser>
        <c:dLbls>
          <c:showLegendKey val="0"/>
          <c:showVal val="0"/>
          <c:showCatName val="0"/>
          <c:showSerName val="0"/>
          <c:showPercent val="1"/>
          <c:showBubbleSize val="0"/>
          <c:showLeaderLines val="1"/>
        </c:dLbls>
      </c:pie3DChart>
    </c:plotArea>
    <c:legend>
      <c:legendPos val="r"/>
      <c:layout>
        <c:manualLayout>
          <c:xMode val="edge"/>
          <c:yMode val="edge"/>
          <c:x val="0.66488043161271526"/>
          <c:y val="2.179306534051662E-3"/>
          <c:w val="0.32123067949839601"/>
          <c:h val="0.99782069346594837"/>
        </c:manualLayout>
      </c:layout>
      <c:overlay val="0"/>
      <c:txPr>
        <a:bodyPr/>
        <a:lstStyle/>
        <a:p>
          <a:pPr>
            <a:defRPr sz="900" b="1">
              <a:latin typeface="AcadNusx" pitchFamily="2" charset="0"/>
            </a:defRPr>
          </a:pPr>
          <a:endParaRPr lang="en-US"/>
        </a:p>
      </c:txPr>
    </c:legend>
    <c:plotVisOnly val="1"/>
    <c:dispBlanksAs val="zero"/>
    <c:showDLblsOverMax val="0"/>
  </c:chart>
  <c:spPr>
    <a:ln>
      <a:noFill/>
    </a:ln>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588735370342858E-2"/>
          <c:y val="4.4057617797775277E-2"/>
          <c:w val="0.84350797496466767"/>
          <c:h val="0.80209004643650317"/>
        </c:manualLayout>
      </c:layout>
      <c:barChart>
        <c:barDir val="col"/>
        <c:grouping val="clustered"/>
        <c:varyColors val="0"/>
        <c:ser>
          <c:idx val="0"/>
          <c:order val="0"/>
          <c:tx>
            <c:strRef>
              <c:f>Sheet1!$B$1</c:f>
              <c:strCache>
                <c:ptCount val="1"/>
                <c:pt idx="0">
                  <c:v>qali</c:v>
                </c:pt>
              </c:strCache>
            </c:strRef>
          </c:tx>
          <c:spPr>
            <a:solidFill>
              <a:srgbClr val="FF0000"/>
            </a:solidFill>
          </c:spPr>
          <c:invertIfNegative val="0"/>
          <c:cat>
            <c:strRef>
              <c:f>Sheet1!$A$2:$A$7</c:f>
              <c:strCache>
                <c:ptCount val="6"/>
                <c:pt idx="0">
                  <c:v>0-7w</c:v>
                </c:pt>
                <c:pt idx="1">
                  <c:v>8-17w</c:v>
                </c:pt>
                <c:pt idx="2">
                  <c:v>18-30w</c:v>
                </c:pt>
                <c:pt idx="3">
                  <c:v>31-45w</c:v>
                </c:pt>
                <c:pt idx="4">
                  <c:v>46-60w</c:v>
                </c:pt>
                <c:pt idx="5">
                  <c:v>61&lt;</c:v>
                </c:pt>
              </c:strCache>
            </c:strRef>
          </c:cat>
          <c:val>
            <c:numRef>
              <c:f>Sheet1!$B$2:$B$7</c:f>
              <c:numCache>
                <c:formatCode>General</c:formatCode>
                <c:ptCount val="6"/>
                <c:pt idx="0">
                  <c:v>156</c:v>
                </c:pt>
                <c:pt idx="1">
                  <c:v>100</c:v>
                </c:pt>
                <c:pt idx="2">
                  <c:v>224</c:v>
                </c:pt>
                <c:pt idx="3">
                  <c:v>176</c:v>
                </c:pt>
                <c:pt idx="4">
                  <c:v>163</c:v>
                </c:pt>
                <c:pt idx="5">
                  <c:v>271</c:v>
                </c:pt>
              </c:numCache>
            </c:numRef>
          </c:val>
          <c:extLst xmlns:c16r2="http://schemas.microsoft.com/office/drawing/2015/06/chart">
            <c:ext xmlns:c16="http://schemas.microsoft.com/office/drawing/2014/chart" uri="{C3380CC4-5D6E-409C-BE32-E72D297353CC}">
              <c16:uniqueId val="{00000000-F29E-4BA3-9D90-034B5D2135E2}"/>
            </c:ext>
          </c:extLst>
        </c:ser>
        <c:ser>
          <c:idx val="1"/>
          <c:order val="1"/>
          <c:tx>
            <c:strRef>
              <c:f>Sheet1!$C$1</c:f>
              <c:strCache>
                <c:ptCount val="1"/>
                <c:pt idx="0">
                  <c:v>mamakaci</c:v>
                </c:pt>
              </c:strCache>
            </c:strRef>
          </c:tx>
          <c:spPr>
            <a:solidFill>
              <a:srgbClr val="92D050"/>
            </a:solidFill>
          </c:spPr>
          <c:invertIfNegative val="0"/>
          <c:cat>
            <c:strRef>
              <c:f>Sheet1!$A$2:$A$7</c:f>
              <c:strCache>
                <c:ptCount val="6"/>
                <c:pt idx="0">
                  <c:v>0-7w</c:v>
                </c:pt>
                <c:pt idx="1">
                  <c:v>8-17w</c:v>
                </c:pt>
                <c:pt idx="2">
                  <c:v>18-30w</c:v>
                </c:pt>
                <c:pt idx="3">
                  <c:v>31-45w</c:v>
                </c:pt>
                <c:pt idx="4">
                  <c:v>46-60w</c:v>
                </c:pt>
                <c:pt idx="5">
                  <c:v>61&lt;</c:v>
                </c:pt>
              </c:strCache>
            </c:strRef>
          </c:cat>
          <c:val>
            <c:numRef>
              <c:f>Sheet1!$C$2:$C$7</c:f>
              <c:numCache>
                <c:formatCode>General</c:formatCode>
                <c:ptCount val="6"/>
                <c:pt idx="0">
                  <c:v>190</c:v>
                </c:pt>
                <c:pt idx="1">
                  <c:v>115</c:v>
                </c:pt>
                <c:pt idx="2">
                  <c:v>560</c:v>
                </c:pt>
                <c:pt idx="3">
                  <c:v>597</c:v>
                </c:pt>
                <c:pt idx="4">
                  <c:v>378</c:v>
                </c:pt>
                <c:pt idx="5">
                  <c:v>193</c:v>
                </c:pt>
              </c:numCache>
            </c:numRef>
          </c:val>
          <c:extLst xmlns:c16r2="http://schemas.microsoft.com/office/drawing/2015/06/chart">
            <c:ext xmlns:c16="http://schemas.microsoft.com/office/drawing/2014/chart" uri="{C3380CC4-5D6E-409C-BE32-E72D297353CC}">
              <c16:uniqueId val="{00000001-F29E-4BA3-9D90-034B5D2135E2}"/>
            </c:ext>
          </c:extLst>
        </c:ser>
        <c:dLbls>
          <c:showLegendKey val="0"/>
          <c:showVal val="0"/>
          <c:showCatName val="0"/>
          <c:showSerName val="0"/>
          <c:showPercent val="0"/>
          <c:showBubbleSize val="0"/>
        </c:dLbls>
        <c:gapWidth val="150"/>
        <c:axId val="-1714514480"/>
        <c:axId val="-1714516656"/>
      </c:barChart>
      <c:catAx>
        <c:axId val="-1714514480"/>
        <c:scaling>
          <c:orientation val="minMax"/>
        </c:scaling>
        <c:delete val="0"/>
        <c:axPos val="b"/>
        <c:numFmt formatCode="General" sourceLinked="1"/>
        <c:majorTickMark val="out"/>
        <c:minorTickMark val="none"/>
        <c:tickLblPos val="nextTo"/>
        <c:txPr>
          <a:bodyPr/>
          <a:lstStyle/>
          <a:p>
            <a:pPr>
              <a:defRPr sz="1100" b="1">
                <a:latin typeface="AcadNusx" pitchFamily="2" charset="0"/>
              </a:defRPr>
            </a:pPr>
            <a:endParaRPr lang="en-US"/>
          </a:p>
        </c:txPr>
        <c:crossAx val="-1714516656"/>
        <c:crosses val="autoZero"/>
        <c:auto val="1"/>
        <c:lblAlgn val="ctr"/>
        <c:lblOffset val="100"/>
        <c:noMultiLvlLbl val="0"/>
      </c:catAx>
      <c:valAx>
        <c:axId val="-1714516656"/>
        <c:scaling>
          <c:orientation val="minMax"/>
        </c:scaling>
        <c:delete val="0"/>
        <c:axPos val="l"/>
        <c:majorGridlines>
          <c:spPr>
            <a:ln>
              <a:noFill/>
            </a:ln>
          </c:spPr>
        </c:majorGridlines>
        <c:numFmt formatCode="General" sourceLinked="1"/>
        <c:majorTickMark val="out"/>
        <c:minorTickMark val="none"/>
        <c:tickLblPos val="nextTo"/>
        <c:txPr>
          <a:bodyPr/>
          <a:lstStyle/>
          <a:p>
            <a:pPr>
              <a:defRPr b="1"/>
            </a:pPr>
            <a:endParaRPr lang="en-US"/>
          </a:p>
        </c:txPr>
        <c:crossAx val="-1714514480"/>
        <c:crosses val="autoZero"/>
        <c:crossBetween val="between"/>
      </c:valAx>
      <c:spPr>
        <a:ln>
          <a:solidFill>
            <a:srgbClr val="4472C4"/>
          </a:solidFill>
        </a:ln>
      </c:spPr>
    </c:plotArea>
    <c:legend>
      <c:legendPos val="r"/>
      <c:layout>
        <c:manualLayout>
          <c:xMode val="edge"/>
          <c:yMode val="edge"/>
          <c:x val="0.73650430715391346"/>
          <c:y val="7.5817753550037018E-2"/>
          <c:w val="0.15558987818830339"/>
          <c:h val="0.28276357762971932"/>
        </c:manualLayout>
      </c:layout>
      <c:overlay val="0"/>
      <c:txPr>
        <a:bodyPr/>
        <a:lstStyle/>
        <a:p>
          <a:pPr>
            <a:defRPr sz="1200" b="1">
              <a:latin typeface="AcadNusx" pitchFamily="2" charset="0"/>
            </a:defRPr>
          </a:pPr>
          <a:endParaRPr lang="en-US"/>
        </a:p>
      </c:txPr>
    </c:legend>
    <c:plotVisOnly val="1"/>
    <c:dispBlanksAs val="gap"/>
    <c:showDLblsOverMax val="0"/>
  </c:chart>
  <c:spPr>
    <a:noFill/>
    <a:ln>
      <a:noFill/>
    </a:ln>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282863936678757E-2"/>
          <c:y val="3.4187785350360614E-2"/>
          <c:w val="0.89804097404491101"/>
          <c:h val="0.81047700559169233"/>
        </c:manualLayout>
      </c:layout>
      <c:lineChart>
        <c:grouping val="standard"/>
        <c:varyColors val="0"/>
        <c:ser>
          <c:idx val="0"/>
          <c:order val="0"/>
          <c:tx>
            <c:strRef>
              <c:f>Sheet1!$B$1</c:f>
              <c:strCache>
                <c:ptCount val="1"/>
                <c:pt idx="0">
                  <c:v>prevalentoba sul</c:v>
                </c:pt>
              </c:strCache>
            </c:strRef>
          </c:tx>
          <c:spPr>
            <a:ln w="38100"/>
          </c:spPr>
          <c:dLbls>
            <c:dLbl>
              <c:idx val="0"/>
              <c:layout>
                <c:manualLayout>
                  <c:x val="-7.8703703703703706E-2"/>
                  <c:y val="-3.21834675608514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6D-4BBA-8A1F-A2A06B670073}"/>
                </c:ext>
                <c:ext xmlns:c15="http://schemas.microsoft.com/office/drawing/2012/chart" uri="{CE6537A1-D6FC-4f65-9D91-7224C49458BB}"/>
              </c:extLst>
            </c:dLbl>
            <c:dLbl>
              <c:idx val="1"/>
              <c:layout>
                <c:manualLayout>
                  <c:x val="-5.7290087955306525E-2"/>
                  <c:y val="-6.72268907563025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6D-4BBA-8A1F-A2A06B670073}"/>
                </c:ext>
                <c:ext xmlns:c15="http://schemas.microsoft.com/office/drawing/2012/chart" uri="{CE6537A1-D6FC-4f65-9D91-7224C49458BB}"/>
              </c:extLst>
            </c:dLbl>
            <c:dLbl>
              <c:idx val="2"/>
              <c:layout>
                <c:manualLayout>
                  <c:x val="-6.9444444444444489E-2"/>
                  <c:y val="-5.555555555555555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6D-4BBA-8A1F-A2A06B670073}"/>
                </c:ext>
                <c:ext xmlns:c15="http://schemas.microsoft.com/office/drawing/2012/chart" uri="{CE6537A1-D6FC-4f65-9D91-7224C49458BB}"/>
              </c:extLst>
            </c:dLbl>
            <c:dLbl>
              <c:idx val="3"/>
              <c:layout>
                <c:manualLayout>
                  <c:x val="-5.18909979512749E-2"/>
                  <c:y val="-9.08030613820331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A6D-4BBA-8A1F-A2A06B670073}"/>
                </c:ext>
                <c:ext xmlns:c15="http://schemas.microsoft.com/office/drawing/2012/chart" uri="{CE6537A1-D6FC-4f65-9D91-7224C49458BB}"/>
              </c:extLst>
            </c:dLbl>
            <c:dLbl>
              <c:idx val="4"/>
              <c:layout>
                <c:manualLayout>
                  <c:x val="-3.0092592592592591E-2"/>
                  <c:y val="4.76190476190476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A6D-4BBA-8A1F-A2A06B670073}"/>
                </c:ext>
                <c:ext xmlns:c15="http://schemas.microsoft.com/office/drawing/2012/chart" uri="{CE6537A1-D6FC-4f65-9D91-7224C49458BB}"/>
              </c:extLst>
            </c:dLbl>
            <c:dLbl>
              <c:idx val="5"/>
              <c:layout>
                <c:manualLayout>
                  <c:x val="-5.5395881157488544E-2"/>
                  <c:y val="-8.263305322128851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A6D-4BBA-8A1F-A2A06B670073}"/>
                </c:ext>
                <c:ext xmlns:c15="http://schemas.microsoft.com/office/drawing/2012/chart" uri="{CE6537A1-D6FC-4f65-9D91-7224C49458BB}"/>
              </c:extLst>
            </c:dLbl>
            <c:dLbl>
              <c:idx val="6"/>
              <c:layout>
                <c:manualLayout>
                  <c:x val="-5.8450867622738378E-2"/>
                  <c:y val="-0.1003736297668674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A6D-4BBA-8A1F-A2A06B670073}"/>
                </c:ext>
                <c:ext xmlns:c15="http://schemas.microsoft.com/office/drawing/2012/chart" uri="{CE6537A1-D6FC-4f65-9D91-7224C49458BB}"/>
              </c:extLst>
            </c:dLbl>
            <c:dLbl>
              <c:idx val="7"/>
              <c:layout>
                <c:manualLayout>
                  <c:x val="-6.9959601444803732E-2"/>
                  <c:y val="-7.49297514281303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A6D-4BBA-8A1F-A2A06B670073}"/>
                </c:ext>
                <c:ext xmlns:c15="http://schemas.microsoft.com/office/drawing/2012/chart" uri="{CE6537A1-D6FC-4f65-9D91-7224C49458BB}"/>
              </c:extLst>
            </c:dLbl>
            <c:dLbl>
              <c:idx val="8"/>
              <c:layout>
                <c:manualLayout>
                  <c:x val="-5.3081068628176964E-2"/>
                  <c:y val="-6.4851452391980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A6D-4BBA-8A1F-A2A06B670073}"/>
                </c:ext>
                <c:ext xmlns:c15="http://schemas.microsoft.com/office/drawing/2012/chart" uri="{CE6537A1-D6FC-4f65-9D91-7224C49458BB}"/>
              </c:extLst>
            </c:dLbl>
            <c:dLbl>
              <c:idx val="9"/>
              <c:layout>
                <c:manualLayout>
                  <c:x val="-2.478809271098166E-2"/>
                  <c:y val="-9.792717086834733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A6D-4BBA-8A1F-A2A06B670073}"/>
                </c:ext>
                <c:ext xmlns:c15="http://schemas.microsoft.com/office/drawing/2012/chart" uri="{CE6537A1-D6FC-4f65-9D91-7224C49458BB}"/>
              </c:extLst>
            </c:dLbl>
            <c:dLbl>
              <c:idx val="10"/>
              <c:layout>
                <c:manualLayout>
                  <c:x val="-3.0092592592592591E-2"/>
                  <c:y val="-6.1248527679623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A6D-4BBA-8A1F-A2A06B67007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Sheet1!$B$2:$B$11</c:f>
              <c:numCache>
                <c:formatCode>General</c:formatCode>
                <c:ptCount val="10"/>
                <c:pt idx="0">
                  <c:v>2136.3000000000002</c:v>
                </c:pt>
                <c:pt idx="1">
                  <c:v>2384.3000000000002</c:v>
                </c:pt>
                <c:pt idx="2">
                  <c:v>2744.6</c:v>
                </c:pt>
                <c:pt idx="3">
                  <c:v>2821.1</c:v>
                </c:pt>
                <c:pt idx="4">
                  <c:v>3205.5</c:v>
                </c:pt>
                <c:pt idx="5">
                  <c:v>3492.2</c:v>
                </c:pt>
                <c:pt idx="6">
                  <c:v>3111.1</c:v>
                </c:pt>
                <c:pt idx="7">
                  <c:v>4155.5</c:v>
                </c:pt>
                <c:pt idx="8">
                  <c:v>4713.2</c:v>
                </c:pt>
                <c:pt idx="9">
                  <c:v>4217</c:v>
                </c:pt>
              </c:numCache>
            </c:numRef>
          </c:val>
          <c:smooth val="0"/>
          <c:extLst xmlns:c16r2="http://schemas.microsoft.com/office/drawing/2015/06/chart">
            <c:ext xmlns:c16="http://schemas.microsoft.com/office/drawing/2014/chart" uri="{C3380CC4-5D6E-409C-BE32-E72D297353CC}">
              <c16:uniqueId val="{0000000B-BA6D-4BBA-8A1F-A2A06B670073}"/>
            </c:ext>
          </c:extLst>
        </c:ser>
        <c:ser>
          <c:idx val="1"/>
          <c:order val="1"/>
          <c:tx>
            <c:strRef>
              <c:f>Sheet1!$C$1</c:f>
              <c:strCache>
                <c:ptCount val="1"/>
                <c:pt idx="0">
                  <c:v>prevalentoba bavSvebSi</c:v>
                </c:pt>
              </c:strCache>
            </c:strRef>
          </c:tx>
          <c:dPt>
            <c:idx val="1"/>
            <c:bubble3D val="0"/>
            <c:spPr>
              <a:ln w="38100"/>
            </c:spPr>
            <c:extLst xmlns:c16r2="http://schemas.microsoft.com/office/drawing/2015/06/chart">
              <c:ext xmlns:c16="http://schemas.microsoft.com/office/drawing/2014/chart" uri="{C3380CC4-5D6E-409C-BE32-E72D297353CC}">
                <c16:uniqueId val="{0000000D-BA6D-4BBA-8A1F-A2A06B670073}"/>
              </c:ext>
            </c:extLst>
          </c:dPt>
          <c:dPt>
            <c:idx val="2"/>
            <c:bubble3D val="0"/>
            <c:spPr>
              <a:ln w="38100"/>
            </c:spPr>
            <c:extLst xmlns:c16r2="http://schemas.microsoft.com/office/drawing/2015/06/chart">
              <c:ext xmlns:c16="http://schemas.microsoft.com/office/drawing/2014/chart" uri="{C3380CC4-5D6E-409C-BE32-E72D297353CC}">
                <c16:uniqueId val="{0000000F-BA6D-4BBA-8A1F-A2A06B670073}"/>
              </c:ext>
            </c:extLst>
          </c:dPt>
          <c:dPt>
            <c:idx val="3"/>
            <c:bubble3D val="0"/>
            <c:spPr>
              <a:ln w="38100"/>
            </c:spPr>
            <c:extLst xmlns:c16r2="http://schemas.microsoft.com/office/drawing/2015/06/chart">
              <c:ext xmlns:c16="http://schemas.microsoft.com/office/drawing/2014/chart" uri="{C3380CC4-5D6E-409C-BE32-E72D297353CC}">
                <c16:uniqueId val="{00000011-BA6D-4BBA-8A1F-A2A06B670073}"/>
              </c:ext>
            </c:extLst>
          </c:dPt>
          <c:dPt>
            <c:idx val="4"/>
            <c:bubble3D val="0"/>
            <c:spPr>
              <a:ln w="38100"/>
            </c:spPr>
            <c:extLst xmlns:c16r2="http://schemas.microsoft.com/office/drawing/2015/06/chart">
              <c:ext xmlns:c16="http://schemas.microsoft.com/office/drawing/2014/chart" uri="{C3380CC4-5D6E-409C-BE32-E72D297353CC}">
                <c16:uniqueId val="{00000013-BA6D-4BBA-8A1F-A2A06B670073}"/>
              </c:ext>
            </c:extLst>
          </c:dPt>
          <c:dPt>
            <c:idx val="5"/>
            <c:bubble3D val="0"/>
            <c:spPr>
              <a:ln w="38100"/>
            </c:spPr>
            <c:extLst xmlns:c16r2="http://schemas.microsoft.com/office/drawing/2015/06/chart">
              <c:ext xmlns:c16="http://schemas.microsoft.com/office/drawing/2014/chart" uri="{C3380CC4-5D6E-409C-BE32-E72D297353CC}">
                <c16:uniqueId val="{00000015-BA6D-4BBA-8A1F-A2A06B670073}"/>
              </c:ext>
            </c:extLst>
          </c:dPt>
          <c:dPt>
            <c:idx val="6"/>
            <c:bubble3D val="0"/>
            <c:spPr>
              <a:ln w="38100"/>
            </c:spPr>
            <c:extLst xmlns:c16r2="http://schemas.microsoft.com/office/drawing/2015/06/chart">
              <c:ext xmlns:c16="http://schemas.microsoft.com/office/drawing/2014/chart" uri="{C3380CC4-5D6E-409C-BE32-E72D297353CC}">
                <c16:uniqueId val="{00000017-BA6D-4BBA-8A1F-A2A06B670073}"/>
              </c:ext>
            </c:extLst>
          </c:dPt>
          <c:dPt>
            <c:idx val="7"/>
            <c:bubble3D val="0"/>
            <c:spPr>
              <a:ln w="38100"/>
            </c:spPr>
            <c:extLst xmlns:c16r2="http://schemas.microsoft.com/office/drawing/2015/06/chart">
              <c:ext xmlns:c16="http://schemas.microsoft.com/office/drawing/2014/chart" uri="{C3380CC4-5D6E-409C-BE32-E72D297353CC}">
                <c16:uniqueId val="{00000019-BA6D-4BBA-8A1F-A2A06B670073}"/>
              </c:ext>
            </c:extLst>
          </c:dPt>
          <c:dPt>
            <c:idx val="8"/>
            <c:bubble3D val="0"/>
            <c:spPr>
              <a:ln w="38100"/>
            </c:spPr>
            <c:extLst xmlns:c16r2="http://schemas.microsoft.com/office/drawing/2015/06/chart">
              <c:ext xmlns:c16="http://schemas.microsoft.com/office/drawing/2014/chart" uri="{C3380CC4-5D6E-409C-BE32-E72D297353CC}">
                <c16:uniqueId val="{0000001B-BA6D-4BBA-8A1F-A2A06B670073}"/>
              </c:ext>
            </c:extLst>
          </c:dPt>
          <c:dPt>
            <c:idx val="9"/>
            <c:bubble3D val="0"/>
            <c:spPr>
              <a:ln w="38100"/>
            </c:spPr>
            <c:extLst xmlns:c16r2="http://schemas.microsoft.com/office/drawing/2015/06/chart">
              <c:ext xmlns:c16="http://schemas.microsoft.com/office/drawing/2014/chart" uri="{C3380CC4-5D6E-409C-BE32-E72D297353CC}">
                <c16:uniqueId val="{0000001D-BA6D-4BBA-8A1F-A2A06B670073}"/>
              </c:ext>
            </c:extLst>
          </c:dPt>
          <c:dLbls>
            <c:dLbl>
              <c:idx val="0"/>
              <c:layout>
                <c:manualLayout>
                  <c:x val="-3.761755485893415E-2"/>
                  <c:y val="-6.722689075630251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BA6D-4BBA-8A1F-A2A06B670073}"/>
                </c:ext>
                <c:ext xmlns:c15="http://schemas.microsoft.com/office/drawing/2012/chart" uri="{CE6537A1-D6FC-4f65-9D91-7224C49458BB}"/>
              </c:extLst>
            </c:dLbl>
            <c:dLbl>
              <c:idx val="1"/>
              <c:layout>
                <c:manualLayout>
                  <c:x val="-5.8385538798245831E-2"/>
                  <c:y val="-7.79646661814332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A6D-4BBA-8A1F-A2A06B670073}"/>
                </c:ext>
                <c:ext xmlns:c15="http://schemas.microsoft.com/office/drawing/2012/chart" uri="{CE6537A1-D6FC-4f65-9D91-7224C49458BB}"/>
              </c:extLst>
            </c:dLbl>
            <c:dLbl>
              <c:idx val="2"/>
              <c:layout>
                <c:manualLayout>
                  <c:x val="-4.1666666666666706E-2"/>
                  <c:y val="-6.349206349206348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BA6D-4BBA-8A1F-A2A06B670073}"/>
                </c:ext>
                <c:ext xmlns:c15="http://schemas.microsoft.com/office/drawing/2012/chart" uri="{CE6537A1-D6FC-4f65-9D91-7224C49458BB}"/>
              </c:extLst>
            </c:dLbl>
            <c:dLbl>
              <c:idx val="3"/>
              <c:layout>
                <c:manualLayout>
                  <c:x val="-4.5171508733822065E-2"/>
                  <c:y val="-8.42669666291713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BA6D-4BBA-8A1F-A2A06B670073}"/>
                </c:ext>
                <c:ext xmlns:c15="http://schemas.microsoft.com/office/drawing/2012/chart" uri="{CE6537A1-D6FC-4f65-9D91-7224C49458BB}"/>
              </c:extLst>
            </c:dLbl>
            <c:dLbl>
              <c:idx val="4"/>
              <c:layout>
                <c:manualLayout>
                  <c:x val="-5.5555555555555552E-2"/>
                  <c:y val="-5.1587301587301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BA6D-4BBA-8A1F-A2A06B670073}"/>
                </c:ext>
                <c:ext xmlns:c15="http://schemas.microsoft.com/office/drawing/2012/chart" uri="{CE6537A1-D6FC-4f65-9D91-7224C49458BB}"/>
              </c:extLst>
            </c:dLbl>
            <c:dLbl>
              <c:idx val="5"/>
              <c:layout>
                <c:manualLayout>
                  <c:x val="-5.3240740740740741E-2"/>
                  <c:y val="4.365079365079364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BA6D-4BBA-8A1F-A2A06B670073}"/>
                </c:ext>
                <c:ext xmlns:c15="http://schemas.microsoft.com/office/drawing/2012/chart" uri="{CE6537A1-D6FC-4f65-9D91-7224C49458BB}"/>
              </c:extLst>
            </c:dLbl>
            <c:dLbl>
              <c:idx val="6"/>
              <c:layout>
                <c:manualLayout>
                  <c:x val="-4.0026658109742472E-2"/>
                  <c:y val="3.2446238337854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BA6D-4BBA-8A1F-A2A06B670073}"/>
                </c:ext>
                <c:ext xmlns:c15="http://schemas.microsoft.com/office/drawing/2012/chart" uri="{CE6537A1-D6FC-4f65-9D91-7224C49458BB}"/>
              </c:extLst>
            </c:dLbl>
            <c:dLbl>
              <c:idx val="7"/>
              <c:layout>
                <c:manualLayout>
                  <c:x val="-4.321230222397749E-2"/>
                  <c:y val="-6.25585037164472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BA6D-4BBA-8A1F-A2A06B670073}"/>
                </c:ext>
                <c:ext xmlns:c15="http://schemas.microsoft.com/office/drawing/2012/chart" uri="{CE6537A1-D6FC-4f65-9D91-7224C49458BB}"/>
              </c:extLst>
            </c:dLbl>
            <c:dLbl>
              <c:idx val="8"/>
              <c:layout>
                <c:manualLayout>
                  <c:x val="-3.0092562881050527E-2"/>
                  <c:y val="-7.5249123271355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BA6D-4BBA-8A1F-A2A06B670073}"/>
                </c:ext>
                <c:ext xmlns:c15="http://schemas.microsoft.com/office/drawing/2012/chart" uri="{CE6537A1-D6FC-4f65-9D91-7224C49458BB}"/>
              </c:extLst>
            </c:dLbl>
            <c:dLbl>
              <c:idx val="9"/>
              <c:layout>
                <c:manualLayout>
                  <c:x val="-2.247328018167008E-2"/>
                  <c:y val="-9.9495798319327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BA6D-4BBA-8A1F-A2A06B67007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Sheet1!$C$2:$C$11</c:f>
              <c:numCache>
                <c:formatCode>General</c:formatCode>
                <c:ptCount val="10"/>
                <c:pt idx="0">
                  <c:v>2868</c:v>
                </c:pt>
                <c:pt idx="1">
                  <c:v>2954.5</c:v>
                </c:pt>
                <c:pt idx="2">
                  <c:v>3649.1</c:v>
                </c:pt>
                <c:pt idx="3">
                  <c:v>3553.3</c:v>
                </c:pt>
                <c:pt idx="4">
                  <c:v>3693.1</c:v>
                </c:pt>
                <c:pt idx="5">
                  <c:v>3426.7</c:v>
                </c:pt>
                <c:pt idx="6">
                  <c:v>2405.9</c:v>
                </c:pt>
                <c:pt idx="7">
                  <c:v>3010.9</c:v>
                </c:pt>
                <c:pt idx="8">
                  <c:v>2743</c:v>
                </c:pt>
                <c:pt idx="9">
                  <c:v>2140.5</c:v>
                </c:pt>
              </c:numCache>
            </c:numRef>
          </c:val>
          <c:smooth val="0"/>
          <c:extLst xmlns:c16r2="http://schemas.microsoft.com/office/drawing/2015/06/chart">
            <c:ext xmlns:c16="http://schemas.microsoft.com/office/drawing/2014/chart" uri="{C3380CC4-5D6E-409C-BE32-E72D297353CC}">
              <c16:uniqueId val="{0000001F-BA6D-4BBA-8A1F-A2A06B670073}"/>
            </c:ext>
          </c:extLst>
        </c:ser>
        <c:ser>
          <c:idx val="2"/>
          <c:order val="2"/>
          <c:tx>
            <c:strRef>
              <c:f>Sheet1!$D$1</c:f>
              <c:strCache>
                <c:ptCount val="1"/>
                <c:pt idx="0">
                  <c:v>Series 3</c:v>
                </c:pt>
              </c:strCache>
            </c:strRef>
          </c:tx>
          <c:marker>
            <c:symbol val="none"/>
          </c:marker>
          <c:cat>
            <c:numRef>
              <c:f>Sheet1!$A$2:$A$11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Sheet1!$D$2:$D$11</c:f>
              <c:numCache>
                <c:formatCode>General</c:formatCode>
                <c:ptCount val="10"/>
                <c:pt idx="0">
                  <c:v>3</c:v>
                </c:pt>
                <c:pt idx="1">
                  <c:v>5</c:v>
                </c:pt>
              </c:numCache>
            </c:numRef>
          </c:val>
          <c:smooth val="0"/>
          <c:extLst xmlns:c16r2="http://schemas.microsoft.com/office/drawing/2015/06/chart">
            <c:ext xmlns:c16="http://schemas.microsoft.com/office/drawing/2014/chart" uri="{C3380CC4-5D6E-409C-BE32-E72D297353CC}">
              <c16:uniqueId val="{00000020-BA6D-4BBA-8A1F-A2A06B670073}"/>
            </c:ext>
          </c:extLst>
        </c:ser>
        <c:dLbls>
          <c:showLegendKey val="0"/>
          <c:showVal val="0"/>
          <c:showCatName val="0"/>
          <c:showSerName val="0"/>
          <c:showPercent val="0"/>
          <c:showBubbleSize val="0"/>
        </c:dLbls>
        <c:marker val="1"/>
        <c:smooth val="0"/>
        <c:axId val="-1714489456"/>
        <c:axId val="-1714494896"/>
      </c:lineChart>
      <c:catAx>
        <c:axId val="-1714489456"/>
        <c:scaling>
          <c:orientation val="minMax"/>
        </c:scaling>
        <c:delete val="0"/>
        <c:axPos val="b"/>
        <c:numFmt formatCode="General" sourceLinked="1"/>
        <c:majorTickMark val="out"/>
        <c:minorTickMark val="none"/>
        <c:tickLblPos val="nextTo"/>
        <c:crossAx val="-1714494896"/>
        <c:crosses val="autoZero"/>
        <c:auto val="1"/>
        <c:lblAlgn val="ctr"/>
        <c:lblOffset val="100"/>
        <c:noMultiLvlLbl val="0"/>
      </c:catAx>
      <c:valAx>
        <c:axId val="-1714494896"/>
        <c:scaling>
          <c:orientation val="minMax"/>
          <c:min val="2000"/>
        </c:scaling>
        <c:delete val="0"/>
        <c:axPos val="l"/>
        <c:majorGridlines>
          <c:spPr>
            <a:ln>
              <a:noFill/>
            </a:ln>
          </c:spPr>
        </c:majorGridlines>
        <c:numFmt formatCode="General" sourceLinked="1"/>
        <c:majorTickMark val="out"/>
        <c:minorTickMark val="none"/>
        <c:tickLblPos val="nextTo"/>
        <c:crossAx val="-1714489456"/>
        <c:crosses val="autoZero"/>
        <c:crossBetween val="between"/>
        <c:majorUnit val="1000"/>
      </c:valAx>
      <c:spPr>
        <a:ln>
          <a:solidFill>
            <a:srgbClr val="000000"/>
          </a:solidFill>
        </a:ln>
      </c:spPr>
    </c:plotArea>
    <c:legend>
      <c:legendPos val="r"/>
      <c:legendEntry>
        <c:idx val="2"/>
        <c:delete val="1"/>
      </c:legendEntry>
      <c:layout>
        <c:manualLayout>
          <c:xMode val="edge"/>
          <c:yMode val="edge"/>
          <c:x val="0.29228083166720148"/>
          <c:y val="7.0701162354705666E-2"/>
          <c:w val="0.27762742823291287"/>
          <c:h val="0.21153796951851606"/>
        </c:manualLayout>
      </c:layout>
      <c:overlay val="0"/>
      <c:txPr>
        <a:bodyPr/>
        <a:lstStyle/>
        <a:p>
          <a:pPr>
            <a:defRPr sz="800">
              <a:latin typeface="AcadNusx" pitchFamily="2" charset="0"/>
            </a:defRPr>
          </a:pPr>
          <a:endParaRPr lang="en-US"/>
        </a:p>
      </c:txPr>
    </c:legend>
    <c:plotVisOnly val="1"/>
    <c:dispBlanksAs val="gap"/>
    <c:showDLblsOverMax val="0"/>
  </c:chart>
  <c:spPr>
    <a:noFill/>
    <a:ln>
      <a:noFill/>
    </a:ln>
  </c:spPr>
  <c:txPr>
    <a:bodyPr/>
    <a:lstStyle/>
    <a:p>
      <a:pPr>
        <a:defRPr b="1"/>
      </a:pPr>
      <a:endParaRPr lang="en-US"/>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4E-2"/>
          <c:y val="5.9690966048598762E-2"/>
          <c:w val="0.79092519685039375"/>
          <c:h val="0.46461010922021845"/>
        </c:manualLayout>
      </c:layout>
      <c:barChart>
        <c:barDir val="col"/>
        <c:grouping val="clustered"/>
        <c:varyColors val="0"/>
        <c:ser>
          <c:idx val="0"/>
          <c:order val="0"/>
          <c:tx>
            <c:strRef>
              <c:f>Sheet1!$B$1</c:f>
              <c:strCache>
                <c:ptCount val="1"/>
                <c:pt idx="0">
                  <c:v>2015</c:v>
                </c:pt>
              </c:strCache>
            </c:strRef>
          </c:tx>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Sheet1!$B$2:$B$12</c:f>
              <c:numCache>
                <c:formatCode>General</c:formatCode>
                <c:ptCount val="11"/>
                <c:pt idx="0">
                  <c:v>5429.5</c:v>
                </c:pt>
                <c:pt idx="1">
                  <c:v>5319.1</c:v>
                </c:pt>
                <c:pt idx="2">
                  <c:v>2772.6</c:v>
                </c:pt>
                <c:pt idx="3">
                  <c:v>4310.2</c:v>
                </c:pt>
                <c:pt idx="4">
                  <c:v>6212.1</c:v>
                </c:pt>
                <c:pt idx="5">
                  <c:v>3500.4</c:v>
                </c:pt>
                <c:pt idx="6">
                  <c:v>3266.2</c:v>
                </c:pt>
                <c:pt idx="7">
                  <c:v>4011.5</c:v>
                </c:pt>
                <c:pt idx="8">
                  <c:v>2272.1</c:v>
                </c:pt>
                <c:pt idx="9">
                  <c:v>3257.2</c:v>
                </c:pt>
                <c:pt idx="10">
                  <c:v>3391.2</c:v>
                </c:pt>
              </c:numCache>
            </c:numRef>
          </c:val>
          <c:extLst xmlns:c16r2="http://schemas.microsoft.com/office/drawing/2015/06/chart">
            <c:ext xmlns:c16="http://schemas.microsoft.com/office/drawing/2014/chart" uri="{C3380CC4-5D6E-409C-BE32-E72D297353CC}">
              <c16:uniqueId val="{00000000-85E1-4FD6-BE01-C46B459DEAF2}"/>
            </c:ext>
          </c:extLst>
        </c:ser>
        <c:ser>
          <c:idx val="1"/>
          <c:order val="1"/>
          <c:tx>
            <c:strRef>
              <c:f>Sheet1!$C$1</c:f>
              <c:strCache>
                <c:ptCount val="1"/>
                <c:pt idx="0">
                  <c:v>2016</c:v>
                </c:pt>
              </c:strCache>
            </c:strRef>
          </c:tx>
          <c:spPr>
            <a:ln>
              <a:solidFill>
                <a:srgbClr val="000000"/>
              </a:solidFill>
            </a:ln>
          </c:spPr>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Sheet1!$C$2:$C$12</c:f>
              <c:numCache>
                <c:formatCode>General</c:formatCode>
                <c:ptCount val="11"/>
                <c:pt idx="0">
                  <c:v>4340.5</c:v>
                </c:pt>
                <c:pt idx="1">
                  <c:v>4666.5</c:v>
                </c:pt>
                <c:pt idx="2">
                  <c:v>2716.9</c:v>
                </c:pt>
                <c:pt idx="3">
                  <c:v>4213.1000000000004</c:v>
                </c:pt>
                <c:pt idx="4">
                  <c:v>5673.3</c:v>
                </c:pt>
                <c:pt idx="5">
                  <c:v>2755.9</c:v>
                </c:pt>
                <c:pt idx="6">
                  <c:v>3413.7</c:v>
                </c:pt>
                <c:pt idx="7">
                  <c:v>2923.8</c:v>
                </c:pt>
                <c:pt idx="8">
                  <c:v>2367</c:v>
                </c:pt>
                <c:pt idx="9">
                  <c:v>2829.8</c:v>
                </c:pt>
                <c:pt idx="10">
                  <c:v>1747.6</c:v>
                </c:pt>
              </c:numCache>
            </c:numRef>
          </c:val>
          <c:extLst xmlns:c16r2="http://schemas.microsoft.com/office/drawing/2015/06/chart">
            <c:ext xmlns:c16="http://schemas.microsoft.com/office/drawing/2014/chart" uri="{C3380CC4-5D6E-409C-BE32-E72D297353CC}">
              <c16:uniqueId val="{00000001-85E1-4FD6-BE01-C46B459DEAF2}"/>
            </c:ext>
          </c:extLst>
        </c:ser>
        <c:ser>
          <c:idx val="2"/>
          <c:order val="2"/>
          <c:tx>
            <c:strRef>
              <c:f>Sheet1!$D$1</c:f>
              <c:strCache>
                <c:ptCount val="1"/>
                <c:pt idx="0">
                  <c:v>Series 3</c:v>
                </c:pt>
              </c:strCache>
            </c:strRef>
          </c:tx>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Sheet1!$D$2:$D$12</c:f>
              <c:numCache>
                <c:formatCode>General</c:formatCode>
                <c:ptCount val="11"/>
                <c:pt idx="0">
                  <c:v>2</c:v>
                </c:pt>
                <c:pt idx="1">
                  <c:v>2</c:v>
                </c:pt>
                <c:pt idx="2">
                  <c:v>3</c:v>
                </c:pt>
                <c:pt idx="3">
                  <c:v>5</c:v>
                </c:pt>
              </c:numCache>
            </c:numRef>
          </c:val>
          <c:extLst xmlns:c16r2="http://schemas.microsoft.com/office/drawing/2015/06/chart">
            <c:ext xmlns:c16="http://schemas.microsoft.com/office/drawing/2014/chart" uri="{C3380CC4-5D6E-409C-BE32-E72D297353CC}">
              <c16:uniqueId val="{00000002-85E1-4FD6-BE01-C46B459DEAF2}"/>
            </c:ext>
          </c:extLst>
        </c:ser>
        <c:dLbls>
          <c:showLegendKey val="0"/>
          <c:showVal val="0"/>
          <c:showCatName val="0"/>
          <c:showSerName val="0"/>
          <c:showPercent val="0"/>
          <c:showBubbleSize val="0"/>
        </c:dLbls>
        <c:gapWidth val="150"/>
        <c:axId val="-1714497616"/>
        <c:axId val="-1714487280"/>
      </c:barChart>
      <c:catAx>
        <c:axId val="-1714497616"/>
        <c:scaling>
          <c:orientation val="minMax"/>
        </c:scaling>
        <c:delete val="0"/>
        <c:axPos val="b"/>
        <c:numFmt formatCode="General" sourceLinked="1"/>
        <c:majorTickMark val="out"/>
        <c:minorTickMark val="none"/>
        <c:tickLblPos val="nextTo"/>
        <c:spPr>
          <a:ln>
            <a:solidFill>
              <a:srgbClr val="000000"/>
            </a:solidFill>
          </a:ln>
        </c:spPr>
        <c:txPr>
          <a:bodyPr rot="-5400000" vert="horz"/>
          <a:lstStyle/>
          <a:p>
            <a:pPr>
              <a:defRPr b="1">
                <a:latin typeface="AcadNusx" pitchFamily="2" charset="0"/>
              </a:defRPr>
            </a:pPr>
            <a:endParaRPr lang="en-US"/>
          </a:p>
        </c:txPr>
        <c:crossAx val="-1714487280"/>
        <c:crosses val="autoZero"/>
        <c:auto val="1"/>
        <c:lblAlgn val="ctr"/>
        <c:lblOffset val="100"/>
        <c:noMultiLvlLbl val="0"/>
      </c:catAx>
      <c:valAx>
        <c:axId val="-1714487280"/>
        <c:scaling>
          <c:orientation val="minMax"/>
        </c:scaling>
        <c:delete val="0"/>
        <c:axPos val="l"/>
        <c:majorGridlines>
          <c:spPr>
            <a:ln>
              <a:noFill/>
            </a:ln>
          </c:spPr>
        </c:majorGridlines>
        <c:numFmt formatCode="General" sourceLinked="1"/>
        <c:majorTickMark val="out"/>
        <c:minorTickMark val="none"/>
        <c:tickLblPos val="nextTo"/>
        <c:txPr>
          <a:bodyPr/>
          <a:lstStyle/>
          <a:p>
            <a:pPr>
              <a:defRPr b="1"/>
            </a:pPr>
            <a:endParaRPr lang="en-US"/>
          </a:p>
        </c:txPr>
        <c:crossAx val="-1714497616"/>
        <c:crosses val="autoZero"/>
        <c:crossBetween val="between"/>
      </c:valAx>
      <c:spPr>
        <a:ln>
          <a:noFill/>
        </a:ln>
      </c:spPr>
    </c:plotArea>
    <c:legend>
      <c:legendPos val="r"/>
      <c:legendEntry>
        <c:idx val="2"/>
        <c:delete val="1"/>
      </c:legendEntry>
      <c:overlay val="0"/>
    </c:legend>
    <c:plotVisOnly val="1"/>
    <c:dispBlanksAs val="gap"/>
    <c:showDLblsOverMax val="0"/>
  </c:chart>
  <c:spPr>
    <a:ln>
      <a:solidFill>
        <a:srgbClr val="000000"/>
      </a:solidFill>
    </a:ln>
  </c:sp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46256197142024E-2"/>
          <c:y val="5.4624943099824699E-2"/>
          <c:w val="0.79092519685039375"/>
          <c:h val="0.53431808828774452"/>
        </c:manualLayout>
      </c:layout>
      <c:barChart>
        <c:barDir val="col"/>
        <c:grouping val="clustered"/>
        <c:varyColors val="0"/>
        <c:ser>
          <c:idx val="0"/>
          <c:order val="0"/>
          <c:tx>
            <c:strRef>
              <c:f>Sheet1!$B$1</c:f>
              <c:strCache>
                <c:ptCount val="1"/>
                <c:pt idx="0">
                  <c:v>2015</c:v>
                </c:pt>
              </c:strCache>
            </c:strRef>
          </c:tx>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Sheet1!$B$2:$B$12</c:f>
              <c:numCache>
                <c:formatCode>General</c:formatCode>
                <c:ptCount val="11"/>
                <c:pt idx="0">
                  <c:v>1846.6</c:v>
                </c:pt>
                <c:pt idx="1">
                  <c:v>1936.9</c:v>
                </c:pt>
                <c:pt idx="2">
                  <c:v>812.8</c:v>
                </c:pt>
                <c:pt idx="3">
                  <c:v>1509.8</c:v>
                </c:pt>
                <c:pt idx="4">
                  <c:v>3024.2</c:v>
                </c:pt>
                <c:pt idx="5">
                  <c:v>1730.7</c:v>
                </c:pt>
                <c:pt idx="6">
                  <c:v>1904.3</c:v>
                </c:pt>
                <c:pt idx="7">
                  <c:v>2444.6999999999998</c:v>
                </c:pt>
                <c:pt idx="8">
                  <c:v>1026.2</c:v>
                </c:pt>
                <c:pt idx="9">
                  <c:v>1653.6</c:v>
                </c:pt>
                <c:pt idx="10">
                  <c:v>1189.3</c:v>
                </c:pt>
              </c:numCache>
            </c:numRef>
          </c:val>
          <c:extLst xmlns:c16r2="http://schemas.microsoft.com/office/drawing/2015/06/chart">
            <c:ext xmlns:c16="http://schemas.microsoft.com/office/drawing/2014/chart" uri="{C3380CC4-5D6E-409C-BE32-E72D297353CC}">
              <c16:uniqueId val="{00000000-B028-430E-8820-5C248FD2EC1A}"/>
            </c:ext>
          </c:extLst>
        </c:ser>
        <c:ser>
          <c:idx val="1"/>
          <c:order val="1"/>
          <c:tx>
            <c:strRef>
              <c:f>Sheet1!$C$1</c:f>
              <c:strCache>
                <c:ptCount val="1"/>
                <c:pt idx="0">
                  <c:v>Series 2</c:v>
                </c:pt>
              </c:strCache>
            </c:strRef>
          </c:tx>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Sheet1!$C$2:$C$12</c:f>
            </c:numRef>
          </c:val>
          <c:extLst xmlns:c16r2="http://schemas.microsoft.com/office/drawing/2015/06/chart">
            <c:ext xmlns:c16="http://schemas.microsoft.com/office/drawing/2014/chart" uri="{C3380CC4-5D6E-409C-BE32-E72D297353CC}">
              <c16:uniqueId val="{00000001-B028-430E-8820-5C248FD2EC1A}"/>
            </c:ext>
          </c:extLst>
        </c:ser>
        <c:ser>
          <c:idx val="2"/>
          <c:order val="2"/>
          <c:tx>
            <c:strRef>
              <c:f>Sheet1!$D$1</c:f>
              <c:strCache>
                <c:ptCount val="1"/>
                <c:pt idx="0">
                  <c:v>Series 3</c:v>
                </c:pt>
              </c:strCache>
            </c:strRef>
          </c:tx>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Sheet1!$D$2:$D$12</c:f>
            </c:numRef>
          </c:val>
          <c:extLst xmlns:c16r2="http://schemas.microsoft.com/office/drawing/2015/06/chart">
            <c:ext xmlns:c16="http://schemas.microsoft.com/office/drawing/2014/chart" uri="{C3380CC4-5D6E-409C-BE32-E72D297353CC}">
              <c16:uniqueId val="{00000002-B028-430E-8820-5C248FD2EC1A}"/>
            </c:ext>
          </c:extLst>
        </c:ser>
        <c:ser>
          <c:idx val="3"/>
          <c:order val="3"/>
          <c:tx>
            <c:strRef>
              <c:f>Sheet1!$E$1</c:f>
              <c:strCache>
                <c:ptCount val="1"/>
                <c:pt idx="0">
                  <c:v>2016</c:v>
                </c:pt>
              </c:strCache>
            </c:strRef>
          </c:tx>
          <c:spPr>
            <a:solidFill>
              <a:srgbClr val="C00000"/>
            </a:solidFill>
          </c:spPr>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Sheet1!$E$2:$E$12</c:f>
              <c:numCache>
                <c:formatCode>General</c:formatCode>
                <c:ptCount val="11"/>
                <c:pt idx="0">
                  <c:v>1363.3</c:v>
                </c:pt>
                <c:pt idx="1">
                  <c:v>2174</c:v>
                </c:pt>
                <c:pt idx="2">
                  <c:v>1084.5999999999999</c:v>
                </c:pt>
                <c:pt idx="3">
                  <c:v>1756.2</c:v>
                </c:pt>
                <c:pt idx="4">
                  <c:v>2633.7</c:v>
                </c:pt>
                <c:pt idx="5">
                  <c:v>1406.7</c:v>
                </c:pt>
                <c:pt idx="6">
                  <c:v>1787.3</c:v>
                </c:pt>
                <c:pt idx="7">
                  <c:v>937.1</c:v>
                </c:pt>
                <c:pt idx="8">
                  <c:v>1269.8</c:v>
                </c:pt>
                <c:pt idx="9">
                  <c:v>878.7</c:v>
                </c:pt>
                <c:pt idx="10">
                  <c:v>364.2</c:v>
                </c:pt>
              </c:numCache>
            </c:numRef>
          </c:val>
          <c:extLst xmlns:c16r2="http://schemas.microsoft.com/office/drawing/2015/06/chart">
            <c:ext xmlns:c16="http://schemas.microsoft.com/office/drawing/2014/chart" uri="{C3380CC4-5D6E-409C-BE32-E72D297353CC}">
              <c16:uniqueId val="{00000003-B028-430E-8820-5C248FD2EC1A}"/>
            </c:ext>
          </c:extLst>
        </c:ser>
        <c:dLbls>
          <c:showLegendKey val="0"/>
          <c:showVal val="0"/>
          <c:showCatName val="0"/>
          <c:showSerName val="0"/>
          <c:showPercent val="0"/>
          <c:showBubbleSize val="0"/>
        </c:dLbls>
        <c:gapWidth val="150"/>
        <c:axId val="-1714495984"/>
        <c:axId val="-1714486736"/>
      </c:barChart>
      <c:catAx>
        <c:axId val="-1714495984"/>
        <c:scaling>
          <c:orientation val="minMax"/>
        </c:scaling>
        <c:delete val="0"/>
        <c:axPos val="b"/>
        <c:numFmt formatCode="General" sourceLinked="1"/>
        <c:majorTickMark val="out"/>
        <c:minorTickMark val="none"/>
        <c:tickLblPos val="nextTo"/>
        <c:spPr>
          <a:ln>
            <a:solidFill>
              <a:srgbClr val="000000"/>
            </a:solidFill>
          </a:ln>
        </c:spPr>
        <c:txPr>
          <a:bodyPr rot="-5400000" vert="horz"/>
          <a:lstStyle/>
          <a:p>
            <a:pPr>
              <a:defRPr b="1">
                <a:ln>
                  <a:solidFill>
                    <a:srgbClr val="000000"/>
                  </a:solidFill>
                </a:ln>
                <a:latin typeface="AcadNusx" pitchFamily="2" charset="0"/>
              </a:defRPr>
            </a:pPr>
            <a:endParaRPr lang="en-US"/>
          </a:p>
        </c:txPr>
        <c:crossAx val="-1714486736"/>
        <c:crosses val="autoZero"/>
        <c:auto val="1"/>
        <c:lblAlgn val="ctr"/>
        <c:lblOffset val="100"/>
        <c:noMultiLvlLbl val="0"/>
      </c:catAx>
      <c:valAx>
        <c:axId val="-1714486736"/>
        <c:scaling>
          <c:orientation val="minMax"/>
        </c:scaling>
        <c:delete val="0"/>
        <c:axPos val="l"/>
        <c:majorGridlines>
          <c:spPr>
            <a:ln>
              <a:noFill/>
            </a:ln>
          </c:spPr>
        </c:majorGridlines>
        <c:numFmt formatCode="General" sourceLinked="1"/>
        <c:majorTickMark val="out"/>
        <c:minorTickMark val="none"/>
        <c:tickLblPos val="nextTo"/>
        <c:crossAx val="-1714495984"/>
        <c:crosses val="autoZero"/>
        <c:crossBetween val="between"/>
      </c:valAx>
      <c:spPr>
        <a:ln>
          <a:noFill/>
        </a:ln>
      </c:spPr>
    </c:plotArea>
    <c:legend>
      <c:legendPos val="r"/>
      <c:layout>
        <c:manualLayout>
          <c:xMode val="edge"/>
          <c:yMode val="edge"/>
          <c:x val="0.90049886993292505"/>
          <c:y val="0.34535863987150861"/>
          <c:w val="8.5612241178186055E-2"/>
          <c:h val="0.24460610334155991"/>
        </c:manualLayout>
      </c:layout>
      <c:overlay val="0"/>
    </c:legend>
    <c:plotVisOnly val="1"/>
    <c:dispBlanksAs val="gap"/>
    <c:showDLblsOverMax val="0"/>
  </c:chart>
  <c:spPr>
    <a:ln>
      <a:solidFill>
        <a:srgbClr val="000000"/>
      </a:solidFill>
    </a:ln>
  </c:sp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346256197142024E-2"/>
          <c:y val="0.202787776527934"/>
          <c:w val="0.86689632545931761"/>
          <c:h val="0.45744625671791028"/>
        </c:manualLayout>
      </c:layout>
      <c:barChart>
        <c:barDir val="col"/>
        <c:grouping val="clustered"/>
        <c:varyColors val="0"/>
        <c:ser>
          <c:idx val="0"/>
          <c:order val="0"/>
          <c:tx>
            <c:strRef>
              <c:f>Sheet1!$B$1</c:f>
              <c:strCache>
                <c:ptCount val="1"/>
                <c:pt idx="0">
                  <c:v>incidentoba sul</c:v>
                </c:pt>
              </c:strCache>
            </c:strRef>
          </c:tx>
          <c:spPr>
            <a:ln>
              <a:solidFill>
                <a:srgbClr val="000000"/>
              </a:solidFill>
            </a:ln>
          </c:spPr>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Sheet1!$B$2:$B$12</c:f>
              <c:numCache>
                <c:formatCode>General</c:formatCode>
                <c:ptCount val="11"/>
                <c:pt idx="0">
                  <c:v>1363.3</c:v>
                </c:pt>
                <c:pt idx="1">
                  <c:v>2174</c:v>
                </c:pt>
                <c:pt idx="2">
                  <c:v>1084.5999999999999</c:v>
                </c:pt>
                <c:pt idx="3">
                  <c:v>1756.2</c:v>
                </c:pt>
                <c:pt idx="4">
                  <c:v>2633.7</c:v>
                </c:pt>
                <c:pt idx="5">
                  <c:v>1406.7</c:v>
                </c:pt>
                <c:pt idx="6">
                  <c:v>1787.3</c:v>
                </c:pt>
                <c:pt idx="7">
                  <c:v>937.1</c:v>
                </c:pt>
                <c:pt idx="8">
                  <c:v>1269.8</c:v>
                </c:pt>
                <c:pt idx="9">
                  <c:v>878.7</c:v>
                </c:pt>
                <c:pt idx="10">
                  <c:v>364.2</c:v>
                </c:pt>
              </c:numCache>
            </c:numRef>
          </c:val>
          <c:extLst xmlns:c16r2="http://schemas.microsoft.com/office/drawing/2015/06/chart">
            <c:ext xmlns:c16="http://schemas.microsoft.com/office/drawing/2014/chart" uri="{C3380CC4-5D6E-409C-BE32-E72D297353CC}">
              <c16:uniqueId val="{00000000-54A9-4BB6-9B48-3126924E203B}"/>
            </c:ext>
          </c:extLst>
        </c:ser>
        <c:ser>
          <c:idx val="1"/>
          <c:order val="1"/>
          <c:tx>
            <c:strRef>
              <c:f>Sheet1!$C$1</c:f>
              <c:strCache>
                <c:ptCount val="1"/>
                <c:pt idx="0">
                  <c:v>incidentoba bavSvebSi</c:v>
                </c:pt>
              </c:strCache>
            </c:strRef>
          </c:tx>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Sheet1!$C$2:$C$12</c:f>
              <c:numCache>
                <c:formatCode>General</c:formatCode>
                <c:ptCount val="11"/>
                <c:pt idx="0">
                  <c:v>601.20000000000005</c:v>
                </c:pt>
                <c:pt idx="1">
                  <c:v>1563.3</c:v>
                </c:pt>
                <c:pt idx="2">
                  <c:v>340.9</c:v>
                </c:pt>
                <c:pt idx="3">
                  <c:v>935.4</c:v>
                </c:pt>
                <c:pt idx="4">
                  <c:v>1798</c:v>
                </c:pt>
                <c:pt idx="5">
                  <c:v>2005.9</c:v>
                </c:pt>
                <c:pt idx="6">
                  <c:v>936.8</c:v>
                </c:pt>
                <c:pt idx="7">
                  <c:v>853.2</c:v>
                </c:pt>
                <c:pt idx="8">
                  <c:v>506.5</c:v>
                </c:pt>
                <c:pt idx="9">
                  <c:v>121.5</c:v>
                </c:pt>
                <c:pt idx="10">
                  <c:v>0</c:v>
                </c:pt>
              </c:numCache>
            </c:numRef>
          </c:val>
          <c:extLst xmlns:c16r2="http://schemas.microsoft.com/office/drawing/2015/06/chart">
            <c:ext xmlns:c16="http://schemas.microsoft.com/office/drawing/2014/chart" uri="{C3380CC4-5D6E-409C-BE32-E72D297353CC}">
              <c16:uniqueId val="{00000001-54A9-4BB6-9B48-3126924E203B}"/>
            </c:ext>
          </c:extLst>
        </c:ser>
        <c:ser>
          <c:idx val="2"/>
          <c:order val="2"/>
          <c:tx>
            <c:strRef>
              <c:f>Sheet1!$D$1</c:f>
              <c:strCache>
                <c:ptCount val="1"/>
                <c:pt idx="0">
                  <c:v>Series 3</c:v>
                </c:pt>
              </c:strCache>
            </c:strRef>
          </c:tx>
          <c:invertIfNegative val="0"/>
          <c:cat>
            <c:strRef>
              <c:f>Sheet1!$A$2:$A$12</c:f>
              <c:strCache>
                <c:ptCount val="11"/>
                <c:pt idx="0">
                  <c:v>aWara</c:v>
                </c:pt>
                <c:pt idx="1">
                  <c:v>Tbilisi</c:v>
                </c:pt>
                <c:pt idx="2">
                  <c:v>kaxeTi</c:v>
                </c:pt>
                <c:pt idx="3">
                  <c:v>samegrelo</c:v>
                </c:pt>
                <c:pt idx="4">
                  <c:v>imereTi</c:v>
                </c:pt>
                <c:pt idx="5">
                  <c:v>Sida qarT</c:v>
                </c:pt>
                <c:pt idx="6">
                  <c:v>qvemo qarT</c:v>
                </c:pt>
                <c:pt idx="7">
                  <c:v>guria</c:v>
                </c:pt>
                <c:pt idx="8">
                  <c:v>samcxe-javaxeTi</c:v>
                </c:pt>
                <c:pt idx="9">
                  <c:v>mcxeTa-mTianeTi</c:v>
                </c:pt>
                <c:pt idx="10">
                  <c:v>raWa-leCxumi</c:v>
                </c:pt>
              </c:strCache>
            </c:strRef>
          </c:cat>
          <c:val>
            <c:numRef>
              <c:f>Sheet1!$D$2:$D$12</c:f>
            </c:numRef>
          </c:val>
          <c:extLst xmlns:c16r2="http://schemas.microsoft.com/office/drawing/2015/06/chart">
            <c:ext xmlns:c16="http://schemas.microsoft.com/office/drawing/2014/chart" uri="{C3380CC4-5D6E-409C-BE32-E72D297353CC}">
              <c16:uniqueId val="{00000002-54A9-4BB6-9B48-3126924E203B}"/>
            </c:ext>
          </c:extLst>
        </c:ser>
        <c:dLbls>
          <c:showLegendKey val="0"/>
          <c:showVal val="0"/>
          <c:showCatName val="0"/>
          <c:showSerName val="0"/>
          <c:showPercent val="0"/>
          <c:showBubbleSize val="0"/>
        </c:dLbls>
        <c:gapWidth val="39"/>
        <c:axId val="-1714508496"/>
        <c:axId val="-1714511760"/>
      </c:barChart>
      <c:catAx>
        <c:axId val="-1714508496"/>
        <c:scaling>
          <c:orientation val="minMax"/>
        </c:scaling>
        <c:delete val="0"/>
        <c:axPos val="b"/>
        <c:numFmt formatCode="General" sourceLinked="1"/>
        <c:majorTickMark val="out"/>
        <c:minorTickMark val="none"/>
        <c:tickLblPos val="nextTo"/>
        <c:spPr>
          <a:ln>
            <a:solidFill>
              <a:srgbClr val="000000"/>
            </a:solidFill>
          </a:ln>
        </c:spPr>
        <c:txPr>
          <a:bodyPr rot="-5400000" vert="horz"/>
          <a:lstStyle/>
          <a:p>
            <a:pPr>
              <a:defRPr sz="1000" b="1">
                <a:latin typeface="AcadNusx" pitchFamily="2" charset="0"/>
              </a:defRPr>
            </a:pPr>
            <a:endParaRPr lang="en-US"/>
          </a:p>
        </c:txPr>
        <c:crossAx val="-1714511760"/>
        <c:crosses val="autoZero"/>
        <c:auto val="1"/>
        <c:lblAlgn val="ctr"/>
        <c:lblOffset val="100"/>
        <c:noMultiLvlLbl val="0"/>
      </c:catAx>
      <c:valAx>
        <c:axId val="-1714511760"/>
        <c:scaling>
          <c:orientation val="minMax"/>
        </c:scaling>
        <c:delete val="0"/>
        <c:axPos val="l"/>
        <c:majorGridlines>
          <c:spPr>
            <a:ln>
              <a:noFill/>
            </a:ln>
          </c:spPr>
        </c:majorGridlines>
        <c:numFmt formatCode="General" sourceLinked="1"/>
        <c:majorTickMark val="out"/>
        <c:minorTickMark val="none"/>
        <c:tickLblPos val="nextTo"/>
        <c:txPr>
          <a:bodyPr/>
          <a:lstStyle/>
          <a:p>
            <a:pPr>
              <a:defRPr b="1"/>
            </a:pPr>
            <a:endParaRPr lang="en-US"/>
          </a:p>
        </c:txPr>
        <c:crossAx val="-1714508496"/>
        <c:crosses val="autoZero"/>
        <c:crossBetween val="between"/>
      </c:valAx>
      <c:spPr>
        <a:noFill/>
      </c:spPr>
    </c:plotArea>
    <c:legend>
      <c:legendPos val="r"/>
      <c:layout>
        <c:manualLayout>
          <c:xMode val="edge"/>
          <c:yMode val="edge"/>
          <c:x val="0.67706189886717971"/>
          <c:y val="7.6614173228346447E-2"/>
          <c:w val="0.26445734801788356"/>
          <c:h val="0.16781741137779466"/>
        </c:manualLayout>
      </c:layout>
      <c:overlay val="0"/>
      <c:txPr>
        <a:bodyPr/>
        <a:lstStyle/>
        <a:p>
          <a:pPr>
            <a:defRPr sz="1000" b="1">
              <a:latin typeface="AcadNusx" pitchFamily="2" charset="0"/>
            </a:defRPr>
          </a:pPr>
          <a:endParaRPr lang="en-US"/>
        </a:p>
      </c:txPr>
    </c:legend>
    <c:plotVisOnly val="1"/>
    <c:dispBlanksAs val="gap"/>
    <c:showDLblsOverMax val="0"/>
  </c:chart>
  <c:spPr>
    <a:ln>
      <a:solidFill>
        <a:srgbClr val="000000"/>
      </a:solidFill>
    </a:ln>
  </c:sp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393714021041486"/>
          <c:y val="1.0114053925077547E-2"/>
          <c:w val="0.36226851851851855"/>
          <c:h val="1"/>
        </c:manualLayout>
      </c:layout>
      <c:pieChart>
        <c:varyColors val="1"/>
        <c:ser>
          <c:idx val="0"/>
          <c:order val="0"/>
          <c:tx>
            <c:strRef>
              <c:f>Sheet1!$B$1</c:f>
              <c:strCache>
                <c:ptCount val="1"/>
                <c:pt idx="0">
                  <c:v>2013</c:v>
                </c:pt>
              </c:strCache>
            </c:strRef>
          </c:tx>
          <c:explosion val="25"/>
          <c:dLbls>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Sheet1!$A$2:$A$8</c:f>
              <c:strCache>
                <c:ptCount val="7"/>
                <c:pt idx="0">
                  <c:v>periferiuli nervuli sistemis daavadebebi</c:v>
                </c:pt>
                <c:pt idx="1">
                  <c:v>epizoduri da paroqsizmuli darRvevebi</c:v>
                </c:pt>
                <c:pt idx="2">
                  <c:v>eqstrapiramiduli da moZraobis moSlilobebi</c:v>
                </c:pt>
                <c:pt idx="3">
                  <c:v>ცერებრული დამბლა და სხვა პარალიზური სინდრომები</c:v>
                </c:pt>
                <c:pt idx="4">
                  <c:v>ნერვული სისტემის სხვა დეგენერაციული და დეგენერაციით მიმდინარე დაავადებები</c:v>
                </c:pt>
                <c:pt idx="5">
                  <c:v>ცენტრალური ნერვული სისტემის ანთებითი დაავადებები</c:v>
                </c:pt>
                <c:pt idx="6">
                  <c:v>ნერვული სისტემის სხვა დაავადებები</c:v>
                </c:pt>
              </c:strCache>
            </c:strRef>
          </c:cat>
          <c:val>
            <c:numRef>
              <c:f>Sheet1!$B$2:$B$8</c:f>
              <c:numCache>
                <c:formatCode>0%</c:formatCode>
                <c:ptCount val="7"/>
                <c:pt idx="0">
                  <c:v>0.32</c:v>
                </c:pt>
                <c:pt idx="1">
                  <c:v>0.28999999999999998</c:v>
                </c:pt>
                <c:pt idx="2">
                  <c:v>0.09</c:v>
                </c:pt>
                <c:pt idx="3">
                  <c:v>0.05</c:v>
                </c:pt>
                <c:pt idx="4">
                  <c:v>0.03</c:v>
                </c:pt>
                <c:pt idx="5" formatCode="0.0%">
                  <c:v>2.8000000000000001E-2</c:v>
                </c:pt>
                <c:pt idx="6" formatCode="0.0%">
                  <c:v>0.192</c:v>
                </c:pt>
              </c:numCache>
            </c:numRef>
          </c:val>
          <c:extLst xmlns:c16r2="http://schemas.microsoft.com/office/drawing/2015/06/chart">
            <c:ext xmlns:c16="http://schemas.microsoft.com/office/drawing/2014/chart" uri="{C3380CC4-5D6E-409C-BE32-E72D297353CC}">
              <c16:uniqueId val="{00000000-866C-455F-B81B-989AB9A3397A}"/>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58564814814814814"/>
          <c:y val="0"/>
          <c:w val="0.41435185185185186"/>
          <c:h val="0.99824536287031118"/>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23028438649473E-2"/>
          <c:y val="1.6423258296032459E-3"/>
          <c:w val="0.44595096344664237"/>
          <c:h val="0.99835778830229249"/>
        </c:manualLayout>
      </c:layout>
      <c:pieChart>
        <c:varyColors val="1"/>
        <c:ser>
          <c:idx val="0"/>
          <c:order val="0"/>
          <c:tx>
            <c:strRef>
              <c:f>Sheet1!$B$1</c:f>
              <c:strCache>
                <c:ptCount val="1"/>
                <c:pt idx="0">
                  <c:v>2013</c:v>
                </c:pt>
              </c:strCache>
            </c:strRef>
          </c:tx>
          <c:explosion val="25"/>
          <c:dLbls>
            <c:dLbl>
              <c:idx val="3"/>
              <c:layout>
                <c:manualLayout>
                  <c:x val="1.6609657663759773E-2"/>
                  <c:y val="-4.32475387216914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8FA-4F1D-8B01-40AE0A29374D}"/>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Sheet1!$A$2:$A$7</c:f>
              <c:strCache>
                <c:ptCount val="6"/>
                <c:pt idx="0">
                  <c:v>epizoduri da paroqsizmuli darRvevebi</c:v>
                </c:pt>
                <c:pt idx="1">
                  <c:v>ცერებრული დამბლადა სახვა პარალიზური სინდრომები</c:v>
                </c:pt>
                <c:pt idx="2">
                  <c:v>პერიფერიული ნერვული სისტემის დაავადებები</c:v>
                </c:pt>
                <c:pt idx="3">
                  <c:v>eqstrapiramiduli da moZraobis moSlilobebi</c:v>
                </c:pt>
                <c:pt idx="4">
                  <c:v>ცენტრალური ნერვული სისტემის ანთებითი დაავადებები</c:v>
                </c:pt>
                <c:pt idx="5">
                  <c:v>nervuli sistemiს sxva daavadebebi</c:v>
                </c:pt>
              </c:strCache>
            </c:strRef>
          </c:cat>
          <c:val>
            <c:numRef>
              <c:f>Sheet1!$B$2:$B$7</c:f>
              <c:numCache>
                <c:formatCode>0.0%</c:formatCode>
                <c:ptCount val="6"/>
                <c:pt idx="0" formatCode="0%">
                  <c:v>0.46</c:v>
                </c:pt>
                <c:pt idx="1">
                  <c:v>0.185</c:v>
                </c:pt>
                <c:pt idx="2" formatCode="0%">
                  <c:v>0.06</c:v>
                </c:pt>
                <c:pt idx="3">
                  <c:v>3.5000000000000003E-2</c:v>
                </c:pt>
                <c:pt idx="4">
                  <c:v>2.5000000000000001E-2</c:v>
                </c:pt>
                <c:pt idx="5">
                  <c:v>0.23499999999999999</c:v>
                </c:pt>
              </c:numCache>
            </c:numRef>
          </c:val>
          <c:extLst xmlns:c16r2="http://schemas.microsoft.com/office/drawing/2015/06/chart">
            <c:ext xmlns:c16="http://schemas.microsoft.com/office/drawing/2014/chart" uri="{C3380CC4-5D6E-409C-BE32-E72D297353CC}">
              <c16:uniqueId val="{00000001-08FA-4F1D-8B01-40AE0A29374D}"/>
            </c:ext>
          </c:extLst>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900" b="1">
                <a:latin typeface="AcadNusx" pitchFamily="2" charset="0"/>
              </a:defRPr>
            </a:pPr>
            <a:endParaRPr lang="en-US"/>
          </a:p>
        </c:txPr>
      </c:legendEntry>
      <c:legendEntry>
        <c:idx val="1"/>
        <c:txPr>
          <a:bodyPr/>
          <a:lstStyle/>
          <a:p>
            <a:pPr>
              <a:defRPr sz="900" b="1">
                <a:latin typeface="AcadNusx" pitchFamily="2" charset="0"/>
              </a:defRPr>
            </a:pPr>
            <a:endParaRPr lang="en-US"/>
          </a:p>
        </c:txPr>
      </c:legendEntry>
      <c:legendEntry>
        <c:idx val="5"/>
        <c:txPr>
          <a:bodyPr/>
          <a:lstStyle/>
          <a:p>
            <a:pPr>
              <a:defRPr sz="900" b="1">
                <a:latin typeface="AcadNusx" pitchFamily="2" charset="0"/>
              </a:defRPr>
            </a:pPr>
            <a:endParaRPr lang="en-US"/>
          </a:p>
        </c:txPr>
      </c:legendEntry>
      <c:layout>
        <c:manualLayout>
          <c:xMode val="edge"/>
          <c:yMode val="edge"/>
          <c:x val="0.57212060687536015"/>
          <c:y val="0"/>
          <c:w val="0.4139905682521392"/>
          <c:h val="1"/>
        </c:manualLayout>
      </c:layout>
      <c:overlay val="0"/>
      <c:txPr>
        <a:bodyPr/>
        <a:lstStyle/>
        <a:p>
          <a:pPr>
            <a:defRPr sz="9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2806839739092026E-2"/>
          <c:y val="3.6588142531566267E-2"/>
          <c:w val="0.89542578011081952"/>
          <c:h val="0.81550061756986258"/>
        </c:manualLayout>
      </c:layout>
      <c:lineChart>
        <c:grouping val="standard"/>
        <c:varyColors val="0"/>
        <c:ser>
          <c:idx val="0"/>
          <c:order val="0"/>
          <c:tx>
            <c:strRef>
              <c:f>Sheet1!$B$1</c:f>
              <c:strCache>
                <c:ptCount val="1"/>
                <c:pt idx="0">
                  <c:v>incidentoba</c:v>
                </c:pt>
              </c:strCache>
            </c:strRef>
          </c:tx>
          <c:dLbls>
            <c:dLbl>
              <c:idx val="0"/>
              <c:layout>
                <c:manualLayout>
                  <c:x val="-4.9000644745325596E-2"/>
                  <c:y val="-8.8235294117647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169-4B12-B12E-E96CFDB6BAA6}"/>
                </c:ext>
                <c:ext xmlns:c15="http://schemas.microsoft.com/office/drawing/2012/chart" uri="{CE6537A1-D6FC-4f65-9D91-7224C49458BB}"/>
              </c:extLst>
            </c:dLbl>
            <c:dLbl>
              <c:idx val="1"/>
              <c:layout>
                <c:manualLayout>
                  <c:x val="-3.0947775628626693E-2"/>
                  <c:y val="-7.84313725490197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169-4B12-B12E-E96CFDB6BAA6}"/>
                </c:ext>
                <c:ext xmlns:c15="http://schemas.microsoft.com/office/drawing/2012/chart" uri="{CE6537A1-D6FC-4f65-9D91-7224C49458BB}"/>
              </c:extLst>
            </c:dLbl>
            <c:dLbl>
              <c:idx val="2"/>
              <c:layout>
                <c:manualLayout>
                  <c:x val="-3.8684719535783368E-2"/>
                  <c:y val="-7.3529411764705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169-4B12-B12E-E96CFDB6BAA6}"/>
                </c:ext>
                <c:ext xmlns:c15="http://schemas.microsoft.com/office/drawing/2012/chart" uri="{CE6537A1-D6FC-4f65-9D91-7224C49458BB}"/>
              </c:extLst>
            </c:dLbl>
            <c:dLbl>
              <c:idx val="3"/>
              <c:layout>
                <c:manualLayout>
                  <c:x val="-4.6421663442940041E-2"/>
                  <c:y val="-7.3529411764705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169-4B12-B12E-E96CFDB6BAA6}"/>
                </c:ext>
                <c:ext xmlns:c15="http://schemas.microsoft.com/office/drawing/2012/chart" uri="{CE6537A1-D6FC-4f65-9D91-7224C49458BB}"/>
              </c:extLst>
            </c:dLbl>
            <c:dLbl>
              <c:idx val="4"/>
              <c:layout>
                <c:manualLayout>
                  <c:x val="-3.8684719535783368E-2"/>
                  <c:y val="-6.86274509803922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169-4B12-B12E-E96CFDB6BAA6}"/>
                </c:ext>
                <c:ext xmlns:c15="http://schemas.microsoft.com/office/drawing/2012/chart" uri="{CE6537A1-D6FC-4f65-9D91-7224C49458BB}"/>
              </c:extLst>
            </c:dLbl>
            <c:dLbl>
              <c:idx val="5"/>
              <c:layout>
                <c:manualLayout>
                  <c:x val="-4.3842682140554527E-2"/>
                  <c:y val="-6.86274509803921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169-4B12-B12E-E96CFDB6BAA6}"/>
                </c:ext>
                <c:ext xmlns:c15="http://schemas.microsoft.com/office/drawing/2012/chart" uri="{CE6537A1-D6FC-4f65-9D91-7224C49458BB}"/>
              </c:extLst>
            </c:dLbl>
            <c:dLbl>
              <c:idx val="6"/>
              <c:layout>
                <c:manualLayout>
                  <c:x val="-3.8684719535783368E-2"/>
                  <c:y val="-5.8823529411764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169-4B12-B12E-E96CFDB6BAA6}"/>
                </c:ext>
                <c:ext xmlns:c15="http://schemas.microsoft.com/office/drawing/2012/chart" uri="{CE6537A1-D6FC-4f65-9D91-7224C49458BB}"/>
              </c:extLst>
            </c:dLbl>
            <c:dLbl>
              <c:idx val="7"/>
              <c:layout>
                <c:manualLayout>
                  <c:x val="-3.0947775628626693E-2"/>
                  <c:y val="-4.901960784313734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169-4B12-B12E-E96CFDB6BAA6}"/>
                </c:ext>
                <c:ext xmlns:c15="http://schemas.microsoft.com/office/drawing/2012/chart" uri="{CE6537A1-D6FC-4f65-9D91-7224C49458BB}"/>
              </c:extLst>
            </c:dLbl>
            <c:dLbl>
              <c:idx val="8"/>
              <c:layout>
                <c:manualLayout>
                  <c:x val="-3.8684719535783459E-2"/>
                  <c:y val="-7.84313725490196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169-4B12-B12E-E96CFDB6BAA6}"/>
                </c:ext>
                <c:ext xmlns:c15="http://schemas.microsoft.com/office/drawing/2012/chart" uri="{CE6537A1-D6FC-4f65-9D91-7224C49458BB}"/>
              </c:extLst>
            </c:dLbl>
            <c:dLbl>
              <c:idx val="9"/>
              <c:layout>
                <c:manualLayout>
                  <c:x val="-4.9000644745325499E-2"/>
                  <c:y val="-5.8823529411764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169-4B12-B12E-E96CFDB6BAA6}"/>
                </c:ext>
                <c:ext xmlns:c15="http://schemas.microsoft.com/office/drawing/2012/chart" uri="{CE6537A1-D6FC-4f65-9D91-7224C49458BB}"/>
              </c:extLst>
            </c:dLbl>
            <c:dLbl>
              <c:idx val="10"/>
              <c:layout>
                <c:manualLayout>
                  <c:x val="-4.9000644745325693E-2"/>
                  <c:y val="-6.37254901960784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169-4B12-B12E-E96CFDB6BAA6}"/>
                </c:ext>
                <c:ext xmlns:c15="http://schemas.microsoft.com/office/drawing/2012/chart" uri="{CE6537A1-D6FC-4f65-9D91-7224C49458BB}"/>
              </c:extLst>
            </c:dLbl>
            <c:dLbl>
              <c:idx val="11"/>
              <c:layout>
                <c:manualLayout>
                  <c:x val="-2.6619717089819219E-2"/>
                  <c:y val="-7.096767225084518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2169-4B12-B12E-E96CFDB6BAA6}"/>
                </c:ext>
                <c:ext xmlns:c15="http://schemas.microsoft.com/office/drawing/2012/chart" uri="{CE6537A1-D6FC-4f65-9D91-7224C49458BB}"/>
              </c:extLst>
            </c:dLbl>
            <c:dLbl>
              <c:idx val="12"/>
              <c:layout>
                <c:manualLayout>
                  <c:x val="-7.1500499057336145E-2"/>
                  <c:y val="-6.37254901960784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169-4B12-B12E-E96CFDB6BAA6}"/>
                </c:ext>
                <c:ext xmlns:c15="http://schemas.microsoft.com/office/drawing/2012/chart" uri="{CE6537A1-D6FC-4f65-9D91-7224C49458BB}"/>
              </c:extLst>
            </c:dLbl>
            <c:dLbl>
              <c:idx val="13"/>
              <c:layout>
                <c:manualLayout>
                  <c:x val="-4.4216972878390201E-2"/>
                  <c:y val="-4.90196078431372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169-4B12-B12E-E96CFDB6BAA6}"/>
                </c:ext>
                <c:ext xmlns:c15="http://schemas.microsoft.com/office/drawing/2012/chart" uri="{CE6537A1-D6FC-4f65-9D91-7224C49458BB}"/>
              </c:extLst>
            </c:dLbl>
            <c:dLbl>
              <c:idx val="14"/>
              <c:layout>
                <c:manualLayout>
                  <c:x val="0"/>
                  <c:y val="-5.882352941176470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169-4B12-B12E-E96CFDB6BAA6}"/>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Sheet1!$B$2:$B$13</c:f>
              <c:numCache>
                <c:formatCode>General</c:formatCode>
                <c:ptCount val="12"/>
                <c:pt idx="0">
                  <c:v>47.8</c:v>
                </c:pt>
                <c:pt idx="1">
                  <c:v>51.4</c:v>
                </c:pt>
                <c:pt idx="2">
                  <c:v>46</c:v>
                </c:pt>
                <c:pt idx="3">
                  <c:v>43</c:v>
                </c:pt>
                <c:pt idx="4">
                  <c:v>43.2</c:v>
                </c:pt>
                <c:pt idx="5">
                  <c:v>42.8</c:v>
                </c:pt>
                <c:pt idx="6">
                  <c:v>51.2</c:v>
                </c:pt>
                <c:pt idx="7">
                  <c:v>68.400000000000006</c:v>
                </c:pt>
                <c:pt idx="8">
                  <c:v>107.4</c:v>
                </c:pt>
                <c:pt idx="9">
                  <c:v>109</c:v>
                </c:pt>
                <c:pt idx="10">
                  <c:v>150.4</c:v>
                </c:pt>
                <c:pt idx="11">
                  <c:v>143.6</c:v>
                </c:pt>
              </c:numCache>
            </c:numRef>
          </c:val>
          <c:smooth val="0"/>
          <c:extLst xmlns:c16r2="http://schemas.microsoft.com/office/drawing/2015/06/chart">
            <c:ext xmlns:c16="http://schemas.microsoft.com/office/drawing/2014/chart" uri="{C3380CC4-5D6E-409C-BE32-E72D297353CC}">
              <c16:uniqueId val="{0000000F-2169-4B12-B12E-E96CFDB6BAA6}"/>
            </c:ext>
          </c:extLst>
        </c:ser>
        <c:ser>
          <c:idx val="1"/>
          <c:order val="1"/>
          <c:tx>
            <c:strRef>
              <c:f>Sheet1!$C$1</c:f>
              <c:strCache>
                <c:ptCount val="1"/>
                <c:pt idx="0">
                  <c:v>prevalentoba</c:v>
                </c:pt>
              </c:strCache>
            </c:strRef>
          </c:tx>
          <c:dLbls>
            <c:dLbl>
              <c:idx val="0"/>
              <c:layout>
                <c:manualLayout>
                  <c:x val="-5.6737588652482268E-2"/>
                  <c:y val="-9.3137254901960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169-4B12-B12E-E96CFDB6BAA6}"/>
                </c:ext>
                <c:ext xmlns:c15="http://schemas.microsoft.com/office/drawing/2012/chart" uri="{CE6537A1-D6FC-4f65-9D91-7224C49458BB}"/>
              </c:extLst>
            </c:dLbl>
            <c:dLbl>
              <c:idx val="1"/>
              <c:layout>
                <c:manualLayout>
                  <c:x val="-5.4158607350096713E-2"/>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169-4B12-B12E-E96CFDB6BAA6}"/>
                </c:ext>
                <c:ext xmlns:c15="http://schemas.microsoft.com/office/drawing/2012/chart" uri="{CE6537A1-D6FC-4f65-9D91-7224C49458BB}"/>
              </c:extLst>
            </c:dLbl>
            <c:dLbl>
              <c:idx val="2"/>
              <c:layout>
                <c:manualLayout>
                  <c:x val="-4.9000644745325596E-2"/>
                  <c:y val="-8.333333333333332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169-4B12-B12E-E96CFDB6BAA6}"/>
                </c:ext>
                <c:ext xmlns:c15="http://schemas.microsoft.com/office/drawing/2012/chart" uri="{CE6537A1-D6FC-4f65-9D91-7224C49458BB}"/>
              </c:extLst>
            </c:dLbl>
            <c:dLbl>
              <c:idx val="3"/>
              <c:layout>
                <c:manualLayout>
                  <c:x val="-5.1579626047711109E-2"/>
                  <c:y val="-5.88235294117646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169-4B12-B12E-E96CFDB6BAA6}"/>
                </c:ext>
                <c:ext xmlns:c15="http://schemas.microsoft.com/office/drawing/2012/chart" uri="{CE6537A1-D6FC-4f65-9D91-7224C49458BB}"/>
              </c:extLst>
            </c:dLbl>
            <c:dLbl>
              <c:idx val="4"/>
              <c:layout>
                <c:manualLayout>
                  <c:x val="-8.5106382978723402E-2"/>
                  <c:y val="-8.823529411764706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169-4B12-B12E-E96CFDB6BAA6}"/>
                </c:ext>
                <c:ext xmlns:c15="http://schemas.microsoft.com/office/drawing/2012/chart" uri="{CE6537A1-D6FC-4f65-9D91-7224C49458BB}"/>
              </c:extLst>
            </c:dLbl>
            <c:dLbl>
              <c:idx val="5"/>
              <c:layout>
                <c:manualLayout>
                  <c:x val="-8.2527401676337847E-2"/>
                  <c:y val="-8.823529411764707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169-4B12-B12E-E96CFDB6BAA6}"/>
                </c:ext>
                <c:ext xmlns:c15="http://schemas.microsoft.com/office/drawing/2012/chart" uri="{CE6537A1-D6FC-4f65-9D91-7224C49458BB}"/>
              </c:extLst>
            </c:dLbl>
            <c:dLbl>
              <c:idx val="6"/>
              <c:layout>
                <c:manualLayout>
                  <c:x val="-6.1895551257253385E-2"/>
                  <c:y val="-7.3529411764705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2169-4B12-B12E-E96CFDB6BAA6}"/>
                </c:ext>
                <c:ext xmlns:c15="http://schemas.microsoft.com/office/drawing/2012/chart" uri="{CE6537A1-D6FC-4f65-9D91-7224C49458BB}"/>
              </c:extLst>
            </c:dLbl>
            <c:dLbl>
              <c:idx val="7"/>
              <c:layout>
                <c:manualLayout>
                  <c:x val="-5.6737588652482268E-2"/>
                  <c:y val="-0.1029411764705882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2169-4B12-B12E-E96CFDB6BAA6}"/>
                </c:ext>
                <c:ext xmlns:c15="http://schemas.microsoft.com/office/drawing/2012/chart" uri="{CE6537A1-D6FC-4f65-9D91-7224C49458BB}"/>
              </c:extLst>
            </c:dLbl>
            <c:dLbl>
              <c:idx val="8"/>
              <c:layout>
                <c:manualLayout>
                  <c:x val="-4.6421663442940041E-2"/>
                  <c:y val="-6.86274509803921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2169-4B12-B12E-E96CFDB6BAA6}"/>
                </c:ext>
                <c:ext xmlns:c15="http://schemas.microsoft.com/office/drawing/2012/chart" uri="{CE6537A1-D6FC-4f65-9D91-7224C49458BB}"/>
              </c:extLst>
            </c:dLbl>
            <c:dLbl>
              <c:idx val="9"/>
              <c:layout>
                <c:manualLayout>
                  <c:x val="-4.1263700838168924E-2"/>
                  <c:y val="-7.35294117647058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2169-4B12-B12E-E96CFDB6BAA6}"/>
                </c:ext>
                <c:ext xmlns:c15="http://schemas.microsoft.com/office/drawing/2012/chart" uri="{CE6537A1-D6FC-4f65-9D91-7224C49458BB}"/>
              </c:extLst>
            </c:dLbl>
            <c:dLbl>
              <c:idx val="10"/>
              <c:layout>
                <c:manualLayout>
                  <c:x val="-5.1579626047711248E-2"/>
                  <c:y val="-8.333333333333331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2169-4B12-B12E-E96CFDB6BAA6}"/>
                </c:ext>
                <c:ext xmlns:c15="http://schemas.microsoft.com/office/drawing/2012/chart" uri="{CE6537A1-D6FC-4f65-9D91-7224C49458BB}"/>
              </c:extLst>
            </c:dLbl>
            <c:dLbl>
              <c:idx val="11"/>
              <c:layout>
                <c:manualLayout>
                  <c:x val="-1.5618616979808217E-2"/>
                  <c:y val="-9.920914206711815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2169-4B12-B12E-E96CFDB6BAA6}"/>
                </c:ext>
                <c:ext xmlns:c15="http://schemas.microsoft.com/office/drawing/2012/chart" uri="{CE6537A1-D6FC-4f65-9D91-7224C49458BB}"/>
              </c:extLst>
            </c:dLbl>
            <c:dLbl>
              <c:idx val="12"/>
              <c:layout>
                <c:manualLayout>
                  <c:x val="-2.4144869215291749E-2"/>
                  <c:y val="2.941176470588239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2169-4B12-B12E-E96CFDB6BAA6}"/>
                </c:ext>
                <c:ext xmlns:c15="http://schemas.microsoft.com/office/drawing/2012/chart" uri="{CE6537A1-D6FC-4f65-9D91-7224C49458BB}"/>
              </c:extLst>
            </c:dLbl>
            <c:dLbl>
              <c:idx val="13"/>
              <c:layout>
                <c:manualLayout>
                  <c:x val="-1.341381623071764E-2"/>
                  <c:y val="-5.88235294117646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2169-4B12-B12E-E96CFDB6BAA6}"/>
                </c:ext>
                <c:ext xmlns:c15="http://schemas.microsoft.com/office/drawing/2012/chart" uri="{CE6537A1-D6FC-4f65-9D91-7224C49458BB}"/>
              </c:extLst>
            </c:dLbl>
            <c:dLbl>
              <c:idx val="14"/>
              <c:layout>
                <c:manualLayout>
                  <c:x val="0"/>
                  <c:y val="5.88235294117646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2169-4B12-B12E-E96CFDB6BAA6}"/>
                </c:ext>
                <c:ext xmlns:c15="http://schemas.microsoft.com/office/drawing/2012/chart" uri="{CE6537A1-D6FC-4f65-9D91-7224C49458BB}"/>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Sheet1!$C$2:$C$13</c:f>
              <c:numCache>
                <c:formatCode>General</c:formatCode>
                <c:ptCount val="12"/>
                <c:pt idx="0">
                  <c:v>238.9</c:v>
                </c:pt>
                <c:pt idx="1">
                  <c:v>271.89999999999998</c:v>
                </c:pt>
                <c:pt idx="2">
                  <c:v>292</c:v>
                </c:pt>
                <c:pt idx="3">
                  <c:v>288.39999999999998</c:v>
                </c:pt>
                <c:pt idx="4">
                  <c:v>297.10000000000002</c:v>
                </c:pt>
                <c:pt idx="5">
                  <c:v>269.10000000000002</c:v>
                </c:pt>
                <c:pt idx="6">
                  <c:v>298.8</c:v>
                </c:pt>
                <c:pt idx="7">
                  <c:v>292.2</c:v>
                </c:pt>
                <c:pt idx="8">
                  <c:v>268.5</c:v>
                </c:pt>
                <c:pt idx="9">
                  <c:v>337.5</c:v>
                </c:pt>
                <c:pt idx="10">
                  <c:v>329.9</c:v>
                </c:pt>
                <c:pt idx="11">
                  <c:v>320.89999999999998</c:v>
                </c:pt>
              </c:numCache>
            </c:numRef>
          </c:val>
          <c:smooth val="0"/>
          <c:extLst xmlns:c16r2="http://schemas.microsoft.com/office/drawing/2015/06/chart">
            <c:ext xmlns:c16="http://schemas.microsoft.com/office/drawing/2014/chart" uri="{C3380CC4-5D6E-409C-BE32-E72D297353CC}">
              <c16:uniqueId val="{0000001F-2169-4B12-B12E-E96CFDB6BAA6}"/>
            </c:ext>
          </c:extLst>
        </c:ser>
        <c:ser>
          <c:idx val="2"/>
          <c:order val="2"/>
          <c:tx>
            <c:strRef>
              <c:f>Sheet1!$D$1</c:f>
              <c:strCache>
                <c:ptCount val="1"/>
                <c:pt idx="0">
                  <c:v>Series 3</c:v>
                </c:pt>
              </c:strCache>
            </c:strRef>
          </c:tx>
          <c:cat>
            <c:numRef>
              <c:f>Sheet1!$A$2:$A$13</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Sheet1!$D$2:$D$13</c:f>
            </c:numRef>
          </c:val>
          <c:smooth val="0"/>
          <c:extLst xmlns:c16r2="http://schemas.microsoft.com/office/drawing/2015/06/chart">
            <c:ext xmlns:c16="http://schemas.microsoft.com/office/drawing/2014/chart" uri="{C3380CC4-5D6E-409C-BE32-E72D297353CC}">
              <c16:uniqueId val="{00000020-2169-4B12-B12E-E96CFDB6BAA6}"/>
            </c:ext>
          </c:extLst>
        </c:ser>
        <c:dLbls>
          <c:showLegendKey val="0"/>
          <c:showVal val="0"/>
          <c:showCatName val="0"/>
          <c:showSerName val="0"/>
          <c:showPercent val="0"/>
          <c:showBubbleSize val="0"/>
        </c:dLbls>
        <c:marker val="1"/>
        <c:smooth val="0"/>
        <c:axId val="-1714519376"/>
        <c:axId val="-1714503056"/>
      </c:lineChart>
      <c:catAx>
        <c:axId val="-1714519376"/>
        <c:scaling>
          <c:orientation val="minMax"/>
        </c:scaling>
        <c:delete val="0"/>
        <c:axPos val="b"/>
        <c:numFmt formatCode="General" sourceLinked="1"/>
        <c:majorTickMark val="out"/>
        <c:minorTickMark val="none"/>
        <c:tickLblPos val="nextTo"/>
        <c:txPr>
          <a:bodyPr/>
          <a:lstStyle/>
          <a:p>
            <a:pPr>
              <a:defRPr sz="900" b="1">
                <a:latin typeface="AcadNusx" pitchFamily="2" charset="0"/>
              </a:defRPr>
            </a:pPr>
            <a:endParaRPr lang="en-US"/>
          </a:p>
        </c:txPr>
        <c:crossAx val="-1714503056"/>
        <c:crosses val="autoZero"/>
        <c:auto val="1"/>
        <c:lblAlgn val="ctr"/>
        <c:lblOffset val="100"/>
        <c:noMultiLvlLbl val="0"/>
      </c:catAx>
      <c:valAx>
        <c:axId val="-1714503056"/>
        <c:scaling>
          <c:orientation val="minMax"/>
        </c:scaling>
        <c:delete val="0"/>
        <c:axPos val="l"/>
        <c:majorGridlines>
          <c:spPr>
            <a:ln>
              <a:solidFill>
                <a:srgbClr val="000000"/>
              </a:solidFill>
            </a:ln>
          </c:spPr>
        </c:majorGridlines>
        <c:numFmt formatCode="General" sourceLinked="1"/>
        <c:majorTickMark val="out"/>
        <c:minorTickMark val="none"/>
        <c:tickLblPos val="nextTo"/>
        <c:crossAx val="-1714519376"/>
        <c:crosses val="autoZero"/>
        <c:crossBetween val="between"/>
      </c:valAx>
      <c:spPr>
        <a:noFill/>
      </c:spPr>
    </c:plotArea>
    <c:legend>
      <c:legendPos val="r"/>
      <c:layout>
        <c:manualLayout>
          <c:xMode val="edge"/>
          <c:yMode val="edge"/>
          <c:x val="0.27591382760323274"/>
          <c:y val="0.39585107417128412"/>
          <c:w val="0.23122799790871212"/>
          <c:h val="0.13845993515516442"/>
        </c:manualLayout>
      </c:layout>
      <c:overlay val="0"/>
      <c:txPr>
        <a:bodyPr/>
        <a:lstStyle/>
        <a:p>
          <a:pPr>
            <a:defRPr sz="800" b="1">
              <a:latin typeface="AcadNusx" pitchFamily="2" charset="0"/>
            </a:defRPr>
          </a:pPr>
          <a:endParaRPr lang="en-US"/>
        </a:p>
      </c:txPr>
    </c:legend>
    <c:plotVisOnly val="1"/>
    <c:dispBlanksAs val="gap"/>
    <c:showDLblsOverMax val="0"/>
  </c:chart>
  <c:spPr>
    <a:ln>
      <a:noFill/>
    </a:ln>
  </c:sp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160322599269001"/>
          <c:y val="0.11108944715243931"/>
          <c:w val="0.61237317416541193"/>
          <c:h val="0.74724467559636221"/>
        </c:manualLayout>
      </c:layout>
      <c:barChart>
        <c:barDir val="bar"/>
        <c:grouping val="clustered"/>
        <c:varyColors val="0"/>
        <c:ser>
          <c:idx val="0"/>
          <c:order val="0"/>
          <c:tx>
            <c:strRef>
              <c:f>Sheet1!$A$2</c:f>
              <c:strCache>
                <c:ptCount val="1"/>
              </c:strCache>
            </c:strRef>
          </c:tx>
          <c:spPr>
            <a:solidFill>
              <a:srgbClr val="FF00FF"/>
            </a:solidFill>
            <a:ln w="12637">
              <a:solidFill>
                <a:srgbClr val="000000"/>
              </a:solidFill>
              <a:prstDash val="solid"/>
            </a:ln>
          </c:spPr>
          <c:invertIfNegative val="0"/>
          <c:dPt>
            <c:idx val="0"/>
            <c:invertIfNegative val="0"/>
            <c:bubble3D val="0"/>
            <c:spPr>
              <a:solidFill>
                <a:srgbClr val="0000FF"/>
              </a:solidFill>
              <a:ln w="12637">
                <a:solidFill>
                  <a:srgbClr val="000000"/>
                </a:solidFill>
                <a:prstDash val="solid"/>
              </a:ln>
            </c:spPr>
            <c:extLst xmlns:c16r2="http://schemas.microsoft.com/office/drawing/2015/06/chart">
              <c:ext xmlns:c16="http://schemas.microsoft.com/office/drawing/2014/chart" uri="{C3380CC4-5D6E-409C-BE32-E72D297353CC}">
                <c16:uniqueId val="{00000001-FA72-4856-BD99-5A14F41647A8}"/>
              </c:ext>
            </c:extLst>
          </c:dPt>
          <c:dPt>
            <c:idx val="2"/>
            <c:invertIfNegative val="0"/>
            <c:bubble3D val="0"/>
            <c:spPr>
              <a:solidFill>
                <a:srgbClr val="CCCCFF"/>
              </a:solidFill>
              <a:ln w="12637">
                <a:solidFill>
                  <a:srgbClr val="000000"/>
                </a:solidFill>
                <a:prstDash val="solid"/>
              </a:ln>
            </c:spPr>
            <c:extLst xmlns:c16r2="http://schemas.microsoft.com/office/drawing/2015/06/chart">
              <c:ext xmlns:c16="http://schemas.microsoft.com/office/drawing/2014/chart" uri="{C3380CC4-5D6E-409C-BE32-E72D297353CC}">
                <c16:uniqueId val="{00000003-FA72-4856-BD99-5A14F41647A8}"/>
              </c:ext>
            </c:extLst>
          </c:dPt>
          <c:dPt>
            <c:idx val="3"/>
            <c:invertIfNegative val="0"/>
            <c:bubble3D val="0"/>
            <c:spPr>
              <a:solidFill>
                <a:srgbClr val="FF6600"/>
              </a:solidFill>
              <a:ln w="12637">
                <a:solidFill>
                  <a:srgbClr val="000000"/>
                </a:solidFill>
                <a:prstDash val="solid"/>
              </a:ln>
            </c:spPr>
            <c:extLst xmlns:c16r2="http://schemas.microsoft.com/office/drawing/2015/06/chart">
              <c:ext xmlns:c16="http://schemas.microsoft.com/office/drawing/2014/chart" uri="{C3380CC4-5D6E-409C-BE32-E72D297353CC}">
                <c16:uniqueId val="{00000005-FA72-4856-BD99-5A14F41647A8}"/>
              </c:ext>
            </c:extLst>
          </c:dPt>
          <c:dPt>
            <c:idx val="4"/>
            <c:invertIfNegative val="0"/>
            <c:bubble3D val="0"/>
            <c:spPr>
              <a:solidFill>
                <a:srgbClr val="800000"/>
              </a:solidFill>
              <a:ln w="12637">
                <a:solidFill>
                  <a:srgbClr val="000000"/>
                </a:solidFill>
                <a:prstDash val="solid"/>
              </a:ln>
            </c:spPr>
            <c:extLst xmlns:c16r2="http://schemas.microsoft.com/office/drawing/2015/06/chart">
              <c:ext xmlns:c16="http://schemas.microsoft.com/office/drawing/2014/chart" uri="{C3380CC4-5D6E-409C-BE32-E72D297353CC}">
                <c16:uniqueId val="{00000007-FA72-4856-BD99-5A14F41647A8}"/>
              </c:ext>
            </c:extLst>
          </c:dPt>
          <c:dPt>
            <c:idx val="5"/>
            <c:invertIfNegative val="0"/>
            <c:bubble3D val="0"/>
            <c:spPr>
              <a:solidFill>
                <a:srgbClr val="FFFF99"/>
              </a:solidFill>
              <a:ln w="12637">
                <a:solidFill>
                  <a:srgbClr val="000000"/>
                </a:solidFill>
                <a:prstDash val="solid"/>
              </a:ln>
            </c:spPr>
            <c:extLst xmlns:c16r2="http://schemas.microsoft.com/office/drawing/2015/06/chart">
              <c:ext xmlns:c16="http://schemas.microsoft.com/office/drawing/2014/chart" uri="{C3380CC4-5D6E-409C-BE32-E72D297353CC}">
                <c16:uniqueId val="{00000009-FA72-4856-BD99-5A14F41647A8}"/>
              </c:ext>
            </c:extLst>
          </c:dPt>
          <c:dPt>
            <c:idx val="6"/>
            <c:invertIfNegative val="0"/>
            <c:bubble3D val="0"/>
            <c:spPr>
              <a:solidFill>
                <a:srgbClr val="FF0000"/>
              </a:solidFill>
              <a:ln w="12637">
                <a:solidFill>
                  <a:srgbClr val="000000"/>
                </a:solidFill>
                <a:prstDash val="solid"/>
              </a:ln>
            </c:spPr>
            <c:extLst xmlns:c16r2="http://schemas.microsoft.com/office/drawing/2015/06/chart">
              <c:ext xmlns:c16="http://schemas.microsoft.com/office/drawing/2014/chart" uri="{C3380CC4-5D6E-409C-BE32-E72D297353CC}">
                <c16:uniqueId val="{0000000B-FA72-4856-BD99-5A14F41647A8}"/>
              </c:ext>
            </c:extLst>
          </c:dPt>
          <c:dLbls>
            <c:spPr>
              <a:noFill/>
              <a:ln w="25274">
                <a:noFill/>
              </a:ln>
            </c:spPr>
            <c:txPr>
              <a:bodyPr/>
              <a:lstStyle/>
              <a:p>
                <a:pPr>
                  <a:defRPr lang="en-US" sz="796"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Sheet1!$B$1:$H$1</c:f>
              <c:strCache>
                <c:ptCount val="7"/>
                <c:pt idx="0">
                  <c:v>amerika</c:v>
                </c:pt>
                <c:pt idx="1">
                  <c:v>afrika</c:v>
                </c:pt>
                <c:pt idx="2">
                  <c:v>samxreT-aRmosavleT azia</c:v>
                </c:pt>
                <c:pt idx="3">
                  <c:v>aRmosavleT xmelTaSua zRvispireTi</c:v>
                </c:pt>
                <c:pt idx="4">
                  <c:v>evropa</c:v>
                </c:pt>
                <c:pt idx="5">
                  <c:v>wynari okeanis dasavleT sanapiro</c:v>
                </c:pt>
                <c:pt idx="6">
                  <c:v>saqarTvelo</c:v>
                </c:pt>
              </c:strCache>
            </c:strRef>
          </c:cat>
          <c:val>
            <c:numRef>
              <c:f>Sheet1!$B$2:$H$2</c:f>
              <c:numCache>
                <c:formatCode>General</c:formatCode>
                <c:ptCount val="7"/>
                <c:pt idx="0">
                  <c:v>12.6</c:v>
                </c:pt>
                <c:pt idx="1">
                  <c:v>11.3</c:v>
                </c:pt>
                <c:pt idx="2">
                  <c:v>10</c:v>
                </c:pt>
                <c:pt idx="3">
                  <c:v>9.4</c:v>
                </c:pt>
                <c:pt idx="4">
                  <c:v>8.1999999999999993</c:v>
                </c:pt>
                <c:pt idx="5">
                  <c:v>3.7</c:v>
                </c:pt>
                <c:pt idx="6">
                  <c:v>3.7</c:v>
                </c:pt>
              </c:numCache>
            </c:numRef>
          </c:val>
          <c:extLst xmlns:c16r2="http://schemas.microsoft.com/office/drawing/2015/06/chart">
            <c:ext xmlns:c16="http://schemas.microsoft.com/office/drawing/2014/chart" uri="{C3380CC4-5D6E-409C-BE32-E72D297353CC}">
              <c16:uniqueId val="{0000000C-FA72-4856-BD99-5A14F41647A8}"/>
            </c:ext>
          </c:extLst>
        </c:ser>
        <c:dLbls>
          <c:showLegendKey val="0"/>
          <c:showVal val="0"/>
          <c:showCatName val="0"/>
          <c:showSerName val="0"/>
          <c:showPercent val="0"/>
          <c:showBubbleSize val="0"/>
        </c:dLbls>
        <c:gapWidth val="39"/>
        <c:axId val="-1714502512"/>
        <c:axId val="-1714515568"/>
      </c:barChart>
      <c:catAx>
        <c:axId val="-1714502512"/>
        <c:scaling>
          <c:orientation val="minMax"/>
        </c:scaling>
        <c:delete val="0"/>
        <c:axPos val="l"/>
        <c:numFmt formatCode="General" sourceLinked="1"/>
        <c:majorTickMark val="out"/>
        <c:minorTickMark val="none"/>
        <c:tickLblPos val="nextTo"/>
        <c:spPr>
          <a:ln w="3159">
            <a:solidFill>
              <a:srgbClr val="000000"/>
            </a:solidFill>
            <a:prstDash val="solid"/>
          </a:ln>
        </c:spPr>
        <c:txPr>
          <a:bodyPr rot="0" vert="horz"/>
          <a:lstStyle/>
          <a:p>
            <a:pPr>
              <a:defRPr lang="en-US" sz="1000" b="1" i="0" u="none" strike="noStrike" baseline="0">
                <a:solidFill>
                  <a:sysClr val="windowText" lastClr="000000"/>
                </a:solidFill>
                <a:latin typeface="AcadNusx"/>
                <a:ea typeface="AcadNusx"/>
                <a:cs typeface="AcadNusx"/>
              </a:defRPr>
            </a:pPr>
            <a:endParaRPr lang="en-US"/>
          </a:p>
        </c:txPr>
        <c:crossAx val="-1714515568"/>
        <c:crosses val="autoZero"/>
        <c:auto val="1"/>
        <c:lblAlgn val="ctr"/>
        <c:lblOffset val="100"/>
        <c:noMultiLvlLbl val="0"/>
      </c:catAx>
      <c:valAx>
        <c:axId val="-1714515568"/>
        <c:scaling>
          <c:orientation val="minMax"/>
        </c:scaling>
        <c:delete val="0"/>
        <c:axPos val="b"/>
        <c:majorGridlines>
          <c:spPr>
            <a:ln w="3159">
              <a:noFill/>
              <a:prstDash val="solid"/>
            </a:ln>
          </c:spPr>
        </c:majorGridlines>
        <c:numFmt formatCode="General" sourceLinked="1"/>
        <c:majorTickMark val="out"/>
        <c:minorTickMark val="none"/>
        <c:tickLblPos val="nextTo"/>
        <c:spPr>
          <a:ln w="3159">
            <a:solidFill>
              <a:srgbClr val="000000"/>
            </a:solidFill>
            <a:prstDash val="solid"/>
          </a:ln>
        </c:spPr>
        <c:txPr>
          <a:bodyPr rot="0" vert="horz"/>
          <a:lstStyle/>
          <a:p>
            <a:pPr>
              <a:defRPr lang="en-US" sz="995" b="1" i="0" u="none" strike="noStrike" baseline="0">
                <a:solidFill>
                  <a:srgbClr val="000000"/>
                </a:solidFill>
                <a:latin typeface="Arial"/>
                <a:ea typeface="Arial"/>
                <a:cs typeface="Arial"/>
              </a:defRPr>
            </a:pPr>
            <a:endParaRPr lang="en-US"/>
          </a:p>
        </c:txPr>
        <c:crossAx val="-1714502512"/>
        <c:crosses val="autoZero"/>
        <c:crossBetween val="between"/>
      </c:valAx>
      <c:spPr>
        <a:noFill/>
        <a:ln w="12637">
          <a:noFill/>
          <a:prstDash val="solid"/>
        </a:ln>
      </c:spPr>
    </c:plotArea>
    <c:plotVisOnly val="1"/>
    <c:dispBlanksAs val="gap"/>
    <c:showDLblsOverMax val="0"/>
  </c:chart>
  <c:spPr>
    <a:noFill/>
    <a:ln>
      <a:noFill/>
    </a:ln>
  </c:spPr>
  <c:txPr>
    <a:bodyPr/>
    <a:lstStyle/>
    <a:p>
      <a:pPr>
        <a:defRPr sz="1393" b="1" i="0" u="none" strike="noStrike" baseline="0">
          <a:solidFill>
            <a:srgbClr val="000000"/>
          </a:solidFill>
          <a:latin typeface="Arial"/>
          <a:ea typeface="Arial"/>
          <a:cs typeface="Arial"/>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spPr>
            <a:ln w="76200">
              <a:solidFill>
                <a:srgbClr val="C00000"/>
              </a:solidFill>
            </a:ln>
          </c:spPr>
          <c:marker>
            <c:spPr>
              <a:solidFill>
                <a:schemeClr val="tx1"/>
              </a:solidFill>
              <a:ln w="31750" cap="sq">
                <a:solidFill>
                  <a:sysClr val="windowText" lastClr="000000"/>
                </a:solidFill>
              </a:ln>
            </c:spPr>
          </c:marker>
          <c:dPt>
            <c:idx val="0"/>
            <c:marker>
              <c:symbol val="diamond"/>
              <c:size val="9"/>
            </c:marker>
            <c:bubble3D val="0"/>
            <c:extLst xmlns:c16r2="http://schemas.microsoft.com/office/drawing/2015/06/chart">
              <c:ext xmlns:c16="http://schemas.microsoft.com/office/drawing/2014/chart" uri="{C3380CC4-5D6E-409C-BE32-E72D297353CC}">
                <c16:uniqueId val="{00000000-B833-4110-BAB4-72FD1C6A2B1D}"/>
              </c:ext>
            </c:extLst>
          </c:dPt>
          <c:dPt>
            <c:idx val="1"/>
            <c:marker>
              <c:symbol val="diamond"/>
              <c:size val="9"/>
              <c:spPr>
                <a:solidFill>
                  <a:srgbClr val="002060"/>
                </a:solidFill>
                <a:ln w="31750" cap="sq">
                  <a:solidFill>
                    <a:sysClr val="windowText" lastClr="000000"/>
                  </a:solidFill>
                </a:ln>
              </c:spPr>
            </c:marker>
            <c:bubble3D val="0"/>
            <c:spPr>
              <a:ln w="76200">
                <a:solidFill>
                  <a:srgbClr val="C00000"/>
                </a:solidFill>
              </a:ln>
            </c:spPr>
            <c:extLst xmlns:c16r2="http://schemas.microsoft.com/office/drawing/2015/06/chart">
              <c:ext xmlns:c16="http://schemas.microsoft.com/office/drawing/2014/chart" uri="{C3380CC4-5D6E-409C-BE32-E72D297353CC}">
                <c16:uniqueId val="{00000002-B833-4110-BAB4-72FD1C6A2B1D}"/>
              </c:ext>
            </c:extLst>
          </c:dPt>
          <c:dPt>
            <c:idx val="2"/>
            <c:marker>
              <c:symbol val="diamond"/>
              <c:size val="9"/>
            </c:marker>
            <c:bubble3D val="0"/>
            <c:spPr>
              <a:ln w="76200">
                <a:solidFill>
                  <a:srgbClr val="C00000"/>
                </a:solidFill>
              </a:ln>
            </c:spPr>
            <c:extLst xmlns:c16r2="http://schemas.microsoft.com/office/drawing/2015/06/chart">
              <c:ext xmlns:c16="http://schemas.microsoft.com/office/drawing/2014/chart" uri="{C3380CC4-5D6E-409C-BE32-E72D297353CC}">
                <c16:uniqueId val="{00000004-B833-4110-BAB4-72FD1C6A2B1D}"/>
              </c:ext>
            </c:extLst>
          </c:dPt>
          <c:cat>
            <c:numRef>
              <c:f>Sheet4!$B$12:$B$14</c:f>
              <c:numCache>
                <c:formatCode>General</c:formatCode>
                <c:ptCount val="3"/>
                <c:pt idx="0">
                  <c:v>2014</c:v>
                </c:pt>
                <c:pt idx="1">
                  <c:v>2015</c:v>
                </c:pt>
                <c:pt idx="2">
                  <c:v>2016</c:v>
                </c:pt>
              </c:numCache>
            </c:numRef>
          </c:cat>
          <c:val>
            <c:numRef>
              <c:f>Sheet4!$C$12:$C$14</c:f>
              <c:numCache>
                <c:formatCode>General</c:formatCode>
                <c:ptCount val="3"/>
                <c:pt idx="0">
                  <c:v>128</c:v>
                </c:pt>
                <c:pt idx="1">
                  <c:v>267</c:v>
                </c:pt>
                <c:pt idx="2">
                  <c:v>292</c:v>
                </c:pt>
              </c:numCache>
            </c:numRef>
          </c:val>
          <c:smooth val="0"/>
          <c:extLst xmlns:c16r2="http://schemas.microsoft.com/office/drawing/2015/06/chart">
            <c:ext xmlns:c16="http://schemas.microsoft.com/office/drawing/2014/chart" uri="{C3380CC4-5D6E-409C-BE32-E72D297353CC}">
              <c16:uniqueId val="{00000005-B833-4110-BAB4-72FD1C6A2B1D}"/>
            </c:ext>
          </c:extLst>
        </c:ser>
        <c:dLbls>
          <c:showLegendKey val="0"/>
          <c:showVal val="0"/>
          <c:showCatName val="0"/>
          <c:showSerName val="0"/>
          <c:showPercent val="0"/>
          <c:showBubbleSize val="0"/>
        </c:dLbls>
        <c:marker val="1"/>
        <c:smooth val="0"/>
        <c:axId val="-1810514368"/>
        <c:axId val="-1978950720"/>
      </c:lineChart>
      <c:catAx>
        <c:axId val="-1810514368"/>
        <c:scaling>
          <c:orientation val="minMax"/>
        </c:scaling>
        <c:delete val="0"/>
        <c:axPos val="b"/>
        <c:numFmt formatCode="General" sourceLinked="1"/>
        <c:majorTickMark val="out"/>
        <c:minorTickMark val="none"/>
        <c:tickLblPos val="nextTo"/>
        <c:txPr>
          <a:bodyPr/>
          <a:lstStyle/>
          <a:p>
            <a:pPr>
              <a:defRPr sz="1200"/>
            </a:pPr>
            <a:endParaRPr lang="en-US"/>
          </a:p>
        </c:txPr>
        <c:crossAx val="-1978950720"/>
        <c:crosses val="autoZero"/>
        <c:auto val="1"/>
        <c:lblAlgn val="ctr"/>
        <c:lblOffset val="100"/>
        <c:noMultiLvlLbl val="0"/>
      </c:catAx>
      <c:valAx>
        <c:axId val="-1978950720"/>
        <c:scaling>
          <c:orientation val="minMax"/>
        </c:scaling>
        <c:delete val="0"/>
        <c:axPos val="l"/>
        <c:numFmt formatCode="General" sourceLinked="1"/>
        <c:majorTickMark val="out"/>
        <c:minorTickMark val="none"/>
        <c:tickLblPos val="nextTo"/>
        <c:txPr>
          <a:bodyPr/>
          <a:lstStyle/>
          <a:p>
            <a:pPr>
              <a:defRPr sz="1200"/>
            </a:pPr>
            <a:endParaRPr lang="en-US"/>
          </a:p>
        </c:txPr>
        <c:crossAx val="-1810514368"/>
        <c:crosses val="autoZero"/>
        <c:crossBetween val="between"/>
      </c:valAx>
    </c:plotArea>
    <c:plotVisOnly val="1"/>
    <c:dispBlanksAs val="gap"/>
    <c:showDLblsOverMax val="0"/>
  </c:chart>
  <c:spPr>
    <a:ln>
      <a:no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092191601049863E-2"/>
          <c:y val="4.4057692145395011E-2"/>
          <c:w val="0.89825076552930883"/>
          <c:h val="0.6094610048743907"/>
        </c:manualLayout>
      </c:layout>
      <c:barChart>
        <c:barDir val="col"/>
        <c:grouping val="clustered"/>
        <c:varyColors val="0"/>
        <c:ser>
          <c:idx val="0"/>
          <c:order val="0"/>
          <c:tx>
            <c:strRef>
              <c:f>Sheet1!$B$1</c:f>
              <c:strCache>
                <c:ptCount val="1"/>
                <c:pt idx="0">
                  <c:v>hospitalizacia</c:v>
                </c:pt>
              </c:strCache>
            </c:strRef>
          </c:tx>
          <c:spPr>
            <a:solidFill>
              <a:srgbClr val="FF0000"/>
            </a:solidFill>
          </c:spPr>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Sheet1!$A$2:$A$12</c:f>
              <c:strCache>
                <c:ptCount val="11"/>
                <c:pt idx="0">
                  <c:v>aWara</c:v>
                </c:pt>
                <c:pt idx="1">
                  <c:v>Tbilisi</c:v>
                </c:pt>
                <c:pt idx="2">
                  <c:v>kaxeTi</c:v>
                </c:pt>
                <c:pt idx="3">
                  <c:v>imereTi</c:v>
                </c:pt>
                <c:pt idx="4">
                  <c:v>samegrelo zemo svaneTi</c:v>
                </c:pt>
                <c:pt idx="5">
                  <c:v>Sida qarTli</c:v>
                </c:pt>
                <c:pt idx="6">
                  <c:v>qvemo qarTli</c:v>
                </c:pt>
                <c:pt idx="7">
                  <c:v>guria</c:v>
                </c:pt>
                <c:pt idx="8">
                  <c:v>samcxe-javaxeTi</c:v>
                </c:pt>
                <c:pt idx="9">
                  <c:v>mcxeTa-mTianeTi</c:v>
                </c:pt>
                <c:pt idx="10">
                  <c:v>raWa-leCxumi</c:v>
                </c:pt>
              </c:strCache>
            </c:strRef>
          </c:cat>
          <c:val>
            <c:numRef>
              <c:f>Sheet1!$B$2:$B$12</c:f>
              <c:numCache>
                <c:formatCode>General</c:formatCode>
                <c:ptCount val="11"/>
                <c:pt idx="0">
                  <c:v>1497</c:v>
                </c:pt>
                <c:pt idx="1">
                  <c:v>5176</c:v>
                </c:pt>
                <c:pt idx="2">
                  <c:v>807</c:v>
                </c:pt>
                <c:pt idx="3">
                  <c:v>2214</c:v>
                </c:pt>
                <c:pt idx="4">
                  <c:v>894</c:v>
                </c:pt>
                <c:pt idx="5">
                  <c:v>715</c:v>
                </c:pt>
                <c:pt idx="6">
                  <c:v>555</c:v>
                </c:pt>
                <c:pt idx="7">
                  <c:v>433</c:v>
                </c:pt>
                <c:pt idx="8">
                  <c:v>179</c:v>
                </c:pt>
                <c:pt idx="9">
                  <c:v>51</c:v>
                </c:pt>
                <c:pt idx="10">
                  <c:v>91</c:v>
                </c:pt>
              </c:numCache>
            </c:numRef>
          </c:val>
          <c:extLst xmlns:c16r2="http://schemas.microsoft.com/office/drawing/2015/06/chart">
            <c:ext xmlns:c16="http://schemas.microsoft.com/office/drawing/2014/chart" uri="{C3380CC4-5D6E-409C-BE32-E72D297353CC}">
              <c16:uniqueId val="{00000000-F182-4B9A-8AAB-9B0A9C1D8A58}"/>
            </c:ext>
          </c:extLst>
        </c:ser>
        <c:dLbls>
          <c:showLegendKey val="0"/>
          <c:showVal val="0"/>
          <c:showCatName val="0"/>
          <c:showSerName val="0"/>
          <c:showPercent val="0"/>
          <c:showBubbleSize val="0"/>
        </c:dLbls>
        <c:gapWidth val="59"/>
        <c:axId val="-1714493264"/>
        <c:axId val="-1714498704"/>
      </c:barChart>
      <c:catAx>
        <c:axId val="-1714493264"/>
        <c:scaling>
          <c:orientation val="minMax"/>
        </c:scaling>
        <c:delete val="0"/>
        <c:axPos val="b"/>
        <c:numFmt formatCode="General" sourceLinked="0"/>
        <c:majorTickMark val="out"/>
        <c:minorTickMark val="none"/>
        <c:tickLblPos val="nextTo"/>
        <c:txPr>
          <a:bodyPr/>
          <a:lstStyle/>
          <a:p>
            <a:pPr>
              <a:defRPr sz="1000" b="1">
                <a:latin typeface="AcadNusx" pitchFamily="2" charset="0"/>
              </a:defRPr>
            </a:pPr>
            <a:endParaRPr lang="en-US"/>
          </a:p>
        </c:txPr>
        <c:crossAx val="-1714498704"/>
        <c:crosses val="autoZero"/>
        <c:auto val="1"/>
        <c:lblAlgn val="ctr"/>
        <c:lblOffset val="100"/>
        <c:noMultiLvlLbl val="0"/>
      </c:catAx>
      <c:valAx>
        <c:axId val="-1714498704"/>
        <c:scaling>
          <c:orientation val="minMax"/>
        </c:scaling>
        <c:delete val="0"/>
        <c:axPos val="l"/>
        <c:majorGridlines>
          <c:spPr>
            <a:ln>
              <a:noFill/>
            </a:ln>
          </c:spPr>
        </c:majorGridlines>
        <c:numFmt formatCode="General" sourceLinked="1"/>
        <c:majorTickMark val="out"/>
        <c:minorTickMark val="none"/>
        <c:tickLblPos val="nextTo"/>
        <c:txPr>
          <a:bodyPr/>
          <a:lstStyle/>
          <a:p>
            <a:pPr>
              <a:defRPr b="1"/>
            </a:pPr>
            <a:endParaRPr lang="en-US"/>
          </a:p>
        </c:txPr>
        <c:crossAx val="-1714493264"/>
        <c:crosses val="autoZero"/>
        <c:crossBetween val="between"/>
      </c:valAx>
      <c:spPr>
        <a:ln>
          <a:solidFill>
            <a:srgbClr val="000000"/>
          </a:solidFill>
        </a:ln>
      </c:spPr>
    </c:plotArea>
    <c:plotVisOnly val="1"/>
    <c:dispBlanksAs val="gap"/>
    <c:showDLblsOverMax val="0"/>
  </c:chart>
  <c:spPr>
    <a:ln>
      <a:noFill/>
    </a:ln>
  </c:sp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9"/>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1-D356-430A-A542-495844E98A0B}"/>
              </c:ext>
            </c:extLst>
          </c:dPt>
          <c:cat>
            <c:strRef>
              <c:f>Sheet1!$B$9:$B$18</c:f>
              <c:strCache>
                <c:ptCount val="10"/>
                <c:pt idx="0">
                  <c:v>აჭარა</c:v>
                </c:pt>
                <c:pt idx="1">
                  <c:v>ქ.თბილისი</c:v>
                </c:pt>
                <c:pt idx="2">
                  <c:v>კახეთი</c:v>
                </c:pt>
                <c:pt idx="3">
                  <c:v>იმერეთი</c:v>
                </c:pt>
                <c:pt idx="4">
                  <c:v>სამეგრელო და ზემო სვანეთი</c:v>
                </c:pt>
                <c:pt idx="5">
                  <c:v>შიდა ქართლი</c:v>
                </c:pt>
                <c:pt idx="6">
                  <c:v>ქვემო ქართლი</c:v>
                </c:pt>
                <c:pt idx="7">
                  <c:v>გურია</c:v>
                </c:pt>
                <c:pt idx="8">
                  <c:v>მცხეთა - მთიანეთი</c:v>
                </c:pt>
                <c:pt idx="9">
                  <c:v>საქართველო</c:v>
                </c:pt>
              </c:strCache>
            </c:strRef>
          </c:cat>
          <c:val>
            <c:numRef>
              <c:f>Sheet1!$C$9:$C$18</c:f>
              <c:numCache>
                <c:formatCode>General</c:formatCode>
                <c:ptCount val="10"/>
                <c:pt idx="0">
                  <c:v>96.7</c:v>
                </c:pt>
                <c:pt idx="1">
                  <c:v>278.60000000000002</c:v>
                </c:pt>
                <c:pt idx="2">
                  <c:v>79.900000000000006</c:v>
                </c:pt>
                <c:pt idx="3">
                  <c:v>131</c:v>
                </c:pt>
                <c:pt idx="4">
                  <c:v>55.3</c:v>
                </c:pt>
                <c:pt idx="5">
                  <c:v>72.8</c:v>
                </c:pt>
                <c:pt idx="6">
                  <c:v>69.099999999999994</c:v>
                </c:pt>
                <c:pt idx="7">
                  <c:v>82.4</c:v>
                </c:pt>
                <c:pt idx="8">
                  <c:v>91.5</c:v>
                </c:pt>
                <c:pt idx="9">
                  <c:v>140.6</c:v>
                </c:pt>
              </c:numCache>
            </c:numRef>
          </c:val>
          <c:extLst xmlns:c16r2="http://schemas.microsoft.com/office/drawing/2015/06/chart">
            <c:ext xmlns:c16="http://schemas.microsoft.com/office/drawing/2014/chart" uri="{C3380CC4-5D6E-409C-BE32-E72D297353CC}">
              <c16:uniqueId val="{00000002-D356-430A-A542-495844E98A0B}"/>
            </c:ext>
          </c:extLst>
        </c:ser>
        <c:dLbls>
          <c:showLegendKey val="0"/>
          <c:showVal val="0"/>
          <c:showCatName val="0"/>
          <c:showSerName val="0"/>
          <c:showPercent val="0"/>
          <c:showBubbleSize val="0"/>
        </c:dLbls>
        <c:gapWidth val="219"/>
        <c:overlap val="-27"/>
        <c:axId val="-1714485648"/>
        <c:axId val="-1714518832"/>
      </c:barChart>
      <c:catAx>
        <c:axId val="-1714485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14518832"/>
        <c:crosses val="autoZero"/>
        <c:auto val="1"/>
        <c:lblAlgn val="ctr"/>
        <c:lblOffset val="100"/>
        <c:noMultiLvlLbl val="0"/>
      </c:catAx>
      <c:valAx>
        <c:axId val="-17145188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71448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0.44654</cdr:x>
      <cdr:y>0.16045</cdr:y>
    </cdr:from>
    <cdr:to>
      <cdr:x>0.46339</cdr:x>
      <cdr:y>0.31263</cdr:y>
    </cdr:to>
    <cdr:sp macro="" textlink="">
      <cdr:nvSpPr>
        <cdr:cNvPr id="2" name="Down Arrow 1"/>
        <cdr:cNvSpPr/>
      </cdr:nvSpPr>
      <cdr:spPr>
        <a:xfrm xmlns:a="http://schemas.openxmlformats.org/drawingml/2006/main">
          <a:off x="1212202" y="348446"/>
          <a:ext cx="45719" cy="330489"/>
        </a:xfrm>
        <a:prstGeom xmlns:a="http://schemas.openxmlformats.org/drawingml/2006/main" prst="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0.62418</cdr:x>
      <cdr:y>0.1938</cdr:y>
    </cdr:from>
    <cdr:to>
      <cdr:x>0.63834</cdr:x>
      <cdr:y>0.33497</cdr:y>
    </cdr:to>
    <cdr:sp macro="" textlink="">
      <cdr:nvSpPr>
        <cdr:cNvPr id="2" name="Down Arrow 1"/>
        <cdr:cNvSpPr/>
      </cdr:nvSpPr>
      <cdr:spPr>
        <a:xfrm xmlns:a="http://schemas.openxmlformats.org/drawingml/2006/main">
          <a:off x="2015477" y="407961"/>
          <a:ext cx="45719" cy="297150"/>
        </a:xfrm>
        <a:prstGeom xmlns:a="http://schemas.openxmlformats.org/drawingml/2006/main" prst="downArrow">
          <a:avLst/>
        </a:prstGeom>
        <a:solidFill xmlns:a="http://schemas.openxmlformats.org/drawingml/2006/main">
          <a:srgbClr val="FF00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526BAF-09A2-46AF-88B2-0498B916DD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31371</Words>
  <Characters>178816</Characters>
  <Application>Microsoft Office Word</Application>
  <DocSecurity>4</DocSecurity>
  <Lines>1490</Lines>
  <Paragraphs>419</Paragraphs>
  <ScaleCrop>false</ScaleCrop>
  <HeadingPairs>
    <vt:vector size="2" baseType="variant">
      <vt:variant>
        <vt:lpstr>Title</vt:lpstr>
      </vt:variant>
      <vt:variant>
        <vt:i4>1</vt:i4>
      </vt:variant>
    </vt:vector>
  </HeadingPairs>
  <TitlesOfParts>
    <vt:vector size="1" baseType="lpstr">
      <vt:lpstr>არაგადამდები დაავადებების გავრცელების თავისებურებები                          გლობალურ და ეროვნულ დონეზე</vt:lpstr>
    </vt:vector>
  </TitlesOfParts>
  <Company/>
  <LinksUpToDate>false</LinksUpToDate>
  <CharactersWithSpaces>209768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არაგადამდები დაავადებების გავრცელების თავისებურებები                          გლობალურ და ეროვნულ დონეზე</dc:title>
  <dc:subject/>
  <dc:creator>Nana Mebonia</dc:creator>
  <cp:keywords/>
  <dc:description/>
  <cp:lastModifiedBy>Lela Sturua</cp:lastModifiedBy>
  <cp:revision>2</cp:revision>
  <dcterms:created xsi:type="dcterms:W3CDTF">2018-06-21T14:04:00Z</dcterms:created>
  <dcterms:modified xsi:type="dcterms:W3CDTF">2018-06-21T14:04:00Z</dcterms:modified>
</cp:coreProperties>
</file>