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93" w:rsidRPr="00F10E6F" w:rsidRDefault="00776B93" w:rsidP="00776B93">
      <w:pPr>
        <w:pStyle w:val="Heading1"/>
        <w:numPr>
          <w:ilvl w:val="0"/>
          <w:numId w:val="0"/>
        </w:numPr>
        <w:ind w:left="432" w:hanging="432"/>
        <w:jc w:val="center"/>
        <w:rPr>
          <w:rFonts w:ascii="Sylfaen" w:hAnsi="Sylfaen"/>
          <w:sz w:val="26"/>
          <w:szCs w:val="26"/>
          <w:lang w:val="ka-GE"/>
        </w:rPr>
      </w:pPr>
      <w:r w:rsidRPr="00F10E6F">
        <w:rPr>
          <w:rFonts w:ascii="Sylfaen" w:hAnsi="Sylfaen" w:cs="Arial"/>
          <w:sz w:val="26"/>
          <w:szCs w:val="26"/>
          <w:lang w:val="ka-GE"/>
        </w:rPr>
        <w:t xml:space="preserve">პირველადი ჯანდაცვის სისტემის განვითარების სტრატეგიისა და დანერგვის გეგმის შემუშავება  </w:t>
      </w:r>
    </w:p>
    <w:p w:rsidR="00776B93" w:rsidRPr="005D26EA" w:rsidRDefault="00841F7E" w:rsidP="005D26EA">
      <w:pPr>
        <w:pStyle w:val="Heading1"/>
        <w:numPr>
          <w:ilvl w:val="0"/>
          <w:numId w:val="0"/>
        </w:numPr>
        <w:spacing w:before="120" w:after="100" w:afterAutospacing="1"/>
        <w:ind w:left="432" w:hanging="432"/>
        <w:jc w:val="center"/>
        <w:rPr>
          <w:rFonts w:ascii="Sylfaen" w:hAnsi="Sylfaen"/>
          <w:color w:val="auto"/>
          <w:sz w:val="24"/>
          <w:lang w:val="ka-GE"/>
        </w:rPr>
      </w:pPr>
      <w:r>
        <w:rPr>
          <w:rFonts w:ascii="Sylfaen" w:hAnsi="Sylfaen"/>
          <w:color w:val="auto"/>
          <w:sz w:val="24"/>
          <w:lang w:val="ka-GE"/>
        </w:rPr>
        <w:t xml:space="preserve">სამუშაო ჯგუფის </w:t>
      </w:r>
      <w:r w:rsidR="009122FF" w:rsidRPr="005D26EA">
        <w:rPr>
          <w:rFonts w:ascii="Sylfaen" w:hAnsi="Sylfaen"/>
          <w:color w:val="auto"/>
          <w:sz w:val="24"/>
          <w:lang w:val="ka-GE"/>
        </w:rPr>
        <w:t>კომენტარები პჯდ რეფორმის სტრატეგიაზე</w:t>
      </w:r>
    </w:p>
    <w:p w:rsidR="00776B93" w:rsidRPr="00776B93" w:rsidRDefault="009122FF" w:rsidP="0020175E">
      <w:pPr>
        <w:jc w:val="both"/>
        <w:rPr>
          <w:rFonts w:asciiTheme="minorHAnsi" w:hAnsiTheme="minorHAnsi" w:cs="Arial"/>
          <w:lang w:val="ka-GE"/>
        </w:rPr>
      </w:pPr>
      <w:r w:rsidRPr="00776B93">
        <w:rPr>
          <w:rFonts w:ascii="Sylfaen" w:hAnsi="Sylfaen" w:cs="Sylfaen"/>
          <w:lang w:val="ka-GE"/>
        </w:rPr>
        <w:t>პჯდ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სერვისების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გაძლიერება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არის</w:t>
      </w:r>
      <w:r w:rsidR="00776B93" w:rsidRPr="00776B93">
        <w:rPr>
          <w:rFonts w:asciiTheme="minorHAnsi" w:hAnsiTheme="minorHAnsi" w:cs="Arial"/>
          <w:lang w:val="ka-GE"/>
        </w:rPr>
        <w:t xml:space="preserve">, </w:t>
      </w:r>
      <w:r w:rsidRPr="00776B93">
        <w:rPr>
          <w:rFonts w:ascii="Sylfaen" w:hAnsi="Sylfaen" w:cs="Sylfaen"/>
          <w:lang w:val="ka-GE"/>
        </w:rPr>
        <w:t>საქართველოს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ჯანდაცვის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მთავრობის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ერთერთი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მაღალი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მნიშვნელობის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პრიორიტეტი</w:t>
      </w:r>
      <w:r w:rsidRPr="00776B93">
        <w:rPr>
          <w:rFonts w:asciiTheme="minorHAnsi" w:hAnsiTheme="minorHAnsi" w:cs="Arial"/>
          <w:lang w:val="ka-GE"/>
        </w:rPr>
        <w:t xml:space="preserve">. </w:t>
      </w:r>
      <w:r w:rsidR="00776B93" w:rsidRPr="00776B93">
        <w:rPr>
          <w:rFonts w:ascii="Sylfaen" w:hAnsi="Sylfaen" w:cs="Sylfaen"/>
          <w:lang w:val="ka-GE"/>
        </w:rPr>
        <w:t>მოწოდებული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სტრატეგიის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პროექტი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მომზადდა</w:t>
      </w:r>
      <w:r w:rsidRPr="00776B93">
        <w:rPr>
          <w:rFonts w:asciiTheme="minorHAnsi" w:hAnsiTheme="minorHAnsi" w:cs="Arial"/>
          <w:lang w:val="ka-GE"/>
        </w:rPr>
        <w:t xml:space="preserve"> 2016-2023</w:t>
      </w:r>
      <w:r w:rsidRPr="00776B93">
        <w:rPr>
          <w:rFonts w:ascii="Sylfaen" w:hAnsi="Sylfaen" w:cs="Sylfaen"/>
          <w:lang w:val="ka-GE"/>
        </w:rPr>
        <w:t>წწ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პჯდ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განვითარების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სახელმ</w:t>
      </w:r>
      <w:r w:rsidR="00776B93" w:rsidRPr="00776B93">
        <w:rPr>
          <w:rFonts w:ascii="Sylfaen" w:hAnsi="Sylfaen" w:cs="Sylfaen"/>
          <w:lang w:val="ka-GE"/>
        </w:rPr>
        <w:t>ძ</w:t>
      </w:r>
      <w:r w:rsidRPr="00776B93">
        <w:rPr>
          <w:rFonts w:ascii="Sylfaen" w:hAnsi="Sylfaen" w:cs="Sylfaen"/>
          <w:lang w:val="ka-GE"/>
        </w:rPr>
        <w:t>ღვანელოდ</w:t>
      </w:r>
      <w:r w:rsidR="00776B93" w:rsidRPr="00776B93">
        <w:rPr>
          <w:rFonts w:asciiTheme="minorHAnsi" w:hAnsiTheme="minorHAnsi" w:cs="Arial"/>
          <w:lang w:val="ka-GE"/>
        </w:rPr>
        <w:t xml:space="preserve"> (</w:t>
      </w:r>
      <w:r w:rsidR="00776B93" w:rsidRPr="00776B93">
        <w:rPr>
          <w:rFonts w:ascii="Sylfaen" w:hAnsi="Sylfaen" w:cs="Sylfaen"/>
          <w:lang w:val="ka-GE"/>
        </w:rPr>
        <w:t>გლობალური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ალიანსი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ჯანმრთელობისა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და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სოციალური</w:t>
      </w:r>
      <w:r w:rsidR="00776B93" w:rsidRPr="00776B93">
        <w:rPr>
          <w:rFonts w:asciiTheme="minorHAnsi" w:hAnsiTheme="minorHAnsi" w:cs="Arial"/>
          <w:lang w:val="ka-GE"/>
        </w:rPr>
        <w:t xml:space="preserve"> </w:t>
      </w:r>
      <w:r w:rsidR="00776B93" w:rsidRPr="00776B93">
        <w:rPr>
          <w:rFonts w:ascii="Sylfaen" w:hAnsi="Sylfaen" w:cs="Sylfaen"/>
          <w:lang w:val="ka-GE"/>
        </w:rPr>
        <w:t>თანამშრომლობისთვის</w:t>
      </w:r>
      <w:r w:rsidR="00776B93" w:rsidRPr="00776B93">
        <w:rPr>
          <w:rFonts w:asciiTheme="minorHAnsi" w:hAnsiTheme="minorHAnsi" w:cs="Arial"/>
          <w:lang w:val="ka-GE"/>
        </w:rPr>
        <w:t xml:space="preserve">, </w:t>
      </w:r>
      <w:r w:rsidR="00776B93" w:rsidRPr="00776B93">
        <w:rPr>
          <w:rFonts w:asciiTheme="minorHAnsi" w:hAnsiTheme="minorHAnsi"/>
          <w:lang w:val="ka-GE"/>
        </w:rPr>
        <w:t xml:space="preserve">2016 </w:t>
      </w:r>
      <w:r w:rsidR="00776B93" w:rsidRPr="00776B93">
        <w:rPr>
          <w:rFonts w:ascii="Sylfaen" w:hAnsi="Sylfaen" w:cs="Sylfaen"/>
          <w:lang w:val="ka-GE"/>
        </w:rPr>
        <w:t>წ</w:t>
      </w:r>
      <w:r w:rsidR="00776B93" w:rsidRPr="00776B93">
        <w:rPr>
          <w:rFonts w:asciiTheme="minorHAnsi" w:hAnsiTheme="minorHAnsi"/>
          <w:lang w:val="ka-GE"/>
        </w:rPr>
        <w:t xml:space="preserve"> 28 </w:t>
      </w:r>
      <w:r w:rsidR="00776B93" w:rsidRPr="00776B93">
        <w:rPr>
          <w:rFonts w:ascii="Sylfaen" w:hAnsi="Sylfaen" w:cs="Sylfaen"/>
          <w:lang w:val="ka-GE"/>
        </w:rPr>
        <w:t>მარტი</w:t>
      </w:r>
      <w:r w:rsidR="00776B93" w:rsidRPr="00776B93">
        <w:rPr>
          <w:rFonts w:asciiTheme="minorHAnsi" w:hAnsiTheme="minorHAnsi"/>
          <w:lang w:val="ka-GE"/>
        </w:rPr>
        <w:t>).</w:t>
      </w:r>
    </w:p>
    <w:p w:rsidR="00776B93" w:rsidRPr="00776B93" w:rsidRDefault="009122FF" w:rsidP="0020175E">
      <w:pPr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776B93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სტრატეგიის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დოკუმენტი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ემყარება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პჯდ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ღრმა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სიტუაციურ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ანალიზს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. </w:t>
      </w:r>
      <w:r w:rsidRPr="00776B93">
        <w:rPr>
          <w:rFonts w:ascii="Sylfaen" w:hAnsi="Sylfaen" w:cs="Sylfaen"/>
          <w:sz w:val="22"/>
          <w:szCs w:val="22"/>
          <w:lang w:val="ka-GE"/>
        </w:rPr>
        <w:t>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განსაზღვრავს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გამოწვევებს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(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მმართველობა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მიწოდება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ადამიანური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რესურსები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>)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Pr="00776B93">
        <w:rPr>
          <w:rFonts w:ascii="Sylfaen" w:hAnsi="Sylfaen" w:cs="Sylfaen"/>
          <w:sz w:val="22"/>
          <w:szCs w:val="22"/>
          <w:lang w:val="ka-GE"/>
        </w:rPr>
        <w:t>რომლის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მიმართულებითაც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სტრატეგიის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ციკლში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>,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უნდა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ინტერვენციები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.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შემოთავაზებული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ინტერვენციების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ეფექტურობა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დამტკიცებულია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და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თუ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მოხდება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მათი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იმპლემენტაცია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ნამდვილად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მოახდენს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პჯდ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სისტემის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მიწოდების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და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გამოსავლების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მნიშვნელოვან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776B93" w:rsidRPr="00776B93">
        <w:rPr>
          <w:rFonts w:ascii="Sylfaen" w:hAnsi="Sylfaen" w:cs="Sylfaen"/>
          <w:sz w:val="22"/>
          <w:szCs w:val="22"/>
          <w:lang w:val="ka-GE"/>
        </w:rPr>
        <w:t>გაუმჯობესებას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>.</w:t>
      </w:r>
    </w:p>
    <w:p w:rsidR="009122FF" w:rsidRPr="00776B93" w:rsidRDefault="00776B93" w:rsidP="0020175E">
      <w:pPr>
        <w:jc w:val="both"/>
        <w:rPr>
          <w:rFonts w:asciiTheme="minorHAnsi" w:hAnsiTheme="minorHAnsi" w:cs="Arial"/>
          <w:lang w:val="ka-GE"/>
        </w:rPr>
      </w:pPr>
      <w:r w:rsidRPr="00776B93">
        <w:rPr>
          <w:rFonts w:ascii="Sylfaen" w:hAnsi="Sylfaen" w:cs="Sylfaen"/>
          <w:lang w:val="ka-GE"/>
        </w:rPr>
        <w:t>დოკუმენტი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მოიცავს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ისეთ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საკითხებსაც</w:t>
      </w:r>
      <w:r w:rsidRPr="00776B93">
        <w:rPr>
          <w:rFonts w:asciiTheme="minorHAnsi" w:hAnsiTheme="minorHAnsi" w:cs="Arial"/>
          <w:lang w:val="ka-GE"/>
        </w:rPr>
        <w:t xml:space="preserve">, </w:t>
      </w:r>
      <w:r w:rsidRPr="00776B93">
        <w:rPr>
          <w:rFonts w:ascii="Sylfaen" w:hAnsi="Sylfaen" w:cs="Sylfaen"/>
          <w:lang w:val="ka-GE"/>
        </w:rPr>
        <w:t>რომელიც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პოლიტიკურად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და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სოციალურად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მისაღები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არ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არის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საქართველოს</w:t>
      </w:r>
      <w:r w:rsidRPr="00776B93">
        <w:rPr>
          <w:rFonts w:asciiTheme="minorHAnsi" w:hAnsiTheme="minorHAnsi" w:cs="Arial"/>
          <w:lang w:val="ka-GE"/>
        </w:rPr>
        <w:t xml:space="preserve"> </w:t>
      </w:r>
      <w:r w:rsidRPr="00776B93">
        <w:rPr>
          <w:rFonts w:ascii="Sylfaen" w:hAnsi="Sylfaen" w:cs="Sylfaen"/>
          <w:lang w:val="ka-GE"/>
        </w:rPr>
        <w:t>კონტექსტში</w:t>
      </w:r>
      <w:r w:rsidRPr="00776B93">
        <w:rPr>
          <w:rFonts w:asciiTheme="minorHAnsi" w:hAnsiTheme="minorHAnsi" w:cs="Arial"/>
          <w:lang w:val="ka-GE"/>
        </w:rPr>
        <w:t>.</w:t>
      </w:r>
      <w:r w:rsidR="009122FF"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</w:p>
    <w:p w:rsidR="004356E9" w:rsidRPr="004356E9" w:rsidRDefault="004356E9" w:rsidP="00CF2557">
      <w:pPr>
        <w:spacing w:before="120" w:after="120"/>
        <w:jc w:val="both"/>
        <w:rPr>
          <w:rFonts w:asciiTheme="minorHAnsi" w:hAnsiTheme="minorHAnsi" w:cs="Sylfaen"/>
          <w:sz w:val="22"/>
          <w:szCs w:val="22"/>
          <w:lang w:val="ka-GE"/>
        </w:rPr>
      </w:pPr>
      <w:r w:rsidRPr="00776B93">
        <w:rPr>
          <w:rFonts w:asciiTheme="minorHAnsi" w:hAnsiTheme="minorHAnsi" w:cs="Sylfaen"/>
          <w:sz w:val="22"/>
          <w:szCs w:val="22"/>
        </w:rPr>
        <w:t xml:space="preserve">2016 </w:t>
      </w:r>
      <w:r w:rsidRPr="00776B93">
        <w:rPr>
          <w:rFonts w:ascii="Sylfaen" w:hAnsi="Sylfaen" w:cs="Sylfaen"/>
          <w:sz w:val="22"/>
          <w:szCs w:val="22"/>
          <w:lang w:val="ka-GE"/>
        </w:rPr>
        <w:t>წელს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შემუშავებული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="0007714A">
        <w:rPr>
          <w:rFonts w:ascii="Sylfaen" w:hAnsi="Sylfaen" w:cs="Sylfaen"/>
          <w:sz w:val="22"/>
          <w:szCs w:val="22"/>
          <w:lang w:val="ka-GE"/>
        </w:rPr>
        <w:t xml:space="preserve">პჯდ განვითარების </w:t>
      </w:r>
      <w:r w:rsidRPr="00776B93">
        <w:rPr>
          <w:rFonts w:ascii="Sylfaen" w:hAnsi="Sylfaen" w:cs="Sylfaen"/>
          <w:sz w:val="22"/>
          <w:szCs w:val="22"/>
          <w:lang w:val="ka-GE"/>
        </w:rPr>
        <w:t>სტრატეგია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ორგანიზებულია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5 </w:t>
      </w:r>
      <w:r w:rsidRPr="00776B93">
        <w:rPr>
          <w:rFonts w:ascii="Sylfaen" w:hAnsi="Sylfaen" w:cs="Sylfaen"/>
          <w:sz w:val="22"/>
          <w:szCs w:val="22"/>
          <w:lang w:val="ka-GE"/>
        </w:rPr>
        <w:t>სტრატეგიული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ამოცანის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ირგვლივ</w:t>
      </w:r>
      <w:r w:rsidR="00577533">
        <w:rPr>
          <w:rFonts w:ascii="Sylfaen" w:hAnsi="Sylfaen" w:cs="Sylfaen"/>
          <w:sz w:val="22"/>
          <w:szCs w:val="22"/>
          <w:lang w:val="ka-GE"/>
        </w:rPr>
        <w:t xml:space="preserve"> (იხ.ქვემოთ), </w:t>
      </w:r>
      <w:r w:rsidRPr="00776B93">
        <w:rPr>
          <w:rFonts w:ascii="Sylfaen" w:hAnsi="Sylfaen" w:cs="Sylfaen"/>
          <w:sz w:val="22"/>
          <w:szCs w:val="22"/>
          <w:lang w:val="ka-GE"/>
        </w:rPr>
        <w:t>რაც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შესაბამისობაშია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არსებულ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იდენტიფიცირებულ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გამოწვევებთან</w:t>
      </w:r>
      <w:r w:rsidR="00776B93" w:rsidRPr="00776B93">
        <w:rPr>
          <w:rFonts w:asciiTheme="minorHAnsi" w:hAnsiTheme="minorHAnsi" w:cs="Sylfaen"/>
          <w:sz w:val="22"/>
          <w:szCs w:val="22"/>
          <w:lang w:val="ka-GE"/>
        </w:rPr>
        <w:t xml:space="preserve">. </w:t>
      </w:r>
      <w:r w:rsidR="0007714A">
        <w:rPr>
          <w:rFonts w:ascii="Sylfaen" w:hAnsi="Sylfaen" w:cs="Sylfaen"/>
          <w:sz w:val="22"/>
          <w:szCs w:val="22"/>
          <w:lang w:val="ka-GE"/>
        </w:rPr>
        <w:t>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ეფუძნება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სოლიდურ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ინფორმაციას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და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გვთავაზობს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იდენტიფიცირებული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გამოწვევების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გადაჭრის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776B93">
        <w:rPr>
          <w:rFonts w:ascii="Sylfaen" w:hAnsi="Sylfaen" w:cs="Sylfaen"/>
          <w:sz w:val="22"/>
          <w:szCs w:val="22"/>
          <w:lang w:val="ka-GE"/>
        </w:rPr>
        <w:t>გზებს</w:t>
      </w:r>
      <w:r w:rsidRPr="00776B93">
        <w:rPr>
          <w:rFonts w:asciiTheme="minorHAnsi" w:hAnsiTheme="minorHAnsi" w:cs="Sylfaen"/>
          <w:sz w:val="22"/>
          <w:szCs w:val="22"/>
          <w:lang w:val="ka-GE"/>
        </w:rPr>
        <w:t xml:space="preserve">. </w:t>
      </w:r>
      <w:r w:rsidRPr="00776B93">
        <w:rPr>
          <w:rFonts w:ascii="Sylfaen" w:hAnsi="Sylfaen" w:cs="Sylfaen"/>
          <w:sz w:val="22"/>
          <w:szCs w:val="22"/>
          <w:lang w:val="ka-GE"/>
        </w:rPr>
        <w:t>არსებობს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4356E9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4356E9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, </w:t>
      </w:r>
      <w:r w:rsidRPr="004356E9">
        <w:rPr>
          <w:rFonts w:ascii="Sylfaen" w:hAnsi="Sylfaen" w:cs="Sylfaen"/>
          <w:sz w:val="22"/>
          <w:szCs w:val="22"/>
          <w:lang w:val="ka-GE"/>
        </w:rPr>
        <w:t>რაზეც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4356E9">
        <w:rPr>
          <w:rFonts w:ascii="Sylfaen" w:hAnsi="Sylfaen" w:cs="Sylfaen"/>
          <w:sz w:val="22"/>
          <w:szCs w:val="22"/>
          <w:lang w:val="ka-GE"/>
        </w:rPr>
        <w:t>უნდა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4356E9">
        <w:rPr>
          <w:rFonts w:ascii="Sylfaen" w:hAnsi="Sylfaen" w:cs="Sylfaen"/>
          <w:sz w:val="22"/>
          <w:szCs w:val="22"/>
          <w:lang w:val="ka-GE"/>
        </w:rPr>
        <w:t>გამახვილდეს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 xml:space="preserve"> </w:t>
      </w:r>
      <w:r w:rsidRPr="004356E9">
        <w:rPr>
          <w:rFonts w:ascii="Sylfaen" w:hAnsi="Sylfaen" w:cs="Sylfaen"/>
          <w:sz w:val="22"/>
          <w:szCs w:val="22"/>
          <w:lang w:val="ka-GE"/>
        </w:rPr>
        <w:t>ყურადღება</w:t>
      </w:r>
      <w:r w:rsidRPr="004356E9">
        <w:rPr>
          <w:rFonts w:asciiTheme="minorHAnsi" w:hAnsiTheme="minorHAnsi" w:cs="Sylfaen"/>
          <w:sz w:val="22"/>
          <w:szCs w:val="22"/>
          <w:lang w:val="ka-GE"/>
        </w:rPr>
        <w:t>:</w:t>
      </w:r>
    </w:p>
    <w:p w:rsidR="0007714A" w:rsidRPr="0007714A" w:rsidRDefault="004356E9" w:rsidP="00CF2557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  <w:lang w:val="ka-GE"/>
        </w:rPr>
      </w:pPr>
      <w:r w:rsidRPr="004356E9">
        <w:rPr>
          <w:rFonts w:ascii="Sylfaen" w:hAnsi="Sylfaen" w:cs="Sylfaen"/>
          <w:lang w:val="ka-GE"/>
        </w:rPr>
        <w:t>თუკი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სახელმწიფო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გეგმავს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Calibri" w:hAnsi="Calibri" w:cs="Calibri"/>
          <w:lang w:val="ka-GE"/>
        </w:rPr>
        <w:t>„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განვითარების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სტრატეგიის</w:t>
      </w:r>
      <w:r w:rsidRPr="004356E9">
        <w:rPr>
          <w:rFonts w:ascii="Calibri" w:hAnsi="Calibri" w:cs="Calibri"/>
          <w:lang w:val="ka-GE"/>
        </w:rPr>
        <w:t>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ფორმალიზებას</w:t>
      </w:r>
      <w:r w:rsidRPr="004356E9">
        <w:rPr>
          <w:rFonts w:asciiTheme="minorHAnsi" w:hAnsiTheme="minorHAnsi" w:cs="Arial"/>
          <w:lang w:val="ka-GE"/>
        </w:rPr>
        <w:t xml:space="preserve">, 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იმისათვის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რომ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ვისაუბროთ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ერთ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ენაზე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საჭიროა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ტერმინოლოგიის</w:t>
      </w:r>
      <w:r w:rsidRPr="004356E9">
        <w:rPr>
          <w:rFonts w:asciiTheme="minorHAnsi" w:hAnsiTheme="minorHAnsi" w:cs="Arial"/>
          <w:lang w:val="ka-GE"/>
        </w:rPr>
        <w:t>/</w:t>
      </w:r>
      <w:r w:rsidRPr="004356E9">
        <w:rPr>
          <w:rFonts w:ascii="Sylfaen" w:hAnsi="Sylfaen" w:cs="Sylfaen"/>
          <w:lang w:val="ka-GE"/>
        </w:rPr>
        <w:t>დეფინიციების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შემოტანა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რომელიც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აისახება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გზამკვლევში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თუ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სამთავრობო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პოლიტიკის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სტრატეგიის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ჩარჩო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დოკუმენტებში</w:t>
      </w:r>
      <w:r w:rsidRPr="004356E9">
        <w:rPr>
          <w:rFonts w:asciiTheme="minorHAnsi" w:hAnsiTheme="minorHAnsi" w:cs="Arial"/>
          <w:lang w:val="ka-GE"/>
        </w:rPr>
        <w:t xml:space="preserve"> (</w:t>
      </w:r>
      <w:r w:rsidRPr="004356E9">
        <w:rPr>
          <w:rFonts w:ascii="Sylfaen" w:hAnsi="Sylfaen" w:cs="Sylfaen"/>
          <w:lang w:val="ka-GE"/>
        </w:rPr>
        <w:t>რასაც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დავარქმევთ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არა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აქვს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მნიშვნელობა</w:t>
      </w:r>
      <w:r w:rsidRPr="004356E9">
        <w:rPr>
          <w:rFonts w:asciiTheme="minorHAnsi" w:hAnsiTheme="minorHAnsi" w:cs="Arial"/>
          <w:lang w:val="ka-GE"/>
        </w:rPr>
        <w:t xml:space="preserve">). </w:t>
      </w:r>
      <w:r w:rsidRPr="004356E9">
        <w:rPr>
          <w:rFonts w:ascii="Sylfaen" w:hAnsi="Sylfaen" w:cs="Sylfaen"/>
          <w:lang w:val="ka-GE"/>
        </w:rPr>
        <w:t>რა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თქ</w:t>
      </w:r>
      <w:r w:rsidR="00577533">
        <w:rPr>
          <w:rFonts w:ascii="Sylfaen" w:hAnsi="Sylfaen" w:cs="Sylfaen"/>
          <w:lang w:val="ka-GE"/>
        </w:rPr>
        <w:t>მ</w:t>
      </w:r>
      <w:r w:rsidRPr="004356E9">
        <w:rPr>
          <w:rFonts w:ascii="Sylfaen" w:hAnsi="Sylfaen" w:cs="Sylfaen"/>
          <w:lang w:val="ka-GE"/>
        </w:rPr>
        <w:t>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დოკუმენტს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ესაჭიროება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დამატებითი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ტექნიკური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მხარდაჭერა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იმისათვის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რომ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გარდაიქმნას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სისტემის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განვითარების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თაობაზე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სამთავრობო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პოლიტიკის</w:t>
      </w:r>
      <w:r w:rsidRPr="004356E9">
        <w:rPr>
          <w:rFonts w:asciiTheme="minorHAnsi" w:hAnsiTheme="minorHAnsi" w:cs="Arial"/>
          <w:lang w:val="ka-GE"/>
        </w:rPr>
        <w:t xml:space="preserve"> (Governmental position statement) </w:t>
      </w:r>
      <w:r w:rsidRPr="004356E9">
        <w:rPr>
          <w:rFonts w:ascii="Sylfaen" w:hAnsi="Sylfaen" w:cs="Sylfaen"/>
          <w:lang w:val="ka-GE"/>
        </w:rPr>
        <w:t>დოკუმენტად</w:t>
      </w:r>
      <w:r w:rsidRPr="004356E9">
        <w:rPr>
          <w:rFonts w:asciiTheme="minorHAnsi" w:hAnsiTheme="minorHAnsi" w:cs="Arial"/>
          <w:lang w:val="ka-GE"/>
        </w:rPr>
        <w:t xml:space="preserve">.   </w:t>
      </w:r>
    </w:p>
    <w:p w:rsidR="004356E9" w:rsidRPr="004356E9" w:rsidRDefault="004356E9" w:rsidP="0007714A">
      <w:pPr>
        <w:ind w:left="360"/>
        <w:jc w:val="both"/>
        <w:rPr>
          <w:rFonts w:asciiTheme="minorHAnsi" w:hAnsiTheme="minorHAnsi" w:cs="Arial"/>
          <w:lang w:val="ka-GE"/>
        </w:rPr>
      </w:pPr>
      <w:r w:rsidRPr="004356E9">
        <w:rPr>
          <w:rFonts w:ascii="Sylfaen" w:hAnsi="Sylfaen" w:cs="Sylfaen"/>
          <w:lang w:val="ka-GE"/>
        </w:rPr>
        <w:t>პირველ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ეტაპზე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კრიტიკული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მნიშვნელობა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ენიჭება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იმ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საკითხების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განსაზღვრას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რაც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საჭიროებს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დაუყოვნებელ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პოლიტიკურ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გადაწყვეტილებებს</w:t>
      </w:r>
      <w:r w:rsidRPr="004356E9">
        <w:rPr>
          <w:rFonts w:asciiTheme="minorHAnsi" w:hAnsiTheme="minorHAnsi" w:cs="Arial"/>
          <w:lang w:val="ka-GE"/>
        </w:rPr>
        <w:t xml:space="preserve">.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სისტემის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სპეციფიკურ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მახასიათებლებზე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მუშაობა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შეიძლება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შემდგომ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ეტაპებზეც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რაც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თანდათანობით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აისახება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სხვადასხვა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ბრძანებებსა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ნორმატიულ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აქტებში</w:t>
      </w:r>
      <w:r w:rsidRPr="004356E9">
        <w:rPr>
          <w:rFonts w:asciiTheme="minorHAnsi" w:hAnsiTheme="minorHAnsi" w:cs="Arial"/>
          <w:lang w:val="ka-GE"/>
        </w:rPr>
        <w:t xml:space="preserve">. </w:t>
      </w:r>
      <w:r w:rsidRPr="004356E9">
        <w:rPr>
          <w:rFonts w:ascii="Sylfaen" w:hAnsi="Sylfaen" w:cs="Sylfaen"/>
          <w:lang w:val="ka-GE"/>
        </w:rPr>
        <w:t>რა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თქმა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ვიმსჯელოთ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>-</w:t>
      </w:r>
      <w:r w:rsidRPr="004356E9">
        <w:rPr>
          <w:rFonts w:ascii="Sylfaen" w:hAnsi="Sylfaen" w:cs="Sylfaen"/>
          <w:lang w:val="ka-GE"/>
        </w:rPr>
        <w:t>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გავრცელებულ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მოდელებზე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როგორღაც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ავირჩიოთ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თუ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ჩამოვაყალიბოთ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ჩვენი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მოდელები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ვიმსჯელოთ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დაფინანსებაზე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lastRenderedPageBreak/>
        <w:t>გადახდის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მოდ</w:t>
      </w:r>
      <w:r w:rsidR="00A30CCA">
        <w:rPr>
          <w:rFonts w:ascii="Sylfaen" w:hAnsi="Sylfaen" w:cs="Sylfaen"/>
          <w:lang w:val="ka-GE"/>
        </w:rPr>
        <w:t>ე</w:t>
      </w:r>
      <w:r w:rsidRPr="004356E9">
        <w:rPr>
          <w:rFonts w:ascii="Sylfaen" w:hAnsi="Sylfaen" w:cs="Sylfaen"/>
          <w:lang w:val="ka-GE"/>
        </w:rPr>
        <w:t>ლებზე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რეგულ</w:t>
      </w:r>
      <w:r w:rsidR="00577533">
        <w:rPr>
          <w:rFonts w:ascii="Sylfaen" w:hAnsi="Sylfaen" w:cs="Sylfaen"/>
          <w:lang w:val="ka-GE"/>
        </w:rPr>
        <w:t>ი</w:t>
      </w:r>
      <w:r w:rsidRPr="004356E9">
        <w:rPr>
          <w:rFonts w:ascii="Sylfaen" w:hAnsi="Sylfaen" w:cs="Sylfaen"/>
          <w:lang w:val="ka-GE"/>
        </w:rPr>
        <w:t>რებაზე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ორგანიზაციასა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</w:t>
      </w:r>
      <w:r w:rsidRPr="004356E9">
        <w:rPr>
          <w:rFonts w:asciiTheme="minorHAnsi" w:hAnsiTheme="minorHAnsi" w:cs="Arial"/>
          <w:lang w:val="ka-GE"/>
        </w:rPr>
        <w:t>.</w:t>
      </w:r>
      <w:r w:rsidRPr="004356E9">
        <w:rPr>
          <w:rFonts w:ascii="Sylfaen" w:hAnsi="Sylfaen" w:cs="Sylfaen"/>
          <w:lang w:val="ka-GE"/>
        </w:rPr>
        <w:t>შ</w:t>
      </w:r>
      <w:r w:rsidRPr="004356E9">
        <w:rPr>
          <w:rFonts w:asciiTheme="minorHAnsi" w:hAnsiTheme="minorHAnsi" w:cs="Arial"/>
          <w:lang w:val="ka-GE"/>
        </w:rPr>
        <w:t xml:space="preserve">.  </w:t>
      </w:r>
      <w:r w:rsidRPr="004356E9">
        <w:rPr>
          <w:rFonts w:ascii="Sylfaen" w:hAnsi="Sylfaen" w:cs="Sylfaen"/>
          <w:lang w:val="ka-GE"/>
        </w:rPr>
        <w:t>მაგრამ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ყველაზე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მნიშვნელოვანია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განვსაზღვროთ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საოჯახო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მედიცინის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მიმწოდებლების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როლი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ზოგადად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არსებულ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სისტემაში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სერვისების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მომსახურების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მიწოდების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თვალსაზრისით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საერთოდ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გვინდა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თუ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არა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577533">
        <w:rPr>
          <w:rFonts w:ascii="Sylfaen" w:hAnsi="Sylfaen" w:cs="Sylfaen"/>
          <w:b/>
          <w:lang w:val="ka-GE"/>
        </w:rPr>
        <w:t>საოჯახო</w:t>
      </w:r>
      <w:r w:rsidRPr="00577533">
        <w:rPr>
          <w:rFonts w:asciiTheme="minorHAnsi" w:hAnsiTheme="minorHAnsi" w:cs="Arial"/>
          <w:b/>
          <w:lang w:val="ka-GE"/>
        </w:rPr>
        <w:t xml:space="preserve"> </w:t>
      </w:r>
      <w:r w:rsidRPr="00577533">
        <w:rPr>
          <w:rFonts w:ascii="Sylfaen" w:hAnsi="Sylfaen" w:cs="Sylfaen"/>
          <w:b/>
          <w:lang w:val="ka-GE"/>
        </w:rPr>
        <w:t>მედიცინაზე</w:t>
      </w:r>
      <w:r w:rsidRPr="00577533">
        <w:rPr>
          <w:rFonts w:asciiTheme="minorHAnsi" w:hAnsiTheme="minorHAnsi" w:cs="Arial"/>
          <w:b/>
          <w:lang w:val="ka-GE"/>
        </w:rPr>
        <w:t xml:space="preserve"> </w:t>
      </w:r>
      <w:r w:rsidRPr="00577533">
        <w:rPr>
          <w:rFonts w:ascii="Sylfaen" w:hAnsi="Sylfaen" w:cs="Sylfaen"/>
          <w:b/>
          <w:lang w:val="ka-GE"/>
        </w:rPr>
        <w:t>დაფუძნებული</w:t>
      </w:r>
      <w:r w:rsidRPr="00577533">
        <w:rPr>
          <w:rFonts w:asciiTheme="minorHAnsi" w:hAnsiTheme="minorHAnsi" w:cs="Arial"/>
          <w:b/>
          <w:lang w:val="ka-GE"/>
        </w:rPr>
        <w:t xml:space="preserve"> </w:t>
      </w:r>
      <w:r w:rsidRPr="00577533">
        <w:rPr>
          <w:rFonts w:ascii="Sylfaen" w:hAnsi="Sylfaen" w:cs="Sylfaen"/>
          <w:b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თუ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გვინდა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სპეციალიზებულ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სამედიცინო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მომსახურებაზე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="00577533">
        <w:rPr>
          <w:rFonts w:ascii="Sylfaen" w:hAnsi="Sylfaen" w:cs="Sylfaen"/>
          <w:lang w:val="ka-GE"/>
        </w:rPr>
        <w:t>დაფუ</w:t>
      </w:r>
      <w:r w:rsidRPr="004356E9">
        <w:rPr>
          <w:rFonts w:ascii="Sylfaen" w:hAnsi="Sylfaen" w:cs="Sylfaen"/>
          <w:lang w:val="ka-GE"/>
        </w:rPr>
        <w:t>ძნებული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მოდელი</w:t>
      </w:r>
      <w:r w:rsidRPr="004356E9">
        <w:rPr>
          <w:rFonts w:asciiTheme="minorHAnsi" w:hAnsiTheme="minorHAnsi" w:cs="Arial"/>
          <w:lang w:val="ka-GE"/>
        </w:rPr>
        <w:t xml:space="preserve">? 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თუ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გვინდა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მაშინ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ნათლად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ჩამოვაყალიბოთ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სტრატეგიაში</w:t>
      </w:r>
      <w:r w:rsidRPr="004356E9">
        <w:rPr>
          <w:rFonts w:asciiTheme="minorHAnsi" w:hAnsiTheme="minorHAnsi" w:cs="Arial"/>
          <w:lang w:val="ka-GE"/>
        </w:rPr>
        <w:t>/</w:t>
      </w:r>
      <w:r w:rsidRPr="004356E9">
        <w:rPr>
          <w:rFonts w:ascii="Sylfaen" w:hAnsi="Sylfaen" w:cs="Sylfaen"/>
          <w:lang w:val="ka-GE"/>
        </w:rPr>
        <w:t>პოლიტიკის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დოკუმენტებში</w:t>
      </w:r>
      <w:r w:rsidRPr="004356E9">
        <w:rPr>
          <w:rFonts w:asciiTheme="minorHAnsi" w:hAnsiTheme="minorHAnsi" w:cs="Arial"/>
          <w:lang w:val="ka-GE"/>
        </w:rPr>
        <w:t>/</w:t>
      </w:r>
      <w:r w:rsidRPr="004356E9">
        <w:rPr>
          <w:rFonts w:ascii="Sylfaen" w:hAnsi="Sylfaen" w:cs="Sylfaen"/>
          <w:lang w:val="ka-GE"/>
        </w:rPr>
        <w:t>სამოქმედო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გეგმაში</w:t>
      </w:r>
      <w:r w:rsidRPr="004356E9">
        <w:rPr>
          <w:rFonts w:asciiTheme="minorHAnsi" w:hAnsiTheme="minorHAnsi" w:cs="Arial"/>
          <w:lang w:val="ka-GE"/>
        </w:rPr>
        <w:t xml:space="preserve">. </w:t>
      </w:r>
    </w:p>
    <w:p w:rsidR="004356E9" w:rsidRPr="004356E9" w:rsidRDefault="004356E9" w:rsidP="00CF2557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  <w:lang w:val="ka-GE"/>
        </w:rPr>
      </w:pPr>
      <w:r w:rsidRPr="004356E9">
        <w:rPr>
          <w:rFonts w:ascii="Sylfaen" w:hAnsi="Sylfaen" w:cs="Sylfaen"/>
          <w:lang w:val="ka-GE"/>
        </w:rPr>
        <w:t>რა</w:t>
      </w:r>
      <w:r w:rsidR="00577533">
        <w:rPr>
          <w:rFonts w:ascii="Sylfaen" w:hAnsi="Sylfaen" w:cs="Sylfaen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თქმა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სტრატეგიაში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მითითებული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07714A">
        <w:rPr>
          <w:rFonts w:ascii="Sylfaen" w:hAnsi="Sylfaen" w:cs="Sylfaen"/>
          <w:b/>
          <w:lang w:val="ka-GE"/>
        </w:rPr>
        <w:t>სახელმწიფო</w:t>
      </w:r>
      <w:r w:rsidRPr="0007714A">
        <w:rPr>
          <w:rFonts w:asciiTheme="minorHAnsi" w:hAnsiTheme="minorHAnsi" w:cs="Arial"/>
          <w:b/>
          <w:lang w:val="ka-GE"/>
        </w:rPr>
        <w:t xml:space="preserve"> </w:t>
      </w:r>
      <w:r w:rsidRPr="0007714A">
        <w:rPr>
          <w:rFonts w:ascii="Sylfaen" w:hAnsi="Sylfaen" w:cs="Sylfaen"/>
          <w:b/>
          <w:lang w:val="ka-GE"/>
        </w:rPr>
        <w:t>რესურსების</w:t>
      </w:r>
      <w:r w:rsidRPr="0007714A">
        <w:rPr>
          <w:rFonts w:asciiTheme="minorHAnsi" w:hAnsiTheme="minorHAnsi" w:cs="Arial"/>
          <w:b/>
          <w:lang w:val="ka-GE"/>
        </w:rPr>
        <w:t xml:space="preserve"> </w:t>
      </w:r>
      <w:r w:rsidRPr="0007714A">
        <w:rPr>
          <w:rFonts w:ascii="Sylfaen" w:hAnsi="Sylfaen" w:cs="Sylfaen"/>
          <w:b/>
          <w:lang w:val="ka-GE"/>
        </w:rPr>
        <w:t>გადანაწილება</w:t>
      </w:r>
      <w:r w:rsidRPr="004356E9">
        <w:rPr>
          <w:rFonts w:asciiTheme="minorHAnsi" w:hAnsiTheme="minorHAnsi" w:cs="Arial"/>
          <w:lang w:val="ka-GE"/>
        </w:rPr>
        <w:t xml:space="preserve"> 70%/30%-</w:t>
      </w:r>
      <w:r w:rsidRPr="004356E9">
        <w:rPr>
          <w:rFonts w:ascii="Sylfaen" w:hAnsi="Sylfaen" w:cs="Sylfaen"/>
          <w:lang w:val="ka-GE"/>
        </w:rPr>
        <w:t>ზეც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ბევრი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ვიმსჯელოთ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დაფინანსების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პარამეტრები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პირდაპირ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კავშირშია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სერვისების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მიწოდების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კონტექსტთან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რომელიც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ძალიან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ბუნდოვანია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დღესდღეობით</w:t>
      </w:r>
      <w:r w:rsidRPr="004356E9">
        <w:rPr>
          <w:rFonts w:asciiTheme="minorHAnsi" w:hAnsiTheme="minorHAnsi" w:cs="Arial"/>
          <w:lang w:val="ka-GE"/>
        </w:rPr>
        <w:t xml:space="preserve">.  </w:t>
      </w:r>
      <w:r w:rsidRPr="004356E9">
        <w:rPr>
          <w:rFonts w:ascii="Sylfaen" w:hAnsi="Sylfaen" w:cs="Sylfaen"/>
          <w:lang w:val="ka-GE"/>
        </w:rPr>
        <w:t>ხარჯების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გაანგარიშების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მოდელი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Calibri" w:hAnsi="Calibri" w:cs="Calibri"/>
          <w:lang w:val="ka-GE"/>
        </w:rPr>
        <w:t>„</w:t>
      </w:r>
      <w:r w:rsidRPr="004356E9">
        <w:rPr>
          <w:rFonts w:ascii="Sylfaen" w:hAnsi="Sylfaen" w:cs="Sylfaen"/>
          <w:lang w:val="ka-GE"/>
        </w:rPr>
        <w:t>ქვევიდან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ზევით</w:t>
      </w:r>
      <w:r w:rsidRPr="004356E9">
        <w:rPr>
          <w:rFonts w:ascii="Calibri" w:hAnsi="Calibri" w:cs="Calibri"/>
          <w:lang w:val="ka-GE"/>
        </w:rPr>
        <w:t>“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მოითხოვს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სერიოზულ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პოლიტიკურ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გადაწყვეტილებებს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მოხდეს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სისტემის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შესაძლებლობების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გაძლიერების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სერვისების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მოცულობის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გაფართოების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შესაბამისად</w:t>
      </w:r>
      <w:r w:rsidRPr="004356E9">
        <w:rPr>
          <w:rFonts w:asciiTheme="minorHAnsi" w:hAnsiTheme="minorHAnsi" w:cs="Arial"/>
          <w:lang w:val="ka-GE"/>
        </w:rPr>
        <w:t xml:space="preserve">.  </w:t>
      </w:r>
    </w:p>
    <w:p w:rsidR="0007714A" w:rsidRPr="0007714A" w:rsidRDefault="004356E9" w:rsidP="00577533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  <w:lang w:val="ka-GE"/>
        </w:rPr>
      </w:pPr>
      <w:r w:rsidRPr="004356E9">
        <w:rPr>
          <w:rFonts w:ascii="Sylfaen" w:hAnsi="Sylfaen" w:cs="Sylfaen"/>
          <w:lang w:val="ka-GE"/>
        </w:rPr>
        <w:t>გასაახლებელი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შესამუშავებელია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მარეგულირებელი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ნორმატიული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დოკუმენტების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ნუსხა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პირველ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რიგში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უნდა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განვიხილოთ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არსებული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საყოველთა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ჯანდაცვის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გეგმიური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ამბულატორიული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პროგრამა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მოსახლეობის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რეგისტრაციის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პროცედურები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>-</w:t>
      </w:r>
      <w:r w:rsidRPr="004356E9">
        <w:rPr>
          <w:rFonts w:ascii="Sylfaen" w:hAnsi="Sylfaen" w:cs="Sylfaen"/>
          <w:lang w:val="ka-GE"/>
        </w:rPr>
        <w:t>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სერვისების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მიწოდების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="0007714A">
        <w:rPr>
          <w:rFonts w:ascii="Sylfaen" w:hAnsi="Sylfaen" w:cs="Arial"/>
          <w:lang w:val="ka-GE"/>
        </w:rPr>
        <w:t xml:space="preserve">და ორგანიზების </w:t>
      </w:r>
      <w:r w:rsidRPr="004356E9">
        <w:rPr>
          <w:rFonts w:ascii="Sylfaen" w:hAnsi="Sylfaen" w:cs="Sylfaen"/>
          <w:lang w:val="ka-GE"/>
        </w:rPr>
        <w:t>მოდელ</w:t>
      </w:r>
      <w:r w:rsidR="00577533">
        <w:rPr>
          <w:rFonts w:ascii="Sylfaen" w:hAnsi="Sylfaen" w:cs="Sylfaen"/>
          <w:lang w:val="ka-GE"/>
        </w:rPr>
        <w:t>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მოვახდინოთ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სოფლის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ექიმების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ჰარმონიზაცია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ამ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პროგრამაში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შემოვიტანოთ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ასაკობრივი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გეოგრაფიული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სოციალური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მარეგულირებელი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კოეფიციენტები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ტარიფებში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განვიხილოთ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სამოტივაციო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მექანიზმების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შემოტანის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შესაძლებლობები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სახელმწიფო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შესყიდვების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სისტემის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რაციონალიზაციის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სხვა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საკითხები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ასევე</w:t>
      </w:r>
      <w:r w:rsidR="00577533">
        <w:rPr>
          <w:rFonts w:ascii="Sylfaen" w:hAnsi="Sylfaen" w:cs="Sylfaen"/>
          <w:lang w:val="ka-GE"/>
        </w:rPr>
        <w:t>,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მნიშვნელოვანია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პჯდ</w:t>
      </w:r>
      <w:r w:rsidRPr="004356E9">
        <w:rPr>
          <w:rFonts w:asciiTheme="minorHAnsi" w:hAnsiTheme="minorHAnsi" w:cs="Arial"/>
          <w:lang w:val="ka-GE"/>
        </w:rPr>
        <w:t>-</w:t>
      </w:r>
      <w:r w:rsidRPr="004356E9">
        <w:rPr>
          <w:rFonts w:ascii="Sylfaen" w:hAnsi="Sylfaen" w:cs="Sylfaen"/>
          <w:lang w:val="ka-GE"/>
        </w:rPr>
        <w:t>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ინტეგრაცია</w:t>
      </w:r>
      <w:r w:rsidRPr="004356E9">
        <w:rPr>
          <w:rFonts w:asciiTheme="minorHAnsi" w:hAnsiTheme="minorHAnsi" w:cs="Arial"/>
          <w:lang w:val="ka-GE"/>
        </w:rPr>
        <w:t xml:space="preserve"> eHealth </w:t>
      </w:r>
      <w:r w:rsidRPr="004356E9">
        <w:rPr>
          <w:rFonts w:ascii="Sylfaen" w:hAnsi="Sylfaen" w:cs="Sylfaen"/>
          <w:lang w:val="ka-GE"/>
        </w:rPr>
        <w:t>სისტემაში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აკრედიტაცია</w:t>
      </w:r>
      <w:r w:rsidRPr="004356E9">
        <w:rPr>
          <w:rFonts w:asciiTheme="minorHAnsi" w:hAnsiTheme="minorHAnsi" w:cs="Arial"/>
          <w:lang w:val="ka-GE"/>
        </w:rPr>
        <w:t>/</w:t>
      </w:r>
      <w:r w:rsidRPr="004356E9">
        <w:rPr>
          <w:rFonts w:ascii="Sylfaen" w:hAnsi="Sylfaen" w:cs="Sylfaen"/>
          <w:lang w:val="ka-GE"/>
        </w:rPr>
        <w:t>ლიცენზირება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</w:t>
      </w:r>
      <w:r w:rsidRPr="004356E9">
        <w:rPr>
          <w:rFonts w:asciiTheme="minorHAnsi" w:hAnsiTheme="minorHAnsi" w:cs="Arial"/>
          <w:lang w:val="ka-GE"/>
        </w:rPr>
        <w:t>.</w:t>
      </w:r>
      <w:r w:rsidRPr="004356E9">
        <w:rPr>
          <w:rFonts w:ascii="Sylfaen" w:hAnsi="Sylfaen" w:cs="Sylfaen"/>
          <w:lang w:val="ka-GE"/>
        </w:rPr>
        <w:t>შ</w:t>
      </w:r>
      <w:r w:rsidRPr="004356E9">
        <w:rPr>
          <w:rFonts w:asciiTheme="minorHAnsi" w:hAnsiTheme="minorHAnsi" w:cs="Arial"/>
          <w:lang w:val="ka-GE"/>
        </w:rPr>
        <w:t xml:space="preserve">.,   </w:t>
      </w:r>
      <w:r w:rsidRPr="004356E9">
        <w:rPr>
          <w:rFonts w:ascii="Sylfaen" w:hAnsi="Sylfaen" w:cs="Sylfaen"/>
          <w:lang w:val="ka-GE"/>
        </w:rPr>
        <w:t>თუმცა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ეს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ყველაფერი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ასე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მარტივი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არაა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 </w:t>
      </w:r>
      <w:r w:rsidRPr="004356E9">
        <w:rPr>
          <w:rFonts w:ascii="Sylfaen" w:hAnsi="Sylfaen" w:cs="Sylfaen"/>
          <w:lang w:val="ka-GE"/>
        </w:rPr>
        <w:t>სამოქმედო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გეგმის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შედგენის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დროს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გავითვალისწინოთ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პრიორიტეტები</w:t>
      </w:r>
      <w:r w:rsidRPr="004356E9">
        <w:rPr>
          <w:rFonts w:asciiTheme="minorHAnsi" w:hAnsiTheme="minorHAnsi" w:cs="Arial"/>
          <w:lang w:val="ka-GE"/>
        </w:rPr>
        <w:t xml:space="preserve"> - </w:t>
      </w:r>
      <w:r w:rsidRPr="004356E9">
        <w:rPr>
          <w:rFonts w:ascii="Sylfaen" w:hAnsi="Sylfaen" w:cs="Sylfaen"/>
          <w:lang w:val="ka-GE"/>
        </w:rPr>
        <w:t>სასწრაფო</w:t>
      </w:r>
      <w:r w:rsidRPr="004356E9">
        <w:rPr>
          <w:rFonts w:asciiTheme="minorHAnsi" w:hAnsiTheme="minorHAnsi" w:cs="Arial"/>
          <w:lang w:val="ka-GE"/>
        </w:rPr>
        <w:t>-</w:t>
      </w:r>
      <w:r w:rsidRPr="004356E9">
        <w:rPr>
          <w:rFonts w:ascii="Sylfaen" w:hAnsi="Sylfaen" w:cs="Sylfaen"/>
          <w:lang w:val="ka-GE"/>
        </w:rPr>
        <w:t>გადაუდებელი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07714A">
        <w:rPr>
          <w:rFonts w:ascii="Sylfaen" w:hAnsi="Sylfaen" w:cs="Sylfaen"/>
          <w:b/>
          <w:lang w:val="ka-GE"/>
        </w:rPr>
        <w:t>მოკლევადიანი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ამოცანები</w:t>
      </w:r>
      <w:r w:rsidRPr="004356E9">
        <w:rPr>
          <w:rFonts w:asciiTheme="minorHAnsi" w:hAnsiTheme="minorHAnsi" w:cs="Arial"/>
          <w:lang w:val="ka-GE"/>
        </w:rPr>
        <w:t xml:space="preserve">, </w:t>
      </w:r>
      <w:r w:rsidRPr="004356E9">
        <w:rPr>
          <w:rFonts w:ascii="Sylfaen" w:hAnsi="Sylfaen" w:cs="Sylfaen"/>
          <w:lang w:val="ka-GE"/>
        </w:rPr>
        <w:t>რომელსაც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მოჰყვება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07714A">
        <w:rPr>
          <w:rFonts w:ascii="Sylfaen" w:hAnsi="Sylfaen" w:cs="Sylfaen"/>
          <w:b/>
          <w:lang w:val="ka-GE"/>
        </w:rPr>
        <w:t>საშუალო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და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07714A">
        <w:rPr>
          <w:rFonts w:ascii="Sylfaen" w:hAnsi="Sylfaen" w:cs="Sylfaen"/>
          <w:b/>
          <w:lang w:val="ka-GE"/>
        </w:rPr>
        <w:t>გრძელვადიანი</w:t>
      </w:r>
      <w:r w:rsidRPr="004356E9">
        <w:rPr>
          <w:rFonts w:asciiTheme="minorHAnsi" w:hAnsiTheme="minorHAnsi" w:cs="Arial"/>
          <w:lang w:val="ka-GE"/>
        </w:rPr>
        <w:t xml:space="preserve"> </w:t>
      </w:r>
      <w:r w:rsidRPr="004356E9">
        <w:rPr>
          <w:rFonts w:ascii="Sylfaen" w:hAnsi="Sylfaen" w:cs="Sylfaen"/>
          <w:lang w:val="ka-GE"/>
        </w:rPr>
        <w:t>პრიორიტეტები</w:t>
      </w:r>
      <w:r w:rsidRPr="004356E9">
        <w:rPr>
          <w:rFonts w:asciiTheme="minorHAnsi" w:hAnsiTheme="minorHAnsi" w:cs="Arial"/>
          <w:lang w:val="ka-GE"/>
        </w:rPr>
        <w:t>.</w:t>
      </w:r>
    </w:p>
    <w:p w:rsidR="0030517E" w:rsidRPr="0030517E" w:rsidRDefault="0030517E" w:rsidP="00314227">
      <w:pPr>
        <w:spacing w:before="120" w:after="120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9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486"/>
        <w:gridCol w:w="8432"/>
      </w:tblGrid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color w:val="FFFFFF"/>
                <w:sz w:val="20"/>
                <w:szCs w:val="22"/>
                <w:lang w:val="ka-GE"/>
              </w:rPr>
            </w:pPr>
          </w:p>
        </w:tc>
        <w:tc>
          <w:tcPr>
            <w:tcW w:w="8432" w:type="dxa"/>
            <w:shd w:val="clear" w:color="auto" w:fill="auto"/>
          </w:tcPr>
          <w:p w:rsidR="004356E9" w:rsidRPr="00314227" w:rsidRDefault="004356E9" w:rsidP="00314227">
            <w:pPr>
              <w:spacing w:before="30" w:after="30"/>
              <w:jc w:val="center"/>
              <w:rPr>
                <w:rFonts w:asciiTheme="minorHAnsi" w:eastAsia="Calibri" w:hAnsiTheme="minorHAnsi" w:cs="Arial"/>
                <w:b/>
                <w:bCs/>
                <w:lang w:val="ka-GE"/>
              </w:rPr>
            </w:pPr>
            <w:r w:rsidRPr="00314227">
              <w:rPr>
                <w:rFonts w:ascii="Sylfaen" w:eastAsia="Calibri" w:hAnsi="Sylfaen" w:cs="Sylfaen"/>
                <w:b/>
                <w:bCs/>
                <w:lang w:val="ka-GE"/>
              </w:rPr>
              <w:t>სტრატეგიული</w:t>
            </w:r>
            <w:r w:rsidRPr="00314227">
              <w:rPr>
                <w:rFonts w:asciiTheme="minorHAnsi" w:eastAsia="Calibri" w:hAnsiTheme="minorHAnsi" w:cs="Arial"/>
                <w:b/>
                <w:bCs/>
                <w:lang w:val="ka-GE"/>
              </w:rPr>
              <w:t xml:space="preserve"> </w:t>
            </w:r>
            <w:r w:rsidRPr="00314227">
              <w:rPr>
                <w:rFonts w:ascii="Sylfaen" w:eastAsia="Calibri" w:hAnsi="Sylfaen" w:cs="Sylfaen"/>
                <w:b/>
                <w:bCs/>
                <w:lang w:val="ka-GE"/>
              </w:rPr>
              <w:t>ამოცანები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  <w:lang w:val="ka-GE"/>
              </w:rPr>
            </w:pPr>
            <w:proofErr w:type="spellStart"/>
            <w:r w:rsidRPr="007D2BA5">
              <w:rPr>
                <w:rFonts w:ascii="Sylfaen" w:eastAsia="Calibri" w:hAnsi="Sylfaen" w:cs="Sylfaen"/>
                <w:b/>
                <w:bCs/>
                <w:sz w:val="20"/>
                <w:szCs w:val="22"/>
              </w:rPr>
              <w:t>ამოცანა</w:t>
            </w:r>
            <w:proofErr w:type="spellEnd"/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 </w:t>
            </w: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  <w:lang w:val="ka-GE"/>
              </w:rPr>
              <w:t xml:space="preserve"> 1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</w:pP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მმართველობის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ორგანიზაციული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შესაძლებლობების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გაუმჯობესება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>-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ში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  <w:lang w:val="ka-GE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  <w:lang w:val="ka-GE"/>
              </w:rPr>
              <w:t>1.1.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ჯანდაცვის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სექტორში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აღიარებული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პრიორიტეტის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შესაბამის</w:t>
            </w:r>
            <w:r w:rsidR="00314227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ა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,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პოლიტიკის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ჩარჩოს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შემუშავება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1.2.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მმართველობის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ჩარჩოს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გაუმჯობესება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1.3.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</w:t>
            </w:r>
            <w:proofErr w:type="spellStart"/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>eHealth</w:t>
            </w:r>
            <w:proofErr w:type="spellEnd"/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სისტემის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ჩამოყალიბება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1.4.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კავშირების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მექანიზმების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ჩამოყალიბება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სექტორის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შიგნით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მდგრადი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სისტემის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შექმნის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მიზნით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b/>
                <w:bCs/>
                <w:sz w:val="20"/>
                <w:szCs w:val="22"/>
                <w:lang w:val="ka-GE"/>
              </w:rPr>
              <w:lastRenderedPageBreak/>
              <w:t>ამოცანა</w:t>
            </w: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 2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</w:pP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>-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ადამიანური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რესურსებით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უზრუნველყოფა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2.1.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საოჯახო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მედიცინაში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გადამზადების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/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შესაფერისი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კადრების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მოზიდვის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მიზნით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ბალანსის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დაცვა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inflow/outflow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2.2.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პერსონალის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სამოტივაციო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,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ეფექტური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მექანიზმების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განვითარება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2.3.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პერსონალის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(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ექიმის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/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ექთნის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)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დაუყოვნებლივი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ხანმოკლე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საჭიროებების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განსაზღვრა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სერთიფიცირების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/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გად</w:t>
            </w:r>
            <w:r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ა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მზადების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კურიკულუმის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საფუძველზე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შემუშავებული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რე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-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სპეციალიზაციის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პროგრამებით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მათი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უზრუნველყოფა.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b/>
                <w:bCs/>
                <w:sz w:val="20"/>
                <w:szCs w:val="22"/>
                <w:lang w:val="ka-GE"/>
              </w:rPr>
              <w:t>ამოცანა</w:t>
            </w: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 3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დაფინანსების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, </w:t>
            </w:r>
            <w:r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რესუ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რ</w:t>
            </w:r>
            <w:r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ს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ების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ალოკაციის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მომსახურების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მიმწოდებელთა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ანაზღაურების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გაუმჯობესება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3.1.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დაფინანსების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პოლიტიკის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ჩამოყალიბება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,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რომელიც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მიმართული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იქნება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თანასწორობის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გაზრდისა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ჯანდაცვის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სექტორის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დეკლარირებული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პრიორიტეტებთან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შესაბამისობაში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.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3.2.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ინსტიტუტებისათვის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მდგრადი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,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ეფექტური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შესრულებაზე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დაფუძნებული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გადახდის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(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>sustainable, effective and performance-promoting method of payment to primary health care institutions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)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მეთოდების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შემუშავება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/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დანერგვა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. 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3.3. 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სერვისების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კონტრაქტირების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ჩარჩოს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შემუშავება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,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სტრატეგიული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შესყიდვების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საფუძვლების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გათვალისწინებით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(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>framework for strategic procurement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>).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3.4.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ფინანსური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რესურსების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განლაგებისა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და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გამოყენების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ტრასნპერენტულობის</w:t>
            </w:r>
            <w:r w:rsidRPr="007D2BA5">
              <w:rPr>
                <w:rFonts w:asciiTheme="minorHAnsi" w:eastAsia="Calibri" w:hAnsiTheme="minorHAnsi" w:cs="Arial"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sz w:val="20"/>
                <w:szCs w:val="22"/>
                <w:lang w:val="ka-GE"/>
              </w:rPr>
              <w:t>გაზრდა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b/>
                <w:bCs/>
                <w:sz w:val="20"/>
                <w:szCs w:val="22"/>
                <w:lang w:val="ka-GE"/>
              </w:rPr>
              <w:t>ამოცანა</w:t>
            </w: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 4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</w:pP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ხარისხის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გაუმჯობესება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 xml:space="preserve"> 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პჯდ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  <w:lang w:val="ka-GE"/>
              </w:rPr>
              <w:t>-</w:t>
            </w:r>
            <w:r w:rsidRPr="007D2BA5">
              <w:rPr>
                <w:rFonts w:ascii="Sylfaen" w:eastAsia="Calibri" w:hAnsi="Sylfaen" w:cs="Sylfaen"/>
                <w:b/>
                <w:sz w:val="20"/>
                <w:szCs w:val="22"/>
                <w:lang w:val="ka-GE"/>
              </w:rPr>
              <w:t>ში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4.1.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 xml:space="preserve">პაციენტზე ორიენტირებული და ეროვნულ/საერთაშორისო დონეებზე აღიარებული სტანდარტების შესაბამისი,  აკრედიტაციაზე დაფუძნებული ძირითადი ჩარჩოს ჩამოყალიბება პჯდ-სთვის, რათა განხორციელდეს პროცესებისა და გარემოს რეგულარული და უწყვეტი შეფასება და გაუმჯობესება.  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4.2.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 xml:space="preserve">პჯდ-ს უზრუნველყოფა მაღალხარისხიანი, მცოდნე და გამოცდილი კლინიკური პერსონალით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4.3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>პჯდ სერვისების მიწოდების შეფასებისა და უსაფრთხოების გაზომვის ჩარჩოს დანერგვა/ინსტიტუციონალიზაცია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="Sylfaen" w:eastAsia="Calibri" w:hAnsi="Sylfaen" w:cs="Sylfaen"/>
                <w:b/>
                <w:bCs/>
                <w:sz w:val="20"/>
                <w:szCs w:val="22"/>
                <w:lang w:val="ka-GE"/>
              </w:rPr>
              <w:t>ამოცანა</w:t>
            </w: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 xml:space="preserve"> 5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sz w:val="20"/>
                <w:szCs w:val="22"/>
              </w:rPr>
            </w:pPr>
            <w:r>
              <w:rPr>
                <w:rFonts w:ascii="Sylfaen" w:eastAsia="Calibri" w:hAnsi="Sylfaen" w:cs="Arial"/>
                <w:b/>
                <w:sz w:val="20"/>
                <w:szCs w:val="22"/>
                <w:lang w:val="ka-GE"/>
              </w:rPr>
              <w:t>საოჯახო მედიცინის ხელმისაწვდომობის გაზრდა</w:t>
            </w:r>
            <w:r w:rsidRPr="007D2BA5">
              <w:rPr>
                <w:rFonts w:asciiTheme="minorHAnsi" w:eastAsia="Calibri" w:hAnsiTheme="minorHAnsi" w:cs="Arial"/>
                <w:b/>
                <w:sz w:val="20"/>
                <w:szCs w:val="22"/>
              </w:rPr>
              <w:t xml:space="preserve"> 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5.1.</w:t>
            </w:r>
          </w:p>
        </w:tc>
        <w:tc>
          <w:tcPr>
            <w:tcW w:w="8432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sz w:val="20"/>
                <w:szCs w:val="22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>პჯდ დონეზე დაავადებათა მართვის ინტეგრირებული მოდელის დანერგვა</w:t>
            </w:r>
          </w:p>
        </w:tc>
      </w:tr>
      <w:tr w:rsidR="004356E9" w:rsidRPr="007D2BA5" w:rsidTr="00C01614">
        <w:tc>
          <w:tcPr>
            <w:tcW w:w="1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5.2.</w:t>
            </w:r>
          </w:p>
        </w:tc>
        <w:tc>
          <w:tcPr>
            <w:tcW w:w="843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356E9" w:rsidRPr="00F12427" w:rsidRDefault="004356E9" w:rsidP="00314227">
            <w:pPr>
              <w:spacing w:before="30" w:after="30"/>
              <w:rPr>
                <w:rFonts w:ascii="Sylfaen" w:eastAsia="Calibri" w:hAnsi="Sylfaen" w:cs="Arial"/>
                <w:sz w:val="20"/>
                <w:szCs w:val="22"/>
                <w:lang w:val="ka-GE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>მოსახლეობის საჭიროებების შესაბამისი პჯდ, რომელიც ეფუძნება ეფექტიანობას, ოპორტუნისტულ და უნივერსალური მოცვის პრინციპებს.</w:t>
            </w:r>
          </w:p>
        </w:tc>
      </w:tr>
      <w:tr w:rsidR="004356E9" w:rsidRPr="007D2BA5" w:rsidTr="00C01614">
        <w:tc>
          <w:tcPr>
            <w:tcW w:w="1486" w:type="dxa"/>
            <w:shd w:val="clear" w:color="auto" w:fill="auto"/>
          </w:tcPr>
          <w:p w:rsidR="004356E9" w:rsidRPr="007D2BA5" w:rsidRDefault="004356E9" w:rsidP="00314227">
            <w:pPr>
              <w:spacing w:before="30" w:after="30"/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</w:pPr>
            <w:r w:rsidRPr="007D2BA5">
              <w:rPr>
                <w:rFonts w:asciiTheme="minorHAnsi" w:eastAsia="Calibri" w:hAnsiTheme="minorHAnsi" w:cs="Arial"/>
                <w:b/>
                <w:bCs/>
                <w:sz w:val="20"/>
                <w:szCs w:val="22"/>
              </w:rPr>
              <w:t>5.3.</w:t>
            </w:r>
          </w:p>
        </w:tc>
        <w:tc>
          <w:tcPr>
            <w:tcW w:w="8432" w:type="dxa"/>
            <w:shd w:val="clear" w:color="auto" w:fill="auto"/>
          </w:tcPr>
          <w:p w:rsidR="004356E9" w:rsidRPr="00227EA0" w:rsidRDefault="004356E9" w:rsidP="00314227">
            <w:pPr>
              <w:spacing w:before="30" w:after="30"/>
              <w:rPr>
                <w:rFonts w:ascii="Sylfaen" w:eastAsia="Calibri" w:hAnsi="Sylfaen" w:cs="Arial"/>
                <w:sz w:val="20"/>
                <w:szCs w:val="22"/>
                <w:lang w:val="ka-GE"/>
              </w:rPr>
            </w:pP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 xml:space="preserve">საერთაშორისო საუკეთესო პრატიკის და  </w:t>
            </w:r>
            <w:r w:rsidRPr="00227EA0">
              <w:rPr>
                <w:rFonts w:ascii="Calibri" w:eastAsia="Calibri" w:hAnsi="Calibri" w:cs="Arial"/>
                <w:sz w:val="20"/>
                <w:szCs w:val="22"/>
              </w:rPr>
              <w:t>WHO</w:t>
            </w:r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 xml:space="preserve">-ის რეკომენდაციების შესაბამისად  აუცილებელი მედიკამენტებით ფინანსური ხელმისაწვდომობის </w:t>
            </w:r>
            <w:r w:rsidR="0072369A">
              <w:rPr>
                <w:rFonts w:ascii="Sylfaen" w:eastAsia="Calibri" w:hAnsi="Sylfaen" w:cs="Arial"/>
                <w:sz w:val="20"/>
                <w:szCs w:val="22"/>
                <w:lang w:val="ka-GE"/>
              </w:rPr>
              <w:t>გაზრდა</w:t>
            </w:r>
            <w:bookmarkStart w:id="0" w:name="_GoBack"/>
            <w:bookmarkEnd w:id="0"/>
            <w:r>
              <w:rPr>
                <w:rFonts w:ascii="Sylfaen" w:eastAsia="Calibri" w:hAnsi="Sylfaen" w:cs="Arial"/>
                <w:sz w:val="20"/>
                <w:szCs w:val="22"/>
                <w:lang w:val="ka-GE"/>
              </w:rPr>
              <w:t>.</w:t>
            </w:r>
          </w:p>
        </w:tc>
      </w:tr>
    </w:tbl>
    <w:p w:rsidR="001F5D46" w:rsidRDefault="001F5D46"/>
    <w:sectPr w:rsidR="001F5D46" w:rsidSect="004356E9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B2" w:rsidRDefault="006065B2">
      <w:r>
        <w:separator/>
      </w:r>
    </w:p>
  </w:endnote>
  <w:endnote w:type="continuationSeparator" w:id="0">
    <w:p w:rsidR="006065B2" w:rsidRDefault="0060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8C" w:rsidRDefault="004356E9" w:rsidP="00B55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28C" w:rsidRDefault="00606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8C" w:rsidRPr="0030517E" w:rsidRDefault="004356E9" w:rsidP="00B554D1">
    <w:pPr>
      <w:pStyle w:val="Footer"/>
      <w:framePr w:wrap="around" w:vAnchor="text" w:hAnchor="margin" w:xAlign="center" w:y="1"/>
      <w:rPr>
        <w:rStyle w:val="PageNumber"/>
        <w:rFonts w:asciiTheme="minorHAnsi" w:hAnsiTheme="minorHAnsi"/>
        <w:sz w:val="22"/>
        <w:szCs w:val="22"/>
      </w:rPr>
    </w:pPr>
    <w:r w:rsidRPr="0030517E">
      <w:rPr>
        <w:rStyle w:val="PageNumber"/>
        <w:rFonts w:asciiTheme="minorHAnsi" w:hAnsiTheme="minorHAnsi"/>
        <w:sz w:val="22"/>
        <w:szCs w:val="22"/>
      </w:rPr>
      <w:fldChar w:fldCharType="begin"/>
    </w:r>
    <w:r w:rsidRPr="0030517E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30517E">
      <w:rPr>
        <w:rStyle w:val="PageNumber"/>
        <w:rFonts w:asciiTheme="minorHAnsi" w:hAnsiTheme="minorHAnsi"/>
        <w:sz w:val="22"/>
        <w:szCs w:val="22"/>
      </w:rPr>
      <w:fldChar w:fldCharType="separate"/>
    </w:r>
    <w:r w:rsidR="0072369A">
      <w:rPr>
        <w:rStyle w:val="PageNumber"/>
        <w:rFonts w:asciiTheme="minorHAnsi" w:hAnsiTheme="minorHAnsi"/>
        <w:noProof/>
        <w:sz w:val="22"/>
        <w:szCs w:val="22"/>
      </w:rPr>
      <w:t>2</w:t>
    </w:r>
    <w:r w:rsidRPr="0030517E">
      <w:rPr>
        <w:rStyle w:val="PageNumber"/>
        <w:rFonts w:asciiTheme="minorHAnsi" w:hAnsiTheme="minorHAnsi"/>
        <w:sz w:val="22"/>
        <w:szCs w:val="22"/>
      </w:rPr>
      <w:fldChar w:fldCharType="end"/>
    </w:r>
  </w:p>
  <w:p w:rsidR="0012528C" w:rsidRDefault="00606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B2" w:rsidRDefault="006065B2">
      <w:r>
        <w:separator/>
      </w:r>
    </w:p>
  </w:footnote>
  <w:footnote w:type="continuationSeparator" w:id="0">
    <w:p w:rsidR="006065B2" w:rsidRDefault="0060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03ED"/>
    <w:multiLevelType w:val="hybridMultilevel"/>
    <w:tmpl w:val="8BDC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3249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22"/>
    <w:rsid w:val="0007714A"/>
    <w:rsid w:val="00141D29"/>
    <w:rsid w:val="001F5D46"/>
    <w:rsid w:val="0020175E"/>
    <w:rsid w:val="0029483E"/>
    <w:rsid w:val="0030517E"/>
    <w:rsid w:val="00314227"/>
    <w:rsid w:val="004356E9"/>
    <w:rsid w:val="004E2A70"/>
    <w:rsid w:val="005675EB"/>
    <w:rsid w:val="00577533"/>
    <w:rsid w:val="00581424"/>
    <w:rsid w:val="005D26EA"/>
    <w:rsid w:val="006065B2"/>
    <w:rsid w:val="0072369A"/>
    <w:rsid w:val="00776B93"/>
    <w:rsid w:val="00841F7E"/>
    <w:rsid w:val="009122FF"/>
    <w:rsid w:val="009672A6"/>
    <w:rsid w:val="00A30CCA"/>
    <w:rsid w:val="00CF2557"/>
    <w:rsid w:val="00D41B22"/>
    <w:rsid w:val="00E824EF"/>
    <w:rsid w:val="00F10E6F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F6C05-AEB4-41B0-8012-ED60F9D0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2FF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2FF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FF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FF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FF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FF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FF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FF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FF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56E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4356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356E9"/>
  </w:style>
  <w:style w:type="character" w:customStyle="1" w:styleId="Heading1Char">
    <w:name w:val="Heading 1 Char"/>
    <w:basedOn w:val="DefaultParagraphFont"/>
    <w:link w:val="Heading1"/>
    <w:uiPriority w:val="9"/>
    <w:rsid w:val="009122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22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F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F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17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1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2018-04-30T07:40:00Z</dcterms:created>
  <dcterms:modified xsi:type="dcterms:W3CDTF">2018-04-30T13:03:00Z</dcterms:modified>
</cp:coreProperties>
</file>