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7043" w:rsidRPr="00896FC2" w:rsidRDefault="004D7043" w:rsidP="004D7043">
      <w:pPr>
        <w:pStyle w:val="Title"/>
        <w:rPr>
          <w:b/>
          <w:color w:val="5B9BD5" w:themeColor="accent1"/>
          <w:sz w:val="22"/>
          <w:szCs w:val="22"/>
        </w:rPr>
      </w:pPr>
      <w:r w:rsidRPr="00896FC2">
        <w:rPr>
          <w:rFonts w:ascii="Sylfaen" w:hAnsi="Sylfaen" w:cs="Sylfaen"/>
          <w:b/>
          <w:color w:val="5B9BD5" w:themeColor="accent1"/>
          <w:sz w:val="22"/>
          <w:szCs w:val="22"/>
        </w:rPr>
        <w:t>რეგიონებში პირველადი</w:t>
      </w:r>
      <w:r w:rsidRPr="00896FC2">
        <w:rPr>
          <w:b/>
          <w:color w:val="5B9BD5" w:themeColor="accent1"/>
          <w:sz w:val="22"/>
          <w:szCs w:val="22"/>
        </w:rPr>
        <w:t xml:space="preserve"> </w:t>
      </w:r>
      <w:r w:rsidRPr="00896FC2">
        <w:rPr>
          <w:rFonts w:ascii="Sylfaen" w:hAnsi="Sylfaen" w:cs="Sylfaen"/>
          <w:b/>
          <w:color w:val="5B9BD5" w:themeColor="accent1"/>
          <w:sz w:val="22"/>
          <w:szCs w:val="22"/>
        </w:rPr>
        <w:t>ჯანდაცვის</w:t>
      </w:r>
      <w:r w:rsidRPr="00896FC2">
        <w:rPr>
          <w:b/>
          <w:color w:val="5B9BD5" w:themeColor="accent1"/>
          <w:sz w:val="22"/>
          <w:szCs w:val="22"/>
        </w:rPr>
        <w:t xml:space="preserve"> </w:t>
      </w:r>
      <w:r w:rsidRPr="00896FC2">
        <w:rPr>
          <w:rFonts w:ascii="Sylfaen" w:hAnsi="Sylfaen" w:cs="Sylfaen"/>
          <w:b/>
          <w:color w:val="5B9BD5" w:themeColor="accent1"/>
          <w:sz w:val="22"/>
          <w:szCs w:val="22"/>
        </w:rPr>
        <w:t>მოწყობის</w:t>
      </w:r>
      <w:r w:rsidRPr="00896FC2">
        <w:rPr>
          <w:b/>
          <w:color w:val="5B9BD5" w:themeColor="accent1"/>
          <w:sz w:val="22"/>
          <w:szCs w:val="22"/>
        </w:rPr>
        <w:t xml:space="preserve"> </w:t>
      </w:r>
      <w:r w:rsidRPr="00896FC2">
        <w:rPr>
          <w:rFonts w:ascii="Sylfaen" w:hAnsi="Sylfaen" w:cs="Sylfaen"/>
          <w:b/>
          <w:color w:val="5B9BD5" w:themeColor="accent1"/>
          <w:sz w:val="22"/>
          <w:szCs w:val="22"/>
        </w:rPr>
        <w:t>კონცეპტუალური ხედვა</w:t>
      </w:r>
    </w:p>
    <w:p w:rsidR="004D7043" w:rsidRPr="00896FC2" w:rsidRDefault="004D7043" w:rsidP="004D7043">
      <w:pPr>
        <w:pStyle w:val="Heading1"/>
        <w:rPr>
          <w:rFonts w:eastAsia="Times New Roman"/>
          <w:sz w:val="22"/>
          <w:szCs w:val="22"/>
        </w:rPr>
      </w:pPr>
      <w:r w:rsidRPr="00896FC2">
        <w:rPr>
          <w:rFonts w:ascii="Sylfaen" w:eastAsia="Times New Roman" w:hAnsi="Sylfaen" w:cs="Sylfaen"/>
          <w:sz w:val="22"/>
          <w:szCs w:val="22"/>
        </w:rPr>
        <w:t>შესავალი</w:t>
      </w:r>
    </w:p>
    <w:p w:rsidR="004D7043" w:rsidRPr="00896FC2" w:rsidRDefault="004D7043" w:rsidP="004D7043">
      <w:pPr>
        <w:rPr>
          <w:sz w:val="22"/>
          <w:szCs w:val="22"/>
        </w:rPr>
      </w:pPr>
      <w:r w:rsidRPr="00896FC2">
        <w:rPr>
          <w:sz w:val="22"/>
          <w:szCs w:val="22"/>
        </w:rPr>
        <w:t xml:space="preserve">პირველადი ჯანდაცვის სისტემის განვითარების კონცეფციის მიზანია მოსახლეობის ჯანმრთელობის მდგომარეობის გაუმჯობესება, ხალხზე ორიენტირებული პჯგ სისტემის შექმნის, მაღალხარისხიანი სამედიცინო სერვისების მიწოდების,  მოსახლეობის ჯანდაცვის საჭიროებებზე რეაგირების, ფინანსური რისკებისაგან დაცვის და არსებული რესურსების ეფექტურად და საუკეთესოდ გამოყენების გზით. იგი წარმოადგენს პჯდ განვითარების ხედვას, რომელშიც თავმოყრილია დარგის განვითარების საფუძვლები საერთაშორისო და ეროვნულ დონეზე აღიარებულ პრინციპებთან და ფასეულობებთან მიმართებაში. </w:t>
      </w:r>
    </w:p>
    <w:p w:rsidR="004D7043" w:rsidRPr="00896FC2" w:rsidRDefault="004D7043" w:rsidP="004D7043">
      <w:pPr>
        <w:rPr>
          <w:sz w:val="22"/>
          <w:szCs w:val="22"/>
        </w:rPr>
      </w:pPr>
      <w:r w:rsidRPr="00896FC2">
        <w:rPr>
          <w:sz w:val="22"/>
          <w:szCs w:val="22"/>
        </w:rPr>
        <w:t xml:space="preserve">კონცეფცია ეყრდნობა შემდეგ პოლიტიკურ და სამართლებრივ დოკუმენტებს: საქართველოს სოციალურ-ეკონომიკური განვითარების სტრატეგია „საქართველო 2020“; საქართველოს ევროკავშირთან ასოცირების ხელშეკრულების ფარგლებში ნაკისრი ვალდებულებები; 2018-2020 წლის სამთავრობო პროგრამა „თავისუფლება, სწრაფი განვითარება, კეთილდღეობა“; 2014-2020 წლების საქართველოს ჯანმრთელობის დაცვის სისტემის სახელმწიფო კონცეფციის „საყოველთაო ჯანდაცვა და ხარისხის მართვა პაციენტთა უფლებების დასაცავად“; საქართველოს კანონები - „ჯანმრთელობის დაცვის შესახებ“, „საზოგადოებრივი ჯანმრთელობის შესახებ“, „საექიმო საქმიანობის შესახებ“, „პაციენტის უფლებების შესახებ“ და ა.შ. </w:t>
      </w:r>
    </w:p>
    <w:p w:rsidR="004D7043" w:rsidRPr="00896FC2" w:rsidRDefault="004D7043" w:rsidP="004D7043">
      <w:pPr>
        <w:rPr>
          <w:sz w:val="22"/>
          <w:szCs w:val="22"/>
        </w:rPr>
      </w:pPr>
      <w:r w:rsidRPr="00896FC2">
        <w:rPr>
          <w:sz w:val="22"/>
          <w:szCs w:val="22"/>
        </w:rPr>
        <w:t>წინამდებარე დოკუმენტი შემუშავებულია საქართველოს შრომის, ჯანმრთელობისა და სოციალური დაცვის სამინისტროს (შემდგომში - სამინისტრო) ხელმძღვანელობით, დარგის ექსპერტებთან, სამთავრობო და არასამთავრობო სექტორის წარმომადგენლებთან კონსულტაციებით.</w:t>
      </w:r>
    </w:p>
    <w:p w:rsidR="004D7043" w:rsidRPr="00896FC2" w:rsidRDefault="004D7043" w:rsidP="004D7043">
      <w:pPr>
        <w:pStyle w:val="Heading1"/>
        <w:rPr>
          <w:sz w:val="22"/>
          <w:szCs w:val="22"/>
        </w:rPr>
      </w:pPr>
      <w:r w:rsidRPr="00896FC2">
        <w:rPr>
          <w:rFonts w:ascii="Sylfaen" w:hAnsi="Sylfaen" w:cs="Sylfaen"/>
          <w:sz w:val="22"/>
          <w:szCs w:val="22"/>
        </w:rPr>
        <w:t>პჯდ</w:t>
      </w:r>
      <w:r w:rsidRPr="00896FC2">
        <w:rPr>
          <w:sz w:val="22"/>
          <w:szCs w:val="22"/>
        </w:rPr>
        <w:t xml:space="preserve"> </w:t>
      </w:r>
      <w:r w:rsidRPr="00896FC2">
        <w:rPr>
          <w:rFonts w:ascii="Sylfaen" w:hAnsi="Sylfaen" w:cs="Sylfaen"/>
          <w:sz w:val="22"/>
          <w:szCs w:val="22"/>
        </w:rPr>
        <w:t>განვითარების</w:t>
      </w:r>
      <w:r w:rsidRPr="00896FC2">
        <w:rPr>
          <w:sz w:val="22"/>
          <w:szCs w:val="22"/>
        </w:rPr>
        <w:t xml:space="preserve"> </w:t>
      </w:r>
      <w:r w:rsidRPr="00896FC2">
        <w:rPr>
          <w:rFonts w:ascii="Sylfaen" w:hAnsi="Sylfaen" w:cs="Sylfaen"/>
          <w:sz w:val="22"/>
          <w:szCs w:val="22"/>
        </w:rPr>
        <w:t>მოკლე</w:t>
      </w:r>
      <w:r w:rsidRPr="00896FC2">
        <w:rPr>
          <w:sz w:val="22"/>
          <w:szCs w:val="22"/>
        </w:rPr>
        <w:t xml:space="preserve"> </w:t>
      </w:r>
      <w:r w:rsidRPr="00896FC2">
        <w:rPr>
          <w:rFonts w:ascii="Sylfaen" w:hAnsi="Sylfaen" w:cs="Sylfaen"/>
          <w:sz w:val="22"/>
          <w:szCs w:val="22"/>
        </w:rPr>
        <w:t>მიმოხილვა</w:t>
      </w:r>
      <w:r w:rsidRPr="00896FC2">
        <w:rPr>
          <w:sz w:val="22"/>
          <w:szCs w:val="22"/>
        </w:rPr>
        <w:t xml:space="preserve"> </w:t>
      </w:r>
    </w:p>
    <w:p w:rsidR="004D7043" w:rsidRPr="00896FC2" w:rsidRDefault="004D7043" w:rsidP="004D7043">
      <w:pPr>
        <w:rPr>
          <w:sz w:val="22"/>
          <w:szCs w:val="22"/>
        </w:rPr>
      </w:pPr>
      <w:r w:rsidRPr="00896FC2">
        <w:rPr>
          <w:sz w:val="22"/>
          <w:szCs w:val="22"/>
        </w:rPr>
        <w:t xml:space="preserve">საბჭოთა სისტემის დაშლის შემდეგ, გარდამავალ პერიოდში, მოძველებული ინფრასტრუქტურის, დაბალი ანაზღაურების გამო კვალიფიციური კადრების გადინების, პირველადი ჯანდაცვის მიმართებით მკაფიოდ ჩამოყალიბებული პოლიტიკის ნაკლებობის შედეგად, აღინიშნა პირველადი ჯანდაცვის რგოლში მოსახლეობა მიმართვიანობის შემცირების მყარი ტენდენცია. პაციენტების ნაკადი თავადვე გადამისამართდა </w:t>
      </w:r>
      <w:r w:rsidRPr="00896FC2">
        <w:rPr>
          <w:noProof/>
          <w:sz w:val="22"/>
          <w:szCs w:val="22"/>
        </w:rPr>
        <w:t>მეორეული</w:t>
      </w:r>
      <w:r w:rsidRPr="00896FC2">
        <w:rPr>
          <w:sz w:val="22"/>
          <w:szCs w:val="22"/>
        </w:rPr>
        <w:t xml:space="preserve"> </w:t>
      </w:r>
      <w:r w:rsidRPr="00896FC2">
        <w:rPr>
          <w:noProof/>
          <w:sz w:val="22"/>
          <w:szCs w:val="22"/>
        </w:rPr>
        <w:t>დონის</w:t>
      </w:r>
      <w:r w:rsidRPr="00896FC2">
        <w:rPr>
          <w:sz w:val="22"/>
          <w:szCs w:val="22"/>
        </w:rPr>
        <w:t xml:space="preserve"> </w:t>
      </w:r>
      <w:r w:rsidRPr="00896FC2">
        <w:rPr>
          <w:noProof/>
          <w:sz w:val="22"/>
          <w:szCs w:val="22"/>
        </w:rPr>
        <w:t>სამედიცინო</w:t>
      </w:r>
      <w:r w:rsidRPr="00896FC2">
        <w:rPr>
          <w:sz w:val="22"/>
          <w:szCs w:val="22"/>
        </w:rPr>
        <w:t xml:space="preserve"> </w:t>
      </w:r>
      <w:r w:rsidRPr="00896FC2">
        <w:rPr>
          <w:noProof/>
          <w:sz w:val="22"/>
          <w:szCs w:val="22"/>
        </w:rPr>
        <w:t>დაწესებულებებში</w:t>
      </w:r>
      <w:r w:rsidRPr="00896FC2">
        <w:rPr>
          <w:sz w:val="22"/>
          <w:szCs w:val="22"/>
        </w:rPr>
        <w:t xml:space="preserve"> ამბულატორიული მომსახურების მისაღებად. </w:t>
      </w:r>
    </w:p>
    <w:p w:rsidR="004D7043" w:rsidRPr="00896FC2" w:rsidRDefault="004D7043" w:rsidP="004D7043">
      <w:pPr>
        <w:pStyle w:val="ListParagraph"/>
        <w:ind w:left="0"/>
        <w:rPr>
          <w:sz w:val="22"/>
          <w:szCs w:val="22"/>
        </w:rPr>
      </w:pPr>
      <w:r w:rsidRPr="00896FC2">
        <w:rPr>
          <w:sz w:val="22"/>
          <w:szCs w:val="22"/>
        </w:rPr>
        <w:t xml:space="preserve">2000 წლიდან პირველადი ჯანდაცვის სექტორში გატარდა </w:t>
      </w:r>
      <w:r w:rsidRPr="00896FC2">
        <w:rPr>
          <w:noProof/>
          <w:sz w:val="22"/>
          <w:szCs w:val="22"/>
        </w:rPr>
        <w:t>მნიშვნელოვანი</w:t>
      </w:r>
      <w:r w:rsidRPr="00896FC2">
        <w:rPr>
          <w:sz w:val="22"/>
          <w:szCs w:val="22"/>
        </w:rPr>
        <w:t xml:space="preserve"> </w:t>
      </w:r>
      <w:r w:rsidRPr="00896FC2">
        <w:rPr>
          <w:noProof/>
          <w:sz w:val="22"/>
          <w:szCs w:val="22"/>
        </w:rPr>
        <w:t>ღონისძიებები</w:t>
      </w:r>
      <w:r w:rsidRPr="00896FC2">
        <w:rPr>
          <w:sz w:val="22"/>
          <w:szCs w:val="22"/>
        </w:rPr>
        <w:t xml:space="preserve"> </w:t>
      </w:r>
      <w:r w:rsidRPr="00896FC2">
        <w:rPr>
          <w:noProof/>
          <w:sz w:val="22"/>
          <w:szCs w:val="22"/>
        </w:rPr>
        <w:t>მატერიალური</w:t>
      </w:r>
      <w:r w:rsidRPr="00896FC2">
        <w:rPr>
          <w:sz w:val="22"/>
          <w:szCs w:val="22"/>
        </w:rPr>
        <w:t xml:space="preserve"> </w:t>
      </w:r>
      <w:r w:rsidRPr="00896FC2">
        <w:rPr>
          <w:noProof/>
          <w:sz w:val="22"/>
          <w:szCs w:val="22"/>
        </w:rPr>
        <w:t>ბაზის</w:t>
      </w:r>
      <w:r w:rsidRPr="00896FC2">
        <w:rPr>
          <w:sz w:val="22"/>
          <w:szCs w:val="22"/>
        </w:rPr>
        <w:t xml:space="preserve"> </w:t>
      </w:r>
      <w:r w:rsidRPr="00896FC2">
        <w:rPr>
          <w:noProof/>
          <w:sz w:val="22"/>
          <w:szCs w:val="22"/>
        </w:rPr>
        <w:t>განმტკიცებისა</w:t>
      </w:r>
      <w:r w:rsidRPr="00896FC2">
        <w:rPr>
          <w:sz w:val="22"/>
          <w:szCs w:val="22"/>
        </w:rPr>
        <w:t xml:space="preserve"> </w:t>
      </w:r>
      <w:r w:rsidRPr="00896FC2">
        <w:rPr>
          <w:noProof/>
          <w:sz w:val="22"/>
          <w:szCs w:val="22"/>
        </w:rPr>
        <w:t>და</w:t>
      </w:r>
      <w:r w:rsidRPr="00896FC2">
        <w:rPr>
          <w:sz w:val="22"/>
          <w:szCs w:val="22"/>
        </w:rPr>
        <w:t xml:space="preserve"> პირველადი ჯანდაცვის მომსახურეობათა </w:t>
      </w:r>
      <w:r w:rsidRPr="00896FC2">
        <w:rPr>
          <w:noProof/>
          <w:sz w:val="22"/>
          <w:szCs w:val="22"/>
        </w:rPr>
        <w:t>თანდათანობითი</w:t>
      </w:r>
      <w:r w:rsidRPr="00896FC2">
        <w:rPr>
          <w:sz w:val="22"/>
          <w:szCs w:val="22"/>
        </w:rPr>
        <w:t xml:space="preserve"> </w:t>
      </w:r>
      <w:r w:rsidRPr="00896FC2">
        <w:rPr>
          <w:noProof/>
          <w:sz w:val="22"/>
          <w:szCs w:val="22"/>
        </w:rPr>
        <w:t>გაუმჯობესებისათვის.</w:t>
      </w:r>
      <w:r w:rsidRPr="00896FC2">
        <w:rPr>
          <w:sz w:val="22"/>
          <w:szCs w:val="22"/>
        </w:rPr>
        <w:t xml:space="preserve"> 2007 წლიდან დონორი ორგანიზაციების მატერიალური და ტექნიკური დახმარებით სოფლებში დაიწყო ახალი ამბულატორიების მშენებლობა/რეაბილიტაციის პროცესი, და ოჯახის ექიმებისა და ექთნების გადამზადება. </w:t>
      </w:r>
      <w:r w:rsidRPr="00896FC2">
        <w:rPr>
          <w:bCs/>
          <w:noProof/>
          <w:sz w:val="22"/>
          <w:szCs w:val="22"/>
        </w:rPr>
        <w:t xml:space="preserve">დონორი ორგანიზაციების ფინანსური მხარდაჭერით </w:t>
      </w:r>
      <w:r w:rsidRPr="00896FC2">
        <w:rPr>
          <w:bCs/>
          <w:sz w:val="22"/>
          <w:szCs w:val="22"/>
        </w:rPr>
        <w:t xml:space="preserve">2007-2011 წლებში რეაბილიტირებული და აღჭურვილი იყო 178 პჯდ დაწესებულება და </w:t>
      </w:r>
      <w:r w:rsidRPr="00896FC2">
        <w:rPr>
          <w:sz w:val="22"/>
          <w:szCs w:val="22"/>
        </w:rPr>
        <w:t xml:space="preserve">გადამზადებულ  იქნა 1826 პჯდ ექიმი და 1934 ექთანი. </w:t>
      </w:r>
    </w:p>
    <w:p w:rsidR="004D7043" w:rsidRPr="00896FC2" w:rsidRDefault="004D7043" w:rsidP="004D7043">
      <w:pPr>
        <w:pStyle w:val="ListParagraph"/>
        <w:tabs>
          <w:tab w:val="left" w:pos="180"/>
        </w:tabs>
        <w:spacing w:after="0"/>
        <w:ind w:left="0"/>
        <w:rPr>
          <w:sz w:val="22"/>
          <w:szCs w:val="22"/>
        </w:rPr>
      </w:pPr>
      <w:r w:rsidRPr="00896FC2">
        <w:rPr>
          <w:bCs/>
          <w:sz w:val="22"/>
          <w:szCs w:val="22"/>
        </w:rPr>
        <w:t xml:space="preserve">2008 წელს 777 სოფლის ექიმს გადაეცა 2 000 ლარი სოციალური დახმარების სახით, სოფლად პირველადი ჯანდაცვის სამედიცინო პრაქტიკის სტანდარტული აღჭურვილობის შესაძენად, ხოლო 2009 წელს </w:t>
      </w:r>
      <w:r w:rsidRPr="00896FC2">
        <w:rPr>
          <w:bCs/>
          <w:sz w:val="22"/>
          <w:szCs w:val="22"/>
        </w:rPr>
        <w:lastRenderedPageBreak/>
        <w:t>სოფლის ამბულატორიები ჩამოყალიბდნენ მეწარმე–ფიზიკურ პირებად და  1360 ექიმსა და 1480 ექთანს გაუფორმდა ხელშეკრულებები ჯანმრთელობისა და სოციალური დაცვის პროგრამების სააგენტოსთან</w:t>
      </w:r>
      <w:r w:rsidRPr="00896FC2">
        <w:rPr>
          <w:sz w:val="22"/>
          <w:szCs w:val="22"/>
        </w:rPr>
        <w:t xml:space="preserve">. იმავე წლიდან </w:t>
      </w:r>
      <w:r w:rsidRPr="00896FC2">
        <w:rPr>
          <w:bCs/>
          <w:sz w:val="22"/>
          <w:szCs w:val="22"/>
        </w:rPr>
        <w:t xml:space="preserve">სადაზღვევო კომპანიები უზრუნველყოფდნენ თავიანთ სამედიცინო რაიონებში სოფლის ექიმის/ექთნის მომსახურებას და თანადაფინანსებას. </w:t>
      </w:r>
      <w:r w:rsidRPr="00896FC2">
        <w:rPr>
          <w:sz w:val="22"/>
          <w:szCs w:val="22"/>
        </w:rPr>
        <w:t xml:space="preserve">2011  წლიდან  მაღალი რისკის შემცველი ამბულატორიული  სამედიცინო სერვისები  დაექვემდებარა შეტყობინების რეჟიმს და  ტექნიკურ   რეგლამენტს. </w:t>
      </w:r>
    </w:p>
    <w:p w:rsidR="004D7043" w:rsidRPr="00896FC2" w:rsidRDefault="004D7043" w:rsidP="004D7043">
      <w:pPr>
        <w:rPr>
          <w:sz w:val="22"/>
          <w:szCs w:val="22"/>
        </w:rPr>
      </w:pPr>
      <w:r w:rsidRPr="00896FC2">
        <w:rPr>
          <w:sz w:val="22"/>
          <w:szCs w:val="22"/>
        </w:rPr>
        <w:t xml:space="preserve">2012 წელს რაიონული ცენტრებისა და დიდი ქალაქების პირველადი ჯანდაცვის სისტემის დაწესებულებებისთვის  მთავრობის მიერ შემუშავებული იქნა განსხვავებული მიდგომა. რაიონების დონეზე მიმდინარეობდა პირველადი ჯანდაცვის, ამბულატორიული და სასწრაფო სამედიცინო დახმარების სერვისების და ინფასტრუქტურის ინტეგრაცია ახლად შექმნილ სამედიცინო ცენტრებში.  დიდ ქალაქებში კი დაიწყო პოლიკლინიკური დაწესებულებების პრივატიზების პროცესი. </w:t>
      </w:r>
    </w:p>
    <w:p w:rsidR="004D7043" w:rsidRPr="00896FC2" w:rsidRDefault="004D7043" w:rsidP="004D7043">
      <w:pPr>
        <w:rPr>
          <w:sz w:val="22"/>
          <w:szCs w:val="22"/>
        </w:rPr>
      </w:pPr>
      <w:r w:rsidRPr="00896FC2">
        <w:rPr>
          <w:sz w:val="22"/>
          <w:szCs w:val="22"/>
        </w:rPr>
        <w:t xml:space="preserve">სადაზღვევო კომპანიების მიერ პირველადი ჯანდაცვის რგოლის მიმართ გამოჩენილი ნაკლები ყურადღებისა და თანადაფინანსების პირობების  შეუსრულებლობის გამო, 2014 წლიდან სახელმწიფო უკვე თავად უზრუნველყოფს სოფლის ექიმის და ექთნის მომსახურებას. </w:t>
      </w:r>
    </w:p>
    <w:p w:rsidR="004D7043" w:rsidRPr="00896FC2" w:rsidRDefault="004D7043" w:rsidP="004D7043">
      <w:pPr>
        <w:tabs>
          <w:tab w:val="left" w:pos="720"/>
          <w:tab w:val="left" w:pos="11340"/>
        </w:tabs>
        <w:spacing w:before="0"/>
        <w:contextualSpacing/>
        <w:rPr>
          <w:rFonts w:cs="Sylfaen"/>
          <w:sz w:val="22"/>
          <w:szCs w:val="22"/>
        </w:rPr>
      </w:pPr>
      <w:r w:rsidRPr="00896FC2">
        <w:rPr>
          <w:rFonts w:cs="Sylfaen"/>
          <w:sz w:val="22"/>
          <w:szCs w:val="22"/>
        </w:rPr>
        <w:t xml:space="preserve">სოფლის ექიმის როლის გაძლიერების მიზნით, 2014 წლის პირველ კვარტალში სახელმწიფომ სრულად გადმოიბარა „სოფლის ექიმის“ პროგრამის მართვა, მაისიდან 30%-ით გაიზარდა სოფლის ექიმებისა და ექთნების ხელფასი (ექიმის ხელფასი გაუთანაბრდა 650 ლარს, 500-ის ნაცვლად, ექთნის - 455 ლარს, 300-ის ნაცვლად). განხორციელდა სოფლის ექიმებისათვის საჭირო სამედიცინო დოკუმენტაციის და „ექიმის ჩანთის“  (ექიმის ჩანთა მოიცავს მედიკამენტებს, ანტისეპტიკური საშუალებებს, ერთჯერად მოხმარების საგნებსა და ინსტრუმენტებს) ცენტრალიზებული შესყიდვა. </w:t>
      </w:r>
    </w:p>
    <w:p w:rsidR="004D7043" w:rsidRPr="00896FC2" w:rsidRDefault="004D7043" w:rsidP="004D7043">
      <w:pPr>
        <w:tabs>
          <w:tab w:val="left" w:pos="720"/>
          <w:tab w:val="left" w:pos="11340"/>
        </w:tabs>
        <w:spacing w:before="0"/>
        <w:contextualSpacing/>
        <w:rPr>
          <w:rFonts w:cs="Sylfaen"/>
          <w:sz w:val="22"/>
          <w:szCs w:val="22"/>
        </w:rPr>
      </w:pPr>
    </w:p>
    <w:p w:rsidR="004D7043" w:rsidRPr="00896FC2" w:rsidRDefault="004D7043" w:rsidP="004D7043">
      <w:pPr>
        <w:tabs>
          <w:tab w:val="left" w:pos="720"/>
          <w:tab w:val="left" w:pos="11340"/>
        </w:tabs>
        <w:spacing w:before="0"/>
        <w:contextualSpacing/>
        <w:rPr>
          <w:rFonts w:cs="Sylfaen"/>
          <w:sz w:val="22"/>
          <w:szCs w:val="22"/>
        </w:rPr>
      </w:pPr>
      <w:r w:rsidRPr="00896FC2">
        <w:rPr>
          <w:rFonts w:cs="Sylfaen"/>
          <w:sz w:val="22"/>
          <w:szCs w:val="22"/>
        </w:rPr>
        <w:t xml:space="preserve">მოსახლეობისათვის ამბულატორიული მომსახურების ხარისხის გაუმჯობესებისა და გეოგრაფიული ხელმისაწვდომობის უზრუნველყოფის მიზნით, 2014 წლის განმავლობაში ყველა მუნიციპალიტეტში აშენდა და აღიჭურვა 82 სოფლის ამბულატორია. </w:t>
      </w:r>
    </w:p>
    <w:p w:rsidR="004D7043" w:rsidRPr="00896FC2" w:rsidRDefault="004D7043" w:rsidP="004D7043">
      <w:pPr>
        <w:tabs>
          <w:tab w:val="left" w:pos="720"/>
          <w:tab w:val="left" w:pos="11340"/>
        </w:tabs>
        <w:spacing w:before="0"/>
        <w:contextualSpacing/>
        <w:rPr>
          <w:rFonts w:cs="Sylfaen"/>
          <w:sz w:val="22"/>
          <w:szCs w:val="22"/>
        </w:rPr>
      </w:pPr>
    </w:p>
    <w:p w:rsidR="004D7043" w:rsidRPr="00896FC2" w:rsidRDefault="004D7043" w:rsidP="004D7043">
      <w:pPr>
        <w:rPr>
          <w:rFonts w:cs="Sylfaen"/>
          <w:sz w:val="22"/>
          <w:szCs w:val="22"/>
        </w:rPr>
      </w:pPr>
      <w:r w:rsidRPr="00896FC2">
        <w:rPr>
          <w:rFonts w:cstheme="minorHAnsi"/>
          <w:sz w:val="22"/>
          <w:szCs w:val="22"/>
        </w:rPr>
        <w:t xml:space="preserve">ადამიანური რესურსების განვითარებისა და მომსახურების ხარისხის გაუმჯობესებისათვის, პერმანენტულად მუშავდებოდა კლინიკური გაიდლაინები და პროტოკოლები. პირველადი ჯანდაცვის მიმართულებით შემუშავებულ იქნა 30-მდე სხვადასხვა დაავადებისა და პათოლოგიური მდგომარეობის მართვის დოკუმენტი. 2016 </w:t>
      </w:r>
      <w:r w:rsidRPr="00896FC2">
        <w:rPr>
          <w:rFonts w:cs="Sylfaen"/>
          <w:sz w:val="22"/>
          <w:szCs w:val="22"/>
        </w:rPr>
        <w:t>წლიდან</w:t>
      </w:r>
      <w:r w:rsidRPr="00896FC2">
        <w:rPr>
          <w:rFonts w:cstheme="minorHAnsi"/>
          <w:sz w:val="22"/>
          <w:szCs w:val="22"/>
        </w:rPr>
        <w:t xml:space="preserve"> </w:t>
      </w:r>
      <w:r w:rsidRPr="00896FC2">
        <w:rPr>
          <w:rFonts w:cs="Sylfaen"/>
          <w:sz w:val="22"/>
          <w:szCs w:val="22"/>
        </w:rPr>
        <w:t>აშშ-ს</w:t>
      </w:r>
      <w:r w:rsidRPr="00896FC2">
        <w:rPr>
          <w:rFonts w:cstheme="minorHAnsi"/>
          <w:sz w:val="22"/>
          <w:szCs w:val="22"/>
        </w:rPr>
        <w:t xml:space="preserve"> </w:t>
      </w:r>
      <w:r w:rsidRPr="00896FC2">
        <w:rPr>
          <w:rFonts w:cs="Sylfaen"/>
          <w:sz w:val="22"/>
          <w:szCs w:val="22"/>
        </w:rPr>
        <w:t>საფრთხეების</w:t>
      </w:r>
      <w:r w:rsidRPr="00896FC2">
        <w:rPr>
          <w:rFonts w:cstheme="minorHAnsi"/>
          <w:sz w:val="22"/>
          <w:szCs w:val="22"/>
        </w:rPr>
        <w:t xml:space="preserve"> </w:t>
      </w:r>
      <w:r w:rsidRPr="00896FC2">
        <w:rPr>
          <w:rFonts w:cs="Sylfaen"/>
          <w:sz w:val="22"/>
          <w:szCs w:val="22"/>
        </w:rPr>
        <w:t>შემცირების</w:t>
      </w:r>
      <w:r w:rsidRPr="00896FC2">
        <w:rPr>
          <w:rFonts w:cstheme="minorHAnsi"/>
          <w:sz w:val="22"/>
          <w:szCs w:val="22"/>
        </w:rPr>
        <w:t xml:space="preserve"> </w:t>
      </w:r>
      <w:r w:rsidRPr="00896FC2">
        <w:rPr>
          <w:rFonts w:cs="Sylfaen"/>
          <w:sz w:val="22"/>
          <w:szCs w:val="22"/>
        </w:rPr>
        <w:t>სააგენტოს</w:t>
      </w:r>
      <w:r w:rsidRPr="00896FC2">
        <w:rPr>
          <w:rFonts w:cstheme="minorHAnsi"/>
          <w:sz w:val="22"/>
          <w:szCs w:val="22"/>
        </w:rPr>
        <w:t xml:space="preserve"> (DTRA)-</w:t>
      </w:r>
      <w:r w:rsidRPr="00896FC2">
        <w:rPr>
          <w:rFonts w:cs="Sylfaen"/>
          <w:sz w:val="22"/>
          <w:szCs w:val="22"/>
        </w:rPr>
        <w:t>ს</w:t>
      </w:r>
      <w:r w:rsidRPr="00896FC2">
        <w:rPr>
          <w:rFonts w:cstheme="minorHAnsi"/>
          <w:sz w:val="22"/>
          <w:szCs w:val="22"/>
        </w:rPr>
        <w:t xml:space="preserve"> </w:t>
      </w:r>
      <w:r w:rsidRPr="00896FC2">
        <w:rPr>
          <w:rFonts w:cs="Sylfaen"/>
          <w:sz w:val="22"/>
          <w:szCs w:val="22"/>
        </w:rPr>
        <w:t>მხარდაჭერით</w:t>
      </w:r>
      <w:r w:rsidRPr="00896FC2">
        <w:rPr>
          <w:rFonts w:cstheme="minorHAnsi"/>
          <w:sz w:val="22"/>
          <w:szCs w:val="22"/>
        </w:rPr>
        <w:t xml:space="preserve"> </w:t>
      </w:r>
      <w:r w:rsidRPr="00896FC2">
        <w:rPr>
          <w:rFonts w:cs="Sylfaen"/>
          <w:sz w:val="22"/>
          <w:szCs w:val="22"/>
        </w:rPr>
        <w:t>დაიწყო</w:t>
      </w:r>
      <w:r w:rsidRPr="00896FC2">
        <w:rPr>
          <w:rFonts w:cstheme="minorHAnsi"/>
          <w:sz w:val="22"/>
          <w:szCs w:val="22"/>
        </w:rPr>
        <w:t xml:space="preserve"> British Medical Journal-</w:t>
      </w:r>
      <w:r w:rsidRPr="00896FC2">
        <w:rPr>
          <w:rFonts w:cs="Sylfaen"/>
          <w:sz w:val="22"/>
          <w:szCs w:val="22"/>
        </w:rPr>
        <w:t>ის</w:t>
      </w:r>
      <w:r w:rsidRPr="00896FC2">
        <w:rPr>
          <w:rFonts w:cstheme="minorHAnsi"/>
          <w:sz w:val="22"/>
          <w:szCs w:val="22"/>
        </w:rPr>
        <w:t xml:space="preserve"> (BMJ) </w:t>
      </w:r>
      <w:r w:rsidRPr="00896FC2">
        <w:rPr>
          <w:rFonts w:cs="Sylfaen"/>
          <w:sz w:val="22"/>
          <w:szCs w:val="22"/>
        </w:rPr>
        <w:t>ონლაინ</w:t>
      </w:r>
      <w:r w:rsidRPr="00896FC2">
        <w:rPr>
          <w:rFonts w:cstheme="minorHAnsi"/>
          <w:sz w:val="22"/>
          <w:szCs w:val="22"/>
        </w:rPr>
        <w:t xml:space="preserve"> </w:t>
      </w:r>
      <w:r w:rsidRPr="00896FC2">
        <w:rPr>
          <w:rFonts w:cs="Sylfaen"/>
          <w:sz w:val="22"/>
          <w:szCs w:val="22"/>
        </w:rPr>
        <w:t>პლატფორმის</w:t>
      </w:r>
      <w:r w:rsidRPr="00896FC2">
        <w:rPr>
          <w:rFonts w:cstheme="minorHAnsi"/>
          <w:sz w:val="22"/>
          <w:szCs w:val="22"/>
        </w:rPr>
        <w:t xml:space="preserve"> </w:t>
      </w:r>
      <w:r w:rsidRPr="00896FC2">
        <w:rPr>
          <w:rFonts w:cs="Sylfaen"/>
          <w:sz w:val="22"/>
          <w:szCs w:val="22"/>
        </w:rPr>
        <w:t>დანერგვა</w:t>
      </w:r>
      <w:r w:rsidRPr="00896FC2">
        <w:rPr>
          <w:rFonts w:cstheme="minorHAnsi"/>
          <w:sz w:val="22"/>
          <w:szCs w:val="22"/>
        </w:rPr>
        <w:t xml:space="preserve"> </w:t>
      </w:r>
      <w:r w:rsidRPr="00896FC2">
        <w:rPr>
          <w:rFonts w:cs="Sylfaen"/>
          <w:sz w:val="22"/>
          <w:szCs w:val="22"/>
        </w:rPr>
        <w:t>საქართველოში</w:t>
      </w:r>
      <w:r w:rsidRPr="00896FC2">
        <w:rPr>
          <w:rFonts w:cstheme="minorHAnsi"/>
          <w:sz w:val="22"/>
          <w:szCs w:val="22"/>
        </w:rPr>
        <w:t xml:space="preserve">, </w:t>
      </w:r>
      <w:r w:rsidRPr="00896FC2">
        <w:rPr>
          <w:rFonts w:cs="Sylfaen"/>
          <w:sz w:val="22"/>
          <w:szCs w:val="22"/>
        </w:rPr>
        <w:t>რის</w:t>
      </w:r>
      <w:r w:rsidRPr="00896FC2">
        <w:rPr>
          <w:rFonts w:cstheme="minorHAnsi"/>
          <w:sz w:val="22"/>
          <w:szCs w:val="22"/>
        </w:rPr>
        <w:t xml:space="preserve"> </w:t>
      </w:r>
      <w:r w:rsidRPr="00896FC2">
        <w:rPr>
          <w:rFonts w:cs="Sylfaen"/>
          <w:sz w:val="22"/>
          <w:szCs w:val="22"/>
        </w:rPr>
        <w:t>საფუძველზეც</w:t>
      </w:r>
      <w:r w:rsidRPr="00896FC2">
        <w:rPr>
          <w:rFonts w:cstheme="minorHAnsi"/>
          <w:sz w:val="22"/>
          <w:szCs w:val="22"/>
        </w:rPr>
        <w:t xml:space="preserve"> </w:t>
      </w:r>
      <w:r w:rsidRPr="00896FC2">
        <w:rPr>
          <w:rFonts w:cs="Sylfaen"/>
          <w:sz w:val="22"/>
          <w:szCs w:val="22"/>
        </w:rPr>
        <w:t>ქართველ</w:t>
      </w:r>
      <w:r w:rsidRPr="00896FC2">
        <w:rPr>
          <w:rFonts w:cstheme="minorHAnsi"/>
          <w:sz w:val="22"/>
          <w:szCs w:val="22"/>
        </w:rPr>
        <w:t xml:space="preserve"> </w:t>
      </w:r>
      <w:r w:rsidRPr="00896FC2">
        <w:rPr>
          <w:rFonts w:cs="Sylfaen"/>
          <w:sz w:val="22"/>
          <w:szCs w:val="22"/>
        </w:rPr>
        <w:t>ექიმებს</w:t>
      </w:r>
      <w:r w:rsidRPr="00896FC2">
        <w:rPr>
          <w:rFonts w:cstheme="minorHAnsi"/>
          <w:sz w:val="22"/>
          <w:szCs w:val="22"/>
        </w:rPr>
        <w:t xml:space="preserve"> სამი </w:t>
      </w:r>
      <w:r w:rsidRPr="00896FC2">
        <w:rPr>
          <w:rFonts w:cs="Sylfaen"/>
          <w:sz w:val="22"/>
          <w:szCs w:val="22"/>
        </w:rPr>
        <w:t>წლის</w:t>
      </w:r>
      <w:r w:rsidRPr="00896FC2">
        <w:rPr>
          <w:rFonts w:cstheme="minorHAnsi"/>
          <w:sz w:val="22"/>
          <w:szCs w:val="22"/>
        </w:rPr>
        <w:t xml:space="preserve"> </w:t>
      </w:r>
      <w:r w:rsidRPr="00896FC2">
        <w:rPr>
          <w:rFonts w:cs="Sylfaen"/>
          <w:sz w:val="22"/>
          <w:szCs w:val="22"/>
        </w:rPr>
        <w:t>მანძილზე</w:t>
      </w:r>
      <w:r w:rsidRPr="00896FC2">
        <w:rPr>
          <w:rFonts w:cstheme="minorHAnsi"/>
          <w:sz w:val="22"/>
          <w:szCs w:val="22"/>
        </w:rPr>
        <w:t xml:space="preserve"> </w:t>
      </w:r>
      <w:r w:rsidRPr="00896FC2">
        <w:rPr>
          <w:rFonts w:cs="Sylfaen"/>
          <w:sz w:val="22"/>
          <w:szCs w:val="22"/>
        </w:rPr>
        <w:t>საშუალება</w:t>
      </w:r>
      <w:r w:rsidRPr="00896FC2">
        <w:rPr>
          <w:rFonts w:cstheme="minorHAnsi"/>
          <w:sz w:val="22"/>
          <w:szCs w:val="22"/>
        </w:rPr>
        <w:t xml:space="preserve"> </w:t>
      </w:r>
      <w:r w:rsidRPr="00896FC2">
        <w:rPr>
          <w:rFonts w:cs="Sylfaen"/>
          <w:sz w:val="22"/>
          <w:szCs w:val="22"/>
        </w:rPr>
        <w:t>ექნებათ</w:t>
      </w:r>
      <w:r w:rsidRPr="00896FC2">
        <w:rPr>
          <w:rFonts w:cstheme="minorHAnsi"/>
          <w:sz w:val="22"/>
          <w:szCs w:val="22"/>
        </w:rPr>
        <w:t xml:space="preserve"> </w:t>
      </w:r>
      <w:r w:rsidRPr="00896FC2">
        <w:rPr>
          <w:rFonts w:cs="Sylfaen"/>
          <w:sz w:val="22"/>
          <w:szCs w:val="22"/>
        </w:rPr>
        <w:t>ისარგებლონ</w:t>
      </w:r>
      <w:r w:rsidRPr="00896FC2">
        <w:rPr>
          <w:rFonts w:cstheme="minorHAnsi"/>
          <w:sz w:val="22"/>
          <w:szCs w:val="22"/>
        </w:rPr>
        <w:t xml:space="preserve"> BMJ-</w:t>
      </w:r>
      <w:r w:rsidRPr="00896FC2">
        <w:rPr>
          <w:rFonts w:cs="Sylfaen"/>
          <w:sz w:val="22"/>
          <w:szCs w:val="22"/>
        </w:rPr>
        <w:t>ის</w:t>
      </w:r>
      <w:r w:rsidRPr="00896FC2">
        <w:rPr>
          <w:rFonts w:cstheme="minorHAnsi"/>
          <w:sz w:val="22"/>
          <w:szCs w:val="22"/>
        </w:rPr>
        <w:t xml:space="preserve"> </w:t>
      </w:r>
      <w:r w:rsidRPr="00896FC2">
        <w:rPr>
          <w:rFonts w:cs="Sylfaen"/>
          <w:sz w:val="22"/>
          <w:szCs w:val="22"/>
        </w:rPr>
        <w:t>სასწავლო</w:t>
      </w:r>
      <w:r w:rsidRPr="00896FC2">
        <w:rPr>
          <w:rFonts w:cstheme="minorHAnsi"/>
          <w:sz w:val="22"/>
          <w:szCs w:val="22"/>
        </w:rPr>
        <w:t xml:space="preserve"> </w:t>
      </w:r>
      <w:r w:rsidRPr="00896FC2">
        <w:rPr>
          <w:rFonts w:cs="Sylfaen"/>
          <w:sz w:val="22"/>
          <w:szCs w:val="22"/>
        </w:rPr>
        <w:t>რესურსებით.</w:t>
      </w:r>
    </w:p>
    <w:p w:rsidR="004D7043" w:rsidRPr="00896FC2" w:rsidRDefault="004D7043" w:rsidP="004D7043">
      <w:pPr>
        <w:pStyle w:val="Heading2"/>
        <w:rPr>
          <w:rFonts w:ascii="Sylfaen" w:hAnsi="Sylfaen" w:cs="Sylfaen"/>
          <w:noProof/>
          <w:sz w:val="22"/>
          <w:szCs w:val="22"/>
        </w:rPr>
      </w:pPr>
    </w:p>
    <w:p w:rsidR="004D7043" w:rsidRPr="00896FC2" w:rsidRDefault="004D7043" w:rsidP="004D7043">
      <w:pPr>
        <w:pStyle w:val="Heading1"/>
        <w:rPr>
          <w:noProof/>
          <w:sz w:val="22"/>
          <w:szCs w:val="22"/>
        </w:rPr>
      </w:pPr>
      <w:r w:rsidRPr="00896FC2">
        <w:rPr>
          <w:rFonts w:ascii="Sylfaen" w:hAnsi="Sylfaen" w:cs="Sylfaen"/>
          <w:noProof/>
          <w:sz w:val="22"/>
          <w:szCs w:val="22"/>
        </w:rPr>
        <w:t>პჯდ</w:t>
      </w:r>
      <w:r w:rsidRPr="00896FC2">
        <w:rPr>
          <w:noProof/>
          <w:sz w:val="22"/>
          <w:szCs w:val="22"/>
        </w:rPr>
        <w:t xml:space="preserve"> </w:t>
      </w:r>
      <w:r w:rsidRPr="00896FC2">
        <w:rPr>
          <w:rFonts w:ascii="Sylfaen" w:hAnsi="Sylfaen" w:cs="Sylfaen"/>
          <w:noProof/>
          <w:sz w:val="22"/>
          <w:szCs w:val="22"/>
        </w:rPr>
        <w:t>სერვისების</w:t>
      </w:r>
      <w:r w:rsidRPr="00896FC2">
        <w:rPr>
          <w:noProof/>
          <w:sz w:val="22"/>
          <w:szCs w:val="22"/>
        </w:rPr>
        <w:t xml:space="preserve"> </w:t>
      </w:r>
      <w:r w:rsidRPr="00896FC2">
        <w:rPr>
          <w:rFonts w:ascii="Sylfaen" w:hAnsi="Sylfaen" w:cs="Sylfaen"/>
          <w:noProof/>
          <w:sz w:val="22"/>
          <w:szCs w:val="22"/>
        </w:rPr>
        <w:t>ორგანიზება და დაფინანსება</w:t>
      </w:r>
    </w:p>
    <w:p w:rsidR="004D7043" w:rsidRPr="00896FC2" w:rsidRDefault="004D7043" w:rsidP="004D7043">
      <w:pPr>
        <w:rPr>
          <w:noProof/>
          <w:sz w:val="22"/>
          <w:szCs w:val="22"/>
        </w:rPr>
      </w:pPr>
      <w:r w:rsidRPr="00896FC2">
        <w:rPr>
          <w:noProof/>
          <w:sz w:val="22"/>
          <w:szCs w:val="22"/>
          <w:lang w:val="en-US"/>
        </w:rPr>
        <w:t xml:space="preserve"> </w:t>
      </w:r>
      <w:r w:rsidRPr="00896FC2">
        <w:rPr>
          <w:noProof/>
          <w:sz w:val="22"/>
          <w:szCs w:val="22"/>
        </w:rPr>
        <w:t xml:space="preserve">პირველადი ჯანდაცვის სერვისების დაფინანსება სახელმწიფოს მიერ ხდება ორი სახელმწიფო პროგრამით: სოფლის ექიმის და საყოველთაო ჯანდაცვის პროგრამის გეგმიური ამბულატორიული </w:t>
      </w:r>
      <w:r w:rsidRPr="00896FC2">
        <w:rPr>
          <w:noProof/>
          <w:sz w:val="22"/>
          <w:szCs w:val="22"/>
        </w:rPr>
        <w:lastRenderedPageBreak/>
        <w:t>კომპონენტით. სოფლის ექიმის პროგრამის მოსარგებლეები არიან სოფლად მცხოვრები მოსახლეობა, რომლებიც აღნიშნული პროგრამის ფარგლებში იღებენ პირველადი ჯანდაცვის სერვისებს, ხოლო სპეციალისტებთან ვიზიტი და ლაბორატორიულ-დიაგნოსტიკური სერვისები, ისევე როგორც ქალაქისა და მუნიციპალურ ცენტრებში მცხოვრებ მოსახლეობას მიეწოდებათ საყოველთაო ჯანდაცვის პროგრამის გეგმიური ამბულატორიული კომპონენტით.</w:t>
      </w:r>
    </w:p>
    <w:p w:rsidR="004D7043" w:rsidRPr="00896FC2" w:rsidRDefault="004D7043" w:rsidP="004D7043">
      <w:pPr>
        <w:rPr>
          <w:rFonts w:eastAsia="Sylfaen"/>
          <w:sz w:val="22"/>
          <w:szCs w:val="22"/>
        </w:rPr>
      </w:pPr>
      <w:r w:rsidRPr="00896FC2">
        <w:rPr>
          <w:noProof/>
          <w:sz w:val="22"/>
          <w:szCs w:val="22"/>
        </w:rPr>
        <w:t xml:space="preserve">სოფლის ექიმის მომსახურების ღირებულება განისაზღვრება თვეში 650 ლარის, ხოლო  ექთნის/ფერშლის - თვეში 455 ლარის ოდენობით. </w:t>
      </w:r>
      <w:r w:rsidRPr="00896FC2">
        <w:rPr>
          <w:rFonts w:eastAsia="Sylfaen"/>
          <w:sz w:val="22"/>
          <w:szCs w:val="22"/>
        </w:rPr>
        <w:t xml:space="preserve">გეგმური ამბულატორიული მომსახურებისათვის საყოველთაო ჯანდაცვის პროგრამაში მონაწილე დაწესებულებების დაფინანსება ხორციელდება კაპიტაციური მეთოდით. </w:t>
      </w:r>
    </w:p>
    <w:p w:rsidR="004D7043" w:rsidRPr="00896FC2" w:rsidRDefault="004D7043" w:rsidP="004D7043">
      <w:pPr>
        <w:rPr>
          <w:rFonts w:eastAsia="Sylfaen"/>
          <w:sz w:val="22"/>
          <w:szCs w:val="22"/>
        </w:rPr>
      </w:pPr>
      <w:r w:rsidRPr="00896FC2">
        <w:rPr>
          <w:rFonts w:eastAsia="Sylfaen"/>
          <w:sz w:val="22"/>
          <w:szCs w:val="22"/>
        </w:rPr>
        <w:t>სოფლის ექიმები 2009 წლიდან წარმოადგენენ ინდმეწაერმე/ფიზიკურ პირებს, რომელთანაც სოციალური მომსახურების სააგენტო აფორმებს ხელშეკრულებებს. ზოგიერთი მათგანი განთავსებული არიან სოფლის ამბულატორიებში, რომელთა უმეტესობა სახელმწიფოს, ხოლო ნაწილი მუნიციპალიტეტის საკუთრებას წარმოადგენს. ხშირია, როდესაც სოფლის ექიმის კაბინეტი მდებარეობს სოფლის გამგეობის შენობაში ან ექიმის საკუთარ სახლში. სერვისის მიწოდება, დამატებით, ხორციელდება კარდაკარ პრინციპით.</w:t>
      </w:r>
    </w:p>
    <w:p w:rsidR="004D7043" w:rsidRPr="00896FC2" w:rsidRDefault="004D7043" w:rsidP="004D7043">
      <w:pPr>
        <w:rPr>
          <w:rFonts w:eastAsia="Sylfaen"/>
          <w:sz w:val="22"/>
          <w:szCs w:val="22"/>
        </w:rPr>
      </w:pPr>
      <w:r w:rsidRPr="00896FC2">
        <w:rPr>
          <w:rFonts w:eastAsia="Sylfaen"/>
          <w:sz w:val="22"/>
          <w:szCs w:val="22"/>
        </w:rPr>
        <w:t xml:space="preserve">რაიონულ ცენტრებში პოლიკლინიკები და საავადმყოფოები ხშირად ერთ შენობაშია განთავსებული. კუთვნილების მხრივ, ნაწილი სახელმწიფოს, ხოლო უმეტესობა კერძო საკუთრებაშია. დიდ ქალაქებში ამბულატორია-პოლიკლინიკები დამოუკიდებელი დაწესებულებებია. </w:t>
      </w:r>
    </w:p>
    <w:p w:rsidR="004D7043" w:rsidRPr="00896FC2" w:rsidRDefault="004D7043" w:rsidP="004D7043">
      <w:pPr>
        <w:rPr>
          <w:rFonts w:eastAsia="Sylfaen"/>
          <w:sz w:val="22"/>
          <w:szCs w:val="22"/>
        </w:rPr>
      </w:pPr>
      <w:r w:rsidRPr="00896FC2">
        <w:rPr>
          <w:rFonts w:eastAsia="Sylfaen"/>
          <w:sz w:val="22"/>
          <w:szCs w:val="22"/>
        </w:rPr>
        <w:t>გამონაკლისის სახით, სოციალური მომსახურების სააგენტო ზოგიერთ მუნიციპალიტეტში ხელშეკრულებას აფორმებს დაწესებულებებთან, რომლებიც თავად აკონტრაქტებენ მუნიციპალიტეტის სოფლის ექიმებსა და ექთნებს, თავად ახდენენ მათთვის ასანაზღაურებელი თანხების ადმინისტრირებას და ამ სოფლებში ექიმებისა და ექთნების საქმიანობის მენეჯმენტს. ასეთია შპს ,,შიდა ქართლის პირველადი ჯანდაცვის ცენტრი“, რომელიც  აკონტაქტებს ორი მუნიციპალიტეტის - გორისა და ქართლის 14 სოფლის ექიმებსა და ექთნებს, შპს ,,საჩხერის რაიონული საავადმყოფო-პოლიკლინიკური გაერთიანება“ აკონტრაქტებს საჩხერის მუნიციპალიტეტის სოფლების ექიმებსა და ექთნებს და შპს ,,რეგიონული ჯანდაცვის ცენტრი“, რომელიც აკონტრაქტებს თიანეთისა და ყაზბეგის სოფლების ექიმებსა და ექთნებს.</w:t>
      </w:r>
    </w:p>
    <w:p w:rsidR="004D7043" w:rsidRPr="00896FC2" w:rsidRDefault="004D7043" w:rsidP="004D7043">
      <w:pPr>
        <w:rPr>
          <w:rFonts w:cs="Sylfaen"/>
          <w:sz w:val="22"/>
          <w:szCs w:val="22"/>
        </w:rPr>
      </w:pPr>
      <w:r w:rsidRPr="00896FC2">
        <w:rPr>
          <w:rFonts w:cs="Sylfaen"/>
          <w:sz w:val="22"/>
          <w:szCs w:val="22"/>
        </w:rPr>
        <w:t xml:space="preserve">ამჟამად, სოციალური მომსახურების სააგენტოს ხელშეკრულება გაფორმებული აქვს </w:t>
      </w:r>
      <w:r w:rsidRPr="00896FC2">
        <w:rPr>
          <w:rFonts w:cs="Sylfaen"/>
          <w:sz w:val="22"/>
          <w:szCs w:val="22"/>
          <w:lang w:val="en-US"/>
        </w:rPr>
        <w:t>1283</w:t>
      </w:r>
      <w:r w:rsidRPr="00896FC2">
        <w:rPr>
          <w:rFonts w:cs="Sylfaen"/>
          <w:sz w:val="22"/>
          <w:szCs w:val="22"/>
        </w:rPr>
        <w:t xml:space="preserve"> სოფლის ექიმთან და 1545 სოფლის ექთანთან. მოსახლეობის 2014 წლის საყოველთაო აღწერის შესაბამისად მიმდინარეობს მათი ხელახალი გადანაწილების პროცესი. </w:t>
      </w:r>
    </w:p>
    <w:p w:rsidR="004D7043" w:rsidRPr="00896FC2" w:rsidRDefault="004D7043" w:rsidP="004D7043">
      <w:pPr>
        <w:rPr>
          <w:noProof/>
          <w:sz w:val="22"/>
          <w:szCs w:val="22"/>
        </w:rPr>
      </w:pPr>
      <w:r w:rsidRPr="00896FC2">
        <w:rPr>
          <w:rFonts w:cs="Sylfaen"/>
          <w:sz w:val="22"/>
          <w:szCs w:val="22"/>
        </w:rPr>
        <w:t xml:space="preserve">დაავადებათა კონტროლისა და საზოგადოებრივი ჯანმრთელობის ეროვნული ცენტრის მონაცემებით, ქვეყანაში ფუნქციონირებს 339 ამბულატორიული ცენტრი და პოლიკლინიკა. </w:t>
      </w:r>
      <w:r w:rsidRPr="00896FC2">
        <w:rPr>
          <w:rFonts w:eastAsia="Segoe UI" w:cs="Segoe UI"/>
          <w:sz w:val="22"/>
          <w:szCs w:val="22"/>
        </w:rPr>
        <w:t xml:space="preserve">2013 წლიდან ფიქსირდება სამედიცინო მომსახურების უტილიზაციის ზრდა, 2016 წელს ამბულატორიულ მიმართვათა რაოდენობამ ერთ სულ მოსახლეზე შეადგინა - 3.9  (2012 წელს – 2.3). </w:t>
      </w:r>
      <w:r w:rsidRPr="00896FC2">
        <w:rPr>
          <w:rFonts w:cs="Sylfaen"/>
          <w:sz w:val="22"/>
          <w:szCs w:val="22"/>
        </w:rPr>
        <w:t xml:space="preserve">თუმცა </w:t>
      </w:r>
      <w:r w:rsidRPr="00896FC2">
        <w:rPr>
          <w:noProof/>
          <w:sz w:val="22"/>
          <w:szCs w:val="22"/>
        </w:rPr>
        <w:t>საქართველო</w:t>
      </w:r>
      <w:r w:rsidRPr="00896FC2">
        <w:rPr>
          <w:sz w:val="22"/>
          <w:szCs w:val="22"/>
        </w:rPr>
        <w:t xml:space="preserve"> </w:t>
      </w:r>
      <w:r w:rsidRPr="00896FC2">
        <w:rPr>
          <w:noProof/>
          <w:sz w:val="22"/>
          <w:szCs w:val="22"/>
        </w:rPr>
        <w:t>ამ</w:t>
      </w:r>
      <w:r w:rsidRPr="00896FC2">
        <w:rPr>
          <w:sz w:val="22"/>
          <w:szCs w:val="22"/>
        </w:rPr>
        <w:t xml:space="preserve"> </w:t>
      </w:r>
      <w:r w:rsidRPr="00896FC2">
        <w:rPr>
          <w:noProof/>
          <w:sz w:val="22"/>
          <w:szCs w:val="22"/>
        </w:rPr>
        <w:t>მაჩვენებლით</w:t>
      </w:r>
      <w:r w:rsidRPr="00896FC2">
        <w:rPr>
          <w:sz w:val="22"/>
          <w:szCs w:val="22"/>
        </w:rPr>
        <w:t xml:space="preserve"> </w:t>
      </w:r>
      <w:r w:rsidRPr="00896FC2">
        <w:rPr>
          <w:noProof/>
          <w:sz w:val="22"/>
          <w:szCs w:val="22"/>
        </w:rPr>
        <w:t>ერთ-ერთ ბოლო</w:t>
      </w:r>
      <w:r w:rsidRPr="00896FC2">
        <w:rPr>
          <w:sz w:val="22"/>
          <w:szCs w:val="22"/>
        </w:rPr>
        <w:t xml:space="preserve"> </w:t>
      </w:r>
      <w:r w:rsidRPr="00896FC2">
        <w:rPr>
          <w:noProof/>
          <w:sz w:val="22"/>
          <w:szCs w:val="22"/>
        </w:rPr>
        <w:t>ადგილზე</w:t>
      </w:r>
      <w:r w:rsidRPr="00896FC2">
        <w:rPr>
          <w:sz w:val="22"/>
          <w:szCs w:val="22"/>
        </w:rPr>
        <w:t xml:space="preserve"> </w:t>
      </w:r>
      <w:r w:rsidRPr="00896FC2">
        <w:rPr>
          <w:noProof/>
          <w:sz w:val="22"/>
          <w:szCs w:val="22"/>
        </w:rPr>
        <w:t>იმყოფება</w:t>
      </w:r>
      <w:r w:rsidRPr="00896FC2">
        <w:rPr>
          <w:sz w:val="22"/>
          <w:szCs w:val="22"/>
        </w:rPr>
        <w:t xml:space="preserve"> </w:t>
      </w:r>
      <w:r w:rsidRPr="00896FC2">
        <w:rPr>
          <w:sz w:val="22"/>
          <w:szCs w:val="22"/>
          <w:lang w:val="en-GB"/>
        </w:rPr>
        <w:t>ჯანმო</w:t>
      </w:r>
      <w:r w:rsidRPr="00896FC2">
        <w:rPr>
          <w:sz w:val="22"/>
          <w:szCs w:val="22"/>
        </w:rPr>
        <w:t>-</w:t>
      </w:r>
      <w:r w:rsidRPr="00896FC2">
        <w:rPr>
          <w:sz w:val="22"/>
          <w:szCs w:val="22"/>
          <w:lang w:val="en-GB"/>
        </w:rPr>
        <w:t>ს</w:t>
      </w:r>
      <w:r w:rsidRPr="00896FC2">
        <w:rPr>
          <w:sz w:val="22"/>
          <w:szCs w:val="22"/>
        </w:rPr>
        <w:t xml:space="preserve"> </w:t>
      </w:r>
      <w:r w:rsidRPr="00896FC2">
        <w:rPr>
          <w:noProof/>
          <w:sz w:val="22"/>
          <w:szCs w:val="22"/>
        </w:rPr>
        <w:t>ევროპის</w:t>
      </w:r>
      <w:r w:rsidRPr="00896FC2">
        <w:rPr>
          <w:sz w:val="22"/>
          <w:szCs w:val="22"/>
        </w:rPr>
        <w:t xml:space="preserve"> </w:t>
      </w:r>
      <w:r w:rsidRPr="00896FC2">
        <w:rPr>
          <w:noProof/>
          <w:sz w:val="22"/>
          <w:szCs w:val="22"/>
        </w:rPr>
        <w:t>რეგიონის</w:t>
      </w:r>
      <w:r w:rsidRPr="00896FC2">
        <w:rPr>
          <w:sz w:val="22"/>
          <w:szCs w:val="22"/>
        </w:rPr>
        <w:t xml:space="preserve"> </w:t>
      </w:r>
      <w:r w:rsidRPr="00896FC2">
        <w:rPr>
          <w:sz w:val="22"/>
          <w:szCs w:val="22"/>
          <w:lang w:val="en-GB"/>
        </w:rPr>
        <w:t>ქვეყნებთან</w:t>
      </w:r>
      <w:r w:rsidRPr="00896FC2">
        <w:rPr>
          <w:sz w:val="22"/>
          <w:szCs w:val="22"/>
        </w:rPr>
        <w:t xml:space="preserve"> </w:t>
      </w:r>
      <w:r w:rsidRPr="00896FC2">
        <w:rPr>
          <w:noProof/>
          <w:sz w:val="22"/>
          <w:szCs w:val="22"/>
        </w:rPr>
        <w:t>შედარებით</w:t>
      </w:r>
      <w:r w:rsidRPr="00896FC2">
        <w:rPr>
          <w:noProof/>
          <w:sz w:val="22"/>
          <w:szCs w:val="22"/>
          <w:lang w:val="en-GB"/>
        </w:rPr>
        <w:t>.</w:t>
      </w:r>
      <w:r w:rsidRPr="00896FC2">
        <w:rPr>
          <w:noProof/>
          <w:sz w:val="22"/>
          <w:szCs w:val="22"/>
        </w:rPr>
        <w:t xml:space="preserve"> </w:t>
      </w:r>
    </w:p>
    <w:p w:rsidR="004D7043" w:rsidRPr="00896FC2" w:rsidRDefault="004D7043" w:rsidP="004D7043">
      <w:pPr>
        <w:rPr>
          <w:noProof/>
          <w:sz w:val="22"/>
          <w:szCs w:val="22"/>
        </w:rPr>
      </w:pPr>
      <w:r w:rsidRPr="00896FC2">
        <w:rPr>
          <w:noProof/>
          <w:sz w:val="22"/>
          <w:szCs w:val="22"/>
        </w:rPr>
        <w:t xml:space="preserve">რაც შეეხება პჯდ სერვისებზე დანახარჯებს, ის ჯანდაცვაზე მთლიანი დანახარჯების 16%-ია. აქედან, სახელმწიფოს მიერ იხარჯება 28%. </w:t>
      </w:r>
    </w:p>
    <w:p w:rsidR="004D7043" w:rsidRPr="00896FC2" w:rsidRDefault="004D7043" w:rsidP="004D7043">
      <w:pPr>
        <w:rPr>
          <w:noProof/>
          <w:sz w:val="22"/>
          <w:szCs w:val="22"/>
        </w:rPr>
      </w:pPr>
      <w:r w:rsidRPr="00896FC2">
        <w:rPr>
          <w:rFonts w:cs="Sylfaen"/>
          <w:sz w:val="22"/>
          <w:szCs w:val="22"/>
        </w:rPr>
        <w:lastRenderedPageBreak/>
        <w:t>ინფორმაცია სოფლის ექიმების რეგიონების მიხედვით განაწილების შესახებ მოცემულია დანართი N1-ში.</w:t>
      </w:r>
    </w:p>
    <w:p w:rsidR="004D7043" w:rsidRPr="00896FC2" w:rsidRDefault="004D7043" w:rsidP="004D7043">
      <w:pPr>
        <w:pStyle w:val="Heading2"/>
        <w:rPr>
          <w:rFonts w:ascii="Sylfaen" w:hAnsi="Sylfaen" w:cs="Sylfaen"/>
          <w:sz w:val="22"/>
          <w:szCs w:val="22"/>
        </w:rPr>
      </w:pPr>
    </w:p>
    <w:p w:rsidR="004D7043" w:rsidRPr="00896FC2" w:rsidRDefault="004D7043" w:rsidP="004D7043">
      <w:pPr>
        <w:pStyle w:val="Heading1"/>
        <w:rPr>
          <w:sz w:val="22"/>
          <w:szCs w:val="22"/>
        </w:rPr>
      </w:pPr>
      <w:r w:rsidRPr="00896FC2">
        <w:rPr>
          <w:rFonts w:ascii="Sylfaen" w:hAnsi="Sylfaen" w:cs="Sylfaen"/>
          <w:sz w:val="22"/>
          <w:szCs w:val="22"/>
        </w:rPr>
        <w:t>პჯდ</w:t>
      </w:r>
      <w:r w:rsidRPr="00896FC2">
        <w:rPr>
          <w:sz w:val="22"/>
          <w:szCs w:val="22"/>
        </w:rPr>
        <w:t xml:space="preserve"> </w:t>
      </w:r>
      <w:r w:rsidRPr="00896FC2">
        <w:rPr>
          <w:rFonts w:ascii="Sylfaen" w:hAnsi="Sylfaen" w:cs="Sylfaen"/>
          <w:sz w:val="22"/>
          <w:szCs w:val="22"/>
        </w:rPr>
        <w:t>სისტემის</w:t>
      </w:r>
      <w:r w:rsidRPr="00896FC2">
        <w:rPr>
          <w:sz w:val="22"/>
          <w:szCs w:val="22"/>
        </w:rPr>
        <w:t xml:space="preserve"> </w:t>
      </w:r>
      <w:r w:rsidRPr="00896FC2">
        <w:rPr>
          <w:rFonts w:ascii="Sylfaen" w:hAnsi="Sylfaen" w:cs="Sylfaen"/>
          <w:sz w:val="22"/>
          <w:szCs w:val="22"/>
        </w:rPr>
        <w:t>განვითარების</w:t>
      </w:r>
      <w:r w:rsidRPr="00896FC2">
        <w:rPr>
          <w:sz w:val="22"/>
          <w:szCs w:val="22"/>
        </w:rPr>
        <w:t xml:space="preserve"> </w:t>
      </w:r>
      <w:r w:rsidRPr="00896FC2">
        <w:rPr>
          <w:rFonts w:ascii="Sylfaen" w:hAnsi="Sylfaen" w:cs="Sylfaen"/>
          <w:sz w:val="22"/>
          <w:szCs w:val="22"/>
        </w:rPr>
        <w:t>პრიორიტეტები</w:t>
      </w:r>
    </w:p>
    <w:p w:rsidR="004D7043" w:rsidRPr="00896FC2" w:rsidRDefault="004D7043" w:rsidP="004D7043">
      <w:pPr>
        <w:rPr>
          <w:sz w:val="22"/>
          <w:szCs w:val="22"/>
        </w:rPr>
      </w:pPr>
      <w:r w:rsidRPr="00896FC2">
        <w:rPr>
          <w:sz w:val="22"/>
          <w:szCs w:val="22"/>
        </w:rPr>
        <w:t>ჯანმრთელობის მსოფლიო ორგანიზაციის რეკომედნაციით, პჯდ არის პირველი და უწყვეტი კონტაქტის ადგილი; იგი არის პერსონაზე და ოჯახზე ორიენტირებული; პჯდ უზრუნველყოფს უწყვეტ და ინტეგრირებულ მომსახურებას; აწვდის მაღალხარისხიან სერვისებს; სერვისების მიწოდება ხდება კვალიფიციური და პროფესიონალი გუნდის მიერ; პჯდ ოპერირებს კოლაბორაციულ გარემოში; საქმიანობაში იყენებს პროაქტიულ მიდგომებს.</w:t>
      </w:r>
    </w:p>
    <w:p w:rsidR="004D7043" w:rsidRPr="00896FC2" w:rsidRDefault="004D7043" w:rsidP="004D7043">
      <w:pPr>
        <w:rPr>
          <w:rFonts w:cs="Sylfaen"/>
          <w:sz w:val="22"/>
          <w:szCs w:val="22"/>
        </w:rPr>
      </w:pPr>
      <w:r w:rsidRPr="00896FC2">
        <w:rPr>
          <w:rFonts w:cs="Sylfaen"/>
          <w:sz w:val="22"/>
          <w:szCs w:val="22"/>
        </w:rPr>
        <w:t xml:space="preserve">ალმა-ატას დეკლარაციის 40 წლისთავზე ჯანმრთელობის მსოფლიო ორგანზიაციის მოწოდებაა ხალხზე ორიენტირებული პირველადი ჯანდაცვის სისიტემის განვითარება, რადგან (1) პირველადი ჯანდაცვის სისტემა ადამიანის ჯანმრთელობას განიხილავს მათი ოჯახური, სოციალური თუ კულტურული მდგომარეობის ფარგლებში; 2) ის იოლად ხელმისაწვდომია გეოგრაფიული და ფინანსური თვალსაზრისით და წარმოადგენს უპირველეს გზას ჯანდაცვის სისტემაზე ხელმისაწვდომობისთვის; 3) პჯდ დონეზე უზრუნველყოფილია საჭიროებებისადმი კომპლექსური მიდგომა: პრევენცია, სკრინინგი, მკურნალობა, მართვა ადამიანის მთელი სიცოცხლის განმავლობაში; 4) პჯდ დონიდან ხდება სხვადასხვა დონის სერვისებზე რეფერალი: სპეციალიზებული მოსმახურება, გადაუდებელი და გეგმიური ჰოსპიტალური სერვისები, ხანგრძლივ-ვადიანი დახმარება, საზოგადოებრივი ჯანდაცვის და სოციალური სერვისების ჩათვლით; 5) პჯდ მნიშვნელოვან როლს თამაშობს ჯანმრთელობის მდგომარეობის გაუმჯობესებაში, ჯანდაცის სისტემის მდგრადობისა და სერვისებზე უნივერსალური ხელმისაწვდომობის უზრუნველყოფაში. </w:t>
      </w:r>
    </w:p>
    <w:p w:rsidR="004D7043" w:rsidRPr="00896FC2" w:rsidRDefault="004D7043" w:rsidP="004D7043">
      <w:pPr>
        <w:rPr>
          <w:sz w:val="22"/>
          <w:szCs w:val="22"/>
        </w:rPr>
      </w:pPr>
      <w:r w:rsidRPr="00896FC2">
        <w:rPr>
          <w:rFonts w:cs="Sylfaen"/>
          <w:b/>
          <w:sz w:val="22"/>
          <w:szCs w:val="22"/>
        </w:rPr>
        <w:t>სტრატეგიული მიზანი:</w:t>
      </w:r>
      <w:r w:rsidRPr="00896FC2">
        <w:rPr>
          <w:rFonts w:cs="Sylfaen"/>
          <w:sz w:val="22"/>
          <w:szCs w:val="22"/>
        </w:rPr>
        <w:t xml:space="preserve"> </w:t>
      </w:r>
      <w:r w:rsidRPr="00896FC2">
        <w:rPr>
          <w:sz w:val="22"/>
          <w:szCs w:val="22"/>
        </w:rPr>
        <w:t>ხალხზე ორიენტირებული, გეოგრაფიულად ხელმისაწვდომი პჯდ სისტემის შექმნა, რომელიც უზრუნველყოფს, მაღალხარისხიანი პჯდ სერვისების (პრევენცის, სკრინინგი, მკურნალობა, მართვა) მიწოდებას, მოსახლეობის ჯანდაცვის საჭიროებებზე რეაგირებას, მათი ფინანსური რისკებისაგან დაცვას და არსებული რესურსების ეფექტურად და საუკეთესოდ გამოყენებას.</w:t>
      </w:r>
    </w:p>
    <w:p w:rsidR="004D7043" w:rsidRPr="00896FC2" w:rsidRDefault="004D7043" w:rsidP="004D7043">
      <w:pPr>
        <w:spacing w:before="0" w:after="0"/>
        <w:rPr>
          <w:rFonts w:cs="Sylfaen"/>
          <w:sz w:val="22"/>
          <w:szCs w:val="22"/>
        </w:rPr>
      </w:pPr>
      <w:r w:rsidRPr="00896FC2">
        <w:rPr>
          <w:rFonts w:cs="Sylfaen"/>
          <w:sz w:val="22"/>
          <w:szCs w:val="22"/>
        </w:rPr>
        <w:t>ამოცანები:</w:t>
      </w:r>
    </w:p>
    <w:p w:rsidR="004D7043" w:rsidRPr="00896FC2" w:rsidRDefault="004D7043" w:rsidP="004D7043">
      <w:pPr>
        <w:pStyle w:val="ListParagraph"/>
        <w:numPr>
          <w:ilvl w:val="0"/>
          <w:numId w:val="2"/>
        </w:numPr>
        <w:spacing w:before="0" w:after="0"/>
        <w:rPr>
          <w:rFonts w:cs="Sylfaen"/>
          <w:sz w:val="22"/>
          <w:szCs w:val="22"/>
        </w:rPr>
      </w:pPr>
      <w:r w:rsidRPr="00896FC2">
        <w:rPr>
          <w:rFonts w:cs="Sylfaen"/>
          <w:sz w:val="22"/>
          <w:szCs w:val="22"/>
        </w:rPr>
        <w:t>პჯდ სისტემაში სერვისების ხარისხის გაუმჯობესება</w:t>
      </w:r>
    </w:p>
    <w:p w:rsidR="004D7043" w:rsidRPr="00896FC2" w:rsidRDefault="004D7043" w:rsidP="004D7043">
      <w:pPr>
        <w:pStyle w:val="ListParagraph"/>
        <w:numPr>
          <w:ilvl w:val="0"/>
          <w:numId w:val="2"/>
        </w:numPr>
        <w:spacing w:before="0" w:after="0"/>
        <w:rPr>
          <w:rFonts w:cs="Sylfaen"/>
          <w:sz w:val="22"/>
          <w:szCs w:val="22"/>
        </w:rPr>
      </w:pPr>
      <w:r w:rsidRPr="00896FC2">
        <w:rPr>
          <w:rFonts w:cs="Sylfaen"/>
          <w:sz w:val="22"/>
          <w:szCs w:val="22"/>
        </w:rPr>
        <w:t>ორგანიზაციული შესაძლებლობების გაძლიერება პჯდ დონეზე</w:t>
      </w:r>
    </w:p>
    <w:p w:rsidR="004D7043" w:rsidRPr="00896FC2" w:rsidRDefault="004D7043" w:rsidP="004D7043">
      <w:pPr>
        <w:pStyle w:val="ListParagraph"/>
        <w:numPr>
          <w:ilvl w:val="0"/>
          <w:numId w:val="2"/>
        </w:numPr>
        <w:spacing w:before="0" w:after="0"/>
        <w:rPr>
          <w:rFonts w:cs="Sylfaen"/>
          <w:sz w:val="22"/>
          <w:szCs w:val="22"/>
        </w:rPr>
      </w:pPr>
      <w:r w:rsidRPr="00896FC2">
        <w:rPr>
          <w:rFonts w:cs="Sylfaen"/>
          <w:sz w:val="22"/>
          <w:szCs w:val="22"/>
        </w:rPr>
        <w:t>პჯდ სისტემაში მაღალკვალიფიციური და მოტივირებული ადამიანური რესურსების უზრუნველყოფა</w:t>
      </w:r>
    </w:p>
    <w:p w:rsidR="004D7043" w:rsidRPr="00896FC2" w:rsidRDefault="004D7043" w:rsidP="004D7043">
      <w:pPr>
        <w:pStyle w:val="ListParagraph"/>
        <w:numPr>
          <w:ilvl w:val="0"/>
          <w:numId w:val="2"/>
        </w:numPr>
        <w:spacing w:before="0"/>
        <w:ind w:left="714" w:hanging="357"/>
        <w:rPr>
          <w:rFonts w:cs="Sylfaen"/>
          <w:sz w:val="22"/>
          <w:szCs w:val="22"/>
        </w:rPr>
      </w:pPr>
      <w:r w:rsidRPr="00896FC2">
        <w:rPr>
          <w:rFonts w:cs="Sylfaen"/>
          <w:sz w:val="22"/>
          <w:szCs w:val="22"/>
        </w:rPr>
        <w:t>პჯდ სერვისების დაფინანსების მდგრადობის უზრუნველყოფა მოიმსახურების ანაზღაურების ეფექტიანი მექანიზმების მეშვეობით</w:t>
      </w:r>
    </w:p>
    <w:p w:rsidR="004D7043" w:rsidRPr="00896FC2" w:rsidRDefault="004D7043" w:rsidP="004D7043">
      <w:pPr>
        <w:pStyle w:val="Heading2"/>
        <w:rPr>
          <w:rFonts w:ascii="Sylfaen" w:hAnsi="Sylfaen" w:cs="Sylfaen"/>
          <w:sz w:val="22"/>
          <w:szCs w:val="22"/>
        </w:rPr>
      </w:pPr>
      <w:r w:rsidRPr="00896FC2">
        <w:rPr>
          <w:rFonts w:ascii="Sylfaen" w:hAnsi="Sylfaen" w:cs="Sylfaen"/>
          <w:sz w:val="22"/>
          <w:szCs w:val="22"/>
        </w:rPr>
        <w:t>ორგანიზაციული</w:t>
      </w:r>
      <w:r w:rsidRPr="00896FC2">
        <w:rPr>
          <w:sz w:val="22"/>
          <w:szCs w:val="22"/>
        </w:rPr>
        <w:t xml:space="preserve">  </w:t>
      </w:r>
      <w:r w:rsidRPr="00896FC2">
        <w:rPr>
          <w:rFonts w:ascii="Sylfaen" w:hAnsi="Sylfaen" w:cs="Sylfaen"/>
          <w:sz w:val="22"/>
          <w:szCs w:val="22"/>
        </w:rPr>
        <w:t>მოწყობა</w:t>
      </w:r>
      <w:r w:rsidRPr="00896FC2">
        <w:rPr>
          <w:sz w:val="22"/>
          <w:szCs w:val="22"/>
        </w:rPr>
        <w:t xml:space="preserve"> </w:t>
      </w:r>
      <w:r w:rsidRPr="00896FC2">
        <w:rPr>
          <w:rFonts w:ascii="Sylfaen" w:hAnsi="Sylfaen" w:cs="Sylfaen"/>
          <w:sz w:val="22"/>
          <w:szCs w:val="22"/>
        </w:rPr>
        <w:t>და</w:t>
      </w:r>
      <w:r w:rsidRPr="00896FC2">
        <w:rPr>
          <w:sz w:val="22"/>
          <w:szCs w:val="22"/>
        </w:rPr>
        <w:t xml:space="preserve"> </w:t>
      </w:r>
      <w:r w:rsidRPr="00896FC2">
        <w:rPr>
          <w:rFonts w:ascii="Sylfaen" w:hAnsi="Sylfaen" w:cs="Sylfaen"/>
          <w:sz w:val="22"/>
          <w:szCs w:val="22"/>
        </w:rPr>
        <w:t>ფუნქციონირება</w:t>
      </w:r>
    </w:p>
    <w:p w:rsidR="004D7043" w:rsidRPr="00896FC2" w:rsidRDefault="004D7043" w:rsidP="004D7043">
      <w:pPr>
        <w:rPr>
          <w:sz w:val="22"/>
          <w:szCs w:val="22"/>
        </w:rPr>
      </w:pPr>
      <w:r w:rsidRPr="00896FC2">
        <w:rPr>
          <w:sz w:val="22"/>
          <w:szCs w:val="22"/>
        </w:rPr>
        <w:t>პირველადი ჯანდაცვის რეფორმირების პროცესში გასათვალისწინებელია არსებული გამოწვევები:</w:t>
      </w:r>
    </w:p>
    <w:p w:rsidR="004D7043" w:rsidRPr="00896FC2" w:rsidRDefault="004D7043" w:rsidP="004D7043">
      <w:pPr>
        <w:pStyle w:val="ListParagraph"/>
        <w:numPr>
          <w:ilvl w:val="0"/>
          <w:numId w:val="1"/>
        </w:numPr>
        <w:spacing w:before="0" w:after="0"/>
        <w:ind w:left="357" w:hanging="357"/>
        <w:rPr>
          <w:rFonts w:cs="Sylfaen"/>
          <w:sz w:val="22"/>
          <w:szCs w:val="22"/>
          <w:lang w:val="en-US"/>
        </w:rPr>
      </w:pPr>
      <w:r w:rsidRPr="00896FC2">
        <w:rPr>
          <w:rFonts w:cs="Sylfaen"/>
          <w:sz w:val="22"/>
          <w:szCs w:val="22"/>
        </w:rPr>
        <w:lastRenderedPageBreak/>
        <w:t>საკანონმდებლო და ნორმატიულ აქტებში არ არის განსაზღვრული პირველადი ჯანდაცვის, საოჯახო მედიცინის,  ზოგადი პრაქტიკის და სათემო სერვისების ტერმინები და საჭიროა მათი დამკვიდრება საერთაშორისოდ მოწოდებული დეფინიციების მიხედვით;</w:t>
      </w:r>
    </w:p>
    <w:p w:rsidR="004D7043" w:rsidRPr="00896FC2" w:rsidRDefault="004D7043" w:rsidP="004D7043">
      <w:pPr>
        <w:pStyle w:val="ListParagraph"/>
        <w:numPr>
          <w:ilvl w:val="0"/>
          <w:numId w:val="1"/>
        </w:numPr>
        <w:spacing w:before="0" w:after="0"/>
        <w:ind w:left="357" w:hanging="357"/>
        <w:rPr>
          <w:rFonts w:cs="Sylfaen"/>
          <w:sz w:val="22"/>
          <w:szCs w:val="22"/>
          <w:lang w:val="en-US"/>
        </w:rPr>
      </w:pPr>
      <w:r w:rsidRPr="00896FC2">
        <w:rPr>
          <w:rFonts w:cs="Sylfaen"/>
          <w:sz w:val="22"/>
          <w:szCs w:val="22"/>
        </w:rPr>
        <w:t xml:space="preserve">არსებული სიმძლავრის შესწავლა/ინვენტარიზაცია (ორგანიზაციული მოწყობა, ინფრასტრუქტურის მდგომარეობა); </w:t>
      </w:r>
    </w:p>
    <w:p w:rsidR="004D7043" w:rsidRPr="00896FC2" w:rsidRDefault="004D7043" w:rsidP="004D7043">
      <w:pPr>
        <w:pStyle w:val="ListParagraph"/>
        <w:numPr>
          <w:ilvl w:val="0"/>
          <w:numId w:val="1"/>
        </w:numPr>
        <w:spacing w:before="0" w:after="0"/>
        <w:ind w:left="357" w:hanging="357"/>
        <w:rPr>
          <w:rFonts w:cs="Sylfaen"/>
          <w:sz w:val="22"/>
          <w:szCs w:val="22"/>
          <w:lang w:val="en-US"/>
        </w:rPr>
      </w:pPr>
      <w:r w:rsidRPr="00896FC2">
        <w:rPr>
          <w:rFonts w:cs="Sylfaen"/>
          <w:sz w:val="22"/>
          <w:szCs w:val="22"/>
        </w:rPr>
        <w:t>პჯდ სისტემისთვის მარეგულირებელი გარემოს გადახედვა/შემუშავება (ინფრასტრუქტურა, აპარატურა, სპეციალისტების კვალიფიკაცია, დატვირთვა, რეფერალი);</w:t>
      </w:r>
    </w:p>
    <w:p w:rsidR="004D7043" w:rsidRPr="00896FC2" w:rsidRDefault="004D7043" w:rsidP="004D7043">
      <w:pPr>
        <w:pStyle w:val="ListParagraph"/>
        <w:numPr>
          <w:ilvl w:val="0"/>
          <w:numId w:val="1"/>
        </w:numPr>
        <w:spacing w:before="0" w:after="0"/>
        <w:ind w:left="357" w:hanging="357"/>
        <w:rPr>
          <w:rFonts w:cs="Sylfaen"/>
          <w:sz w:val="22"/>
          <w:szCs w:val="22"/>
          <w:lang w:val="en-US"/>
        </w:rPr>
      </w:pPr>
      <w:r w:rsidRPr="00896FC2">
        <w:rPr>
          <w:rFonts w:cs="Sylfaen"/>
          <w:sz w:val="22"/>
          <w:szCs w:val="22"/>
        </w:rPr>
        <w:t>ერთ გუნდზე (ექიმი/ექთანი) რეგისტირებული მოსახლეობის მაქსიმალური ოდენობის განსაზღვრა ასაკობრივი ჯგუფების და გეოგრაფიული არეალის გათვალისწინებით (ასევე, მცირე დასახლებებისთვის გამონაკლისის შემუშავება).</w:t>
      </w:r>
    </w:p>
    <w:p w:rsidR="004D7043" w:rsidRPr="00896FC2" w:rsidRDefault="004D7043" w:rsidP="004D7043">
      <w:pPr>
        <w:pStyle w:val="ListParagraph"/>
        <w:spacing w:before="0" w:after="0"/>
        <w:ind w:left="357"/>
        <w:rPr>
          <w:rFonts w:cs="Sylfaen"/>
          <w:sz w:val="22"/>
          <w:szCs w:val="22"/>
          <w:lang w:val="en-US"/>
        </w:rPr>
      </w:pPr>
    </w:p>
    <w:p w:rsidR="004D7043" w:rsidRPr="00896FC2" w:rsidRDefault="004D7043" w:rsidP="004D7043">
      <w:pPr>
        <w:spacing w:before="0" w:after="0"/>
        <w:rPr>
          <w:rFonts w:cs="Sylfaen"/>
          <w:sz w:val="22"/>
          <w:szCs w:val="22"/>
          <w:lang w:val="en-US"/>
        </w:rPr>
      </w:pPr>
      <w:r w:rsidRPr="00896FC2">
        <w:rPr>
          <w:sz w:val="22"/>
          <w:szCs w:val="22"/>
        </w:rPr>
        <w:t>სერვისების მიწოდების ფარგლებში გაიმიჯნება პირველადი, სპეციალიზებული (მეორეული) და ინტეგრირებული (პირველადი და სპეციალიზებული) ამბულატორიული სერვისების მიწოდება. უზრუნველყოფილი იქნება თითოეული მათგანის მიმართ რეგულირების ოპტიმალური ინსტრუმენტების შემოღება/დანერგვა (განისაზღვრება რეგულირების მექანიზმები „სამედიცინო დაწესებულებების კლასიფიკაციის განსაზღვრის თაობაზე“ საქართველოს შრომის, ჯანმრთელობისა და სოციალური დაცვის მინისტრის 2016 წლის 4 მარტის №01-9/ნ ბრძანებით განსაზღვრული ამბულატორიული სერვისების მიმართ). პირველადი ჯანდაცვის სერვისები დაექვემდებარება ლიცენზია/ნებართვას და/ან ტექნიკური რეგლამენტს ადმინისტრირების მძლავრი ბერკეტით;</w:t>
      </w:r>
    </w:p>
    <w:p w:rsidR="004D7043" w:rsidRPr="00896FC2" w:rsidRDefault="004D7043" w:rsidP="004D7043">
      <w:pPr>
        <w:spacing w:before="0" w:after="0"/>
        <w:rPr>
          <w:sz w:val="22"/>
          <w:szCs w:val="22"/>
        </w:rPr>
      </w:pPr>
      <w:r w:rsidRPr="00896FC2">
        <w:rPr>
          <w:sz w:val="22"/>
          <w:szCs w:val="22"/>
        </w:rPr>
        <w:t>განისაზღვრება მოთხოვნები ადამიანური რესურსის მიმართ - სერვისის მიწოდებას უზრუნველყოფს საოჯახო მედიცინის გუნდები (ოჯახის ექიმი და ზოგადი პრაქტიკის ექთანი).  მაგალითად, შემდეგი პრინციპის გამოყენებით:</w:t>
      </w:r>
    </w:p>
    <w:p w:rsidR="004D7043" w:rsidRPr="00896FC2" w:rsidRDefault="004D7043" w:rsidP="004D7043">
      <w:pPr>
        <w:pStyle w:val="ListParagraph"/>
        <w:numPr>
          <w:ilvl w:val="1"/>
          <w:numId w:val="1"/>
        </w:numPr>
        <w:rPr>
          <w:sz w:val="22"/>
          <w:szCs w:val="22"/>
        </w:rPr>
      </w:pPr>
      <w:r w:rsidRPr="00896FC2">
        <w:rPr>
          <w:sz w:val="22"/>
          <w:szCs w:val="22"/>
        </w:rPr>
        <w:t xml:space="preserve">მცირედ დასახლებულ მაღალმთიან ადგილებში 1 ექთანი 250-1000 მოსახლეზე; </w:t>
      </w:r>
    </w:p>
    <w:p w:rsidR="004D7043" w:rsidRPr="00896FC2" w:rsidRDefault="004D7043" w:rsidP="004D7043">
      <w:pPr>
        <w:pStyle w:val="ListParagraph"/>
        <w:numPr>
          <w:ilvl w:val="1"/>
          <w:numId w:val="1"/>
        </w:numPr>
        <w:rPr>
          <w:sz w:val="22"/>
          <w:szCs w:val="22"/>
        </w:rPr>
      </w:pPr>
      <w:r w:rsidRPr="00896FC2">
        <w:rPr>
          <w:sz w:val="22"/>
          <w:szCs w:val="22"/>
        </w:rPr>
        <w:t xml:space="preserve">რეგიონებში - ერთი  ოჯახის  ექიმისა  და  ექთნისაგან  შემდგარი  გუნდი  - 1000-2000  მოსახლეზე; იმ დასახლებულ პუნქტებში, სადაც მოსახლეობის რაოდენობა აღემატება 2000-ს, დამატებითი პჯდ ჯგუფი ემატება ყოველ 1000-დან 2000 მოსახლეზე; </w:t>
      </w:r>
    </w:p>
    <w:p w:rsidR="004D7043" w:rsidRPr="00896FC2" w:rsidRDefault="004D7043" w:rsidP="004D7043">
      <w:pPr>
        <w:pStyle w:val="ListParagraph"/>
        <w:numPr>
          <w:ilvl w:val="1"/>
          <w:numId w:val="1"/>
        </w:numPr>
        <w:rPr>
          <w:sz w:val="22"/>
          <w:szCs w:val="22"/>
        </w:rPr>
      </w:pPr>
      <w:r w:rsidRPr="00896FC2">
        <w:rPr>
          <w:sz w:val="22"/>
          <w:szCs w:val="22"/>
        </w:rPr>
        <w:t>დიდ ქალაქებში  ერთი  ოჯახის  ექიმი  და  ექთანი  2400 (2500)  მოსახლეზე</w:t>
      </w:r>
      <w:r w:rsidRPr="00896FC2">
        <w:rPr>
          <w:sz w:val="22"/>
          <w:szCs w:val="22"/>
        </w:rPr>
        <w:t>.</w:t>
      </w:r>
    </w:p>
    <w:p w:rsidR="004D7043" w:rsidRPr="00896FC2" w:rsidRDefault="004D7043" w:rsidP="004D7043">
      <w:pPr>
        <w:spacing w:before="0" w:after="0"/>
        <w:rPr>
          <w:rFonts w:cs="Sylfaen"/>
          <w:sz w:val="22"/>
          <w:szCs w:val="22"/>
          <w:lang w:val="en-US"/>
        </w:rPr>
      </w:pPr>
      <w:r w:rsidRPr="00896FC2">
        <w:rPr>
          <w:rFonts w:cs="Sylfaen"/>
          <w:sz w:val="22"/>
          <w:szCs w:val="22"/>
        </w:rPr>
        <w:t>სოფლის ექიმებისთვის ამბულატორიების/კაბინეტების მუნიციპალიტეტებისთვის გადაცემა და  მოვლის, კომუნიკაციების მოწყობისა და კომუნალური გადასახადების ტვირთის შესამსუბუქებლად (რეგიონული განვითარების სამინისტროსთან მუშაობა ამ მიმართულებით).</w:t>
      </w:r>
    </w:p>
    <w:p w:rsidR="004D7043" w:rsidRPr="00896FC2" w:rsidRDefault="004D7043" w:rsidP="004D7043">
      <w:pPr>
        <w:spacing w:before="0" w:after="0"/>
        <w:rPr>
          <w:rFonts w:cs="Sylfaen"/>
          <w:sz w:val="22"/>
          <w:szCs w:val="22"/>
          <w:lang w:val="en-US"/>
        </w:rPr>
      </w:pPr>
      <w:r w:rsidRPr="00896FC2">
        <w:rPr>
          <w:rFonts w:cs="Sylfaen"/>
          <w:sz w:val="22"/>
          <w:szCs w:val="22"/>
        </w:rPr>
        <w:t xml:space="preserve"> განისაზღვრება პჯდ დაწესებულებიდან სპეციალისტთან და მეორეულ დონეზე რეფერალის კრიტერიუმები.</w:t>
      </w:r>
    </w:p>
    <w:p w:rsidR="004D7043" w:rsidRPr="00896FC2" w:rsidRDefault="004D7043" w:rsidP="004D7043">
      <w:pPr>
        <w:spacing w:before="0" w:after="0"/>
        <w:rPr>
          <w:rFonts w:cs="Sylfaen"/>
          <w:sz w:val="22"/>
          <w:szCs w:val="22"/>
          <w:lang w:val="en-US"/>
        </w:rPr>
      </w:pPr>
      <w:r w:rsidRPr="00896FC2">
        <w:rPr>
          <w:rFonts w:cs="Sylfaen"/>
          <w:sz w:val="22"/>
          <w:szCs w:val="22"/>
        </w:rPr>
        <w:t>მოხდება ელექტრონული საანგარიშგებო სისტემის შემუშავება/დახვეწა და ანგარიშგებაზე პასუხისმგებლობის განსაზღვრა (სოფლის ექიმების/ექთნების კომპიუტერული ტექნიკით აღჭურვა).</w:t>
      </w:r>
    </w:p>
    <w:p w:rsidR="004D7043" w:rsidRPr="00896FC2" w:rsidRDefault="004D7043" w:rsidP="004D7043">
      <w:pPr>
        <w:spacing w:before="0" w:after="0"/>
        <w:rPr>
          <w:rFonts w:cs="Sylfaen"/>
          <w:sz w:val="22"/>
          <w:szCs w:val="22"/>
          <w:lang w:val="en-US"/>
        </w:rPr>
      </w:pPr>
      <w:r w:rsidRPr="00896FC2">
        <w:rPr>
          <w:rFonts w:cs="Sylfaen"/>
          <w:sz w:val="22"/>
          <w:szCs w:val="22"/>
        </w:rPr>
        <w:t>ადამიანური რესურსების განვითარებისა და სამედიცინო დახმარების ხარისხის გასაუმჯობესებლად, უნდა განხორციელდეს გაიდლაინების/პროტოკოლების განახლება და ახლის შემუშავება.</w:t>
      </w:r>
    </w:p>
    <w:p w:rsidR="004D7043" w:rsidRPr="00896FC2" w:rsidRDefault="004D7043" w:rsidP="004D7043">
      <w:pPr>
        <w:spacing w:before="0" w:after="0"/>
        <w:rPr>
          <w:rFonts w:cs="Sylfaen"/>
          <w:sz w:val="22"/>
          <w:szCs w:val="22"/>
          <w:lang w:val="en-US"/>
        </w:rPr>
      </w:pPr>
      <w:r w:rsidRPr="00896FC2">
        <w:rPr>
          <w:rFonts w:cs="Sylfaen"/>
          <w:sz w:val="22"/>
          <w:szCs w:val="22"/>
        </w:rPr>
        <w:lastRenderedPageBreak/>
        <w:t xml:space="preserve"> რეფორმირების პროცესში მნიშვნელოვანია ავტორიტეტული საერთაშორისო და დონორი ორგანიზაციების ცართულობა და მხარდაჭერა. აუცილებელია, განხორციელდეს საერთაშორისო ორგანიზაციების მიერ დაფინანსებული პჯდ პროექტების კოორდინაცია.</w:t>
      </w:r>
    </w:p>
    <w:p w:rsidR="004D7043" w:rsidRPr="00896FC2" w:rsidRDefault="004D7043" w:rsidP="004D7043">
      <w:pPr>
        <w:rPr>
          <w:rFonts w:cs="Sylfaen"/>
          <w:b/>
          <w:sz w:val="22"/>
          <w:szCs w:val="22"/>
        </w:rPr>
      </w:pPr>
      <w:r w:rsidRPr="00896FC2">
        <w:rPr>
          <w:rFonts w:cs="Sylfaen"/>
          <w:b/>
          <w:sz w:val="22"/>
          <w:szCs w:val="22"/>
        </w:rPr>
        <w:t xml:space="preserve">რეფორმის არსი: </w:t>
      </w:r>
    </w:p>
    <w:p w:rsidR="004D7043" w:rsidRPr="00896FC2" w:rsidRDefault="004D7043" w:rsidP="004D7043">
      <w:pPr>
        <w:pStyle w:val="ListParagraph"/>
        <w:numPr>
          <w:ilvl w:val="0"/>
          <w:numId w:val="4"/>
        </w:numPr>
        <w:rPr>
          <w:rFonts w:cs="Sylfaen"/>
          <w:sz w:val="22"/>
          <w:szCs w:val="22"/>
        </w:rPr>
      </w:pPr>
      <w:r w:rsidRPr="00896FC2">
        <w:rPr>
          <w:rFonts w:cs="Sylfaen"/>
          <w:sz w:val="22"/>
          <w:szCs w:val="22"/>
        </w:rPr>
        <w:t xml:space="preserve">შპს ,,რეგიონული ჯანდაცვის ცენტრი“ (შემდგომში - რეგიონული ჯანდაცვის ცენტრი) უნდა გახდეს პირველადი ჯანდაცვის სერვისების მაკოორდინირებელი ორგანო. </w:t>
      </w:r>
    </w:p>
    <w:p w:rsidR="004D7043" w:rsidRPr="00896FC2" w:rsidRDefault="004D7043" w:rsidP="004D7043">
      <w:pPr>
        <w:pStyle w:val="ListParagraph"/>
        <w:numPr>
          <w:ilvl w:val="0"/>
          <w:numId w:val="4"/>
        </w:numPr>
        <w:rPr>
          <w:rFonts w:cs="Sylfaen"/>
          <w:sz w:val="22"/>
          <w:szCs w:val="22"/>
        </w:rPr>
      </w:pPr>
      <w:r w:rsidRPr="00896FC2">
        <w:rPr>
          <w:rFonts w:cs="Sylfaen"/>
          <w:sz w:val="22"/>
          <w:szCs w:val="22"/>
        </w:rPr>
        <w:t>რეგიონული ჯანდაცვის ცენტრს 15 რაიონში გააჩნია სამედიცინო ცენტრები. ორ რაიონში (თიანეთი და ყაზბეგი) ოჯახის ექიმების დაკონტრაქტების გამოცდილება;</w:t>
      </w:r>
    </w:p>
    <w:p w:rsidR="004D7043" w:rsidRPr="00896FC2" w:rsidRDefault="004D7043" w:rsidP="004D7043">
      <w:pPr>
        <w:pStyle w:val="ListParagraph"/>
        <w:numPr>
          <w:ilvl w:val="0"/>
          <w:numId w:val="4"/>
        </w:numPr>
        <w:rPr>
          <w:rFonts w:cs="Sylfaen"/>
          <w:sz w:val="22"/>
          <w:szCs w:val="22"/>
        </w:rPr>
      </w:pPr>
      <w:r w:rsidRPr="00896FC2">
        <w:rPr>
          <w:rFonts w:cs="Sylfaen"/>
          <w:sz w:val="22"/>
          <w:szCs w:val="22"/>
        </w:rPr>
        <w:t>რეგიონებში, სადაც არ ფლობს სამედიცინო ცენტრებს, უნდა შეიქმნას რეგიონული ჯანდაცვის ცენტრის წარმომადგენლობა (შესაძლოა, თითო რეგიონში თითო, შესაძლოა რეგიონები დაიყოს რაიონებად ან გაერთიანდეს). შესარჩევია განთავსების ადგილი (დამოუკიდებელი ოფისი/სმს რაიონული ფილიალის შენობა) კადრი, განსასაზღვრია კადრის უფლება-მოვალეობები;</w:t>
      </w:r>
    </w:p>
    <w:p w:rsidR="004D7043" w:rsidRPr="00896FC2" w:rsidRDefault="004D7043" w:rsidP="004D7043">
      <w:pPr>
        <w:pStyle w:val="ListParagraph"/>
        <w:numPr>
          <w:ilvl w:val="0"/>
          <w:numId w:val="4"/>
        </w:numPr>
        <w:rPr>
          <w:rFonts w:cs="Sylfaen"/>
          <w:sz w:val="22"/>
          <w:szCs w:val="22"/>
        </w:rPr>
      </w:pPr>
      <w:r w:rsidRPr="00896FC2">
        <w:rPr>
          <w:rFonts w:cs="Sylfaen"/>
          <w:sz w:val="22"/>
          <w:szCs w:val="22"/>
        </w:rPr>
        <w:t>პილოტი სამი რაიონი: 1) სადაც რეგიონულ ჯანდაცვის ცენტრს აქვს საავადმყოფო და დაკონტრაქტებული ჰყავს სოფლის ექიმები; 2) სადაც რეგიონულ ჯანდაცვის ცენტრს აქვს საავადმყოფო და არ ჰყავს დაკონტრაქტებული სოფლის ექიმები; 3) სადაც რეგიონულ ჯანდაცვის ცენტრს არ აქვს საავადმყოფო, შესაქმნელია მისი წარმომადგენლობა.</w:t>
      </w:r>
    </w:p>
    <w:p w:rsidR="004D7043" w:rsidRPr="00896FC2" w:rsidRDefault="004D7043" w:rsidP="004D7043">
      <w:pPr>
        <w:pStyle w:val="ListParagraph"/>
        <w:numPr>
          <w:ilvl w:val="0"/>
          <w:numId w:val="4"/>
        </w:numPr>
        <w:rPr>
          <w:rFonts w:cs="Sylfaen"/>
          <w:sz w:val="22"/>
          <w:szCs w:val="22"/>
        </w:rPr>
      </w:pPr>
      <w:r w:rsidRPr="00896FC2">
        <w:rPr>
          <w:rFonts w:cs="Sylfaen"/>
          <w:sz w:val="22"/>
          <w:szCs w:val="22"/>
        </w:rPr>
        <w:t>განიხილება რეგიონული ჯანდაცვის ცენტრის მეშვეობით არა მხოლოდ ოჯახის ექიმების/ექთნების, არამედ გეგმური ამბულატორიული სერვისის მიმწოდებლების კონტრაქტირება, გარდა თბილისისა და სხვა დიდი ქალაქებისა.</w:t>
      </w:r>
    </w:p>
    <w:p w:rsidR="004D7043" w:rsidRPr="00896FC2" w:rsidRDefault="004D7043" w:rsidP="004D7043">
      <w:pPr>
        <w:pStyle w:val="ListParagraph"/>
        <w:numPr>
          <w:ilvl w:val="0"/>
          <w:numId w:val="4"/>
        </w:numPr>
        <w:rPr>
          <w:rFonts w:cs="Sylfaen"/>
          <w:sz w:val="22"/>
          <w:szCs w:val="22"/>
        </w:rPr>
      </w:pPr>
      <w:r w:rsidRPr="00896FC2">
        <w:rPr>
          <w:rFonts w:cs="Sylfaen"/>
          <w:sz w:val="22"/>
          <w:szCs w:val="22"/>
        </w:rPr>
        <w:t>განხორციელდეს რეგიონული ჯანდაცვის ორგანიზაციული სიმძლავრეების შეფასება; ცენტრის ორგანიზაციული სტატუსის და ფუნქცია-მოვალეობების განსაზღვრა; საჭირო ადამიანური და ინფრასტრუქტურული რესურსების განსაზღვრა;</w:t>
      </w:r>
    </w:p>
    <w:p w:rsidR="004D7043" w:rsidRPr="00896FC2" w:rsidRDefault="004D7043" w:rsidP="004D7043">
      <w:pPr>
        <w:pStyle w:val="ListParagraph"/>
        <w:numPr>
          <w:ilvl w:val="0"/>
          <w:numId w:val="4"/>
        </w:numPr>
        <w:rPr>
          <w:rFonts w:cs="Sylfaen"/>
          <w:sz w:val="22"/>
          <w:szCs w:val="22"/>
        </w:rPr>
      </w:pPr>
      <w:r w:rsidRPr="00896FC2">
        <w:rPr>
          <w:rFonts w:cs="Sylfaen"/>
          <w:sz w:val="22"/>
          <w:szCs w:val="22"/>
        </w:rPr>
        <w:t>სოციალური მომსახურების სააგენტო (სმს) თბილისის გარდა, ხელშეკრულებას აფორმებს რეგიონული ჯანდაცის ცენტრთან პჯდ სერვისების მიწოდებაზე;</w:t>
      </w:r>
    </w:p>
    <w:p w:rsidR="004D7043" w:rsidRPr="00896FC2" w:rsidRDefault="004D7043" w:rsidP="004D7043">
      <w:pPr>
        <w:pStyle w:val="ListParagraph"/>
        <w:numPr>
          <w:ilvl w:val="0"/>
          <w:numId w:val="4"/>
        </w:numPr>
        <w:rPr>
          <w:rFonts w:cs="Sylfaen"/>
          <w:sz w:val="22"/>
          <w:szCs w:val="22"/>
        </w:rPr>
      </w:pPr>
      <w:r w:rsidRPr="00896FC2">
        <w:rPr>
          <w:rFonts w:cs="Sylfaen"/>
          <w:sz w:val="22"/>
          <w:szCs w:val="22"/>
        </w:rPr>
        <w:t>ხელშეკრულებით განსაზღვრული უნდა იყოს სოფლის ექიმების, და რაიონულ დონეზე პოლიკლინიკების ანაზღაურების მექანიზმები, ანგარიშგების წესები, ინდიკატორების ნაკრები სკრინინგის, იმუნიზაციის, ბავშვთა განვითარების შეფასების და ა.შ სხვა სერვისებისთვის;</w:t>
      </w:r>
    </w:p>
    <w:p w:rsidR="004D7043" w:rsidRPr="00896FC2" w:rsidRDefault="004D7043" w:rsidP="004D7043">
      <w:pPr>
        <w:pStyle w:val="ListParagraph"/>
        <w:numPr>
          <w:ilvl w:val="0"/>
          <w:numId w:val="4"/>
        </w:numPr>
        <w:rPr>
          <w:rFonts w:cs="Sylfaen"/>
          <w:sz w:val="22"/>
          <w:szCs w:val="22"/>
        </w:rPr>
      </w:pPr>
      <w:r w:rsidRPr="00896FC2">
        <w:rPr>
          <w:rFonts w:cs="Sylfaen"/>
          <w:sz w:val="22"/>
          <w:szCs w:val="22"/>
        </w:rPr>
        <w:t>სმს-თან ანგარიშგებაზე პასუხისმგებელი იქნება რეგიონული ჯანდაცის ცენტრის წარმოადგენელი (ანგარიშგება ხდება ელექტრონულად);</w:t>
      </w:r>
    </w:p>
    <w:p w:rsidR="004D7043" w:rsidRPr="00896FC2" w:rsidRDefault="004D7043" w:rsidP="004D7043">
      <w:pPr>
        <w:pStyle w:val="ListParagraph"/>
        <w:numPr>
          <w:ilvl w:val="0"/>
          <w:numId w:val="4"/>
        </w:numPr>
        <w:rPr>
          <w:rFonts w:cs="Sylfaen"/>
          <w:sz w:val="22"/>
          <w:szCs w:val="22"/>
        </w:rPr>
      </w:pPr>
      <w:r w:rsidRPr="00896FC2">
        <w:rPr>
          <w:rFonts w:cs="Sylfaen"/>
          <w:sz w:val="22"/>
          <w:szCs w:val="22"/>
        </w:rPr>
        <w:t>რეგიონული ჯანდაცვის ცენტრი იქნება პასუხისმგებელი სოფლის ექიმების სახარჯი მასალებით, პირველადი სამედიცინო დახმარებისათვის საჭირო მედიკამენტებით, სამედიცინო დოკუმენტაციით და საჭირო საკანცელარიო მასალით უზრუნველყოფაზე (აქვე გასათვალისწინებელია სოფლის ექიმების შვებულების და ბიულეტენის ანაზღაურების ხარჯები, თუ ისინი აღარ იქნებიან ფიზიკური პირები);</w:t>
      </w:r>
    </w:p>
    <w:p w:rsidR="004D7043" w:rsidRPr="00896FC2" w:rsidRDefault="004D7043" w:rsidP="004D7043">
      <w:pPr>
        <w:pStyle w:val="ListParagraph"/>
        <w:numPr>
          <w:ilvl w:val="0"/>
          <w:numId w:val="4"/>
        </w:numPr>
        <w:rPr>
          <w:rFonts w:cs="Sylfaen"/>
          <w:sz w:val="22"/>
          <w:szCs w:val="22"/>
        </w:rPr>
      </w:pPr>
      <w:r w:rsidRPr="00896FC2">
        <w:rPr>
          <w:rFonts w:cs="Sylfaen"/>
          <w:sz w:val="22"/>
          <w:szCs w:val="22"/>
        </w:rPr>
        <w:lastRenderedPageBreak/>
        <w:t>რეგიონული ჯანდაცვის ცენტრის წარმოადგენლობა მჭიდროდ ითანამშრომლებს საზოგადოებრივი ჯანდაცვის რაიონულ ცენტრებთან პრევენციის და საზოგადოებრივი სერვისების მიწოდების უზრუნველსაყოფად;</w:t>
      </w:r>
    </w:p>
    <w:p w:rsidR="004D7043" w:rsidRPr="00896FC2" w:rsidRDefault="004D7043" w:rsidP="004D7043">
      <w:pPr>
        <w:rPr>
          <w:rFonts w:cs="Sylfaen"/>
          <w:sz w:val="22"/>
          <w:szCs w:val="22"/>
        </w:rPr>
      </w:pPr>
    </w:p>
    <w:p w:rsidR="004D7043" w:rsidRPr="00896FC2" w:rsidRDefault="004D7043" w:rsidP="004D7043">
      <w:pPr>
        <w:pStyle w:val="Heading2"/>
        <w:rPr>
          <w:rFonts w:ascii="Sylfaen" w:hAnsi="Sylfaen" w:cs="Sylfaen"/>
          <w:sz w:val="22"/>
          <w:szCs w:val="22"/>
        </w:rPr>
      </w:pPr>
      <w:r w:rsidRPr="00896FC2">
        <w:rPr>
          <w:rFonts w:ascii="Sylfaen" w:hAnsi="Sylfaen" w:cs="Sylfaen"/>
          <w:sz w:val="22"/>
          <w:szCs w:val="22"/>
        </w:rPr>
        <w:t>ადამიანური რესურსები</w:t>
      </w:r>
    </w:p>
    <w:p w:rsidR="004D7043" w:rsidRPr="00896FC2" w:rsidRDefault="004D7043" w:rsidP="004D7043">
      <w:pPr>
        <w:pStyle w:val="ListParagraph"/>
        <w:numPr>
          <w:ilvl w:val="0"/>
          <w:numId w:val="3"/>
        </w:numPr>
        <w:spacing w:before="0" w:after="0"/>
        <w:ind w:left="357" w:hanging="357"/>
        <w:rPr>
          <w:sz w:val="22"/>
          <w:szCs w:val="22"/>
        </w:rPr>
      </w:pPr>
      <w:r w:rsidRPr="00896FC2">
        <w:rPr>
          <w:sz w:val="22"/>
          <w:szCs w:val="22"/>
        </w:rPr>
        <w:t>სოფლად პჯდ სერვისებში ჩართული ადამიანური რესურსის შეფასების განხორციელება (საექიმო სპეციალობა, ასაკი, კომპეტენცია) და ადამიანური რესურსების განვითარების გეგმის მომზადება (5 წლიანი), რომლის ფარგლებშიც  უზრუნველყოფილი იქნება სოფლის ექიმების მომზადება/გადამზადება საექიმო სპეციალობაში - „საოჯახო მედიცინა“, ასევე, ექთნების გადამზადება;</w:t>
      </w:r>
    </w:p>
    <w:p w:rsidR="004D7043" w:rsidRPr="00896FC2" w:rsidRDefault="004D7043" w:rsidP="004D7043">
      <w:pPr>
        <w:pStyle w:val="ListParagraph"/>
        <w:numPr>
          <w:ilvl w:val="0"/>
          <w:numId w:val="3"/>
        </w:numPr>
        <w:spacing w:before="0" w:after="0"/>
        <w:rPr>
          <w:sz w:val="22"/>
          <w:szCs w:val="22"/>
        </w:rPr>
      </w:pPr>
      <w:r w:rsidRPr="00896FC2">
        <w:rPr>
          <w:sz w:val="22"/>
          <w:szCs w:val="22"/>
        </w:rPr>
        <w:t>დაინერგება ადამიანური რესურსის უწყვეტი პროფესიული განვითარების სისტემა, რომლის ფარგლებშიც:</w:t>
      </w:r>
    </w:p>
    <w:p w:rsidR="004D7043" w:rsidRPr="00896FC2" w:rsidRDefault="004D7043" w:rsidP="004D7043">
      <w:pPr>
        <w:pStyle w:val="ListParagraph"/>
        <w:numPr>
          <w:ilvl w:val="1"/>
          <w:numId w:val="3"/>
        </w:numPr>
        <w:spacing w:before="0" w:after="0"/>
        <w:rPr>
          <w:sz w:val="22"/>
          <w:szCs w:val="22"/>
        </w:rPr>
      </w:pPr>
      <w:r w:rsidRPr="00896FC2">
        <w:rPr>
          <w:sz w:val="22"/>
          <w:szCs w:val="22"/>
        </w:rPr>
        <w:t>განისაზღვრება ის მინიმალური თემატიკა, რომლის გავლა აუცილებელი იქნება გარკვეული პერიოდულობით (როგორც ექიმების, ასევე, ექთნებისათვის), ასევე კრედიტების რაოდენობა (მზარდი დინამიკით), რომელიც უნდა დააგროვოს თითოეულმა ექიმმა წლის, ასევე, 5 წლის განმავლობაში, რათა ჰქონდეს უფლება, გააგრძელოს როგორც საექიმო პრაქტიკა (საწყის ეტაპზე, ვიდრე რესერტიფიცირების ინსტრუმენტი ამოქმედდება, მონაწილეობდეს სახელმწიფო პროგრამაში). ძირითადი მოდულები, რომლებზეც გაკეთდება აქცენტები შემდეგია: ქრონიკული დაავადებების (მ.შ., არტერიული ჰიპერტენზია, შაქრიანი დიაბეტი, ზემო სასუნთქი გზების დაავადებები) მართვა, ბავშვთა ზრდა-განვითარება, რაციონალური ფარმაკოთერაპია და სხვ.;</w:t>
      </w:r>
    </w:p>
    <w:p w:rsidR="004D7043" w:rsidRPr="00896FC2" w:rsidRDefault="004D7043" w:rsidP="004D7043">
      <w:pPr>
        <w:pStyle w:val="ListParagraph"/>
        <w:numPr>
          <w:ilvl w:val="1"/>
          <w:numId w:val="3"/>
        </w:numPr>
        <w:spacing w:before="0" w:after="0"/>
        <w:rPr>
          <w:sz w:val="22"/>
          <w:szCs w:val="22"/>
        </w:rPr>
      </w:pPr>
      <w:r w:rsidRPr="00896FC2">
        <w:rPr>
          <w:sz w:val="22"/>
          <w:szCs w:val="22"/>
        </w:rPr>
        <w:t>უზრუნველყოფილი იქნება სოფლის ექიმებისა და ექთნებისათვის გარკვეული სასწავლო მოდულების სახელმწიფოს მიერ დაფინანსება.</w:t>
      </w:r>
    </w:p>
    <w:p w:rsidR="004D7043" w:rsidRPr="00896FC2" w:rsidRDefault="004D7043" w:rsidP="004D7043">
      <w:pPr>
        <w:pStyle w:val="Heading2"/>
        <w:rPr>
          <w:sz w:val="22"/>
          <w:szCs w:val="22"/>
        </w:rPr>
      </w:pPr>
      <w:r w:rsidRPr="00896FC2">
        <w:rPr>
          <w:rFonts w:ascii="Sylfaen" w:hAnsi="Sylfaen" w:cs="Sylfaen"/>
          <w:sz w:val="22"/>
          <w:szCs w:val="22"/>
        </w:rPr>
        <w:t>სერვისების</w:t>
      </w:r>
      <w:r w:rsidRPr="00896FC2">
        <w:rPr>
          <w:sz w:val="22"/>
          <w:szCs w:val="22"/>
        </w:rPr>
        <w:t xml:space="preserve"> </w:t>
      </w:r>
      <w:r w:rsidRPr="00896FC2">
        <w:rPr>
          <w:rFonts w:ascii="Sylfaen" w:hAnsi="Sylfaen" w:cs="Sylfaen"/>
          <w:sz w:val="22"/>
          <w:szCs w:val="22"/>
        </w:rPr>
        <w:t>დაფინანსება</w:t>
      </w:r>
    </w:p>
    <w:p w:rsidR="004D7043" w:rsidRPr="00896FC2" w:rsidRDefault="004D7043" w:rsidP="004D7043">
      <w:pPr>
        <w:pStyle w:val="ListParagraph"/>
        <w:numPr>
          <w:ilvl w:val="0"/>
          <w:numId w:val="3"/>
        </w:numPr>
        <w:spacing w:before="0" w:after="0"/>
        <w:ind w:hanging="357"/>
        <w:rPr>
          <w:rFonts w:cs="Sylfaen"/>
          <w:sz w:val="22"/>
          <w:szCs w:val="22"/>
        </w:rPr>
      </w:pPr>
      <w:r w:rsidRPr="00896FC2">
        <w:rPr>
          <w:rFonts w:cs="Sylfaen"/>
          <w:sz w:val="22"/>
          <w:szCs w:val="22"/>
        </w:rPr>
        <w:t>სოფლის ექიმის პროგრამის საყოველთაო ჯანდაცვის პროგრამაში ინტეგრირება და ანაზღაურების შერეული ეფექტიანი მექანიზმების განსაზღვრა (შედეგზე დაფუძნებული გადახდა და სხვა კლასიკური მეთოდები (კაპიტაცია, გლობალური ბიუჯეტი, შემთხვევის მიხედვით ანაზღაურება და ა.შ))</w:t>
      </w:r>
    </w:p>
    <w:p w:rsidR="004D7043" w:rsidRPr="00896FC2" w:rsidRDefault="004D7043" w:rsidP="004D7043">
      <w:pPr>
        <w:pStyle w:val="ListParagraph"/>
        <w:numPr>
          <w:ilvl w:val="1"/>
          <w:numId w:val="3"/>
        </w:numPr>
        <w:spacing w:before="0" w:after="0"/>
        <w:ind w:hanging="357"/>
        <w:rPr>
          <w:rFonts w:cs="Sylfaen"/>
          <w:sz w:val="22"/>
          <w:szCs w:val="22"/>
        </w:rPr>
      </w:pPr>
      <w:r w:rsidRPr="00896FC2">
        <w:rPr>
          <w:rFonts w:cs="Sylfaen"/>
          <w:sz w:val="22"/>
          <w:szCs w:val="22"/>
        </w:rPr>
        <w:t>კაპიტაცია ასაკობრივ ჯგუფზე და საცხოვრებელ ადგილზე დამოკიდებულებით</w:t>
      </w:r>
    </w:p>
    <w:p w:rsidR="004D7043" w:rsidRPr="00896FC2" w:rsidRDefault="004D7043" w:rsidP="004D7043">
      <w:pPr>
        <w:pStyle w:val="ListParagraph"/>
        <w:numPr>
          <w:ilvl w:val="1"/>
          <w:numId w:val="3"/>
        </w:numPr>
        <w:spacing w:before="0" w:after="0"/>
        <w:ind w:hanging="357"/>
        <w:rPr>
          <w:rFonts w:cs="Sylfaen"/>
          <w:sz w:val="22"/>
          <w:szCs w:val="22"/>
        </w:rPr>
      </w:pPr>
      <w:r w:rsidRPr="00896FC2">
        <w:rPr>
          <w:rFonts w:cs="Sylfaen"/>
          <w:sz w:val="22"/>
          <w:szCs w:val="22"/>
        </w:rPr>
        <w:t>გლობალური ბიუჯეტი გეოგრაფიული მდებარეობიდან გამომდინარე</w:t>
      </w:r>
    </w:p>
    <w:p w:rsidR="004D7043" w:rsidRPr="00896FC2" w:rsidRDefault="004D7043" w:rsidP="004D7043">
      <w:pPr>
        <w:pStyle w:val="ListParagraph"/>
        <w:numPr>
          <w:ilvl w:val="1"/>
          <w:numId w:val="3"/>
        </w:numPr>
        <w:spacing w:before="0" w:after="0"/>
        <w:ind w:hanging="357"/>
        <w:rPr>
          <w:rFonts w:cs="Sylfaen"/>
          <w:sz w:val="22"/>
          <w:szCs w:val="22"/>
        </w:rPr>
      </w:pPr>
      <w:r w:rsidRPr="00896FC2">
        <w:rPr>
          <w:rFonts w:cs="Sylfaen"/>
          <w:sz w:val="22"/>
          <w:szCs w:val="22"/>
        </w:rPr>
        <w:t>შემთხვევის მიხედვით ანაზღაურება სპეციალიზებული სერვისებისთვის</w:t>
      </w:r>
    </w:p>
    <w:p w:rsidR="004D7043" w:rsidRPr="00896FC2" w:rsidRDefault="004D7043" w:rsidP="004D7043">
      <w:pPr>
        <w:pStyle w:val="ListParagraph"/>
        <w:numPr>
          <w:ilvl w:val="1"/>
          <w:numId w:val="3"/>
        </w:numPr>
        <w:spacing w:before="0" w:after="0"/>
        <w:ind w:hanging="357"/>
        <w:rPr>
          <w:rFonts w:cs="Sylfaen"/>
          <w:sz w:val="22"/>
          <w:szCs w:val="22"/>
        </w:rPr>
      </w:pPr>
      <w:r w:rsidRPr="00896FC2">
        <w:rPr>
          <w:rFonts w:cs="Sylfaen"/>
          <w:sz w:val="22"/>
          <w:szCs w:val="22"/>
        </w:rPr>
        <w:t>შემთხვევის მიხედვით ანაზღაურება წინასწარ განსაზღვრული ხარისხის ინდიკატორების შესრულებისთვის</w:t>
      </w:r>
    </w:p>
    <w:p w:rsidR="004D7043" w:rsidRPr="00896FC2" w:rsidRDefault="004D7043" w:rsidP="004D7043">
      <w:pPr>
        <w:pStyle w:val="ListParagraph"/>
        <w:numPr>
          <w:ilvl w:val="0"/>
          <w:numId w:val="3"/>
        </w:numPr>
        <w:spacing w:before="0" w:after="0"/>
        <w:ind w:hanging="357"/>
        <w:rPr>
          <w:rFonts w:cs="Sylfaen"/>
          <w:sz w:val="22"/>
          <w:szCs w:val="22"/>
        </w:rPr>
      </w:pPr>
      <w:r w:rsidRPr="00896FC2">
        <w:rPr>
          <w:rFonts w:cs="Sylfaen"/>
          <w:sz w:val="22"/>
          <w:szCs w:val="22"/>
        </w:rPr>
        <w:t>პჯდ სერვისების დაფინანსებისთვის საჭირო ფინანსური რესურსების გაზრდა (არ უნდა იყოს სერვისებზე გამოყოფილი თანხების 30%-ზე ნაკლები)</w:t>
      </w:r>
    </w:p>
    <w:p w:rsidR="004D7043" w:rsidRPr="00896FC2" w:rsidRDefault="004D7043" w:rsidP="004D7043">
      <w:pPr>
        <w:pStyle w:val="ListParagraph"/>
        <w:numPr>
          <w:ilvl w:val="0"/>
          <w:numId w:val="3"/>
        </w:numPr>
        <w:spacing w:before="0" w:after="0"/>
        <w:ind w:hanging="357"/>
        <w:rPr>
          <w:rFonts w:cs="Sylfaen"/>
          <w:sz w:val="22"/>
          <w:szCs w:val="22"/>
        </w:rPr>
      </w:pPr>
      <w:r w:rsidRPr="00896FC2">
        <w:rPr>
          <w:rFonts w:cs="Sylfaen"/>
          <w:sz w:val="22"/>
          <w:szCs w:val="22"/>
        </w:rPr>
        <w:t>ამბულატორიულ მედიკამენტებზე სახელმწიფო დაფინანსების გაზრდა</w:t>
      </w:r>
    </w:p>
    <w:p w:rsidR="004D7043" w:rsidRPr="00896FC2" w:rsidRDefault="004D7043" w:rsidP="004D7043">
      <w:pPr>
        <w:pStyle w:val="ListParagraph"/>
        <w:numPr>
          <w:ilvl w:val="0"/>
          <w:numId w:val="3"/>
        </w:numPr>
        <w:spacing w:before="0" w:after="0"/>
        <w:ind w:hanging="357"/>
        <w:rPr>
          <w:rFonts w:cs="Sylfaen"/>
          <w:sz w:val="22"/>
          <w:szCs w:val="22"/>
        </w:rPr>
      </w:pPr>
      <w:r w:rsidRPr="00896FC2">
        <w:rPr>
          <w:rFonts w:cs="Sylfaen"/>
          <w:sz w:val="22"/>
          <w:szCs w:val="22"/>
        </w:rPr>
        <w:t>კონტრაქტის ჩარჩოს  შემუშავება</w:t>
      </w:r>
    </w:p>
    <w:p w:rsidR="004D7043" w:rsidRPr="00896FC2" w:rsidRDefault="004D7043" w:rsidP="004D7043">
      <w:pPr>
        <w:pStyle w:val="ListParagraph"/>
        <w:numPr>
          <w:ilvl w:val="0"/>
          <w:numId w:val="3"/>
        </w:numPr>
        <w:spacing w:before="0" w:after="0"/>
        <w:ind w:hanging="357"/>
        <w:rPr>
          <w:rFonts w:cs="Sylfaen"/>
          <w:sz w:val="22"/>
          <w:szCs w:val="22"/>
        </w:rPr>
      </w:pPr>
      <w:r w:rsidRPr="00896FC2">
        <w:rPr>
          <w:rFonts w:cs="Sylfaen"/>
          <w:sz w:val="22"/>
          <w:szCs w:val="22"/>
        </w:rPr>
        <w:t>ხარისხის ინდიკატორების ჩარჩოს შემუშავება</w:t>
      </w:r>
    </w:p>
    <w:p w:rsidR="004D7043" w:rsidRPr="00896FC2" w:rsidRDefault="004D7043" w:rsidP="004D7043">
      <w:pPr>
        <w:tabs>
          <w:tab w:val="left" w:pos="720"/>
          <w:tab w:val="left" w:pos="11340"/>
        </w:tabs>
        <w:spacing w:before="0"/>
        <w:contextualSpacing/>
        <w:rPr>
          <w:rFonts w:cs="Sylfaen"/>
          <w:sz w:val="22"/>
          <w:szCs w:val="22"/>
        </w:rPr>
      </w:pPr>
    </w:p>
    <w:p w:rsidR="004D7043" w:rsidRPr="00896FC2" w:rsidRDefault="004D7043" w:rsidP="004D7043">
      <w:pPr>
        <w:pStyle w:val="Heading2"/>
        <w:rPr>
          <w:rFonts w:ascii="Sylfaen" w:hAnsi="Sylfaen" w:cs="Sylfaen"/>
          <w:sz w:val="22"/>
          <w:szCs w:val="22"/>
        </w:rPr>
      </w:pPr>
      <w:r w:rsidRPr="00896FC2">
        <w:rPr>
          <w:rFonts w:ascii="Sylfaen" w:hAnsi="Sylfaen" w:cs="Sylfaen"/>
          <w:sz w:val="22"/>
          <w:szCs w:val="22"/>
        </w:rPr>
        <w:lastRenderedPageBreak/>
        <w:t>სერვისების</w:t>
      </w:r>
      <w:r w:rsidRPr="00896FC2">
        <w:rPr>
          <w:sz w:val="22"/>
          <w:szCs w:val="22"/>
        </w:rPr>
        <w:t xml:space="preserve"> </w:t>
      </w:r>
      <w:r w:rsidRPr="00896FC2">
        <w:rPr>
          <w:rFonts w:ascii="Sylfaen" w:hAnsi="Sylfaen" w:cs="Sylfaen"/>
          <w:sz w:val="22"/>
          <w:szCs w:val="22"/>
        </w:rPr>
        <w:t>ორგანიზება</w:t>
      </w:r>
      <w:bookmarkStart w:id="0" w:name="_GoBack"/>
      <w:bookmarkEnd w:id="0"/>
    </w:p>
    <w:p w:rsidR="004D7043" w:rsidRPr="00896FC2" w:rsidRDefault="004D7043" w:rsidP="004D7043">
      <w:pPr>
        <w:pStyle w:val="ListParagraph"/>
        <w:numPr>
          <w:ilvl w:val="0"/>
          <w:numId w:val="3"/>
        </w:numPr>
        <w:spacing w:before="0" w:after="0"/>
        <w:ind w:left="357" w:hanging="357"/>
        <w:rPr>
          <w:sz w:val="22"/>
          <w:szCs w:val="22"/>
        </w:rPr>
      </w:pPr>
      <w:r w:rsidRPr="00896FC2">
        <w:rPr>
          <w:sz w:val="22"/>
          <w:szCs w:val="22"/>
        </w:rPr>
        <w:t>პირველადი ჯანდაცვის სერვისების საბაზისო პაკეტის გადახედვა</w:t>
      </w:r>
    </w:p>
    <w:p w:rsidR="004D7043" w:rsidRPr="00896FC2" w:rsidRDefault="004D7043" w:rsidP="004D7043">
      <w:pPr>
        <w:pStyle w:val="ListParagraph"/>
        <w:numPr>
          <w:ilvl w:val="0"/>
          <w:numId w:val="3"/>
        </w:numPr>
        <w:spacing w:before="0" w:after="0"/>
        <w:ind w:left="357" w:hanging="357"/>
        <w:rPr>
          <w:sz w:val="22"/>
          <w:szCs w:val="22"/>
        </w:rPr>
      </w:pPr>
      <w:r w:rsidRPr="00896FC2">
        <w:rPr>
          <w:sz w:val="22"/>
          <w:szCs w:val="22"/>
        </w:rPr>
        <w:t>სპეციალიზებული სერვისების ჩამონათვალის გადახედვა</w:t>
      </w:r>
    </w:p>
    <w:p w:rsidR="004D7043" w:rsidRPr="00896FC2" w:rsidRDefault="004D7043" w:rsidP="004D7043">
      <w:pPr>
        <w:pStyle w:val="ListParagraph"/>
        <w:numPr>
          <w:ilvl w:val="0"/>
          <w:numId w:val="3"/>
        </w:numPr>
        <w:spacing w:before="0" w:after="0"/>
        <w:ind w:left="357" w:hanging="357"/>
        <w:rPr>
          <w:sz w:val="22"/>
          <w:szCs w:val="22"/>
        </w:rPr>
      </w:pPr>
      <w:r w:rsidRPr="00896FC2">
        <w:rPr>
          <w:sz w:val="22"/>
          <w:szCs w:val="22"/>
        </w:rPr>
        <w:t>სერვისების ჩამონათვალის დაკონკრეტება მწვავე, ქვემწვავე და გამწვავებული ქრონიკული  და ქრონიკული მდგომარეობებისთვის</w:t>
      </w:r>
    </w:p>
    <w:p w:rsidR="004D7043" w:rsidRPr="00896FC2" w:rsidRDefault="004D7043" w:rsidP="004D7043">
      <w:pPr>
        <w:pStyle w:val="ListParagraph"/>
        <w:numPr>
          <w:ilvl w:val="0"/>
          <w:numId w:val="3"/>
        </w:numPr>
        <w:spacing w:before="0" w:after="0"/>
        <w:ind w:left="357" w:hanging="357"/>
        <w:rPr>
          <w:sz w:val="22"/>
          <w:szCs w:val="22"/>
        </w:rPr>
      </w:pPr>
      <w:r w:rsidRPr="00896FC2">
        <w:rPr>
          <w:sz w:val="22"/>
          <w:szCs w:val="22"/>
        </w:rPr>
        <w:t>პრევენციის, სკრინინგის და საზოგადოებრივი ჯანდაცვის სერვისების გაძლიერება და ინტეგრირება</w:t>
      </w:r>
    </w:p>
    <w:p w:rsidR="004D7043" w:rsidRPr="00896FC2" w:rsidRDefault="004D7043" w:rsidP="004D7043">
      <w:pPr>
        <w:pStyle w:val="ListParagraph"/>
        <w:numPr>
          <w:ilvl w:val="0"/>
          <w:numId w:val="3"/>
        </w:numPr>
        <w:spacing w:before="0" w:after="0"/>
        <w:ind w:left="357" w:hanging="357"/>
        <w:rPr>
          <w:sz w:val="22"/>
          <w:szCs w:val="22"/>
        </w:rPr>
      </w:pPr>
      <w:r w:rsidRPr="00896FC2">
        <w:rPr>
          <w:sz w:val="22"/>
          <w:szCs w:val="22"/>
        </w:rPr>
        <w:t>ბინაზე ვიზიტების, შინმოვლის და პალიატიური სერვისების განვითარების ხელშეწყობა</w:t>
      </w:r>
    </w:p>
    <w:p w:rsidR="004D7043" w:rsidRPr="00896FC2" w:rsidRDefault="004D7043" w:rsidP="004D7043">
      <w:pPr>
        <w:pStyle w:val="ListParagraph"/>
        <w:numPr>
          <w:ilvl w:val="0"/>
          <w:numId w:val="3"/>
        </w:numPr>
        <w:spacing w:before="0" w:after="0"/>
        <w:ind w:left="357" w:hanging="357"/>
        <w:rPr>
          <w:sz w:val="22"/>
          <w:szCs w:val="22"/>
        </w:rPr>
      </w:pPr>
      <w:r w:rsidRPr="00896FC2">
        <w:rPr>
          <w:sz w:val="22"/>
          <w:szCs w:val="22"/>
        </w:rPr>
        <w:t>სახელმწიფოს მიერ დაფარული ამბულატორიული მედიკამენტების ჩამონათვალის გაფართოება</w:t>
      </w:r>
    </w:p>
    <w:p w:rsidR="004D7043" w:rsidRPr="00896FC2" w:rsidRDefault="004D7043" w:rsidP="004D7043">
      <w:pPr>
        <w:spacing w:before="0" w:after="0"/>
        <w:rPr>
          <w:sz w:val="22"/>
          <w:szCs w:val="22"/>
        </w:rPr>
      </w:pPr>
    </w:p>
    <w:p w:rsidR="004D7043" w:rsidRPr="00896FC2" w:rsidRDefault="004D7043" w:rsidP="004D7043">
      <w:pPr>
        <w:pStyle w:val="Heading2"/>
        <w:rPr>
          <w:sz w:val="22"/>
          <w:szCs w:val="22"/>
        </w:rPr>
      </w:pPr>
      <w:r w:rsidRPr="00896FC2">
        <w:rPr>
          <w:rFonts w:ascii="Sylfaen" w:hAnsi="Sylfaen" w:cs="Sylfaen"/>
          <w:sz w:val="22"/>
          <w:szCs w:val="22"/>
        </w:rPr>
        <w:t>მტკიცებულებებზე</w:t>
      </w:r>
      <w:r w:rsidRPr="00896FC2">
        <w:rPr>
          <w:sz w:val="22"/>
          <w:szCs w:val="22"/>
        </w:rPr>
        <w:t xml:space="preserve"> </w:t>
      </w:r>
      <w:r w:rsidRPr="00896FC2">
        <w:rPr>
          <w:rFonts w:ascii="Sylfaen" w:hAnsi="Sylfaen" w:cs="Sylfaen"/>
          <w:sz w:val="22"/>
          <w:szCs w:val="22"/>
        </w:rPr>
        <w:t>დამყარებული</w:t>
      </w:r>
      <w:r w:rsidRPr="00896FC2">
        <w:rPr>
          <w:sz w:val="22"/>
          <w:szCs w:val="22"/>
        </w:rPr>
        <w:t xml:space="preserve"> </w:t>
      </w:r>
      <w:r w:rsidRPr="00896FC2">
        <w:rPr>
          <w:rFonts w:ascii="Sylfaen" w:hAnsi="Sylfaen" w:cs="Sylfaen"/>
          <w:sz w:val="22"/>
          <w:szCs w:val="22"/>
        </w:rPr>
        <w:t>კლინიკური</w:t>
      </w:r>
      <w:r w:rsidRPr="00896FC2">
        <w:rPr>
          <w:sz w:val="22"/>
          <w:szCs w:val="22"/>
        </w:rPr>
        <w:t xml:space="preserve"> </w:t>
      </w:r>
      <w:r w:rsidRPr="00896FC2">
        <w:rPr>
          <w:rFonts w:ascii="Sylfaen" w:hAnsi="Sylfaen" w:cs="Sylfaen"/>
          <w:sz w:val="22"/>
          <w:szCs w:val="22"/>
        </w:rPr>
        <w:t>პრაქტიკის</w:t>
      </w:r>
      <w:r w:rsidRPr="00896FC2">
        <w:rPr>
          <w:sz w:val="22"/>
          <w:szCs w:val="22"/>
        </w:rPr>
        <w:t xml:space="preserve"> </w:t>
      </w:r>
      <w:r w:rsidRPr="00896FC2">
        <w:rPr>
          <w:rFonts w:ascii="Sylfaen" w:hAnsi="Sylfaen" w:cs="Sylfaen"/>
          <w:sz w:val="22"/>
          <w:szCs w:val="22"/>
        </w:rPr>
        <w:t>ხელშეწყობა</w:t>
      </w:r>
      <w:r w:rsidRPr="00896FC2">
        <w:rPr>
          <w:sz w:val="22"/>
          <w:szCs w:val="22"/>
        </w:rPr>
        <w:t>:</w:t>
      </w:r>
    </w:p>
    <w:p w:rsidR="004D7043" w:rsidRPr="00896FC2" w:rsidRDefault="004D7043" w:rsidP="004D7043">
      <w:pPr>
        <w:pStyle w:val="ListParagraph"/>
        <w:numPr>
          <w:ilvl w:val="0"/>
          <w:numId w:val="5"/>
        </w:numPr>
        <w:spacing w:before="0" w:after="0"/>
        <w:rPr>
          <w:sz w:val="22"/>
          <w:szCs w:val="22"/>
        </w:rPr>
      </w:pPr>
      <w:r w:rsidRPr="00896FC2">
        <w:rPr>
          <w:sz w:val="22"/>
          <w:szCs w:val="22"/>
        </w:rPr>
        <w:t>ჩამოყალიბდება კლინიკური პრაქტიკის რეკომენდაციების (გაიდლაინების) შემუშავება/განახლების სისტემა, რომლის ფარგლებშიც უზრუნველყოფილი იქნება:</w:t>
      </w:r>
    </w:p>
    <w:p w:rsidR="004D7043" w:rsidRPr="00896FC2" w:rsidRDefault="004D7043" w:rsidP="004D7043">
      <w:pPr>
        <w:pStyle w:val="ListParagraph"/>
        <w:numPr>
          <w:ilvl w:val="1"/>
          <w:numId w:val="5"/>
        </w:numPr>
        <w:spacing w:before="0" w:after="0"/>
        <w:rPr>
          <w:sz w:val="22"/>
          <w:szCs w:val="22"/>
        </w:rPr>
      </w:pPr>
      <w:r w:rsidRPr="00896FC2">
        <w:rPr>
          <w:sz w:val="22"/>
          <w:szCs w:val="22"/>
        </w:rPr>
        <w:t>გაიდლაინების მომზადება პჯდ რგოლისათვის;</w:t>
      </w:r>
    </w:p>
    <w:p w:rsidR="004D7043" w:rsidRPr="00896FC2" w:rsidRDefault="004D7043" w:rsidP="004D7043">
      <w:pPr>
        <w:pStyle w:val="ListParagraph"/>
        <w:numPr>
          <w:ilvl w:val="1"/>
          <w:numId w:val="5"/>
        </w:numPr>
        <w:spacing w:before="0" w:after="0"/>
        <w:rPr>
          <w:sz w:val="22"/>
          <w:szCs w:val="22"/>
        </w:rPr>
      </w:pPr>
      <w:r w:rsidRPr="00896FC2">
        <w:rPr>
          <w:sz w:val="22"/>
          <w:szCs w:val="22"/>
        </w:rPr>
        <w:t>გაიდლაინების იმპლემენტაცია (მზადების პროგრამების მომზადება და მიწოდება).</w:t>
      </w:r>
    </w:p>
    <w:p w:rsidR="004D7043" w:rsidRPr="00896FC2" w:rsidRDefault="004D7043" w:rsidP="004D7043">
      <w:pPr>
        <w:pStyle w:val="Heading2"/>
        <w:rPr>
          <w:sz w:val="22"/>
          <w:szCs w:val="22"/>
        </w:rPr>
      </w:pPr>
      <w:r w:rsidRPr="00896FC2">
        <w:rPr>
          <w:rFonts w:ascii="Sylfaen" w:hAnsi="Sylfaen" w:cs="Sylfaen"/>
          <w:sz w:val="22"/>
          <w:szCs w:val="22"/>
        </w:rPr>
        <w:t>სამედიცინო</w:t>
      </w:r>
      <w:r w:rsidRPr="00896FC2">
        <w:rPr>
          <w:sz w:val="22"/>
          <w:szCs w:val="22"/>
        </w:rPr>
        <w:t xml:space="preserve"> </w:t>
      </w:r>
      <w:r w:rsidRPr="00896FC2">
        <w:rPr>
          <w:rFonts w:ascii="Sylfaen" w:hAnsi="Sylfaen" w:cs="Sylfaen"/>
          <w:sz w:val="22"/>
          <w:szCs w:val="22"/>
        </w:rPr>
        <w:t>მომსახურების</w:t>
      </w:r>
      <w:r w:rsidRPr="00896FC2">
        <w:rPr>
          <w:sz w:val="22"/>
          <w:szCs w:val="22"/>
        </w:rPr>
        <w:t xml:space="preserve"> </w:t>
      </w:r>
      <w:r w:rsidRPr="00896FC2">
        <w:rPr>
          <w:rFonts w:ascii="Sylfaen" w:hAnsi="Sylfaen" w:cs="Sylfaen"/>
          <w:sz w:val="22"/>
          <w:szCs w:val="22"/>
        </w:rPr>
        <w:t>ხარისხი</w:t>
      </w:r>
    </w:p>
    <w:p w:rsidR="004D7043" w:rsidRPr="00896FC2" w:rsidRDefault="004D7043" w:rsidP="004D7043">
      <w:pPr>
        <w:pStyle w:val="ListParagraph"/>
        <w:numPr>
          <w:ilvl w:val="0"/>
          <w:numId w:val="5"/>
        </w:numPr>
        <w:spacing w:before="0" w:after="0"/>
        <w:ind w:left="357" w:hanging="357"/>
        <w:rPr>
          <w:sz w:val="22"/>
          <w:szCs w:val="22"/>
        </w:rPr>
      </w:pPr>
      <w:r w:rsidRPr="00896FC2">
        <w:rPr>
          <w:sz w:val="22"/>
          <w:szCs w:val="22"/>
        </w:rPr>
        <w:t xml:space="preserve">მომზადდება სტანდარტიზებული ინდიკატორების ჩარჩო, რათა განხორციელდეს პჯდ რგოლის მიერ მიწოდებული სერვისის ხარისხის  მუდმივი მონიტორინგი. მოხდება აღნიშნული ინდიკატორების დანერგვა; </w:t>
      </w:r>
    </w:p>
    <w:p w:rsidR="004D7043" w:rsidRPr="00896FC2" w:rsidRDefault="004D7043" w:rsidP="004D7043">
      <w:pPr>
        <w:pStyle w:val="ListParagraph"/>
        <w:numPr>
          <w:ilvl w:val="0"/>
          <w:numId w:val="5"/>
        </w:numPr>
        <w:spacing w:before="0" w:after="0"/>
        <w:ind w:left="357" w:hanging="357"/>
        <w:rPr>
          <w:sz w:val="22"/>
          <w:szCs w:val="22"/>
        </w:rPr>
      </w:pPr>
      <w:r w:rsidRPr="00896FC2">
        <w:rPr>
          <w:sz w:val="22"/>
          <w:szCs w:val="22"/>
        </w:rPr>
        <w:t xml:space="preserve">ამოქმედდება გამოსავალზე/ინდიკატორებზე დაფუძნებული ანგარიშსწორების სისტემა; </w:t>
      </w:r>
    </w:p>
    <w:p w:rsidR="004D7043" w:rsidRPr="00896FC2" w:rsidRDefault="004D7043" w:rsidP="004D7043">
      <w:pPr>
        <w:pStyle w:val="ListParagraph"/>
        <w:numPr>
          <w:ilvl w:val="0"/>
          <w:numId w:val="5"/>
        </w:numPr>
        <w:spacing w:before="0" w:after="0"/>
        <w:ind w:left="357" w:hanging="357"/>
        <w:rPr>
          <w:sz w:val="22"/>
          <w:szCs w:val="22"/>
        </w:rPr>
      </w:pPr>
      <w:r w:rsidRPr="00896FC2">
        <w:rPr>
          <w:sz w:val="22"/>
          <w:szCs w:val="22"/>
        </w:rPr>
        <w:t>პაციენტების კმაყოფილების შეფასების მიზნით უზრუნველყოფილი იქნება შესაბამისი კვლევების ჩატარების ხელშწყობა.</w:t>
      </w:r>
    </w:p>
    <w:p w:rsidR="004D7043" w:rsidRPr="00896FC2" w:rsidRDefault="004D7043" w:rsidP="004D7043">
      <w:pPr>
        <w:spacing w:before="0" w:after="0"/>
        <w:rPr>
          <w:sz w:val="22"/>
          <w:szCs w:val="22"/>
        </w:rPr>
      </w:pPr>
    </w:p>
    <w:p w:rsidR="004D7043" w:rsidRPr="00896FC2" w:rsidRDefault="004D7043" w:rsidP="004D7043">
      <w:pPr>
        <w:pStyle w:val="Heading2"/>
        <w:rPr>
          <w:rFonts w:ascii="Sylfaen" w:hAnsi="Sylfaen" w:cs="Sylfaen"/>
          <w:sz w:val="22"/>
          <w:szCs w:val="22"/>
        </w:rPr>
      </w:pPr>
      <w:r w:rsidRPr="00896FC2">
        <w:rPr>
          <w:rFonts w:ascii="Sylfaen" w:hAnsi="Sylfaen" w:cs="Sylfaen"/>
          <w:sz w:val="22"/>
          <w:szCs w:val="22"/>
        </w:rPr>
        <w:t>გამოსავლების</w:t>
      </w:r>
      <w:r w:rsidRPr="00896FC2">
        <w:rPr>
          <w:sz w:val="22"/>
          <w:szCs w:val="22"/>
        </w:rPr>
        <w:t xml:space="preserve"> </w:t>
      </w:r>
      <w:r w:rsidRPr="00896FC2">
        <w:rPr>
          <w:rFonts w:ascii="Sylfaen" w:hAnsi="Sylfaen" w:cs="Sylfaen"/>
          <w:sz w:val="22"/>
          <w:szCs w:val="22"/>
        </w:rPr>
        <w:t>შეფასება</w:t>
      </w:r>
    </w:p>
    <w:tbl>
      <w:tblPr>
        <w:tblStyle w:val="LightList-Accent1"/>
        <w:tblW w:w="0" w:type="auto"/>
        <w:tblLook w:val="04A0" w:firstRow="1" w:lastRow="0" w:firstColumn="1" w:lastColumn="0" w:noHBand="0" w:noVBand="1"/>
      </w:tblPr>
      <w:tblGrid>
        <w:gridCol w:w="4644"/>
        <w:gridCol w:w="2694"/>
        <w:gridCol w:w="2238"/>
      </w:tblGrid>
      <w:tr w:rsidR="004D7043" w:rsidRPr="00896FC2" w:rsidTr="00B232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4" w:type="dxa"/>
          </w:tcPr>
          <w:p w:rsidR="004D7043" w:rsidRPr="00896FC2" w:rsidRDefault="004D7043" w:rsidP="00B232B0">
            <w:pPr>
              <w:rPr>
                <w:rFonts w:ascii="Sylfaen" w:eastAsia="Arial" w:hAnsi="Sylfaen" w:cs="Arial"/>
                <w:sz w:val="22"/>
                <w:szCs w:val="22"/>
              </w:rPr>
            </w:pPr>
            <w:r w:rsidRPr="00896FC2">
              <w:rPr>
                <w:rFonts w:ascii="Sylfaen" w:eastAsia="Arial" w:hAnsi="Sylfaen" w:cs="Arial"/>
                <w:sz w:val="22"/>
                <w:szCs w:val="22"/>
              </w:rPr>
              <w:t>ინდიკატორი</w:t>
            </w:r>
          </w:p>
        </w:tc>
        <w:tc>
          <w:tcPr>
            <w:tcW w:w="2694" w:type="dxa"/>
          </w:tcPr>
          <w:p w:rsidR="004D7043" w:rsidRPr="00896FC2" w:rsidRDefault="004D7043" w:rsidP="00B232B0">
            <w:pPr>
              <w:jc w:val="center"/>
              <w:cnfStyle w:val="100000000000" w:firstRow="1" w:lastRow="0" w:firstColumn="0" w:lastColumn="0" w:oddVBand="0" w:evenVBand="0" w:oddHBand="0" w:evenHBand="0" w:firstRowFirstColumn="0" w:firstRowLastColumn="0" w:lastRowFirstColumn="0" w:lastRowLastColumn="0"/>
              <w:rPr>
                <w:rFonts w:ascii="Sylfaen" w:eastAsia="Arial" w:hAnsi="Sylfaen" w:cs="Arial"/>
                <w:sz w:val="22"/>
                <w:szCs w:val="22"/>
              </w:rPr>
            </w:pPr>
            <w:r w:rsidRPr="00896FC2">
              <w:rPr>
                <w:rFonts w:ascii="Sylfaen" w:eastAsia="Arial" w:hAnsi="Sylfaen" w:cs="Arial"/>
                <w:sz w:val="22"/>
                <w:szCs w:val="22"/>
              </w:rPr>
              <w:t>საბაზისო</w:t>
            </w:r>
          </w:p>
        </w:tc>
        <w:tc>
          <w:tcPr>
            <w:tcW w:w="2238" w:type="dxa"/>
          </w:tcPr>
          <w:p w:rsidR="004D7043" w:rsidRPr="00896FC2" w:rsidRDefault="004D7043" w:rsidP="00B232B0">
            <w:pPr>
              <w:jc w:val="center"/>
              <w:cnfStyle w:val="100000000000" w:firstRow="1" w:lastRow="0" w:firstColumn="0" w:lastColumn="0" w:oddVBand="0" w:evenVBand="0" w:oddHBand="0" w:evenHBand="0" w:firstRowFirstColumn="0" w:firstRowLastColumn="0" w:lastRowFirstColumn="0" w:lastRowLastColumn="0"/>
              <w:rPr>
                <w:rFonts w:ascii="Sylfaen" w:eastAsia="Arial" w:hAnsi="Sylfaen" w:cs="Arial"/>
                <w:sz w:val="22"/>
                <w:szCs w:val="22"/>
              </w:rPr>
            </w:pPr>
            <w:r w:rsidRPr="00896FC2">
              <w:rPr>
                <w:rFonts w:ascii="Sylfaen" w:eastAsia="Arial" w:hAnsi="Sylfaen" w:cs="Arial"/>
                <w:sz w:val="22"/>
                <w:szCs w:val="22"/>
              </w:rPr>
              <w:t>სამიზნე 2030</w:t>
            </w:r>
          </w:p>
        </w:tc>
      </w:tr>
      <w:tr w:rsidR="004D7043" w:rsidRPr="00896FC2" w:rsidTr="00B232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4" w:type="dxa"/>
          </w:tcPr>
          <w:p w:rsidR="004D7043" w:rsidRPr="00896FC2" w:rsidRDefault="004D7043" w:rsidP="00B232B0">
            <w:pPr>
              <w:spacing w:before="0"/>
              <w:rPr>
                <w:rFonts w:ascii="Sylfaen" w:hAnsi="Sylfaen"/>
                <w:b w:val="0"/>
                <w:sz w:val="22"/>
                <w:szCs w:val="22"/>
              </w:rPr>
            </w:pPr>
            <w:r w:rsidRPr="00896FC2">
              <w:rPr>
                <w:rFonts w:ascii="Sylfaen" w:hAnsi="Sylfaen"/>
                <w:b w:val="0"/>
                <w:sz w:val="22"/>
                <w:szCs w:val="22"/>
              </w:rPr>
              <w:t>პჯდ ვიზიტების საერთო რაოდენობა  ერთ მოსახლეზე</w:t>
            </w:r>
          </w:p>
        </w:tc>
        <w:tc>
          <w:tcPr>
            <w:tcW w:w="2694" w:type="dxa"/>
          </w:tcPr>
          <w:p w:rsidR="004D7043" w:rsidRPr="00896FC2" w:rsidRDefault="004D7043" w:rsidP="00B232B0">
            <w:pPr>
              <w:spacing w:before="0"/>
              <w:jc w:val="center"/>
              <w:cnfStyle w:val="000000100000" w:firstRow="0" w:lastRow="0" w:firstColumn="0" w:lastColumn="0" w:oddVBand="0" w:evenVBand="0" w:oddHBand="1" w:evenHBand="0" w:firstRowFirstColumn="0" w:firstRowLastColumn="0" w:lastRowFirstColumn="0" w:lastRowLastColumn="0"/>
              <w:rPr>
                <w:rFonts w:ascii="Sylfaen" w:hAnsi="Sylfaen" w:cs="Arial"/>
                <w:color w:val="000000"/>
                <w:sz w:val="22"/>
                <w:szCs w:val="22"/>
              </w:rPr>
            </w:pPr>
            <w:r w:rsidRPr="00896FC2">
              <w:rPr>
                <w:rFonts w:ascii="Sylfaen" w:hAnsi="Sylfaen" w:cs="Arial"/>
                <w:color w:val="000000"/>
                <w:sz w:val="22"/>
                <w:szCs w:val="22"/>
              </w:rPr>
              <w:t>3.9 (2016)</w:t>
            </w:r>
          </w:p>
        </w:tc>
        <w:tc>
          <w:tcPr>
            <w:tcW w:w="2238" w:type="dxa"/>
          </w:tcPr>
          <w:p w:rsidR="004D7043" w:rsidRPr="00896FC2" w:rsidRDefault="004D7043" w:rsidP="00B232B0">
            <w:pPr>
              <w:spacing w:before="0"/>
              <w:jc w:val="center"/>
              <w:cnfStyle w:val="000000100000" w:firstRow="0" w:lastRow="0" w:firstColumn="0" w:lastColumn="0" w:oddVBand="0" w:evenVBand="0" w:oddHBand="1" w:evenHBand="0" w:firstRowFirstColumn="0" w:firstRowLastColumn="0" w:lastRowFirstColumn="0" w:lastRowLastColumn="0"/>
              <w:rPr>
                <w:rFonts w:ascii="Sylfaen" w:hAnsi="Sylfaen" w:cs="Arial"/>
                <w:color w:val="000000"/>
                <w:sz w:val="22"/>
                <w:szCs w:val="22"/>
              </w:rPr>
            </w:pPr>
            <w:r w:rsidRPr="00896FC2">
              <w:rPr>
                <w:rFonts w:ascii="Sylfaen" w:hAnsi="Sylfaen" w:cs="Arial"/>
                <w:color w:val="000000"/>
                <w:sz w:val="22"/>
                <w:szCs w:val="22"/>
              </w:rPr>
              <w:t>არანაკლებ 8</w:t>
            </w:r>
          </w:p>
        </w:tc>
      </w:tr>
      <w:tr w:rsidR="004D7043" w:rsidRPr="00896FC2" w:rsidTr="00B232B0">
        <w:tc>
          <w:tcPr>
            <w:cnfStyle w:val="001000000000" w:firstRow="0" w:lastRow="0" w:firstColumn="1" w:lastColumn="0" w:oddVBand="0" w:evenVBand="0" w:oddHBand="0" w:evenHBand="0" w:firstRowFirstColumn="0" w:firstRowLastColumn="0" w:lastRowFirstColumn="0" w:lastRowLastColumn="0"/>
            <w:tcW w:w="4644" w:type="dxa"/>
          </w:tcPr>
          <w:p w:rsidR="004D7043" w:rsidRPr="00896FC2" w:rsidRDefault="004D7043" w:rsidP="00B232B0">
            <w:pPr>
              <w:spacing w:before="0"/>
              <w:rPr>
                <w:rFonts w:ascii="Sylfaen" w:hAnsi="Sylfaen" w:cs="Arial"/>
                <w:b w:val="0"/>
                <w:color w:val="000000"/>
                <w:sz w:val="22"/>
                <w:szCs w:val="22"/>
              </w:rPr>
            </w:pPr>
            <w:r w:rsidRPr="00896FC2">
              <w:rPr>
                <w:rFonts w:ascii="Sylfaen" w:hAnsi="Sylfaen"/>
                <w:b w:val="0"/>
                <w:sz w:val="22"/>
                <w:szCs w:val="22"/>
              </w:rPr>
              <w:t>მგზავრობის წილი, რომელთაც გადაადგილების ჩვეული მეთოდით  შეუძლიათ იმ სამედიცინო დაწესებულებამდე 30 წუთის განმავლობაში მისვლა, სადაც ისინი ჩვეულებრივ ხვდებიან ექიმს</w:t>
            </w:r>
          </w:p>
        </w:tc>
        <w:tc>
          <w:tcPr>
            <w:tcW w:w="2694" w:type="dxa"/>
          </w:tcPr>
          <w:p w:rsidR="004D7043" w:rsidRPr="00896FC2" w:rsidRDefault="004D7043" w:rsidP="00B232B0">
            <w:pPr>
              <w:spacing w:before="0"/>
              <w:jc w:val="center"/>
              <w:cnfStyle w:val="000000000000" w:firstRow="0" w:lastRow="0" w:firstColumn="0" w:lastColumn="0" w:oddVBand="0" w:evenVBand="0" w:oddHBand="0" w:evenHBand="0" w:firstRowFirstColumn="0" w:firstRowLastColumn="0" w:lastRowFirstColumn="0" w:lastRowLastColumn="0"/>
              <w:rPr>
                <w:rFonts w:ascii="Sylfaen" w:hAnsi="Sylfaen"/>
                <w:sz w:val="22"/>
                <w:szCs w:val="22"/>
              </w:rPr>
            </w:pPr>
            <w:r w:rsidRPr="00896FC2">
              <w:rPr>
                <w:rFonts w:ascii="Sylfaen" w:hAnsi="Sylfaen"/>
                <w:sz w:val="22"/>
                <w:szCs w:val="22"/>
              </w:rPr>
              <w:t>სულ: 85.5%;</w:t>
            </w:r>
          </w:p>
          <w:p w:rsidR="004D7043" w:rsidRPr="00896FC2" w:rsidRDefault="004D7043" w:rsidP="00B232B0">
            <w:pPr>
              <w:spacing w:before="0"/>
              <w:jc w:val="center"/>
              <w:cnfStyle w:val="000000000000" w:firstRow="0" w:lastRow="0" w:firstColumn="0" w:lastColumn="0" w:oddVBand="0" w:evenVBand="0" w:oddHBand="0" w:evenHBand="0" w:firstRowFirstColumn="0" w:firstRowLastColumn="0" w:lastRowFirstColumn="0" w:lastRowLastColumn="0"/>
              <w:rPr>
                <w:rFonts w:ascii="Sylfaen" w:hAnsi="Sylfaen"/>
                <w:sz w:val="22"/>
                <w:szCs w:val="22"/>
              </w:rPr>
            </w:pPr>
            <w:r w:rsidRPr="00896FC2">
              <w:rPr>
                <w:rFonts w:ascii="Sylfaen" w:hAnsi="Sylfaen"/>
                <w:sz w:val="22"/>
                <w:szCs w:val="22"/>
              </w:rPr>
              <w:t>ქალაქად: 93.6%</w:t>
            </w:r>
          </w:p>
          <w:p w:rsidR="004D7043" w:rsidRPr="00896FC2" w:rsidRDefault="004D7043" w:rsidP="00B232B0">
            <w:pPr>
              <w:spacing w:before="0"/>
              <w:jc w:val="center"/>
              <w:cnfStyle w:val="000000000000" w:firstRow="0" w:lastRow="0" w:firstColumn="0" w:lastColumn="0" w:oddVBand="0" w:evenVBand="0" w:oddHBand="0" w:evenHBand="0" w:firstRowFirstColumn="0" w:firstRowLastColumn="0" w:lastRowFirstColumn="0" w:lastRowLastColumn="0"/>
              <w:rPr>
                <w:rFonts w:ascii="Sylfaen" w:hAnsi="Sylfaen"/>
                <w:sz w:val="22"/>
                <w:szCs w:val="22"/>
              </w:rPr>
            </w:pPr>
            <w:r w:rsidRPr="00896FC2">
              <w:rPr>
                <w:rFonts w:ascii="Sylfaen" w:hAnsi="Sylfaen"/>
                <w:sz w:val="22"/>
                <w:szCs w:val="22"/>
              </w:rPr>
              <w:t>სოფლად: 77.8%</w:t>
            </w:r>
          </w:p>
          <w:p w:rsidR="004D7043" w:rsidRPr="00896FC2" w:rsidRDefault="004D7043" w:rsidP="00B232B0">
            <w:pPr>
              <w:spacing w:before="0"/>
              <w:jc w:val="center"/>
              <w:cnfStyle w:val="000000000000" w:firstRow="0" w:lastRow="0" w:firstColumn="0" w:lastColumn="0" w:oddVBand="0" w:evenVBand="0" w:oddHBand="0" w:evenHBand="0" w:firstRowFirstColumn="0" w:firstRowLastColumn="0" w:lastRowFirstColumn="0" w:lastRowLastColumn="0"/>
              <w:rPr>
                <w:rFonts w:ascii="Sylfaen" w:hAnsi="Sylfaen" w:cs="Arial"/>
                <w:color w:val="000000"/>
                <w:sz w:val="22"/>
                <w:szCs w:val="22"/>
              </w:rPr>
            </w:pPr>
            <w:r w:rsidRPr="00896FC2">
              <w:rPr>
                <w:rFonts w:ascii="Sylfaen" w:hAnsi="Sylfaen"/>
                <w:sz w:val="22"/>
                <w:szCs w:val="22"/>
              </w:rPr>
              <w:t>(2014)</w:t>
            </w:r>
          </w:p>
        </w:tc>
        <w:tc>
          <w:tcPr>
            <w:tcW w:w="2238" w:type="dxa"/>
          </w:tcPr>
          <w:p w:rsidR="004D7043" w:rsidRPr="00896FC2" w:rsidRDefault="004D7043" w:rsidP="00B232B0">
            <w:pPr>
              <w:spacing w:before="0"/>
              <w:jc w:val="center"/>
              <w:cnfStyle w:val="000000000000" w:firstRow="0" w:lastRow="0" w:firstColumn="0" w:lastColumn="0" w:oddVBand="0" w:evenVBand="0" w:oddHBand="0" w:evenHBand="0" w:firstRowFirstColumn="0" w:firstRowLastColumn="0" w:lastRowFirstColumn="0" w:lastRowLastColumn="0"/>
              <w:rPr>
                <w:rFonts w:ascii="Sylfaen" w:hAnsi="Sylfaen"/>
                <w:sz w:val="22"/>
                <w:szCs w:val="22"/>
              </w:rPr>
            </w:pPr>
            <w:r w:rsidRPr="00896FC2">
              <w:rPr>
                <w:rFonts w:ascii="Sylfaen" w:hAnsi="Sylfaen"/>
                <w:sz w:val="22"/>
                <w:szCs w:val="22"/>
              </w:rPr>
              <w:t>ქალაქად: 100%</w:t>
            </w:r>
          </w:p>
          <w:p w:rsidR="004D7043" w:rsidRPr="00896FC2" w:rsidRDefault="004D7043" w:rsidP="00B232B0">
            <w:pPr>
              <w:spacing w:before="0"/>
              <w:jc w:val="center"/>
              <w:cnfStyle w:val="000000000000" w:firstRow="0" w:lastRow="0" w:firstColumn="0" w:lastColumn="0" w:oddVBand="0" w:evenVBand="0" w:oddHBand="0" w:evenHBand="0" w:firstRowFirstColumn="0" w:firstRowLastColumn="0" w:lastRowFirstColumn="0" w:lastRowLastColumn="0"/>
              <w:rPr>
                <w:rFonts w:ascii="Sylfaen" w:hAnsi="Sylfaen" w:cs="Arial"/>
                <w:b/>
                <w:color w:val="000000"/>
                <w:sz w:val="22"/>
                <w:szCs w:val="22"/>
              </w:rPr>
            </w:pPr>
            <w:r w:rsidRPr="00896FC2">
              <w:rPr>
                <w:rFonts w:ascii="Sylfaen" w:hAnsi="Sylfaen"/>
                <w:sz w:val="22"/>
                <w:szCs w:val="22"/>
              </w:rPr>
              <w:t>სოფლად: 100%</w:t>
            </w:r>
          </w:p>
        </w:tc>
      </w:tr>
      <w:tr w:rsidR="004D7043" w:rsidRPr="00896FC2" w:rsidTr="00B232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4" w:type="dxa"/>
          </w:tcPr>
          <w:p w:rsidR="004D7043" w:rsidRPr="00896FC2" w:rsidRDefault="004D7043" w:rsidP="00B232B0">
            <w:pPr>
              <w:spacing w:before="0"/>
              <w:rPr>
                <w:rFonts w:ascii="Sylfaen" w:hAnsi="Sylfaen" w:cs="Arial"/>
                <w:b w:val="0"/>
                <w:sz w:val="22"/>
                <w:szCs w:val="22"/>
              </w:rPr>
            </w:pPr>
            <w:r w:rsidRPr="00896FC2">
              <w:rPr>
                <w:rFonts w:ascii="Sylfaen" w:hAnsi="Sylfaen" w:cs="Arial"/>
                <w:b w:val="0"/>
                <w:sz w:val="22"/>
                <w:szCs w:val="22"/>
              </w:rPr>
              <w:t xml:space="preserve">პირველადი ჯანდაცვის სამედიცინო დაწესებულებების %, სადაც ჯანდაცვის </w:t>
            </w:r>
            <w:r w:rsidRPr="00896FC2">
              <w:rPr>
                <w:rFonts w:ascii="Sylfaen" w:hAnsi="Sylfaen" w:cs="Arial"/>
                <w:b w:val="0"/>
                <w:sz w:val="22"/>
                <w:szCs w:val="22"/>
              </w:rPr>
              <w:lastRenderedPageBreak/>
              <w:t>ხარისხის შეფასება ხდება ხარისხის ინდიკატორების მეშვეობით</w:t>
            </w:r>
          </w:p>
        </w:tc>
        <w:tc>
          <w:tcPr>
            <w:tcW w:w="2694" w:type="dxa"/>
          </w:tcPr>
          <w:p w:rsidR="004D7043" w:rsidRPr="00896FC2" w:rsidRDefault="004D7043" w:rsidP="00B232B0">
            <w:pPr>
              <w:spacing w:before="0"/>
              <w:jc w:val="center"/>
              <w:cnfStyle w:val="000000100000" w:firstRow="0" w:lastRow="0" w:firstColumn="0" w:lastColumn="0" w:oddVBand="0" w:evenVBand="0" w:oddHBand="1" w:evenHBand="0" w:firstRowFirstColumn="0" w:firstRowLastColumn="0" w:lastRowFirstColumn="0" w:lastRowLastColumn="0"/>
              <w:rPr>
                <w:rFonts w:ascii="Sylfaen" w:hAnsi="Sylfaen" w:cs="Arial"/>
                <w:color w:val="000000"/>
                <w:sz w:val="22"/>
                <w:szCs w:val="22"/>
              </w:rPr>
            </w:pPr>
            <w:r w:rsidRPr="00896FC2">
              <w:rPr>
                <w:rFonts w:ascii="Sylfaen" w:hAnsi="Sylfaen" w:cs="Arial"/>
                <w:color w:val="000000"/>
                <w:sz w:val="22"/>
                <w:szCs w:val="22"/>
              </w:rPr>
              <w:lastRenderedPageBreak/>
              <w:t>არ არის საბაზისო მონაცემები</w:t>
            </w:r>
          </w:p>
        </w:tc>
        <w:tc>
          <w:tcPr>
            <w:tcW w:w="2238" w:type="dxa"/>
          </w:tcPr>
          <w:p w:rsidR="004D7043" w:rsidRPr="00896FC2" w:rsidRDefault="004D7043" w:rsidP="00B232B0">
            <w:pPr>
              <w:spacing w:before="0"/>
              <w:jc w:val="center"/>
              <w:cnfStyle w:val="000000100000" w:firstRow="0" w:lastRow="0" w:firstColumn="0" w:lastColumn="0" w:oddVBand="0" w:evenVBand="0" w:oddHBand="1" w:evenHBand="0" w:firstRowFirstColumn="0" w:firstRowLastColumn="0" w:lastRowFirstColumn="0" w:lastRowLastColumn="0"/>
              <w:rPr>
                <w:rFonts w:ascii="Sylfaen" w:hAnsi="Sylfaen" w:cs="Arial"/>
                <w:color w:val="000000"/>
                <w:sz w:val="22"/>
                <w:szCs w:val="22"/>
              </w:rPr>
            </w:pPr>
            <w:r w:rsidRPr="00896FC2">
              <w:rPr>
                <w:rFonts w:ascii="Sylfaen" w:hAnsi="Sylfaen" w:cs="Arial"/>
                <w:color w:val="000000"/>
                <w:sz w:val="22"/>
                <w:szCs w:val="22"/>
              </w:rPr>
              <w:t>100%</w:t>
            </w:r>
          </w:p>
        </w:tc>
      </w:tr>
      <w:tr w:rsidR="004D7043" w:rsidRPr="00896FC2" w:rsidTr="00B232B0">
        <w:tc>
          <w:tcPr>
            <w:cnfStyle w:val="001000000000" w:firstRow="0" w:lastRow="0" w:firstColumn="1" w:lastColumn="0" w:oddVBand="0" w:evenVBand="0" w:oddHBand="0" w:evenHBand="0" w:firstRowFirstColumn="0" w:firstRowLastColumn="0" w:lastRowFirstColumn="0" w:lastRowLastColumn="0"/>
            <w:tcW w:w="4644" w:type="dxa"/>
          </w:tcPr>
          <w:p w:rsidR="004D7043" w:rsidRPr="00896FC2" w:rsidRDefault="004D7043" w:rsidP="00B232B0">
            <w:pPr>
              <w:pStyle w:val="NormalWeb"/>
              <w:rPr>
                <w:rFonts w:ascii="Sylfaen" w:hAnsi="Sylfaen" w:cs="Sylfaen"/>
                <w:b w:val="0"/>
                <w:bCs w:val="0"/>
                <w:kern w:val="24"/>
                <w:sz w:val="22"/>
                <w:szCs w:val="22"/>
                <w:lang w:val="ka-GE"/>
              </w:rPr>
            </w:pPr>
            <w:r w:rsidRPr="00896FC2">
              <w:rPr>
                <w:rFonts w:ascii="Sylfaen" w:hAnsi="Sylfaen" w:cs="Sylfaen"/>
                <w:b w:val="0"/>
                <w:bCs w:val="0"/>
                <w:kern w:val="24"/>
                <w:sz w:val="22"/>
                <w:szCs w:val="22"/>
                <w:lang w:val="ka-GE"/>
              </w:rPr>
              <w:lastRenderedPageBreak/>
              <w:t>სიკვდილობის</w:t>
            </w:r>
            <w:r w:rsidRPr="00896FC2">
              <w:rPr>
                <w:rFonts w:ascii="Sylfaen" w:hAnsi="Sylfaen"/>
                <w:b w:val="0"/>
                <w:bCs w:val="0"/>
                <w:kern w:val="24"/>
                <w:sz w:val="22"/>
                <w:szCs w:val="22"/>
                <w:lang w:val="ka-GE"/>
              </w:rPr>
              <w:t xml:space="preserve"> </w:t>
            </w:r>
            <w:r w:rsidRPr="00896FC2">
              <w:rPr>
                <w:rFonts w:ascii="Sylfaen" w:hAnsi="Sylfaen" w:cs="Sylfaen"/>
                <w:b w:val="0"/>
                <w:bCs w:val="0"/>
                <w:kern w:val="24"/>
                <w:sz w:val="22"/>
                <w:szCs w:val="22"/>
                <w:lang w:val="ka-GE"/>
              </w:rPr>
              <w:t>სტანდარტიზებული</w:t>
            </w:r>
            <w:r w:rsidRPr="00896FC2">
              <w:rPr>
                <w:rFonts w:ascii="Sylfaen" w:hAnsi="Sylfaen"/>
                <w:b w:val="0"/>
                <w:bCs w:val="0"/>
                <w:kern w:val="24"/>
                <w:sz w:val="22"/>
                <w:szCs w:val="22"/>
                <w:lang w:val="ka-GE"/>
              </w:rPr>
              <w:t xml:space="preserve"> </w:t>
            </w:r>
            <w:r w:rsidRPr="00896FC2">
              <w:rPr>
                <w:rFonts w:ascii="Sylfaen" w:hAnsi="Sylfaen" w:cs="Sylfaen"/>
                <w:b w:val="0"/>
                <w:bCs w:val="0"/>
                <w:kern w:val="24"/>
                <w:sz w:val="22"/>
                <w:szCs w:val="22"/>
                <w:lang w:val="ka-GE"/>
              </w:rPr>
              <w:t>მაჩვენებელი, 100000 მოსახლეზე</w:t>
            </w:r>
          </w:p>
        </w:tc>
        <w:tc>
          <w:tcPr>
            <w:tcW w:w="2694" w:type="dxa"/>
          </w:tcPr>
          <w:p w:rsidR="004D7043" w:rsidRPr="00896FC2" w:rsidRDefault="004D7043" w:rsidP="00B232B0">
            <w:pPr>
              <w:spacing w:before="0"/>
              <w:jc w:val="center"/>
              <w:cnfStyle w:val="000000000000" w:firstRow="0" w:lastRow="0" w:firstColumn="0" w:lastColumn="0" w:oddVBand="0" w:evenVBand="0" w:oddHBand="0" w:evenHBand="0" w:firstRowFirstColumn="0" w:firstRowLastColumn="0" w:lastRowFirstColumn="0" w:lastRowLastColumn="0"/>
              <w:rPr>
                <w:rFonts w:ascii="Sylfaen" w:hAnsi="Sylfaen" w:cs="Arial"/>
                <w:color w:val="000000"/>
                <w:sz w:val="22"/>
                <w:szCs w:val="22"/>
              </w:rPr>
            </w:pPr>
            <w:r w:rsidRPr="00896FC2">
              <w:rPr>
                <w:rFonts w:ascii="Sylfaen" w:hAnsi="Sylfaen" w:cs="Arial"/>
                <w:color w:val="000000"/>
                <w:sz w:val="22"/>
                <w:szCs w:val="22"/>
              </w:rPr>
              <w:t>984 (2014, WHO/EURO)</w:t>
            </w:r>
          </w:p>
        </w:tc>
        <w:tc>
          <w:tcPr>
            <w:tcW w:w="2238" w:type="dxa"/>
          </w:tcPr>
          <w:p w:rsidR="004D7043" w:rsidRPr="00896FC2" w:rsidRDefault="004D7043" w:rsidP="00B232B0">
            <w:pPr>
              <w:spacing w:before="0"/>
              <w:jc w:val="center"/>
              <w:cnfStyle w:val="000000000000" w:firstRow="0" w:lastRow="0" w:firstColumn="0" w:lastColumn="0" w:oddVBand="0" w:evenVBand="0" w:oddHBand="0" w:evenHBand="0" w:firstRowFirstColumn="0" w:firstRowLastColumn="0" w:lastRowFirstColumn="0" w:lastRowLastColumn="0"/>
              <w:rPr>
                <w:rFonts w:ascii="Sylfaen" w:hAnsi="Sylfaen" w:cs="Arial"/>
                <w:color w:val="000000"/>
                <w:sz w:val="22"/>
                <w:szCs w:val="22"/>
              </w:rPr>
            </w:pPr>
            <w:r w:rsidRPr="00896FC2">
              <w:rPr>
                <w:rFonts w:ascii="Sylfaen" w:hAnsi="Sylfaen" w:cs="Arial"/>
                <w:color w:val="000000"/>
                <w:sz w:val="22"/>
                <w:szCs w:val="22"/>
              </w:rPr>
              <w:t>1/3-ით შემცირება</w:t>
            </w:r>
          </w:p>
        </w:tc>
      </w:tr>
      <w:tr w:rsidR="004D7043" w:rsidRPr="00896FC2" w:rsidTr="00B232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4" w:type="dxa"/>
          </w:tcPr>
          <w:p w:rsidR="004D7043" w:rsidRPr="00896FC2" w:rsidRDefault="004D7043" w:rsidP="00B232B0">
            <w:pPr>
              <w:spacing w:before="0"/>
              <w:rPr>
                <w:rFonts w:ascii="Sylfaen" w:hAnsi="Sylfaen" w:cs="Sylfaen"/>
                <w:b w:val="0"/>
                <w:kern w:val="24"/>
                <w:sz w:val="22"/>
                <w:szCs w:val="22"/>
              </w:rPr>
            </w:pPr>
            <w:r w:rsidRPr="00896FC2">
              <w:rPr>
                <w:rFonts w:ascii="Sylfaen" w:hAnsi="Sylfaen" w:cs="Sylfaen"/>
                <w:b w:val="0"/>
                <w:kern w:val="24"/>
                <w:sz w:val="22"/>
                <w:szCs w:val="22"/>
              </w:rPr>
              <w:t>დიაბეტის გართულებებების დიაგნოზით  ჰოსპიტალიზაციის შემთხვევები (</w:t>
            </w:r>
            <w:r w:rsidRPr="00896FC2">
              <w:rPr>
                <w:rFonts w:ascii="Sylfaen" w:hAnsi="Sylfaen"/>
                <w:b w:val="0"/>
                <w:iCs/>
                <w:sz w:val="22"/>
                <w:szCs w:val="22"/>
              </w:rPr>
              <w:t>ACSCs) 100000 მოსახლეზე</w:t>
            </w:r>
          </w:p>
        </w:tc>
        <w:tc>
          <w:tcPr>
            <w:tcW w:w="2694" w:type="dxa"/>
          </w:tcPr>
          <w:p w:rsidR="004D7043" w:rsidRPr="00896FC2" w:rsidRDefault="004D7043" w:rsidP="00B232B0">
            <w:pPr>
              <w:spacing w:before="0"/>
              <w:jc w:val="center"/>
              <w:cnfStyle w:val="000000100000" w:firstRow="0" w:lastRow="0" w:firstColumn="0" w:lastColumn="0" w:oddVBand="0" w:evenVBand="0" w:oddHBand="1" w:evenHBand="0" w:firstRowFirstColumn="0" w:firstRowLastColumn="0" w:lastRowFirstColumn="0" w:lastRowLastColumn="0"/>
              <w:rPr>
                <w:rFonts w:ascii="Sylfaen" w:hAnsi="Sylfaen" w:cs="Arial"/>
                <w:color w:val="000000"/>
                <w:sz w:val="22"/>
                <w:szCs w:val="22"/>
              </w:rPr>
            </w:pPr>
            <w:r w:rsidRPr="00896FC2">
              <w:rPr>
                <w:rFonts w:ascii="Sylfaen" w:hAnsi="Sylfaen" w:cs="Arial"/>
                <w:color w:val="000000"/>
                <w:sz w:val="22"/>
                <w:szCs w:val="22"/>
              </w:rPr>
              <w:t xml:space="preserve"> 42.6 </w:t>
            </w:r>
          </w:p>
        </w:tc>
        <w:tc>
          <w:tcPr>
            <w:tcW w:w="2238" w:type="dxa"/>
          </w:tcPr>
          <w:p w:rsidR="004D7043" w:rsidRPr="00896FC2" w:rsidRDefault="004D7043" w:rsidP="00B232B0">
            <w:pPr>
              <w:spacing w:before="0"/>
              <w:jc w:val="center"/>
              <w:cnfStyle w:val="000000100000" w:firstRow="0" w:lastRow="0" w:firstColumn="0" w:lastColumn="0" w:oddVBand="0" w:evenVBand="0" w:oddHBand="1" w:evenHBand="0" w:firstRowFirstColumn="0" w:firstRowLastColumn="0" w:lastRowFirstColumn="0" w:lastRowLastColumn="0"/>
              <w:rPr>
                <w:rFonts w:ascii="Sylfaen" w:hAnsi="Sylfaen" w:cs="Arial"/>
                <w:color w:val="000000"/>
                <w:sz w:val="22"/>
                <w:szCs w:val="22"/>
              </w:rPr>
            </w:pPr>
            <w:r w:rsidRPr="00896FC2">
              <w:rPr>
                <w:rFonts w:ascii="Sylfaen" w:hAnsi="Sylfaen" w:cs="Arial"/>
                <w:color w:val="000000"/>
                <w:sz w:val="22"/>
                <w:szCs w:val="22"/>
              </w:rPr>
              <w:t>&lt;5%</w:t>
            </w:r>
          </w:p>
        </w:tc>
      </w:tr>
      <w:tr w:rsidR="004D7043" w:rsidRPr="00896FC2" w:rsidTr="00B232B0">
        <w:tc>
          <w:tcPr>
            <w:cnfStyle w:val="001000000000" w:firstRow="0" w:lastRow="0" w:firstColumn="1" w:lastColumn="0" w:oddVBand="0" w:evenVBand="0" w:oddHBand="0" w:evenHBand="0" w:firstRowFirstColumn="0" w:firstRowLastColumn="0" w:lastRowFirstColumn="0" w:lastRowLastColumn="0"/>
            <w:tcW w:w="4644" w:type="dxa"/>
          </w:tcPr>
          <w:p w:rsidR="004D7043" w:rsidRPr="00896FC2" w:rsidRDefault="004D7043" w:rsidP="00B232B0">
            <w:pPr>
              <w:spacing w:before="0"/>
              <w:rPr>
                <w:rFonts w:ascii="Sylfaen" w:hAnsi="Sylfaen" w:cs="Sylfaen"/>
                <w:b w:val="0"/>
                <w:kern w:val="24"/>
                <w:sz w:val="22"/>
                <w:szCs w:val="22"/>
              </w:rPr>
            </w:pPr>
            <w:r w:rsidRPr="00896FC2">
              <w:rPr>
                <w:rFonts w:ascii="Sylfaen" w:hAnsi="Sylfaen" w:cs="Sylfaen"/>
                <w:b w:val="0"/>
                <w:kern w:val="24"/>
                <w:sz w:val="22"/>
                <w:szCs w:val="22"/>
              </w:rPr>
              <w:t>ქრონიკული ჰიპერტენზიის დიაგნოზით ჰოსპიტალიზაციის შემთხვევები (</w:t>
            </w:r>
            <w:r w:rsidRPr="00896FC2">
              <w:rPr>
                <w:rFonts w:ascii="Sylfaen" w:hAnsi="Sylfaen"/>
                <w:b w:val="0"/>
                <w:iCs/>
                <w:sz w:val="22"/>
                <w:szCs w:val="22"/>
              </w:rPr>
              <w:t>ACSCs) 100000 მოსახლეზე</w:t>
            </w:r>
          </w:p>
        </w:tc>
        <w:tc>
          <w:tcPr>
            <w:tcW w:w="2694" w:type="dxa"/>
          </w:tcPr>
          <w:p w:rsidR="004D7043" w:rsidRPr="00896FC2" w:rsidRDefault="004D7043" w:rsidP="00B232B0">
            <w:pPr>
              <w:spacing w:before="0"/>
              <w:jc w:val="center"/>
              <w:cnfStyle w:val="000000000000" w:firstRow="0" w:lastRow="0" w:firstColumn="0" w:lastColumn="0" w:oddVBand="0" w:evenVBand="0" w:oddHBand="0" w:evenHBand="0" w:firstRowFirstColumn="0" w:firstRowLastColumn="0" w:lastRowFirstColumn="0" w:lastRowLastColumn="0"/>
              <w:rPr>
                <w:rFonts w:ascii="Sylfaen" w:hAnsi="Sylfaen" w:cs="Arial"/>
                <w:color w:val="000000"/>
                <w:sz w:val="22"/>
                <w:szCs w:val="22"/>
              </w:rPr>
            </w:pPr>
            <w:r w:rsidRPr="00896FC2">
              <w:rPr>
                <w:rFonts w:ascii="Sylfaen" w:hAnsi="Sylfaen" w:cs="Arial"/>
                <w:color w:val="000000"/>
                <w:sz w:val="22"/>
                <w:szCs w:val="22"/>
              </w:rPr>
              <w:t xml:space="preserve"> 93.8</w:t>
            </w:r>
          </w:p>
        </w:tc>
        <w:tc>
          <w:tcPr>
            <w:tcW w:w="2238" w:type="dxa"/>
          </w:tcPr>
          <w:p w:rsidR="004D7043" w:rsidRPr="00896FC2" w:rsidRDefault="004D7043" w:rsidP="00B232B0">
            <w:pPr>
              <w:spacing w:before="0"/>
              <w:jc w:val="center"/>
              <w:cnfStyle w:val="000000000000" w:firstRow="0" w:lastRow="0" w:firstColumn="0" w:lastColumn="0" w:oddVBand="0" w:evenVBand="0" w:oddHBand="0" w:evenHBand="0" w:firstRowFirstColumn="0" w:firstRowLastColumn="0" w:lastRowFirstColumn="0" w:lastRowLastColumn="0"/>
              <w:rPr>
                <w:rFonts w:ascii="Sylfaen" w:hAnsi="Sylfaen" w:cs="Arial"/>
                <w:color w:val="000000"/>
                <w:sz w:val="22"/>
                <w:szCs w:val="22"/>
              </w:rPr>
            </w:pPr>
            <w:r w:rsidRPr="00896FC2">
              <w:rPr>
                <w:rFonts w:ascii="Sylfaen" w:hAnsi="Sylfaen" w:cs="Arial"/>
                <w:color w:val="000000"/>
                <w:sz w:val="22"/>
                <w:szCs w:val="22"/>
              </w:rPr>
              <w:t>&lt;5%</w:t>
            </w:r>
          </w:p>
        </w:tc>
      </w:tr>
      <w:tr w:rsidR="004D7043" w:rsidRPr="00896FC2" w:rsidTr="00B232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4" w:type="dxa"/>
          </w:tcPr>
          <w:p w:rsidR="004D7043" w:rsidRPr="00896FC2" w:rsidRDefault="004D7043" w:rsidP="00B232B0">
            <w:pPr>
              <w:spacing w:before="0"/>
              <w:rPr>
                <w:rFonts w:ascii="Sylfaen" w:hAnsi="Sylfaen" w:cs="Arial"/>
                <w:b w:val="0"/>
                <w:color w:val="000000"/>
                <w:sz w:val="22"/>
                <w:szCs w:val="22"/>
              </w:rPr>
            </w:pPr>
            <w:r w:rsidRPr="00896FC2">
              <w:rPr>
                <w:rFonts w:ascii="Sylfaen" w:hAnsi="Sylfaen" w:cs="Arial"/>
                <w:b w:val="0"/>
                <w:color w:val="000000"/>
                <w:sz w:val="22"/>
                <w:szCs w:val="22"/>
              </w:rPr>
              <w:t>პჯდ–ში მიმართვების შეფარდება პჯდ–ის ექიმების რაოდენობასთან (დღეში)</w:t>
            </w:r>
          </w:p>
        </w:tc>
        <w:tc>
          <w:tcPr>
            <w:tcW w:w="2694" w:type="dxa"/>
          </w:tcPr>
          <w:p w:rsidR="004D7043" w:rsidRPr="00896FC2" w:rsidRDefault="004D7043" w:rsidP="00B232B0">
            <w:pPr>
              <w:spacing w:before="0"/>
              <w:jc w:val="center"/>
              <w:cnfStyle w:val="000000100000" w:firstRow="0" w:lastRow="0" w:firstColumn="0" w:lastColumn="0" w:oddVBand="0" w:evenVBand="0" w:oddHBand="1" w:evenHBand="0" w:firstRowFirstColumn="0" w:firstRowLastColumn="0" w:lastRowFirstColumn="0" w:lastRowLastColumn="0"/>
              <w:rPr>
                <w:rFonts w:ascii="Sylfaen" w:hAnsi="Sylfaen" w:cs="Arial"/>
                <w:color w:val="000000"/>
                <w:sz w:val="22"/>
                <w:szCs w:val="22"/>
              </w:rPr>
            </w:pPr>
            <w:r w:rsidRPr="00896FC2">
              <w:rPr>
                <w:rFonts w:ascii="Sylfaen" w:hAnsi="Sylfaen" w:cs="Arial"/>
                <w:color w:val="000000"/>
                <w:sz w:val="22"/>
                <w:szCs w:val="22"/>
              </w:rPr>
              <w:t>3.8 (2014)</w:t>
            </w:r>
          </w:p>
        </w:tc>
        <w:tc>
          <w:tcPr>
            <w:tcW w:w="2238" w:type="dxa"/>
          </w:tcPr>
          <w:p w:rsidR="004D7043" w:rsidRPr="00896FC2" w:rsidRDefault="004D7043" w:rsidP="00B232B0">
            <w:pPr>
              <w:spacing w:before="0"/>
              <w:jc w:val="center"/>
              <w:cnfStyle w:val="000000100000" w:firstRow="0" w:lastRow="0" w:firstColumn="0" w:lastColumn="0" w:oddVBand="0" w:evenVBand="0" w:oddHBand="1" w:evenHBand="0" w:firstRowFirstColumn="0" w:firstRowLastColumn="0" w:lastRowFirstColumn="0" w:lastRowLastColumn="0"/>
              <w:rPr>
                <w:rFonts w:ascii="Sylfaen" w:hAnsi="Sylfaen" w:cs="Arial"/>
                <w:color w:val="000000"/>
                <w:sz w:val="22"/>
                <w:szCs w:val="22"/>
              </w:rPr>
            </w:pPr>
            <w:r w:rsidRPr="00896FC2">
              <w:rPr>
                <w:rFonts w:ascii="Sylfaen" w:hAnsi="Sylfaen" w:cs="Arial"/>
                <w:color w:val="000000"/>
                <w:sz w:val="22"/>
                <w:szCs w:val="22"/>
              </w:rPr>
              <w:t>12</w:t>
            </w:r>
          </w:p>
        </w:tc>
      </w:tr>
      <w:tr w:rsidR="004D7043" w:rsidRPr="00896FC2" w:rsidTr="00B232B0">
        <w:tc>
          <w:tcPr>
            <w:cnfStyle w:val="001000000000" w:firstRow="0" w:lastRow="0" w:firstColumn="1" w:lastColumn="0" w:oddVBand="0" w:evenVBand="0" w:oddHBand="0" w:evenHBand="0" w:firstRowFirstColumn="0" w:firstRowLastColumn="0" w:lastRowFirstColumn="0" w:lastRowLastColumn="0"/>
            <w:tcW w:w="4644" w:type="dxa"/>
          </w:tcPr>
          <w:p w:rsidR="004D7043" w:rsidRPr="00896FC2" w:rsidRDefault="004D7043" w:rsidP="00B232B0">
            <w:pPr>
              <w:pStyle w:val="NormalWeb"/>
              <w:rPr>
                <w:rFonts w:ascii="Sylfaen" w:hAnsi="Sylfaen" w:cs="Arial"/>
                <w:b w:val="0"/>
                <w:sz w:val="22"/>
                <w:szCs w:val="22"/>
              </w:rPr>
            </w:pPr>
            <w:r w:rsidRPr="00896FC2">
              <w:rPr>
                <w:rFonts w:ascii="Sylfaen" w:hAnsi="Sylfaen"/>
                <w:b w:val="0"/>
                <w:color w:val="000000" w:themeColor="text1"/>
                <w:kern w:val="24"/>
                <w:sz w:val="22"/>
                <w:szCs w:val="22"/>
                <w:lang w:val="ka-GE"/>
              </w:rPr>
              <w:t xml:space="preserve">პირველადი ჯანდაცვასა და პრევენციაზე დანახარჯების წილი ჯანდაცვაზე მთლიან დანახარჯებში </w:t>
            </w:r>
          </w:p>
        </w:tc>
        <w:tc>
          <w:tcPr>
            <w:tcW w:w="2694" w:type="dxa"/>
          </w:tcPr>
          <w:p w:rsidR="004D7043" w:rsidRPr="00896FC2" w:rsidRDefault="004D7043" w:rsidP="00B232B0">
            <w:pPr>
              <w:spacing w:before="0"/>
              <w:jc w:val="center"/>
              <w:cnfStyle w:val="000000000000" w:firstRow="0" w:lastRow="0" w:firstColumn="0" w:lastColumn="0" w:oddVBand="0" w:evenVBand="0" w:oddHBand="0" w:evenHBand="0" w:firstRowFirstColumn="0" w:firstRowLastColumn="0" w:lastRowFirstColumn="0" w:lastRowLastColumn="0"/>
              <w:rPr>
                <w:rFonts w:ascii="Sylfaen" w:hAnsi="Sylfaen" w:cs="Arial"/>
                <w:sz w:val="22"/>
                <w:szCs w:val="22"/>
              </w:rPr>
            </w:pPr>
            <w:r w:rsidRPr="00896FC2">
              <w:rPr>
                <w:rFonts w:ascii="Sylfaen" w:hAnsi="Sylfaen" w:cs="Arial"/>
                <w:sz w:val="22"/>
                <w:szCs w:val="22"/>
              </w:rPr>
              <w:t>19.3%</w:t>
            </w:r>
          </w:p>
        </w:tc>
        <w:tc>
          <w:tcPr>
            <w:tcW w:w="2238" w:type="dxa"/>
          </w:tcPr>
          <w:p w:rsidR="004D7043" w:rsidRPr="00896FC2" w:rsidRDefault="004D7043" w:rsidP="00B232B0">
            <w:pPr>
              <w:pStyle w:val="NormalWeb"/>
              <w:jc w:val="center"/>
              <w:cnfStyle w:val="000000000000" w:firstRow="0" w:lastRow="0" w:firstColumn="0" w:lastColumn="0" w:oddVBand="0" w:evenVBand="0" w:oddHBand="0" w:evenHBand="0" w:firstRowFirstColumn="0" w:firstRowLastColumn="0" w:lastRowFirstColumn="0" w:lastRowLastColumn="0"/>
              <w:rPr>
                <w:rFonts w:ascii="Sylfaen" w:hAnsi="Sylfaen" w:cs="Arial"/>
                <w:sz w:val="22"/>
                <w:szCs w:val="22"/>
              </w:rPr>
            </w:pPr>
            <w:r w:rsidRPr="00896FC2">
              <w:rPr>
                <w:rFonts w:ascii="Sylfaen" w:hAnsi="Sylfaen"/>
                <w:color w:val="000000" w:themeColor="text1"/>
                <w:kern w:val="24"/>
                <w:sz w:val="22"/>
                <w:szCs w:val="22"/>
                <w:lang w:val="ka-GE"/>
              </w:rPr>
              <w:t>40%</w:t>
            </w:r>
          </w:p>
        </w:tc>
      </w:tr>
    </w:tbl>
    <w:p w:rsidR="004D7043" w:rsidRPr="00896FC2" w:rsidRDefault="004D7043" w:rsidP="004D7043">
      <w:pPr>
        <w:spacing w:before="0" w:after="0"/>
        <w:rPr>
          <w:sz w:val="22"/>
          <w:szCs w:val="22"/>
        </w:rPr>
      </w:pPr>
    </w:p>
    <w:p w:rsidR="005E3BBB" w:rsidRPr="00896FC2" w:rsidRDefault="005E3BBB">
      <w:pPr>
        <w:rPr>
          <w:sz w:val="22"/>
          <w:szCs w:val="22"/>
        </w:rPr>
      </w:pPr>
    </w:p>
    <w:sectPr w:rsidR="005E3BBB" w:rsidRPr="00896FC2" w:rsidSect="0084001C">
      <w:footerReference w:type="even" r:id="rId5"/>
      <w:footerReference w:type="default" r:id="rId6"/>
      <w:pgSz w:w="12240" w:h="15840"/>
      <w:pgMar w:top="1134" w:right="474" w:bottom="1134" w:left="12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264537564"/>
      <w:docPartObj>
        <w:docPartGallery w:val="Page Numbers (Bottom of Page)"/>
        <w:docPartUnique/>
      </w:docPartObj>
    </w:sdtPr>
    <w:sdtEndPr>
      <w:rPr>
        <w:rStyle w:val="PageNumber"/>
      </w:rPr>
    </w:sdtEndPr>
    <w:sdtContent>
      <w:p w:rsidR="00257515" w:rsidRDefault="00896FC2" w:rsidP="003D60F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257515" w:rsidRDefault="00896FC2">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496700379"/>
      <w:docPartObj>
        <w:docPartGallery w:val="Page Numbers (Bottom of Page)"/>
        <w:docPartUnique/>
      </w:docPartObj>
    </w:sdtPr>
    <w:sdtEndPr>
      <w:rPr>
        <w:rStyle w:val="PageNumber"/>
      </w:rPr>
    </w:sdtEndPr>
    <w:sdtContent>
      <w:p w:rsidR="00257515" w:rsidRDefault="00896FC2" w:rsidP="003D60F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9</w:t>
        </w:r>
        <w:r>
          <w:rPr>
            <w:rStyle w:val="PageNumber"/>
          </w:rPr>
          <w:fldChar w:fldCharType="end"/>
        </w:r>
      </w:p>
    </w:sdtContent>
  </w:sdt>
  <w:p w:rsidR="00257515" w:rsidRDefault="00896FC2">
    <w:pPr>
      <w:pStyle w:val="Footer"/>
    </w:pPr>
  </w:p>
</w:ft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767E4B"/>
    <w:multiLevelType w:val="hybridMultilevel"/>
    <w:tmpl w:val="CF42BF1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7D47312"/>
    <w:multiLevelType w:val="hybridMultilevel"/>
    <w:tmpl w:val="1608961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679330B2"/>
    <w:multiLevelType w:val="hybridMultilevel"/>
    <w:tmpl w:val="D73E1F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7ECF23E3"/>
    <w:multiLevelType w:val="hybridMultilevel"/>
    <w:tmpl w:val="FBC09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F8B4DF6"/>
    <w:multiLevelType w:val="hybridMultilevel"/>
    <w:tmpl w:val="1340019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7043"/>
    <w:rsid w:val="004D7043"/>
    <w:rsid w:val="005E3BBB"/>
    <w:rsid w:val="0084001C"/>
    <w:rsid w:val="00896F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27881A-25A2-4EFD-A16E-AF0FE8890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lfaen" w:eastAsiaTheme="minorHAnsi" w:hAnsi="Sylfaen"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7043"/>
    <w:pPr>
      <w:spacing w:before="200" w:after="200" w:line="276" w:lineRule="auto"/>
      <w:jc w:val="both"/>
    </w:pPr>
    <w:rPr>
      <w:rFonts w:eastAsia="Times New Roman" w:cs="Times New Roman"/>
      <w:sz w:val="20"/>
      <w:szCs w:val="20"/>
      <w:lang w:val="ka-GE"/>
    </w:rPr>
  </w:style>
  <w:style w:type="paragraph" w:styleId="Heading1">
    <w:name w:val="heading 1"/>
    <w:basedOn w:val="Normal"/>
    <w:next w:val="Normal"/>
    <w:link w:val="Heading1Char"/>
    <w:uiPriority w:val="9"/>
    <w:qFormat/>
    <w:rsid w:val="004D7043"/>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4D7043"/>
    <w:pPr>
      <w:keepNext/>
      <w:keepLines/>
      <w:spacing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7043"/>
    <w:rPr>
      <w:rFonts w:asciiTheme="majorHAnsi" w:eastAsiaTheme="majorEastAsia" w:hAnsiTheme="majorHAnsi" w:cstheme="majorBidi"/>
      <w:b/>
      <w:bCs/>
      <w:color w:val="2E74B5" w:themeColor="accent1" w:themeShade="BF"/>
      <w:sz w:val="28"/>
      <w:szCs w:val="28"/>
      <w:lang w:val="ka-GE"/>
    </w:rPr>
  </w:style>
  <w:style w:type="character" w:customStyle="1" w:styleId="Heading2Char">
    <w:name w:val="Heading 2 Char"/>
    <w:basedOn w:val="DefaultParagraphFont"/>
    <w:link w:val="Heading2"/>
    <w:uiPriority w:val="9"/>
    <w:rsid w:val="004D7043"/>
    <w:rPr>
      <w:rFonts w:asciiTheme="majorHAnsi" w:eastAsiaTheme="majorEastAsia" w:hAnsiTheme="majorHAnsi" w:cstheme="majorBidi"/>
      <w:b/>
      <w:bCs/>
      <w:color w:val="5B9BD5" w:themeColor="accent1"/>
      <w:sz w:val="26"/>
      <w:szCs w:val="26"/>
      <w:lang w:val="ka-GE"/>
    </w:rPr>
  </w:style>
  <w:style w:type="paragraph" w:styleId="ListParagraph">
    <w:name w:val="List Paragraph"/>
    <w:basedOn w:val="Normal"/>
    <w:uiPriority w:val="34"/>
    <w:qFormat/>
    <w:rsid w:val="004D7043"/>
    <w:pPr>
      <w:ind w:left="720"/>
    </w:pPr>
  </w:style>
  <w:style w:type="paragraph" w:styleId="Footer">
    <w:name w:val="footer"/>
    <w:basedOn w:val="Normal"/>
    <w:link w:val="FooterChar"/>
    <w:uiPriority w:val="99"/>
    <w:unhideWhenUsed/>
    <w:rsid w:val="004D7043"/>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4D7043"/>
    <w:rPr>
      <w:rFonts w:eastAsia="Times New Roman" w:cs="Times New Roman"/>
      <w:sz w:val="20"/>
      <w:szCs w:val="20"/>
      <w:lang w:val="ka-GE"/>
    </w:rPr>
  </w:style>
  <w:style w:type="character" w:styleId="PageNumber">
    <w:name w:val="page number"/>
    <w:basedOn w:val="DefaultParagraphFont"/>
    <w:uiPriority w:val="99"/>
    <w:semiHidden/>
    <w:unhideWhenUsed/>
    <w:rsid w:val="004D7043"/>
  </w:style>
  <w:style w:type="paragraph" w:styleId="Title">
    <w:name w:val="Title"/>
    <w:basedOn w:val="Normal"/>
    <w:next w:val="Normal"/>
    <w:link w:val="TitleChar"/>
    <w:uiPriority w:val="10"/>
    <w:qFormat/>
    <w:rsid w:val="004D7043"/>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7043"/>
    <w:rPr>
      <w:rFonts w:asciiTheme="majorHAnsi" w:eastAsiaTheme="majorEastAsia" w:hAnsiTheme="majorHAnsi" w:cstheme="majorBidi"/>
      <w:spacing w:val="-10"/>
      <w:kern w:val="28"/>
      <w:sz w:val="56"/>
      <w:szCs w:val="56"/>
      <w:lang w:val="ka-GE"/>
    </w:rPr>
  </w:style>
  <w:style w:type="paragraph" w:styleId="NormalWeb">
    <w:name w:val="Normal (Web)"/>
    <w:basedOn w:val="Normal"/>
    <w:uiPriority w:val="99"/>
    <w:rsid w:val="004D7043"/>
    <w:pPr>
      <w:spacing w:before="0" w:after="0" w:line="240" w:lineRule="auto"/>
      <w:jc w:val="left"/>
    </w:pPr>
    <w:rPr>
      <w:rFonts w:ascii="Times New Roman" w:hAnsi="Times New Roman"/>
      <w:sz w:val="24"/>
      <w:szCs w:val="24"/>
      <w:lang w:val="en-US"/>
    </w:rPr>
  </w:style>
  <w:style w:type="table" w:styleId="LightList-Accent1">
    <w:name w:val="Light List Accent 1"/>
    <w:basedOn w:val="TableNormal"/>
    <w:uiPriority w:val="61"/>
    <w:rsid w:val="004D7043"/>
    <w:pPr>
      <w:spacing w:after="0" w:line="240" w:lineRule="auto"/>
    </w:pPr>
    <w:rPr>
      <w:rFonts w:asciiTheme="minorHAnsi" w:hAnsiTheme="minorHAnsi"/>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character" w:styleId="CommentReference">
    <w:name w:val="annotation reference"/>
    <w:basedOn w:val="DefaultParagraphFont"/>
    <w:uiPriority w:val="99"/>
    <w:semiHidden/>
    <w:unhideWhenUsed/>
    <w:rsid w:val="004D7043"/>
    <w:rPr>
      <w:sz w:val="16"/>
      <w:szCs w:val="16"/>
    </w:rPr>
  </w:style>
  <w:style w:type="paragraph" w:styleId="CommentText">
    <w:name w:val="annotation text"/>
    <w:basedOn w:val="Normal"/>
    <w:link w:val="CommentTextChar"/>
    <w:uiPriority w:val="99"/>
    <w:semiHidden/>
    <w:unhideWhenUsed/>
    <w:rsid w:val="004D7043"/>
    <w:pPr>
      <w:spacing w:line="240" w:lineRule="auto"/>
    </w:pPr>
  </w:style>
  <w:style w:type="character" w:customStyle="1" w:styleId="CommentTextChar">
    <w:name w:val="Comment Text Char"/>
    <w:basedOn w:val="DefaultParagraphFont"/>
    <w:link w:val="CommentText"/>
    <w:uiPriority w:val="99"/>
    <w:semiHidden/>
    <w:rsid w:val="004D7043"/>
    <w:rPr>
      <w:rFonts w:eastAsia="Times New Roman" w:cs="Times New Roman"/>
      <w:sz w:val="20"/>
      <w:szCs w:val="20"/>
      <w:lang w:val="ka-GE"/>
    </w:rPr>
  </w:style>
  <w:style w:type="paragraph" w:styleId="BalloonText">
    <w:name w:val="Balloon Text"/>
    <w:basedOn w:val="Normal"/>
    <w:link w:val="BalloonTextChar"/>
    <w:uiPriority w:val="99"/>
    <w:semiHidden/>
    <w:unhideWhenUsed/>
    <w:rsid w:val="004D7043"/>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7043"/>
    <w:rPr>
      <w:rFonts w:ascii="Segoe UI" w:eastAsia="Times New Roman" w:hAnsi="Segoe UI" w:cs="Segoe UI"/>
      <w:sz w:val="18"/>
      <w:szCs w:val="18"/>
      <w:lang w:val="ka-G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2902</Words>
  <Characters>16543</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Mariam Darakhvelidze</dc:creator>
  <cp:keywords/>
  <dc:description/>
  <cp:lastModifiedBy>Mariam Darakhvelidze</cp:lastModifiedBy>
  <cp:revision>3</cp:revision>
  <dcterms:created xsi:type="dcterms:W3CDTF">2018-04-25T10:06:00Z</dcterms:created>
  <dcterms:modified xsi:type="dcterms:W3CDTF">2018-04-25T10:08:00Z</dcterms:modified>
</cp:coreProperties>
</file>