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FE8" w:rsidRPr="00027563" w:rsidRDefault="0070467D" w:rsidP="0060638D">
      <w:pPr>
        <w:spacing w:before="240" w:after="240"/>
        <w:rPr>
          <w:b/>
        </w:rPr>
      </w:pPr>
      <w:r w:rsidRPr="00027563">
        <w:rPr>
          <w:b/>
        </w:rPr>
        <w:t xml:space="preserve">Draft EU </w:t>
      </w:r>
      <w:r w:rsidR="00AA794D" w:rsidRPr="00027563">
        <w:rPr>
          <w:b/>
        </w:rPr>
        <w:t>Statement</w:t>
      </w:r>
    </w:p>
    <w:p w:rsidR="00C21FE8" w:rsidRDefault="00C21FE8" w:rsidP="0060638D">
      <w:pPr>
        <w:spacing w:before="240" w:after="240"/>
        <w:rPr>
          <w:b/>
          <w:sz w:val="24"/>
          <w:szCs w:val="24"/>
        </w:rPr>
      </w:pPr>
      <w:r w:rsidRPr="00C21FE8">
        <w:rPr>
          <w:b/>
          <w:sz w:val="24"/>
          <w:szCs w:val="24"/>
        </w:rPr>
        <w:t>WHO 142 EB; Agenda 3.3; Secretariat’s report EB142/10</w:t>
      </w:r>
    </w:p>
    <w:p w:rsidR="00AA794D" w:rsidRPr="00AA794D" w:rsidRDefault="0070467D" w:rsidP="00AA794D">
      <w:pPr>
        <w:spacing w:before="240" w:after="240"/>
        <w:rPr>
          <w:b/>
          <w:sz w:val="24"/>
          <w:szCs w:val="24"/>
        </w:rPr>
      </w:pPr>
      <w:proofErr w:type="spellStart"/>
      <w:r>
        <w:rPr>
          <w:b/>
          <w:sz w:val="24"/>
          <w:szCs w:val="24"/>
        </w:rPr>
        <w:t>Burdensharers</w:t>
      </w:r>
      <w:proofErr w:type="spellEnd"/>
      <w:r>
        <w:rPr>
          <w:b/>
          <w:sz w:val="24"/>
          <w:szCs w:val="24"/>
        </w:rPr>
        <w:t>: FIN</w:t>
      </w:r>
      <w:proofErr w:type="gramStart"/>
      <w:r>
        <w:rPr>
          <w:b/>
          <w:sz w:val="24"/>
          <w:szCs w:val="24"/>
        </w:rPr>
        <w:t>,FRA</w:t>
      </w:r>
      <w:proofErr w:type="gramEnd"/>
      <w:r>
        <w:rPr>
          <w:b/>
          <w:sz w:val="24"/>
          <w:szCs w:val="24"/>
        </w:rPr>
        <w:t>, NL</w:t>
      </w:r>
    </w:p>
    <w:p w:rsidR="00AA794D" w:rsidRPr="00AA794D" w:rsidRDefault="00AA794D" w:rsidP="00AA794D">
      <w:pPr>
        <w:spacing w:before="240" w:after="240"/>
        <w:jc w:val="both"/>
        <w:rPr>
          <w:sz w:val="24"/>
          <w:szCs w:val="24"/>
        </w:rPr>
      </w:pPr>
      <w:r w:rsidRPr="00AA794D">
        <w:rPr>
          <w:sz w:val="24"/>
          <w:szCs w:val="24"/>
        </w:rPr>
        <w:t>Mr. Chairman,</w:t>
      </w:r>
    </w:p>
    <w:p w:rsidR="00AA794D" w:rsidRDefault="00AA794D" w:rsidP="00AA794D">
      <w:pPr>
        <w:spacing w:before="240" w:after="240"/>
        <w:jc w:val="both"/>
        <w:rPr>
          <w:sz w:val="24"/>
          <w:szCs w:val="24"/>
        </w:rPr>
      </w:pPr>
      <w:r w:rsidRPr="00AA794D">
        <w:rPr>
          <w:sz w:val="24"/>
          <w:szCs w:val="24"/>
        </w:rPr>
        <w:t>I am speaking on behalf of the European Union and its Member States.</w:t>
      </w:r>
    </w:p>
    <w:p w:rsidR="00EE616C" w:rsidRPr="00EE616C" w:rsidRDefault="00EE616C" w:rsidP="00AA794D">
      <w:pPr>
        <w:spacing w:before="240" w:after="240"/>
        <w:jc w:val="both"/>
        <w:rPr>
          <w:i/>
          <w:sz w:val="24"/>
          <w:szCs w:val="24"/>
        </w:rPr>
      </w:pPr>
      <w:r>
        <w:rPr>
          <w:i/>
          <w:sz w:val="24"/>
          <w:szCs w:val="24"/>
        </w:rPr>
        <w:t>(A</w:t>
      </w:r>
      <w:r w:rsidRPr="00EE616C">
        <w:rPr>
          <w:i/>
          <w:sz w:val="24"/>
          <w:szCs w:val="24"/>
        </w:rPr>
        <w:t>ligning para</w:t>
      </w:r>
      <w:bookmarkStart w:id="0" w:name="_GoBack"/>
      <w:bookmarkEnd w:id="0"/>
      <w:r w:rsidRPr="00EE616C">
        <w:rPr>
          <w:i/>
          <w:sz w:val="24"/>
          <w:szCs w:val="24"/>
        </w:rPr>
        <w:t>)</w:t>
      </w:r>
    </w:p>
    <w:p w:rsidR="00294041" w:rsidRDefault="0033216F" w:rsidP="00AA794D">
      <w:pPr>
        <w:spacing w:before="240" w:after="240"/>
        <w:jc w:val="both"/>
        <w:rPr>
          <w:sz w:val="24"/>
          <w:szCs w:val="24"/>
        </w:rPr>
      </w:pPr>
      <w:r>
        <w:rPr>
          <w:sz w:val="24"/>
          <w:szCs w:val="24"/>
        </w:rPr>
        <w:t>We</w:t>
      </w:r>
      <w:r w:rsidR="00AA794D">
        <w:rPr>
          <w:sz w:val="24"/>
          <w:szCs w:val="24"/>
        </w:rPr>
        <w:t xml:space="preserve"> thank</w:t>
      </w:r>
      <w:r w:rsidR="00C21FE8" w:rsidRPr="00AA794D">
        <w:rPr>
          <w:sz w:val="24"/>
          <w:szCs w:val="24"/>
        </w:rPr>
        <w:t xml:space="preserve"> the Secretariat </w:t>
      </w:r>
      <w:r w:rsidR="009F329E" w:rsidRPr="00AA794D">
        <w:rPr>
          <w:sz w:val="24"/>
          <w:szCs w:val="24"/>
        </w:rPr>
        <w:t>for</w:t>
      </w:r>
      <w:r w:rsidR="009F329E">
        <w:rPr>
          <w:sz w:val="24"/>
          <w:szCs w:val="24"/>
        </w:rPr>
        <w:t xml:space="preserve"> this comprehensive and clearly structured</w:t>
      </w:r>
      <w:r w:rsidR="009F329E" w:rsidRPr="00AA794D">
        <w:rPr>
          <w:sz w:val="24"/>
          <w:szCs w:val="24"/>
        </w:rPr>
        <w:t xml:space="preserve"> </w:t>
      </w:r>
      <w:r w:rsidR="00C21FE8" w:rsidRPr="00AA794D">
        <w:rPr>
          <w:sz w:val="24"/>
          <w:szCs w:val="24"/>
        </w:rPr>
        <w:t>report</w:t>
      </w:r>
      <w:r w:rsidR="00AA794D" w:rsidRPr="00AA794D">
        <w:rPr>
          <w:sz w:val="24"/>
          <w:szCs w:val="24"/>
        </w:rPr>
        <w:t xml:space="preserve"> and the draft 5-year implementation plan</w:t>
      </w:r>
      <w:r w:rsidR="00342D6A" w:rsidRPr="00AA794D">
        <w:rPr>
          <w:sz w:val="24"/>
          <w:szCs w:val="24"/>
        </w:rPr>
        <w:t>.</w:t>
      </w:r>
      <w:r w:rsidR="00AA794D">
        <w:rPr>
          <w:sz w:val="24"/>
          <w:szCs w:val="24"/>
        </w:rPr>
        <w:t xml:space="preserve"> </w:t>
      </w:r>
      <w:r w:rsidR="00C21FE8" w:rsidRPr="00AA794D">
        <w:rPr>
          <w:b/>
          <w:sz w:val="24"/>
          <w:szCs w:val="24"/>
        </w:rPr>
        <w:t>Full implementation of the International Health Regulations</w:t>
      </w:r>
      <w:r w:rsidR="00B23D3B">
        <w:rPr>
          <w:sz w:val="24"/>
          <w:szCs w:val="24"/>
        </w:rPr>
        <w:t xml:space="preserve">, </w:t>
      </w:r>
      <w:r w:rsidR="00545C63" w:rsidRPr="004F711A">
        <w:rPr>
          <w:sz w:val="24"/>
          <w:szCs w:val="24"/>
        </w:rPr>
        <w:t>and well-functioning health systems</w:t>
      </w:r>
      <w:r w:rsidR="005642D3" w:rsidRPr="004F711A">
        <w:rPr>
          <w:sz w:val="24"/>
          <w:szCs w:val="24"/>
        </w:rPr>
        <w:t>,</w:t>
      </w:r>
      <w:r w:rsidR="00CB58A2">
        <w:rPr>
          <w:sz w:val="24"/>
          <w:szCs w:val="24"/>
        </w:rPr>
        <w:t xml:space="preserve"> </w:t>
      </w:r>
      <w:r w:rsidR="00E85244" w:rsidRPr="00CB58A2">
        <w:rPr>
          <w:sz w:val="24"/>
          <w:szCs w:val="24"/>
        </w:rPr>
        <w:t>as well as maintenance of critical health infrastructure</w:t>
      </w:r>
      <w:proofErr w:type="gramStart"/>
      <w:r w:rsidR="00CB58A2">
        <w:rPr>
          <w:sz w:val="24"/>
          <w:szCs w:val="24"/>
        </w:rPr>
        <w:t>,</w:t>
      </w:r>
      <w:r w:rsidR="00E85244">
        <w:rPr>
          <w:sz w:val="24"/>
          <w:szCs w:val="24"/>
        </w:rPr>
        <w:t xml:space="preserve"> </w:t>
      </w:r>
      <w:r w:rsidR="00545C63" w:rsidRPr="004F711A">
        <w:rPr>
          <w:sz w:val="24"/>
          <w:szCs w:val="24"/>
        </w:rPr>
        <w:t xml:space="preserve"> </w:t>
      </w:r>
      <w:r w:rsidR="004F711A" w:rsidRPr="004F711A">
        <w:rPr>
          <w:sz w:val="24"/>
          <w:szCs w:val="24"/>
        </w:rPr>
        <w:t>including</w:t>
      </w:r>
      <w:proofErr w:type="gramEnd"/>
      <w:r w:rsidR="004F711A" w:rsidRPr="004F711A">
        <w:rPr>
          <w:sz w:val="24"/>
          <w:szCs w:val="24"/>
        </w:rPr>
        <w:t xml:space="preserve"> </w:t>
      </w:r>
      <w:r w:rsidR="004F711A" w:rsidRPr="00294041">
        <w:rPr>
          <w:sz w:val="24"/>
          <w:szCs w:val="24"/>
        </w:rPr>
        <w:t>in</w:t>
      </w:r>
      <w:r w:rsidR="00294041" w:rsidRPr="00294041">
        <w:rPr>
          <w:sz w:val="24"/>
          <w:szCs w:val="24"/>
        </w:rPr>
        <w:t xml:space="preserve"> </w:t>
      </w:r>
      <w:r w:rsidR="003767A4">
        <w:rPr>
          <w:sz w:val="24"/>
          <w:szCs w:val="24"/>
        </w:rPr>
        <w:t xml:space="preserve">high </w:t>
      </w:r>
      <w:r w:rsidR="004F711A">
        <w:rPr>
          <w:sz w:val="24"/>
          <w:szCs w:val="24"/>
        </w:rPr>
        <w:t>vulnerability, low</w:t>
      </w:r>
      <w:r w:rsidR="003767A4">
        <w:rPr>
          <w:sz w:val="24"/>
          <w:szCs w:val="24"/>
        </w:rPr>
        <w:t xml:space="preserve"> capacity countries at greatest risk of emergencies and outbreaks</w:t>
      </w:r>
      <w:r w:rsidR="00B23D3B">
        <w:rPr>
          <w:sz w:val="24"/>
          <w:szCs w:val="24"/>
        </w:rPr>
        <w:t>,</w:t>
      </w:r>
      <w:r w:rsidR="00294041" w:rsidRPr="00294041">
        <w:rPr>
          <w:sz w:val="24"/>
          <w:szCs w:val="24"/>
        </w:rPr>
        <w:t xml:space="preserve"> </w:t>
      </w:r>
      <w:r w:rsidR="00294041">
        <w:rPr>
          <w:sz w:val="24"/>
          <w:szCs w:val="24"/>
        </w:rPr>
        <w:t xml:space="preserve">are </w:t>
      </w:r>
      <w:r w:rsidR="00C21FE8" w:rsidRPr="00AA794D">
        <w:rPr>
          <w:sz w:val="24"/>
          <w:szCs w:val="24"/>
        </w:rPr>
        <w:t>the core of an improved global health security.</w:t>
      </w:r>
      <w:r w:rsidR="00AA794D">
        <w:rPr>
          <w:sz w:val="24"/>
          <w:szCs w:val="24"/>
        </w:rPr>
        <w:t xml:space="preserve"> </w:t>
      </w:r>
      <w:r w:rsidR="00294041" w:rsidRPr="00294041">
        <w:rPr>
          <w:sz w:val="24"/>
          <w:szCs w:val="24"/>
        </w:rPr>
        <w:t>This creates synergies on the path to achieve U</w:t>
      </w:r>
      <w:r w:rsidR="00820114">
        <w:rPr>
          <w:sz w:val="24"/>
          <w:szCs w:val="24"/>
        </w:rPr>
        <w:t xml:space="preserve">niversal </w:t>
      </w:r>
      <w:r w:rsidR="00294041" w:rsidRPr="00294041">
        <w:rPr>
          <w:sz w:val="24"/>
          <w:szCs w:val="24"/>
        </w:rPr>
        <w:t>H</w:t>
      </w:r>
      <w:r w:rsidR="009E31CC">
        <w:rPr>
          <w:sz w:val="24"/>
          <w:szCs w:val="24"/>
        </w:rPr>
        <w:t>eal</w:t>
      </w:r>
      <w:r w:rsidR="00820114">
        <w:rPr>
          <w:sz w:val="24"/>
          <w:szCs w:val="24"/>
        </w:rPr>
        <w:t xml:space="preserve">th </w:t>
      </w:r>
      <w:r w:rsidR="00294041" w:rsidRPr="00294041">
        <w:rPr>
          <w:sz w:val="24"/>
          <w:szCs w:val="24"/>
        </w:rPr>
        <w:t>C</w:t>
      </w:r>
      <w:r w:rsidR="00820114">
        <w:rPr>
          <w:sz w:val="24"/>
          <w:szCs w:val="24"/>
        </w:rPr>
        <w:t>overage</w:t>
      </w:r>
      <w:r w:rsidR="001C2F57">
        <w:rPr>
          <w:sz w:val="24"/>
          <w:szCs w:val="24"/>
        </w:rPr>
        <w:t xml:space="preserve"> (UHC)</w:t>
      </w:r>
      <w:r w:rsidR="00294041" w:rsidRPr="00294041">
        <w:rPr>
          <w:sz w:val="24"/>
          <w:szCs w:val="24"/>
        </w:rPr>
        <w:t>.</w:t>
      </w:r>
    </w:p>
    <w:p w:rsidR="00C21FE8" w:rsidRPr="004F711A" w:rsidRDefault="00AA794D" w:rsidP="00AA794D">
      <w:pPr>
        <w:spacing w:before="240" w:after="240"/>
        <w:jc w:val="both"/>
        <w:rPr>
          <w:sz w:val="24"/>
          <w:szCs w:val="24"/>
        </w:rPr>
      </w:pPr>
      <w:r w:rsidRPr="00AA794D">
        <w:rPr>
          <w:sz w:val="24"/>
          <w:szCs w:val="24"/>
        </w:rPr>
        <w:t>Thus w</w:t>
      </w:r>
      <w:r w:rsidR="00C21FE8" w:rsidRPr="00AA794D">
        <w:rPr>
          <w:sz w:val="24"/>
          <w:szCs w:val="24"/>
        </w:rPr>
        <w:t xml:space="preserve">e would like to recall the </w:t>
      </w:r>
      <w:r w:rsidR="00C21FE8" w:rsidRPr="00AA794D">
        <w:rPr>
          <w:b/>
          <w:sz w:val="24"/>
          <w:szCs w:val="24"/>
        </w:rPr>
        <w:t>legitimacy and binding nature of the IHR</w:t>
      </w:r>
      <w:r w:rsidR="00C21FE8" w:rsidRPr="00AA794D">
        <w:rPr>
          <w:sz w:val="24"/>
          <w:szCs w:val="24"/>
        </w:rPr>
        <w:t xml:space="preserve"> and the importance of the </w:t>
      </w:r>
      <w:r w:rsidR="00C21FE8" w:rsidRPr="00AA794D">
        <w:rPr>
          <w:b/>
          <w:sz w:val="24"/>
          <w:szCs w:val="24"/>
        </w:rPr>
        <w:t>national focal point</w:t>
      </w:r>
      <w:r w:rsidR="004E443A" w:rsidRPr="00AA794D">
        <w:rPr>
          <w:b/>
          <w:sz w:val="24"/>
          <w:szCs w:val="24"/>
        </w:rPr>
        <w:t xml:space="preserve"> network</w:t>
      </w:r>
      <w:r w:rsidR="00C21FE8" w:rsidRPr="00AA794D">
        <w:rPr>
          <w:sz w:val="24"/>
          <w:szCs w:val="24"/>
        </w:rPr>
        <w:t xml:space="preserve">. </w:t>
      </w:r>
      <w:r w:rsidR="0041309E" w:rsidRPr="004F711A">
        <w:rPr>
          <w:sz w:val="24"/>
          <w:szCs w:val="24"/>
        </w:rPr>
        <w:t xml:space="preserve">All MS share a responsibility to their own populations and to one another to fully implement the IHR, and to develop their health system capacity for detection, preparedness and response with support from WHO and with other partners. </w:t>
      </w:r>
    </w:p>
    <w:p w:rsidR="00E13C69" w:rsidRDefault="0033216F" w:rsidP="00E13C69">
      <w:pPr>
        <w:spacing w:before="240" w:after="240"/>
        <w:jc w:val="both"/>
        <w:rPr>
          <w:sz w:val="24"/>
          <w:szCs w:val="24"/>
        </w:rPr>
      </w:pPr>
      <w:r>
        <w:rPr>
          <w:sz w:val="24"/>
          <w:szCs w:val="24"/>
        </w:rPr>
        <w:t>We</w:t>
      </w:r>
      <w:r w:rsidR="00C21FE8" w:rsidRPr="00A82B35">
        <w:rPr>
          <w:sz w:val="24"/>
          <w:szCs w:val="24"/>
        </w:rPr>
        <w:t xml:space="preserve"> agree with </w:t>
      </w:r>
      <w:r w:rsidR="00C21FE8" w:rsidRPr="00A82B35">
        <w:rPr>
          <w:b/>
          <w:sz w:val="24"/>
          <w:szCs w:val="24"/>
        </w:rPr>
        <w:t>the goals, objectives and pillars</w:t>
      </w:r>
      <w:r w:rsidR="00C21FE8" w:rsidRPr="00A82B35">
        <w:rPr>
          <w:sz w:val="24"/>
          <w:szCs w:val="24"/>
        </w:rPr>
        <w:t xml:space="preserve"> of the </w:t>
      </w:r>
      <w:r w:rsidR="006C0222" w:rsidRPr="00A82B35">
        <w:rPr>
          <w:sz w:val="24"/>
          <w:szCs w:val="24"/>
        </w:rPr>
        <w:t xml:space="preserve">draft </w:t>
      </w:r>
      <w:r w:rsidR="00A82B35">
        <w:rPr>
          <w:sz w:val="24"/>
          <w:szCs w:val="24"/>
        </w:rPr>
        <w:t xml:space="preserve">5-year </w:t>
      </w:r>
      <w:r w:rsidR="00C21FE8" w:rsidRPr="00A82B35">
        <w:rPr>
          <w:sz w:val="24"/>
          <w:szCs w:val="24"/>
        </w:rPr>
        <w:t>implementation plan.</w:t>
      </w:r>
      <w:r w:rsidR="00342D6A" w:rsidRPr="00A82B35">
        <w:rPr>
          <w:sz w:val="24"/>
          <w:szCs w:val="24"/>
        </w:rPr>
        <w:t xml:space="preserve"> </w:t>
      </w:r>
    </w:p>
    <w:p w:rsidR="00A82B35" w:rsidRDefault="00A82B35" w:rsidP="00E13C69">
      <w:pPr>
        <w:spacing w:before="240" w:after="240"/>
        <w:jc w:val="both"/>
        <w:rPr>
          <w:sz w:val="24"/>
          <w:szCs w:val="24"/>
        </w:rPr>
      </w:pPr>
      <w:r>
        <w:rPr>
          <w:sz w:val="24"/>
          <w:szCs w:val="24"/>
        </w:rPr>
        <w:t xml:space="preserve">We particularly welcome the link made between </w:t>
      </w:r>
      <w:r w:rsidR="00C65A59" w:rsidRPr="00A82B35">
        <w:rPr>
          <w:sz w:val="24"/>
          <w:szCs w:val="24"/>
        </w:rPr>
        <w:t xml:space="preserve">core capacities </w:t>
      </w:r>
      <w:r w:rsidR="00055E48" w:rsidRPr="00A82B35">
        <w:rPr>
          <w:sz w:val="24"/>
          <w:szCs w:val="24"/>
        </w:rPr>
        <w:t xml:space="preserve">building </w:t>
      </w:r>
      <w:r w:rsidR="004F711A" w:rsidRPr="00A82B35">
        <w:rPr>
          <w:sz w:val="24"/>
          <w:szCs w:val="24"/>
        </w:rPr>
        <w:t>and</w:t>
      </w:r>
      <w:r w:rsidR="004F711A">
        <w:rPr>
          <w:sz w:val="24"/>
          <w:szCs w:val="24"/>
        </w:rPr>
        <w:t xml:space="preserve"> public</w:t>
      </w:r>
      <w:r w:rsidR="002115B6">
        <w:rPr>
          <w:sz w:val="24"/>
          <w:szCs w:val="24"/>
        </w:rPr>
        <w:t xml:space="preserve"> </w:t>
      </w:r>
      <w:r w:rsidRPr="00CA7170">
        <w:rPr>
          <w:b/>
          <w:sz w:val="24"/>
          <w:szCs w:val="24"/>
        </w:rPr>
        <w:t>health systems strengthening</w:t>
      </w:r>
      <w:r w:rsidRPr="00A82B35">
        <w:rPr>
          <w:sz w:val="24"/>
          <w:szCs w:val="24"/>
        </w:rPr>
        <w:t>.</w:t>
      </w:r>
      <w:r w:rsidR="00E13C69">
        <w:rPr>
          <w:sz w:val="24"/>
          <w:szCs w:val="24"/>
        </w:rPr>
        <w:t xml:space="preserve"> We look forward to the development of the c</w:t>
      </w:r>
      <w:r w:rsidR="00E13C69" w:rsidRPr="00E13C69">
        <w:rPr>
          <w:sz w:val="24"/>
          <w:szCs w:val="24"/>
        </w:rPr>
        <w:t>onceptual framework for harmonizing core capacities requirements with national health systems and es</w:t>
      </w:r>
      <w:r w:rsidR="00E13C69">
        <w:rPr>
          <w:sz w:val="24"/>
          <w:szCs w:val="24"/>
        </w:rPr>
        <w:t>sential public health functions.</w:t>
      </w:r>
      <w:r w:rsidR="00406C94">
        <w:rPr>
          <w:sz w:val="24"/>
          <w:szCs w:val="24"/>
        </w:rPr>
        <w:t xml:space="preserve"> </w:t>
      </w:r>
      <w:r w:rsidR="0033216F">
        <w:rPr>
          <w:sz w:val="24"/>
          <w:szCs w:val="24"/>
        </w:rPr>
        <w:t>W</w:t>
      </w:r>
      <w:r w:rsidR="00406C94">
        <w:rPr>
          <w:sz w:val="24"/>
          <w:szCs w:val="24"/>
        </w:rPr>
        <w:t>e expect the WHO Health Emergency Programme to closely work with the Health Systems and UHC cluster.</w:t>
      </w:r>
    </w:p>
    <w:p w:rsidR="001C2F57" w:rsidRDefault="001C2F57" w:rsidP="00E13C69">
      <w:pPr>
        <w:spacing w:before="240" w:after="240"/>
        <w:jc w:val="both"/>
        <w:rPr>
          <w:sz w:val="24"/>
          <w:szCs w:val="24"/>
        </w:rPr>
      </w:pPr>
      <w:r>
        <w:rPr>
          <w:sz w:val="24"/>
          <w:szCs w:val="24"/>
        </w:rPr>
        <w:t xml:space="preserve">We welcome the support </w:t>
      </w:r>
      <w:r w:rsidR="005002BA">
        <w:rPr>
          <w:sz w:val="24"/>
          <w:szCs w:val="24"/>
        </w:rPr>
        <w:t xml:space="preserve">provided by </w:t>
      </w:r>
      <w:r>
        <w:rPr>
          <w:sz w:val="24"/>
          <w:szCs w:val="24"/>
        </w:rPr>
        <w:t xml:space="preserve">the Global Outbreak Alert and Response Network </w:t>
      </w:r>
      <w:r w:rsidR="005002BA">
        <w:rPr>
          <w:sz w:val="24"/>
          <w:szCs w:val="24"/>
        </w:rPr>
        <w:t>through</w:t>
      </w:r>
      <w:r>
        <w:rPr>
          <w:sz w:val="24"/>
          <w:szCs w:val="24"/>
        </w:rPr>
        <w:t xml:space="preserve"> the</w:t>
      </w:r>
      <w:r w:rsidR="005002BA">
        <w:rPr>
          <w:sz w:val="24"/>
          <w:szCs w:val="24"/>
        </w:rPr>
        <w:t xml:space="preserve"> provision of a</w:t>
      </w:r>
      <w:r>
        <w:rPr>
          <w:sz w:val="24"/>
          <w:szCs w:val="24"/>
        </w:rPr>
        <w:t xml:space="preserve"> pool of human and technical resources </w:t>
      </w:r>
      <w:r w:rsidR="005002BA">
        <w:rPr>
          <w:sz w:val="24"/>
          <w:szCs w:val="24"/>
        </w:rPr>
        <w:t>to strengthen the</w:t>
      </w:r>
      <w:r>
        <w:rPr>
          <w:sz w:val="24"/>
          <w:szCs w:val="24"/>
        </w:rPr>
        <w:t xml:space="preserve"> WHO </w:t>
      </w:r>
      <w:r w:rsidR="005002BA">
        <w:rPr>
          <w:sz w:val="24"/>
          <w:szCs w:val="24"/>
        </w:rPr>
        <w:t>management of</w:t>
      </w:r>
      <w:r>
        <w:rPr>
          <w:sz w:val="24"/>
          <w:szCs w:val="24"/>
        </w:rPr>
        <w:t xml:space="preserve"> emergency response and preparedness</w:t>
      </w:r>
      <w:r w:rsidR="0033216F">
        <w:rPr>
          <w:sz w:val="24"/>
          <w:szCs w:val="24"/>
        </w:rPr>
        <w:t>.</w:t>
      </w:r>
      <w:r>
        <w:rPr>
          <w:sz w:val="24"/>
          <w:szCs w:val="24"/>
        </w:rPr>
        <w:t xml:space="preserve"> </w:t>
      </w:r>
    </w:p>
    <w:p w:rsidR="00B23D3B" w:rsidRDefault="009F329E" w:rsidP="00406C94">
      <w:pPr>
        <w:spacing w:before="240" w:after="240"/>
        <w:jc w:val="both"/>
        <w:rPr>
          <w:sz w:val="24"/>
          <w:szCs w:val="24"/>
        </w:rPr>
      </w:pPr>
      <w:r>
        <w:rPr>
          <w:sz w:val="24"/>
          <w:szCs w:val="24"/>
        </w:rPr>
        <w:t>W</w:t>
      </w:r>
      <w:r w:rsidR="0060638D" w:rsidRPr="00E13C69">
        <w:rPr>
          <w:sz w:val="24"/>
          <w:szCs w:val="24"/>
        </w:rPr>
        <w:t>e would like to highlight the importance</w:t>
      </w:r>
      <w:r w:rsidR="00552440" w:rsidRPr="00E13C69">
        <w:rPr>
          <w:sz w:val="24"/>
          <w:szCs w:val="24"/>
        </w:rPr>
        <w:t xml:space="preserve"> of</w:t>
      </w:r>
      <w:r w:rsidR="0060638D" w:rsidRPr="00E13C69">
        <w:rPr>
          <w:sz w:val="24"/>
          <w:szCs w:val="24"/>
        </w:rPr>
        <w:t xml:space="preserve"> </w:t>
      </w:r>
      <w:r w:rsidR="0060638D" w:rsidRPr="00E13C69">
        <w:rPr>
          <w:b/>
          <w:sz w:val="24"/>
          <w:szCs w:val="24"/>
        </w:rPr>
        <w:t>the new voluntary monitoring and evaluation instruments</w:t>
      </w:r>
      <w:r w:rsidR="0060638D" w:rsidRPr="00E13C69">
        <w:rPr>
          <w:sz w:val="24"/>
          <w:szCs w:val="24"/>
        </w:rPr>
        <w:t xml:space="preserve"> and encourage their use</w:t>
      </w:r>
      <w:r w:rsidR="006C0222" w:rsidRPr="00E13C69">
        <w:rPr>
          <w:sz w:val="24"/>
          <w:szCs w:val="24"/>
        </w:rPr>
        <w:t xml:space="preserve"> as an input to the development of </w:t>
      </w:r>
      <w:r w:rsidR="006C0222" w:rsidRPr="00E13C69">
        <w:rPr>
          <w:b/>
          <w:sz w:val="24"/>
          <w:szCs w:val="24"/>
        </w:rPr>
        <w:t>national action plans</w:t>
      </w:r>
      <w:r w:rsidR="006C0222" w:rsidRPr="00E13C69">
        <w:rPr>
          <w:sz w:val="24"/>
          <w:szCs w:val="24"/>
        </w:rPr>
        <w:t xml:space="preserve"> </w:t>
      </w:r>
      <w:r w:rsidR="00552440" w:rsidRPr="00E13C69">
        <w:rPr>
          <w:b/>
          <w:sz w:val="24"/>
          <w:szCs w:val="24"/>
        </w:rPr>
        <w:t>for health security</w:t>
      </w:r>
      <w:r w:rsidR="002115B6">
        <w:rPr>
          <w:b/>
          <w:sz w:val="24"/>
          <w:szCs w:val="24"/>
        </w:rPr>
        <w:t xml:space="preserve"> integrated in </w:t>
      </w:r>
      <w:r w:rsidR="003767A4">
        <w:rPr>
          <w:b/>
          <w:sz w:val="24"/>
          <w:szCs w:val="24"/>
        </w:rPr>
        <w:t xml:space="preserve">and </w:t>
      </w:r>
      <w:r w:rsidR="002115B6">
        <w:rPr>
          <w:b/>
          <w:sz w:val="24"/>
          <w:szCs w:val="24"/>
        </w:rPr>
        <w:t xml:space="preserve">aligned </w:t>
      </w:r>
      <w:r w:rsidR="003767A4">
        <w:rPr>
          <w:b/>
          <w:sz w:val="24"/>
          <w:szCs w:val="24"/>
        </w:rPr>
        <w:t xml:space="preserve">with </w:t>
      </w:r>
      <w:r w:rsidR="002115B6">
        <w:rPr>
          <w:b/>
          <w:sz w:val="24"/>
          <w:szCs w:val="24"/>
        </w:rPr>
        <w:t>national health strategies</w:t>
      </w:r>
      <w:r>
        <w:rPr>
          <w:b/>
          <w:sz w:val="24"/>
          <w:szCs w:val="24"/>
        </w:rPr>
        <w:t xml:space="preserve">. These instruments help </w:t>
      </w:r>
      <w:r w:rsidR="00552440" w:rsidRPr="00E13C69">
        <w:rPr>
          <w:sz w:val="24"/>
          <w:szCs w:val="24"/>
        </w:rPr>
        <w:t xml:space="preserve">countries to list priority areas to accelerate the implementation of IHR core </w:t>
      </w:r>
      <w:r w:rsidR="00552440" w:rsidRPr="00E13C69">
        <w:rPr>
          <w:sz w:val="24"/>
          <w:szCs w:val="24"/>
        </w:rPr>
        <w:lastRenderedPageBreak/>
        <w:t>capacities.</w:t>
      </w:r>
      <w:r w:rsidR="006C0222" w:rsidRPr="00E13C69">
        <w:rPr>
          <w:sz w:val="24"/>
          <w:szCs w:val="24"/>
        </w:rPr>
        <w:t xml:space="preserve"> </w:t>
      </w:r>
      <w:proofErr w:type="gramStart"/>
      <w:r w:rsidR="0061382E" w:rsidRPr="0061382E">
        <w:rPr>
          <w:sz w:val="24"/>
          <w:szCs w:val="24"/>
        </w:rPr>
        <w:t>WHO’s</w:t>
      </w:r>
      <w:proofErr w:type="gramEnd"/>
      <w:r w:rsidR="0061382E" w:rsidRPr="0061382E">
        <w:rPr>
          <w:sz w:val="24"/>
          <w:szCs w:val="24"/>
        </w:rPr>
        <w:t xml:space="preserve"> support is </w:t>
      </w:r>
      <w:r>
        <w:rPr>
          <w:sz w:val="24"/>
          <w:szCs w:val="24"/>
        </w:rPr>
        <w:t>essential</w:t>
      </w:r>
      <w:r w:rsidR="0061382E">
        <w:rPr>
          <w:sz w:val="24"/>
          <w:szCs w:val="24"/>
        </w:rPr>
        <w:t xml:space="preserve"> in this context</w:t>
      </w:r>
      <w:r w:rsidR="0061382E" w:rsidRPr="0061382E">
        <w:rPr>
          <w:sz w:val="24"/>
          <w:szCs w:val="24"/>
        </w:rPr>
        <w:t>, in particular for training the IHR national focal points and other key players.</w:t>
      </w:r>
    </w:p>
    <w:p w:rsidR="0060638D" w:rsidRPr="009F329E" w:rsidRDefault="0060638D" w:rsidP="00406C94">
      <w:pPr>
        <w:spacing w:before="240" w:after="240"/>
        <w:jc w:val="both"/>
        <w:rPr>
          <w:sz w:val="24"/>
          <w:szCs w:val="24"/>
        </w:rPr>
      </w:pPr>
      <w:r w:rsidRPr="00E13C69">
        <w:rPr>
          <w:sz w:val="24"/>
          <w:szCs w:val="24"/>
        </w:rPr>
        <w:t xml:space="preserve">Strengthening implementation of IHR is crucial </w:t>
      </w:r>
      <w:r w:rsidRPr="00E13C69">
        <w:rPr>
          <w:b/>
          <w:sz w:val="24"/>
          <w:szCs w:val="24"/>
        </w:rPr>
        <w:t xml:space="preserve">to achieve the proposed impact of the </w:t>
      </w:r>
      <w:r w:rsidR="006C0222" w:rsidRPr="00E13C69">
        <w:rPr>
          <w:b/>
          <w:sz w:val="24"/>
          <w:szCs w:val="24"/>
        </w:rPr>
        <w:t xml:space="preserve">new </w:t>
      </w:r>
      <w:r w:rsidRPr="00E13C69">
        <w:rPr>
          <w:b/>
          <w:sz w:val="24"/>
          <w:szCs w:val="24"/>
        </w:rPr>
        <w:t>G</w:t>
      </w:r>
      <w:r w:rsidR="00E13C69">
        <w:rPr>
          <w:b/>
          <w:sz w:val="24"/>
          <w:szCs w:val="24"/>
        </w:rPr>
        <w:t xml:space="preserve">eneral </w:t>
      </w:r>
      <w:r w:rsidRPr="00E13C69">
        <w:rPr>
          <w:b/>
          <w:sz w:val="24"/>
          <w:szCs w:val="24"/>
        </w:rPr>
        <w:t>P</w:t>
      </w:r>
      <w:r w:rsidR="00E13C69">
        <w:rPr>
          <w:b/>
          <w:sz w:val="24"/>
          <w:szCs w:val="24"/>
        </w:rPr>
        <w:t xml:space="preserve">rogramme of </w:t>
      </w:r>
      <w:r w:rsidRPr="00E13C69">
        <w:rPr>
          <w:b/>
          <w:sz w:val="24"/>
          <w:szCs w:val="24"/>
        </w:rPr>
        <w:t>W</w:t>
      </w:r>
      <w:r w:rsidR="0061382E">
        <w:rPr>
          <w:b/>
          <w:sz w:val="24"/>
          <w:szCs w:val="24"/>
        </w:rPr>
        <w:t>ork, to achieve SDG3 and, above all, to keep the world safe from global health crisis.</w:t>
      </w:r>
      <w:r w:rsidR="009F329E">
        <w:rPr>
          <w:b/>
          <w:sz w:val="24"/>
          <w:szCs w:val="24"/>
        </w:rPr>
        <w:t xml:space="preserve"> </w:t>
      </w:r>
    </w:p>
    <w:p w:rsidR="0062108E" w:rsidRDefault="0062108E" w:rsidP="00027563">
      <w:pPr>
        <w:spacing w:after="120"/>
        <w:jc w:val="both"/>
        <w:rPr>
          <w:sz w:val="24"/>
          <w:szCs w:val="24"/>
        </w:rPr>
      </w:pPr>
      <w:r>
        <w:rPr>
          <w:sz w:val="24"/>
          <w:szCs w:val="24"/>
        </w:rPr>
        <w:t xml:space="preserve">To do so, </w:t>
      </w:r>
      <w:r w:rsidR="002B5B31" w:rsidRPr="002B5B31">
        <w:rPr>
          <w:b/>
          <w:sz w:val="24"/>
          <w:szCs w:val="24"/>
        </w:rPr>
        <w:t>cooperation and coordination of activities with regional organizations</w:t>
      </w:r>
      <w:r w:rsidR="002B5B31" w:rsidRPr="002B5B31">
        <w:rPr>
          <w:sz w:val="24"/>
          <w:szCs w:val="24"/>
        </w:rPr>
        <w:t xml:space="preserve"> such as the E</w:t>
      </w:r>
      <w:r w:rsidR="0033216F">
        <w:rPr>
          <w:sz w:val="24"/>
          <w:szCs w:val="24"/>
        </w:rPr>
        <w:t xml:space="preserve">U </w:t>
      </w:r>
      <w:r w:rsidR="002B5B31" w:rsidRPr="002B5B31">
        <w:rPr>
          <w:sz w:val="24"/>
          <w:szCs w:val="24"/>
        </w:rPr>
        <w:t xml:space="preserve">is essential. </w:t>
      </w:r>
      <w:r w:rsidR="00C65A59">
        <w:rPr>
          <w:sz w:val="24"/>
          <w:szCs w:val="24"/>
        </w:rPr>
        <w:t>We</w:t>
      </w:r>
      <w:r w:rsidR="002B5B31" w:rsidRPr="002B5B31">
        <w:rPr>
          <w:sz w:val="24"/>
          <w:szCs w:val="24"/>
        </w:rPr>
        <w:t xml:space="preserve"> are working towards the full implementation of the IHR through obligations under the </w:t>
      </w:r>
      <w:r w:rsidR="002B5B31" w:rsidRPr="002B5B31">
        <w:rPr>
          <w:b/>
          <w:sz w:val="24"/>
          <w:szCs w:val="24"/>
        </w:rPr>
        <w:t xml:space="preserve">EU Decision on serious cross-border threats to health </w:t>
      </w:r>
      <w:r w:rsidR="002B5B31" w:rsidRPr="002B5B31">
        <w:rPr>
          <w:sz w:val="24"/>
          <w:szCs w:val="24"/>
        </w:rPr>
        <w:t xml:space="preserve">and its cooperation </w:t>
      </w:r>
      <w:r w:rsidR="00055E48" w:rsidRPr="002B5B31">
        <w:rPr>
          <w:sz w:val="24"/>
          <w:szCs w:val="24"/>
        </w:rPr>
        <w:t>programs</w:t>
      </w:r>
      <w:r w:rsidR="002B5B31" w:rsidRPr="002B5B31">
        <w:rPr>
          <w:sz w:val="24"/>
          <w:szCs w:val="24"/>
        </w:rPr>
        <w:t xml:space="preserve">, including assistance via the </w:t>
      </w:r>
      <w:r w:rsidR="002B5B31" w:rsidRPr="002B5B31">
        <w:rPr>
          <w:i/>
          <w:sz w:val="24"/>
          <w:szCs w:val="24"/>
        </w:rPr>
        <w:t>European Medical Corps</w:t>
      </w:r>
      <w:r w:rsidR="002B5B31">
        <w:rPr>
          <w:sz w:val="24"/>
          <w:szCs w:val="24"/>
        </w:rPr>
        <w:t xml:space="preserve">. </w:t>
      </w:r>
      <w:r w:rsidR="0033216F">
        <w:rPr>
          <w:sz w:val="24"/>
          <w:szCs w:val="24"/>
        </w:rPr>
        <w:t>W</w:t>
      </w:r>
      <w:r w:rsidR="002B5B31">
        <w:rPr>
          <w:sz w:val="24"/>
          <w:szCs w:val="24"/>
        </w:rPr>
        <w:t xml:space="preserve">e </w:t>
      </w:r>
      <w:r w:rsidRPr="0062108E">
        <w:rPr>
          <w:sz w:val="24"/>
          <w:szCs w:val="24"/>
        </w:rPr>
        <w:t xml:space="preserve">are </w:t>
      </w:r>
      <w:r w:rsidR="00027563">
        <w:rPr>
          <w:rFonts w:ascii="Cambria" w:hAnsi="Cambria"/>
          <w:sz w:val="24"/>
          <w:szCs w:val="24"/>
        </w:rPr>
        <w:t>ready to work closely with WHO Regional Offices and with the WHO Office in charge of preparedness and capacity building in this regard</w:t>
      </w:r>
      <w:r>
        <w:rPr>
          <w:sz w:val="24"/>
          <w:szCs w:val="24"/>
        </w:rPr>
        <w:t>.</w:t>
      </w:r>
      <w:r w:rsidR="00C0502B" w:rsidRPr="0023422E">
        <w:rPr>
          <w:sz w:val="24"/>
          <w:szCs w:val="24"/>
          <w:lang w:val="en-GB"/>
        </w:rPr>
        <w:t xml:space="preserve"> Recognizing the importance of IHR as a component of an efficient health system, </w:t>
      </w:r>
      <w:r w:rsidR="0033216F" w:rsidRPr="0023422E">
        <w:rPr>
          <w:sz w:val="24"/>
          <w:szCs w:val="24"/>
          <w:lang w:val="en-GB"/>
        </w:rPr>
        <w:t>we</w:t>
      </w:r>
      <w:r w:rsidR="00C0502B" w:rsidRPr="0023422E">
        <w:rPr>
          <w:sz w:val="24"/>
          <w:szCs w:val="24"/>
          <w:lang w:val="en-GB"/>
        </w:rPr>
        <w:t xml:space="preserve">, when asked to by </w:t>
      </w:r>
      <w:r w:rsidR="004F711A">
        <w:rPr>
          <w:sz w:val="24"/>
          <w:szCs w:val="24"/>
          <w:lang w:val="en-GB"/>
        </w:rPr>
        <w:t>partner</w:t>
      </w:r>
      <w:r w:rsidR="00F83539" w:rsidRPr="0023422E">
        <w:rPr>
          <w:sz w:val="24"/>
          <w:szCs w:val="24"/>
          <w:lang w:val="en-GB"/>
        </w:rPr>
        <w:t xml:space="preserve"> </w:t>
      </w:r>
      <w:r w:rsidR="00C0502B" w:rsidRPr="0023422E">
        <w:rPr>
          <w:sz w:val="24"/>
          <w:szCs w:val="24"/>
          <w:lang w:val="en-GB"/>
        </w:rPr>
        <w:t xml:space="preserve">countries, are willing to accelerate the sustainable implementation of IHR through </w:t>
      </w:r>
      <w:r w:rsidR="0033216F" w:rsidRPr="0023422E">
        <w:rPr>
          <w:sz w:val="24"/>
          <w:szCs w:val="24"/>
          <w:lang w:val="en-GB"/>
        </w:rPr>
        <w:t>our</w:t>
      </w:r>
      <w:r w:rsidR="00C0502B" w:rsidRPr="0023422E">
        <w:rPr>
          <w:sz w:val="24"/>
          <w:szCs w:val="24"/>
          <w:lang w:val="en-GB"/>
        </w:rPr>
        <w:t xml:space="preserve"> bilateral development cooperation</w:t>
      </w:r>
      <w:r w:rsidR="0033216F" w:rsidRPr="0023422E">
        <w:rPr>
          <w:sz w:val="24"/>
          <w:szCs w:val="24"/>
          <w:lang w:val="en-GB"/>
        </w:rPr>
        <w:t>.</w:t>
      </w:r>
    </w:p>
    <w:p w:rsidR="006C0222" w:rsidRDefault="006C0222" w:rsidP="00406C94">
      <w:pPr>
        <w:spacing w:before="240" w:after="240"/>
        <w:jc w:val="both"/>
        <w:rPr>
          <w:sz w:val="24"/>
          <w:szCs w:val="24"/>
        </w:rPr>
      </w:pPr>
      <w:r w:rsidRPr="00406C94">
        <w:rPr>
          <w:sz w:val="24"/>
          <w:szCs w:val="24"/>
        </w:rPr>
        <w:t xml:space="preserve">The EU and its Member States are </w:t>
      </w:r>
      <w:r w:rsidRPr="00406C94">
        <w:rPr>
          <w:b/>
          <w:sz w:val="24"/>
          <w:szCs w:val="24"/>
        </w:rPr>
        <w:t>ready to endorse the 5-year implementation plan</w:t>
      </w:r>
      <w:r w:rsidR="00294041">
        <w:rPr>
          <w:sz w:val="24"/>
          <w:szCs w:val="24"/>
        </w:rPr>
        <w:t xml:space="preserve"> as in the annex</w:t>
      </w:r>
      <w:r w:rsidRPr="00406C94">
        <w:rPr>
          <w:sz w:val="24"/>
          <w:szCs w:val="24"/>
        </w:rPr>
        <w:t xml:space="preserve"> 1 in document EB142/10</w:t>
      </w:r>
      <w:r w:rsidR="00AA794D" w:rsidRPr="00406C94">
        <w:rPr>
          <w:sz w:val="24"/>
          <w:szCs w:val="24"/>
        </w:rPr>
        <w:t xml:space="preserve"> and call on the EB to adopt the draft decision contained in the report</w:t>
      </w:r>
      <w:r w:rsidRPr="00406C94">
        <w:rPr>
          <w:sz w:val="24"/>
          <w:szCs w:val="24"/>
        </w:rPr>
        <w:t>.</w:t>
      </w:r>
    </w:p>
    <w:p w:rsidR="0062108E" w:rsidRDefault="0062108E" w:rsidP="00406C94">
      <w:pPr>
        <w:spacing w:before="240" w:after="240"/>
        <w:jc w:val="both"/>
        <w:rPr>
          <w:sz w:val="24"/>
          <w:szCs w:val="24"/>
        </w:rPr>
      </w:pPr>
      <w:r>
        <w:rPr>
          <w:sz w:val="24"/>
          <w:szCs w:val="24"/>
        </w:rPr>
        <w:t>Thank you.</w:t>
      </w:r>
    </w:p>
    <w:p w:rsidR="00DF475B" w:rsidRPr="00DF475B" w:rsidRDefault="00DF475B" w:rsidP="00406C94">
      <w:pPr>
        <w:spacing w:before="240" w:after="240"/>
        <w:jc w:val="both"/>
        <w:rPr>
          <w:i/>
          <w:sz w:val="24"/>
          <w:szCs w:val="24"/>
        </w:rPr>
      </w:pPr>
      <w:r w:rsidRPr="00DF475B">
        <w:rPr>
          <w:i/>
          <w:sz w:val="24"/>
          <w:szCs w:val="24"/>
        </w:rPr>
        <w:t>(49</w:t>
      </w:r>
      <w:r w:rsidR="004F711A">
        <w:rPr>
          <w:i/>
          <w:sz w:val="24"/>
          <w:szCs w:val="24"/>
        </w:rPr>
        <w:t>8</w:t>
      </w:r>
      <w:r w:rsidRPr="00DF475B">
        <w:rPr>
          <w:i/>
          <w:sz w:val="24"/>
          <w:szCs w:val="24"/>
        </w:rPr>
        <w:t xml:space="preserve"> words)</w:t>
      </w:r>
    </w:p>
    <w:sectPr w:rsidR="00DF475B" w:rsidRPr="00DF47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C5CAD"/>
    <w:multiLevelType w:val="hybridMultilevel"/>
    <w:tmpl w:val="502E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0025F"/>
    <w:multiLevelType w:val="hybridMultilevel"/>
    <w:tmpl w:val="F88C995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D0869F6"/>
    <w:multiLevelType w:val="hybridMultilevel"/>
    <w:tmpl w:val="9F08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21FE8"/>
    <w:rsid w:val="00027563"/>
    <w:rsid w:val="00055E48"/>
    <w:rsid w:val="001324FF"/>
    <w:rsid w:val="00141A0A"/>
    <w:rsid w:val="00176CA1"/>
    <w:rsid w:val="001C2F57"/>
    <w:rsid w:val="002115B6"/>
    <w:rsid w:val="00213A68"/>
    <w:rsid w:val="00226C0C"/>
    <w:rsid w:val="0023422E"/>
    <w:rsid w:val="002451BA"/>
    <w:rsid w:val="00294041"/>
    <w:rsid w:val="002B5B31"/>
    <w:rsid w:val="0033216F"/>
    <w:rsid w:val="00342D6A"/>
    <w:rsid w:val="00363AB9"/>
    <w:rsid w:val="003767A4"/>
    <w:rsid w:val="00406C94"/>
    <w:rsid w:val="0041309E"/>
    <w:rsid w:val="004E443A"/>
    <w:rsid w:val="004F711A"/>
    <w:rsid w:val="005002BA"/>
    <w:rsid w:val="00545C63"/>
    <w:rsid w:val="00552440"/>
    <w:rsid w:val="005642D3"/>
    <w:rsid w:val="00582246"/>
    <w:rsid w:val="0060638D"/>
    <w:rsid w:val="0061382E"/>
    <w:rsid w:val="0062108E"/>
    <w:rsid w:val="006C0222"/>
    <w:rsid w:val="00701CD0"/>
    <w:rsid w:val="0070467D"/>
    <w:rsid w:val="00732B93"/>
    <w:rsid w:val="007469B5"/>
    <w:rsid w:val="00761A3A"/>
    <w:rsid w:val="007B7922"/>
    <w:rsid w:val="00820114"/>
    <w:rsid w:val="009E2C42"/>
    <w:rsid w:val="009E31CC"/>
    <w:rsid w:val="009F329E"/>
    <w:rsid w:val="00A82B35"/>
    <w:rsid w:val="00AA794D"/>
    <w:rsid w:val="00B23D3B"/>
    <w:rsid w:val="00C0502B"/>
    <w:rsid w:val="00C21FE8"/>
    <w:rsid w:val="00C446E6"/>
    <w:rsid w:val="00C65A59"/>
    <w:rsid w:val="00C878A1"/>
    <w:rsid w:val="00CA7170"/>
    <w:rsid w:val="00CB58A2"/>
    <w:rsid w:val="00CC38D3"/>
    <w:rsid w:val="00DF475B"/>
    <w:rsid w:val="00E13C69"/>
    <w:rsid w:val="00E548A6"/>
    <w:rsid w:val="00E85244"/>
    <w:rsid w:val="00ED1476"/>
    <w:rsid w:val="00EE616C"/>
    <w:rsid w:val="00F43F7E"/>
    <w:rsid w:val="00F83539"/>
    <w:rsid w:val="00F9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FE8"/>
    <w:pPr>
      <w:ind w:left="720"/>
      <w:contextualSpacing/>
    </w:pPr>
  </w:style>
  <w:style w:type="paragraph" w:styleId="BalloonText">
    <w:name w:val="Balloon Text"/>
    <w:basedOn w:val="Normal"/>
    <w:link w:val="BalloonTextChar"/>
    <w:uiPriority w:val="99"/>
    <w:semiHidden/>
    <w:unhideWhenUsed/>
    <w:rsid w:val="00226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C0C"/>
    <w:rPr>
      <w:rFonts w:ascii="Tahoma" w:hAnsi="Tahoma" w:cs="Tahoma"/>
      <w:sz w:val="16"/>
      <w:szCs w:val="16"/>
    </w:rPr>
  </w:style>
  <w:style w:type="character" w:styleId="CommentReference">
    <w:name w:val="annotation reference"/>
    <w:basedOn w:val="DefaultParagraphFont"/>
    <w:uiPriority w:val="99"/>
    <w:semiHidden/>
    <w:unhideWhenUsed/>
    <w:rsid w:val="00A82B35"/>
    <w:rPr>
      <w:sz w:val="16"/>
      <w:szCs w:val="16"/>
    </w:rPr>
  </w:style>
  <w:style w:type="paragraph" w:styleId="CommentText">
    <w:name w:val="annotation text"/>
    <w:basedOn w:val="Normal"/>
    <w:link w:val="CommentTextChar"/>
    <w:uiPriority w:val="99"/>
    <w:semiHidden/>
    <w:unhideWhenUsed/>
    <w:rsid w:val="00A82B35"/>
    <w:pPr>
      <w:spacing w:line="240" w:lineRule="auto"/>
    </w:pPr>
    <w:rPr>
      <w:sz w:val="20"/>
      <w:szCs w:val="20"/>
    </w:rPr>
  </w:style>
  <w:style w:type="character" w:customStyle="1" w:styleId="CommentTextChar">
    <w:name w:val="Comment Text Char"/>
    <w:basedOn w:val="DefaultParagraphFont"/>
    <w:link w:val="CommentText"/>
    <w:uiPriority w:val="99"/>
    <w:semiHidden/>
    <w:rsid w:val="00A82B35"/>
    <w:rPr>
      <w:sz w:val="20"/>
      <w:szCs w:val="20"/>
    </w:rPr>
  </w:style>
  <w:style w:type="paragraph" w:styleId="CommentSubject">
    <w:name w:val="annotation subject"/>
    <w:basedOn w:val="CommentText"/>
    <w:next w:val="CommentText"/>
    <w:link w:val="CommentSubjectChar"/>
    <w:uiPriority w:val="99"/>
    <w:semiHidden/>
    <w:unhideWhenUsed/>
    <w:rsid w:val="00A82B35"/>
    <w:rPr>
      <w:b/>
      <w:bCs/>
    </w:rPr>
  </w:style>
  <w:style w:type="character" w:customStyle="1" w:styleId="CommentSubjectChar">
    <w:name w:val="Comment Subject Char"/>
    <w:basedOn w:val="CommentTextChar"/>
    <w:link w:val="CommentSubject"/>
    <w:uiPriority w:val="99"/>
    <w:semiHidden/>
    <w:rsid w:val="00A82B35"/>
    <w:rPr>
      <w:b/>
      <w:bCs/>
      <w:sz w:val="20"/>
      <w:szCs w:val="20"/>
    </w:rPr>
  </w:style>
  <w:style w:type="character" w:styleId="Hyperlink">
    <w:name w:val="Hyperlink"/>
    <w:basedOn w:val="DefaultParagraphFont"/>
    <w:uiPriority w:val="99"/>
    <w:unhideWhenUsed/>
    <w:rsid w:val="009F32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FE8"/>
    <w:pPr>
      <w:ind w:left="720"/>
      <w:contextualSpacing/>
    </w:pPr>
  </w:style>
  <w:style w:type="paragraph" w:styleId="BalloonText">
    <w:name w:val="Balloon Text"/>
    <w:basedOn w:val="Normal"/>
    <w:link w:val="BalloonTextChar"/>
    <w:uiPriority w:val="99"/>
    <w:semiHidden/>
    <w:unhideWhenUsed/>
    <w:rsid w:val="00226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C0C"/>
    <w:rPr>
      <w:rFonts w:ascii="Tahoma" w:hAnsi="Tahoma" w:cs="Tahoma"/>
      <w:sz w:val="16"/>
      <w:szCs w:val="16"/>
    </w:rPr>
  </w:style>
  <w:style w:type="character" w:styleId="CommentReference">
    <w:name w:val="annotation reference"/>
    <w:basedOn w:val="DefaultParagraphFont"/>
    <w:uiPriority w:val="99"/>
    <w:semiHidden/>
    <w:unhideWhenUsed/>
    <w:rsid w:val="00A82B35"/>
    <w:rPr>
      <w:sz w:val="16"/>
      <w:szCs w:val="16"/>
    </w:rPr>
  </w:style>
  <w:style w:type="paragraph" w:styleId="CommentText">
    <w:name w:val="annotation text"/>
    <w:basedOn w:val="Normal"/>
    <w:link w:val="CommentTextChar"/>
    <w:uiPriority w:val="99"/>
    <w:semiHidden/>
    <w:unhideWhenUsed/>
    <w:rsid w:val="00A82B35"/>
    <w:pPr>
      <w:spacing w:line="240" w:lineRule="auto"/>
    </w:pPr>
    <w:rPr>
      <w:sz w:val="20"/>
      <w:szCs w:val="20"/>
    </w:rPr>
  </w:style>
  <w:style w:type="character" w:customStyle="1" w:styleId="CommentTextChar">
    <w:name w:val="Comment Text Char"/>
    <w:basedOn w:val="DefaultParagraphFont"/>
    <w:link w:val="CommentText"/>
    <w:uiPriority w:val="99"/>
    <w:semiHidden/>
    <w:rsid w:val="00A82B35"/>
    <w:rPr>
      <w:sz w:val="20"/>
      <w:szCs w:val="20"/>
    </w:rPr>
  </w:style>
  <w:style w:type="paragraph" w:styleId="CommentSubject">
    <w:name w:val="annotation subject"/>
    <w:basedOn w:val="CommentText"/>
    <w:next w:val="CommentText"/>
    <w:link w:val="CommentSubjectChar"/>
    <w:uiPriority w:val="99"/>
    <w:semiHidden/>
    <w:unhideWhenUsed/>
    <w:rsid w:val="00A82B35"/>
    <w:rPr>
      <w:b/>
      <w:bCs/>
    </w:rPr>
  </w:style>
  <w:style w:type="character" w:customStyle="1" w:styleId="CommentSubjectChar">
    <w:name w:val="Comment Subject Char"/>
    <w:basedOn w:val="CommentTextChar"/>
    <w:link w:val="CommentSubject"/>
    <w:uiPriority w:val="99"/>
    <w:semiHidden/>
    <w:rsid w:val="00A82B35"/>
    <w:rPr>
      <w:b/>
      <w:bCs/>
      <w:sz w:val="20"/>
      <w:szCs w:val="20"/>
    </w:rPr>
  </w:style>
  <w:style w:type="character" w:styleId="Hyperlink">
    <w:name w:val="Hyperlink"/>
    <w:basedOn w:val="DefaultParagraphFont"/>
    <w:uiPriority w:val="99"/>
    <w:unhideWhenUsed/>
    <w:rsid w:val="009F32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72371-BCB0-4702-B0F5-A90F6321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2814</Characters>
  <Application>Microsoft Office Word</Application>
  <DocSecurity>4</DocSecurity>
  <Lines>72</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FORMIN</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Lahtinen Eero</dc:creator>
  <cp:lastModifiedBy>HAKANSSON Jonas (EEAS-GENEVA-EXT)</cp:lastModifiedBy>
  <cp:revision>2</cp:revision>
  <dcterms:created xsi:type="dcterms:W3CDTF">2018-01-19T18:26:00Z</dcterms:created>
  <dcterms:modified xsi:type="dcterms:W3CDTF">2018-01-19T18:26:00Z</dcterms:modified>
</cp:coreProperties>
</file>