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4E" w:rsidRPr="00EB234E" w:rsidRDefault="009D0F4E" w:rsidP="009D0F4E">
      <w:pPr>
        <w:spacing w:before="120" w:line="240" w:lineRule="auto"/>
        <w:jc w:val="center"/>
        <w:rPr>
          <w:rFonts w:ascii="Sylfaen" w:hAnsi="Sylfaen" w:cs="Arial"/>
          <w:b/>
          <w:sz w:val="20"/>
          <w:szCs w:val="20"/>
          <w:lang w:val="ka-GE"/>
        </w:rPr>
      </w:pPr>
      <w:r w:rsidRPr="00EB234E">
        <w:rPr>
          <w:rFonts w:ascii="Sylfaen" w:hAnsi="Sylfaen" w:cs="Arial"/>
          <w:b/>
          <w:sz w:val="20"/>
          <w:szCs w:val="20"/>
          <w:lang w:val="ka-GE"/>
        </w:rPr>
        <w:t>მოდული</w:t>
      </w: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sz w:val="20"/>
          <w:szCs w:val="20"/>
          <w:lang w:val="en-US"/>
        </w:rPr>
      </w:pPr>
      <w:r w:rsidRPr="00EB234E">
        <w:rPr>
          <w:rFonts w:ascii="Sylfaen" w:hAnsi="Sylfaen" w:cs="Arial"/>
          <w:b/>
          <w:sz w:val="20"/>
          <w:szCs w:val="20"/>
          <w:lang w:val="en-US"/>
        </w:rPr>
        <w:t>1.</w:t>
      </w:r>
      <w:r w:rsidRPr="00EB234E">
        <w:rPr>
          <w:rFonts w:ascii="Sylfaen" w:hAnsi="Sylfaen" w:cs="Arial"/>
          <w:b/>
          <w:bCs/>
          <w:sz w:val="20"/>
          <w:szCs w:val="20"/>
          <w:lang w:val="ka-GE"/>
        </w:rPr>
        <w:t>ზოგადი ინფორმაცია</w:t>
      </w:r>
    </w:p>
    <w:tbl>
      <w:tblPr>
        <w:tblStyle w:val="TableGrid"/>
        <w:tblpPr w:leftFromText="180" w:rightFromText="180" w:vertAnchor="page" w:horzAnchor="margin" w:tblpY="24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7"/>
        <w:gridCol w:w="7321"/>
      </w:tblGrid>
      <w:tr w:rsidR="009D0F4E" w:rsidRPr="00EB234E" w:rsidTr="00F818CE">
        <w:trPr>
          <w:trHeight w:val="453"/>
        </w:trPr>
        <w:tc>
          <w:tcPr>
            <w:tcW w:w="2506" w:type="pct"/>
          </w:tcPr>
          <w:p w:rsidR="009D0F4E" w:rsidRPr="00EB234E" w:rsidRDefault="009D0F4E" w:rsidP="00F818CE">
            <w:pPr>
              <w:ind w:right="906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სარეგისტრაციო ნომერი</w:t>
            </w:r>
          </w:p>
        </w:tc>
        <w:tc>
          <w:tcPr>
            <w:tcW w:w="2494" w:type="pct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</w:tr>
      <w:tr w:rsidR="009D0F4E" w:rsidRPr="00EB234E" w:rsidTr="00F818CE">
        <w:trPr>
          <w:trHeight w:val="437"/>
        </w:trPr>
        <w:tc>
          <w:tcPr>
            <w:tcW w:w="2506" w:type="pct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სახელწოდება</w:t>
            </w: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      </w:t>
            </w:r>
          </w:p>
        </w:tc>
        <w:tc>
          <w:tcPr>
            <w:tcW w:w="2494" w:type="pct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sz w:val="20"/>
                <w:szCs w:val="20"/>
                <w:highlight w:val="yellow"/>
                <w:lang w:val="en-US"/>
              </w:rPr>
            </w:pPr>
            <w:r w:rsidRPr="00EB234E">
              <w:rPr>
                <w:rFonts w:ascii="Sylfaen" w:eastAsia="Sylfaen" w:hAnsi="Sylfaen" w:cs="Sylfaen"/>
                <w:bCs/>
                <w:sz w:val="20"/>
                <w:szCs w:val="20"/>
                <w:lang w:val="ka-GE"/>
              </w:rPr>
              <w:t>პედიატრია და მოზარდები</w:t>
            </w:r>
          </w:p>
        </w:tc>
      </w:tr>
      <w:tr w:rsidR="009D0F4E" w:rsidRPr="00EB234E" w:rsidTr="00F818CE">
        <w:trPr>
          <w:trHeight w:val="437"/>
        </w:trPr>
        <w:tc>
          <w:tcPr>
            <w:tcW w:w="2506" w:type="pct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გამოქვეყნების/ცვლილების თარიღი</w:t>
            </w:r>
          </w:p>
        </w:tc>
        <w:tc>
          <w:tcPr>
            <w:tcW w:w="2494" w:type="pct"/>
          </w:tcPr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9D0F4E" w:rsidRPr="00EB234E" w:rsidTr="00F818CE">
        <w:trPr>
          <w:trHeight w:val="437"/>
        </w:trPr>
        <w:tc>
          <w:tcPr>
            <w:tcW w:w="2506" w:type="pct"/>
          </w:tcPr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მოცულობა კრედიტებში</w:t>
            </w:r>
          </w:p>
        </w:tc>
        <w:tc>
          <w:tcPr>
            <w:tcW w:w="2494" w:type="pct"/>
          </w:tcPr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sz w:val="20"/>
                <w:szCs w:val="20"/>
                <w:lang w:val="de-DE"/>
              </w:rPr>
            </w:pPr>
            <w:r w:rsidRPr="00EB234E">
              <w:rPr>
                <w:rFonts w:ascii="Sylfaen" w:hAnsi="Sylfaen" w:cs="Arial"/>
                <w:sz w:val="20"/>
                <w:szCs w:val="20"/>
                <w:lang w:val="de-DE"/>
              </w:rPr>
              <w:t>4</w:t>
            </w:r>
          </w:p>
        </w:tc>
      </w:tr>
      <w:tr w:rsidR="009D0F4E" w:rsidRPr="00EB234E" w:rsidTr="00F818CE">
        <w:trPr>
          <w:trHeight w:val="437"/>
        </w:trPr>
        <w:tc>
          <w:tcPr>
            <w:tcW w:w="2506" w:type="pct"/>
          </w:tcPr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მოდულზე დაშვების წინაპირობა</w:t>
            </w:r>
          </w:p>
        </w:tc>
        <w:tc>
          <w:tcPr>
            <w:tcW w:w="2494" w:type="pct"/>
          </w:tcPr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ფარმაკოლოგია</w:t>
            </w:r>
          </w:p>
        </w:tc>
      </w:tr>
      <w:tr w:rsidR="009D0F4E" w:rsidRPr="00EB234E" w:rsidTr="00F818CE">
        <w:trPr>
          <w:trHeight w:val="1100"/>
        </w:trPr>
        <w:tc>
          <w:tcPr>
            <w:tcW w:w="2506" w:type="pct"/>
          </w:tcPr>
          <w:p w:rsidR="009D0F4E" w:rsidRPr="009D0F4E" w:rsidRDefault="009D0F4E" w:rsidP="00F818CE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მოდულის აღწერა</w:t>
            </w:r>
          </w:p>
        </w:tc>
        <w:tc>
          <w:tcPr>
            <w:tcW w:w="2494" w:type="pct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მოდულის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დასრულების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შემდეგ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პირს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შეუძლია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>:</w:t>
            </w:r>
          </w:p>
          <w:p w:rsidR="009D0F4E" w:rsidRPr="00EB234E" w:rsidRDefault="009D0F4E" w:rsidP="00F818CE">
            <w:pPr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9D0F4E" w:rsidRPr="00EB234E" w:rsidRDefault="009D0F4E" w:rsidP="00F818CE">
            <w:pPr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</w:tr>
    </w:tbl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9D0F4E" w:rsidRPr="00EB234E" w:rsidRDefault="009D0F4E" w:rsidP="009D0F4E">
      <w:pPr>
        <w:pStyle w:val="PlainText"/>
        <w:jc w:val="both"/>
        <w:rPr>
          <w:rFonts w:ascii="Sylfaen" w:hAnsi="Sylfaen" w:cs="Arial"/>
          <w:b/>
          <w:lang w:val="ka-GE"/>
        </w:rPr>
      </w:pPr>
      <w:r w:rsidRPr="00EB234E">
        <w:rPr>
          <w:rFonts w:ascii="Sylfaen" w:hAnsi="Sylfaen" w:cs="Arial"/>
          <w:b/>
          <w:lang w:val="en-US"/>
        </w:rPr>
        <w:lastRenderedPageBreak/>
        <w:t xml:space="preserve">2. </w:t>
      </w:r>
      <w:proofErr w:type="gramStart"/>
      <w:r w:rsidRPr="00EB234E">
        <w:rPr>
          <w:rFonts w:ascii="Sylfaen" w:hAnsi="Sylfaen" w:cs="Arial"/>
          <w:b/>
          <w:lang w:val="ka-GE"/>
        </w:rPr>
        <w:t>სტანდარტული</w:t>
      </w:r>
      <w:proofErr w:type="gramEnd"/>
      <w:r w:rsidRPr="00EB234E">
        <w:rPr>
          <w:rFonts w:ascii="Sylfaen" w:hAnsi="Sylfaen" w:cs="Arial"/>
          <w:b/>
          <w:lang w:val="ka-GE"/>
        </w:rPr>
        <w:t xml:space="preserve"> ჩანაწერები</w:t>
      </w:r>
    </w:p>
    <w:p w:rsidR="009D0F4E" w:rsidRPr="00EB234E" w:rsidRDefault="009D0F4E" w:rsidP="009D0F4E">
      <w:pPr>
        <w:spacing w:line="240" w:lineRule="auto"/>
        <w:jc w:val="both"/>
        <w:rPr>
          <w:rFonts w:ascii="Sylfaen" w:eastAsia="MS Mincho" w:hAnsi="Sylfaen" w:cs="Arial"/>
          <w:bCs/>
          <w:sz w:val="20"/>
          <w:szCs w:val="20"/>
          <w:lang w:val="ka-G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917"/>
        <w:gridCol w:w="3828"/>
        <w:gridCol w:w="5767"/>
        <w:gridCol w:w="2156"/>
      </w:tblGrid>
      <w:tr w:rsidR="009D0F4E" w:rsidRPr="00EB234E" w:rsidTr="009D0F4E">
        <w:trPr>
          <w:trHeight w:val="1115"/>
          <w:jc w:val="center"/>
        </w:trPr>
        <w:tc>
          <w:tcPr>
            <w:tcW w:w="994" w:type="pct"/>
            <w:shd w:val="clear" w:color="auto" w:fill="DEEAF6" w:themeFill="accent1" w:themeFillTint="33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სწავლის შედეგები</w:t>
            </w:r>
          </w:p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1305" w:type="pct"/>
            <w:shd w:val="clear" w:color="auto" w:fill="DEEAF6" w:themeFill="accent1" w:themeFillTint="33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შესრულების კრიტერიუმები</w:t>
            </w:r>
          </w:p>
        </w:tc>
        <w:tc>
          <w:tcPr>
            <w:tcW w:w="1966" w:type="pct"/>
            <w:shd w:val="clear" w:color="auto" w:fill="DEEAF6" w:themeFill="accent1" w:themeFillTint="33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კომპეტენციის პარამეტრების ფარგლები</w:t>
            </w: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br/>
            </w:r>
          </w:p>
        </w:tc>
        <w:tc>
          <w:tcPr>
            <w:tcW w:w="735" w:type="pct"/>
            <w:shd w:val="clear" w:color="auto" w:fill="DEEAF6" w:themeFill="accent1" w:themeFillTint="33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შეფასების მიმართულება</w:t>
            </w:r>
          </w:p>
        </w:tc>
      </w:tr>
      <w:tr w:rsidR="009D0F4E" w:rsidRPr="00EB234E" w:rsidTr="009D0F4E">
        <w:trPr>
          <w:trHeight w:val="3995"/>
          <w:jc w:val="center"/>
        </w:trPr>
        <w:tc>
          <w:tcPr>
            <w:tcW w:w="994" w:type="pct"/>
            <w:shd w:val="clear" w:color="auto" w:fill="auto"/>
          </w:tcPr>
          <w:p w:rsidR="009D0F4E" w:rsidRPr="00EB234E" w:rsidRDefault="009D0F4E" w:rsidP="00F818C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  <w:p w:rsidR="009D0F4E" w:rsidRPr="00EB234E" w:rsidRDefault="009D0F4E" w:rsidP="00F818CE">
            <w:pPr>
              <w:jc w:val="both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1.ბავშვთა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უფლებების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საერთაშორისო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აქტის აღწერა</w:t>
            </w:r>
          </w:p>
          <w:p w:rsidR="009D0F4E" w:rsidRPr="00EB234E" w:rsidRDefault="009D0F4E" w:rsidP="00F818CE">
            <w:pPr>
              <w:spacing w:before="200"/>
              <w:ind w:left="360"/>
              <w:jc w:val="both"/>
              <w:rPr>
                <w:rFonts w:ascii="Sylfaen" w:eastAsiaTheme="minorHAnsi" w:hAnsi="Sylfaen"/>
                <w:sz w:val="20"/>
                <w:szCs w:val="20"/>
                <w:lang w:val="ka-GE"/>
              </w:rPr>
            </w:pPr>
          </w:p>
          <w:p w:rsidR="009D0F4E" w:rsidRPr="00EB234E" w:rsidRDefault="009D0F4E" w:rsidP="00F818CE">
            <w:pPr>
              <w:pStyle w:val="ListParagraph"/>
              <w:spacing w:before="200"/>
              <w:ind w:left="176" w:hanging="142"/>
              <w:jc w:val="both"/>
              <w:rPr>
                <w:rFonts w:ascii="Sylfaen" w:eastAsiaTheme="minorHAnsi" w:hAnsi="Sylfaen"/>
                <w:sz w:val="20"/>
                <w:szCs w:val="20"/>
              </w:rPr>
            </w:pPr>
          </w:p>
          <w:p w:rsidR="009D0F4E" w:rsidRPr="00EB234E" w:rsidRDefault="009D0F4E" w:rsidP="00F818CE">
            <w:pPr>
              <w:pStyle w:val="ListParagraph"/>
              <w:spacing w:before="200"/>
              <w:ind w:left="176" w:hanging="142"/>
              <w:jc w:val="both"/>
              <w:rPr>
                <w:rFonts w:ascii="Sylfaen" w:eastAsiaTheme="minorHAnsi" w:hAnsi="Sylfaen"/>
                <w:sz w:val="20"/>
                <w:szCs w:val="20"/>
              </w:rPr>
            </w:pPr>
          </w:p>
          <w:p w:rsidR="009D0F4E" w:rsidRPr="00EB234E" w:rsidRDefault="009D0F4E" w:rsidP="00F818CE">
            <w:pPr>
              <w:pStyle w:val="ListParagraph"/>
              <w:spacing w:before="200"/>
              <w:ind w:left="176" w:hanging="142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1305" w:type="pct"/>
            <w:shd w:val="clear" w:color="auto" w:fill="auto"/>
          </w:tcPr>
          <w:p w:rsidR="009D0F4E" w:rsidRPr="00EB234E" w:rsidRDefault="009D0F4E" w:rsidP="00F818C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D0F4E" w:rsidRPr="009D0F4E" w:rsidRDefault="009D0F4E" w:rsidP="009D0F4E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1.სწორად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აღწერს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ბავშვთა უფლებების კონვენციის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ძირითად დებულებებს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;</w:t>
            </w:r>
          </w:p>
          <w:p w:rsidR="009D0F4E" w:rsidRPr="009D0F4E" w:rsidRDefault="009D0F4E" w:rsidP="009D0F4E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სწორად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აღწერს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მიმართებით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/>
                <w:b/>
                <w:sz w:val="20"/>
                <w:szCs w:val="20"/>
                <w:lang w:val="ka-GE"/>
              </w:rPr>
              <w:t>სოციალური პროგრამების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ჩამონათვალს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6" w:type="pct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1.ბავშვთა უფლებების კონვენცია:</w:t>
            </w:r>
          </w:p>
          <w:p w:rsidR="009D0F4E" w:rsidRPr="00EB234E" w:rsidRDefault="009D0F4E" w:rsidP="00F818C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ბავშვის უფლება უნარიანობა, ბავშვის-მშობლის-სახელმწიფოს ურთიერთდამოკიდებულება, ბავშვთა მიმართ დისკრიმინაციის აკრძალვა, ბავშვის საუკეთესო ინტერესები, „ბავშვის“ განსაზღვრება ბავშვის უფლებების კონვენციის მიხედვით</w:t>
            </w:r>
          </w:p>
          <w:p w:rsidR="009D0F4E" w:rsidRPr="00EB234E" w:rsidRDefault="009D0F4E" w:rsidP="00F818C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2.სოციალური პროგრამები:</w:t>
            </w:r>
          </w:p>
          <w:p w:rsidR="009D0F4E" w:rsidRPr="00EB234E" w:rsidRDefault="009D0F4E" w:rsidP="00F818C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ეროვნულ და საერთაშორისო დონეზე არსებული სოციალური პროგრამები</w:t>
            </w:r>
          </w:p>
        </w:tc>
        <w:tc>
          <w:tcPr>
            <w:tcW w:w="735" w:type="pct"/>
            <w:vMerge w:val="restart"/>
            <w:vAlign w:val="center"/>
          </w:tcPr>
          <w:p w:rsidR="009D0F4E" w:rsidRPr="00EB234E" w:rsidRDefault="009D0F4E" w:rsidP="00F818CE">
            <w:pPr>
              <w:pStyle w:val="ListParagraph"/>
              <w:ind w:left="17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თეორიული </w:t>
            </w:r>
          </w:p>
          <w:p w:rsidR="009D0F4E" w:rsidRPr="00EB234E" w:rsidRDefault="009D0F4E" w:rsidP="00F818CE">
            <w:pPr>
              <w:pStyle w:val="ListParagraph"/>
              <w:ind w:left="176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</w:tr>
      <w:tr w:rsidR="009D0F4E" w:rsidRPr="00EB234E" w:rsidTr="009D0F4E">
        <w:trPr>
          <w:trHeight w:val="1052"/>
          <w:jc w:val="center"/>
        </w:trPr>
        <w:tc>
          <w:tcPr>
            <w:tcW w:w="994" w:type="pct"/>
            <w:shd w:val="clear" w:color="auto" w:fill="auto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2.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ახალშობილის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მოვლის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ძირითადი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აუცილებელი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პრინციპების აღწერა</w:t>
            </w:r>
          </w:p>
        </w:tc>
        <w:tc>
          <w:tcPr>
            <w:tcW w:w="1305" w:type="pct"/>
            <w:tcBorders>
              <w:bottom w:val="single" w:sz="4" w:space="0" w:color="auto"/>
            </w:tcBorders>
            <w:shd w:val="clear" w:color="auto" w:fill="auto"/>
          </w:tcPr>
          <w:p w:rsidR="009D0F4E" w:rsidRPr="009D0F4E" w:rsidRDefault="009D0F4E" w:rsidP="00F818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EB234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ფიზიოლოგიური ახალშობილის მოვლის პრინციპებს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სწორად აღწერს ახალშობილის პირველადი დახმარების (რესუსიტაციის) პრინციპებს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სწორად აღწერს დღენაკლული ახალშობილის მართვას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Kangaroo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მშობლის დედის მოვლის პრინციპს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სწორად აღწერს ახალშობილის განყოფილების მოწყობის სქემას</w:t>
            </w:r>
          </w:p>
          <w:p w:rsidR="009D0F4E" w:rsidRPr="00EB234E" w:rsidRDefault="009D0F4E" w:rsidP="00F818CE">
            <w:pPr>
              <w:ind w:left="36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66" w:type="pct"/>
          </w:tcPr>
          <w:p w:rsidR="009D0F4E" w:rsidRPr="00EB234E" w:rsidRDefault="009D0F4E" w:rsidP="00F818C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lastRenderedPageBreak/>
              <w:t>1.ფიზიოლოგიური ახალშობილის მოვლის პრინციპები:</w:t>
            </w:r>
          </w:p>
          <w:p w:rsidR="009D0F4E" w:rsidRPr="00EB234E" w:rsidRDefault="009D0F4E" w:rsidP="00F818C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ტემპერატურის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შენარჩუნება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ახალშობილის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იდენტიფიკაცია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EB234E">
              <w:rPr>
                <w:rFonts w:ascii="Sylfaen" w:hAnsi="Sylfaen"/>
                <w:sz w:val="20"/>
                <w:szCs w:val="20"/>
                <w:lang w:val="en-US"/>
              </w:rPr>
              <w:t xml:space="preserve">K 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ვიტამინის ინექცია, ძუძუთი კვების ინიციაცია; აპგარის შკალა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ახალშობილის საჰაერო გზების და ცირკულაციის შენარჩუნება;  ახალშობილის რესუსიტაციის ალგორითმი(ამერიკის გულის ასოციაცია)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დღენაკლული ახალშობილის დეფინიცია, სასიცოცხლო ფუნქციების მონიტორინგი; აქტივობის მონიტორინგი; კანის პერფუზიის მონიტორინგი; არტერიული სისხლის გაზების და 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ელექტროლიტების მონიტორინგი; რისკ ფაქტორების განსაზღვრა (აპნოეს შეტევები, სეფსისის განვითარება). წონის მატების დინამიკა, საშვილოსნოს გარემოს შექმნაა; ბავშვის პოზიცია, ტემპერატურული რეჟიმის დაცვა, ინკუბატორის (კუვეზის) მართვა; ოქსიგენო თერაპია; ფოტო თერაპია; ნოზოკომიური ინფექციების პრევენცია; კვება და ნუტრიცია; მასაჟის და კომფორტის მინიჭება; იმუნიზაცია; ოჯახის მხარდაჭერა; მშობლების განათლება; ანთროპომეტრია;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Kangaroo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მშობლის დედის მოვლის ეფექტი ძუძუთი კვების დროს;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Kangaroo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მშობლის პოზიცია;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ახალშობილის კუვეზი (ინკუპატორი); სასიცოცხლო ფუნქციების მონიტორინგი; ფოტოთერაპიის მოწყობილობა; ჟანგბადის და ჰაერის შემრევი მოწყობილობა; პაციენტის გამათბობელი მოწყობილობა; სახარჯი მასალა: პერიფერიული ვენის კათეტერების, საინტუბაციო მილები, ჟანგბადის ნიღბები, ამბუს პარკი, ნაზოგასტრალური მილები, ცენტრალური ვენის კათეტერები, ჭიპის ვენის კათეტერები, პიკლაინი.</w:t>
            </w:r>
          </w:p>
        </w:tc>
        <w:tc>
          <w:tcPr>
            <w:tcW w:w="735" w:type="pct"/>
            <w:vMerge/>
            <w:vAlign w:val="center"/>
          </w:tcPr>
          <w:p w:rsidR="009D0F4E" w:rsidRPr="00EB234E" w:rsidRDefault="009D0F4E" w:rsidP="00F818CE">
            <w:pPr>
              <w:pStyle w:val="ListParagraph"/>
              <w:ind w:left="176"/>
              <w:jc w:val="both"/>
              <w:rPr>
                <w:rFonts w:ascii="Sylfaen" w:hAnsi="Sylfaen" w:cs="Sylfaen"/>
                <w:bCs/>
                <w:sz w:val="20"/>
                <w:szCs w:val="20"/>
                <w:highlight w:val="yellow"/>
                <w:lang w:val="ka-GE"/>
              </w:rPr>
            </w:pPr>
          </w:p>
        </w:tc>
      </w:tr>
      <w:tr w:rsidR="009D0F4E" w:rsidRPr="00EB234E" w:rsidTr="009D0F4E">
        <w:trPr>
          <w:trHeight w:val="530"/>
          <w:jc w:val="center"/>
        </w:trPr>
        <w:tc>
          <w:tcPr>
            <w:tcW w:w="994" w:type="pct"/>
            <w:shd w:val="clear" w:color="auto" w:fill="auto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3. ასაკთან მიმართებით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სხვადასხვა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დაავადების აღწერა </w:t>
            </w:r>
            <w:r w:rsidRPr="00EB234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305" w:type="pct"/>
            <w:tcBorders>
              <w:top w:val="single" w:sz="4" w:space="0" w:color="auto"/>
            </w:tcBorders>
            <w:shd w:val="clear" w:color="auto" w:fill="auto"/>
          </w:tcPr>
          <w:p w:rsidR="009D0F4E" w:rsidRDefault="009D0F4E" w:rsidP="00F818CE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1. სწორად აღწერს </w:t>
            </w:r>
            <w:r w:rsidRPr="00EB234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საექთნო პროცესს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9D0F4E" w:rsidRPr="009D0F4E" w:rsidRDefault="009D0F4E" w:rsidP="00F818CE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2.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სწორად აღწერს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ასაკთან მიმართებით </w:t>
            </w:r>
            <w:r w:rsidRPr="00EB234E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სხვადასხვა დაავადებ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ას;</w:t>
            </w:r>
          </w:p>
          <w:p w:rsidR="009D0F4E" w:rsidRPr="00EB234E" w:rsidRDefault="009D0F4E" w:rsidP="00F818CE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3.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სწორად აღწერს ძირითად </w:t>
            </w:r>
            <w:r w:rsidRPr="00151E2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ფსიქიატრიულ პრობლემებს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966" w:type="pct"/>
          </w:tcPr>
          <w:p w:rsidR="009D0F4E" w:rsidRPr="00A43F8D" w:rsidRDefault="009D0F4E" w:rsidP="00F818CE">
            <w:pPr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A43F8D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საექთნო პროცესი:</w:t>
            </w:r>
          </w:p>
          <w:p w:rsidR="009D0F4E" w:rsidRPr="00AD37FD" w:rsidRDefault="009D0F4E" w:rsidP="00F818C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შეფასება: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გამოკითხვა, ფიზიკალური შეფასება, ჯანმრთელობის ანამნეზის შეკრება, ოჯახური ანამნეზის შეკრება;</w:t>
            </w:r>
          </w:p>
          <w:p w:rsidR="009D0F4E" w:rsidRPr="00AD37FD" w:rsidRDefault="009D0F4E" w:rsidP="00F818C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საექთნო დიაგნოზი: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ძირითადი დიაგნოზი,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დაავადების განვითარების რისკ ფაქტორები, სინდრომზე და სიმპტომზე დამყარებული დიაგნოზი;</w:t>
            </w:r>
          </w:p>
          <w:p w:rsidR="009D0F4E" w:rsidRPr="00AD37FD" w:rsidRDefault="009D0F4E" w:rsidP="00F818C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დაგეგმვა: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მოვლის გრძელვადიანი და მოკლევადიანი გეგმის ჩამოყალიბება, გეგმის საფეხურების პრიორიტეტიზაცია, ჩარევის გეგმის იმპლემენტაცია და მოსალოდნელი შედეგების განსაზღვრა (</w:t>
            </w:r>
            <w:r w:rsidRPr="00AD37FD">
              <w:rPr>
                <w:sz w:val="20"/>
                <w:szCs w:val="20"/>
              </w:rPr>
              <w:t xml:space="preserve">Nursing outcomes </w:t>
            </w:r>
            <w:r w:rsidRPr="00AD37FD">
              <w:rPr>
                <w:rFonts w:ascii="Sylfaen" w:hAnsi="Sylfaen"/>
                <w:sz w:val="20"/>
                <w:szCs w:val="20"/>
              </w:rPr>
              <w:lastRenderedPageBreak/>
              <w:t xml:space="preserve">classification -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t xml:space="preserve">საექთნო შედეგების კლასიფიკაცია 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მიღება, </w:t>
            </w:r>
            <w:r w:rsidRPr="00AD37FD">
              <w:rPr>
                <w:sz w:val="20"/>
                <w:szCs w:val="20"/>
              </w:rPr>
              <w:t xml:space="preserve">Nursing intervention classification -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t>საექთნო ინტერვენციის კლასიფიკაცია 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D0F4E" w:rsidRPr="00AD37FD" w:rsidRDefault="009D0F4E" w:rsidP="00F818C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იმპლემენტაცია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იმპლემენტაციის წინ პაციენტის შეფასება, იმპლემეტაცია;</w:t>
            </w:r>
          </w:p>
          <w:p w:rsidR="009D0F4E" w:rsidRPr="009D0F4E" w:rsidRDefault="009D0F4E" w:rsidP="00F818CE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გადაფასება:</w:t>
            </w:r>
            <w:r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ინტერვენციის შემდგომი შეფასება და შედარება პაციენტის პირვანდელ მდგომარეობასთან</w:t>
            </w:r>
          </w:p>
          <w:p w:rsidR="009D0F4E" w:rsidRDefault="009D0F4E" w:rsidP="00F818CE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2.</w:t>
            </w:r>
            <w:r w:rsidRPr="00EB234E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სხვადასხვა დაავადე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ბა:</w:t>
            </w:r>
          </w:p>
          <w:p w:rsidR="009D0F4E" w:rsidRPr="00137CDD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პედიატრიული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კონტიგენტის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სასიცოცხლო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ფუნქციების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პარამეტრები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რესპირატორული დაავადებები და ინფექციები;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გასტროინტესტინალური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ინფექციები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კარდიოვასკულარული დაავადებები - თანდაყოლილი მანკები, რევმატოიდული ცხელება, რევმატოიდული გულის დაავადებები;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შარდ სასქესო სისტემის დაავადებები - მწვავე გლომერულო ნეფრიტი, ნეფროზული სინდრომი, საშარდე გზების ინფექციები, თანდართული დაავადებები;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ნევროლოგიური ინფექციები და დაავადებები - კრუნჩხვა, ეპილეფსია, მენინგიტი, ჰიდროცეფალია, სპინა-ბიფიდა;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ჰემატოლოგიური დაავადებები - ანემია, თალასემია, ლეიკემია, ჰემოფილია; ენდოკრინული დაავადებები - დიაბეტი; ორთოპედიული დაავადებები - მენჯის დისლოკაცია, მოტეხილობა; </w:t>
            </w:r>
          </w:p>
          <w:p w:rsidR="009D0F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ყელ-ყურ ცხვირის დაავადებები - პედიატრიული ასაკის გადაუდებელი მდგომარეობები - მოწამვლა, საჰაერო გზებში 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ცხო სხეული, დამწვრობა, დახრჩობა</w:t>
            </w:r>
          </w:p>
          <w:p w:rsidR="009D0F4E" w:rsidRDefault="009D0F4E" w:rsidP="00F818CE">
            <w:pPr>
              <w:pStyle w:val="ListParagraph"/>
              <w:shd w:val="clear" w:color="auto" w:fill="FFFFFF"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0F4E" w:rsidRDefault="009D0F4E" w:rsidP="00F818CE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3.</w:t>
            </w:r>
            <w:r w:rsidRPr="00151E2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ფსიქიატრიულ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ი პრობლემები: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შფოთვა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ADHD – Attention-deficit/hyperactivity disorder;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აუტიზმი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კვებითი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დარღვევა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</w:p>
          <w:p w:rsidR="009D0F4E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ხასიათის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დარღვევით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დაავადებები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</w:p>
          <w:p w:rsidR="009D0F4E" w:rsidRPr="00151E2C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51E2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შიზოფრენია</w:t>
            </w:r>
            <w:r w:rsidRPr="00151E2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</w:p>
        </w:tc>
        <w:tc>
          <w:tcPr>
            <w:tcW w:w="735" w:type="pct"/>
            <w:vMerge/>
            <w:vAlign w:val="center"/>
          </w:tcPr>
          <w:p w:rsidR="009D0F4E" w:rsidRPr="00EB234E" w:rsidRDefault="009D0F4E" w:rsidP="00F818CE">
            <w:pPr>
              <w:pStyle w:val="ListParagraph"/>
              <w:ind w:left="176"/>
              <w:jc w:val="both"/>
              <w:rPr>
                <w:rFonts w:ascii="Sylfaen" w:hAnsi="Sylfaen" w:cs="Sylfaen"/>
                <w:bCs/>
                <w:sz w:val="20"/>
                <w:szCs w:val="20"/>
                <w:highlight w:val="yellow"/>
                <w:lang w:val="ka-GE"/>
              </w:rPr>
            </w:pPr>
          </w:p>
        </w:tc>
      </w:tr>
    </w:tbl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9D0F4E" w:rsidP="009D0F4E">
      <w:pPr>
        <w:spacing w:line="240" w:lineRule="auto"/>
        <w:jc w:val="both"/>
        <w:rPr>
          <w:rFonts w:ascii="Sylfaen" w:hAnsi="Sylfaen" w:cs="Arial"/>
          <w:sz w:val="20"/>
          <w:szCs w:val="20"/>
          <w:lang w:val="ka-GE"/>
        </w:rPr>
      </w:pPr>
      <w:r w:rsidRPr="00EB234E">
        <w:rPr>
          <w:rFonts w:ascii="Sylfaen" w:hAnsi="Sylfaen" w:cs="Arial"/>
          <w:b/>
          <w:sz w:val="20"/>
          <w:szCs w:val="20"/>
          <w:lang w:val="en-US"/>
        </w:rPr>
        <w:t xml:space="preserve">3. </w:t>
      </w:r>
      <w:proofErr w:type="gramStart"/>
      <w:r w:rsidRPr="00EB234E">
        <w:rPr>
          <w:rFonts w:ascii="Sylfaen" w:hAnsi="Sylfaen" w:cs="Arial"/>
          <w:b/>
          <w:bCs/>
          <w:sz w:val="20"/>
          <w:szCs w:val="20"/>
          <w:lang w:val="ka-GE"/>
        </w:rPr>
        <w:t>დამხმარე</w:t>
      </w:r>
      <w:proofErr w:type="gramEnd"/>
      <w:r w:rsidRPr="00EB234E">
        <w:rPr>
          <w:rFonts w:ascii="Sylfaen" w:hAnsi="Sylfaen" w:cs="Arial"/>
          <w:b/>
          <w:bCs/>
          <w:sz w:val="20"/>
          <w:szCs w:val="20"/>
          <w:lang w:val="ka-GE"/>
        </w:rPr>
        <w:t xml:space="preserve"> ჩანაწერები</w:t>
      </w:r>
    </w:p>
    <w:p w:rsidR="009D0F4E" w:rsidRPr="00EB234E" w:rsidRDefault="009D0F4E" w:rsidP="009D0F4E">
      <w:pPr>
        <w:spacing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EB234E">
        <w:rPr>
          <w:rFonts w:ascii="Sylfaen" w:hAnsi="Sylfaen"/>
          <w:b/>
          <w:sz w:val="20"/>
          <w:szCs w:val="20"/>
          <w:lang w:val="ka-GE"/>
        </w:rPr>
        <w:t xml:space="preserve">3.1. რეკომენდაციები სწავლებისა და შეფასების ორგანიზებისთვის </w:t>
      </w:r>
    </w:p>
    <w:p w:rsidR="009D0F4E" w:rsidRPr="00EB234E" w:rsidRDefault="009D0F4E" w:rsidP="009D0F4E">
      <w:pPr>
        <w:spacing w:line="240" w:lineRule="auto"/>
        <w:jc w:val="both"/>
        <w:rPr>
          <w:rFonts w:ascii="Sylfaen" w:hAnsi="Sylfaen"/>
          <w:b/>
          <w:sz w:val="20"/>
          <w:szCs w:val="20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2"/>
        <w:gridCol w:w="4213"/>
        <w:gridCol w:w="3151"/>
        <w:gridCol w:w="3019"/>
        <w:gridCol w:w="3283"/>
      </w:tblGrid>
      <w:tr w:rsidR="00C90717" w:rsidRPr="00EB234E" w:rsidTr="00C90717">
        <w:trPr>
          <w:trHeight w:val="619"/>
        </w:trPr>
        <w:tc>
          <w:tcPr>
            <w:tcW w:w="342" w:type="pct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სწავლის შედეგი</w:t>
            </w:r>
          </w:p>
        </w:tc>
        <w:tc>
          <w:tcPr>
            <w:tcW w:w="1436" w:type="pct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თემატიკა</w:t>
            </w:r>
          </w:p>
        </w:tc>
        <w:tc>
          <w:tcPr>
            <w:tcW w:w="1074" w:type="pct"/>
            <w:vAlign w:val="center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სწავლება-სწავლის მეთოდი</w:t>
            </w:r>
            <w:r w:rsidRPr="00EB234E">
              <w:rPr>
                <w:rFonts w:ascii="Sylfaen" w:hAnsi="Sylfae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EB234E">
              <w:rPr>
                <w:rFonts w:ascii="Sylfaen" w:hAnsi="Sylfaen"/>
                <w:b/>
                <w:sz w:val="20"/>
                <w:szCs w:val="20"/>
                <w:lang w:val="en-US"/>
              </w:rPr>
              <w:t>მეთოდები</w:t>
            </w:r>
            <w:proofErr w:type="spellEnd"/>
          </w:p>
        </w:tc>
        <w:tc>
          <w:tcPr>
            <w:tcW w:w="1029" w:type="pct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შეფასების მეთოდის/მეთოდების აღწერილობა </w:t>
            </w:r>
          </w:p>
        </w:tc>
        <w:tc>
          <w:tcPr>
            <w:tcW w:w="1119" w:type="pct"/>
          </w:tcPr>
          <w:p w:rsidR="009D0F4E" w:rsidRPr="00EB234E" w:rsidRDefault="009D0F4E" w:rsidP="00F818C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პორტფოლიოში განთავსებული</w:t>
            </w:r>
          </w:p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მტკიცებულება/მტკიცებულებები</w:t>
            </w:r>
          </w:p>
        </w:tc>
      </w:tr>
      <w:tr w:rsidR="009D0F4E" w:rsidRPr="00EB234E" w:rsidTr="00C90717">
        <w:trPr>
          <w:trHeight w:val="422"/>
        </w:trPr>
        <w:tc>
          <w:tcPr>
            <w:tcW w:w="342" w:type="pct"/>
          </w:tcPr>
          <w:p w:rsidR="009D0F4E" w:rsidRPr="00EB234E" w:rsidRDefault="009D0F4E" w:rsidP="009D0F4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1436" w:type="pct"/>
            <w:shd w:val="clear" w:color="auto" w:fill="auto"/>
            <w:vAlign w:val="center"/>
          </w:tcPr>
          <w:p w:rsidR="009D0F4E" w:rsidRPr="009D0F4E" w:rsidRDefault="009D0F4E" w:rsidP="009D0F4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>1.ბავშვთა უფლებების კონვენცია:</w:t>
            </w:r>
          </w:p>
          <w:p w:rsidR="009D0F4E" w:rsidRPr="009D0F4E" w:rsidRDefault="009D0F4E" w:rsidP="009D0F4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ბავშვის უფლება უნარიანობა, ბავშვის-მშობლის-სახელმწიფოს ურთიერთდამოკიდებულება, ბავშვთა მიმართ დისკრიმინაციის აკრძალვა, ბავშვის საუკეთესო ინტერესები, „ბავშვის“ </w:t>
            </w:r>
            <w:r w:rsidRPr="009D0F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lastRenderedPageBreak/>
              <w:t>განსაზღვრება ბავშვის უფლებების კონვენციის მიხედვით</w:t>
            </w:r>
          </w:p>
          <w:p w:rsidR="009D0F4E" w:rsidRPr="009D0F4E" w:rsidRDefault="009D0F4E" w:rsidP="009D0F4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>2.სოციალური პროგრამები:</w:t>
            </w:r>
          </w:p>
          <w:p w:rsidR="009D0F4E" w:rsidRPr="009D0F4E" w:rsidRDefault="009D0F4E" w:rsidP="009D0F4E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ეროვნულ და საერთაშორისო დონეზე არსებული სოციალური პროგრამები</w:t>
            </w:r>
          </w:p>
        </w:tc>
        <w:tc>
          <w:tcPr>
            <w:tcW w:w="1074" w:type="pct"/>
            <w:vMerge w:val="restart"/>
            <w:vAlign w:val="center"/>
          </w:tcPr>
          <w:p w:rsidR="009D0F4E" w:rsidRPr="00EB234E" w:rsidRDefault="009D0F4E" w:rsidP="009D0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ინტერაქტიული ლექცია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სემინარი</w:t>
            </w:r>
          </w:p>
          <w:p w:rsidR="009D0F4E" w:rsidRPr="00EB234E" w:rsidRDefault="009D0F4E" w:rsidP="009D0F4E">
            <w:pPr>
              <w:pStyle w:val="List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0F4E" w:rsidRPr="00EB234E" w:rsidRDefault="009D0F4E" w:rsidP="009D0F4E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1029" w:type="pct"/>
            <w:vMerge w:val="restart"/>
          </w:tcPr>
          <w:p w:rsidR="009D0F4E" w:rsidRDefault="009D0F4E" w:rsidP="009D0F4E">
            <w:p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D0F4E" w:rsidRPr="009D0F4E" w:rsidRDefault="009D0F4E" w:rsidP="009D0F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წერითი მეთოდი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ღია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დახურული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ტესტი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9D0F4E" w:rsidRPr="00C90717" w:rsidRDefault="00C90717" w:rsidP="009D0F4E">
            <w:pPr>
              <w:pStyle w:val="ListParagraph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90717">
              <w:rPr>
                <w:rFonts w:ascii="Sylfaen" w:hAnsi="Sylfaen"/>
                <w:b/>
                <w:sz w:val="20"/>
                <w:szCs w:val="20"/>
                <w:lang w:val="ka-GE"/>
              </w:rPr>
              <w:t>გამსვლელი ზღვარი - 55 %</w:t>
            </w:r>
          </w:p>
        </w:tc>
        <w:tc>
          <w:tcPr>
            <w:tcW w:w="1119" w:type="pct"/>
            <w:vMerge w:val="restart"/>
          </w:tcPr>
          <w:p w:rsidR="009D0F4E" w:rsidRPr="00EB234E" w:rsidRDefault="009D0F4E" w:rsidP="009D0F4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ზეპირი ან/და წერილობითი მტკიცებულება</w:t>
            </w:r>
          </w:p>
          <w:p w:rsidR="009D0F4E" w:rsidRPr="00EB234E" w:rsidRDefault="00C90717" w:rsidP="009D0F4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9D0F4E"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) წერილობითი:  პროფესიული სტუდენტის მიერ წერილობით შესრულებული ნამუშევარი, </w:t>
            </w:r>
            <w:r w:rsidR="009D0F4E" w:rsidRPr="00EB234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რომელიც ადასტურებს ცოდნას, უნარს ან/და კომპეტენციას</w:t>
            </w:r>
          </w:p>
          <w:p w:rsidR="009D0F4E" w:rsidRPr="00EB234E" w:rsidRDefault="00C90717" w:rsidP="009D0F4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9D0F4E" w:rsidRPr="00EB234E">
              <w:rPr>
                <w:rFonts w:ascii="Sylfaen" w:hAnsi="Sylfaen"/>
                <w:sz w:val="20"/>
                <w:szCs w:val="20"/>
                <w:lang w:val="ka-GE"/>
              </w:rPr>
              <w:t>) ელექტრონულად ჩატარებული გამოკითხვა: ელექტრონულად შესრულებული ნამუშევარი, რომელიც ადასტურებს ცოდნას, უნარს ან/და კომპეტენციას;</w:t>
            </w:r>
          </w:p>
          <w:p w:rsidR="009D0F4E" w:rsidRPr="00EB234E" w:rsidRDefault="009D0F4E" w:rsidP="009D0F4E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:rsidR="009D0F4E" w:rsidRPr="00EB234E" w:rsidRDefault="009D0F4E" w:rsidP="009D0F4E">
            <w:pPr>
              <w:jc w:val="both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  <w:p w:rsidR="009D0F4E" w:rsidRPr="00EB234E" w:rsidRDefault="009D0F4E" w:rsidP="009D0F4E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</w:tr>
      <w:tr w:rsidR="009D0F4E" w:rsidRPr="00EB234E" w:rsidTr="00C90717">
        <w:trPr>
          <w:trHeight w:val="440"/>
        </w:trPr>
        <w:tc>
          <w:tcPr>
            <w:tcW w:w="342" w:type="pct"/>
          </w:tcPr>
          <w:p w:rsidR="009D0F4E" w:rsidRPr="00EB234E" w:rsidRDefault="009D0F4E" w:rsidP="009D0F4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1436" w:type="pct"/>
            <w:shd w:val="clear" w:color="auto" w:fill="auto"/>
          </w:tcPr>
          <w:p w:rsidR="009D0F4E" w:rsidRPr="009D0F4E" w:rsidRDefault="009D0F4E" w:rsidP="009D0F4E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1.ფიზიოლოგიური ახალშობილის მოვლის პრინციპები:</w:t>
            </w:r>
          </w:p>
          <w:p w:rsidR="009D0F4E" w:rsidRPr="009D0F4E" w:rsidRDefault="009D0F4E" w:rsidP="009D0F4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ტემპერატურის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შენარჩუნება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ახალშობილის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0F4E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იდენტიფიკაცია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D0F4E">
              <w:rPr>
                <w:rFonts w:ascii="Sylfaen" w:hAnsi="Sylfaen"/>
                <w:sz w:val="20"/>
                <w:szCs w:val="20"/>
                <w:lang w:val="en-US"/>
              </w:rPr>
              <w:t xml:space="preserve">K 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>ვიტამინის ინექცია, ძუძუთი კვების ინიციაცია; აპგარის შკალა</w:t>
            </w:r>
          </w:p>
          <w:p w:rsidR="009D0F4E" w:rsidRPr="009D0F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>ახალშობილის საჰაერო გზების და ცირკულაციის შენარჩუნება;  ახალშობილის რესუსიტაციის ალგორითმი(ამერიკის გულის ასოციაცია)</w:t>
            </w:r>
          </w:p>
          <w:p w:rsidR="009D0F4E" w:rsidRPr="009D0F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t xml:space="preserve">დღენაკლული ახალშობილის დეფინიცია, სასიცოცხლო ფუნქციების მონიტორინგი; აქტივობის მონიტორინგი; კანის პერფუზიის მონიტორინგი; არტერიული სისხლის გაზების და ელექტროლიტების მონიტორინგი; რისკ ფაქტორების განსაზღვრა (აპნოეს შეტევები, სეფსისის განვითარება). წონის მატების დინამიკა, საშვილოსნოს გარემოს შექმნაა; ბავშვის პოზიცია, ტემპერატურული რეჟიმის დაცვა, ინკუბატორის (კუვეზის) მართვა; ოქსიგენო თერაპია; ფოტო თერაპია; </w:t>
            </w:r>
            <w:r w:rsidRPr="009D0F4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ნოზოკომიური ინფექციების პრევენცია; კვება და ნუტრიცია; მასაჟის და კომფორტის მინიჭება; იმუნიზაცია; ოჯახის მხარდაჭერა; მშობლების განათლება; ანთროპომეტრია; </w:t>
            </w:r>
          </w:p>
          <w:p w:rsidR="009D0F4E" w:rsidRPr="009D0F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Kangaroo </w:t>
            </w:r>
            <w:r w:rsidRPr="009D0F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მშობლის დედის მოვლის ეფექტი ძუძუთი კვების დროს; </w:t>
            </w:r>
            <w:r w:rsidRPr="009D0F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Kangaroo </w:t>
            </w:r>
            <w:r w:rsidRPr="009D0F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მშობლის პოზიცია; </w:t>
            </w:r>
          </w:p>
          <w:p w:rsidR="009D0F4E" w:rsidRPr="009D0F4E" w:rsidRDefault="009D0F4E" w:rsidP="009D0F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0F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ახალშობილის კუვეზი (ინკუპატორი); სასიცოცხლო ფუნქციების მონიტორინგი; ფოტოთერაპიის მოწყობილობა; ჟანგბადის და ჰაერის შემრევი მოწყობილობა; პაციენტის გამათბობელი მოწყობილობა; სახარჯი მასალა: პერიფერიული ვენის კათეტერების, საინტუბაციო მილები, ჟანგბადის ნიღბები, ამბუს პარკი, ნაზოგასტრალური მილები, ცენტრალური ვენის კათეტერები, ჭიპის ვენის კათეტერები, პიკლაინი.</w:t>
            </w:r>
          </w:p>
        </w:tc>
        <w:tc>
          <w:tcPr>
            <w:tcW w:w="1074" w:type="pct"/>
            <w:vMerge/>
            <w:vAlign w:val="center"/>
          </w:tcPr>
          <w:p w:rsidR="009D0F4E" w:rsidRPr="00EB234E" w:rsidRDefault="009D0F4E" w:rsidP="009D0F4E">
            <w:pPr>
              <w:ind w:left="360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029" w:type="pct"/>
            <w:vMerge/>
          </w:tcPr>
          <w:p w:rsidR="009D0F4E" w:rsidRPr="00EB234E" w:rsidRDefault="009D0F4E" w:rsidP="009D0F4E">
            <w:p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pct"/>
            <w:vMerge/>
          </w:tcPr>
          <w:p w:rsidR="009D0F4E" w:rsidRPr="00EB234E" w:rsidRDefault="009D0F4E" w:rsidP="009D0F4E">
            <w:pPr>
              <w:pStyle w:val="ListParagraph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</w:tr>
      <w:tr w:rsidR="009D0F4E" w:rsidRPr="00EB234E" w:rsidTr="00C90717">
        <w:trPr>
          <w:trHeight w:val="440"/>
        </w:trPr>
        <w:tc>
          <w:tcPr>
            <w:tcW w:w="342" w:type="pct"/>
          </w:tcPr>
          <w:p w:rsidR="009D0F4E" w:rsidRPr="00EB234E" w:rsidRDefault="009D0F4E" w:rsidP="009D0F4E">
            <w:pPr>
              <w:jc w:val="both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EB234E">
              <w:rPr>
                <w:rFonts w:ascii="Sylfaen" w:hAnsi="Sylfaen" w:cs="Arial"/>
                <w:b/>
                <w:sz w:val="20"/>
                <w:szCs w:val="20"/>
                <w:lang w:val="ka-GE"/>
              </w:rPr>
              <w:t>3</w:t>
            </w:r>
          </w:p>
          <w:p w:rsidR="009D0F4E" w:rsidRPr="00EB234E" w:rsidRDefault="009D0F4E" w:rsidP="009D0F4E">
            <w:pPr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436" w:type="pct"/>
            <w:shd w:val="clear" w:color="auto" w:fill="auto"/>
          </w:tcPr>
          <w:p w:rsidR="009D0F4E" w:rsidRPr="00A43F8D" w:rsidRDefault="009D0F4E" w:rsidP="009D0F4E">
            <w:pPr>
              <w:jc w:val="both"/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</w:pPr>
            <w:r w:rsidRPr="00A43F8D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საექთნო პროცესი:</w:t>
            </w:r>
          </w:p>
          <w:p w:rsidR="009D0F4E" w:rsidRPr="00AD37FD" w:rsidRDefault="009D0F4E" w:rsidP="009D0F4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შეფასება: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გამოკითხვა, ფიზიკალური შეფასება, ჯანმრთელობის ანამნეზის შეკრება, ოჯახური ანამნეზის შეკრება;</w:t>
            </w:r>
          </w:p>
          <w:p w:rsidR="009D0F4E" w:rsidRPr="00AD37FD" w:rsidRDefault="009D0F4E" w:rsidP="009D0F4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საექთნო დიაგნოზი: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ძირითადი დიაგნოზი,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დაავადების განვითარების რისკ ფაქტორები, სინდრომზე და სიმპტომზე დამყარებული დიაგნოზი;</w:t>
            </w:r>
          </w:p>
          <w:p w:rsidR="009D0F4E" w:rsidRPr="00AD37FD" w:rsidRDefault="009D0F4E" w:rsidP="009D0F4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lastRenderedPageBreak/>
              <w:t xml:space="preserve">დაგეგმვა: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პაციენტის მოვლის გრძელვადიანი და მოკლევადიანი გეგმის ჩამოყალიბება, გეგმის საფეხურების პრიორიტეტიზაცია, ჩარევის გეგმის იმპლემენტაცია და მოსალოდნელი შედეგების განსაზღვრა (</w:t>
            </w:r>
            <w:r w:rsidRPr="00AD37FD">
              <w:rPr>
                <w:sz w:val="20"/>
                <w:szCs w:val="20"/>
              </w:rPr>
              <w:t xml:space="preserve">Nursing outcomes </w:t>
            </w:r>
            <w:r w:rsidRPr="00AD37FD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t xml:space="preserve">საექთნო შედეგების კლასიფიკაცია 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მიღება, </w:t>
            </w:r>
            <w:r w:rsidRPr="00AD37FD">
              <w:rPr>
                <w:sz w:val="20"/>
                <w:szCs w:val="20"/>
              </w:rPr>
              <w:t xml:space="preserve">Nursing intervention classification - </w:t>
            </w:r>
            <w:r w:rsidRPr="00AD37FD">
              <w:rPr>
                <w:rFonts w:ascii="Sylfaen" w:hAnsi="Sylfaen"/>
                <w:sz w:val="20"/>
                <w:szCs w:val="20"/>
                <w:lang w:val="ka-GE"/>
              </w:rPr>
              <w:t>საექთნო ინტერვენციის კლასიფიკაცია (ყოვლისმომცველი, კვლევის საფუძველზე სტანდარტიზებული საექთნო დიაგნოზი. საექთნო ჩარევა და პაციენტისგან საექთნო შედეგის მიღება)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D0F4E" w:rsidRPr="00AD37FD" w:rsidRDefault="009D0F4E" w:rsidP="009D0F4E">
            <w:pPr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იმპლემენტაცია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იმპლემენტაციის წინ პაციენტის შეფასება, იმპლემეტაცია;</w:t>
            </w:r>
          </w:p>
          <w:p w:rsidR="009D0F4E" w:rsidRPr="009D0F4E" w:rsidRDefault="009D0F4E" w:rsidP="009D0F4E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AD37FD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გადაფასება:</w:t>
            </w:r>
            <w:r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AD37F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ინტერვენციის შემდგომი შეფასება და შედარება პაციენტის პირვანდელ მდგომარეობასთან</w:t>
            </w:r>
          </w:p>
          <w:p w:rsidR="009D0F4E" w:rsidRDefault="009D0F4E" w:rsidP="009D0F4E">
            <w:pPr>
              <w:shd w:val="clear" w:color="auto" w:fill="FFFFFF"/>
              <w:jc w:val="both"/>
              <w:textAlignment w:val="baseline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2.</w:t>
            </w:r>
            <w:r w:rsidRPr="00EB234E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სხვადასხვა დაავადე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ბა:</w:t>
            </w:r>
          </w:p>
          <w:p w:rsidR="009D0F4E" w:rsidRPr="00137CDD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პედიატრიული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კონტიგენტის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სასიცოცხლო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ფუნქციების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CDD">
              <w:rPr>
                <w:rFonts w:ascii="Sylfaen" w:hAnsi="Sylfaen" w:cs="Sylfaen"/>
                <w:sz w:val="20"/>
                <w:szCs w:val="20"/>
                <w:lang w:val="ka-GE"/>
              </w:rPr>
              <w:t>პარამეტრები</w:t>
            </w:r>
            <w:r w:rsidRPr="00137CDD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რესპირატორული დაავადებები და ინფექციები;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გასტროინტესტინალური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sz w:val="20"/>
                <w:szCs w:val="20"/>
                <w:lang w:val="ka-GE"/>
              </w:rPr>
              <w:t>ინფექციები</w:t>
            </w: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კარდიოვასკულარული დაავადებები - თანდაყოლილი მანკები, რევმატოიდული ცხელება, რევმატოიდული გულის დაავადებები;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შარდ სასქესო სისტემის დაავადებები - მწვავე გლომერულო ნეფრიტი, ნეფროზული სინდრომი, საშარდე გზების ინფექციები, თანდართული დაავადებები;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ნევროლოგიური ინფექციები და დაავადებები - კრუნჩხვა, ეპილეფსია, მენინგიტი, ჰიდროცეფალია, სპინა-ბიფიდა;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 xml:space="preserve">ჰემატოლოგიური დაავადებები - ანემია, თალასემია, ლეიკემია, ჰემოფილია; ენდოკრინული დაავადებები - დიაბეტი; ორთოპედიული დაავადებები - მენჯის დისლოკაცია, მოტეხილობა; </w:t>
            </w:r>
          </w:p>
          <w:p w:rsidR="009D0F4E" w:rsidRDefault="009D0F4E" w:rsidP="009D0F4E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ყელ-ყურ ცხვირის დაავადებები - პედიატრიული ასაკის გადაუდებელი მდგომარეობები - მოწამვლა, საჰაერო გზებში 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ცხო სხეული, დამწვრობა, დახრჩობა</w:t>
            </w:r>
          </w:p>
          <w:p w:rsidR="009D0F4E" w:rsidRDefault="009D0F4E" w:rsidP="009D0F4E">
            <w:pPr>
              <w:pStyle w:val="ListParagraph"/>
              <w:shd w:val="clear" w:color="auto" w:fill="FFFFFF"/>
              <w:jc w:val="both"/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0F4E" w:rsidRDefault="009D0F4E" w:rsidP="009D0F4E">
            <w:pPr>
              <w:shd w:val="clear" w:color="auto" w:fill="FFFFFF"/>
              <w:jc w:val="both"/>
              <w:textAlignment w:val="baseline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3.</w:t>
            </w:r>
            <w:r w:rsidRPr="00151E2C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ფსიქიატრიულ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ი პრობლემები: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შფოთვა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ADHD – Attention-deficit/hyperactivity disorder;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აუტიზმი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</w:p>
          <w:p w:rsidR="009D0F4E" w:rsidRPr="00EB234E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კვებითი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დარღვევა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</w:p>
          <w:p w:rsidR="009D0F4E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ხასიათის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დარღვევით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EB234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დაავადებები</w:t>
            </w:r>
            <w:r w:rsidRPr="00EB234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</w:t>
            </w:r>
          </w:p>
          <w:p w:rsidR="009D0F4E" w:rsidRPr="00151E2C" w:rsidRDefault="009D0F4E" w:rsidP="009D0F4E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51E2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შიზოფრენია</w:t>
            </w:r>
            <w:r w:rsidRPr="00151E2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</w:t>
            </w:r>
          </w:p>
        </w:tc>
        <w:tc>
          <w:tcPr>
            <w:tcW w:w="1074" w:type="pct"/>
            <w:vMerge/>
            <w:vAlign w:val="center"/>
          </w:tcPr>
          <w:p w:rsidR="009D0F4E" w:rsidRPr="00EB234E" w:rsidRDefault="009D0F4E" w:rsidP="009D0F4E">
            <w:pPr>
              <w:ind w:left="360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  <w:tc>
          <w:tcPr>
            <w:tcW w:w="1029" w:type="pct"/>
            <w:vMerge/>
            <w:tcBorders>
              <w:bottom w:val="single" w:sz="4" w:space="0" w:color="auto"/>
            </w:tcBorders>
          </w:tcPr>
          <w:p w:rsidR="009D0F4E" w:rsidRPr="00EB234E" w:rsidRDefault="009D0F4E" w:rsidP="009D0F4E">
            <w:pPr>
              <w:ind w:left="36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pct"/>
            <w:vMerge/>
          </w:tcPr>
          <w:p w:rsidR="009D0F4E" w:rsidRPr="00EB234E" w:rsidRDefault="009D0F4E" w:rsidP="009D0F4E">
            <w:pPr>
              <w:pStyle w:val="ListParagraph"/>
              <w:jc w:val="both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</w:tc>
      </w:tr>
      <w:tr w:rsidR="009D0F4E" w:rsidRPr="00EB234E" w:rsidTr="00F818C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000" w:type="pct"/>
            <w:gridSpan w:val="5"/>
          </w:tcPr>
          <w:p w:rsidR="009D0F4E" w:rsidRPr="00EB234E" w:rsidRDefault="009D0F4E" w:rsidP="00F818C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მოდულის განხორციელებასთან დაკავშირებით დამატებითი რეკომენდაციები</w:t>
            </w:r>
          </w:p>
          <w:p w:rsidR="009D0F4E" w:rsidRPr="00EB234E" w:rsidRDefault="009D0F4E" w:rsidP="00F818CE">
            <w:pPr>
              <w:spacing w:before="120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(საჭიროების შემთხვევაში)</w:t>
            </w:r>
          </w:p>
          <w:p w:rsidR="009D0F4E" w:rsidRPr="00EB234E" w:rsidRDefault="009D0F4E" w:rsidP="00F818CE">
            <w:pPr>
              <w:spacing w:before="120"/>
              <w:ind w:left="108"/>
              <w:jc w:val="both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</w:tr>
    </w:tbl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EB234E">
        <w:rPr>
          <w:rFonts w:ascii="Sylfaen" w:hAnsi="Sylfaen" w:cs="Arial"/>
          <w:b/>
          <w:sz w:val="20"/>
          <w:szCs w:val="20"/>
          <w:lang w:val="ka-GE"/>
        </w:rPr>
        <w:t>3.2 საათების განაწილების სარეკომენდაციო სქემა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9D0F4E" w:rsidRPr="00EB234E" w:rsidTr="00F818CE">
        <w:tc>
          <w:tcPr>
            <w:tcW w:w="99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შედეგები</w:t>
            </w:r>
          </w:p>
        </w:tc>
        <w:tc>
          <w:tcPr>
            <w:tcW w:w="400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საათების განაწილება სწავლის შედეგების მიხედ</w:t>
            </w:r>
            <w:r w:rsidRPr="00EB234E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>ვით</w:t>
            </w:r>
          </w:p>
        </w:tc>
      </w:tr>
      <w:tr w:rsidR="009D0F4E" w:rsidRPr="00EB234E" w:rsidTr="00F818CE">
        <w:tc>
          <w:tcPr>
            <w:tcW w:w="99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1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საკონტაქტო</w:t>
            </w:r>
          </w:p>
        </w:tc>
        <w:tc>
          <w:tcPr>
            <w:tcW w:w="83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დამოუკიდებელი</w:t>
            </w:r>
          </w:p>
        </w:tc>
        <w:tc>
          <w:tcPr>
            <w:tcW w:w="62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შეფასება</w:t>
            </w:r>
          </w:p>
        </w:tc>
        <w:tc>
          <w:tcPr>
            <w:tcW w:w="726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სულ</w:t>
            </w:r>
          </w:p>
        </w:tc>
      </w:tr>
      <w:tr w:rsidR="009D0F4E" w:rsidRPr="00EB234E" w:rsidTr="00F818CE">
        <w:tc>
          <w:tcPr>
            <w:tcW w:w="9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</w:p>
        </w:tc>
      </w:tr>
      <w:tr w:rsidR="009D0F4E" w:rsidRPr="00EB234E" w:rsidTr="00F818CE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შედეგი 1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before="120" w:line="240" w:lineRule="auto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30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F4E" w:rsidRPr="00EB234E" w:rsidRDefault="00C90717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</w:tr>
      <w:tr w:rsidR="009D0F4E" w:rsidRPr="00EB234E" w:rsidTr="00F818CE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შედეგი 2</w:t>
            </w:r>
          </w:p>
        </w:tc>
        <w:tc>
          <w:tcPr>
            <w:tcW w:w="18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before="120" w:line="240" w:lineRule="auto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30</w:t>
            </w:r>
          </w:p>
        </w:tc>
        <w:tc>
          <w:tcPr>
            <w:tcW w:w="8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</w:tr>
      <w:tr w:rsidR="009D0F4E" w:rsidRPr="00EB234E" w:rsidTr="00F818CE">
        <w:tc>
          <w:tcPr>
            <w:tcW w:w="9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სწავლის შედეგი 3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before="120" w:line="240" w:lineRule="auto"/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31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EB234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</w:tr>
      <w:tr w:rsidR="009D0F4E" w:rsidRPr="00EB234E" w:rsidTr="00F818CE"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before="120" w:line="240" w:lineRule="auto"/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>91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C90717" w:rsidP="00C9071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F4E" w:rsidRPr="00EB234E" w:rsidRDefault="009D0F4E" w:rsidP="00C9071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234E">
              <w:rPr>
                <w:rFonts w:ascii="Sylfaen" w:hAnsi="Sylfaen"/>
                <w:b/>
                <w:sz w:val="20"/>
                <w:szCs w:val="20"/>
                <w:lang w:val="ka-GE"/>
              </w:rPr>
              <w:t>100</w:t>
            </w:r>
          </w:p>
        </w:tc>
      </w:tr>
    </w:tbl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  <w:r w:rsidRPr="00EB234E">
        <w:rPr>
          <w:rFonts w:ascii="Sylfaen" w:hAnsi="Sylfaen" w:cs="Arial"/>
          <w:b/>
          <w:sz w:val="20"/>
          <w:szCs w:val="20"/>
          <w:lang w:val="ka-GE"/>
        </w:rPr>
        <w:t>3.3. სასწავლო რესურსი</w:t>
      </w:r>
    </w:p>
    <w:p w:rsidR="009D0F4E" w:rsidRPr="00EB234E" w:rsidRDefault="009D0F4E" w:rsidP="009D0F4E">
      <w:pPr>
        <w:spacing w:before="120"/>
        <w:jc w:val="both"/>
        <w:rPr>
          <w:rFonts w:ascii="Arial" w:hAnsi="Arial" w:cs="Arial"/>
          <w:color w:val="222222"/>
          <w:sz w:val="20"/>
          <w:szCs w:val="20"/>
          <w:lang w:val="en-US"/>
        </w:rPr>
      </w:pPr>
      <w:r w:rsidRPr="00EB234E">
        <w:rPr>
          <w:rFonts w:ascii="Sylfaen" w:hAnsi="Sylfaen" w:cs="Arial"/>
          <w:b/>
          <w:bCs/>
          <w:color w:val="222222"/>
          <w:sz w:val="20"/>
          <w:szCs w:val="20"/>
        </w:rPr>
        <w:t>1. </w:t>
      </w:r>
      <w:r w:rsidRPr="00EB234E">
        <w:rPr>
          <w:rFonts w:ascii="Sylfaen" w:hAnsi="Sylfaen" w:cs="Arial"/>
          <w:color w:val="222222"/>
          <w:sz w:val="20"/>
          <w:szCs w:val="20"/>
        </w:rPr>
        <w:t xml:space="preserve">Marilynn E.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Doenges</w:t>
      </w:r>
      <w:proofErr w:type="spellEnd"/>
      <w:r w:rsidRPr="00EB234E">
        <w:rPr>
          <w:rFonts w:ascii="Sylfaen" w:hAnsi="Sylfaen" w:cs="Arial"/>
          <w:color w:val="222222"/>
          <w:sz w:val="20"/>
          <w:szCs w:val="20"/>
        </w:rPr>
        <w:t xml:space="preserve">, Mary Frances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Moorhouse</w:t>
      </w:r>
      <w:proofErr w:type="spellEnd"/>
      <w:r w:rsidRPr="00EB234E">
        <w:rPr>
          <w:rFonts w:ascii="Sylfaen" w:hAnsi="Sylfaen" w:cs="Arial"/>
          <w:color w:val="222222"/>
          <w:sz w:val="20"/>
          <w:szCs w:val="20"/>
        </w:rPr>
        <w:t xml:space="preserve">, Alice C.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Murr</w:t>
      </w:r>
      <w:proofErr w:type="spellEnd"/>
      <w:r w:rsidRPr="00EB234E">
        <w:rPr>
          <w:rFonts w:ascii="Sylfaen" w:hAnsi="Sylfaen" w:cs="Arial"/>
          <w:b/>
          <w:bCs/>
          <w:color w:val="222222"/>
          <w:sz w:val="20"/>
          <w:szCs w:val="20"/>
        </w:rPr>
        <w:t>. </w:t>
      </w:r>
      <w:r w:rsidRPr="00EB234E"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 xml:space="preserve">Nursing Care Plans – Guidelines for Individualizing Client Care </w:t>
      </w:r>
      <w:proofErr w:type="gramStart"/>
      <w:r w:rsidRPr="00EB234E"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>Across</w:t>
      </w:r>
      <w:proofErr w:type="gramEnd"/>
      <w:r w:rsidRPr="00EB234E"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 xml:space="preserve"> the Life Span, </w:t>
      </w:r>
      <w:r w:rsidRPr="00EB234E">
        <w:rPr>
          <w:rFonts w:ascii="Sylfaen" w:hAnsi="Sylfaen" w:cs="Arial"/>
          <w:color w:val="222222"/>
          <w:sz w:val="20"/>
          <w:szCs w:val="20"/>
        </w:rPr>
        <w:t>Edition 8, 2010</w:t>
      </w:r>
    </w:p>
    <w:p w:rsidR="009D0F4E" w:rsidRPr="00EB234E" w:rsidRDefault="009D0F4E" w:rsidP="009D0F4E">
      <w:pPr>
        <w:spacing w:before="120"/>
        <w:jc w:val="both"/>
        <w:rPr>
          <w:rFonts w:ascii="Arial" w:hAnsi="Arial" w:cs="Arial"/>
          <w:color w:val="222222"/>
          <w:sz w:val="20"/>
          <w:szCs w:val="20"/>
        </w:rPr>
      </w:pPr>
      <w:r w:rsidRPr="00EB234E">
        <w:rPr>
          <w:rFonts w:ascii="Sylfaen" w:hAnsi="Sylfaen" w:cs="Arial"/>
          <w:b/>
          <w:bCs/>
          <w:color w:val="222222"/>
          <w:sz w:val="20"/>
          <w:szCs w:val="20"/>
        </w:rPr>
        <w:lastRenderedPageBreak/>
        <w:t>2. </w:t>
      </w:r>
      <w:r w:rsidRPr="00EB234E">
        <w:rPr>
          <w:rFonts w:ascii="Sylfaen" w:hAnsi="Sylfaen" w:cs="Arial"/>
          <w:color w:val="222222"/>
          <w:sz w:val="20"/>
          <w:szCs w:val="20"/>
        </w:rPr>
        <w:t xml:space="preserve">Sandra F. Smith, Donna J.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Duell</w:t>
      </w:r>
      <w:proofErr w:type="spellEnd"/>
      <w:r w:rsidRPr="00EB234E">
        <w:rPr>
          <w:rFonts w:ascii="Sylfaen" w:hAnsi="Sylfaen" w:cs="Arial"/>
          <w:color w:val="222222"/>
          <w:sz w:val="20"/>
          <w:szCs w:val="20"/>
        </w:rPr>
        <w:t>, Barbara C. Martin</w:t>
      </w:r>
      <w:r w:rsidRPr="00EB234E">
        <w:rPr>
          <w:rFonts w:ascii="Sylfaen" w:hAnsi="Sylfaen" w:cs="Arial"/>
          <w:b/>
          <w:bCs/>
          <w:color w:val="222222"/>
          <w:sz w:val="20"/>
          <w:szCs w:val="20"/>
        </w:rPr>
        <w:t>. </w:t>
      </w:r>
      <w:r w:rsidRPr="00EB234E"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 xml:space="preserve">Clinical Nursing </w:t>
      </w:r>
      <w:proofErr w:type="gramStart"/>
      <w:r w:rsidRPr="00EB234E"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>Skills </w:t>
      </w:r>
      <w:r w:rsidRPr="00EB234E">
        <w:rPr>
          <w:rFonts w:ascii="Sylfaen" w:hAnsi="Sylfaen" w:cs="Arial"/>
          <w:color w:val="222222"/>
          <w:sz w:val="20"/>
          <w:szCs w:val="20"/>
        </w:rPr>
        <w:t>,</w:t>
      </w:r>
      <w:proofErr w:type="gramEnd"/>
      <w:r w:rsidRPr="00EB234E">
        <w:rPr>
          <w:rFonts w:ascii="Sylfaen" w:hAnsi="Sylfaen" w:cs="Arial"/>
          <w:color w:val="222222"/>
          <w:sz w:val="20"/>
          <w:szCs w:val="20"/>
        </w:rPr>
        <w:t xml:space="preserve"> Seventh edition</w:t>
      </w:r>
    </w:p>
    <w:p w:rsidR="009D0F4E" w:rsidRPr="00EB234E" w:rsidRDefault="009D0F4E" w:rsidP="009D0F4E">
      <w:pPr>
        <w:spacing w:before="120"/>
        <w:jc w:val="both"/>
        <w:rPr>
          <w:rFonts w:ascii="Arial" w:hAnsi="Arial" w:cs="Arial"/>
          <w:color w:val="222222"/>
          <w:sz w:val="20"/>
          <w:szCs w:val="20"/>
        </w:rPr>
      </w:pPr>
      <w:r w:rsidRPr="00EB234E">
        <w:rPr>
          <w:rFonts w:ascii="Sylfaen" w:hAnsi="Sylfaen" w:cs="Arial"/>
          <w:color w:val="222222"/>
          <w:sz w:val="20"/>
          <w:szCs w:val="20"/>
        </w:rPr>
        <w:t>3.  </w:t>
      </w:r>
      <w:hyperlink r:id="rId5" w:history="1">
        <w:r w:rsidRPr="00EB234E">
          <w:rPr>
            <w:rStyle w:val="Hyperlink"/>
            <w:rFonts w:ascii="Sylfaen" w:hAnsi="Sylfaen" w:cs="Arial"/>
            <w:color w:val="1155CC"/>
            <w:sz w:val="20"/>
            <w:szCs w:val="20"/>
          </w:rPr>
          <w:t>http://www.growmore.ac.in/index.php/gnm-syllabus-fourth-year.html</w:t>
        </w:r>
      </w:hyperlink>
    </w:p>
    <w:p w:rsidR="009D0F4E" w:rsidRPr="00EB234E" w:rsidRDefault="009D0F4E" w:rsidP="009D0F4E">
      <w:pPr>
        <w:spacing w:before="120"/>
        <w:jc w:val="both"/>
        <w:rPr>
          <w:rFonts w:ascii="Arial" w:hAnsi="Arial" w:cs="Arial"/>
          <w:color w:val="222222"/>
          <w:sz w:val="20"/>
          <w:szCs w:val="20"/>
        </w:rPr>
      </w:pPr>
      <w:r w:rsidRPr="00EB234E">
        <w:rPr>
          <w:rFonts w:ascii="Sylfaen" w:hAnsi="Sylfaen" w:cs="Arial"/>
          <w:color w:val="222222"/>
          <w:sz w:val="20"/>
          <w:szCs w:val="20"/>
        </w:rPr>
        <w:t xml:space="preserve">4.  Barbara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Kozier</w:t>
      </w:r>
      <w:proofErr w:type="spellEnd"/>
      <w:r w:rsidRPr="00EB234E">
        <w:rPr>
          <w:rFonts w:ascii="Sylfaen" w:hAnsi="Sylfaen" w:cs="Arial"/>
          <w:color w:val="222222"/>
          <w:sz w:val="20"/>
          <w:szCs w:val="20"/>
        </w:rPr>
        <w:t xml:space="preserve">,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Glenora</w:t>
      </w:r>
      <w:proofErr w:type="spellEnd"/>
      <w:r w:rsidRPr="00EB234E">
        <w:rPr>
          <w:rFonts w:ascii="Sylfaen" w:hAnsi="Sylfaen" w:cs="Arial"/>
          <w:color w:val="222222"/>
          <w:sz w:val="20"/>
          <w:szCs w:val="20"/>
        </w:rPr>
        <w:t xml:space="preserve"> ERB, Audrey Berman, </w:t>
      </w:r>
      <w:proofErr w:type="spellStart"/>
      <w:r w:rsidRPr="00EB234E">
        <w:rPr>
          <w:rFonts w:ascii="Sylfaen" w:hAnsi="Sylfaen" w:cs="Arial"/>
          <w:color w:val="222222"/>
          <w:sz w:val="20"/>
          <w:szCs w:val="20"/>
        </w:rPr>
        <w:t>Shirlee</w:t>
      </w:r>
      <w:proofErr w:type="spellEnd"/>
      <w:r w:rsidRPr="00EB234E">
        <w:rPr>
          <w:rFonts w:ascii="Sylfaen" w:hAnsi="Sylfaen" w:cs="Arial"/>
          <w:color w:val="222222"/>
          <w:sz w:val="20"/>
          <w:szCs w:val="20"/>
        </w:rPr>
        <w:t xml:space="preserve"> Snyder. </w:t>
      </w:r>
      <w:r w:rsidRPr="00EB234E">
        <w:rPr>
          <w:rFonts w:ascii="Sylfaen" w:hAnsi="Sylfaen" w:cs="Arial"/>
          <w:b/>
          <w:bCs/>
          <w:i/>
          <w:iCs/>
          <w:color w:val="222222"/>
          <w:sz w:val="20"/>
          <w:szCs w:val="20"/>
        </w:rPr>
        <w:t>Techniques in Clinical Nursing, </w:t>
      </w:r>
      <w:r w:rsidRPr="00EB234E">
        <w:rPr>
          <w:rFonts w:ascii="Sylfaen" w:hAnsi="Sylfaen" w:cs="Arial"/>
          <w:color w:val="222222"/>
          <w:sz w:val="20"/>
          <w:szCs w:val="20"/>
        </w:rPr>
        <w:t>Fifth edition, 2004</w:t>
      </w: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9D0F4E" w:rsidRPr="00EB234E" w:rsidRDefault="00C90717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ka-GE"/>
        </w:rPr>
      </w:pPr>
      <w:r>
        <w:rPr>
          <w:rFonts w:ascii="Sylfaen" w:hAnsi="Sylfaen" w:cs="Arial"/>
          <w:b/>
          <w:sz w:val="20"/>
          <w:szCs w:val="20"/>
          <w:lang w:val="ka-GE"/>
        </w:rPr>
        <w:t>3.4</w:t>
      </w:r>
      <w:r w:rsidR="009D0F4E" w:rsidRPr="00EB234E">
        <w:rPr>
          <w:rFonts w:ascii="Sylfaen" w:hAnsi="Sylfaen" w:cs="Arial"/>
          <w:b/>
          <w:sz w:val="20"/>
          <w:szCs w:val="20"/>
          <w:lang w:val="ka-GE"/>
        </w:rPr>
        <w:t>. რეკომენდაციები სპეციალური საგანმანათლებლო საჭიროების   (სსსმ)  და შეზღუდული შესაძლებლობების მქონე  (შშმ) პროფესიული სტუდენტების სწავლებისათვის</w:t>
      </w:r>
    </w:p>
    <w:p w:rsidR="009D0F4E" w:rsidRPr="00EB234E" w:rsidRDefault="009D0F4E" w:rsidP="009D0F4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EB234E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შემთხვევაში, სპეციალური საგანმანათლებლო საჭიროების მქონე პროფესიული სტუდენტისთვის  </w:t>
      </w:r>
      <w:r w:rsidRPr="00EB234E">
        <w:rPr>
          <w:rFonts w:ascii="Sylfaen" w:eastAsia="Sylfaen" w:hAnsi="Sylfaen"/>
          <w:sz w:val="20"/>
          <w:szCs w:val="20"/>
          <w:lang w:val="ka-GE"/>
        </w:rPr>
        <w:t xml:space="preserve">საგანმანათლებლო </w:t>
      </w:r>
      <w:r w:rsidRPr="00EB234E">
        <w:rPr>
          <w:rFonts w:ascii="Sylfaen" w:hAnsi="Sylfaen"/>
          <w:sz w:val="20"/>
          <w:szCs w:val="20"/>
          <w:lang w:val="ka-GE"/>
        </w:rPr>
        <w:t xml:space="preserve">დაწესებულების მიერ მუშავდება ინდივიდუალური სასწავლო გეგმა, რომელიც </w:t>
      </w:r>
      <w:proofErr w:type="spellStart"/>
      <w:r w:rsidRPr="00EB234E">
        <w:rPr>
          <w:rFonts w:ascii="Sylfaen" w:eastAsia="MS Mincho" w:hAnsi="Sylfaen"/>
          <w:sz w:val="20"/>
          <w:szCs w:val="20"/>
        </w:rPr>
        <w:t>ეფუძნებ</w:t>
      </w:r>
      <w:proofErr w:type="spellEnd"/>
      <w:r w:rsidRPr="00EB234E">
        <w:rPr>
          <w:rFonts w:ascii="Sylfaen" w:eastAsia="MS Mincho" w:hAnsi="Sylfaen"/>
          <w:sz w:val="20"/>
          <w:szCs w:val="20"/>
          <w:lang w:val="ka-GE"/>
        </w:rPr>
        <w:t xml:space="preserve">ა პროფესიულ საგანმანათლებლო პროგრამას/მოდულს და წარმოადგენს მის მოდიფიკაციას (მისაღწევი სწავლის შედეგების თვისობრივ ან რაოდენობრივ ცვლილებას) და/ან აკომოდაციას (სწავლებისა და შეფასების მიდგომებში ცვლილებას მისაღწევი სწავლის შედეგების ცვლილების გარეშე) და, შესაბამისად, აზუსტებს  სპეციალური საგანმანათლებლო საჭიროების მქონე პროფესიული სტუდენტისთვის საჭირო </w:t>
      </w:r>
      <w:r w:rsidRPr="00EB234E">
        <w:rPr>
          <w:rFonts w:ascii="Sylfaen" w:hAnsi="Sylfaen" w:cs="Sylfaen"/>
          <w:sz w:val="20"/>
          <w:szCs w:val="20"/>
          <w:lang w:val="ka-GE"/>
        </w:rPr>
        <w:t xml:space="preserve"> დამატებით საგანმანათლებლო მომსახურებას. </w:t>
      </w:r>
    </w:p>
    <w:p w:rsidR="009D0F4E" w:rsidRPr="00EB234E" w:rsidRDefault="009D0F4E" w:rsidP="009D0F4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D0F4E" w:rsidRPr="00EB234E" w:rsidRDefault="009D0F4E" w:rsidP="009D0F4E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EB234E">
        <w:rPr>
          <w:rFonts w:ascii="Sylfaen" w:eastAsia="MS Mincho" w:hAnsi="Sylfaen"/>
          <w:sz w:val="20"/>
          <w:szCs w:val="20"/>
          <w:lang w:val="ka-GE"/>
        </w:rPr>
        <w:t xml:space="preserve">ინდივიდუალური სასწავლო გეგმა გამოიყენება,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განხორციელებისთვის. </w:t>
      </w:r>
      <w:r w:rsidRPr="00EB234E">
        <w:rPr>
          <w:rFonts w:ascii="Sylfaen" w:hAnsi="Sylfaen"/>
          <w:sz w:val="20"/>
          <w:szCs w:val="20"/>
          <w:lang w:val="ka-GE"/>
        </w:rPr>
        <w:t>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ინდივიდუალურად, განსაზღვრულ მისაღწევ სწავლის შედეგებთან, ხოლო საბოლოო შეფასება და კრედიტების მინიჭება -საგანმანათლებლო პროგრამის/მოდულის მოთხოვნებთან მიმართებით.</w:t>
      </w:r>
    </w:p>
    <w:p w:rsidR="009D0F4E" w:rsidRPr="00EB234E" w:rsidRDefault="009D0F4E" w:rsidP="009D0F4E">
      <w:pPr>
        <w:spacing w:before="120" w:line="240" w:lineRule="auto"/>
        <w:jc w:val="both"/>
        <w:rPr>
          <w:rFonts w:ascii="Sylfaen" w:hAnsi="Sylfaen" w:cs="Arial"/>
          <w:b/>
          <w:sz w:val="20"/>
          <w:szCs w:val="20"/>
          <w:lang w:val="en-US"/>
        </w:rPr>
      </w:pPr>
    </w:p>
    <w:p w:rsidR="00C90717" w:rsidRPr="005E6AD5" w:rsidRDefault="00C90717" w:rsidP="00C90717">
      <w:pPr>
        <w:spacing w:before="120" w:line="240" w:lineRule="auto"/>
        <w:jc w:val="both"/>
        <w:rPr>
          <w:rFonts w:ascii="Sylfaen" w:eastAsia="Merriweather" w:hAnsi="Sylfaen" w:cs="Merriweather"/>
          <w:b/>
          <w:noProof/>
          <w:sz w:val="20"/>
          <w:szCs w:val="20"/>
        </w:rPr>
      </w:pPr>
    </w:p>
    <w:p w:rsidR="00C90717" w:rsidRPr="005E6AD5" w:rsidRDefault="00C90717" w:rsidP="00C90717">
      <w:pPr>
        <w:spacing w:before="120" w:line="240" w:lineRule="auto"/>
        <w:jc w:val="both"/>
        <w:rPr>
          <w:rFonts w:ascii="Sylfaen" w:hAnsi="Sylfaen"/>
          <w:noProof/>
          <w:sz w:val="20"/>
          <w:szCs w:val="20"/>
        </w:rPr>
      </w:pPr>
      <w:bookmarkStart w:id="0" w:name="_gjdgxs" w:colFirst="0" w:colLast="0"/>
      <w:bookmarkEnd w:id="0"/>
      <w:r w:rsidRPr="005E6AD5">
        <w:rPr>
          <w:rFonts w:ascii="Sylfaen" w:eastAsia="Arial Unicode MS" w:hAnsi="Sylfaen" w:cs="Arial Unicode MS"/>
          <w:b/>
          <w:noProof/>
          <w:sz w:val="20"/>
          <w:szCs w:val="20"/>
        </w:rPr>
        <w:t>მოდულის შემუშავებაში მონაწილე პირი/პირები</w:t>
      </w:r>
    </w:p>
    <w:tbl>
      <w:tblPr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4335"/>
        <w:gridCol w:w="9720"/>
      </w:tblGrid>
      <w:tr w:rsidR="00C90717" w:rsidRPr="005E6AD5" w:rsidTr="00F818CE">
        <w:trPr>
          <w:trHeight w:val="440"/>
        </w:trPr>
        <w:tc>
          <w:tcPr>
            <w:tcW w:w="615" w:type="dxa"/>
            <w:shd w:val="clear" w:color="auto" w:fill="auto"/>
          </w:tcPr>
          <w:p w:rsidR="00C90717" w:rsidRPr="005E6AD5" w:rsidRDefault="00C90717" w:rsidP="00F818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noProof/>
                <w:sz w:val="20"/>
                <w:szCs w:val="20"/>
              </w:rPr>
            </w:pPr>
            <w:r w:rsidRPr="005E6AD5">
              <w:rPr>
                <w:rFonts w:ascii="Sylfaen" w:eastAsia="Nova Mono" w:hAnsi="Sylfaen" w:cs="Nova Mono"/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4335" w:type="dxa"/>
            <w:shd w:val="clear" w:color="auto" w:fill="auto"/>
          </w:tcPr>
          <w:p w:rsidR="00C90717" w:rsidRPr="005E6AD5" w:rsidRDefault="00C90717" w:rsidP="00F818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5E6AD5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სახელი და გვარი</w:t>
            </w:r>
          </w:p>
        </w:tc>
        <w:tc>
          <w:tcPr>
            <w:tcW w:w="9720" w:type="dxa"/>
            <w:shd w:val="clear" w:color="auto" w:fill="auto"/>
          </w:tcPr>
          <w:p w:rsidR="00C90717" w:rsidRPr="005E6AD5" w:rsidRDefault="00C90717" w:rsidP="00F818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5E6AD5">
              <w:rPr>
                <w:rFonts w:ascii="Sylfaen" w:eastAsia="Arial Unicode MS" w:hAnsi="Sylfaen" w:cs="Arial Unicode MS"/>
                <w:b/>
                <w:noProof/>
                <w:sz w:val="20"/>
                <w:szCs w:val="20"/>
              </w:rPr>
              <w:t>ორგანიზაცია</w:t>
            </w:r>
          </w:p>
        </w:tc>
      </w:tr>
      <w:tr w:rsidR="00C90717" w:rsidRPr="005E6AD5" w:rsidTr="00F818CE">
        <w:trPr>
          <w:trHeight w:val="380"/>
        </w:trPr>
        <w:tc>
          <w:tcPr>
            <w:tcW w:w="615" w:type="dxa"/>
            <w:shd w:val="clear" w:color="auto" w:fill="auto"/>
          </w:tcPr>
          <w:p w:rsidR="00C90717" w:rsidRPr="005E6AD5" w:rsidRDefault="00C90717" w:rsidP="00F818CE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5E6AD5">
              <w:rPr>
                <w:rFonts w:ascii="Sylfaen" w:eastAsia="Merriweather" w:hAnsi="Sylfaen" w:cs="Merriweather"/>
                <w:noProof/>
                <w:sz w:val="20"/>
                <w:szCs w:val="20"/>
              </w:rPr>
              <w:t>1</w:t>
            </w:r>
          </w:p>
        </w:tc>
        <w:tc>
          <w:tcPr>
            <w:tcW w:w="4335" w:type="dxa"/>
            <w:shd w:val="clear" w:color="auto" w:fill="auto"/>
          </w:tcPr>
          <w:p w:rsidR="00C90717" w:rsidRPr="005E6AD5" w:rsidRDefault="00C90717" w:rsidP="00F818CE">
            <w:pPr>
              <w:spacing w:before="60" w:after="60" w:line="240" w:lineRule="auto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 w:rsidRPr="005E6AD5">
              <w:rPr>
                <w:rFonts w:ascii="Sylfaen" w:eastAsia="Arial Unicode MS" w:hAnsi="Sylfaen" w:cs="Arial Unicode MS"/>
                <w:noProof/>
                <w:sz w:val="20"/>
                <w:szCs w:val="20"/>
              </w:rPr>
              <w:t>თამარ დაუსი</w:t>
            </w:r>
          </w:p>
        </w:tc>
        <w:tc>
          <w:tcPr>
            <w:tcW w:w="9720" w:type="dxa"/>
            <w:shd w:val="clear" w:color="auto" w:fill="auto"/>
          </w:tcPr>
          <w:p w:rsidR="00C90717" w:rsidRPr="005E6AD5" w:rsidRDefault="00C90717" w:rsidP="00F818CE">
            <w:pPr>
              <w:spacing w:before="60" w:after="60" w:line="240" w:lineRule="auto"/>
              <w:rPr>
                <w:rFonts w:ascii="Sylfaen" w:eastAsia="Merriweather" w:hAnsi="Sylfaen" w:cs="Merriweather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სს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კორპორაცია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ევექსი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C90717" w:rsidRPr="005E6AD5" w:rsidTr="00F818CE">
        <w:trPr>
          <w:trHeight w:val="34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717" w:rsidRPr="005E6AD5" w:rsidRDefault="00C90717" w:rsidP="00F818CE">
            <w:pPr>
              <w:widowControl w:val="0"/>
              <w:spacing w:after="0" w:line="240" w:lineRule="auto"/>
              <w:jc w:val="center"/>
              <w:rPr>
                <w:rFonts w:ascii="Sylfaen" w:hAnsi="Sylfaen"/>
                <w:noProof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t>2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717" w:rsidRPr="005E6AD5" w:rsidRDefault="00C90717" w:rsidP="00F818CE">
            <w:pPr>
              <w:widowControl w:val="0"/>
              <w:spacing w:after="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</w:rPr>
              <w:t>ნინო ფანცულაია</w:t>
            </w:r>
          </w:p>
        </w:tc>
        <w:tc>
          <w:tcPr>
            <w:tcW w:w="9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0717" w:rsidRPr="005E6AD5" w:rsidRDefault="00C90717" w:rsidP="00F818CE">
            <w:pPr>
              <w:widowControl w:val="0"/>
              <w:spacing w:after="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შპს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-  “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დავით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ტვილდიანის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სახელობის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სამედიცინო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უნივერსიტეტის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საზოგადოებრივი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საექთნო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noProof/>
                <w:sz w:val="20"/>
                <w:szCs w:val="20"/>
                <w:shd w:val="clear" w:color="auto" w:fill="FFFFFF"/>
              </w:rPr>
              <w:t>კოლეჯი</w:t>
            </w:r>
            <w:r>
              <w:rPr>
                <w:rFonts w:ascii="Merriweather" w:hAnsi="Merriweather"/>
                <w:noProof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9D0F4E" w:rsidRPr="00EB234E" w:rsidRDefault="009D0F4E" w:rsidP="009D0F4E">
      <w:pPr>
        <w:spacing w:line="240" w:lineRule="auto"/>
        <w:jc w:val="both"/>
        <w:rPr>
          <w:sz w:val="20"/>
          <w:szCs w:val="20"/>
        </w:rPr>
      </w:pPr>
    </w:p>
    <w:p w:rsidR="00133A90" w:rsidRDefault="00133A90">
      <w:bookmarkStart w:id="1" w:name="_GoBack"/>
      <w:bookmarkEnd w:id="1"/>
    </w:p>
    <w:sectPr w:rsidR="00133A90" w:rsidSect="00290CB9">
      <w:headerReference w:type="default" r:id="rId6"/>
      <w:footerReference w:type="default" r:id="rId7"/>
      <w:pgSz w:w="16838" w:h="11906" w:orient="landscape"/>
      <w:pgMar w:top="720" w:right="72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842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492D" w:rsidRDefault="00C90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D492D" w:rsidRDefault="00C9071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2D" w:rsidRPr="002E1123" w:rsidRDefault="00C90717" w:rsidP="00290CB9">
    <w:pPr>
      <w:pStyle w:val="Header"/>
      <w:jc w:val="right"/>
      <w:rPr>
        <w:rFonts w:ascii="Sylfaen" w:hAnsi="Sylfaen"/>
        <w:i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6B4B"/>
    <w:multiLevelType w:val="hybridMultilevel"/>
    <w:tmpl w:val="FA423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82494"/>
    <w:multiLevelType w:val="hybridMultilevel"/>
    <w:tmpl w:val="BF4E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93FE8"/>
    <w:multiLevelType w:val="hybridMultilevel"/>
    <w:tmpl w:val="366E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0DB5"/>
    <w:multiLevelType w:val="hybridMultilevel"/>
    <w:tmpl w:val="42565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F7E45"/>
    <w:multiLevelType w:val="hybridMultilevel"/>
    <w:tmpl w:val="28629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42065"/>
    <w:multiLevelType w:val="hybridMultilevel"/>
    <w:tmpl w:val="795A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34382"/>
    <w:multiLevelType w:val="hybridMultilevel"/>
    <w:tmpl w:val="20049F7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65471873"/>
    <w:multiLevelType w:val="multilevel"/>
    <w:tmpl w:val="A3AC9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8" w15:restartNumberingAfterBreak="0">
    <w:nsid w:val="71965A06"/>
    <w:multiLevelType w:val="hybridMultilevel"/>
    <w:tmpl w:val="9B049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F223F"/>
    <w:multiLevelType w:val="multilevel"/>
    <w:tmpl w:val="2BBC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77"/>
    <w:rsid w:val="00133A90"/>
    <w:rsid w:val="00480477"/>
    <w:rsid w:val="009D0F4E"/>
    <w:rsid w:val="00C9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F7B2-5D89-41A3-A4FC-7F6B7E4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4E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0F4E"/>
    <w:pPr>
      <w:ind w:left="720"/>
      <w:contextualSpacing/>
    </w:pPr>
  </w:style>
  <w:style w:type="table" w:styleId="TableGrid">
    <w:name w:val="Table Grid"/>
    <w:basedOn w:val="TableNormal"/>
    <w:uiPriority w:val="59"/>
    <w:rsid w:val="009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D0F4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D0F4E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D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4E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4E"/>
    <w:rPr>
      <w:rFonts w:ascii="Calibri" w:eastAsia="Times New Roman" w:hAnsi="Calibri" w:cs="Times New Roman"/>
      <w:lang w:val="en-GB"/>
    </w:rPr>
  </w:style>
  <w:style w:type="character" w:styleId="Hyperlink">
    <w:name w:val="Hyperlink"/>
    <w:rsid w:val="009D0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growmore.ac.in/index.php/gnm-syllabus-fourth-ye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1679</Words>
  <Characters>9574</Characters>
  <Application>Microsoft Office Word</Application>
  <DocSecurity>0</DocSecurity>
  <Lines>79</Lines>
  <Paragraphs>22</Paragraphs>
  <ScaleCrop>false</ScaleCrop>
  <Company/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3</cp:revision>
  <dcterms:created xsi:type="dcterms:W3CDTF">2017-12-04T10:31:00Z</dcterms:created>
  <dcterms:modified xsi:type="dcterms:W3CDTF">2017-12-04T10:39:00Z</dcterms:modified>
</cp:coreProperties>
</file>