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90" w:rsidRPr="005B2E21" w:rsidRDefault="004F4190" w:rsidP="005B2E21">
      <w:pPr>
        <w:jc w:val="center"/>
        <w:rPr>
          <w:rFonts w:ascii="Sylfaen" w:hAnsi="Sylfaen" w:cs="Sylfaen"/>
          <w:b/>
          <w:color w:val="002060"/>
          <w:sz w:val="28"/>
          <w:szCs w:val="24"/>
          <w:lang w:val="ka-GE"/>
        </w:rPr>
      </w:pPr>
      <w:bookmarkStart w:id="0" w:name="_GoBack"/>
      <w:bookmarkEnd w:id="0"/>
      <w:r w:rsidRPr="005B2E21">
        <w:rPr>
          <w:rFonts w:ascii="Sylfaen" w:hAnsi="Sylfaen" w:cs="Sylfaen"/>
          <w:b/>
          <w:color w:val="002060"/>
          <w:sz w:val="28"/>
          <w:szCs w:val="24"/>
          <w:lang w:val="ka-GE"/>
        </w:rPr>
        <w:t>სსიპ საგანგებო სიტუაციების კოორდინაციისა და გადაუდებელი დახმარების ცენტრი</w:t>
      </w:r>
    </w:p>
    <w:p w:rsidR="00A36B35" w:rsidRDefault="004F4190" w:rsidP="00537766">
      <w:pPr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სსიპ საგანგებო სიტუაციების კოორდინაციისა და გადაუდებელი დახმარების ცენტრი უწყვეტ რეჟიმში </w:t>
      </w:r>
      <w:r w:rsidR="002F2400" w:rsidRPr="005B2E21">
        <w:rPr>
          <w:rFonts w:ascii="Sylfaen" w:hAnsi="Sylfaen"/>
          <w:lang w:val="ka-GE"/>
        </w:rPr>
        <w:t>ახორციელებს</w:t>
      </w:r>
      <w:r w:rsidRPr="005B2E21">
        <w:rPr>
          <w:rFonts w:ascii="Sylfaen" w:hAnsi="Sylfaen"/>
          <w:lang w:val="ka-GE"/>
        </w:rPr>
        <w:t xml:space="preserve">  მოსახლეობისთვის დროული, ადეკვატური და მაღალკვალიფიციური სასწრაფო სამედიცინო მომსახურების </w:t>
      </w:r>
      <w:r w:rsidR="002F2400" w:rsidRPr="005B2E21">
        <w:rPr>
          <w:rFonts w:ascii="Sylfaen" w:hAnsi="Sylfaen"/>
          <w:lang w:val="ka-GE"/>
        </w:rPr>
        <w:t>მიწოდებას</w:t>
      </w:r>
      <w:r w:rsidR="00567AA2">
        <w:rPr>
          <w:rFonts w:ascii="Sylfaen" w:hAnsi="Sylfaen"/>
          <w:lang w:val="ka-GE"/>
        </w:rPr>
        <w:t xml:space="preserve"> </w:t>
      </w:r>
      <w:r w:rsidR="00567AA2" w:rsidRPr="00567AA2">
        <w:rPr>
          <w:rFonts w:ascii="Sylfaen" w:hAnsi="Sylfaen"/>
          <w:lang w:val="ka-GE"/>
        </w:rPr>
        <w:t>და 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მდგომარეობისას, დროულ სამედიცინო ტრანსპორტირების კოორდინაციას.</w:t>
      </w:r>
    </w:p>
    <w:p w:rsidR="0028194D" w:rsidRPr="005B2E21" w:rsidRDefault="0028194D" w:rsidP="00537766">
      <w:pPr>
        <w:jc w:val="both"/>
        <w:rPr>
          <w:rFonts w:ascii="Sylfaen" w:hAnsi="Sylfaen"/>
          <w:lang w:val="ka-GE"/>
        </w:rPr>
      </w:pPr>
    </w:p>
    <w:p w:rsidR="00551A50" w:rsidRPr="005B2E21" w:rsidRDefault="00551A50" w:rsidP="00537766">
      <w:pPr>
        <w:jc w:val="both"/>
        <w:rPr>
          <w:rFonts w:ascii="Sylfaen" w:hAnsi="Sylfaen"/>
          <w:b/>
          <w:color w:val="002060"/>
          <w:lang w:val="ka-GE"/>
        </w:rPr>
      </w:pPr>
      <w:r w:rsidRPr="005B2E21">
        <w:rPr>
          <w:rFonts w:ascii="Sylfaen" w:hAnsi="Sylfaen"/>
          <w:b/>
          <w:color w:val="002060"/>
          <w:lang w:val="ka-GE"/>
        </w:rPr>
        <w:t>სასწრაფო სამედიცინო დახმარება</w:t>
      </w:r>
    </w:p>
    <w:p w:rsidR="00133D1C" w:rsidRDefault="00D7537D" w:rsidP="00537766">
      <w:pPr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სასწრაფო სამედიცინო დახმარების ბრიგადები ოპერირებენ ქვეყნის მასშტაბით, გარდა თბილისის</w:t>
      </w:r>
      <w:r w:rsidR="00FC7E4D">
        <w:rPr>
          <w:rFonts w:ascii="Sylfaen" w:hAnsi="Sylfaen"/>
          <w:lang w:val="ka-GE"/>
        </w:rPr>
        <w:t>, ბათუმის</w:t>
      </w:r>
      <w:r w:rsidRPr="005B2E21">
        <w:rPr>
          <w:rFonts w:ascii="Sylfaen" w:hAnsi="Sylfaen"/>
          <w:lang w:val="ka-GE"/>
        </w:rPr>
        <w:t xml:space="preserve"> და ოკუპირებული ტერიტორიებისა. ცენტრი მომსახურების მიწოდებას ახორციელებს</w:t>
      </w:r>
      <w:r w:rsidR="00544384">
        <w:rPr>
          <w:rFonts w:ascii="Sylfaen" w:hAnsi="Sylfaen"/>
          <w:lang w:val="ka-GE"/>
        </w:rPr>
        <w:t xml:space="preserve"> 2</w:t>
      </w:r>
      <w:r w:rsidR="00FC7E4D">
        <w:rPr>
          <w:rFonts w:ascii="Sylfaen" w:hAnsi="Sylfaen"/>
          <w:lang w:val="ka-GE"/>
        </w:rPr>
        <w:t>06</w:t>
      </w:r>
      <w:r w:rsidRPr="005B2E21">
        <w:rPr>
          <w:rFonts w:ascii="Sylfaen" w:hAnsi="Sylfaen"/>
          <w:lang w:val="ka-GE"/>
        </w:rPr>
        <w:t xml:space="preserve"> ბრიგადის </w:t>
      </w:r>
      <w:r w:rsidR="00537766" w:rsidRPr="005B2E21">
        <w:rPr>
          <w:rFonts w:ascii="Sylfaen" w:hAnsi="Sylfaen"/>
          <w:lang w:val="ka-GE"/>
        </w:rPr>
        <w:t>მე</w:t>
      </w:r>
      <w:r w:rsidRPr="005B2E21">
        <w:rPr>
          <w:rFonts w:ascii="Sylfaen" w:hAnsi="Sylfaen"/>
          <w:lang w:val="ka-GE"/>
        </w:rPr>
        <w:t>შვეობით.</w:t>
      </w:r>
      <w:r w:rsidR="005B2E21" w:rsidRPr="005B2E21">
        <w:rPr>
          <w:rFonts w:ascii="Sylfaen" w:hAnsi="Sylfaen"/>
          <w:lang w:val="ka-GE"/>
        </w:rPr>
        <w:t xml:space="preserve"> (ზამთრისა და ზაფხულის პერიოდში, ტურისტების რაოდენობის ზრდასთან ერთად, ცენტრის მიერ ხორციელდება ცალკეულ რაიონებში</w:t>
      </w:r>
      <w:r w:rsidR="002627C9">
        <w:rPr>
          <w:rFonts w:ascii="Sylfaen" w:hAnsi="Sylfaen"/>
          <w:lang w:val="ka-GE"/>
        </w:rPr>
        <w:t xml:space="preserve"> </w:t>
      </w:r>
      <w:r w:rsidR="00016599">
        <w:rPr>
          <w:rFonts w:ascii="Sylfaen" w:hAnsi="Sylfaen"/>
          <w:lang w:val="ka-GE"/>
        </w:rPr>
        <w:t>ცხრამდე</w:t>
      </w:r>
      <w:r w:rsidR="005B2E21" w:rsidRPr="00A36B35">
        <w:rPr>
          <w:rFonts w:ascii="Sylfaen" w:hAnsi="Sylfaen"/>
          <w:lang w:val="ka-GE"/>
        </w:rPr>
        <w:t xml:space="preserve"> </w:t>
      </w:r>
      <w:r w:rsidR="002627C9" w:rsidRPr="00A36B35">
        <w:rPr>
          <w:rFonts w:ascii="Sylfaen" w:hAnsi="Sylfaen"/>
          <w:lang w:val="ka-GE"/>
        </w:rPr>
        <w:t>ბრიგად</w:t>
      </w:r>
      <w:r w:rsidR="005B2E21" w:rsidRPr="00A36B35">
        <w:rPr>
          <w:rFonts w:ascii="Sylfaen" w:hAnsi="Sylfaen"/>
          <w:lang w:val="ka-GE"/>
        </w:rPr>
        <w:t>ის დამატება).</w:t>
      </w:r>
    </w:p>
    <w:p w:rsidR="0028194D" w:rsidRPr="005B2E21" w:rsidRDefault="0028194D" w:rsidP="00537766">
      <w:pPr>
        <w:jc w:val="both"/>
        <w:rPr>
          <w:rFonts w:ascii="Sylfaen" w:hAnsi="Sylfaen"/>
          <w:lang w:val="ka-GE"/>
        </w:rPr>
      </w:pPr>
    </w:p>
    <w:p w:rsidR="00AC7713" w:rsidRPr="00252715" w:rsidRDefault="00AC7713" w:rsidP="00537766">
      <w:pPr>
        <w:jc w:val="both"/>
        <w:rPr>
          <w:rFonts w:ascii="Sylfaen" w:hAnsi="Sylfaen"/>
          <w:b/>
          <w:color w:val="595959" w:themeColor="text1" w:themeTint="A6"/>
        </w:rPr>
      </w:pPr>
      <w:r w:rsidRPr="005B2E21">
        <w:rPr>
          <w:rFonts w:ascii="Sylfaen" w:hAnsi="Sylfaen"/>
          <w:b/>
          <w:color w:val="595959" w:themeColor="text1" w:themeTint="A6"/>
          <w:lang w:val="ka-GE"/>
        </w:rPr>
        <w:t>მართვის სისტემა</w:t>
      </w:r>
    </w:p>
    <w:p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გამოძახებების მართვას ახდენს ცენტრალიზებული სადისპეჩერო</w:t>
      </w:r>
    </w:p>
    <w:p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გამოძახებების მართვა ხორციელდება ელექტრონული მართვის სისტემის საშუალებით (პროგრამული უზრუნველყოფა)</w:t>
      </w:r>
    </w:p>
    <w:p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112-დან </w:t>
      </w:r>
      <w:r w:rsidR="0062104B">
        <w:rPr>
          <w:rFonts w:ascii="Sylfaen" w:hAnsi="Sylfaen"/>
          <w:lang w:val="ka-GE"/>
        </w:rPr>
        <w:t>გამოძახების</w:t>
      </w:r>
      <w:r w:rsidRPr="005B2E21">
        <w:rPr>
          <w:rFonts w:ascii="Sylfaen" w:hAnsi="Sylfaen"/>
          <w:lang w:val="ka-GE"/>
        </w:rPr>
        <w:t xml:space="preserve"> გადმომისამართება ხორციელდება ელექტრონულ</w:t>
      </w:r>
      <w:r w:rsidR="00371889">
        <w:rPr>
          <w:rFonts w:ascii="Sylfaen" w:hAnsi="Sylfaen"/>
          <w:lang w:val="ka-GE"/>
        </w:rPr>
        <w:t xml:space="preserve">ად, </w:t>
      </w:r>
      <w:r w:rsidRPr="005B2E21">
        <w:rPr>
          <w:rFonts w:ascii="Sylfaen" w:hAnsi="Sylfaen"/>
          <w:lang w:val="ka-GE"/>
        </w:rPr>
        <w:t>ნაცვლად სატელეფონო კავშრისა</w:t>
      </w:r>
    </w:p>
    <w:p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პროგრამულად იწარმოება გამოძახებების სრულყოფილი რეესტრი, რაც მოიცავს გამოძახების შემოსვლიდან მის დასრულებამდე  </w:t>
      </w:r>
      <w:r w:rsidR="002B0F12">
        <w:rPr>
          <w:rFonts w:ascii="Sylfaen" w:hAnsi="Sylfaen"/>
          <w:lang w:val="ka-GE"/>
        </w:rPr>
        <w:t>არსებულ ინფორმაციას</w:t>
      </w:r>
    </w:p>
    <w:p w:rsidR="00537766" w:rsidRPr="005B2E21" w:rsidRDefault="00537766" w:rsidP="00E56411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მიმდინარე დროში ხორციელდება დაკავებული და თავისუფალი ბრიგადების GPS კონტროლი</w:t>
      </w:r>
      <w:r w:rsidR="00E56411" w:rsidRPr="005B2E21">
        <w:rPr>
          <w:rFonts w:ascii="Sylfaen" w:hAnsi="Sylfaen"/>
          <w:lang w:val="ka-GE"/>
        </w:rPr>
        <w:t>, სადისპეჩეროს ოპერატორი რეალურ დროში ხედავს ავტომობილს რუქაზე, რაც იძლევა გამოძახების ადგილიდან უახლოესი თავისუფალი ბრიგადის ხედვის საშუალებას</w:t>
      </w:r>
    </w:p>
    <w:p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შექმნილია სამუშაო სტანდარტები ცენტრალური საოპერატოროსა და ბრიგადებისათვის</w:t>
      </w:r>
    </w:p>
    <w:p w:rsidR="00D7537D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28016E">
        <w:rPr>
          <w:rFonts w:ascii="Sylfaen" w:hAnsi="Sylfaen"/>
          <w:lang w:val="ka-GE"/>
        </w:rPr>
        <w:t>ცენტრის სადისპეჩეროს მიერ ხდება შემოსული გამოძახებების სიმძიმის მიხედვით</w:t>
      </w:r>
      <w:r w:rsidR="00A2637F" w:rsidRPr="0028016E">
        <w:rPr>
          <w:rFonts w:ascii="Sylfaen" w:hAnsi="Sylfaen"/>
          <w:lang w:val="ka-GE"/>
        </w:rPr>
        <w:t>ს</w:t>
      </w:r>
      <w:r w:rsidRPr="0028016E">
        <w:rPr>
          <w:rFonts w:ascii="Sylfaen" w:hAnsi="Sylfaen"/>
          <w:lang w:val="ka-GE"/>
        </w:rPr>
        <w:t xml:space="preserve"> პრიორიტეტის განსაზღვრა და პრიორიტეტის დონის შესაბამისად გამოძახებების მართვა</w:t>
      </w:r>
    </w:p>
    <w:p w:rsidR="0028194D" w:rsidRDefault="0028194D" w:rsidP="0028194D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:rsidR="001136EF" w:rsidRPr="0028016E" w:rsidRDefault="001136EF" w:rsidP="0028194D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:rsidR="00AC7713" w:rsidRPr="005B2E21" w:rsidRDefault="00AC7713" w:rsidP="005B2E21">
      <w:pPr>
        <w:jc w:val="both"/>
        <w:rPr>
          <w:rFonts w:ascii="Sylfaen" w:hAnsi="Sylfaen"/>
          <w:b/>
          <w:color w:val="595959" w:themeColor="text1" w:themeTint="A6"/>
          <w:lang w:val="ka-GE"/>
        </w:rPr>
      </w:pPr>
      <w:r w:rsidRPr="005B2E21">
        <w:rPr>
          <w:rFonts w:ascii="Sylfaen" w:hAnsi="Sylfaen"/>
          <w:b/>
          <w:color w:val="595959" w:themeColor="text1" w:themeTint="A6"/>
          <w:lang w:val="ka-GE"/>
        </w:rPr>
        <w:lastRenderedPageBreak/>
        <w:t>მატერიალურ-ტექნიკური ბაზა</w:t>
      </w:r>
    </w:p>
    <w:p w:rsidR="00AC7713" w:rsidRDefault="004B5BD1" w:rsidP="00AC7713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2014 - 2016 </w:t>
      </w:r>
      <w:r w:rsidR="00544384">
        <w:rPr>
          <w:rFonts w:ascii="Sylfaen" w:hAnsi="Sylfaen"/>
          <w:lang w:val="ka-GE"/>
        </w:rPr>
        <w:t>წლ</w:t>
      </w:r>
      <w:r>
        <w:rPr>
          <w:rFonts w:ascii="Sylfaen" w:hAnsi="Sylfaen"/>
          <w:lang w:val="ka-GE"/>
        </w:rPr>
        <w:t>ებში</w:t>
      </w:r>
      <w:r w:rsidR="00AC7713" w:rsidRPr="005B2E21">
        <w:rPr>
          <w:rFonts w:ascii="Sylfaen" w:hAnsi="Sylfaen"/>
          <w:lang w:val="ka-GE"/>
        </w:rPr>
        <w:t xml:space="preserve"> ავტოპარკი განახლდა სამედიცინო წესით აღჭურვილი, მაღალი და საშუალო</w:t>
      </w:r>
      <w:r w:rsidR="00F76A0B">
        <w:rPr>
          <w:rFonts w:ascii="Sylfaen" w:hAnsi="Sylfaen"/>
          <w:lang w:val="ka-GE"/>
        </w:rPr>
        <w:t xml:space="preserve"> </w:t>
      </w:r>
      <w:r w:rsidR="00AC7713" w:rsidRPr="005B2E21">
        <w:rPr>
          <w:rFonts w:ascii="Sylfaen" w:hAnsi="Sylfaen"/>
          <w:lang w:val="ka-GE"/>
        </w:rPr>
        <w:t xml:space="preserve">გამავლობის  </w:t>
      </w:r>
      <w:r w:rsidR="0062104B">
        <w:rPr>
          <w:rFonts w:ascii="Sylfaen" w:hAnsi="Sylfaen"/>
          <w:lang w:val="ka-GE"/>
        </w:rPr>
        <w:t xml:space="preserve">200 </w:t>
      </w:r>
      <w:r w:rsidR="00AC7713" w:rsidRPr="005B2E21">
        <w:rPr>
          <w:rFonts w:ascii="Sylfaen" w:hAnsi="Sylfaen"/>
          <w:lang w:val="ka-GE"/>
        </w:rPr>
        <w:t>ახალი ავტომობილით</w:t>
      </w:r>
    </w:p>
    <w:p w:rsidR="00F76A0B" w:rsidRPr="005B2E21" w:rsidRDefault="00F76A0B" w:rsidP="00AC7713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წელს ცენტრისთვის შეძენილ იქნა 22 ახალი, მაღალი გამავლობის  (ჯიპის ტიპის) ავტომობილი და 10 რეანიმობილი</w:t>
      </w:r>
    </w:p>
    <w:p w:rsidR="00634BED" w:rsidRPr="005B2E21" w:rsidRDefault="00634BED" w:rsidP="00634BE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სასწრაფო სამედიცინო დახმარების ბრიგადები  სრულად არის აღჭურვილი  სამედიცინო ინვენტარით, რაც პირველადი დახმარების ხარისხიან მიწოდებას უზრუნველყოფს</w:t>
      </w:r>
    </w:p>
    <w:p w:rsidR="00A2637F" w:rsidRPr="00A2637F" w:rsidRDefault="00A2637F" w:rsidP="007101D1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b/>
          <w:color w:val="595959" w:themeColor="text1" w:themeTint="A6"/>
          <w:lang w:val="ka-GE"/>
        </w:rPr>
      </w:pPr>
      <w:r w:rsidRPr="00A2637F">
        <w:rPr>
          <w:rFonts w:ascii="Sylfaen" w:hAnsi="Sylfaen"/>
          <w:lang w:val="ka-GE"/>
        </w:rPr>
        <w:t xml:space="preserve">2015 წლიდან </w:t>
      </w:r>
      <w:r w:rsidR="009D3587" w:rsidRPr="00A2637F">
        <w:rPr>
          <w:rFonts w:ascii="Sylfaen" w:hAnsi="Sylfaen"/>
          <w:lang w:val="ka-GE"/>
        </w:rPr>
        <w:t xml:space="preserve">ცენტრის </w:t>
      </w:r>
      <w:r w:rsidR="00252715" w:rsidRPr="00A2637F">
        <w:rPr>
          <w:rFonts w:ascii="Sylfaen" w:hAnsi="Sylfaen"/>
          <w:lang w:val="ka-GE"/>
        </w:rPr>
        <w:t xml:space="preserve">რაიონული სამსახურებისთვის ადმინისტრაციული შენობების გადაცემა დაიწყო. </w:t>
      </w:r>
      <w:r w:rsidRPr="00A2637F">
        <w:rPr>
          <w:rFonts w:ascii="Sylfaen" w:hAnsi="Sylfaen"/>
          <w:lang w:val="ka-GE"/>
        </w:rPr>
        <w:t>2017 წლიდან რაიონული სამსახურების თანამშრომლების შრომის პირობების გაუმჯობესების მიზნით დაიწყო ახალი ოფისების მშენებლობა.</w:t>
      </w:r>
      <w:r w:rsidR="00545841">
        <w:rPr>
          <w:rFonts w:ascii="Sylfaen" w:hAnsi="Sylfaen"/>
          <w:lang w:val="ka-GE"/>
        </w:rPr>
        <w:t xml:space="preserve"> ამჟამად მიმდინარეობს 18 ობიექტის მშენებლობის პროცესი.</w:t>
      </w:r>
    </w:p>
    <w:p w:rsidR="00A2637F" w:rsidRDefault="00A2637F" w:rsidP="00A2637F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:rsidR="00E80811" w:rsidRDefault="00E80811" w:rsidP="00AB1637">
      <w:pPr>
        <w:jc w:val="both"/>
        <w:rPr>
          <w:rFonts w:ascii="Sylfaen" w:hAnsi="Sylfaen"/>
          <w:b/>
          <w:color w:val="595959" w:themeColor="text1" w:themeTint="A6"/>
          <w:lang w:val="ka-GE"/>
        </w:rPr>
      </w:pPr>
      <w:r w:rsidRPr="00A2637F">
        <w:rPr>
          <w:rFonts w:ascii="Sylfaen" w:hAnsi="Sylfaen"/>
          <w:b/>
          <w:color w:val="595959" w:themeColor="text1" w:themeTint="A6"/>
          <w:lang w:val="ka-GE"/>
        </w:rPr>
        <w:t>პერსონალის ანაზღაურება</w:t>
      </w:r>
    </w:p>
    <w:p w:rsidR="00D343FC" w:rsidRPr="004D49CF" w:rsidRDefault="00F64A61" w:rsidP="00E80811">
      <w:pPr>
        <w:jc w:val="both"/>
        <w:rPr>
          <w:rFonts w:ascii="Sylfaen" w:hAnsi="Sylfaen"/>
          <w:lang w:val="ka-GE"/>
        </w:rPr>
      </w:pPr>
      <w:r w:rsidRPr="000178C2">
        <w:rPr>
          <w:rFonts w:ascii="Sylfaen" w:hAnsi="Sylfaen"/>
          <w:lang w:val="ka-GE"/>
        </w:rPr>
        <w:t>2014 წლიდან</w:t>
      </w:r>
      <w:r w:rsidR="001136EF">
        <w:rPr>
          <w:rFonts w:ascii="Sylfaen" w:hAnsi="Sylfaen"/>
          <w:lang w:val="ka-GE"/>
        </w:rPr>
        <w:t>,</w:t>
      </w:r>
      <w:r w:rsidRPr="000178C2">
        <w:rPr>
          <w:rFonts w:ascii="Sylfaen" w:hAnsi="Sylfaen"/>
          <w:lang w:val="ka-GE"/>
        </w:rPr>
        <w:t xml:space="preserve"> </w:t>
      </w:r>
      <w:r w:rsidR="000178C2" w:rsidRPr="000178C2">
        <w:rPr>
          <w:rFonts w:ascii="Sylfaen" w:hAnsi="Sylfaen"/>
          <w:lang w:val="ka-GE"/>
        </w:rPr>
        <w:t xml:space="preserve">თანამშრომელთათვის </w:t>
      </w:r>
      <w:r w:rsidR="00AB1637">
        <w:rPr>
          <w:rFonts w:ascii="Sylfaen" w:hAnsi="Sylfaen"/>
          <w:lang w:val="ka-GE"/>
        </w:rPr>
        <w:t>შრომითი ანაზღაურების მატება</w:t>
      </w:r>
      <w:r w:rsidR="001136EF">
        <w:rPr>
          <w:rFonts w:ascii="Sylfaen" w:hAnsi="Sylfaen"/>
          <w:lang w:val="ka-GE"/>
        </w:rPr>
        <w:t xml:space="preserve">, </w:t>
      </w:r>
      <w:r w:rsidR="001136EF" w:rsidRPr="000178C2">
        <w:rPr>
          <w:rFonts w:ascii="Sylfaen" w:hAnsi="Sylfaen"/>
          <w:lang w:val="ka-GE"/>
        </w:rPr>
        <w:t xml:space="preserve"> მიმდინარეობს</w:t>
      </w:r>
      <w:r w:rsidR="001136EF">
        <w:rPr>
          <w:rFonts w:ascii="Sylfaen" w:hAnsi="Sylfaen"/>
          <w:lang w:val="ka-GE"/>
        </w:rPr>
        <w:t xml:space="preserve"> ე</w:t>
      </w:r>
      <w:r w:rsidR="001136EF" w:rsidRPr="000178C2">
        <w:rPr>
          <w:rFonts w:ascii="Sylfaen" w:hAnsi="Sylfaen"/>
          <w:lang w:val="ka-GE"/>
        </w:rPr>
        <w:t>ტაპობრივად</w:t>
      </w:r>
      <w:r w:rsidR="00016599">
        <w:rPr>
          <w:rFonts w:ascii="Sylfaen" w:hAnsi="Sylfaen"/>
          <w:lang w:val="ka-GE"/>
        </w:rPr>
        <w:t>.</w:t>
      </w:r>
      <w:r w:rsidR="006B0C63">
        <w:rPr>
          <w:rFonts w:ascii="Sylfaen" w:hAnsi="Sylfaen"/>
          <w:lang w:val="ka-GE"/>
        </w:rPr>
        <w:t xml:space="preserve"> ცხრილში მოცემულია</w:t>
      </w:r>
      <w:r w:rsidR="004D49CF">
        <w:rPr>
          <w:rFonts w:ascii="Sylfaen" w:hAnsi="Sylfaen"/>
          <w:lang w:val="ka-GE"/>
        </w:rPr>
        <w:t xml:space="preserve"> 24 საათიანი მორიგეობის</w:t>
      </w:r>
      <w:r w:rsidR="006B0C63">
        <w:rPr>
          <w:rFonts w:ascii="Sylfaen" w:hAnsi="Sylfaen"/>
          <w:lang w:val="ka-GE"/>
        </w:rPr>
        <w:t xml:space="preserve"> </w:t>
      </w:r>
      <w:r w:rsidR="004D49CF">
        <w:rPr>
          <w:rFonts w:ascii="Sylfaen" w:hAnsi="Sylfaen"/>
          <w:lang w:val="ka-GE"/>
        </w:rPr>
        <w:t xml:space="preserve">შრომის ანაზღაურება. 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1660"/>
        <w:gridCol w:w="2260"/>
        <w:gridCol w:w="2260"/>
        <w:gridCol w:w="2140"/>
      </w:tblGrid>
      <w:tr w:rsidR="00AB1637" w:rsidRPr="00AB1637" w:rsidTr="00AB1637">
        <w:trPr>
          <w:trHeight w:val="63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პოზიცია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შრომითი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ანაზღაურება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br/>
              <w:t>(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ცვლილებამდე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E67"/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შრომითი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ანაზღაურება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(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მატების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შემდეგ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>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E67"/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პროცენტული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მაჩვენებელი</w:t>
            </w:r>
          </w:p>
        </w:tc>
      </w:tr>
      <w:tr w:rsidR="00AB1637" w:rsidRPr="00AB1637" w:rsidTr="00AB1637">
        <w:trPr>
          <w:trHeight w:val="288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ექიმი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59.18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100.00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AB1637">
              <w:rPr>
                <w:rFonts w:ascii="Calibri" w:eastAsia="Times New Roman" w:hAnsi="Calibri" w:cs="Times New Roman"/>
                <w:color w:val="000000"/>
                <w:lang w:val="ka-GE"/>
              </w:rPr>
              <w:t>69% -</w:t>
            </w:r>
            <w:r w:rsidRPr="00AB1637">
              <w:rPr>
                <w:rFonts w:ascii="Sylfaen" w:eastAsia="Times New Roman" w:hAnsi="Sylfaen" w:cs="Sylfaen"/>
                <w:color w:val="000000"/>
                <w:lang w:val="ka-GE"/>
              </w:rPr>
              <w:t>იანი</w:t>
            </w:r>
            <w:r w:rsidRPr="00AB1637">
              <w:rPr>
                <w:rFonts w:ascii="Calibri" w:eastAsia="Times New Roman" w:hAnsi="Calibri" w:cs="Times New Roman"/>
                <w:color w:val="000000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color w:val="000000"/>
                <w:lang w:val="ka-GE"/>
              </w:rPr>
              <w:t>მატება</w:t>
            </w:r>
          </w:p>
        </w:tc>
      </w:tr>
      <w:tr w:rsidR="00AB1637" w:rsidRPr="00AB1637" w:rsidTr="00AB1637">
        <w:trPr>
          <w:trHeight w:val="288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ექთანი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39.45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66.68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  <w:tr w:rsidR="00AB1637" w:rsidRPr="00AB1637" w:rsidTr="00AB1637">
        <w:trPr>
          <w:trHeight w:val="288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მძღოლი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34.85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58.98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37" w:rsidRPr="00AB1637" w:rsidRDefault="00AB1637" w:rsidP="00AB1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</w:tbl>
    <w:p w:rsidR="00AB1637" w:rsidRDefault="00AB1637" w:rsidP="00E80811">
      <w:pPr>
        <w:jc w:val="both"/>
        <w:rPr>
          <w:rFonts w:ascii="Sylfaen" w:hAnsi="Sylfaen"/>
          <w:lang w:val="ka-GE"/>
        </w:rPr>
      </w:pPr>
    </w:p>
    <w:p w:rsidR="0028194D" w:rsidRDefault="0028194D" w:rsidP="00E80811">
      <w:pPr>
        <w:jc w:val="both"/>
        <w:rPr>
          <w:rFonts w:ascii="Sylfaen" w:hAnsi="Sylfaen"/>
          <w:lang w:val="ka-GE"/>
        </w:rPr>
      </w:pPr>
    </w:p>
    <w:p w:rsidR="0028194D" w:rsidRPr="000178C2" w:rsidRDefault="0028194D" w:rsidP="00E80811">
      <w:pPr>
        <w:jc w:val="both"/>
        <w:rPr>
          <w:rFonts w:ascii="Sylfaen" w:hAnsi="Sylfaen"/>
          <w:lang w:val="ka-GE"/>
        </w:rPr>
      </w:pPr>
    </w:p>
    <w:p w:rsidR="00D343FC" w:rsidRPr="005B2E21" w:rsidRDefault="00D343FC" w:rsidP="00D343FC">
      <w:pPr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რეფერალური</w:t>
      </w:r>
      <w:r w:rsidRPr="005B2E21">
        <w:rPr>
          <w:rFonts w:ascii="Sylfaen" w:hAnsi="Sylfaen"/>
          <w:b/>
          <w:color w:val="002060"/>
          <w:lang w:val="ka-GE"/>
        </w:rPr>
        <w:t xml:space="preserve"> დახმარება</w:t>
      </w:r>
    </w:p>
    <w:p w:rsidR="00AC7713" w:rsidRDefault="009F3757" w:rsidP="00AC7713">
      <w:pPr>
        <w:spacing w:before="120" w:after="100" w:afterAutospacing="1"/>
        <w:jc w:val="both"/>
        <w:rPr>
          <w:rFonts w:ascii="Sylfaen" w:hAnsi="Sylfaen"/>
          <w:lang w:val="ka-GE"/>
        </w:rPr>
      </w:pPr>
      <w:r w:rsidRPr="009F3757">
        <w:rPr>
          <w:rFonts w:ascii="Sylfaen" w:hAnsi="Sylfaen"/>
          <w:lang w:val="ka-GE"/>
        </w:rPr>
        <w:t xml:space="preserve">ცენტრი თავისი კომპეტენციის ფარგლებში, ყოვედღიურ რეჟიმში, კოორდინაციას უწევს </w:t>
      </w:r>
      <w:r w:rsidR="005C01E4">
        <w:rPr>
          <w:rFonts w:ascii="Sylfaen" w:hAnsi="Sylfaen"/>
          <w:lang w:val="ka-GE"/>
        </w:rPr>
        <w:t xml:space="preserve">სამედიცინო დაწესებულებებს შორის კრიტიკულ მდგომარეობაში მყოფი პაციენტების </w:t>
      </w:r>
      <w:r w:rsidRPr="009F3757">
        <w:rPr>
          <w:rFonts w:ascii="Sylfaen" w:hAnsi="Sylfaen"/>
          <w:lang w:val="ka-GE"/>
        </w:rPr>
        <w:t>სამედიცინო ტრანსპორტირების უზრუნველყოფას</w:t>
      </w:r>
      <w:r>
        <w:rPr>
          <w:rFonts w:ascii="Sylfaen" w:hAnsi="Sylfaen"/>
          <w:lang w:val="ka-GE"/>
        </w:rPr>
        <w:t>. მომსახურების მიწოდებას ახორციელებს, როგორც სახელმწიფო, ასევე კერძო ორგანიზაციები.</w:t>
      </w:r>
    </w:p>
    <w:p w:rsidR="002F498E" w:rsidRDefault="002F498E" w:rsidP="002F498E">
      <w:pPr>
        <w:spacing w:before="120" w:after="100" w:afterAutospacing="1"/>
        <w:jc w:val="both"/>
        <w:rPr>
          <w:rFonts w:ascii="Sylfaen" w:hAnsi="Sylfaen"/>
          <w:lang w:val="ka-GE"/>
        </w:rPr>
      </w:pPr>
      <w:r w:rsidRPr="002F498E">
        <w:rPr>
          <w:rFonts w:ascii="Sylfaen" w:hAnsi="Sylfaen"/>
          <w:lang w:val="ka-GE"/>
        </w:rPr>
        <w:t xml:space="preserve">2015 </w:t>
      </w:r>
      <w:r w:rsidRPr="002F498E">
        <w:rPr>
          <w:rFonts w:ascii="Sylfaen" w:hAnsi="Sylfaen" w:cs="Sylfaen"/>
          <w:lang w:val="ka-GE"/>
        </w:rPr>
        <w:t>წლიდან</w:t>
      </w:r>
      <w:r w:rsidRPr="002F498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ცენტრმა </w:t>
      </w:r>
      <w:r w:rsidRPr="002F498E">
        <w:rPr>
          <w:rFonts w:ascii="Sylfaen" w:hAnsi="Sylfaen" w:cs="Sylfaen"/>
          <w:lang w:val="ka-GE"/>
        </w:rPr>
        <w:t>თავისი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კომპეტენციის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შესაბამისად</w:t>
      </w:r>
      <w:r w:rsidRPr="002F498E">
        <w:rPr>
          <w:rFonts w:ascii="Sylfaen" w:hAnsi="Sylfaen"/>
          <w:lang w:val="ka-GE"/>
        </w:rPr>
        <w:t xml:space="preserve">, </w:t>
      </w:r>
      <w:r w:rsidRPr="002F498E">
        <w:rPr>
          <w:rFonts w:ascii="Sylfaen" w:hAnsi="Sylfaen" w:cs="Sylfaen"/>
          <w:lang w:val="ka-GE"/>
        </w:rPr>
        <w:t>დაიწყო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რეფერალური</w:t>
      </w:r>
      <w:r w:rsidRPr="002F498E">
        <w:rPr>
          <w:rFonts w:ascii="Sylfaen" w:hAnsi="Sylfaen"/>
          <w:lang w:val="ka-GE"/>
        </w:rPr>
        <w:t xml:space="preserve">  </w:t>
      </w:r>
      <w:r w:rsidRPr="002F498E">
        <w:rPr>
          <w:rFonts w:ascii="Sylfaen" w:hAnsi="Sylfaen" w:cs="Sylfaen"/>
          <w:lang w:val="ka-GE"/>
        </w:rPr>
        <w:t>დახმარების</w:t>
      </w:r>
      <w:r w:rsidR="00371889">
        <w:rPr>
          <w:rFonts w:ascii="Sylfaen" w:hAnsi="Sylfaen" w:cs="Sylfaen"/>
          <w:lang w:val="ka-GE"/>
        </w:rPr>
        <w:t xml:space="preserve"> პროგრამის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ფარგლებში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განხორციელებული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შემთხვევების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ყოველთვიური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ანალიზი</w:t>
      </w:r>
      <w:r w:rsidRPr="002F498E">
        <w:rPr>
          <w:rFonts w:ascii="Sylfaen" w:hAnsi="Sylfaen"/>
          <w:lang w:val="ka-GE"/>
        </w:rPr>
        <w:t xml:space="preserve">.  </w:t>
      </w:r>
      <w:r>
        <w:rPr>
          <w:rFonts w:ascii="Sylfaen" w:hAnsi="Sylfaen" w:cs="Sylfaen"/>
          <w:lang w:val="ka-GE"/>
        </w:rPr>
        <w:t>შედეგად</w:t>
      </w:r>
      <w:r w:rsidRPr="002F498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5C01E4">
        <w:rPr>
          <w:rFonts w:ascii="Sylfaen" w:hAnsi="Sylfaen" w:cs="Sylfaen"/>
          <w:lang w:val="ka-GE"/>
        </w:rPr>
        <w:t>ცენტრის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მიერ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გატარებულმა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ღონისძიებებმა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მკვეთრად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შეამცირა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რეფერალური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პროგრამის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ფარგლებში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სამედიცინო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ტრანსპორტირების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შემთხვევების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რაოდენობრივი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და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ფინანსური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მაჩვენებელი</w:t>
      </w:r>
      <w:r w:rsidRPr="002F498E">
        <w:rPr>
          <w:rFonts w:ascii="Sylfaen" w:hAnsi="Sylfaen"/>
          <w:lang w:val="ka-GE"/>
        </w:rPr>
        <w:t>.</w:t>
      </w:r>
    </w:p>
    <w:p w:rsidR="00B525AB" w:rsidRDefault="00B914ED" w:rsidP="002F498E">
      <w:p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noProof/>
          <w:color w:val="595959" w:themeColor="text1" w:themeTint="A6"/>
        </w:rPr>
        <w:lastRenderedPageBreak/>
        <w:drawing>
          <wp:anchor distT="0" distB="0" distL="114300" distR="114300" simplePos="0" relativeHeight="251659264" behindDoc="0" locked="0" layoutInCell="1" allowOverlap="1" wp14:anchorId="3F5BDD9E" wp14:editId="0D7322AB">
            <wp:simplePos x="0" y="0"/>
            <wp:positionH relativeFrom="margin">
              <wp:posOffset>60960</wp:posOffset>
            </wp:positionH>
            <wp:positionV relativeFrom="paragraph">
              <wp:posOffset>6350</wp:posOffset>
            </wp:positionV>
            <wp:extent cx="5951220" cy="3129251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გამოძახებათა რაოდენობრივი მაჩვენებელი_მთლიანი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494" cy="3138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5AB" w:rsidRDefault="00B525AB" w:rsidP="002F498E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AC7713" w:rsidRPr="005B2E21" w:rsidRDefault="00AC7713" w:rsidP="00AC7713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:rsidR="002F2400" w:rsidRPr="0013290A" w:rsidRDefault="002F2400" w:rsidP="00537766">
      <w:pPr>
        <w:jc w:val="both"/>
        <w:rPr>
          <w:rFonts w:ascii="Sylfaen" w:hAnsi="Sylfaen"/>
        </w:rPr>
      </w:pPr>
    </w:p>
    <w:p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:rsidR="002F2400" w:rsidRDefault="002F2400" w:rsidP="00537766">
      <w:pPr>
        <w:jc w:val="both"/>
        <w:rPr>
          <w:rFonts w:ascii="Sylfaen" w:hAnsi="Sylfaen"/>
          <w:lang w:val="ka-GE"/>
        </w:rPr>
      </w:pPr>
    </w:p>
    <w:p w:rsidR="0028194D" w:rsidRDefault="0028194D" w:rsidP="0028194D">
      <w:pPr>
        <w:ind w:left="9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DBAF8EF" wp14:editId="39046395">
            <wp:extent cx="5943600" cy="279115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4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89" w:rsidRPr="00371889" w:rsidRDefault="00371889" w:rsidP="00371889">
      <w:pPr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სასწავლო-სატრენინგო ცენტრი</w:t>
      </w:r>
    </w:p>
    <w:p w:rsidR="00D96EEE" w:rsidRDefault="00D96EEE" w:rsidP="00537766">
      <w:pPr>
        <w:jc w:val="both"/>
        <w:rPr>
          <w:rFonts w:ascii="Sylfaen" w:hAnsi="Sylfaen"/>
          <w:lang w:val="ka-GE"/>
        </w:rPr>
      </w:pPr>
      <w:r w:rsidRPr="00D96EEE">
        <w:rPr>
          <w:rFonts w:ascii="Sylfaen" w:hAnsi="Sylfaen"/>
          <w:lang w:val="ka-GE"/>
        </w:rPr>
        <w:t xml:space="preserve">სასწავლო-სატრენინგო </w:t>
      </w:r>
      <w:r w:rsidR="008508EE">
        <w:rPr>
          <w:rFonts w:ascii="Sylfaen" w:hAnsi="Sylfaen"/>
          <w:lang w:val="ka-GE"/>
        </w:rPr>
        <w:t>ცენტრში</w:t>
      </w:r>
      <w:r w:rsidRPr="00D96EEE">
        <w:rPr>
          <w:rFonts w:ascii="Sylfaen" w:hAnsi="Sylfaen"/>
          <w:lang w:val="ka-GE"/>
        </w:rPr>
        <w:t xml:space="preserve"> დაინერგა ტრენინგები, რომელთა მიზანიცაა სასწრაფო სამედიცინო დახმარების ბრიგადის წევრების გადამზადება. ტრენინგები აკრედიტირებულია შრომის, ჯანმრთელობისა და სოციალური დაცვის სამინისტროს მიერ.</w:t>
      </w:r>
      <w:r>
        <w:rPr>
          <w:rFonts w:ascii="Sylfaen" w:hAnsi="Sylfaen"/>
          <w:lang w:val="ka-GE"/>
        </w:rPr>
        <w:t xml:space="preserve"> </w:t>
      </w:r>
      <w:r w:rsidRPr="00D96EEE">
        <w:rPr>
          <w:rFonts w:ascii="Sylfaen" w:hAnsi="Sylfaen"/>
          <w:lang w:val="ka-GE"/>
        </w:rPr>
        <w:t>ცენტრის სასწავლო-სატრენინგო სამსახური, მოთხოვნის შემთხვევაში უზრუნველყოფს სხვადასხვა ორგანიზაციისათვის თანამშრომელთა, სპეციალისტთა, სტაჟიორთა, სტაჟირების კანდიდატთა, ფიზიკურ და სხვა დაინტერესებულ პირთა მოსამზადებლად სასწავლო კურსების ჩატარებას.</w:t>
      </w:r>
    </w:p>
    <w:p w:rsidR="0011128A" w:rsidRDefault="0011128A" w:rsidP="00537766">
      <w:pPr>
        <w:jc w:val="both"/>
        <w:rPr>
          <w:rFonts w:ascii="Sylfaen" w:hAnsi="Sylfaen"/>
          <w:lang w:val="ka-GE"/>
        </w:rPr>
      </w:pPr>
      <w:r w:rsidRPr="002A3651">
        <w:rPr>
          <w:rFonts w:ascii="Sylfaen" w:hAnsi="Sylfaen" w:cs="Sylfaen"/>
          <w:lang w:val="ka-GE"/>
        </w:rPr>
        <w:lastRenderedPageBreak/>
        <w:t>სასწავლო</w:t>
      </w:r>
      <w:r w:rsidRPr="002A3651">
        <w:rPr>
          <w:rFonts w:cs="Geo ABC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სატრენინგო</w:t>
      </w:r>
      <w:r w:rsidRPr="002A3651">
        <w:rPr>
          <w:rFonts w:cs="Geo ABC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ცენტრმა </w:t>
      </w:r>
      <w:r w:rsidRPr="002A3651">
        <w:rPr>
          <w:rFonts w:ascii="Sylfaen" w:hAnsi="Sylfaen" w:cs="Sylfaen"/>
          <w:lang w:val="ka-GE"/>
        </w:rPr>
        <w:t>შეიმუშავა</w:t>
      </w:r>
      <w:r w:rsidRPr="002A3651">
        <w:rPr>
          <w:rFonts w:cs="Geo ABC"/>
          <w:lang w:val="ka-GE"/>
        </w:rPr>
        <w:t xml:space="preserve"> </w:t>
      </w:r>
      <w:r w:rsidRPr="002A3651">
        <w:rPr>
          <w:lang w:val="ka-GE"/>
        </w:rPr>
        <w:t>,,</w:t>
      </w:r>
      <w:r w:rsidRPr="002A3651">
        <w:rPr>
          <w:rFonts w:ascii="Sylfaen" w:hAnsi="Sylfaen" w:cs="Sylfaen"/>
          <w:lang w:val="ka-GE"/>
        </w:rPr>
        <w:t>სასწრაფო</w:t>
      </w:r>
      <w:r w:rsidRPr="002A3651">
        <w:rPr>
          <w:lang w:val="ka-GE"/>
        </w:rPr>
        <w:t xml:space="preserve">  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სამსახურის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ექიმამდელი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პრეჰოსპიტალური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გადაუდებელი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სპეციალისტი</w:t>
      </w:r>
      <w:r w:rsidRPr="002A3651">
        <w:rPr>
          <w:lang w:val="ka-GE"/>
        </w:rPr>
        <w:t>-</w:t>
      </w:r>
      <w:r w:rsidRPr="002A3651">
        <w:rPr>
          <w:rFonts w:ascii="Sylfaen" w:hAnsi="Sylfaen" w:cs="Sylfaen"/>
          <w:lang w:val="ka-GE"/>
        </w:rPr>
        <w:t>პარამედიკოსის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სპეციალიზაციის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კურსი</w:t>
      </w:r>
      <w:r w:rsidRPr="002A3651">
        <w:rPr>
          <w:lang w:val="ka-GE"/>
        </w:rPr>
        <w:t>“</w:t>
      </w:r>
      <w:r>
        <w:rPr>
          <w:rFonts w:ascii="Sylfaen" w:hAnsi="Sylfaen"/>
          <w:lang w:val="ka-GE"/>
        </w:rPr>
        <w:t>,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რომელსაც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ანალოგი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არ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ჰყავს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ამიერკავკასიაში</w:t>
      </w:r>
      <w:r w:rsidRPr="002A3651">
        <w:rPr>
          <w:lang w:val="ka-GE"/>
        </w:rPr>
        <w:t xml:space="preserve">. </w:t>
      </w:r>
      <w:r w:rsidRPr="002A3651">
        <w:rPr>
          <w:rFonts w:ascii="Sylfaen" w:hAnsi="Sylfaen" w:cs="Sylfaen"/>
          <w:lang w:val="ka-GE"/>
        </w:rPr>
        <w:t>კურსის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გავლა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შეუძლიათ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ფიზიკურ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პირებს</w:t>
      </w:r>
      <w:r w:rsidRPr="007A65CA">
        <w:t>,</w:t>
      </w:r>
      <w:r>
        <w:t xml:space="preserve"> </w:t>
      </w:r>
      <w:r w:rsidRPr="002A3651">
        <w:rPr>
          <w:rFonts w:ascii="Sylfaen" w:hAnsi="Sylfaen" w:cs="Sylfaen"/>
          <w:lang w:val="ka-GE"/>
        </w:rPr>
        <w:t>რომლებთაც</w:t>
      </w:r>
      <w:r w:rsidRPr="002A365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აქვთ </w:t>
      </w:r>
      <w:r w:rsidRPr="002A3651">
        <w:rPr>
          <w:rFonts w:ascii="Sylfaen" w:hAnsi="Sylfaen" w:cs="Sylfaen"/>
          <w:lang w:val="ka-GE"/>
        </w:rPr>
        <w:t>წარმატებით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დამთავრებული</w:t>
      </w:r>
      <w:r>
        <w:rPr>
          <w:rFonts w:ascii="Sylfaen" w:hAnsi="Sylfaen" w:cs="Sylfaen"/>
          <w:lang w:val="ka-GE"/>
        </w:rPr>
        <w:t xml:space="preserve"> </w:t>
      </w:r>
      <w:r w:rsidR="00567AA2" w:rsidRPr="00567AA2">
        <w:rPr>
          <w:rFonts w:ascii="Sylfaen" w:hAnsi="Sylfaen"/>
          <w:lang w:val="ka-GE"/>
        </w:rPr>
        <w:t>უმაღლესი სამედიცინო საგანმანათლებლო დაწესებულებების სამკურნალო/მედიცინის</w:t>
      </w:r>
      <w:r w:rsidR="00567AA2">
        <w:rPr>
          <w:rFonts w:ascii="Sylfaen" w:hAnsi="Sylfaen"/>
          <w:lang w:val="ka-GE"/>
        </w:rPr>
        <w:t xml:space="preserve"> </w:t>
      </w:r>
      <w:r w:rsidRPr="0054230D">
        <w:rPr>
          <w:rFonts w:ascii="Sylfaen" w:hAnsi="Sylfaen" w:cs="Sylfaen"/>
          <w:lang w:val="ka-GE"/>
        </w:rPr>
        <w:t>ფაკულტეტი</w:t>
      </w:r>
      <w:r w:rsidRPr="002A3651">
        <w:rPr>
          <w:lang w:val="ka-GE"/>
        </w:rPr>
        <w:t xml:space="preserve">. </w:t>
      </w:r>
      <w:r w:rsidRPr="00074B94">
        <w:rPr>
          <w:rFonts w:ascii="Sylfaen" w:hAnsi="Sylfaen" w:cs="Sylfaen"/>
          <w:lang w:val="ka-GE"/>
        </w:rPr>
        <w:t>სერტიფიკატი</w:t>
      </w:r>
      <w:r w:rsidRPr="00074B94">
        <w:rPr>
          <w:rFonts w:ascii="Sylfaen" w:hAnsi="Sylfaen"/>
          <w:lang w:val="ka-GE"/>
        </w:rPr>
        <w:t xml:space="preserve"> გაიცემა მსმენელზე, რომელიც წარმატებით გაივლის როგორც თეორიულ</w:t>
      </w:r>
      <w:r>
        <w:rPr>
          <w:rFonts w:ascii="Sylfaen" w:hAnsi="Sylfaen"/>
          <w:lang w:val="ka-GE"/>
        </w:rPr>
        <w:t>ი</w:t>
      </w:r>
      <w:r w:rsidRPr="00074B94">
        <w:rPr>
          <w:rFonts w:ascii="Sylfaen" w:hAnsi="Sylfaen"/>
          <w:lang w:val="ka-GE"/>
        </w:rPr>
        <w:t xml:space="preserve">,  ასევე პრაქტიკული უნარ-ჩვევების </w:t>
      </w:r>
      <w:r>
        <w:rPr>
          <w:rFonts w:ascii="Sylfaen" w:hAnsi="Sylfaen"/>
          <w:lang w:val="ka-GE"/>
        </w:rPr>
        <w:t xml:space="preserve">კურსს.  პარამედიკოსები </w:t>
      </w:r>
      <w:r w:rsidR="00567AA2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>საქმდებიან ცენტრის სხვადასხვა რაიონულ სამსახურებში</w:t>
      </w:r>
    </w:p>
    <w:p w:rsidR="00D96EEE" w:rsidRPr="005B2E21" w:rsidRDefault="00D96EEE" w:rsidP="00537766">
      <w:pPr>
        <w:jc w:val="both"/>
        <w:rPr>
          <w:rFonts w:ascii="Sylfaen" w:hAnsi="Sylfaen"/>
          <w:lang w:val="ka-GE"/>
        </w:rPr>
      </w:pPr>
    </w:p>
    <w:p w:rsidR="001264D4" w:rsidRDefault="001264D4" w:rsidP="001264D4">
      <w:pPr>
        <w:jc w:val="both"/>
        <w:rPr>
          <w:rFonts w:ascii="Sylfaen" w:hAnsi="Sylfaen"/>
          <w:b/>
          <w:color w:val="002060"/>
          <w:lang w:val="ka-GE"/>
        </w:rPr>
      </w:pPr>
      <w:r w:rsidRPr="001264D4">
        <w:rPr>
          <w:rFonts w:ascii="Sylfaen" w:hAnsi="Sylfaen"/>
          <w:b/>
          <w:color w:val="002060"/>
          <w:lang w:val="ka-GE"/>
        </w:rPr>
        <w:t>სამედიცინო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დაწესებულებების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საგანგებო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სიტუაციებზე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მდგრადობისა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დ</w:t>
      </w:r>
      <w:r>
        <w:rPr>
          <w:rFonts w:ascii="Sylfaen" w:hAnsi="Sylfaen"/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აუსაფრთხოების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შეფასება</w:t>
      </w:r>
    </w:p>
    <w:p w:rsidR="009310E7" w:rsidRDefault="009310E7" w:rsidP="009310E7">
      <w:pPr>
        <w:jc w:val="both"/>
        <w:rPr>
          <w:rFonts w:ascii="Sylfaen" w:hAnsi="Sylfaen" w:cs="Sylfaen"/>
          <w:spacing w:val="-1"/>
          <w:lang w:val="ka-GE"/>
        </w:rPr>
      </w:pPr>
      <w:r w:rsidRPr="00FC38CC">
        <w:rPr>
          <w:rFonts w:ascii="Sylfaen" w:hAnsi="Sylfaen"/>
          <w:lang w:val="ka-GE"/>
        </w:rPr>
        <w:t xml:space="preserve">ჯანმრთელობის მსოფლიო ორგანიზაციის მიერ </w:t>
      </w:r>
      <w:r>
        <w:rPr>
          <w:rFonts w:ascii="Sylfaen" w:hAnsi="Sylfaen"/>
          <w:lang w:val="ka-GE"/>
        </w:rPr>
        <w:t>შემუშავებული</w:t>
      </w:r>
      <w:r w:rsidRPr="00FC38CC">
        <w:rPr>
          <w:rFonts w:ascii="Sylfaen" w:hAnsi="Sylfaen"/>
          <w:lang w:val="ka-GE"/>
        </w:rPr>
        <w:t xml:space="preserve"> ,,საავადმყოფოთა უსაფრთხოების ინდექსის </w:t>
      </w:r>
      <w:r>
        <w:rPr>
          <w:rFonts w:ascii="Sylfaen" w:hAnsi="Sylfaen"/>
          <w:lang w:val="ka-GE"/>
        </w:rPr>
        <w:t>შეფასების</w:t>
      </w:r>
      <w:r w:rsidRPr="00FC38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მეთოდოლოგიის</w:t>
      </w:r>
      <w:r w:rsidRPr="00FC38C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შესაბამისად</w:t>
      </w:r>
      <w:r w:rsidRPr="00FC38C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ცენტრმა მიმდინარე წელს </w:t>
      </w:r>
      <w:r w:rsidRPr="00FC38CC">
        <w:rPr>
          <w:rFonts w:ascii="Sylfaen" w:hAnsi="Sylfaen"/>
          <w:lang w:val="ka-GE"/>
        </w:rPr>
        <w:t>განახორციელა სტაციონარული ქსელის შეფასება საგანგებო სიტუაციებზე მდგრადობისა და უსაფრთხოების კუთხით.</w:t>
      </w:r>
      <w:r>
        <w:rPr>
          <w:rFonts w:ascii="Sylfaen" w:hAnsi="Sylfaen"/>
          <w:lang w:val="ka-GE"/>
        </w:rPr>
        <w:t xml:space="preserve"> </w:t>
      </w:r>
      <w:r w:rsidRPr="00FC38CC">
        <w:rPr>
          <w:rFonts w:ascii="Sylfaen" w:hAnsi="Sylfaen"/>
          <w:lang w:val="ka-GE"/>
        </w:rPr>
        <w:t>შეფასდა</w:t>
      </w:r>
      <w:r>
        <w:rPr>
          <w:rFonts w:ascii="Sylfaen" w:hAnsi="Sylfaen"/>
          <w:lang w:val="ka-GE"/>
        </w:rPr>
        <w:t xml:space="preserve"> 12</w:t>
      </w:r>
      <w:r w:rsidRPr="00FC38CC">
        <w:rPr>
          <w:rFonts w:ascii="Sylfaen" w:hAnsi="Sylfaen"/>
          <w:lang w:val="ka-GE"/>
        </w:rPr>
        <w:t xml:space="preserve"> სხვადასხვა ტიპის და პროფილის საავადმყოფო</w:t>
      </w:r>
      <w:r>
        <w:rPr>
          <w:rFonts w:ascii="Sylfaen" w:hAnsi="Sylfaen"/>
          <w:lang w:val="ka-GE"/>
        </w:rPr>
        <w:t xml:space="preserve"> (</w:t>
      </w:r>
      <w:r w:rsidRPr="00FC38CC">
        <w:rPr>
          <w:rFonts w:ascii="Sylfaen" w:hAnsi="Sylfaen"/>
          <w:lang w:val="ka-GE"/>
        </w:rPr>
        <w:t>შიდა ქართლის რეგიონის</w:t>
      </w:r>
      <w:r>
        <w:rPr>
          <w:rFonts w:ascii="Sylfaen" w:hAnsi="Sylfaen"/>
          <w:lang w:val="ka-GE"/>
        </w:rPr>
        <w:t xml:space="preserve"> - 10 კლინიკა, ქ. თბილისის - </w:t>
      </w:r>
      <w:r w:rsidRPr="00FC38CC">
        <w:rPr>
          <w:rFonts w:ascii="Sylfaen" w:hAnsi="Sylfaen"/>
          <w:lang w:val="ka-GE"/>
        </w:rPr>
        <w:t>შპს „ავერსის კლინიკა“</w:t>
      </w:r>
      <w:r>
        <w:rPr>
          <w:rFonts w:ascii="Sylfaen" w:hAnsi="Sylfaen"/>
          <w:lang w:val="ka-GE"/>
        </w:rPr>
        <w:t xml:space="preserve"> და ქ. რუსთავის - </w:t>
      </w:r>
      <w:r w:rsidRPr="00FC38CC">
        <w:rPr>
          <w:rFonts w:ascii="Sylfaen" w:hAnsi="Sylfaen"/>
          <w:lang w:val="ka-GE"/>
        </w:rPr>
        <w:t>სს კლ</w:t>
      </w:r>
      <w:r>
        <w:rPr>
          <w:rFonts w:ascii="Sylfaen" w:hAnsi="Sylfaen"/>
          <w:lang w:val="ka-GE"/>
        </w:rPr>
        <w:t>ი</w:t>
      </w:r>
      <w:r w:rsidRPr="00FC38CC">
        <w:rPr>
          <w:rFonts w:ascii="Sylfaen" w:hAnsi="Sylfaen"/>
          <w:lang w:val="ka-GE"/>
        </w:rPr>
        <w:t>ნიკა „</w:t>
      </w:r>
      <w:r>
        <w:rPr>
          <w:rFonts w:ascii="Sylfaen" w:hAnsi="Sylfaen"/>
          <w:lang w:val="ka-GE"/>
        </w:rPr>
        <w:t>რუსთავი</w:t>
      </w:r>
      <w:r w:rsidRPr="00FC38C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). </w:t>
      </w:r>
      <w:r w:rsidRPr="0081792C">
        <w:rPr>
          <w:rFonts w:ascii="Sylfaen" w:hAnsi="Sylfaen" w:cs="Sylfaen"/>
          <w:spacing w:val="-1"/>
          <w:lang w:val="ka-GE"/>
        </w:rPr>
        <w:t>უსაფრთხოების ინდექსის გაზრდის მიზნით კლინიკებს მიეცათ კონკრეტული რეკომენდაციები, რომლებიც ასახულია თითოული დაწესებულების შეფასების ანგარიშში.</w:t>
      </w:r>
    </w:p>
    <w:p w:rsidR="009310E7" w:rsidRDefault="009310E7" w:rsidP="009310E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-1"/>
          <w:lang w:val="ka-GE"/>
        </w:rPr>
        <w:t xml:space="preserve">ასევე </w:t>
      </w:r>
      <w:r w:rsidRPr="00FC38CC">
        <w:rPr>
          <w:rFonts w:ascii="Sylfaen" w:hAnsi="Sylfaen"/>
          <w:lang w:val="ka-GE"/>
        </w:rPr>
        <w:t>ჯანმრთელობის მსოფლიო ორგანიზაციის</w:t>
      </w:r>
      <w:r>
        <w:rPr>
          <w:rFonts w:ascii="Sylfaen" w:hAnsi="Sylfaen"/>
          <w:lang w:val="ka-GE"/>
        </w:rPr>
        <w:t xml:space="preserve"> მხარდაჭერით და დაფინანსებით მიმდინარეობს 50 კლინიკის უსაფრთხოების ინდექსის შეფასება, რაც თავის მხრივ ხელს შეუწყობს სტაციონარული სამედიცინო დაწესებულებების</w:t>
      </w:r>
      <w:r w:rsidRPr="00FC38CC">
        <w:rPr>
          <w:rFonts w:ascii="Sylfaen" w:hAnsi="Sylfaen"/>
          <w:lang w:val="ka-GE"/>
        </w:rPr>
        <w:t xml:space="preserve"> საგანგებო სიტუაციებზე </w:t>
      </w:r>
      <w:r w:rsidR="00742AF1">
        <w:rPr>
          <w:rFonts w:ascii="Sylfaen" w:hAnsi="Sylfaen"/>
          <w:lang w:val="ka-GE"/>
        </w:rPr>
        <w:t>მდგრადობა</w:t>
      </w:r>
      <w:r w:rsidRPr="00FC38CC">
        <w:rPr>
          <w:rFonts w:ascii="Sylfaen" w:hAnsi="Sylfaen"/>
          <w:lang w:val="ka-GE"/>
        </w:rPr>
        <w:t xml:space="preserve">სა და </w:t>
      </w:r>
      <w:r>
        <w:rPr>
          <w:rFonts w:ascii="Sylfaen" w:hAnsi="Sylfaen"/>
          <w:lang w:val="ka-GE"/>
        </w:rPr>
        <w:t>უსაფრთხოებას.</w:t>
      </w:r>
    </w:p>
    <w:p w:rsidR="00FC38CC" w:rsidRPr="00E54CA1" w:rsidRDefault="00FC38CC" w:rsidP="009310E7">
      <w:pPr>
        <w:jc w:val="both"/>
        <w:rPr>
          <w:rFonts w:ascii="Sylfaen" w:hAnsi="Sylfaen" w:cs="Sylfaen"/>
          <w:spacing w:val="-1"/>
          <w:lang w:val="ka-GE"/>
        </w:rPr>
      </w:pPr>
    </w:p>
    <w:sectPr w:rsidR="00FC38CC" w:rsidRPr="00E54CA1" w:rsidSect="0025271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0.5pt;height:345.75pt" o:bullet="t">
        <v:imagedata r:id="rId1" o:title="Untitled"/>
      </v:shape>
    </w:pict>
  </w:numPicBullet>
  <w:abstractNum w:abstractNumId="0">
    <w:nsid w:val="0C123071"/>
    <w:multiLevelType w:val="hybridMultilevel"/>
    <w:tmpl w:val="76F2BD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62E56"/>
    <w:multiLevelType w:val="hybridMultilevel"/>
    <w:tmpl w:val="9458A1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64882"/>
    <w:multiLevelType w:val="hybridMultilevel"/>
    <w:tmpl w:val="AB5A43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74DEF"/>
    <w:multiLevelType w:val="hybridMultilevel"/>
    <w:tmpl w:val="33164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58"/>
    <w:rsid w:val="00016599"/>
    <w:rsid w:val="000178C2"/>
    <w:rsid w:val="0011128A"/>
    <w:rsid w:val="001136EF"/>
    <w:rsid w:val="001264D4"/>
    <w:rsid w:val="0013290A"/>
    <w:rsid w:val="00133D1C"/>
    <w:rsid w:val="001A61D4"/>
    <w:rsid w:val="001A6F0F"/>
    <w:rsid w:val="002371A2"/>
    <w:rsid w:val="00252715"/>
    <w:rsid w:val="002627C9"/>
    <w:rsid w:val="0028016E"/>
    <w:rsid w:val="0028194D"/>
    <w:rsid w:val="002B0F12"/>
    <w:rsid w:val="002C724B"/>
    <w:rsid w:val="002E2D5E"/>
    <w:rsid w:val="002F2400"/>
    <w:rsid w:val="002F498E"/>
    <w:rsid w:val="00371889"/>
    <w:rsid w:val="003B6EF8"/>
    <w:rsid w:val="004B5BD1"/>
    <w:rsid w:val="004C5158"/>
    <w:rsid w:val="004D49CF"/>
    <w:rsid w:val="004F4190"/>
    <w:rsid w:val="00537766"/>
    <w:rsid w:val="0054230D"/>
    <w:rsid w:val="00544384"/>
    <w:rsid w:val="00545841"/>
    <w:rsid w:val="005468B9"/>
    <w:rsid w:val="00551A50"/>
    <w:rsid w:val="00567AA2"/>
    <w:rsid w:val="005B2E21"/>
    <w:rsid w:val="005C01E4"/>
    <w:rsid w:val="0062104B"/>
    <w:rsid w:val="00634BED"/>
    <w:rsid w:val="00663508"/>
    <w:rsid w:val="006B0C63"/>
    <w:rsid w:val="006C6EC1"/>
    <w:rsid w:val="00742AF1"/>
    <w:rsid w:val="00776F69"/>
    <w:rsid w:val="007A0267"/>
    <w:rsid w:val="008176B8"/>
    <w:rsid w:val="00830019"/>
    <w:rsid w:val="008508EE"/>
    <w:rsid w:val="0085646C"/>
    <w:rsid w:val="008915AF"/>
    <w:rsid w:val="009310E7"/>
    <w:rsid w:val="009D3587"/>
    <w:rsid w:val="009F3757"/>
    <w:rsid w:val="00A12FA9"/>
    <w:rsid w:val="00A2637F"/>
    <w:rsid w:val="00A313E6"/>
    <w:rsid w:val="00A36B35"/>
    <w:rsid w:val="00A804B9"/>
    <w:rsid w:val="00AB1637"/>
    <w:rsid w:val="00AC7713"/>
    <w:rsid w:val="00B2417C"/>
    <w:rsid w:val="00B525AB"/>
    <w:rsid w:val="00B914ED"/>
    <w:rsid w:val="00BA530C"/>
    <w:rsid w:val="00C979DB"/>
    <w:rsid w:val="00D343FC"/>
    <w:rsid w:val="00D7537D"/>
    <w:rsid w:val="00D96EEE"/>
    <w:rsid w:val="00DB0D87"/>
    <w:rsid w:val="00E54CA1"/>
    <w:rsid w:val="00E56411"/>
    <w:rsid w:val="00E67CA4"/>
    <w:rsid w:val="00E704CC"/>
    <w:rsid w:val="00E80811"/>
    <w:rsid w:val="00F64A61"/>
    <w:rsid w:val="00F76A0B"/>
    <w:rsid w:val="00FC3734"/>
    <w:rsid w:val="00FC38CC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4F4190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"/>
    <w:basedOn w:val="Normal"/>
    <w:link w:val="ListParagraphChar"/>
    <w:uiPriority w:val="34"/>
    <w:qFormat/>
    <w:rsid w:val="004F4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5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3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7D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uiPriority w:val="99"/>
    <w:rsid w:val="00A36B35"/>
    <w:pPr>
      <w:autoSpaceDE w:val="0"/>
      <w:autoSpaceDN w:val="0"/>
      <w:adjustRightInd w:val="0"/>
      <w:spacing w:line="20" w:lineRule="atLeast"/>
      <w:ind w:firstLine="283"/>
      <w:jc w:val="both"/>
    </w:pPr>
    <w:rPr>
      <w:rFonts w:ascii="Sylfaen" w:eastAsiaTheme="minorEastAsia" w:hAnsi="Sylfaen" w:cs="Sylfaen"/>
      <w:sz w:val="24"/>
      <w:szCs w:val="24"/>
      <w:lang w:val="x-non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6B3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6B35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4F4190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"/>
    <w:basedOn w:val="Normal"/>
    <w:link w:val="ListParagraphChar"/>
    <w:uiPriority w:val="34"/>
    <w:qFormat/>
    <w:rsid w:val="004F4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5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3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7D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uiPriority w:val="99"/>
    <w:rsid w:val="00A36B35"/>
    <w:pPr>
      <w:autoSpaceDE w:val="0"/>
      <w:autoSpaceDN w:val="0"/>
      <w:adjustRightInd w:val="0"/>
      <w:spacing w:line="20" w:lineRule="atLeast"/>
      <w:ind w:firstLine="283"/>
      <w:jc w:val="both"/>
    </w:pPr>
    <w:rPr>
      <w:rFonts w:ascii="Sylfaen" w:eastAsiaTheme="minorEastAsia" w:hAnsi="Sylfaen" w:cs="Sylfaen"/>
      <w:sz w:val="24"/>
      <w:szCs w:val="24"/>
      <w:lang w:val="x-non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6B3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6B3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Mariana Mkurnali</cp:lastModifiedBy>
  <cp:revision>2</cp:revision>
  <dcterms:created xsi:type="dcterms:W3CDTF">2018-01-29T09:33:00Z</dcterms:created>
  <dcterms:modified xsi:type="dcterms:W3CDTF">2018-01-29T09:33:00Z</dcterms:modified>
</cp:coreProperties>
</file>