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FAA" w:rsidRPr="00F52AC1" w:rsidRDefault="008A4FAA" w:rsidP="00E726AE">
      <w:pPr>
        <w:spacing w:after="120" w:line="276" w:lineRule="auto"/>
        <w:ind w:left="360" w:hanging="36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Fourth</w:t>
      </w:r>
      <w:r w:rsidRPr="00F52AC1">
        <w:rPr>
          <w:b/>
          <w:sz w:val="28"/>
          <w:szCs w:val="28"/>
        </w:rPr>
        <w:t xml:space="preserve"> meeting of the EU-Georgia Association Committee</w:t>
      </w:r>
    </w:p>
    <w:p w:rsidR="008A4FAA" w:rsidRPr="00F52AC1" w:rsidRDefault="008A4FAA" w:rsidP="00E726AE">
      <w:pPr>
        <w:spacing w:after="120" w:line="276" w:lineRule="auto"/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Brussels</w:t>
      </w:r>
      <w:r w:rsidRPr="00F52A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26</w:t>
      </w:r>
      <w:r w:rsidRPr="00F52AC1">
        <w:rPr>
          <w:b/>
          <w:sz w:val="28"/>
          <w:szCs w:val="28"/>
        </w:rPr>
        <w:t xml:space="preserve"> June 201</w:t>
      </w:r>
      <w:r>
        <w:rPr>
          <w:b/>
          <w:sz w:val="28"/>
          <w:szCs w:val="28"/>
        </w:rPr>
        <w:t>8</w:t>
      </w:r>
    </w:p>
    <w:p w:rsidR="008A4FAA" w:rsidRPr="00F52AC1" w:rsidRDefault="008A4FAA" w:rsidP="00E726AE">
      <w:pPr>
        <w:spacing w:after="120" w:line="276" w:lineRule="auto"/>
        <w:ind w:left="360" w:hanging="360"/>
        <w:jc w:val="center"/>
        <w:rPr>
          <w:rFonts w:eastAsia="Calibri"/>
          <w:sz w:val="28"/>
          <w:szCs w:val="28"/>
        </w:rPr>
      </w:pPr>
    </w:p>
    <w:p w:rsidR="008A4FAA" w:rsidRPr="00F52AC1" w:rsidRDefault="008A4FAA" w:rsidP="008A4FAA">
      <w:pPr>
        <w:spacing w:after="120" w:line="276" w:lineRule="auto"/>
        <w:ind w:left="360" w:hanging="360"/>
        <w:jc w:val="both"/>
        <w:rPr>
          <w:rFonts w:eastAsia="Calibri"/>
          <w:sz w:val="28"/>
          <w:szCs w:val="28"/>
        </w:rPr>
      </w:pPr>
    </w:p>
    <w:p w:rsidR="008A4FAA" w:rsidRPr="00F52AC1" w:rsidRDefault="008A4FAA" w:rsidP="008A4FAA">
      <w:pPr>
        <w:spacing w:after="120" w:line="276" w:lineRule="auto"/>
        <w:ind w:left="360" w:hanging="360"/>
        <w:jc w:val="both"/>
        <w:rPr>
          <w:rFonts w:eastAsia="Calibri"/>
          <w:sz w:val="28"/>
          <w:szCs w:val="28"/>
        </w:rPr>
      </w:pPr>
    </w:p>
    <w:p w:rsidR="008A4FAA" w:rsidRPr="00F52AC1" w:rsidRDefault="008A4FAA" w:rsidP="008A4FAA">
      <w:pPr>
        <w:spacing w:after="120" w:line="276" w:lineRule="auto"/>
        <w:ind w:left="360" w:hanging="360"/>
        <w:jc w:val="both"/>
        <w:rPr>
          <w:b/>
          <w:smallCaps/>
          <w:sz w:val="28"/>
          <w:szCs w:val="28"/>
        </w:rPr>
      </w:pPr>
      <w:r w:rsidRPr="00F52AC1">
        <w:rPr>
          <w:b/>
          <w:smallCaps/>
          <w:sz w:val="28"/>
          <w:szCs w:val="28"/>
        </w:rPr>
        <w:t>draft simple Agenda</w:t>
      </w:r>
    </w:p>
    <w:p w:rsidR="008A4FAA" w:rsidRPr="00F52AC1" w:rsidRDefault="008A4FAA" w:rsidP="008A4FAA">
      <w:pPr>
        <w:spacing w:after="120" w:line="276" w:lineRule="auto"/>
        <w:ind w:left="360" w:hanging="360"/>
        <w:jc w:val="both"/>
        <w:rPr>
          <w:szCs w:val="24"/>
        </w:rPr>
      </w:pPr>
    </w:p>
    <w:p w:rsidR="008A4FAA" w:rsidRPr="00F52AC1" w:rsidRDefault="008A4FAA" w:rsidP="008A4FAA">
      <w:pPr>
        <w:spacing w:after="120" w:line="276" w:lineRule="auto"/>
        <w:ind w:left="360" w:hanging="360"/>
        <w:jc w:val="both"/>
        <w:rPr>
          <w:szCs w:val="24"/>
        </w:rPr>
      </w:pPr>
    </w:p>
    <w:p w:rsidR="008A4FAA" w:rsidRPr="00F52AC1" w:rsidRDefault="008A4FAA" w:rsidP="008A4FAA">
      <w:pPr>
        <w:numPr>
          <w:ilvl w:val="0"/>
          <w:numId w:val="1"/>
        </w:numPr>
        <w:spacing w:after="120" w:line="276" w:lineRule="auto"/>
        <w:ind w:left="360"/>
        <w:jc w:val="both"/>
        <w:rPr>
          <w:b/>
          <w:szCs w:val="24"/>
        </w:rPr>
      </w:pPr>
      <w:r w:rsidRPr="00F52AC1">
        <w:rPr>
          <w:b/>
          <w:szCs w:val="24"/>
        </w:rPr>
        <w:t xml:space="preserve">Introductory remarks </w:t>
      </w:r>
    </w:p>
    <w:p w:rsidR="008A4FAA" w:rsidRPr="00F52AC1" w:rsidRDefault="008A4FAA" w:rsidP="008A4FAA">
      <w:pPr>
        <w:numPr>
          <w:ilvl w:val="0"/>
          <w:numId w:val="1"/>
        </w:numPr>
        <w:spacing w:after="120" w:line="276" w:lineRule="auto"/>
        <w:ind w:left="360"/>
        <w:jc w:val="both"/>
        <w:rPr>
          <w:b/>
          <w:szCs w:val="24"/>
        </w:rPr>
      </w:pPr>
      <w:r w:rsidRPr="00F52AC1">
        <w:rPr>
          <w:b/>
          <w:szCs w:val="24"/>
        </w:rPr>
        <w:t xml:space="preserve">Adoption of the agenda  </w:t>
      </w:r>
    </w:p>
    <w:p w:rsidR="008A4FAA" w:rsidRPr="00F52AC1" w:rsidRDefault="008A4FAA" w:rsidP="008A4FAA">
      <w:pPr>
        <w:numPr>
          <w:ilvl w:val="0"/>
          <w:numId w:val="1"/>
        </w:numPr>
        <w:spacing w:after="120" w:line="276" w:lineRule="auto"/>
        <w:ind w:left="360"/>
        <w:jc w:val="both"/>
        <w:rPr>
          <w:b/>
          <w:szCs w:val="24"/>
        </w:rPr>
      </w:pPr>
      <w:r w:rsidRPr="00F52AC1">
        <w:rPr>
          <w:b/>
          <w:szCs w:val="24"/>
        </w:rPr>
        <w:t>Political dialogue and reform, political association</w:t>
      </w:r>
    </w:p>
    <w:p w:rsidR="008A4FAA" w:rsidRPr="00F52AC1" w:rsidRDefault="008A4FAA" w:rsidP="008A4FAA">
      <w:pPr>
        <w:numPr>
          <w:ilvl w:val="0"/>
          <w:numId w:val="1"/>
        </w:numPr>
        <w:spacing w:after="120" w:line="276" w:lineRule="auto"/>
        <w:ind w:left="360"/>
        <w:jc w:val="both"/>
        <w:rPr>
          <w:b/>
          <w:szCs w:val="24"/>
        </w:rPr>
      </w:pPr>
      <w:r w:rsidRPr="00F52AC1">
        <w:rPr>
          <w:b/>
          <w:szCs w:val="24"/>
        </w:rPr>
        <w:t>Conflict resolution</w:t>
      </w:r>
    </w:p>
    <w:p w:rsidR="008A4FAA" w:rsidRPr="00F52AC1" w:rsidRDefault="008A4FAA" w:rsidP="008A4FAA">
      <w:pPr>
        <w:numPr>
          <w:ilvl w:val="0"/>
          <w:numId w:val="1"/>
        </w:numPr>
        <w:spacing w:after="120" w:line="276" w:lineRule="auto"/>
        <w:ind w:left="360"/>
        <w:jc w:val="both"/>
        <w:rPr>
          <w:b/>
          <w:szCs w:val="24"/>
        </w:rPr>
      </w:pPr>
      <w:r w:rsidRPr="00F52AC1">
        <w:rPr>
          <w:b/>
          <w:szCs w:val="24"/>
        </w:rPr>
        <w:t xml:space="preserve">Co-operation on Justice, Freedom and Security issues </w:t>
      </w:r>
    </w:p>
    <w:p w:rsidR="008A4FAA" w:rsidRPr="00F52AC1" w:rsidRDefault="008A4FAA" w:rsidP="008A4FAA">
      <w:pPr>
        <w:numPr>
          <w:ilvl w:val="0"/>
          <w:numId w:val="1"/>
        </w:numPr>
        <w:spacing w:after="120" w:line="276" w:lineRule="auto"/>
        <w:ind w:left="360"/>
        <w:jc w:val="both"/>
        <w:rPr>
          <w:b/>
          <w:szCs w:val="24"/>
        </w:rPr>
      </w:pPr>
      <w:r w:rsidRPr="00F52AC1">
        <w:rPr>
          <w:b/>
          <w:szCs w:val="24"/>
        </w:rPr>
        <w:t>Economic cooperation</w:t>
      </w:r>
    </w:p>
    <w:p w:rsidR="008A4FAA" w:rsidRPr="00F52AC1" w:rsidRDefault="008A4FAA" w:rsidP="008A4FAA">
      <w:pPr>
        <w:numPr>
          <w:ilvl w:val="0"/>
          <w:numId w:val="1"/>
        </w:numPr>
        <w:spacing w:after="120" w:line="276" w:lineRule="auto"/>
        <w:ind w:left="360"/>
        <w:jc w:val="both"/>
        <w:rPr>
          <w:b/>
          <w:szCs w:val="24"/>
        </w:rPr>
      </w:pPr>
      <w:r w:rsidRPr="00F52AC1">
        <w:rPr>
          <w:b/>
          <w:szCs w:val="24"/>
        </w:rPr>
        <w:t>Sectorial cooperation</w:t>
      </w:r>
    </w:p>
    <w:p w:rsidR="00F31C58" w:rsidRDefault="00F31C58" w:rsidP="00F31C58">
      <w:pPr>
        <w:numPr>
          <w:ilvl w:val="0"/>
          <w:numId w:val="1"/>
        </w:numPr>
        <w:spacing w:after="120" w:line="276" w:lineRule="auto"/>
        <w:ind w:left="360"/>
        <w:jc w:val="both"/>
        <w:rPr>
          <w:b/>
          <w:szCs w:val="24"/>
        </w:rPr>
      </w:pPr>
      <w:r w:rsidRPr="00F31C58">
        <w:rPr>
          <w:b/>
          <w:szCs w:val="24"/>
        </w:rPr>
        <w:t>Eastern Partnership and</w:t>
      </w:r>
      <w:r w:rsidR="008A4FAA" w:rsidRPr="00F31C58">
        <w:rPr>
          <w:b/>
          <w:szCs w:val="24"/>
        </w:rPr>
        <w:t xml:space="preserve"> European Neighbourhood Policy </w:t>
      </w:r>
    </w:p>
    <w:p w:rsidR="008A4FAA" w:rsidRPr="00F31C58" w:rsidRDefault="008A4FAA" w:rsidP="00F31C58">
      <w:pPr>
        <w:numPr>
          <w:ilvl w:val="0"/>
          <w:numId w:val="1"/>
        </w:numPr>
        <w:spacing w:after="120" w:line="276" w:lineRule="auto"/>
        <w:ind w:left="360"/>
        <w:jc w:val="both"/>
        <w:rPr>
          <w:b/>
          <w:szCs w:val="24"/>
        </w:rPr>
      </w:pPr>
      <w:r w:rsidRPr="00F31C58">
        <w:rPr>
          <w:b/>
          <w:szCs w:val="24"/>
        </w:rPr>
        <w:t>Communication</w:t>
      </w:r>
    </w:p>
    <w:p w:rsidR="008A4FAA" w:rsidRPr="00F52AC1" w:rsidRDefault="008A4FAA" w:rsidP="008A4FAA">
      <w:pPr>
        <w:numPr>
          <w:ilvl w:val="0"/>
          <w:numId w:val="1"/>
        </w:numPr>
        <w:spacing w:after="120" w:line="276" w:lineRule="auto"/>
        <w:ind w:left="360"/>
        <w:jc w:val="both"/>
        <w:rPr>
          <w:b/>
          <w:szCs w:val="24"/>
        </w:rPr>
      </w:pPr>
      <w:r w:rsidRPr="00F52AC1">
        <w:rPr>
          <w:b/>
          <w:szCs w:val="24"/>
        </w:rPr>
        <w:t>AOB</w:t>
      </w:r>
    </w:p>
    <w:p w:rsidR="008A4FAA" w:rsidRPr="00F52AC1" w:rsidRDefault="008A4FAA" w:rsidP="008A4FAA">
      <w:pPr>
        <w:numPr>
          <w:ilvl w:val="0"/>
          <w:numId w:val="1"/>
        </w:numPr>
        <w:spacing w:after="120" w:line="276" w:lineRule="auto"/>
        <w:ind w:left="360"/>
        <w:jc w:val="both"/>
        <w:rPr>
          <w:b/>
          <w:szCs w:val="24"/>
        </w:rPr>
      </w:pPr>
      <w:r w:rsidRPr="00F52AC1">
        <w:rPr>
          <w:b/>
          <w:szCs w:val="24"/>
        </w:rPr>
        <w:t>Operational conclusions</w:t>
      </w:r>
    </w:p>
    <w:p w:rsidR="00D91723" w:rsidRDefault="000A0F6E"/>
    <w:sectPr w:rsidR="00D91723" w:rsidSect="007E7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5967"/>
    <w:multiLevelType w:val="hybridMultilevel"/>
    <w:tmpl w:val="76728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A4FAA"/>
    <w:rsid w:val="000A0F6E"/>
    <w:rsid w:val="006B316E"/>
    <w:rsid w:val="007E73F4"/>
    <w:rsid w:val="008A4FAA"/>
    <w:rsid w:val="009F324F"/>
    <w:rsid w:val="00C3494F"/>
    <w:rsid w:val="00C71202"/>
    <w:rsid w:val="00E726AE"/>
    <w:rsid w:val="00F3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FAA"/>
    <w:pPr>
      <w:widowControl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C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C58"/>
    <w:rPr>
      <w:rFonts w:ascii="Tahoma" w:eastAsia="Times New Roman" w:hAnsi="Tahoma" w:cs="Tahoma"/>
      <w:sz w:val="16"/>
      <w:szCs w:val="16"/>
      <w:lang w:eastAsia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FAA"/>
    <w:pPr>
      <w:widowControl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C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C58"/>
    <w:rPr>
      <w:rFonts w:ascii="Tahoma" w:eastAsia="Times New Roman" w:hAnsi="Tahoma" w:cs="Tahoma"/>
      <w:sz w:val="16"/>
      <w:szCs w:val="16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TORTA Isabella (EEAS)</dc:creator>
  <cp:lastModifiedBy>Mariana Mkurnali</cp:lastModifiedBy>
  <cp:revision>2</cp:revision>
  <dcterms:created xsi:type="dcterms:W3CDTF">2018-06-13T13:44:00Z</dcterms:created>
  <dcterms:modified xsi:type="dcterms:W3CDTF">2018-06-13T13:44:00Z</dcterms:modified>
</cp:coreProperties>
</file>